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SPI型NOR闪存市场分析：</w:t>
      </w:r>
      <w:r>
        <w:rPr>
          <w:rFonts w:hint="eastAsia"/>
          <w:lang w:val="en-US" w:eastAsia="zh-CN"/>
        </w:rPr>
        <w:t>预测全球</w:t>
      </w:r>
      <w:r>
        <w:rPr>
          <w:rFonts w:hint="eastAsia"/>
          <w:lang w:eastAsia="zh-CN"/>
        </w:rPr>
        <w:t>年复合增长率（2025-2031）为4.5%</w:t>
      </w:r>
    </w:p>
    <w:p w14:paraId="6DB85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一、行业定义与核心特性</w:t>
      </w:r>
    </w:p>
    <w:p w14:paraId="3629F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SPI型NOR闪存（Serial Peripheral Interface NOR Flash）是一种基于串行接口的非易失性存储器，具备高可靠性、快速读取速度和低功耗特性。其通过SPI接口实现数据传输，引脚需求少、体积小，适用于中低容量存储场景（1Mb-2Gb）。核心优势包括：</w:t>
      </w:r>
    </w:p>
    <w:p w14:paraId="3EA532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随机读取能力：支持直接寻址，代码可芯片内执行（XIP），适用于嵌入式系统启动代码存储。</w:t>
      </w:r>
    </w:p>
    <w:p w14:paraId="5A836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耐久性：擦写寿命达10万次以上，数据保持时间超过10年。</w:t>
      </w:r>
    </w:p>
    <w:p w14:paraId="282E4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低功耗设计：待机电流可低至1μA，满足物联网设备续航需求。</w:t>
      </w:r>
    </w:p>
    <w:p w14:paraId="60228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应用领域涵盖消费电子（TWS耳机、可穿戴设备）、汽车电子（ADAS、车载娱乐系统）、工业控制（智能电表、HMI）及物联网设备（5G基站、智能家居）。</w:t>
      </w: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2024年，全球市场规模达23.4亿美元，预计2031年增至31.69亿美元，CAGR为4.5%（2025-2031）。</w:t>
      </w:r>
    </w:p>
    <w:p w14:paraId="59131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2082165"/>
            <wp:effectExtent l="0" t="0" r="8255" b="13335"/>
            <wp:docPr id="1" name="图片 1" descr="SPI型NOR闪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PI型NOR闪存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CC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二、供应链结构与区域分布</w:t>
      </w:r>
    </w:p>
    <w:p w14:paraId="15083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全球供应链格局</w:t>
      </w:r>
    </w:p>
    <w:p w14:paraId="7D83F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核心生产地区：2023年，中国台湾与韩国合计占据全球61.14%的产能，中国大陆占比23.85%。预计至2030年，中国台湾凭借技术突破（如40nm制程量产）将市场份额提升至29.3%，重塑全球生产格局。</w:t>
      </w:r>
    </w:p>
    <w:p w14:paraId="39E34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区域市场分化：</w:t>
      </w:r>
    </w:p>
    <w:p w14:paraId="16A46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中国市场：2023年规模达7.05亿美元，占全球36.84%；2030年预计增至11.41亿美元，占比37.45%，成为全球最大消费市场（2023年份额40.89%）。</w:t>
      </w:r>
    </w:p>
    <w:p w14:paraId="4BE62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北美与欧洲：2023年市场份额分别为28.20%和22.79%，但增速低于中国（2024-2030年中国CAGR为6.42%）。</w:t>
      </w:r>
    </w:p>
    <w:p w14:paraId="0E58C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供应链稳定性挑战</w:t>
      </w:r>
    </w:p>
    <w:p w14:paraId="54586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原材料波动：2024年，晶圆成本受地缘政治影响上涨12%，导致部分厂商毛利率下降3-5个百分点。</w:t>
      </w:r>
    </w:p>
    <w:p w14:paraId="2DB67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产能集中风险：全球前三大厂商（旺宏电子、华邦电子、兆易创新）合计占据62.13%市场份额，供应链韧性依赖头部企业产能扩张。</w:t>
      </w:r>
    </w:p>
    <w:p w14:paraId="00D95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三、上下游产业链</w:t>
      </w:r>
      <w:bookmarkStart w:id="0" w:name="_GoBack"/>
      <w:bookmarkEnd w:id="0"/>
      <w:r>
        <w:rPr>
          <w:rFonts w:hint="eastAsia"/>
        </w:rPr>
        <w:t>分析</w:t>
      </w:r>
    </w:p>
    <w:p w14:paraId="085FB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上游：晶圆制造与封装测试</w:t>
      </w:r>
    </w:p>
    <w:p w14:paraId="7A1BB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晶圆代工：台积电、中芯国际等企业主导12英寸晶圆产能，2024年全球12英寸晶圆出货量同比增长18%，推动SPI NOR闪存制程向40nm及以下演进。</w:t>
      </w:r>
    </w:p>
    <w:p w14:paraId="62C61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封装测试：WSON8封装（8x6mm）成为主流，支持1Gb-4Gb容量，内置ECC纠错模块降低主控负担。</w:t>
      </w:r>
    </w:p>
    <w:p w14:paraId="38BE4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下游：需求驱动因素</w:t>
      </w:r>
    </w:p>
    <w:p w14:paraId="0AB4C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消费电子：2024年TWS耳机出货量达4.2亿副，推动中低容量（32Mb-128Mb）SPI NOR闪存需求增长7.2%。</w:t>
      </w:r>
    </w:p>
    <w:p w14:paraId="1350D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汽车电子：ADAS系统渗透率提升带动高容量（512Mb及以上）需求，2024年车载领域出货量同比增长9.4%，占整体市场12%。</w:t>
      </w:r>
    </w:p>
    <w:p w14:paraId="59560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工业控制：智能电表需求稳定，2024年出货量达1.8亿台，拉动低容量（≤16Mb）产品需求。</w:t>
      </w:r>
    </w:p>
    <w:p w14:paraId="31CBE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四、主要生产商竞争格局</w:t>
      </w:r>
    </w:p>
    <w:p w14:paraId="2D0A9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全球头部厂商分析</w:t>
      </w:r>
    </w:p>
    <w:p w14:paraId="28B7D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厂商名称市场份额（2023）核心优势最新动态旺宏电子28.5%车规级产品通过AEC-Q100认证2024年量产1Gb xSPI接口产品华邦电子23.6%40nm制程技术领先推出超低功耗（&lt;0.5μA）系列产品兆易创新10.0%国产替代标杆，本土供应链优势2024年GD25系列车载产品出货量占比28%英飞凌8.2%汽车电子领域技术积累深厚收购赛普拉斯强化SPINOR布局2. 中国厂商崛起</w:t>
      </w:r>
    </w:p>
    <w:p w14:paraId="50568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兆易创新：2024年SPINOR闪存出货量同比增长13.5%，40nm工艺产品占比提升至45%。</w:t>
      </w:r>
    </w:p>
    <w:p w14:paraId="48AA7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芯成科技（ISSI）：工业级产品通过ISO 26262认证，2024年工控领域收入增长21%。</w:t>
      </w:r>
    </w:p>
    <w:p w14:paraId="6C085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恒烁半导体：专注低功耗市场，2024年可穿戴设备领域市占率达12%。</w:t>
      </w:r>
    </w:p>
    <w:p w14:paraId="1DFC2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五、政策环境与行业驱动</w:t>
      </w:r>
    </w:p>
    <w:p w14:paraId="2919B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国家政策支持</w:t>
      </w:r>
    </w:p>
    <w:p w14:paraId="1C9C3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税收优惠：2024年对年销售额≤5亿元的集成电路设计企业减按15%税率征收所得税。</w:t>
      </w:r>
    </w:p>
    <w:p w14:paraId="13CC2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研发补贴：国家科技部“存储芯片关键技术攻关专项”投入8.6亿元，支持低功耗SPINOR研发。</w:t>
      </w:r>
    </w:p>
    <w:p w14:paraId="352C2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国产替代目标：2025年国产车规级芯片整车应用比例达30%，SPINOR国产化率目标25%。</w:t>
      </w:r>
    </w:p>
    <w:p w14:paraId="09711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行业标准与认证</w:t>
      </w:r>
    </w:p>
    <w:p w14:paraId="1197C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车规级标准：AEC-Q100（温度范围-40℃~125℃）、ISO 26262（功能安全）成为准入门槛。</w:t>
      </w:r>
    </w:p>
    <w:p w14:paraId="1C64B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工业级标准：IEC 60730（智能电表）、JEDEC（耐久性测试）推动产品规范化。</w:t>
      </w:r>
    </w:p>
    <w:p w14:paraId="1D3B5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六、市场趋势与未来展望</w:t>
      </w:r>
    </w:p>
    <w:p w14:paraId="49EE8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技术演进方向</w:t>
      </w:r>
    </w:p>
    <w:p w14:paraId="5B688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高容量化：2030年高容量（≥128Mb）产品占比将达42.47%，驱动因素包括车载显示屏、自动驾驶摄像头数据存储需求。</w:t>
      </w:r>
    </w:p>
    <w:p w14:paraId="79648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高性能接口：xSPI（扩展SPI）接口读取速度突破200MB/s，2024年车载HMI领域渗透率超30%。</w:t>
      </w:r>
    </w:p>
    <w:p w14:paraId="12B5C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低功耗优化：部分厂商推出待机电流&lt;0.5μA产品，延长可穿戴设备续航时间。</w:t>
      </w:r>
    </w:p>
    <w:p w14:paraId="6EB26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新兴应用场景</w:t>
      </w:r>
    </w:p>
    <w:p w14:paraId="209B5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汽车电子：2025年ADAS系统与车载摄像头模块需求增速分别达18%和20%。</w:t>
      </w:r>
    </w:p>
    <w:p w14:paraId="22B35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物联网设备：5G基站对工业级SPINOR需求增长，2024年相关产品出货量同比提升15%。</w:t>
      </w:r>
    </w:p>
    <w:p w14:paraId="1A5AE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AIoT融合：边缘计算设备需快速启动代码存储，推动SPINOR在智能家居中枢的应用。</w:t>
      </w:r>
    </w:p>
    <w:p w14:paraId="45139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挑战与风险</w:t>
      </w:r>
    </w:p>
    <w:p w14:paraId="33AC9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竞争加剧：NAND闪存通过3D堆叠技术降低成本，可能侵蚀中高容量SPINOR市场。</w:t>
      </w:r>
    </w:p>
    <w:p w14:paraId="56060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技术替代：MRAM、ReRAM等新型存储器在耐久性、速度上具备潜力，但商业化落地仍需3-5年。</w:t>
      </w:r>
    </w:p>
    <w:p w14:paraId="38122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七、投资前景与策略建议</w:t>
      </w:r>
    </w:p>
    <w:p w14:paraId="2E53D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投资机遇</w:t>
      </w:r>
    </w:p>
    <w:p w14:paraId="4B38B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车规级市场：2025年ADAS系统需求增速领先，建议关注通过AEC-Q100认证的厂商（如兆易创新、华邦电子）。</w:t>
      </w:r>
    </w:p>
    <w:p w14:paraId="631D1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高容量产品：128Mb及以上容量产品CAGR达6.8%，布局40nm及以下制程的企业具备先发优势。</w:t>
      </w:r>
    </w:p>
    <w:p w14:paraId="7FEEC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风险提示</w:t>
      </w:r>
    </w:p>
    <w:p w14:paraId="3600B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供应链波动：需关注晶圆代工产能分配及地缘政治对原材料的影响。</w:t>
      </w:r>
    </w:p>
    <w:p w14:paraId="53084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技术迭代风险：需持续投入研发以应对MRAM等新型存储器的竞争。</w:t>
      </w:r>
    </w:p>
    <w:p w14:paraId="4FC15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结论：SPI型NOR闪存市场受汽车电子智能化、物联网设备普及及政策扶持驱动，未来五年将保持稳健增长。投资者应重点关注车规级、高容量产品领域，同时警惕供应链风险与技术替代压力。头部厂商通过技术迭代与国产替代战略，有望进一步巩固市场地位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2025年全球SPI型NOR闪存行业总体规模、主要企业国内外市场占有率及排名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SPI型NOR闪存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D432E47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590970/spi-nor-flash-memory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2025-07-29T06:32:14Z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