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6EB5D">
      <w:pPr>
        <w:pStyle w:val="167"/>
        <w:rPr>
          <w:lang w:eastAsia="zh-CN"/>
        </w:rPr>
      </w:pPr>
      <w:bookmarkStart w:id="0" w:name="_Toc481801204"/>
      <w:bookmarkStart w:id="1" w:name="OLE_LINK15"/>
      <w:bookmarkStart w:id="2" w:name="_Toc415818939"/>
      <w:bookmarkStart w:id="3" w:name="_Toc517262917"/>
      <w:bookmarkStart w:id="4" w:name="_Toc453597319"/>
      <w:bookmarkStart w:id="5" w:name="_Toc438987549"/>
      <w:bookmarkStart w:id="6" w:name="OLE_LINK40"/>
      <w:bookmarkStart w:id="7" w:name="OLE_LINK13"/>
      <w:bookmarkStart w:id="8" w:name="_Toc415143481"/>
      <w:bookmarkStart w:id="9" w:name="OLE_LINK24"/>
      <w:bookmarkStart w:id="10" w:name="_Toc418070112"/>
      <w:bookmarkStart w:id="11" w:name="_Toc415142861"/>
      <w:bookmarkStart w:id="12" w:name="OLE_LINK39"/>
      <w:r>
        <w:rPr>
          <w:lang w:eastAsia="zh-CN"/>
        </w:rPr>
        <w:t>市政废水处理</w:t>
      </w:r>
      <w:r>
        <w:rPr>
          <w:rFonts w:hint="eastAsia"/>
          <w:lang w:eastAsia="zh-CN"/>
        </w:rPr>
        <w:t>概述</w:t>
      </w:r>
    </w:p>
    <w:p w14:paraId="5DBE4541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市政污水处理是指将生活污水、工业废水（排入市政管道）以及城市排水系统收集的雨水净化，使其达到排放标准或实现再利用，从而保护水资源和环境的过程。</w:t>
      </w:r>
    </w:p>
    <w:p w14:paraId="498CCBFE">
      <w:pPr>
        <w:pStyle w:val="145"/>
        <w:rPr>
          <w:lang w:eastAsia="zh-CN"/>
        </w:rPr>
      </w:pPr>
      <w:r>
        <w:rPr>
          <w:rFonts w:hint="eastAsia"/>
          <w:lang w:eastAsia="zh-CN"/>
        </w:rPr>
        <w:t>公共供水系统或供水管网包括水处理设施、储水设施（水库、水箱和水塔）以及将处理后的水输送给住宅、工业、商业或机构等用户的管网。未受保护的饮用水源可能含有砷、氟化物、镭、多氟烷基物质 (PFAS) 等有害污染物。因此，世界各地的市政当局和工程师都在寻求最佳的处理方案，以便为社区提供安全、清洁的饮用水。</w:t>
      </w: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市政废水处理</w:t>
      </w:r>
      <w:r>
        <w:rPr>
          <w:rFonts w:hint="eastAsia"/>
          <w:lang w:eastAsia="zh-CN"/>
        </w:rPr>
        <w:t>市场前20强生产商排名及市场占有率（基于2024年调研数据；目前最新数据以本公司最新调研数据为准）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2699385" cy="4287520"/>
            <wp:effectExtent l="0" t="0" r="5715" b="17780"/>
            <wp:docPr id="5315622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56227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4287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ESG研究中心。行业处于不断变动之中，最新数据请联系QYResearch咨询。</w:t>
      </w:r>
    </w:p>
    <w:p w14:paraId="112510AD"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目前，全球核心厂商主要分布在欧美和亚太地区。</w:t>
      </w:r>
    </w:p>
    <w:p w14:paraId="6B20EBE4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 w14:paraId="7E19C953">
      <w:pPr>
        <w:pStyle w:val="151"/>
        <w:rPr>
          <w:lang w:eastAsia="zh-CN"/>
        </w:rPr>
      </w:pPr>
      <w:r>
        <w:rPr>
          <w:lang w:eastAsia="zh-CN"/>
        </w:rPr>
        <w:t>市政废水处理产业链分析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757"/>
        <w:gridCol w:w="6488"/>
      </w:tblGrid>
      <w:tr w14:paraId="1AB5A23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shd w:val="solid" w:color="000080" w:fill="FFFFFF"/>
            <w:vAlign w:val="center"/>
          </w:tcPr>
          <w:p w14:paraId="3E4D731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solid" w:color="000080" w:fill="FFFFFF"/>
            <w:vAlign w:val="center"/>
          </w:tcPr>
          <w:p w14:paraId="3C45B9B0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产业</w:t>
            </w:r>
          </w:p>
        </w:tc>
        <w:tc>
          <w:tcPr>
            <w:tcW w:w="3256" w:type="pct"/>
            <w:shd w:val="solid" w:color="000080" w:fill="FFFFFF"/>
            <w:vAlign w:val="center"/>
          </w:tcPr>
          <w:p w14:paraId="59F15779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99619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451BCE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上游</w:t>
            </w:r>
          </w:p>
        </w:tc>
        <w:tc>
          <w:tcPr>
            <w:tcW w:w="1384" w:type="pct"/>
            <w:vMerge w:val="restart"/>
            <w:shd w:val="clear" w:color="auto" w:fill="auto"/>
            <w:vAlign w:val="center"/>
          </w:tcPr>
          <w:p w14:paraId="56BF6E6D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原材料及设备制造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4D405F55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水处理药剂：水处理药剂是污水处理的关键，包括混凝剂、絮凝剂、消毒剂等。市场需求集中于高效、环保、低毒的产品。随着环保政策的严格实施，各厂商纷纷加大研发投入，推出符合要求的新产品。</w:t>
            </w:r>
          </w:p>
        </w:tc>
      </w:tr>
      <w:tr w14:paraId="2FF15AD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30330A1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vMerge w:val="continue"/>
            <w:shd w:val="clear" w:color="auto" w:fill="auto"/>
            <w:vAlign w:val="center"/>
          </w:tcPr>
          <w:p w14:paraId="3117BF65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256" w:type="pct"/>
            <w:shd w:val="clear" w:color="auto" w:fill="auto"/>
            <w:vAlign w:val="top"/>
          </w:tcPr>
          <w:p w14:paraId="77165CC1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处理设备：涵盖污水处理设备、膜组件、污泥处理设备等多种类型。国产设备产能基本能够满足市场需求，国产设备性能价格比逐步与进口设备相当，但高端设备仍存在一定差距。</w:t>
            </w:r>
          </w:p>
        </w:tc>
      </w:tr>
      <w:tr w14:paraId="484991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6B4FB9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vMerge w:val="continue"/>
            <w:shd w:val="clear" w:color="auto" w:fill="auto"/>
            <w:vAlign w:val="center"/>
          </w:tcPr>
          <w:p w14:paraId="6C97CC54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256" w:type="pct"/>
            <w:shd w:val="clear" w:color="auto" w:fill="auto"/>
            <w:vAlign w:val="top"/>
          </w:tcPr>
          <w:p w14:paraId="1686B139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管道：随着城镇化进程，污水处理管道市场发展迅速。塑料管道，尤其是PE、PVC管道的应用较为广泛。然而，部分地区管道老化问题突出，亟需更新改造。</w:t>
            </w:r>
          </w:p>
        </w:tc>
      </w:tr>
      <w:tr w14:paraId="57A7229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0E2EEA9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vMerge w:val="continue"/>
            <w:shd w:val="clear" w:color="auto" w:fill="auto"/>
            <w:vAlign w:val="center"/>
          </w:tcPr>
          <w:p w14:paraId="38E9EE2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256" w:type="pct"/>
            <w:shd w:val="clear" w:color="auto" w:fill="auto"/>
            <w:vAlign w:val="top"/>
          </w:tcPr>
          <w:p w14:paraId="01634051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监测仪器：用于实时监测水质参数，例如pH值、COD、BOD等。随着智慧水务的发展，对高精度、智能化监测仪器的需求日益增长。</w:t>
            </w:r>
          </w:p>
        </w:tc>
      </w:tr>
      <w:tr w14:paraId="54977E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4E6299A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中游</w:t>
            </w:r>
          </w:p>
        </w:tc>
        <w:tc>
          <w:tcPr>
            <w:tcW w:w="1384" w:type="pct"/>
            <w:shd w:val="clear" w:color="auto" w:fill="auto"/>
            <w:vAlign w:val="center"/>
          </w:tcPr>
          <w:p w14:paraId="37AD2C74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污水处理设施建设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47541D33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工程建设：包括污水处理厂的新建、扩建和升级改造。市场规模逐年扩大，但存在区域差异。东部沿海地区和一线城市建设速度较快，中西部地区和部分二线城市建设速度相对滞后。</w:t>
            </w:r>
          </w:p>
          <w:p w14:paraId="098F2BF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EPC项目承包商：负责污水处理项目的整体设计、采购和施工，例如威立雅、苏伊士以及一些国内大型环保工程公司。</w:t>
            </w:r>
          </w:p>
        </w:tc>
      </w:tr>
      <w:tr w14:paraId="0FE1B4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546D79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center"/>
          </w:tcPr>
          <w:p w14:paraId="06CC814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污水处理设施运营管理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1CAD6005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运营服务商：专业公司负责污水处理厂的日常运营维护，优化运营流程，以提高处理效率并降低成本。国内运营服务商众多，市场竞争激烈。</w:t>
            </w:r>
          </w:p>
          <w:p w14:paraId="6E88C45A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智能运营管理：随着物联网、人工智能等技术的发展，智能运营管理系统正在得到广泛应用，可以实现设备运行的实时监控、远程控制和智能决策，提高运营效率并降低人工成本。</w:t>
            </w:r>
          </w:p>
        </w:tc>
      </w:tr>
      <w:tr w14:paraId="6BBF4B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52DEA17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下游</w:t>
            </w:r>
          </w:p>
        </w:tc>
        <w:tc>
          <w:tcPr>
            <w:tcW w:w="1384" w:type="pct"/>
            <w:shd w:val="clear" w:color="auto" w:fill="auto"/>
            <w:vAlign w:val="center"/>
          </w:tcPr>
          <w:p w14:paraId="41E44B0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市政部门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6E206493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例如住房和城乡建设部门、环境保护部门等，是市政污水处理的主要需求方，负责制定政策、监督处理效果并购买处理服务。</w:t>
            </w:r>
          </w:p>
        </w:tc>
      </w:tr>
      <w:tr w14:paraId="206E35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743F4FD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center"/>
          </w:tcPr>
          <w:p w14:paraId="3BE81B38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工业企业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5268FAE6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一些废水排放量较大的工业企业，例如煤化工、石化、钢铁、冶金等行业，需要自行处理废水或经预处理后排入市政污水处理厂，也是污水处理服务的重要用户。</w:t>
            </w:r>
          </w:p>
        </w:tc>
      </w:tr>
      <w:tr w14:paraId="10AAE7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42B50ADA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center"/>
          </w:tcPr>
          <w:p w14:paraId="366E1B46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污泥处理与资源化利用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68D825CF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污泥处理：污泥是污水处理过程中产生的固体废物，需要通过干化、焚烧、填埋等方式进行处理，以降低其体积和毒性。</w:t>
            </w:r>
          </w:p>
          <w:p w14:paraId="39190A3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资源化利用：实现污泥的资源化利用，如制造建筑材料、肥料等，不仅减少环境污染，还能创造一定的经济效益。</w:t>
            </w:r>
          </w:p>
        </w:tc>
      </w:tr>
      <w:tr w14:paraId="64FE196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1F31EA4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center"/>
          </w:tcPr>
          <w:p w14:paraId="58F4533E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中水利用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1C8F2886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农业回用：用于农业灌溉，节约淡水资源。</w:t>
            </w:r>
          </w:p>
          <w:p w14:paraId="3B126822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工业回用：如工业冷却水、锅炉补给水等，对中水水质要求更高，需进一步深度处理。</w:t>
            </w:r>
          </w:p>
          <w:p w14:paraId="302A61FE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市政回用：包括道路清扫、绿地灌溉、景观补水等，是污水处理行业发展的重要方向。</w:t>
            </w:r>
          </w:p>
        </w:tc>
      </w:tr>
    </w:tbl>
    <w:p w14:paraId="24BA5732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资料来源：第三方资料、新闻报道、业内专家采访及QYResearch整理研究，2025年</w:t>
      </w:r>
    </w:p>
    <w:p w14:paraId="51F33C98">
      <w:pPr>
        <w:pStyle w:val="151"/>
        <w:widowControl w:val="0"/>
        <w:ind w:left="252" w:leftChars="-50" w:right="-105" w:rightChars="-50" w:hanging="357"/>
        <w:rPr>
          <w:lang w:eastAsia="zh-CN"/>
        </w:rPr>
      </w:pPr>
      <w:bookmarkStart w:id="13" w:name="_Toc207814809"/>
      <w:bookmarkStart w:id="14" w:name="_Toc60772837"/>
      <w:r>
        <w:rPr>
          <w:lang w:eastAsia="zh-CN"/>
        </w:rPr>
        <w:t>市政废水处理</w:t>
      </w:r>
      <w:r>
        <w:rPr>
          <w:rFonts w:hint="eastAsia"/>
          <w:lang w:eastAsia="zh-CN"/>
        </w:rPr>
        <w:t>行业政策分析</w:t>
      </w:r>
      <w:bookmarkEnd w:id="13"/>
      <w:bookmarkEnd w:id="14"/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437"/>
        <w:gridCol w:w="7067"/>
      </w:tblGrid>
      <w:tr w14:paraId="7E00D4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7B6884B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223" w:type="pct"/>
            <w:shd w:val="solid" w:color="000080" w:fill="FFFFFF"/>
            <w:vAlign w:val="center"/>
          </w:tcPr>
          <w:p w14:paraId="73B90140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政策</w:t>
            </w:r>
          </w:p>
        </w:tc>
        <w:tc>
          <w:tcPr>
            <w:tcW w:w="3547" w:type="pct"/>
            <w:shd w:val="solid" w:color="000080" w:fill="FFFFFF"/>
            <w:vAlign w:val="center"/>
          </w:tcPr>
          <w:p w14:paraId="1B71F641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CFC70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0EFED3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0F6B90C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排放标准趋严</w:t>
            </w:r>
          </w:p>
        </w:tc>
        <w:tc>
          <w:tcPr>
            <w:tcW w:w="3547" w:type="pct"/>
            <w:shd w:val="clear" w:color="auto" w:fill="auto"/>
            <w:vAlign w:val="top"/>
          </w:tcPr>
          <w:p w14:paraId="2C9DCE3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许多国家纷纷加严污水处理排放标准。例如，中国修订标准，将化学需氧量（COD）限值降至30毫克/升以下，总氮限值降至10毫克/升。欧盟也制定了相关规定，要求2025年后新建污水处理厂必须配备磷回收和沼气发电设施。</w:t>
            </w:r>
          </w:p>
        </w:tc>
      </w:tr>
      <w:tr w14:paraId="175311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B804AB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43C02A2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纳入碳中和目标</w:t>
            </w:r>
          </w:p>
        </w:tc>
        <w:tc>
          <w:tcPr>
            <w:tcW w:w="3547" w:type="pct"/>
            <w:shd w:val="clear" w:color="auto" w:fill="auto"/>
            <w:vAlign w:val="top"/>
          </w:tcPr>
          <w:p w14:paraId="3E1DC67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许多国家将污水处理纳入碳中和目标。欧盟碳边境税延伸至水务领域，推动全球污水处理厂低碳改造投资同比增长17%。</w:t>
            </w:r>
          </w:p>
        </w:tc>
      </w:tr>
      <w:tr w14:paraId="7BA170E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643B811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0EF92B9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促进资源回收</w:t>
            </w:r>
          </w:p>
        </w:tc>
        <w:tc>
          <w:tcPr>
            <w:tcW w:w="3547" w:type="pct"/>
            <w:shd w:val="clear" w:color="auto" w:fill="auto"/>
            <w:vAlign w:val="top"/>
          </w:tcPr>
          <w:p w14:paraId="0809D0F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欧盟循环经济行动计划要求污水回用率提高到50%，北美加强了磷回收技术的强制应用，推动污水处理由单一污染物减排向资源回收和能源利用转变。</w:t>
            </w:r>
          </w:p>
        </w:tc>
      </w:tr>
    </w:tbl>
    <w:p w14:paraId="2CFF1C73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资料来源：第三方资料、新闻报道、业内专家采访及QYResearch整理研究，2025年</w:t>
      </w:r>
    </w:p>
    <w:p w14:paraId="431FBE0D">
      <w:pPr>
        <w:pStyle w:val="143"/>
        <w:rPr>
          <w:rFonts w:hint="eastAsia"/>
          <w:lang w:eastAsia="zh-CN"/>
        </w:rPr>
      </w:pPr>
    </w:p>
    <w:p w14:paraId="4B7DF85B">
      <w:pPr>
        <w:pStyle w:val="151"/>
        <w:rPr>
          <w:lang w:eastAsia="zh-CN"/>
        </w:rPr>
      </w:pPr>
      <w:bookmarkStart w:id="15" w:name="_Toc207814808"/>
      <w:r>
        <w:rPr>
          <w:lang w:eastAsia="zh-CN"/>
        </w:rPr>
        <w:t>市政废水处理</w:t>
      </w:r>
      <w:r>
        <w:rPr>
          <w:rFonts w:hint="eastAsia"/>
          <w:lang w:eastAsia="zh-CN"/>
        </w:rPr>
        <w:t>行业发展</w:t>
      </w:r>
      <w:bookmarkEnd w:id="15"/>
      <w:r>
        <w:rPr>
          <w:rFonts w:hint="eastAsia"/>
          <w:lang w:eastAsia="zh-CN"/>
        </w:rPr>
        <w:t>趋势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75"/>
        <w:gridCol w:w="7729"/>
      </w:tblGrid>
      <w:tr w14:paraId="54343F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3AAD9353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891" w:type="pct"/>
            <w:shd w:val="solid" w:color="000080" w:fill="FFFFFF"/>
            <w:vAlign w:val="center"/>
          </w:tcPr>
          <w:p w14:paraId="2FF9AFF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发展趋势</w:t>
            </w:r>
          </w:p>
        </w:tc>
        <w:tc>
          <w:tcPr>
            <w:tcW w:w="3879" w:type="pct"/>
            <w:shd w:val="solid" w:color="000080" w:fill="FFFFFF"/>
            <w:vAlign w:val="center"/>
          </w:tcPr>
          <w:p w14:paraId="18DF93C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5BDA0E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381BD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535838E6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技术升级</w:t>
            </w:r>
          </w:p>
        </w:tc>
        <w:tc>
          <w:tcPr>
            <w:tcW w:w="3879" w:type="pct"/>
            <w:shd w:val="clear" w:color="auto" w:fill="auto"/>
            <w:vAlign w:val="center"/>
          </w:tcPr>
          <w:p w14:paraId="39157FBC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膜技术渗透率提升：膜生物反应器（MBR）等技术的应用日益广泛。</w:t>
            </w:r>
          </w:p>
          <w:p w14:paraId="7A8BAF89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智能化发展：随着物联网、人工智能等技术的发展，智能水务系统正在得到广泛应用。该系统可以实现设备运行的实时监控、远程控制和智能决策，从而提高运营效率并降低人工成本。</w:t>
            </w:r>
          </w:p>
        </w:tc>
      </w:tr>
      <w:tr w14:paraId="597561D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75093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3FEF233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向资源回收和能源利用转型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542639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行业正逐步从简单的污水处理向资源和能源回收利用转型。例如，磷回收技术在欧美国家日益受到重视，一些污水处理厂也在探索污水处理与制氢的耦合，实现能源化利用。</w:t>
            </w:r>
          </w:p>
        </w:tc>
      </w:tr>
      <w:tr w14:paraId="3D6282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7372FC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6B30A1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新兴经济体市场扩张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43AC20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随着城镇化率的不断提高，尤其是在新兴经济体，污水处理设施建设需求激增。东南亚地区每年新增污水处理能力达1200万立方米/日，成为全球市场的重要增长区域。</w:t>
            </w:r>
          </w:p>
        </w:tc>
      </w:tr>
    </w:tbl>
    <w:p w14:paraId="140271A2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资料来源：第三方资料、新闻报道、业内专家采访及QYResearch整理研究，2025年</w:t>
      </w:r>
    </w:p>
    <w:p w14:paraId="08D41AC7">
      <w:pPr>
        <w:pStyle w:val="143"/>
        <w:rPr>
          <w:rFonts w:hint="eastAsia"/>
          <w:lang w:eastAsia="zh-CN"/>
        </w:rPr>
      </w:pPr>
    </w:p>
    <w:p w14:paraId="64C1AE96">
      <w:pPr>
        <w:pStyle w:val="151"/>
        <w:rPr>
          <w:lang w:eastAsia="zh-CN"/>
        </w:rPr>
      </w:pPr>
      <w:r>
        <w:rPr>
          <w:lang w:eastAsia="zh-CN"/>
        </w:rPr>
        <w:t>市政废水处理</w:t>
      </w:r>
      <w:r>
        <w:rPr>
          <w:rFonts w:hint="eastAsia"/>
          <w:lang w:eastAsia="zh-CN"/>
        </w:rPr>
        <w:t>行业发展机会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148"/>
        <w:gridCol w:w="7356"/>
      </w:tblGrid>
      <w:tr w14:paraId="03B7401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75539F6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8" w:type="pct"/>
            <w:shd w:val="solid" w:color="000080" w:fill="FFFFFF"/>
            <w:vAlign w:val="center"/>
          </w:tcPr>
          <w:p w14:paraId="24166C36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发展机会</w:t>
            </w:r>
          </w:p>
        </w:tc>
        <w:tc>
          <w:tcPr>
            <w:tcW w:w="3693" w:type="pct"/>
            <w:shd w:val="solid" w:color="000080" w:fill="FFFFFF"/>
            <w:vAlign w:val="center"/>
          </w:tcPr>
          <w:p w14:paraId="0B4225F8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595D3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82341A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8" w:type="pct"/>
            <w:shd w:val="clear" w:color="auto" w:fill="auto"/>
            <w:vAlign w:val="center"/>
          </w:tcPr>
          <w:p w14:paraId="6B9B329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市场需求增长</w:t>
            </w:r>
          </w:p>
        </w:tc>
        <w:tc>
          <w:tcPr>
            <w:tcW w:w="3693" w:type="pct"/>
            <w:shd w:val="clear" w:color="auto" w:fill="auto"/>
            <w:vAlign w:val="top"/>
          </w:tcPr>
          <w:p w14:paraId="3BF15D5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随着城镇化率突破65%，全球日污水产生量达950亿立方米。污水处理市场需求不断扩大，市政领域仍是最大的下游领域。同时，工业园区和农村改造项目的一体化治理需求快速增长。</w:t>
            </w:r>
          </w:p>
        </w:tc>
      </w:tr>
      <w:tr w14:paraId="15F7F6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FE959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8" w:type="pct"/>
            <w:shd w:val="clear" w:color="auto" w:fill="auto"/>
            <w:vAlign w:val="center"/>
          </w:tcPr>
          <w:p w14:paraId="460BE0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新型商业模式涌现</w:t>
            </w:r>
          </w:p>
        </w:tc>
        <w:tc>
          <w:tcPr>
            <w:tcW w:w="3693" w:type="pct"/>
            <w:shd w:val="clear" w:color="auto" w:fill="auto"/>
            <w:vAlign w:val="top"/>
          </w:tcPr>
          <w:p w14:paraId="50B39F6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商业模式逐渐从EPC（工程总承包）模式向BOT、TOT、ROT等全周期服务模式转型，更加注重长期绩效保障和资源产出效益。例如，光伏一体化污水处理厂项目的回收期缩短至6-8年，碳减排交易为行业带来额外收益。</w:t>
            </w:r>
          </w:p>
        </w:tc>
      </w:tr>
      <w:tr w14:paraId="4B7B68C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4BD7D1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8" w:type="pct"/>
            <w:shd w:val="clear" w:color="auto" w:fill="auto"/>
            <w:vAlign w:val="center"/>
          </w:tcPr>
          <w:p w14:paraId="5475C0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设备技术出口机遇</w:t>
            </w:r>
          </w:p>
        </w:tc>
        <w:tc>
          <w:tcPr>
            <w:tcW w:w="3693" w:type="pct"/>
            <w:shd w:val="clear" w:color="auto" w:fill="auto"/>
            <w:vAlign w:val="top"/>
          </w:tcPr>
          <w:p w14:paraId="446E03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中国已成为污水处理技术设备净出口国。2025年上半年，中国环保设备出口同比增长17%，主要流向东南亚、中东和非洲。中小型一体化处理设备产能占全球总量的60%以上，出口机会广阔。</w:t>
            </w:r>
          </w:p>
        </w:tc>
      </w:tr>
    </w:tbl>
    <w:p w14:paraId="2706EFFD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资料来源：第三方资料、新闻报道、业内专家采访及QYResearch整理研究，2025年</w:t>
      </w:r>
    </w:p>
    <w:p w14:paraId="5031831E">
      <w:pPr>
        <w:pStyle w:val="151"/>
        <w:rPr>
          <w:lang w:eastAsia="zh-CN"/>
        </w:rPr>
      </w:pPr>
      <w:r>
        <w:rPr>
          <w:lang w:eastAsia="zh-CN"/>
        </w:rPr>
        <w:t>市政废水处理</w:t>
      </w:r>
      <w:r>
        <w:rPr>
          <w:rFonts w:hint="eastAsia"/>
          <w:lang w:eastAsia="zh-CN"/>
        </w:rPr>
        <w:t>行业发展阻碍因素/挑战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75"/>
        <w:gridCol w:w="7729"/>
      </w:tblGrid>
      <w:tr w14:paraId="7BDB36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67FF74F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891" w:type="pct"/>
            <w:shd w:val="solid" w:color="000080" w:fill="FFFFFF"/>
            <w:vAlign w:val="center"/>
          </w:tcPr>
          <w:p w14:paraId="463F4A45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阻碍因素/挑战</w:t>
            </w:r>
          </w:p>
        </w:tc>
        <w:tc>
          <w:tcPr>
            <w:tcW w:w="3879" w:type="pct"/>
            <w:shd w:val="solid" w:color="000080" w:fill="FFFFFF"/>
            <w:vAlign w:val="center"/>
          </w:tcPr>
          <w:p w14:paraId="0511183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E1964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3D10B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25AA188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资金短缺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097BD1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城市污水处理项目的建设和运营需要大量的资金投入。尽管政府加大了投入，但仍然存在资金缺口。一些地区由于资金不足，污水处理设施建设滞后，现有设施的正常运行也受到影响。</w:t>
            </w:r>
          </w:p>
        </w:tc>
      </w:tr>
      <w:tr w14:paraId="629C05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F23AB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768547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技术瓶颈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722723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一些老旧的污水处理设施和技术已不能满足当前的环保要求，膜技术、生物技术等新兴技术在实际应用中仍存在一些技术瓶颈，例如膜材料成本高、易污染等问题有待进一步解决。</w:t>
            </w:r>
          </w:p>
        </w:tc>
      </w:tr>
      <w:tr w14:paraId="6EA3AE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699B3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217E48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管理协调复杂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049F4EE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污水处理行业管理涉及多个部门，协调难度较大。一些地区管理体系不完善，监管不到位，导致污水处理设施运行效率低下。</w:t>
            </w:r>
          </w:p>
        </w:tc>
      </w:tr>
      <w:tr w14:paraId="2A03B98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857BA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788A570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区域不平衡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6E395F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全球污水处理设施的建设和运营存在区域差异。一些发达地区污水处理设施建设相对完善，而一些发展中地区和偏远地区污水处理设施不完善，管网老化问题突出，需要更新改造。</w:t>
            </w:r>
          </w:p>
        </w:tc>
      </w:tr>
      <w:tr w14:paraId="4EC5EDE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39E0F1E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91" w:type="pct"/>
            <w:shd w:val="clear" w:color="auto" w:fill="auto"/>
            <w:vAlign w:val="center"/>
          </w:tcPr>
          <w:p w14:paraId="11B6E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公众意识与接受度问题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306FDED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公众环保意识不断增强，但仍存在一些问题。例如，公众对有偿处理的接受度较低，制约了系统升级。同时，公众对污水处理设施的环境影响也存在担忧，需要进一步加强宣传沟通。</w:t>
            </w:r>
          </w:p>
        </w:tc>
      </w:tr>
    </w:tbl>
    <w:p w14:paraId="3808FA7A">
      <w:pPr>
        <w:pStyle w:val="143"/>
        <w:rPr>
          <w:rFonts w:hint="eastAsia"/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资料来源：第三方资料、新闻报道、业内专家采访及QYResearch整理研究，2025年</w:t>
      </w:r>
    </w:p>
    <w:p w14:paraId="44C61FC0">
      <w:pPr>
        <w:pStyle w:val="145"/>
        <w:rPr>
          <w:lang w:eastAsia="zh-CN"/>
        </w:rPr>
      </w:pPr>
    </w:p>
    <w:p w14:paraId="74641357">
      <w:pPr>
        <w:pStyle w:val="145"/>
        <w:rPr>
          <w:lang w:eastAsia="zh-CN"/>
        </w:rPr>
      </w:pPr>
      <w:r>
        <w:rPr>
          <w:rFonts w:hint="eastAsia"/>
          <w:lang w:eastAsia="zh-CN"/>
        </w:rPr>
        <w:t>希望以上信息能为您提供有价值的参考。如果您想获取行业市场更详细分析，建议直接查阅相关的完整版行业报告。在市场调查报告方面，QYResearch研究团队深入挖掘市场数据，通过科学的方法和严谨的分析，为客户提供准确、全面的市场现状和趋势信息，帮助企业了解目标市场的规模、增长潜力、竞争格局等关键要素。市场研究报告则更加注重对特定行业或细分市场的深度剖析，从宏观经济环境、政策法规、技术创新等多个维度进行综合分析，为企业制定发展战略提供有力支持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Start w:id="16" w:name="_GoBack"/>
      <w:bookmarkEnd w:id="16"/>
    </w:p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Book Antiqua">
    <w:panose1 w:val="02040602050305030304"/>
    <w:charset w:val="01"/>
    <w:family w:val="auto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2FF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699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3E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3DC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7CF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EAC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8E5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658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33F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0C1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DD5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CC5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5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5D00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959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C11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3FFC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0F6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1CD1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3F72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536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64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27B5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6B7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B41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BB4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C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0EB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BEE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4B2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D08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1E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1200"/>
    <w:rsid w:val="00D41319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437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B8D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29D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2D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D07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657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F0B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205">
    <w:name w:val="表"/>
    <w:basedOn w:val="148"/>
    <w:link w:val="206"/>
    <w:qFormat/>
    <w:uiPriority w:val="0"/>
    <w:rPr>
      <w:lang w:eastAsia="zh-CN"/>
    </w:rPr>
  </w:style>
  <w:style w:type="character" w:customStyle="1" w:styleId="206">
    <w:name w:val="表 字符"/>
    <w:basedOn w:val="150"/>
    <w:link w:val="205"/>
    <w:qFormat/>
    <w:uiPriority w:val="0"/>
    <w:rPr>
      <w:rFonts w:ascii="Tahoma" w:hAnsi="Tahoma" w:eastAsia="宋体" w:cs="Arial"/>
      <w:color w:val="FF8200"/>
      <w:kern w:val="0"/>
      <w:sz w:val="22"/>
      <w:szCs w:val="22"/>
      <w:lang w:eastAsia="en-US"/>
    </w:rPr>
  </w:style>
  <w:style w:type="paragraph" w:customStyle="1" w:styleId="207">
    <w:name w:val="表.   Table S"/>
    <w:basedOn w:val="151"/>
    <w:link w:val="208"/>
    <w:qFormat/>
    <w:uiPriority w:val="0"/>
    <w:pPr>
      <w:widowControl w:val="0"/>
      <w:spacing w:line="288" w:lineRule="auto"/>
      <w:ind w:left="252" w:right="-105" w:rightChars="-50" w:hanging="357"/>
    </w:pPr>
    <w:rPr>
      <w:u w:val="single"/>
      <w:lang w:eastAsia="zh-CN"/>
    </w:rPr>
  </w:style>
  <w:style w:type="character" w:customStyle="1" w:styleId="208">
    <w:name w:val="表.   Table S 字符"/>
    <w:basedOn w:val="168"/>
    <w:link w:val="20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40"/>
      <w:szCs w:val="22"/>
      <w:u w:val="single"/>
      <w:lang w:val="en-IN" w:eastAsia="en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1643</Words>
  <Characters>1734</Characters>
  <Lines>240</Lines>
  <Paragraphs>149</Paragraphs>
  <TotalTime>750</TotalTime>
  <ScaleCrop>false</ScaleCrop>
  <LinksUpToDate>false</LinksUpToDate>
  <CharactersWithSpaces>1738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2025-11-07T09:26:47Z</dcterms:modified>
  <cp:revision>952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B3497BD143DD42A6BB6B942B67CEE7C9_12</vt:lpwstr>
  </property>
</Properties>
</file>