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D8B0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聚乙烯醇海绵行业</w:t>
      </w:r>
      <w:r>
        <w:rPr>
          <w:rFonts w:hint="eastAsia"/>
          <w:lang w:val="en-US" w:eastAsia="zh-CN"/>
        </w:rPr>
        <w:t>分析：</w:t>
      </w:r>
      <w:r>
        <w:rPr>
          <w:rFonts w:hint="eastAsia"/>
          <w:lang w:eastAsia="zh-CN"/>
        </w:rPr>
        <w:t>高吸水性PVA海绵是最大的细分</w:t>
      </w:r>
      <w:r>
        <w:rPr>
          <w:rFonts w:hint="eastAsia"/>
          <w:lang w:val="en-US" w:eastAsia="zh-CN"/>
        </w:rPr>
        <w:t>市场</w:t>
      </w:r>
      <w:r>
        <w:rPr>
          <w:rFonts w:hint="eastAsia"/>
          <w:lang w:eastAsia="zh-CN"/>
        </w:rPr>
        <w:t>，占51%的份额</w:t>
      </w:r>
    </w:p>
    <w:p w14:paraId="39AA8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一、行业定义与市场概述</w:t>
      </w:r>
    </w:p>
    <w:p w14:paraId="61E84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聚乙烯醇海绵（PVA Sponge）是一种以聚乙烯醇（PVA）为原料制成的高分子材料，具有高吸水性、柔韧性和化学稳定性，广泛应用于医疗、半导体清洁、工业擦拭及日常清洁等领域。根据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数据，2024年全球聚乙烯醇海绵市场销售额为1.58亿美元，预计2031年将增长至2.14亿美元，2025-2031年复合年增长率（CAGR）为4.5%。尽管增速相对温和，但行业正经历结构性变革：美国关税政策加剧全球供应链重构，中国企业需通过技术升级与市场多元化应对挑战。</w:t>
      </w:r>
    </w:p>
    <w:p w14:paraId="1340D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4310" cy="1901190"/>
            <wp:effectExtent l="0" t="0" r="2540" b="3810"/>
            <wp:docPr id="1" name="图片 1" descr="聚乙烯醇海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聚乙烯醇海绵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78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32D41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上游：原料与生产工艺</w:t>
      </w:r>
    </w:p>
    <w:p w14:paraId="2CB52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原料：聚乙烯醇海绵的核心原料为PVA树脂，其价格波动直接影响生产成本。</w:t>
      </w:r>
    </w:p>
    <w:p w14:paraId="6A70E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生产工艺：</w:t>
      </w:r>
    </w:p>
    <w:p w14:paraId="224AD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高吸水性PVA海绵：通过交联技术提升吸水性能，占全球市场份额约51%，主要用于半导体和电子领域。</w:t>
      </w:r>
    </w:p>
    <w:p w14:paraId="38339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标准吸水性PVA海绵：成本较低，适用于住宅清洁、工业擦拭等场景。</w:t>
      </w:r>
    </w:p>
    <w:p w14:paraId="055EB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下游：应用领域与需求结构</w:t>
      </w:r>
    </w:p>
    <w:p w14:paraId="56E3E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核心应用：</w:t>
      </w:r>
    </w:p>
    <w:p w14:paraId="22936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半导体和电子：占全球市场份额34%，需求驱动因素包括芯片制造清洁需求增长、5G技术普及。</w:t>
      </w:r>
    </w:p>
    <w:p w14:paraId="1A526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医疗：占比约25%，用于手术器械擦拭、伤口护理等，疫情后需求稳定增长。</w:t>
      </w:r>
    </w:p>
    <w:p w14:paraId="0FEF1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住宅和汽车清洁：占比约20%，受消费升级与环保意识提升推动。</w:t>
      </w:r>
    </w:p>
    <w:p w14:paraId="6F660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区域需求：</w:t>
      </w:r>
    </w:p>
    <w:p w14:paraId="2B055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亚太市场：占全球48%份额（中国、日本、韩国需求主导），半导体产业转移与医疗消费升级是主要驱动力。</w:t>
      </w:r>
    </w:p>
    <w:p w14:paraId="6919A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欧洲市场：占24%，需求侧重医疗与工业清洁领域，环保法规严格推动可降解材料应用。</w:t>
      </w:r>
    </w:p>
    <w:p w14:paraId="7DBA7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北美市场：占22%，半导体与电子行业需求旺盛，但受美国关税政策影响，供应链本地化趋势明显。</w:t>
      </w:r>
    </w:p>
    <w:p w14:paraId="01D8D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三、主要生产商与竞争格局</w:t>
      </w:r>
    </w:p>
    <w:p w14:paraId="23344C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全球聚乙烯醇海绵市场集中度中等，前五大厂商（Aion、ITW Rippey、Entegris、Ramer、Weigao）合计占据约43%份额。核心企业包括：</w:t>
      </w:r>
    </w:p>
    <w:p w14:paraId="76B5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Aion：全球PVA海绵龙头，技术领先，产品覆盖半导体、医疗等高端领域，客户包括英特尔、三星等。</w:t>
      </w:r>
    </w:p>
    <w:p w14:paraId="75B52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ITW Rippey：美国企业，专注工业清洁与半导体领域，供应链高度本地化。</w:t>
      </w:r>
    </w:p>
    <w:p w14:paraId="06C05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Entegris：半导体材料供应商，PVA海绵产品与晶圆清洁解决方案深度绑定。</w:t>
      </w:r>
    </w:p>
    <w:p w14:paraId="27119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Weigao：中国医疗耗材巨头，PVA海绵产品主要用于手术器械与伤口护理，国内市场份额领先。</w:t>
      </w:r>
    </w:p>
    <w:p w14:paraId="29038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其他企业：Carwild Corporation（中国）、Perfect &amp; Glory（中国）、TAEKWANG（韩国）等，以区域市场为主。</w:t>
      </w:r>
    </w:p>
    <w:p w14:paraId="7D56E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四、政策环境与行业挑战</w:t>
      </w:r>
    </w:p>
    <w:p w14:paraId="051F5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美国关税政策冲击</w:t>
      </w:r>
    </w:p>
    <w:p w14:paraId="6E5D7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出口成本激增：中国PVA海绵企业对美出口关税提高10%-20%，利润空间压缩。</w:t>
      </w:r>
    </w:p>
    <w:p w14:paraId="2B392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供应链重构：企业加速在东南亚、墨西哥设厂，规避贸易壁垒。</w:t>
      </w:r>
    </w:p>
    <w:p w14:paraId="17898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市场准入受限：美国对“中国制造”医疗与半导体耗材的审查趋严，倒逼企业提升合规能力。</w:t>
      </w:r>
    </w:p>
    <w:p w14:paraId="1A0AD7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政策机遇</w:t>
      </w:r>
    </w:p>
    <w:p w14:paraId="160F2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“一带一路”倡议：推动中国企业在中东、东欧布局产能，深化区域协同。</w:t>
      </w:r>
    </w:p>
    <w:p w14:paraId="02EFB5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环保政策：全球碳中和目标加速淘汰落后产能，可降解PVA海绵需求增长。</w:t>
      </w:r>
    </w:p>
    <w:p w14:paraId="3EF11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五、市场趋势与未来展望</w:t>
      </w:r>
    </w:p>
    <w:p w14:paraId="670E9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短期趋势（2024-2026）</w:t>
      </w:r>
    </w:p>
    <w:p w14:paraId="3656C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供应链本地化：中国企业通过“区域制造中心+本地化生产”模式，降低关税影响。</w:t>
      </w:r>
    </w:p>
    <w:p w14:paraId="1CBB0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市场多元化：东南亚、中东、拉美成为出口增长极，需求增速超6%。</w:t>
      </w:r>
    </w:p>
    <w:p w14:paraId="35B2F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技术升级：高吸水性PVA海绵占比从51%提升至55%，纳米技术、抗菌涂层等创新应用加速渗透。</w:t>
      </w:r>
    </w:p>
    <w:p w14:paraId="3C794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长期趋势（2027-2031）</w:t>
      </w:r>
    </w:p>
    <w:p w14:paraId="50BFE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数字化交付：区块链技术应用于供应链管理，提升跨境贸易效率。</w:t>
      </w:r>
    </w:p>
    <w:p w14:paraId="41A52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高附加值转型：中国企业从“低价竞争”转向“技术-品牌双驱动”，高端PVA海绵产品占比提升至40%。</w:t>
      </w:r>
    </w:p>
    <w:p w14:paraId="1C05C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区域协同深化：依托金砖国家产能合作，形成“中国技术+海外资源”的全球化范式。</w:t>
      </w:r>
    </w:p>
    <w:p w14:paraId="3CE2C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六、区域市场潜力与投资机会</w:t>
      </w:r>
    </w:p>
    <w:p w14:paraId="39675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亚太市场</w:t>
      </w:r>
    </w:p>
    <w:p w14:paraId="09EC2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中国：内需稳定增长，半导体与医疗领域国产替代空间大。</w:t>
      </w:r>
    </w:p>
    <w:p w14:paraId="4FA90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印度：电子制造业崛起，PVA海绵需求年增速超8%。</w:t>
      </w:r>
    </w:p>
    <w:p w14:paraId="459FF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东南亚：越南、马来西亚、泰国成为出口中转枢纽，关税优惠吸引投资。</w:t>
      </w:r>
    </w:p>
    <w:p w14:paraId="3D8C7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美洲市场</w:t>
      </w:r>
    </w:p>
    <w:p w14:paraId="03AA7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美国：本土PVA海绵产能不足，依赖进口，但贸易壁垒高筑。</w:t>
      </w:r>
    </w:p>
    <w:p w14:paraId="1D279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墨西哥：近岸外包趋势下，承接美国需求溢出，PVA海绵需求年增速超5%。</w:t>
      </w:r>
    </w:p>
    <w:p w14:paraId="4D2DA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欧洲市场</w:t>
      </w:r>
    </w:p>
    <w:p w14:paraId="5F1F9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德国、法国：汽车与医疗行业复苏推动PVA海绵需求，环保法规倒逼企业采用可降解材料。</w:t>
      </w:r>
    </w:p>
    <w:p w14:paraId="5B0C9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东欧：劳动力成本低，吸引中国企业设厂。</w:t>
      </w:r>
    </w:p>
    <w:p w14:paraId="12C42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 中东及非洲</w:t>
      </w:r>
    </w:p>
    <w:p w14:paraId="5F7C0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海湾国家：基建投资拉动工业清洁需求，但需解决本地化生产难题。</w:t>
      </w:r>
    </w:p>
    <w:p w14:paraId="6CB9C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埃及、土耳其：人口红利显著，医疗与日化行业潜力大。</w:t>
      </w:r>
    </w:p>
    <w:p w14:paraId="6B185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七、投资建议与风险提示</w:t>
      </w:r>
    </w:p>
    <w:p w14:paraId="1F7A0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投资建议</w:t>
      </w:r>
    </w:p>
    <w:p w14:paraId="31110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关注技术领先企业：如Aion、Entegris，布局高端PVA海绵产品。</w:t>
      </w:r>
    </w:p>
    <w:p w14:paraId="44D00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押注新兴市场：东南亚、中东、拉美需求增速快，政策友好。</w:t>
      </w:r>
    </w:p>
    <w:p w14:paraId="1007E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拥抱数字化：投资供应链管理平台，提升跨境贸易效率。</w:t>
      </w:r>
    </w:p>
    <w:p w14:paraId="1A4EF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风险提示</w:t>
      </w:r>
    </w:p>
    <w:p w14:paraId="1D92F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贸易政策不确定性：美国关税政策可能进一步升级。</w:t>
      </w:r>
    </w:p>
    <w:p w14:paraId="4EC28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环保合规成本：全球碳中和目标下，落后产能淘汰加速。</w:t>
      </w:r>
    </w:p>
    <w:p w14:paraId="7A8DF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地缘政治风险：中东、东欧地区政治动荡可能影响供应链稳定。</w:t>
      </w:r>
    </w:p>
    <w:p w14:paraId="18B5A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八、结论</w:t>
      </w:r>
    </w:p>
    <w:p w14:paraId="45349E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在美国关税政策与全球碳中和目标的双重驱动下，聚乙烯醇海绵行业正经历深刻变革。中国企业需通过供应链重构、市场多元化与技术升级，实现从“成本依赖型出口”向“技术-品牌双驱动”的全球化转型。未来5年，亚太、中东及拉美市场将成为增长引擎，而数字化交付与高附加值产品将重塑行业竞争格局。投资者应重点关注技术领先、区域布局完善的企业，并警惕贸易政策与地缘政治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2025年全球及中国聚乙烯醇海绵企业出海开展业务规划及策略研究报告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聚乙烯醇海绵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3F195271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635121/polyvinyl-alcohol-sponge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2025-06-09T08:15:57Z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