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53597319"/>
      <w:bookmarkStart w:id="1" w:name="_Toc481801204"/>
      <w:bookmarkStart w:id="2" w:name="_Toc517262917"/>
      <w:bookmarkStart w:id="3" w:name="_Toc418070112"/>
      <w:bookmarkStart w:id="4" w:name="OLE_LINK15"/>
      <w:bookmarkStart w:id="5" w:name="_Toc415818939"/>
      <w:bookmarkStart w:id="6" w:name="_Toc438987549"/>
      <w:bookmarkStart w:id="7" w:name="OLE_LINK13"/>
      <w:bookmarkStart w:id="8" w:name="_Toc415143481"/>
      <w:bookmarkStart w:id="9" w:name="_Toc415142861"/>
      <w:bookmarkStart w:id="10" w:name="OLE_LINK39"/>
      <w:bookmarkStart w:id="11" w:name="OLE_LINK40"/>
      <w:bookmarkStart w:id="12" w:name="OLE_LINK24"/>
      <w:r>
        <w:rPr>
          <w:lang w:eastAsia="zh-CN"/>
        </w:rPr>
        <w:t>微波紫外线固化系统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UV固化系统利用紫外线使油墨、涂料、粘合剂等材料快速固化或固化。 微波UV固化系统是通过微波驱动无限远紫外灯，从而产生超高强度的紫外光。</w:t>
      </w:r>
    </w:p>
    <w:p>
      <w:pPr>
        <w:pStyle w:val="148"/>
        <w:rPr>
          <w:rFonts w:hint="eastAsia"/>
        </w:rPr>
      </w:pPr>
      <w:bookmarkStart w:id="13" w:name="_Toc28274236"/>
      <w:bookmarkStart w:id="14" w:name="_Toc152787150"/>
      <w:r>
        <w:rPr>
          <w:rFonts w:hint="eastAsia"/>
        </w:rPr>
        <w:t>微波UV固化系统图片</w:t>
      </w:r>
      <w:bookmarkEnd w:id="13"/>
      <w:bookmarkEnd w:id="14"/>
    </w:p>
    <w:p>
      <w:pPr>
        <w:rPr>
          <w:rFonts w:hint="eastAsia"/>
        </w:rPr>
      </w:pPr>
      <w:r>
        <w:drawing>
          <wp:inline distT="0" distB="0" distL="0" distR="0">
            <wp:extent cx="4885690" cy="3790315"/>
            <wp:effectExtent l="0" t="0" r="0" b="635"/>
            <wp:docPr id="449" name="图片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图片 44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85714" cy="37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来源</w:t>
      </w:r>
      <w:r>
        <w:rPr>
          <w:lang w:eastAsia="zh-CN"/>
        </w:rPr>
        <w:t>: Heraeus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据QYResearch调研团队最新报告“全球微波紫外线固化系统市场报告2023-2029”显示，预计2029年全球微波紫外线固化系统市场规模将达到1.8亿美元，未来几年年复合增长率CAGR为5.2%。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微波紫外线固化系统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448425" cy="30575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48425" cy="3057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微波紫外线固化系统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bookmarkStart w:id="21" w:name="_GoBack"/>
      <w:bookmarkEnd w:id="21"/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微波紫外线固化系统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5</w:t>
      </w:r>
      <w:r>
        <w:rPr>
          <w:rFonts w:hint="eastAsia"/>
          <w:lang w:eastAsia="zh-CN"/>
        </w:rPr>
        <w:t>强生产商排名及市场占有率（基于2</w:t>
      </w:r>
      <w:r>
        <w:rPr>
          <w:lang w:eastAsia="zh-CN"/>
        </w:rPr>
        <w:t>022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4572000" cy="44005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40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微波紫外线固化系统</w:t>
      </w:r>
      <w:r>
        <w:rPr>
          <w:rFonts w:hint="eastAsia"/>
          <w:lang w:eastAsia="zh-CN"/>
        </w:rPr>
        <w:t>市场研究报告2023-2029，排名基于2</w:t>
      </w:r>
      <w:r>
        <w:rPr>
          <w:lang w:eastAsia="zh-CN"/>
        </w:rPr>
        <w:t>022</w:t>
      </w:r>
      <w:r>
        <w:rPr>
          <w:rFonts w:hint="eastAsia"/>
          <w:lang w:eastAsia="zh-CN"/>
        </w:rPr>
        <w:t>数据。目前最新数据，以本公司最新调研数据为准。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根据QYResearch头部企业研究中心调研，全球范围内微波紫外线固化系统生产商主要包括Heraeus、Nordson、Miltec UV、Skeray Optics、Specialty Coating Systems Inc.等。2022年，全球前四大厂商占有大约95.0%的市场份额。</w:t>
      </w:r>
    </w:p>
    <w:p>
      <w:pPr>
        <w:pStyle w:val="145"/>
        <w:rPr>
          <w:rFonts w:hint="eastAsia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微波紫外线固化系统</w:t>
      </w:r>
      <w:r>
        <w:rPr>
          <w:rFonts w:hint="eastAsia"/>
          <w:lang w:eastAsia="zh-CN"/>
        </w:rPr>
        <w:t>，全球市场规模，按产品类型细分，＜ 200 W/cm处于主导地位（量）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638925" cy="30575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3057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477000" cy="30575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3057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微波紫外线固化系统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就产品类型而言，目前＜ 200 W/cm是最主要的细分产品，占据大约60.4%的份额。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就产品应用而言，目前电子和半导体是最主要的需求来源，占据大约34.7%的份额。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</w:pPr>
    </w:p>
    <w:p>
      <w:pPr>
        <w:pStyle w:val="167"/>
      </w:pPr>
      <w:r>
        <w:rPr>
          <w:rFonts w:hint="eastAsia"/>
          <w:lang w:eastAsia="zh-CN"/>
        </w:rPr>
        <w:t>本文作者</w:t>
      </w:r>
    </w:p>
    <w:tbl>
      <w:tblPr>
        <w:tblStyle w:val="35"/>
        <w:tblW w:w="494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8"/>
        <w:gridCol w:w="902"/>
        <w:gridCol w:w="56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pct"/>
          </w:tcPr>
          <w:p>
            <w:pPr>
              <w:rPr>
                <w:rFonts w:cs="Tahoma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 xml:space="preserve">Chengping Zhang </w:t>
            </w:r>
          </w:p>
        </w:tc>
        <w:tc>
          <w:tcPr>
            <w:tcW w:w="458" w:type="pct"/>
            <w:vMerge w:val="restart"/>
          </w:tcPr>
          <w:p>
            <w:pPr>
              <w:rPr>
                <w:rFonts w:cs="Tahoma"/>
                <w:kern w:val="0"/>
                <w:sz w:val="20"/>
                <w:szCs w:val="20"/>
              </w:rPr>
            </w:pPr>
          </w:p>
        </w:tc>
        <w:tc>
          <w:tcPr>
            <w:tcW w:w="2868" w:type="pct"/>
            <w:vMerge w:val="restart"/>
          </w:tcPr>
          <w:p>
            <w:pPr>
              <w:spacing w:line="360" w:lineRule="auto"/>
              <w:rPr>
                <w:rFonts w:cs="Tahoma"/>
                <w:kern w:val="0"/>
                <w:sz w:val="20"/>
                <w:szCs w:val="20"/>
              </w:rPr>
            </w:pPr>
            <w:r>
              <w:rPr>
                <w:rFonts w:hint="eastAsia" w:cs="Tahoma"/>
                <w:kern w:val="0"/>
                <w:sz w:val="20"/>
                <w:szCs w:val="20"/>
              </w:rPr>
              <w:t>经验丰富的技术和市场分析师。具有深厚的化工行业经验，专注于电子材料、工程材料、矿产资源等领域。全面从事技术和市场报告以及定制项目的开发。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pct"/>
          </w:tcPr>
          <w:p>
            <w:pPr>
              <w:rPr>
                <w:rFonts w:cs="Tahoma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Senior Analyst</w:t>
            </w:r>
          </w:p>
        </w:tc>
        <w:tc>
          <w:tcPr>
            <w:tcW w:w="458" w:type="pct"/>
            <w:vMerge w:val="continue"/>
          </w:tcPr>
          <w:p>
            <w:pPr>
              <w:rPr>
                <w:rFonts w:cs="Tahoma"/>
                <w:kern w:val="0"/>
                <w:sz w:val="20"/>
                <w:szCs w:val="20"/>
              </w:rPr>
            </w:pPr>
          </w:p>
        </w:tc>
        <w:tc>
          <w:tcPr>
            <w:tcW w:w="2868" w:type="pct"/>
            <w:vMerge w:val="continue"/>
          </w:tcPr>
          <w:p>
            <w:pPr>
              <w:rPr>
                <w:rFonts w:cs="Tahom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pct"/>
          </w:tcPr>
          <w:p>
            <w:pPr>
              <w:rPr>
                <w:rFonts w:cs="Tahoma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vMerge w:val="continue"/>
          </w:tcPr>
          <w:p>
            <w:pPr>
              <w:rPr>
                <w:rFonts w:cs="Tahoma"/>
                <w:kern w:val="0"/>
                <w:sz w:val="20"/>
                <w:szCs w:val="20"/>
              </w:rPr>
            </w:pPr>
          </w:p>
        </w:tc>
        <w:tc>
          <w:tcPr>
            <w:tcW w:w="2868" w:type="pct"/>
            <w:vMerge w:val="continue"/>
          </w:tcPr>
          <w:p>
            <w:pPr>
              <w:jc w:val="left"/>
              <w:rPr>
                <w:rFonts w:cs="Tahoma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rPr>
          <w:rFonts w:hint="eastAsia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5" w:name="_Hlk149300687"/>
    <w:bookmarkStart w:id="16" w:name="_Hlk149300690"/>
    <w:bookmarkStart w:id="17" w:name="_Hlk149300691"/>
    <w:bookmarkStart w:id="18" w:name="_Hlk149300692"/>
    <w:bookmarkStart w:id="19" w:name="_Hlk149300688"/>
    <w:bookmarkStart w:id="20" w:name="_Hlk149300689"/>
    <w:r>
      <w:t xml:space="preserve">Copyright © QYResearch | market@qyresearch.com | </w:t>
    </w:r>
    <w:bookmarkEnd w:id="15"/>
    <w:bookmarkEnd w:id="16"/>
    <w:bookmarkEnd w:id="17"/>
    <w:bookmarkEnd w:id="18"/>
    <w:bookmarkEnd w:id="19"/>
    <w:bookmarkEnd w:id="20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C7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36E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B39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0DC5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D86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04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681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0A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56B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BBB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5E4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2925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AC53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uiPriority w:val="99"/>
  </w:style>
  <w:style w:type="table" w:customStyle="1" w:styleId="201">
    <w:name w:val="List Table 2 Accent 5"/>
    <w:basedOn w:val="34"/>
    <w:autoRedefine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7.GIF"/><Relationship Id="rId12" Type="http://schemas.openxmlformats.org/officeDocument/2006/relationships/image" Target="media/image6.GIF"/><Relationship Id="rId11" Type="http://schemas.openxmlformats.org/officeDocument/2006/relationships/image" Target="media/image5.GIF"/><Relationship Id="rId10" Type="http://schemas.openxmlformats.org/officeDocument/2006/relationships/image" Target="media/image4.GIF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B4CBDB-9E9C-4115-BCCF-6EE22A528D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287</Words>
  <Characters>1642</Characters>
  <Lines>13</Lines>
  <Paragraphs>3</Paragraphs>
  <TotalTime>0</TotalTime>
  <ScaleCrop>false</ScaleCrop>
  <LinksUpToDate>false</LinksUpToDate>
  <CharactersWithSpaces>1926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dcterms:modified xsi:type="dcterms:W3CDTF">2024-01-02T05:55:40Z</dcterms:modified>
  <cp:revision>815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5ED47B06173C4626878727CEE5DB511D_12</vt:lpwstr>
  </property>
</Properties>
</file>