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5D5715">
      <w:pPr>
        <w:pStyle w:val="167"/>
        <w:rPr>
          <w:lang w:eastAsia="zh-CN"/>
        </w:rPr>
      </w:pPr>
      <w:bookmarkStart w:id="0" w:name="_Toc453597319"/>
      <w:bookmarkStart w:id="1" w:name="_Toc438987549"/>
      <w:bookmarkStart w:id="2" w:name="_Toc481801204"/>
      <w:bookmarkStart w:id="3" w:name="_Toc517262917"/>
      <w:bookmarkStart w:id="4" w:name="_Toc415818939"/>
      <w:bookmarkStart w:id="5" w:name="OLE_LINK39"/>
      <w:bookmarkStart w:id="6" w:name="OLE_LINK13"/>
      <w:bookmarkStart w:id="7" w:name="_Toc415143481"/>
      <w:bookmarkStart w:id="8" w:name="_Toc415142861"/>
      <w:bookmarkStart w:id="9" w:name="OLE_LINK15"/>
      <w:bookmarkStart w:id="10" w:name="OLE_LINK40"/>
      <w:bookmarkStart w:id="11" w:name="_Toc418070112"/>
      <w:bookmarkStart w:id="12" w:name="OLE_LINK24"/>
      <w:r>
        <w:rPr>
          <w:lang w:eastAsia="zh-CN"/>
        </w:rPr>
        <w:t>氢气提纯回收</w:t>
      </w:r>
      <w:r>
        <w:rPr>
          <w:rFonts w:hint="eastAsia"/>
          <w:lang w:eastAsia="zh-CN"/>
        </w:rPr>
        <w:t>全球市场总体规模</w:t>
      </w:r>
    </w:p>
    <w:p w14:paraId="43E4AD38">
      <w:pPr>
        <w:pStyle w:val="145"/>
        <w:rPr>
          <w:lang w:eastAsia="zh-CN"/>
        </w:rPr>
      </w:pPr>
      <w:r>
        <w:rPr>
          <w:rFonts w:hint="eastAsia"/>
          <w:lang w:eastAsia="zh-CN"/>
        </w:rPr>
        <w:t>根据QYResearch最新调研报告显示，预计2</w:t>
      </w:r>
      <w:r>
        <w:rPr>
          <w:lang w:eastAsia="zh-CN"/>
        </w:rPr>
        <w:t>030</w:t>
      </w:r>
      <w:r>
        <w:rPr>
          <w:rFonts w:hint="eastAsia"/>
          <w:lang w:eastAsia="zh-CN"/>
        </w:rPr>
        <w:t>年全球</w:t>
      </w:r>
      <w:r>
        <w:rPr>
          <w:lang w:eastAsia="zh-CN"/>
        </w:rPr>
        <w:t>氢气提纯回收</w:t>
      </w:r>
      <w:r>
        <w:rPr>
          <w:rFonts w:hint="eastAsia"/>
          <w:lang w:eastAsia="zh-CN"/>
        </w:rPr>
        <w:t>市场规模将达到</w:t>
      </w:r>
      <w:r>
        <w:rPr>
          <w:lang w:eastAsia="zh-CN"/>
        </w:rPr>
        <w:t>13.8</w:t>
      </w:r>
      <w:r>
        <w:rPr>
          <w:rFonts w:hint="eastAsia"/>
          <w:lang w:eastAsia="zh-CN"/>
        </w:rPr>
        <w:t>亿美元，未来几年年复合增长率CAGR为</w:t>
      </w:r>
      <w:r>
        <w:rPr>
          <w:lang w:eastAsia="zh-CN"/>
        </w:rPr>
        <w:t>9.9</w:t>
      </w:r>
      <w:r>
        <w:rPr>
          <w:rFonts w:hint="eastAsia"/>
          <w:lang w:eastAsia="zh-CN"/>
        </w:rPr>
        <w:t>%。</w:t>
      </w:r>
    </w:p>
    <w:p w14:paraId="4D38E3C6">
      <w:pPr>
        <w:pStyle w:val="145"/>
        <w:rPr>
          <w:rFonts w:hint="eastAsia"/>
          <w:lang w:eastAsia="zh-CN"/>
        </w:rPr>
      </w:pPr>
      <w:r>
        <w:rPr>
          <w:rFonts w:hint="eastAsia"/>
          <w:lang w:eastAsia="zh-CN"/>
        </w:rPr>
        <w:t>氢气生产过程完成后，形成的氢气必须经过净化才能用于工业用途。因此，氢气净化是下一步。在此过程中，催化净化通过与氢反应形成水来去除氧气。气体混合物通过填充的分子筛柱。然后，氢气被吸收，而不需要的颗粒被释放。系统再生该柱，循环继续。</w:t>
      </w:r>
    </w:p>
    <w:p w14:paraId="6A628CCF">
      <w:pPr>
        <w:rPr>
          <w:rFonts w:hint="eastAsia"/>
          <w:lang w:eastAsia="zh-CN"/>
        </w:rPr>
      </w:pPr>
      <w:r>
        <w:t>供应链结构</w:t>
      </w:r>
      <w:r>
        <w:rPr>
          <w:rFonts w:hint="default"/>
        </w:rPr>
        <w:t>：氢气提纯回收市场的供应链主要包括氢气生产源（如化石燃料重整、工业副产气、电解水制氢等）、提纯回收设备制造商、氢气储存与运输企业以及最终用户（如化工、交通、能源等领域）。其中，提纯回收设备制造商在供应链中扮演着关键角色，其技术水平和生产能力直接影响到氢气提纯回收的效率和质量。</w:t>
      </w:r>
    </w:p>
    <w:p w14:paraId="495ACFA3">
      <w:pPr>
        <w:pStyle w:val="148"/>
        <w:rPr>
          <w:rFonts w:hint="eastAsia"/>
          <w:lang w:eastAsia="zh-CN"/>
        </w:rPr>
      </w:pPr>
      <w:r>
        <w:rPr>
          <w:lang w:eastAsia="zh-CN"/>
        </w:rPr>
        <w:t>氢气提纯回收</w:t>
      </w:r>
    </w:p>
    <w:p w14:paraId="2087265E">
      <w:pPr>
        <w:pStyle w:val="145"/>
        <w:rPr>
          <w:lang w:eastAsia="zh-CN"/>
        </w:rPr>
      </w:pPr>
      <w:r>
        <w:rPr>
          <w:lang w:val="en-US" w:eastAsia="zh-CN"/>
        </w:rPr>
        <w:drawing>
          <wp:inline distT="0" distB="0" distL="0" distR="0">
            <wp:extent cx="2895600" cy="1930400"/>
            <wp:effectExtent l="0" t="0" r="0" b="0"/>
            <wp:docPr id="3" name="图片 3" descr="Hydrogen recovery and purification by pressure swing adsorption (PSA) buy  in Moscow | Grasys JS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Hydrogen recovery and purification by pressure swing adsorption (PSA) buy  in Moscow | Grasys JSC"/>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895793" cy="1930529"/>
                    </a:xfrm>
                    <a:prstGeom prst="rect">
                      <a:avLst/>
                    </a:prstGeom>
                    <a:noFill/>
                    <a:ln>
                      <a:noFill/>
                    </a:ln>
                  </pic:spPr>
                </pic:pic>
              </a:graphicData>
            </a:graphic>
          </wp:inline>
        </w:drawing>
      </w:r>
    </w:p>
    <w:p w14:paraId="49F58664">
      <w:pPr>
        <w:pStyle w:val="145"/>
        <w:rPr>
          <w:rFonts w:hint="eastAsia"/>
          <w:i/>
          <w:sz w:val="16"/>
          <w:lang w:eastAsia="zh-CN"/>
        </w:rPr>
      </w:pPr>
      <w:r>
        <w:rPr>
          <w:rFonts w:hint="eastAsia"/>
          <w:i/>
          <w:sz w:val="16"/>
          <w:lang w:eastAsia="zh-CN"/>
        </w:rPr>
        <w:t>来源</w:t>
      </w:r>
      <w:r>
        <w:rPr>
          <w:i/>
          <w:sz w:val="16"/>
          <w:lang w:eastAsia="zh-CN"/>
        </w:rPr>
        <w:t>: grasys</w:t>
      </w:r>
    </w:p>
    <w:p w14:paraId="3F6C2722">
      <w:pPr>
        <w:pStyle w:val="148"/>
        <w:rPr>
          <w:lang w:eastAsia="zh-CN"/>
        </w:rPr>
      </w:pPr>
      <w:r>
        <w:rPr>
          <w:lang w:eastAsia="zh-CN"/>
        </w:rPr>
        <w:t>氢气提纯回收</w:t>
      </w:r>
      <w:r>
        <w:rPr>
          <w:rFonts w:hint="eastAsia"/>
          <w:lang w:eastAsia="zh-CN"/>
        </w:rPr>
        <w:t>，全球市场总体规模</w:t>
      </w:r>
    </w:p>
    <w:p w14:paraId="33261207">
      <w:pPr>
        <w:pStyle w:val="145"/>
      </w:pPr>
      <w:r>
        <w:rPr>
          <w:lang w:val="en-US" w:eastAsia="zh-CN"/>
        </w:rPr>
        <w:drawing>
          <wp:inline distT="0" distB="0" distL="0" distR="0">
            <wp:extent cx="5695950" cy="272796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702982" cy="2731900"/>
                    </a:xfrm>
                    <a:prstGeom prst="rect">
                      <a:avLst/>
                    </a:prstGeom>
                    <a:noFill/>
                  </pic:spPr>
                </pic:pic>
              </a:graphicData>
            </a:graphic>
          </wp:inline>
        </w:drawing>
      </w:r>
    </w:p>
    <w:p w14:paraId="548964BA">
      <w:pPr>
        <w:pStyle w:val="143"/>
        <w:rPr>
          <w:lang w:eastAsia="zh-CN"/>
        </w:rPr>
      </w:pPr>
      <w:r>
        <w:rPr>
          <w:rFonts w:hint="eastAsia"/>
          <w:lang w:eastAsia="zh-CN"/>
        </w:rPr>
        <w:t>如上图表/数据，摘自QYResearch最新报告“全球</w:t>
      </w:r>
      <w:r>
        <w:rPr>
          <w:lang w:eastAsia="zh-CN"/>
        </w:rPr>
        <w:t>氢气提纯回收</w:t>
      </w:r>
      <w:r>
        <w:rPr>
          <w:rFonts w:hint="eastAsia"/>
          <w:lang w:eastAsia="zh-CN"/>
        </w:rPr>
        <w:t>市场研究报告2024-2030”</w:t>
      </w:r>
      <w:r>
        <w:rPr>
          <w:lang w:eastAsia="zh-CN"/>
        </w:rPr>
        <w:t>.</w:t>
      </w:r>
    </w:p>
    <w:p w14:paraId="12FD9BEF">
      <w:pPr>
        <w:pStyle w:val="145"/>
        <w:rPr>
          <w:lang w:eastAsia="zh-CN"/>
        </w:rPr>
      </w:pPr>
    </w:p>
    <w:p w14:paraId="720E31E2">
      <w:pPr>
        <w:pStyle w:val="148"/>
        <w:rPr>
          <w:lang w:eastAsia="zh-CN"/>
        </w:rPr>
      </w:pPr>
      <w:r>
        <w:rPr>
          <w:rFonts w:hint="eastAsia"/>
          <w:lang w:eastAsia="zh-CN"/>
        </w:rPr>
        <w:t>全球</w:t>
      </w:r>
      <w:r>
        <w:rPr>
          <w:lang w:eastAsia="zh-CN"/>
        </w:rPr>
        <w:t>氢气提纯回收</w:t>
      </w:r>
      <w:r>
        <w:rPr>
          <w:rFonts w:hint="eastAsia"/>
          <w:lang w:eastAsia="zh-CN"/>
        </w:rPr>
        <w:t>市场前</w:t>
      </w:r>
      <w:r>
        <w:rPr>
          <w:lang w:eastAsia="zh-CN"/>
        </w:rPr>
        <w:t>10</w:t>
      </w:r>
      <w:r>
        <w:rPr>
          <w:rFonts w:hint="eastAsia"/>
          <w:lang w:eastAsia="zh-CN"/>
        </w:rPr>
        <w:t>强生产商排名及市场占有率（基于2</w:t>
      </w:r>
      <w:r>
        <w:rPr>
          <w:lang w:eastAsia="zh-CN"/>
        </w:rPr>
        <w:t>023</w:t>
      </w:r>
      <w:r>
        <w:rPr>
          <w:rFonts w:hint="eastAsia"/>
          <w:lang w:eastAsia="zh-CN"/>
        </w:rPr>
        <w:t>年调研数据；目前最新数据以本公司最新调研数据为准）</w:t>
      </w:r>
    </w:p>
    <w:p w14:paraId="773AFA33">
      <w:pPr>
        <w:widowControl/>
        <w:topLinePunct w:val="0"/>
        <w:spacing w:after="0"/>
        <w:jc w:val="center"/>
        <w:rPr>
          <w:rFonts w:ascii="宋体" w:hAnsi="宋体" w:cs="宋体"/>
          <w:kern w:val="0"/>
          <w:sz w:val="24"/>
          <w:szCs w:val="24"/>
        </w:rPr>
      </w:pPr>
      <w:r>
        <w:rPr>
          <w:rFonts w:ascii="宋体" w:hAnsi="宋体" w:cs="宋体"/>
          <w:kern w:val="0"/>
          <w:sz w:val="24"/>
          <w:szCs w:val="24"/>
        </w:rPr>
        <w:drawing>
          <wp:inline distT="0" distB="0" distL="0" distR="0">
            <wp:extent cx="3009900" cy="4739005"/>
            <wp:effectExtent l="0" t="0" r="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3013729" cy="4745366"/>
                    </a:xfrm>
                    <a:prstGeom prst="rect">
                      <a:avLst/>
                    </a:prstGeom>
                    <a:noFill/>
                  </pic:spPr>
                </pic:pic>
              </a:graphicData>
            </a:graphic>
          </wp:inline>
        </w:drawing>
      </w:r>
    </w:p>
    <w:p w14:paraId="04A43543">
      <w:pPr>
        <w:pStyle w:val="143"/>
        <w:rPr>
          <w:lang w:eastAsia="zh-CN"/>
        </w:rPr>
      </w:pPr>
      <w:r>
        <w:rPr>
          <w:rFonts w:hint="eastAsia"/>
          <w:lang w:eastAsia="zh-CN"/>
        </w:rPr>
        <w:t>如上图表/数据，摘自QYResearch报告“全球</w:t>
      </w:r>
      <w:r>
        <w:rPr>
          <w:lang w:eastAsia="zh-CN"/>
        </w:rPr>
        <w:t>氢气提纯回收</w:t>
      </w:r>
      <w:r>
        <w:rPr>
          <w:rFonts w:hint="eastAsia"/>
          <w:lang w:eastAsia="zh-CN"/>
        </w:rPr>
        <w:t>市场研究报告2024-2030”，排名基于2</w:t>
      </w:r>
      <w:r>
        <w:rPr>
          <w:lang w:eastAsia="zh-CN"/>
        </w:rPr>
        <w:t>023</w:t>
      </w:r>
      <w:r>
        <w:rPr>
          <w:rFonts w:hint="eastAsia"/>
          <w:lang w:eastAsia="zh-CN"/>
        </w:rPr>
        <w:t>数据。目前最新数据，以本公司最新调研数据为准。</w:t>
      </w:r>
    </w:p>
    <w:p w14:paraId="2A9BFC0B">
      <w:pPr>
        <w:pStyle w:val="145"/>
        <w:rPr>
          <w:rFonts w:hint="eastAsia"/>
          <w:lang w:eastAsia="zh-CN"/>
        </w:rPr>
      </w:pPr>
      <w:r>
        <w:rPr>
          <w:rFonts w:hint="eastAsia"/>
          <w:lang w:eastAsia="zh-CN"/>
        </w:rPr>
        <w:t>全球范围内，</w:t>
      </w:r>
      <w:r>
        <w:rPr>
          <w:lang w:eastAsia="zh-CN"/>
        </w:rPr>
        <w:t>氢气提纯回收</w:t>
      </w:r>
      <w:r>
        <w:rPr>
          <w:rFonts w:hint="eastAsia"/>
          <w:lang w:eastAsia="zh-CN"/>
        </w:rPr>
        <w:t>主要生产商包括</w:t>
      </w:r>
      <w:r>
        <w:rPr>
          <w:lang w:eastAsia="zh-CN"/>
        </w:rPr>
        <w:t>Air Products and Chemicals,Inc.</w:t>
      </w:r>
      <w:r>
        <w:rPr>
          <w:rFonts w:hint="eastAsia"/>
          <w:lang w:eastAsia="zh-CN"/>
        </w:rPr>
        <w:t xml:space="preserve"> </w:t>
      </w:r>
      <w:r>
        <w:rPr>
          <w:lang w:eastAsia="zh-CN"/>
        </w:rPr>
        <w:t>Honeywell</w:t>
      </w:r>
      <w:r>
        <w:rPr>
          <w:rFonts w:hint="eastAsia"/>
          <w:lang w:eastAsia="zh-CN"/>
        </w:rPr>
        <w:t>,</w:t>
      </w:r>
      <w:r>
        <w:rPr>
          <w:lang w:eastAsia="zh-CN"/>
        </w:rPr>
        <w:t xml:space="preserve"> Linde Engineering.</w:t>
      </w:r>
      <w:r>
        <w:rPr>
          <w:rFonts w:hint="eastAsia"/>
          <w:lang w:eastAsia="zh-CN"/>
        </w:rPr>
        <w:t>等，其中前五大厂商占有大约</w:t>
      </w:r>
      <w:r>
        <w:rPr>
          <w:lang w:eastAsia="zh-CN"/>
        </w:rPr>
        <w:t>39%</w:t>
      </w:r>
      <w:r>
        <w:rPr>
          <w:rFonts w:hint="eastAsia"/>
          <w:lang w:eastAsia="zh-CN"/>
        </w:rPr>
        <w:t>的市场份额。</w:t>
      </w:r>
    </w:p>
    <w:p w14:paraId="08D39346"/>
    <w:p w14:paraId="06BDF745">
      <w:pPr>
        <w:rPr>
          <w:rFonts w:hint="default"/>
        </w:rPr>
      </w:pPr>
      <w:r>
        <w:t>Linde AG</w:t>
      </w:r>
      <w:r>
        <w:rPr>
          <w:rFonts w:hint="default"/>
        </w:rPr>
        <w:t>：作为全球领先的工业气体和工程公司，Linde AG在氢气提纯回收领域拥有强大的技术实力和市场份额。其产品线覆盖电解水制氢、化石燃料重整制氢及氢气提纯回收等多个环节。</w:t>
      </w:r>
    </w:p>
    <w:p w14:paraId="37875596">
      <w:pPr>
        <w:rPr>
          <w:rFonts w:hint="default"/>
        </w:rPr>
      </w:pPr>
      <w:r>
        <w:rPr>
          <w:rFonts w:hint="default"/>
        </w:rPr>
        <w:t>Air Products：Air Products是另一家在全球氢气市场占据重要地位的企业，专注于氢气生产、储存、运输及纯化技术的研发与应用。其氢气提纯回收设备在多个行业得到了广泛应用。</w:t>
      </w:r>
    </w:p>
    <w:p w14:paraId="7362A6D3">
      <w:pPr>
        <w:rPr>
          <w:rFonts w:hint="default"/>
        </w:rPr>
      </w:pPr>
      <w:r>
        <w:rPr>
          <w:rFonts w:hint="default"/>
        </w:rPr>
        <w:t>Honeywell：Honeywell在工业自动化和过程控制领域具有深厚积累，其氢气提纯回收解决方案结合了先进的控制技术和高效的提纯设备，为客户提供了高效、可靠的氢气回收方案。</w:t>
      </w:r>
    </w:p>
    <w:p w14:paraId="07A41147">
      <w:pPr>
        <w:rPr>
          <w:rFonts w:hint="default"/>
        </w:rPr>
      </w:pPr>
      <w:r>
        <w:rPr>
          <w:rFonts w:hint="default"/>
        </w:rPr>
        <w:t>Wärtsilä：作为能源解决方案的提供商，Wärtsilä在氢能领域也进行了深入布局，其氢气提纯回收技术具有高效、环保的特点，得到了市场的广泛认可。</w:t>
      </w:r>
    </w:p>
    <w:p w14:paraId="6484FFD6">
      <w:pPr>
        <w:rPr>
          <w:rFonts w:hint="eastAsia"/>
          <w:lang w:eastAsia="zh-CN"/>
        </w:rPr>
      </w:pPr>
      <w:r>
        <w:rPr>
          <w:rFonts w:hint="default"/>
        </w:rPr>
        <w:t>Casale SA：Casale SA是一家专注于化工设备设计和制造的公司，其氢气提纯回收设备以其高效能和低能耗的特点在行业内享有盛誉。</w:t>
      </w:r>
    </w:p>
    <w:p w14:paraId="559E7102">
      <w:pPr>
        <w:pStyle w:val="145"/>
        <w:rPr>
          <w:rFonts w:hint="eastAsia"/>
          <w:lang w:eastAsia="zh-CN"/>
        </w:rPr>
      </w:pPr>
      <w:r>
        <w:rPr>
          <w:rFonts w:hint="eastAsia"/>
          <w:lang w:eastAsia="zh-CN"/>
        </w:rPr>
        <w:t>目前，全球核心厂商主要分布在欧美。</w:t>
      </w:r>
    </w:p>
    <w:p w14:paraId="0C4895D2">
      <w:pPr>
        <w:pStyle w:val="145"/>
        <w:rPr>
          <w:rFonts w:hint="eastAsia"/>
          <w:lang w:eastAsia="zh-CN"/>
        </w:rPr>
      </w:pPr>
      <w:bookmarkStart w:id="13" w:name="_GoBack"/>
      <w:bookmarkEnd w:id="13"/>
    </w:p>
    <w:p w14:paraId="260E8871">
      <w:r>
        <w:rPr>
          <w:rFonts w:hint="default"/>
        </w:rPr>
        <w:t>政策环境</w:t>
      </w:r>
    </w:p>
    <w:p w14:paraId="7D06DB71">
      <w:pPr>
        <w:rPr>
          <w:rFonts w:hint="eastAsia"/>
          <w:lang w:eastAsia="zh-CN"/>
        </w:rPr>
      </w:pPr>
      <w:r>
        <w:rPr>
          <w:rFonts w:hint="default"/>
        </w:rPr>
        <w:t>全球各国政府正积极出台政策以推动清洁能源的发展，其中氢能作为重要的清洁能源之一受到了广泛关注。例如，美国通过《通胀削减法案》为氢能项目提供税收抵免和资金支持；欧盟则通过《可再生能源指令修正案(REDIII)》鼓励可再生能源制氢技术的发展。这些政策的出台为氢气提纯回收市场的发展提供了有力支持。</w:t>
      </w:r>
    </w:p>
    <w:p w14:paraId="418CECD8">
      <w:pPr>
        <w:pStyle w:val="145"/>
        <w:rPr>
          <w:lang w:eastAsia="zh-CN"/>
        </w:rPr>
      </w:pPr>
      <w:r>
        <w:rPr>
          <w:rFonts w:hint="eastAsia"/>
          <w:lang w:eastAsia="zh-CN"/>
        </w:rPr>
        <w:t>主要驱动因素</w:t>
      </w:r>
      <w:r>
        <w:rPr>
          <w:lang w:eastAsia="zh-CN"/>
        </w:rPr>
        <w:t>:</w:t>
      </w:r>
    </w:p>
    <w:p w14:paraId="478A2955">
      <w:pPr>
        <w:pStyle w:val="145"/>
        <w:rPr>
          <w:rFonts w:hint="eastAsia"/>
          <w:lang w:eastAsia="zh-CN"/>
        </w:rPr>
      </w:pPr>
      <w:r>
        <w:rPr>
          <w:rFonts w:hint="eastAsia"/>
          <w:lang w:eastAsia="zh-CN"/>
        </w:rPr>
        <w:t>交通、发电、工业和住宅等各个领域对氢作为清洁和多功能能源载体的需求不断增长。</w:t>
      </w:r>
    </w:p>
    <w:p w14:paraId="1A60810A">
      <w:pPr>
        <w:pStyle w:val="145"/>
        <w:rPr>
          <w:rFonts w:hint="eastAsia"/>
          <w:lang w:eastAsia="zh-CN"/>
        </w:rPr>
      </w:pPr>
      <w:r>
        <w:rPr>
          <w:rFonts w:hint="eastAsia"/>
          <w:lang w:eastAsia="zh-CN"/>
        </w:rPr>
        <w:t>氢气生产和消费领域的环境可持续性和社会责任意识不断增强。 氢气纯化和回收技术可以通过最大限度地减少与传统生产方法相关的能源消耗、碳足迹、废物产生和噪音污染，帮助减少氢气活动对环境的影响。 他们还可以通过增强氢供应链的信任、安全、隐私和安全来改善客户和员工的社会福利。</w:t>
      </w:r>
    </w:p>
    <w:p w14:paraId="05CB6500">
      <w:pPr>
        <w:pStyle w:val="145"/>
        <w:rPr>
          <w:lang w:eastAsia="zh-CN"/>
        </w:rPr>
      </w:pPr>
      <w:r>
        <w:rPr>
          <w:rFonts w:hint="eastAsia"/>
          <w:lang w:eastAsia="zh-CN"/>
        </w:rPr>
        <w:t>氢气行业净化回收新技术及产品的创新开发。 氢气纯化和回收技术制造商正在不断改进其产品和服务，以满足客户不断变化的需求和偏好。 他们提供广泛的纯化和回收技术，例如变压吸附（PSA）、膜技术、电化学纯化技术、低温技术、吸气剂技术、钯技术等。 他们还使用品牌原材料、先进的机器、严格的测试和多重认证，以确保产品的质量和安全。</w:t>
      </w:r>
      <w:bookmarkEnd w:id="0"/>
      <w:bookmarkEnd w:id="1"/>
      <w:bookmarkEnd w:id="2"/>
      <w:bookmarkEnd w:id="3"/>
      <w:bookmarkEnd w:id="4"/>
      <w:bookmarkEnd w:id="5"/>
      <w:bookmarkEnd w:id="6"/>
      <w:bookmarkEnd w:id="7"/>
      <w:bookmarkEnd w:id="8"/>
      <w:bookmarkEnd w:id="9"/>
      <w:bookmarkEnd w:id="10"/>
      <w:bookmarkEnd w:id="11"/>
      <w:bookmarkEnd w:id="12"/>
    </w:p>
    <w:p w14:paraId="0F4148C1">
      <w:pPr>
        <w:pStyle w:val="145"/>
        <w:rPr>
          <w:lang w:eastAsia="zh-CN"/>
        </w:rPr>
      </w:pPr>
    </w:p>
    <w:p w14:paraId="7559775F">
      <w:pPr>
        <w:pStyle w:val="167"/>
        <w:rPr>
          <w:lang w:eastAsia="zh-CN"/>
        </w:rPr>
      </w:pPr>
      <w:r>
        <w:rPr>
          <w:lang w:eastAsia="zh-CN"/>
        </w:rPr>
        <w:t>QYResearch</w:t>
      </w:r>
      <w:r>
        <w:rPr>
          <w:rFonts w:hint="eastAsia"/>
          <w:lang w:eastAsia="zh-CN"/>
        </w:rPr>
        <w:t>企业简介</w:t>
      </w:r>
    </w:p>
    <w:p w14:paraId="07E0AC7F">
      <w:pPr>
        <w:pStyle w:val="145"/>
        <w:rPr>
          <w:lang w:eastAsia="zh-CN"/>
        </w:rPr>
      </w:pPr>
      <w:r>
        <w:rPr>
          <w:lang w:val="en-US" w:eastAsia="zh-CN"/>
        </w:rPr>
        <w:drawing>
          <wp:inline distT="0" distB="0" distL="0" distR="0">
            <wp:extent cx="1218565" cy="551815"/>
            <wp:effectExtent l="0" t="0" r="635" b="635"/>
            <wp:docPr id="6771634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16341" name="图片 1"/>
                    <pic:cNvPicPr>
                      <a:picLocks noChangeAspect="1"/>
                    </pic:cNvPicPr>
                  </pic:nvPicPr>
                  <pic:blipFill>
                    <a:blip r:embed="rId12"/>
                    <a:stretch>
                      <a:fillRect/>
                    </a:stretch>
                  </pic:blipFill>
                  <pic:spPr>
                    <a:xfrm>
                      <a:off x="0" y="0"/>
                      <a:ext cx="1219048" cy="552381"/>
                    </a:xfrm>
                    <a:prstGeom prst="rect">
                      <a:avLst/>
                    </a:prstGeom>
                  </pic:spPr>
                </pic:pic>
              </a:graphicData>
            </a:graphic>
          </wp:inline>
        </w:drawing>
      </w:r>
    </w:p>
    <w:p w14:paraId="044563DD">
      <w:pPr>
        <w:pStyle w:val="145"/>
        <w:rPr>
          <w:lang w:eastAsia="zh-CN"/>
        </w:rPr>
      </w:pPr>
      <w:r>
        <w:rPr>
          <w:rFonts w:hint="eastAsia"/>
          <w:lang w:eastAsia="zh-CN"/>
        </w:rPr>
        <w:t>QYResearch（北京恒州博智国际信息咨询有限公司）成立于2007年，总部位于美国洛杉矶和中国北京。经过连续</w:t>
      </w:r>
      <w:r>
        <w:rPr>
          <w:lang w:eastAsia="zh-CN"/>
        </w:rPr>
        <w:t>17</w:t>
      </w:r>
      <w:r>
        <w:rPr>
          <w:rFonts w:hint="eastAsia"/>
          <w:lang w:eastAsia="zh-CN"/>
        </w:rPr>
        <w:t>年多的沉淀，QYResearch已成长为全球知名的、面向全球客户提供细分行业调研服务的领先咨询机构，专注为企业提供专业的市场调查报告、行业研究报告、可行性研究、IPO咨询、商业计划书、制造业单项冠军申请和专精特新“小巨人”申请、市占率证明等服务。业务遍及世界160多个国家，在全球30多个国家有固定营销合作伙伴，在美国、日本、韩国、印度等有分支机构，在国内主要城市北京、广州、长沙、石家庄、重庆、武汉、成都、山西大同、太原、昆明、日照等地设有办公室和专业研究团队。</w:t>
      </w:r>
    </w:p>
    <w:p w14:paraId="74641357">
      <w:pPr>
        <w:pStyle w:val="145"/>
        <w:rPr>
          <w:lang w:eastAsia="zh-CN"/>
        </w:rPr>
      </w:pPr>
      <w:r>
        <w:rPr>
          <w:rFonts w:hint="eastAsia"/>
          <w:lang w:eastAsia="zh-CN"/>
        </w:rPr>
        <w:t>QYResearch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p>
    <w:p w14:paraId="07A95001">
      <w:pPr>
        <w:pStyle w:val="145"/>
        <w:rPr>
          <w:lang w:eastAsia="zh-CN"/>
        </w:rPr>
      </w:pPr>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MDYzNTE3ZmJhYmZjY2ZiNzUxNTI1ZTRkNzNkYTA1OTIifQ=="/>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19"/>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CC4"/>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A3A"/>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21F"/>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A3F"/>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0F86"/>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6E3"/>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802"/>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9BC"/>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935"/>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0ED"/>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2C1F"/>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7F9"/>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4A9"/>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22"/>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7D745C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uiPriority w:val="39"/>
    <w:pPr>
      <w:ind w:left="2520" w:leftChars="1200"/>
    </w:pPr>
  </w:style>
  <w:style w:type="paragraph" w:styleId="11">
    <w:name w:val="Document Map"/>
    <w:basedOn w:val="1"/>
    <w:link w:val="91"/>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C55278-3872-4B4F-B487-DCFB48B3C8F2}">
  <ds:schemaRefs/>
</ds:datastoreItem>
</file>

<file path=docProps/app.xml><?xml version="1.0" encoding="utf-8"?>
<Properties xmlns="http://schemas.openxmlformats.org/officeDocument/2006/extended-properties" xmlns:vt="http://schemas.openxmlformats.org/officeDocument/2006/docPropsVTypes">
  <Template>Normal</Template>
  <Pages>5</Pages>
  <Words>1308</Words>
  <Characters>1508</Characters>
  <Lines>11</Lines>
  <Paragraphs>3</Paragraphs>
  <TotalTime>689</TotalTime>
  <ScaleCrop>false</ScaleCrop>
  <LinksUpToDate>false</LinksUpToDate>
  <CharactersWithSpaces>1520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*星*空夜@话</cp:lastModifiedBy>
  <dcterms:modified xsi:type="dcterms:W3CDTF">2024-07-31T08:44:59Z</dcterms:modified>
  <cp:revision>892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528BA370C3E042DC988D01899F70F6BB_12</vt:lpwstr>
  </property>
</Properties>
</file>