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激光雷达市场分析：</w:t>
      </w:r>
      <w:r>
        <w:rPr>
          <w:rFonts w:hint="eastAsia"/>
          <w:lang w:val="en-US" w:eastAsia="zh-CN"/>
        </w:rPr>
        <w:t>预测全球</w:t>
      </w:r>
      <w:r>
        <w:rPr>
          <w:rFonts w:hint="eastAsia"/>
          <w:lang w:eastAsia="zh-CN"/>
        </w:rPr>
        <w:t>年复合增长率（2025-2031）为 29.3%</w:t>
      </w:r>
    </w:p>
    <w:bookmarkEnd w:id="0"/>
    <w:p w14:paraId="2952F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"https://www.qyresearch.com.cn/report-categories" </w:instrText>
      </w:r>
      <w:r>
        <w:rPr>
          <w:rFonts w:hint="eastAsia"/>
        </w:rP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最新调研报告显示，</w:t>
      </w:r>
      <w:r>
        <w:rPr>
          <w:rFonts w:hint="eastAsia"/>
        </w:rPr>
        <w:t>2024年全球激光雷达市场规模达25.65亿美元，预计2031年增至189.0亿美元，2025-2031年复合增长率（CAGR）29.3%。受美国关税政策影响，中国激光雷达企业面临出口成本激增、供应链重构等挑战，但通过“区域制造中心+本地化生产”模式优化布局、加速开拓新兴市场（如东南亚、中东）及技术突围（固态/半固态雷达），正从“成本依赖型出口”转向“技术-品牌双驱动”全球化。本报告从市场分析、供应链结构、技术趋势、区域竞争等维度，解析行业格局演变，并为投资者提供产能布局、赛道选择及风险规避策略。</w:t>
      </w:r>
    </w:p>
    <w:p w14:paraId="2DDA7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2035810"/>
            <wp:effectExtent l="0" t="0" r="5080" b="2540"/>
            <wp:docPr id="1" name="图片 1" descr="激光雷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激光雷达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98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3B9F1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1.1 行业定义</w:t>
      </w:r>
    </w:p>
    <w:p w14:paraId="0BD20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激光雷达（LiDAR）是激光技术与雷达技术融合的产物，通过发射激光脉冲并接收反射信号，测量目标位置（距离、角度）、运动状态（速度、姿态）及形态，广泛应用于高级辅助驾驶（ADAS）、智能驾驶、机器人、智慧基础设施等领域。其核心价值在于提供高精度（厘米级）、实时性（毫秒级）的三维环境感知能力，是自动驾驶系统“感知-决策-执行”链条中的关键传感器。</w:t>
      </w:r>
    </w:p>
    <w:p w14:paraId="55F6C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1.2 行业特性</w:t>
      </w:r>
    </w:p>
    <w:p w14:paraId="57CA3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技术壁垒：机械式雷达需解决旋转部件可靠性问题（MTBF&gt;10万小时），固态雷达需突破芯片级集成（如SPAD阵列）与光束操控技术；</w:t>
      </w:r>
    </w:p>
    <w:p w14:paraId="3FA3B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政策敏感：美国《芯片与科学法案》限制高端芯片对华出口，直接影响激光雷达算力模块供应；</w:t>
      </w:r>
    </w:p>
    <w:p w14:paraId="40E08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区域集中：全球前五大企业（禾赛科技、速腾聚创、图达通、大陆、Ouster）占据32.63%市场份额，但中国企业在机械式雷达领域份额超50%。</w:t>
      </w:r>
    </w:p>
    <w:p w14:paraId="1A752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二、供应链结构与区域格局</w:t>
      </w:r>
    </w:p>
    <w:p w14:paraId="33D54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全球供应链分布</w:t>
      </w:r>
    </w:p>
    <w:p w14:paraId="1C8A7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</w:t>
      </w:r>
    </w:p>
    <w:p w14:paraId="5C56E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激光发射器：占成本30%-40%，核心供应商为日本滨松（Hamamatsu）、美国Lumentum，中国长光华芯通过VCSEL芯片国产化突破，成本降低25%；</w:t>
      </w:r>
    </w:p>
    <w:p w14:paraId="2E637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探测器：SPAD阵列依赖索尼、安森美，中国灵明光子实现单光子探测器量产，良品率提升至90%；</w:t>
      </w:r>
    </w:p>
    <w:p w14:paraId="6241E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FPGA芯片：占成本20%，赛灵思（Xilinx）、英特尔（Altera）垄断高端市场，中国紫光同创推出中低端替代方案；</w:t>
      </w:r>
    </w:p>
    <w:p w14:paraId="02C26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</w:t>
      </w:r>
    </w:p>
    <w:p w14:paraId="54240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机械式雷达：禾赛科技、速腾聚创占据全球60%市场份额，但受关税影响，2024年对美出口量同比下降15%；</w:t>
      </w:r>
    </w:p>
    <w:p w14:paraId="4A44C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固态雷达：法雷奥、Luminar Technologies主导，中国禾赛科技AT128固态雷达2024年量产，成本较机械式降低40%；</w:t>
      </w:r>
    </w:p>
    <w:p w14:paraId="6B13A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</w:t>
      </w:r>
    </w:p>
    <w:p w14:paraId="530B8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汽车：占需求60%，特斯拉FSD弃用激光雷达，但比亚迪、蔚来等中国车企加速搭载，2024年ADAS领域激光雷达装机量同比增长80%；</w:t>
      </w:r>
    </w:p>
    <w:p w14:paraId="3A8C4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机器人：占需求15%，亚马逊、波士顿动力采用速腾聚创M1雷达，推动服务机器人商业化落地。</w:t>
      </w:r>
    </w:p>
    <w:p w14:paraId="4A1CB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中国供应链挑战</w:t>
      </w:r>
    </w:p>
    <w:p w14:paraId="6BD6A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技术代差：高端SPAD芯片（像素&gt;10万）国产化率不足10%，依赖进口导致交付周期延长3-6个月；</w:t>
      </w:r>
    </w:p>
    <w:p w14:paraId="6C628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关税压力：美国对华激光雷达加征25%关税，叠加海运成本上涨（2024年同比+20%），中国产品在美国市场价格优势削弱15%；</w:t>
      </w:r>
    </w:p>
    <w:p w14:paraId="2056F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区域竞争：东南亚国家（如马来西亚、泰国）凭借劳动力成本优势（人均工资仅为中国的1/3）吸引外资建厂，2024年当地激光雷达产能同比增长30%。</w:t>
      </w:r>
    </w:p>
    <w:p w14:paraId="4C6F8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三、竞争格局与头部企业</w:t>
      </w:r>
    </w:p>
    <w:p w14:paraId="595BF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全球市场集中度</w:t>
      </w:r>
    </w:p>
    <w:p w14:paraId="3F6F5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2024年全球CR5厂商占据32.63%市场份额，技术壁垒与品牌效应显著：</w:t>
      </w:r>
    </w:p>
    <w:p w14:paraId="3ED5C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企业名称2024年市占率核心优势代表产品</w:t>
      </w:r>
    </w:p>
    <w:p w14:paraId="543CD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禾赛科技12.5%全球最大机械式雷达产能（50万台/年）AT128固态雷达</w:t>
      </w:r>
    </w:p>
    <w:p w14:paraId="50297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速腾聚创9.8%低成本MEMS固态技术（成本&lt;500美元）M1雷达</w:t>
      </w:r>
    </w:p>
    <w:p w14:paraId="562A3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图达通6.3%高分辨率（200线）机械式雷达Falcon系列</w:t>
      </w:r>
    </w:p>
    <w:p w14:paraId="608DD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大陆集团2.8%车规级认证优势（AEC-Q100）HFL110雷达</w:t>
      </w:r>
    </w:p>
    <w:p w14:paraId="473BD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Ouster1.23%数字激光雷达专利技术（16通道）ES2系列</w:t>
      </w:r>
    </w:p>
    <w:p w14:paraId="2EAC9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中国企业突破路径</w:t>
      </w:r>
    </w:p>
    <w:p w14:paraId="5BA0E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禾赛科技：通过“墨西哥工厂+本地化销售”规避关税，2024年北美市场销量同比增长20%；</w:t>
      </w:r>
    </w:p>
    <w:p w14:paraId="4AA0B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速腾聚创：研发低功耗固态雷达（功耗&lt;10W），适配机器人长续航需求，客户覆盖亚马逊、波士顿动力；</w:t>
      </w:r>
    </w:p>
    <w:p w14:paraId="5535E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技术合作：与华为联合开发1550nm光纤激光器，突破1000米探测距离限制，产品溢价能力提升25%。</w:t>
      </w:r>
    </w:p>
    <w:p w14:paraId="6C24B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四、产品类型与应用分析</w:t>
      </w:r>
    </w:p>
    <w:p w14:paraId="7DD28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产品类型格局</w:t>
      </w:r>
    </w:p>
    <w:p w14:paraId="5F2D8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机械式雷达：2023年占比75%（市场规模19.2亿美元），但受固态雷达冲击，预计2030年份额降至45%；</w:t>
      </w:r>
    </w:p>
    <w:p w14:paraId="36F72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固态/半固态雷达：2023年占比25%（6.4亿美元），受益于成本下降（年降幅15%）与车规级认证推进，预计2030年份额超48%；</w:t>
      </w:r>
    </w:p>
    <w:p w14:paraId="6C4D5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技术对比：固态雷达体积缩小80%，但视场角（FOV）仅120°（机械式为360°），需通过多雷达融合弥补短板。</w:t>
      </w:r>
    </w:p>
    <w:p w14:paraId="28046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应用领域分布</w:t>
      </w:r>
    </w:p>
    <w:p w14:paraId="60D29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汽车：2023年市场规模10.74亿美元，需求集中于ADAS（L2+级）与无人驾驶（L4级），预计2025-2031年CAGR 32%；</w:t>
      </w:r>
    </w:p>
    <w:p w14:paraId="24989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机器人：2023年市场规模3.2亿美元，服务机器人（如配送、清洁）占比60%，工业机器人（如AGV）占比40%；</w:t>
      </w:r>
    </w:p>
    <w:p w14:paraId="08D6F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智慧基础设施：2023年市场规模1.8亿美元，主要用于交通监控（如车流量统计）与地质灾害预警，政策驱动下增速最快（CAGR 35%）。</w:t>
      </w:r>
    </w:p>
    <w:p w14:paraId="57F18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五、政策驱动与风险挑战</w:t>
      </w:r>
    </w:p>
    <w:p w14:paraId="7B446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全球政策影响</w:t>
      </w:r>
    </w:p>
    <w:p w14:paraId="2D676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中国：《智能网联汽车道路测试管理规范》2025年实施，要求L3级以上车辆强制配备激光雷达，倒逼企业技术升级；</w:t>
      </w:r>
    </w:p>
    <w:p w14:paraId="31EFE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美国：FDA《激光产品安全标准》限制输出功率（&lt;500mW），增加企业合规成本10%-15%；</w:t>
      </w:r>
    </w:p>
    <w:p w14:paraId="46A0E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欧盟：CE认证强制要求雷达抗干扰能力（&gt;80dBm），淘汰部分低端产品。</w:t>
      </w:r>
    </w:p>
    <w:p w14:paraId="0C4F3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主要风险</w:t>
      </w:r>
    </w:p>
    <w:p w14:paraId="503DA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供应链风险：1550nm激光器芯片（核心部件）供应受制于日本滨松，交付周期长达12个月；</w:t>
      </w:r>
    </w:p>
    <w:p w14:paraId="3D185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技术壁垒：固态雷达的光束操控技术（如光学相位阵列OPA）被法雷奥、Luminar垄断，国产化突破需3-5年；</w:t>
      </w:r>
    </w:p>
    <w:p w14:paraId="6B465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市场风险：特斯拉FSD弃用激光雷达，若其他车企跟进，可能导致汽车领域需求萎缩20%。</w:t>
      </w:r>
    </w:p>
    <w:p w14:paraId="5E780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六、发展趋势与行业前景</w:t>
      </w:r>
    </w:p>
    <w:p w14:paraId="697DB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技术趋势</w:t>
      </w:r>
    </w:p>
    <w:p w14:paraId="7673E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芯片级集成：通过SiPh（硅光子）技术将激光发射、探测与处理模块集成至单芯片，成本降低50%；</w:t>
      </w:r>
    </w:p>
    <w:p w14:paraId="4A709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多传感器融合：激光雷达与摄像头、毫米波雷达数据融合，提升感知冗余度（故障率从0.1%降至0.01%）；</w:t>
      </w:r>
    </w:p>
    <w:p w14:paraId="76272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4D成像雷达：在传统距离、角度、速度基础上增加“微动”维度，适用于无人机避障与安防监控。</w:t>
      </w:r>
    </w:p>
    <w:p w14:paraId="7A1EF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市场机遇</w:t>
      </w:r>
    </w:p>
    <w:p w14:paraId="127A8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新兴市场：东南亚（印尼、泰国）智能交通建设加速，激光雷达需求年均增长25%；</w:t>
      </w:r>
    </w:p>
    <w:p w14:paraId="0D704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高端制剂：L4级无人驾驶出租车（Robotaxi）商业化落地，推动高精度（200线以上）雷达需求；</w:t>
      </w:r>
    </w:p>
    <w:p w14:paraId="79963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区域合作：RCEP框架下，中国与东盟激光雷达关税降至0%，促进产能协同（如禾赛科技在马来西亚建厂）。</w:t>
      </w:r>
    </w:p>
    <w:p w14:paraId="2178E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6.3 投资价值判断</w:t>
      </w:r>
    </w:p>
    <w:p w14:paraId="4D21B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短期（1-3年）：关注具备固态雷达量产能力的企业（如速腾聚创、禾赛科技），规避机械式雷达关税风险；</w:t>
      </w:r>
    </w:p>
    <w:p w14:paraId="23C04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长期（5年以上）：布局掌握芯片级集成与4D成像技术的企业（如Luminar、法雷奥），分享技术红利；</w:t>
      </w:r>
    </w:p>
    <w:p w14:paraId="2AF92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风险提示：需警惕地缘政治冲突导致的供应链中断，以及特斯拉FSD技术路线变更引发的需求波动。</w:t>
      </w:r>
    </w:p>
    <w:p w14:paraId="70E02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</w:t>
      </w:r>
    </w:p>
    <w:p w14:paraId="4CB4E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全球激光雷达市场正经历“技术迭代-供应链重构-市场多元化”的三重变革。中国企业的破局关键在于：</w:t>
      </w:r>
    </w:p>
    <w:p w14:paraId="67DB9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技术突围：加大固态雷达芯片级集成、4D成像等高端产品研发，突破外资专利壁垒；</w:t>
      </w:r>
    </w:p>
    <w:p w14:paraId="70104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区域协同：依托“一带一路”深化与东盟、中东产能合作，降低对欧美市场依赖；</w:t>
      </w:r>
    </w:p>
    <w:p w14:paraId="719A3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合规升级：建立全链条追溯系统与ESG管理体系，提升品牌溢价能力。</w:t>
      </w:r>
    </w:p>
    <w:p w14:paraId="41B04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预计到2030年，全球市场将形成“欧美技术引领、亚太制造主导、新兴市场增量”的新格局，中国企业的全球市场份额有望从2024年的25%提升至40%，但需警惕技术滞后与合规风险。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5" w:history="1">
        <w:r>
          <w:rPr>
            <w:rFonts w:hint="eastAsia"/>
            <w:lang w:eastAsia="zh-CN"/>
          </w:rPr>
          <w:t>2025年全球激光雷达行业总体规模、主要企业国内外市场占有率及排名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6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激光雷达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1603D42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C2B78B2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s/5565074/lidar-technology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2025-07-11T07:51:47Z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