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image/png" Extension="tmp"/>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208D8E8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2024年巴西高压和超高压地下电缆市场机会及渠道调研报告</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42192C6" w:rsidR="0075537C" w:rsidRPr="00CC28A6" w:rsidRDefault="00EB5D16" w:rsidP="00E3053E">
                      <w:pPr>
                        <w:spacing w:before="144" w:after="48"/>
                        <w:jc w:val="center"/>
                        <w:rPr>
                          <w:rFonts w:ascii="黑体" w:eastAsia="黑体" w:hAnsi="黑体" w:cs="Arial"/>
                          <w:b/>
                          <w:caps/>
                          <w:color w:val="000080"/>
                          <w:sz w:val="52"/>
                          <w:szCs w:val="52"/>
                        </w:rPr>
                      </w:pPr>
                      <w:r w:rsidRPr="00EB5D16">
                        <w:rPr>
                          <w:rFonts w:ascii="黑体" w:eastAsia="黑体" w:hAnsi="黑体" w:hint="eastAsia"/>
                          <w:b/>
                          <w:caps/>
                          <w:color w:val="000080"/>
                          <w:sz w:val="52"/>
                          <w:szCs w:val="52"/>
                        </w:rPr>
                        <w:t>2024年巴西高压和超高压地下电缆市场机会及渠道调研报告</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A4AA2FD" w:rsidR="008D0042" w:rsidRPr="007847BE" w:rsidRDefault="00F70534" w:rsidP="00B60DBF">
      <w:pPr>
        <w:pStyle w:val="affb"/>
        <w:pBdr>
          <w:bottom w:val="none" w:sz="0" w:space="0" w:color="auto"/>
        </w:pBdr>
        <w:jc w:val="center"/>
        <w:rPr>
          <w:rFonts w:eastAsia="宋体"/>
        </w:rPr>
      </w:pPr>
      <w:r>
        <w:lastRenderedPageBreak/>
        <w:t>2024</w:t>
      </w:r>
      <w:r>
        <w:rPr>
          <w:rFonts w:hint="eastAsia"/>
        </w:rPr>
        <w:t>年巴西</w:t>
      </w:r>
      <w:r>
        <w:t>高压和超高压地下电缆</w:t>
      </w:r>
      <w:r>
        <w:rPr>
          <w:rFonts w:hint="eastAsia"/>
        </w:rPr>
        <w:t>市场机会及渠道调研报告</w:t>
      </w:r>
    </w:p>
    <w:p w14:paraId="0FF75777" w14:textId="4F655814" w:rsidR="001E7E75" w:rsidRDefault="00995E3F" w:rsidP="00F11908">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12F19EC6" w14:textId="465A4D53" w:rsidR="000F5501" w:rsidRDefault="000F5501" w:rsidP="000F5501">
      <w:pPr>
        <w:pStyle w:val="-"/>
        <w:ind w:firstLine="420"/>
        <w:rPr>
          <w:lang w:eastAsia="zh-CN"/>
        </w:rPr>
      </w:pPr>
      <w:r>
        <w:rPr>
          <w:rFonts w:hint="eastAsia"/>
          <w:lang w:eastAsia="zh-CN"/>
        </w:rPr>
        <w:t>本文重点关注</w:t>
      </w:r>
      <w:r w:rsidR="001E7E75">
        <w:rPr>
          <w:rFonts w:hint="eastAsia"/>
          <w:lang w:eastAsia="zh-CN"/>
        </w:rPr>
        <w:t>巴西</w:t>
      </w:r>
      <w:r>
        <w:rPr>
          <w:rFonts w:hint="eastAsia"/>
          <w:lang w:eastAsia="zh-CN"/>
        </w:rPr>
        <w:t>市场主要的国外及</w:t>
      </w:r>
      <w:r w:rsidR="001E7E75">
        <w:rPr>
          <w:rFonts w:hint="eastAsia"/>
          <w:lang w:eastAsia="zh-CN"/>
        </w:rPr>
        <w:t>巴西</w:t>
      </w:r>
      <w:r>
        <w:rPr>
          <w:rFonts w:hint="eastAsia"/>
          <w:lang w:eastAsia="zh-CN"/>
        </w:rPr>
        <w:t>本土企业，分析</w:t>
      </w:r>
      <w:r w:rsidR="001E7E75">
        <w:rPr>
          <w:rFonts w:hint="eastAsia"/>
          <w:lang w:eastAsia="zh-CN"/>
        </w:rPr>
        <w:t>巴西</w:t>
      </w:r>
      <w:r>
        <w:rPr>
          <w:rFonts w:hint="eastAsia"/>
          <w:lang w:eastAsia="zh-CN"/>
        </w:rPr>
        <w:t>市场总体竞争格局、目前现状及未来趋势。</w:t>
      </w:r>
    </w:p>
    <w:p w14:paraId="12688D65" w14:textId="246C5885" w:rsidR="007F0567" w:rsidRDefault="00955552" w:rsidP="0096643A">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高压和超高压地下电缆</w:t>
      </w:r>
      <w:r>
        <w:rPr>
          <w:rFonts w:hint="eastAsia"/>
        </w:rPr>
        <w:t>市场销售收入达到了</w:t>
      </w:r>
      <w:r>
        <w:t>609</w:t>
      </w:r>
      <w:r>
        <w:rPr>
          <w:rFonts w:hint="eastAsia"/>
        </w:rPr>
        <w:t>亿元，预计</w:t>
      </w:r>
      <w:r>
        <w:t>2030</w:t>
      </w:r>
      <w:r>
        <w:rPr>
          <w:rFonts w:hint="eastAsia"/>
        </w:rPr>
        <w:t>年可以达到</w:t>
      </w:r>
      <w:r>
        <w:t>878</w:t>
      </w:r>
      <w:r>
        <w:rPr>
          <w:rFonts w:hint="eastAsia"/>
        </w:rPr>
        <w:t>亿元，未来几年年复合增长率</w:t>
      </w:r>
      <w:r>
        <w:t>(CAGR)</w:t>
      </w:r>
      <w:r>
        <w:rPr>
          <w:rFonts w:hint="eastAsia"/>
        </w:rPr>
        <w:t>为</w:t>
      </w:r>
      <w:r>
        <w:t>5.1%</w:t>
      </w:r>
      <w:r>
        <w:rPr>
          <w:rFonts w:hint="eastAsia"/>
        </w:rPr>
        <w:t>。</w:t>
      </w:r>
      <w:r w:rsidR="001E7E75">
        <w:rPr>
          <w:rFonts w:hint="eastAsia"/>
          <w:lang w:eastAsia="zh-CN"/>
        </w:rPr>
        <w:t>巴西</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1E7E75">
        <w:rPr>
          <w:rFonts w:hint="eastAsia"/>
          <w:lang w:eastAsia="zh-CN"/>
        </w:rPr>
        <w:t>巴西</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3EC2EC9A"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1E7E75">
        <w:rPr>
          <w:rFonts w:hint="eastAsia"/>
          <w:lang w:eastAsia="zh-CN"/>
        </w:rPr>
        <w:t>巴西</w:t>
      </w:r>
      <w:r w:rsidR="00B44D88">
        <w:rPr>
          <w:rFonts w:hint="eastAsia"/>
          <w:lang w:eastAsia="zh-CN"/>
        </w:rPr>
        <w:t>市场</w:t>
      </w:r>
      <w:r w:rsidR="00B44D88" w:rsidRPr="006C5127">
        <w:rPr>
          <w:rFonts w:hint="eastAsia"/>
        </w:rPr>
        <w:t>高压和超高压地下电缆</w:t>
      </w:r>
      <w:r w:rsidR="00B44D88">
        <w:rPr>
          <w:rFonts w:hint="eastAsia"/>
          <w:lang w:eastAsia="zh-CN"/>
        </w:rPr>
        <w:t>的增长潜力与发展机会，</w:t>
      </w:r>
      <w:r w:rsidR="0095717D">
        <w:rPr>
          <w:rFonts w:hint="eastAsia"/>
          <w:lang w:eastAsia="zh-CN"/>
        </w:rPr>
        <w:t>分析</w:t>
      </w:r>
      <w:r w:rsidR="001E7E75">
        <w:rPr>
          <w:rFonts w:hint="eastAsia"/>
          <w:lang w:eastAsia="zh-CN"/>
        </w:rPr>
        <w:t>巴西</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高压和超高压地下电缆（HV &amp; EHV Underground Cables）核心厂商包括Prysmian Group、Nexans、Southwire等，前三大厂商占有全球超35%的份额。亚太是全球最大市场，份额约为50%，随后是欧洲和北美，市场份额分别约占25%和20%。</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0D6E6F8F"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高压和超高压地下电缆</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1E7E75">
        <w:rPr>
          <w:rFonts w:ascii="Times New Roman" w:eastAsia="宋体" w:hAnsi="Times New Roman" w:cs="Calibri" w:hint="eastAsia"/>
        </w:rPr>
        <w:t>巴西</w:t>
      </w:r>
      <w:r>
        <w:rPr>
          <w:rFonts w:ascii="Times New Roman" w:eastAsia="宋体" w:hAnsi="Times New Roman" w:cs="Calibri" w:hint="eastAsia"/>
          <w:lang w:eastAsia="zh-CN"/>
        </w:rPr>
        <w:t>市场发展空间。</w:t>
      </w:r>
    </w:p>
    <w:p w14:paraId="6301250C" w14:textId="6EC8EBF8"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高压和超高压地下电缆</w:t>
      </w:r>
      <w:r>
        <w:rPr>
          <w:rFonts w:ascii="Times New Roman" w:eastAsia="宋体" w:hAnsi="Times New Roman" w:cs="Calibri" w:hint="eastAsia"/>
          <w:lang w:eastAsia="zh-CN"/>
        </w:rPr>
        <w:t>份额，</w:t>
      </w:r>
      <w:r w:rsidR="001E7E75">
        <w:rPr>
          <w:rFonts w:ascii="Times New Roman" w:eastAsia="宋体" w:hAnsi="Times New Roman" w:cs="Calibri" w:hint="eastAsia"/>
        </w:rPr>
        <w:t>巴西</w:t>
      </w:r>
      <w:r>
        <w:rPr>
          <w:rFonts w:ascii="Times New Roman" w:eastAsia="宋体" w:hAnsi="Times New Roman" w:cs="Calibri" w:hint="eastAsia"/>
          <w:lang w:eastAsia="zh-CN"/>
        </w:rPr>
        <w:t>市场企业份额。</w:t>
      </w:r>
    </w:p>
    <w:p w14:paraId="3DF7267C" w14:textId="14C17AE0"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市场销售模式、本地代理商</w:t>
      </w:r>
    </w:p>
    <w:p w14:paraId="4D8C36D1" w14:textId="0581732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本地客户及偏好分析</w:t>
      </w:r>
    </w:p>
    <w:p w14:paraId="171FCC9D" w14:textId="7A1BAC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E7E75">
        <w:rPr>
          <w:rFonts w:ascii="Times New Roman" w:eastAsia="宋体" w:hAnsi="Times New Roman" w:cs="Calibri" w:hint="eastAsia"/>
          <w:lang w:eastAsia="zh-CN"/>
        </w:rPr>
        <w:t>巴西</w:t>
      </w:r>
      <w:r>
        <w:rPr>
          <w:rFonts w:ascii="Times New Roman" w:eastAsia="宋体" w:hAnsi="Times New Roman" w:cs="Calibri" w:hint="eastAsia"/>
          <w:lang w:eastAsia="zh-CN"/>
        </w:rPr>
        <w:t>营商环境分析</w:t>
      </w:r>
    </w:p>
    <w:p w14:paraId="6C8ACAA3" w14:textId="1694F141" w:rsidR="00B44D88" w:rsidRDefault="00C848B4" w:rsidP="00B44D88">
      <w:pPr>
        <w:pStyle w:val="-"/>
        <w:ind w:firstLine="420"/>
        <w:rPr>
          <w:lang w:eastAsia="zh-CN"/>
        </w:rPr>
      </w:pPr>
      <w:r>
        <w:rPr>
          <w:rFonts w:hint="eastAsia"/>
          <w:lang w:eastAsia="zh-CN"/>
        </w:rPr>
        <w:t>本文纳入的企业包括国外及</w:t>
      </w:r>
      <w:r w:rsidR="001E7E75">
        <w:rPr>
          <w:rFonts w:hint="eastAsia"/>
          <w:lang w:eastAsia="zh-CN"/>
        </w:rPr>
        <w:t>巴西</w:t>
      </w:r>
      <w:r>
        <w:rPr>
          <w:rFonts w:hint="eastAsia"/>
          <w:lang w:eastAsia="zh-CN"/>
        </w:rPr>
        <w:t>本土</w:t>
      </w:r>
      <w:r w:rsidRPr="005007C3">
        <w:rPr>
          <w:rFonts w:hint="eastAsia"/>
        </w:rPr>
        <w:t>高压和超高压地下电缆</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Prysmian Group</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Nexans</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Southwire</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亨通集团</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Furukawa Electric</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Sumitomo Electric Industries</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球冠电缆</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LS Cable &amp; System</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Taihan Electric</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Riyadh Cable</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NKT Cables</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高压和超高压地下电缆</w:t>
      </w:r>
      <w:r w:rsidR="00D06396">
        <w:rPr>
          <w:rFonts w:ascii="Times New Roman" w:eastAsia="宋体" w:hAnsi="Times New Roman" w:cs="Calibri" w:hint="eastAsia"/>
          <w:lang w:eastAsia="zh-CN"/>
        </w:rPr>
        <w:t>定义、市场规模及发展概况等</w:t>
      </w:r>
    </w:p>
    <w:p w14:paraId="62995914" w14:textId="49F20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1E7E75">
        <w:rPr>
          <w:rFonts w:ascii="Times New Roman" w:eastAsia="宋体" w:hAnsi="Times New Roman" w:cs="Calibri" w:hint="eastAsia"/>
          <w:lang w:eastAsia="zh-CN"/>
        </w:rPr>
        <w:t>巴西</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高压和超高压地下电缆</w:t>
      </w:r>
      <w:r w:rsidR="00406373">
        <w:rPr>
          <w:rFonts w:ascii="Times New Roman" w:eastAsia="宋体" w:hAnsi="Times New Roman" w:cs="Calibri" w:hint="eastAsia"/>
          <w:lang w:eastAsia="zh-CN"/>
        </w:rPr>
        <w:t>主要企业简介</w:t>
      </w:r>
    </w:p>
    <w:p w14:paraId="41E09D83" w14:textId="377931A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1E7E75">
        <w:rPr>
          <w:rFonts w:ascii="Times New Roman" w:eastAsia="宋体" w:hAnsi="Times New Roman" w:cs="Calibri" w:hint="eastAsia"/>
          <w:lang w:eastAsia="zh-CN"/>
        </w:rPr>
        <w:t>巴西</w:t>
      </w:r>
      <w:r w:rsidR="001675ED" w:rsidRPr="00FC18B2">
        <w:rPr>
          <w:rFonts w:ascii="Times New Roman" w:eastAsia="宋体" w:hAnsi="Times New Roman" w:cs="Calibri" w:hint="eastAsia"/>
        </w:rPr>
        <w:t>高压和超高压地下电缆</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3A5D1BF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5C62E4">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高压和超高压地下电缆</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高压和超高压地下电缆</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高压和超高压地下电缆</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高压和超高压地下电缆</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575343C5"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4C6E230D"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137C619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1E7E75">
          <w:rPr>
            <w:rStyle w:val="af6"/>
            <w:noProof/>
          </w:rPr>
          <w:t>巴西</w:t>
        </w:r>
        <w:r w:rsidR="00CA4751" w:rsidRPr="008235E7">
          <w:rPr>
            <w:rStyle w:val="af6"/>
            <w:noProof/>
          </w:rPr>
          <w:t>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1929B86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1E7E75">
          <w:rPr>
            <w:rStyle w:val="af6"/>
          </w:rPr>
          <w:t>巴西</w:t>
        </w:r>
        <w:r w:rsidR="00CA4751" w:rsidRPr="008235E7">
          <w:rPr>
            <w:rStyle w:val="af6"/>
          </w:rPr>
          <w:t>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7909E97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w:t>
        </w:r>
        <w:r w:rsidR="001E7E75">
          <w:rPr>
            <w:rStyle w:val="af6"/>
            <w:noProof/>
          </w:rPr>
          <w:t>巴西</w:t>
        </w:r>
        <w:r w:rsidR="00CA4751" w:rsidRPr="008235E7">
          <w:rPr>
            <w:rStyle w:val="af6"/>
            <w:noProof/>
          </w:rPr>
          <w:t>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4E145BBB"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1E7E75">
          <w:rPr>
            <w:rStyle w:val="af6"/>
            <w:noProof/>
          </w:rPr>
          <w:t>巴西</w:t>
        </w:r>
        <w:r w:rsidR="00CA4751" w:rsidRPr="008235E7">
          <w:rPr>
            <w:rStyle w:val="af6"/>
            <w:noProof/>
          </w:rPr>
          <w:t>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47477112"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w:t>
        </w:r>
        <w:r w:rsidR="001E7E75">
          <w:rPr>
            <w:rStyle w:val="af6"/>
            <w:noProof/>
          </w:rPr>
          <w:t>巴西</w:t>
        </w:r>
        <w:r w:rsidR="00CA4751" w:rsidRPr="008235E7">
          <w:rPr>
            <w:rStyle w:val="af6"/>
            <w:noProof/>
          </w:rPr>
          <w:t>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高压和超高压地下电缆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高压和超高压地下电缆</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高压和超高压地下电缆</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高压和超高压地下电缆</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高压和超高压地下电缆</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44D41B7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BFD8288"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1E7E75">
          <w:rPr>
            <w:rStyle w:val="af6"/>
            <w:noProof/>
          </w:rPr>
          <w:t>巴西</w:t>
        </w:r>
        <w:r w:rsidR="00CA4751" w:rsidRPr="008235E7">
          <w:rPr>
            <w:rStyle w:val="af6"/>
            <w:noProof/>
          </w:rPr>
          <w:t>市场主要厂商</w:t>
        </w:r>
        <w:r w:rsidR="00CA4751" w:rsidRPr="008235E7">
          <w:rPr>
            <w:rStyle w:val="af6"/>
            <w:noProof/>
          </w:rPr>
          <w:t>高压和超高压地下电缆</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46AD7B06"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1E7E75">
          <w:rPr>
            <w:rStyle w:val="af6"/>
            <w:noProof/>
          </w:rPr>
          <w:t>巴西</w:t>
        </w:r>
        <w:r w:rsidR="00CA4751" w:rsidRPr="008235E7">
          <w:rPr>
            <w:rStyle w:val="af6"/>
            <w:noProof/>
          </w:rPr>
          <w:t>市场主要厂商</w:t>
        </w:r>
        <w:r w:rsidR="00CA4751" w:rsidRPr="008235E7">
          <w:rPr>
            <w:rStyle w:val="af6"/>
            <w:noProof/>
          </w:rPr>
          <w:t>高压和超高压地下电缆</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4FFB6B3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1E7E75">
          <w:rPr>
            <w:rStyle w:val="af6"/>
            <w:noProof/>
          </w:rPr>
          <w:t>巴西</w:t>
        </w:r>
        <w:r w:rsidR="00CA4751" w:rsidRPr="008235E7">
          <w:rPr>
            <w:rStyle w:val="af6"/>
            <w:noProof/>
          </w:rPr>
          <w:t>市场主要厂商</w:t>
        </w:r>
        <w:r w:rsidR="00CA4751" w:rsidRPr="008235E7">
          <w:rPr>
            <w:rStyle w:val="af6"/>
            <w:noProof/>
          </w:rPr>
          <w:t>高压和超高压地下电缆</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50330427"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1E7E75">
          <w:rPr>
            <w:rStyle w:val="af6"/>
            <w:noProof/>
          </w:rPr>
          <w:t>巴西</w:t>
        </w:r>
        <w:r w:rsidR="00CA4751" w:rsidRPr="008235E7">
          <w:rPr>
            <w:rStyle w:val="af6"/>
            <w:noProof/>
          </w:rPr>
          <w:t>市场主要厂商</w:t>
        </w:r>
        <w:r w:rsidR="00CA4751" w:rsidRPr="008235E7">
          <w:rPr>
            <w:rStyle w:val="af6"/>
            <w:noProof/>
          </w:rPr>
          <w:t>高压和超高压地下电缆</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579BD17F"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1E7E75">
          <w:rPr>
            <w:rStyle w:val="af6"/>
            <w:noProof/>
          </w:rPr>
          <w:t>巴西</w:t>
        </w:r>
        <w:r w:rsidR="00CA4751" w:rsidRPr="008235E7">
          <w:rPr>
            <w:rStyle w:val="af6"/>
            <w:noProof/>
          </w:rPr>
          <w:t>市场主要厂商</w:t>
        </w:r>
        <w:r w:rsidR="00CA4751" w:rsidRPr="008235E7">
          <w:rPr>
            <w:rStyle w:val="af6"/>
            <w:noProof/>
          </w:rPr>
          <w:t>高压和超高压地下电缆</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7685B3D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1E7E75">
          <w:rPr>
            <w:rStyle w:val="af6"/>
            <w:noProof/>
          </w:rPr>
          <w:t>巴西</w:t>
        </w:r>
        <w:r w:rsidR="00CA4751" w:rsidRPr="008235E7">
          <w:rPr>
            <w:rStyle w:val="af6"/>
            <w:noProof/>
          </w:rPr>
          <w:t>市场主要厂商</w:t>
        </w:r>
        <w:r w:rsidR="00CA4751" w:rsidRPr="008235E7">
          <w:rPr>
            <w:rStyle w:val="af6"/>
            <w:noProof/>
          </w:rPr>
          <w:t>高压和超高压地下电缆</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高压和超高压地下电缆</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5711F97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1E7E75">
          <w:rPr>
            <w:rStyle w:val="af6"/>
            <w:noProof/>
          </w:rPr>
          <w:t>巴西</w:t>
        </w:r>
        <w:r w:rsidR="00CA4751" w:rsidRPr="008235E7">
          <w:rPr>
            <w:rStyle w:val="af6"/>
            <w:noProof/>
          </w:rPr>
          <w:t>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4DFEA7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32E70A6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w:t>
        </w:r>
        <w:r w:rsidR="001E7E75">
          <w:rPr>
            <w:rStyle w:val="af6"/>
            <w:noProof/>
          </w:rPr>
          <w:t>巴西</w:t>
        </w:r>
        <w:r w:rsidR="00CA4751" w:rsidRPr="008235E7">
          <w:rPr>
            <w:rStyle w:val="af6"/>
            <w:noProof/>
          </w:rPr>
          <w:t>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Prysmian Group</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Prysmian Group</w:t>
        </w:r>
        <w:r w:rsidR="00CA4751" w:rsidRPr="008235E7">
          <w:rPr>
            <w:rStyle w:val="af6"/>
            <w:noProof/>
          </w:rPr>
          <w:t>基本信息、</w:t>
        </w:r>
        <w:r w:rsidR="00CA4751" w:rsidRPr="008235E7">
          <w:rPr>
            <w:rStyle w:val="af6"/>
            <w:noProof/>
          </w:rPr>
          <w:t>高压和超高压地下电缆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Prysmian Group 高压和超高压地下电缆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Prysmian Group</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Prysmian Group</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Nexans</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Nexans</w:t>
        </w:r>
        <w:r w:rsidR="00CA4751" w:rsidRPr="008235E7">
          <w:rPr>
            <w:rStyle w:val="af6"/>
            <w:noProof/>
          </w:rPr>
          <w:t>基本信息、</w:t>
        </w:r>
        <w:r w:rsidR="00CA4751" w:rsidRPr="008235E7">
          <w:rPr>
            <w:rStyle w:val="af6"/>
            <w:noProof/>
          </w:rPr>
          <w:t>高压和超高压地下电缆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Nexans 高压和超高压地下电缆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Nexans</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Nexans</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Southwire</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Southwire</w:t>
        </w:r>
        <w:r w:rsidR="00CA4751" w:rsidRPr="008235E7">
          <w:rPr>
            <w:rStyle w:val="af6"/>
            <w:noProof/>
          </w:rPr>
          <w:t>基本信息、</w:t>
        </w:r>
        <w:r w:rsidR="00CA4751" w:rsidRPr="008235E7">
          <w:rPr>
            <w:rStyle w:val="af6"/>
            <w:noProof/>
          </w:rPr>
          <w:t>高压和超高压地下电缆</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Southwire 高压和超高压地下电缆</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Southwire</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Southwire</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亨通集团</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Furukawa Electric</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Sumitomo Electric Industries</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球冠电缆</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LS Cable &amp; System</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Taihan Electric</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Riyadh Cable</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0CF75D0" w14:textId="484B16B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60" w:history="1">
        <w:r w:rsidR="00CA4751" w:rsidRPr="008235E7">
          <w:rPr>
            <w:rStyle w:val="af6"/>
            <w:noProof/>
          </w:rPr>
          <w:t>4.11 NKT Cables</w:t>
        </w:r>
        <w:r w:rsidR="00CA4751">
          <w:rPr>
            <w:noProof/>
            <w:webHidden/>
          </w:rPr>
          <w:tab/>
          <w:t/>
        </w:r>
        <w:r w:rsidR="00CA4751">
          <w:rPr>
            <w:noProof/>
            <w:webHidden/>
          </w:rPr>
          <w:fldChar w:fldCharType="begin"/>
          <w:t/>
        </w:r>
        <w:r w:rsidR="00CA4751">
          <w:rPr>
            <w:noProof/>
            <w:webHidden/>
          </w:rPr>
          <w:instrText xml:space="preserve"> PAGEREF _Toc167106160 \h </w:instrText>
          <w:t/>
        </w:r>
        <w:r w:rsidR="00CA4751">
          <w:rPr>
            <w:noProof/>
            <w:webHidden/>
          </w:rPr>
          <w:t/>
        </w:r>
        <w:r w:rsidR="00CA4751">
          <w:rPr>
            <w:noProof/>
            <w:webHidden/>
          </w:rPr>
          <w:fldChar w:fldCharType="separate"/>
          <w:t/>
        </w:r>
        <w:r w:rsidR="00CA4751">
          <w:rPr>
            <w:noProof/>
            <w:webHidden/>
          </w:rPr>
          <w:t>32</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39F8D9F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1E7E75">
          <w:rPr>
            <w:rStyle w:val="af6"/>
            <w:noProof/>
          </w:rPr>
          <w:t>巴西</w:t>
        </w:r>
        <w:r w:rsidR="00CA4751" w:rsidRPr="008235E7">
          <w:rPr>
            <w:rStyle w:val="af6"/>
            <w:noProof/>
            <w:lang w:val="en-IN"/>
          </w:rPr>
          <w:t>市场</w:t>
        </w:r>
        <w:r w:rsidR="00CA4751" w:rsidRPr="008235E7">
          <w:rPr>
            <w:rStyle w:val="af6"/>
            <w:noProof/>
          </w:rPr>
          <w:t>高压和超高压地下电缆</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7D172AC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1E7E75">
          <w:rPr>
            <w:rStyle w:val="af6"/>
            <w:noProof/>
          </w:rPr>
          <w:t>巴西</w:t>
        </w:r>
        <w:r w:rsidR="00CA4751" w:rsidRPr="008235E7">
          <w:rPr>
            <w:rStyle w:val="af6"/>
            <w:noProof/>
            <w:lang w:val="en-IN"/>
          </w:rPr>
          <w:t>市场</w:t>
        </w:r>
        <w:r w:rsidR="00CA4751" w:rsidRPr="008235E7">
          <w:rPr>
            <w:rStyle w:val="af6"/>
            <w:noProof/>
          </w:rPr>
          <w:t>高压和超高压地下电缆</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67602C0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1BB5C871"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高压和超高压地下电缆</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0C77CA8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1E7E75">
          <w:rPr>
            <w:rStyle w:val="af6"/>
            <w:noProof/>
          </w:rPr>
          <w:t>巴西</w:t>
        </w:r>
        <w:r w:rsidR="00CA4751" w:rsidRPr="008235E7">
          <w:rPr>
            <w:rStyle w:val="af6"/>
            <w:noProof/>
          </w:rPr>
          <w:t>高压和超高压地下电缆</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2C57E103"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790245C9"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1E7E75">
          <w:rPr>
            <w:rStyle w:val="af6"/>
            <w:noProof/>
          </w:rPr>
          <w:t>巴西</w:t>
        </w:r>
        <w:r w:rsidR="00CA4751" w:rsidRPr="008235E7">
          <w:rPr>
            <w:rStyle w:val="af6"/>
            <w:noProof/>
          </w:rPr>
          <w:t>市场</w:t>
        </w:r>
        <w:r w:rsidR="00CA4751" w:rsidRPr="008235E7">
          <w:rPr>
            <w:rStyle w:val="af6"/>
            <w:noProof/>
          </w:rPr>
          <w:t>高压和超高压地下电缆</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高压和超高压地下电缆</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高压和超高压地下电缆</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高压和超高压地下电缆</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高压和超高压地下电缆</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高压和超高压地下电缆</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A3E1607"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w:t>
        </w:r>
        <w:r w:rsidR="001E7E75">
          <w:rPr>
            <w:rStyle w:val="af6"/>
            <w:noProof/>
          </w:rPr>
          <w:t>巴西</w:t>
        </w:r>
        <w:r w:rsidR="00CA4751" w:rsidRPr="00294E5C">
          <w:rPr>
            <w:rStyle w:val="af6"/>
            <w:noProof/>
          </w:rPr>
          <w:t>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4538EF99"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高压和超高压地下电缆</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高压和超高压地下电缆</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7C4DF610"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高压和超高压地下电缆</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千米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6ACE7CED"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高压和超高压地下电缆</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7C2A8346"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高压和超高压地下电缆</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0914A20D"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高压和超高压地下电缆</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591F7BF2"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市场主要厂商</w:t>
        </w:r>
        <w:r w:rsidR="00CA4751" w:rsidRPr="00294E5C">
          <w:rPr>
            <w:rStyle w:val="af6"/>
            <w:noProof/>
          </w:rPr>
          <w:t>高压和超高压地下电缆</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美元/米</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Prysmian Group 高压和超高压地下电缆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Prysmian Group 高压和超高压地下电缆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Prysmian Group</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Prysmian Group</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Nexans 高压和超高压地下电缆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Nexans 高压和超高压地下电缆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Nexans</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Nexans</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Southwire 高压和超高压地下电缆</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Southwire 高压和超高压地下电缆</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Southwire</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Southwire</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43E40DA1"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本土</w:t>
        </w:r>
        <w:r w:rsidR="00CA4751" w:rsidRPr="00294E5C">
          <w:rPr>
            <w:rStyle w:val="af6"/>
            <w:noProof/>
          </w:rPr>
          <w:t>高压和超高压地下电缆</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52AA766E"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高压和超高压地下电缆</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A6BD0E3"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高压和超高压地下电缆</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75FC0702"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1E7E75">
          <w:rPr>
            <w:rStyle w:val="af6"/>
            <w:noProof/>
          </w:rPr>
          <w:t>巴西</w:t>
        </w:r>
        <w:r w:rsidR="00CA4751" w:rsidRPr="00294E5C">
          <w:rPr>
            <w:rStyle w:val="af6"/>
            <w:noProof/>
          </w:rPr>
          <w:t>市场</w:t>
        </w:r>
        <w:r w:rsidR="00CA4751" w:rsidRPr="00294E5C">
          <w:rPr>
            <w:rStyle w:val="af6"/>
            <w:noProof/>
          </w:rPr>
          <w:t>高压和超高压地下电缆</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高压和超高压地下电缆</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高压和超高压地下电缆</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高压和超高压地下电缆</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高压和超高压地下电缆</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高压和超高压地下电缆</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高压和超高压地下电缆</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高压和超高压地下电缆</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522EFBAD"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高压和超高压地下电缆</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377C73F6"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高压和超高压地下电缆</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千米</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高压和超高压地下电缆</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1939A7F7"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高压和超高压地下电缆</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949E9F8"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市场主要厂商</w:t>
        </w:r>
        <w:r w:rsidR="00CA4751" w:rsidRPr="00FB61E2">
          <w:rPr>
            <w:rStyle w:val="af6"/>
            <w:noProof/>
          </w:rPr>
          <w:t>高压和超高压地下电缆</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6FABFE86"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w:t>
        </w:r>
        <w:r w:rsidR="001E7E75">
          <w:rPr>
            <w:rStyle w:val="af6"/>
            <w:noProof/>
          </w:rPr>
          <w:t>巴西</w:t>
        </w:r>
        <w:r w:rsidR="00CA4751" w:rsidRPr="00FB61E2">
          <w:rPr>
            <w:rStyle w:val="af6"/>
            <w:noProof/>
          </w:rPr>
          <w:t>市场前五大厂商</w:t>
        </w:r>
        <w:r w:rsidR="00CA4751" w:rsidRPr="00FB61E2">
          <w:rPr>
            <w:rStyle w:val="af6"/>
            <w:noProof/>
          </w:rPr>
          <w:t>高压和超高压地下电缆</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高压和超高压地下电缆</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06A7C54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高压和超高压地下电缆</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099E245A"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1E7E75">
          <w:rPr>
            <w:rStyle w:val="af6"/>
            <w:noProof/>
          </w:rPr>
          <w:t>巴西</w:t>
        </w:r>
        <w:r w:rsidR="00CA4751" w:rsidRPr="00FB61E2">
          <w:rPr>
            <w:rStyle w:val="af6"/>
            <w:noProof/>
          </w:rPr>
          <w:t>市场</w:t>
        </w:r>
        <w:r w:rsidR="00CA4751" w:rsidRPr="00FB61E2">
          <w:rPr>
            <w:rStyle w:val="af6"/>
            <w:noProof/>
          </w:rPr>
          <w:t>高压和超高压地下电缆</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高压和超高压地下电缆</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高压和超高压地下电缆</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高压和超高压地下电缆（HV &amp; EHV Underground Cables）核心厂商包括Prysmian Group、Nexans、Southwire等，前三大厂商占有全球超35%的份额。亚太是全球最大市场，份额约为50%，随后是欧洲和北美，市场份额分别约占25%和20%。</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高压和超高压地下电缆</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高压和超高压地下电缆</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高压和超高压地下电缆</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高压和超高压地下电缆</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高压和超高压地下电缆</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千米</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F4A2B1A" w:rsidR="004A61B0" w:rsidRDefault="001E7E75" w:rsidP="004A61B0">
      <w:pPr>
        <w:pStyle w:val="3"/>
      </w:pPr>
      <w:bookmarkStart w:id="34" w:name="_Toc121583893"/>
      <w:bookmarkStart w:id="35" w:name="_Toc167106086"/>
      <w:bookmarkStart w:id="36" w:name="_Toc121583870"/>
      <w:r>
        <w:rPr>
          <w:rFonts w:hint="eastAsia"/>
        </w:rPr>
        <w:t>巴西</w:t>
      </w:r>
      <w:r w:rsidR="004A61B0">
        <w:rPr>
          <w:rFonts w:hint="eastAsia"/>
        </w:rPr>
        <w:t>市场</w:t>
      </w:r>
      <w:r w:rsidR="004A61B0" w:rsidRPr="00B728C9">
        <w:t>高压和超高压地下电缆</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B2D5B73" w:rsidR="004A61B0" w:rsidRPr="005868B1" w:rsidRDefault="001E7E75" w:rsidP="004A61B0">
      <w:pPr>
        <w:pStyle w:val="FigureStyle"/>
      </w:pPr>
      <w:bookmarkStart w:id="37" w:name="_Toc24028904"/>
      <w:bookmarkStart w:id="38" w:name="_Toc26780006"/>
      <w:bookmarkStart w:id="39" w:name="_Toc121583607"/>
      <w:bookmarkStart w:id="40" w:name="_Toc167106040"/>
      <w:r>
        <w:rPr>
          <w:rFonts w:hint="eastAsia"/>
        </w:rPr>
        <w:t>巴西</w:t>
      </w:r>
      <w:r w:rsidR="004A61B0" w:rsidRPr="005868B1">
        <w:rPr>
          <w:rFonts w:hint="eastAsia"/>
        </w:rPr>
        <w:t>市场</w:t>
      </w:r>
      <w:r w:rsidR="004A61B0" w:rsidRPr="005868B1">
        <w:t>高压和超高压地下电缆</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404F9D5C" w:rsidR="004A61B0" w:rsidRPr="004C6793" w:rsidRDefault="001E7E75" w:rsidP="004A61B0">
      <w:pPr>
        <w:pStyle w:val="3"/>
      </w:pPr>
      <w:bookmarkStart w:id="41" w:name="_Toc121583894"/>
      <w:bookmarkStart w:id="42" w:name="_Toc167106087"/>
      <w:r>
        <w:rPr>
          <w:rFonts w:hint="eastAsia"/>
        </w:rPr>
        <w:lastRenderedPageBreak/>
        <w:t>巴西</w:t>
      </w:r>
      <w:r w:rsidR="004A61B0">
        <w:rPr>
          <w:rFonts w:hint="eastAsia"/>
        </w:rPr>
        <w:t>市场</w:t>
      </w:r>
      <w:r w:rsidR="004A61B0" w:rsidRPr="00B728C9">
        <w:t>高压和超高压地下电缆</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510AF061" w:rsidR="004A61B0" w:rsidRPr="005868B1" w:rsidRDefault="001E7E75" w:rsidP="004A61B0">
      <w:pPr>
        <w:pStyle w:val="FigureStyle"/>
      </w:pPr>
      <w:bookmarkStart w:id="43" w:name="_Toc24028903"/>
      <w:bookmarkStart w:id="44" w:name="_Toc26780005"/>
      <w:bookmarkStart w:id="45" w:name="_Toc121583608"/>
      <w:bookmarkStart w:id="46" w:name="_Toc167106041"/>
      <w:r>
        <w:rPr>
          <w:rFonts w:hint="eastAsia"/>
        </w:rPr>
        <w:t>巴西</w:t>
      </w:r>
      <w:r w:rsidR="004A61B0" w:rsidRPr="005868B1">
        <w:rPr>
          <w:rFonts w:hint="eastAsia"/>
        </w:rPr>
        <w:t>市场</w:t>
      </w:r>
      <w:r w:rsidR="004A61B0" w:rsidRPr="005868B1">
        <w:t>高压和超高压地下电缆</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千米</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4D386CDF" w:rsidR="000C1E4E" w:rsidRDefault="001E7E75" w:rsidP="006B1B5B">
      <w:pPr>
        <w:pStyle w:val="2"/>
      </w:pPr>
      <w:bookmarkStart w:id="47" w:name="_Toc167106088"/>
      <w:r>
        <w:rPr>
          <w:rFonts w:hint="eastAsia"/>
        </w:rPr>
        <w:t>巴西</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375C0E83" w:rsidR="00137863" w:rsidRDefault="001E7E75" w:rsidP="00137863">
      <w:pPr>
        <w:pStyle w:val="1"/>
      </w:pPr>
      <w:bookmarkStart w:id="48" w:name="_Toc167106089"/>
      <w:r>
        <w:rPr>
          <w:rFonts w:hint="eastAsia"/>
        </w:rPr>
        <w:lastRenderedPageBreak/>
        <w:t>巴西</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116AE8EA" w14:textId="09845D27" w:rsidR="00144FD8" w:rsidRDefault="00144FD8" w:rsidP="00144FD8">
      <w:pPr>
        <w:pStyle w:val="-"/>
        <w:ind w:firstLine="420"/>
        <w:rPr>
          <w:lang w:eastAsia="zh-CN"/>
        </w:rPr>
      </w:pPr>
      <w:r>
        <w:rPr>
          <w:rFonts w:hint="eastAsia"/>
          <w:lang w:eastAsia="zh-CN"/>
        </w:rPr>
        <w:t>巴西国土面积</w:t>
      </w:r>
      <w:r>
        <w:rPr>
          <w:rFonts w:hint="eastAsia"/>
          <w:lang w:eastAsia="zh-CN"/>
        </w:rPr>
        <w:t xml:space="preserve"> 851.49</w:t>
      </w:r>
      <w:r>
        <w:rPr>
          <w:rFonts w:hint="eastAsia"/>
          <w:lang w:eastAsia="zh-CN"/>
        </w:rPr>
        <w:t>万平方公里，位于南美洲东南部，北邻法属圭亚那、苏里南、圭亚那、委内瑞拉和哥伦比亚，西邻秘鲁、玻利维亚，南接巴拉圭、阿根廷和乌拉圭，东濒大西洋。巴西同</w:t>
      </w:r>
      <w:r>
        <w:rPr>
          <w:rFonts w:hint="eastAsia"/>
          <w:lang w:eastAsia="zh-CN"/>
        </w:rPr>
        <w:t xml:space="preserve"> 192 </w:t>
      </w:r>
      <w:r>
        <w:rPr>
          <w:rFonts w:hint="eastAsia"/>
          <w:lang w:eastAsia="zh-CN"/>
        </w:rPr>
        <w:t>个国家建有外交关系，是联合国、世界贸易组织、美洲国家组织、拉美和加勒比国家共同体、南方共同市场等国际和地区组织以及金砖国家、二十国集团、七十七国集团等多边机制成员国，以及不结盟运动观察员。</w:t>
      </w:r>
    </w:p>
    <w:p w14:paraId="0FBAF0BE" w14:textId="00F5A577" w:rsidR="00D1595A" w:rsidRDefault="00144FD8" w:rsidP="00144FD8">
      <w:pPr>
        <w:pStyle w:val="-"/>
        <w:ind w:firstLine="420"/>
        <w:rPr>
          <w:lang w:eastAsia="zh-CN"/>
        </w:rPr>
      </w:pPr>
      <w:r>
        <w:rPr>
          <w:rFonts w:hint="eastAsia"/>
          <w:lang w:eastAsia="zh-CN"/>
        </w:rPr>
        <w:t>巴西国家地理统计局（</w:t>
      </w:r>
      <w:r>
        <w:rPr>
          <w:rFonts w:hint="eastAsia"/>
          <w:lang w:eastAsia="zh-CN"/>
        </w:rPr>
        <w:t>IBGE</w:t>
      </w:r>
      <w:r>
        <w:rPr>
          <w:rFonts w:hint="eastAsia"/>
          <w:lang w:eastAsia="zh-CN"/>
        </w:rPr>
        <w:t>）发布的最新人口普查数据显示，截至</w:t>
      </w:r>
      <w:r>
        <w:rPr>
          <w:rFonts w:hint="eastAsia"/>
          <w:lang w:eastAsia="zh-CN"/>
        </w:rPr>
        <w:t>2022</w:t>
      </w:r>
      <w:r>
        <w:rPr>
          <w:rFonts w:hint="eastAsia"/>
          <w:lang w:eastAsia="zh-CN"/>
        </w:rPr>
        <w:t>年底，巴西总人口为</w:t>
      </w:r>
      <w:r>
        <w:rPr>
          <w:rFonts w:hint="eastAsia"/>
          <w:lang w:eastAsia="zh-CN"/>
        </w:rPr>
        <w:t xml:space="preserve"> 2.03 </w:t>
      </w:r>
      <w:r>
        <w:rPr>
          <w:rFonts w:hint="eastAsia"/>
          <w:lang w:eastAsia="zh-CN"/>
        </w:rPr>
        <w:t>亿，较上一次人口普查时（</w:t>
      </w:r>
      <w:r>
        <w:rPr>
          <w:rFonts w:hint="eastAsia"/>
          <w:lang w:eastAsia="zh-CN"/>
        </w:rPr>
        <w:t>2010</w:t>
      </w:r>
      <w:r>
        <w:rPr>
          <w:rFonts w:hint="eastAsia"/>
          <w:lang w:eastAsia="zh-CN"/>
        </w:rPr>
        <w:t>年）增长</w:t>
      </w:r>
      <w:r>
        <w:rPr>
          <w:rFonts w:hint="eastAsia"/>
          <w:lang w:eastAsia="zh-CN"/>
        </w:rPr>
        <w:t>1230</w:t>
      </w:r>
      <w:r>
        <w:rPr>
          <w:rFonts w:hint="eastAsia"/>
          <w:lang w:eastAsia="zh-CN"/>
        </w:rPr>
        <w:t>万，增幅为</w:t>
      </w:r>
      <w:r>
        <w:rPr>
          <w:rFonts w:hint="eastAsia"/>
          <w:lang w:eastAsia="zh-CN"/>
        </w:rPr>
        <w:t>6.45%</w:t>
      </w:r>
      <w:r>
        <w:rPr>
          <w:rFonts w:hint="eastAsia"/>
          <w:lang w:eastAsia="zh-CN"/>
        </w:rPr>
        <w:t>。</w:t>
      </w:r>
      <w:r>
        <w:rPr>
          <w:rFonts w:hint="eastAsia"/>
          <w:lang w:eastAsia="zh-CN"/>
        </w:rPr>
        <w:t>2011</w:t>
      </w:r>
      <w:r>
        <w:rPr>
          <w:rFonts w:hint="eastAsia"/>
          <w:lang w:eastAsia="zh-CN"/>
        </w:rPr>
        <w:t>年至</w:t>
      </w:r>
      <w:r>
        <w:rPr>
          <w:rFonts w:hint="eastAsia"/>
          <w:lang w:eastAsia="zh-CN"/>
        </w:rPr>
        <w:t>2022</w:t>
      </w:r>
      <w:r>
        <w:rPr>
          <w:rFonts w:hint="eastAsia"/>
          <w:lang w:eastAsia="zh-CN"/>
        </w:rPr>
        <w:t>年的人口年均</w:t>
      </w:r>
      <w:r>
        <w:rPr>
          <w:rFonts w:hint="eastAsia"/>
          <w:lang w:eastAsia="zh-CN"/>
        </w:rPr>
        <w:t xml:space="preserve"> </w:t>
      </w:r>
      <w:r>
        <w:rPr>
          <w:rFonts w:hint="eastAsia"/>
          <w:lang w:eastAsia="zh-CN"/>
        </w:rPr>
        <w:t>增长率为</w:t>
      </w:r>
      <w:r>
        <w:rPr>
          <w:rFonts w:hint="eastAsia"/>
          <w:lang w:eastAsia="zh-CN"/>
        </w:rPr>
        <w:t xml:space="preserve"> 0.52%</w:t>
      </w:r>
      <w:r>
        <w:rPr>
          <w:rFonts w:hint="eastAsia"/>
          <w:lang w:eastAsia="zh-CN"/>
        </w:rPr>
        <w:t>，增速创下自</w:t>
      </w:r>
      <w:r>
        <w:rPr>
          <w:rFonts w:hint="eastAsia"/>
          <w:lang w:eastAsia="zh-CN"/>
        </w:rPr>
        <w:t>1872</w:t>
      </w:r>
      <w:r>
        <w:rPr>
          <w:rFonts w:hint="eastAsia"/>
          <w:lang w:eastAsia="zh-CN"/>
        </w:rPr>
        <w:t>年以来的新低。目前，巴西总人口排在全球第七位。</w:t>
      </w:r>
    </w:p>
    <w:p w14:paraId="174F016F" w14:textId="77777777" w:rsidR="00144FD8" w:rsidRPr="007663B3" w:rsidRDefault="00144FD8" w:rsidP="00144FD8">
      <w:pPr>
        <w:pStyle w:val="-"/>
        <w:ind w:firstLine="420"/>
        <w:rPr>
          <w:lang w:eastAsia="zh-CN"/>
        </w:rPr>
      </w:pPr>
    </w:p>
    <w:p w14:paraId="68CC22FB" w14:textId="77777777" w:rsidR="00137863" w:rsidRDefault="00137863" w:rsidP="00137863">
      <w:pPr>
        <w:pStyle w:val="2"/>
      </w:pPr>
      <w:bookmarkStart w:id="50" w:name="_Toc167106091"/>
      <w:r w:rsidRPr="009A7661">
        <w:rPr>
          <w:rFonts w:hint="eastAsia"/>
        </w:rPr>
        <w:t>经济发展指标</w:t>
      </w:r>
      <w:bookmarkEnd w:id="50"/>
    </w:p>
    <w:p w14:paraId="7A66D4C4" w14:textId="77777777" w:rsidR="00137863" w:rsidRDefault="00137863" w:rsidP="00137863">
      <w:pPr>
        <w:pStyle w:val="3"/>
      </w:pPr>
      <w:bookmarkStart w:id="51" w:name="_Toc167106092"/>
      <w:r w:rsidRPr="00542AB2">
        <w:rPr>
          <w:rFonts w:hint="eastAsia"/>
        </w:rPr>
        <w:t>经济增长率</w:t>
      </w:r>
      <w:bookmarkEnd w:id="51"/>
    </w:p>
    <w:p w14:paraId="0F63FD92" w14:textId="37BB4ACB" w:rsidR="007663B3" w:rsidRDefault="008F4117" w:rsidP="007663B3">
      <w:pPr>
        <w:pStyle w:val="-"/>
        <w:ind w:firstLine="420"/>
        <w:rPr>
          <w:lang w:eastAsia="zh-CN"/>
        </w:rPr>
      </w:pPr>
      <w:r w:rsidRPr="008F4117">
        <w:rPr>
          <w:rFonts w:hint="eastAsia"/>
          <w:lang w:eastAsia="zh-CN"/>
        </w:rPr>
        <w:t>近年来，巴西的经济状况呈现出一定的波动和复苏趋势。从</w:t>
      </w:r>
      <w:r w:rsidRPr="008F4117">
        <w:rPr>
          <w:rFonts w:hint="eastAsia"/>
          <w:lang w:eastAsia="zh-CN"/>
        </w:rPr>
        <w:t>GDP</w:t>
      </w:r>
      <w:r w:rsidRPr="008F4117">
        <w:rPr>
          <w:rFonts w:hint="eastAsia"/>
          <w:lang w:eastAsia="zh-CN"/>
        </w:rPr>
        <w:t>增长来看，巴西经济近年有所增长。根据巴西地理统计局发布的统计数字，巴西</w:t>
      </w:r>
      <w:r w:rsidRPr="008F4117">
        <w:rPr>
          <w:rFonts w:hint="eastAsia"/>
          <w:lang w:eastAsia="zh-CN"/>
        </w:rPr>
        <w:t>2022</w:t>
      </w:r>
      <w:r w:rsidRPr="008F4117">
        <w:rPr>
          <w:rFonts w:hint="eastAsia"/>
          <w:lang w:eastAsia="zh-CN"/>
        </w:rPr>
        <w:t>年国内生产总值（</w:t>
      </w:r>
      <w:r w:rsidRPr="008F4117">
        <w:rPr>
          <w:rFonts w:hint="eastAsia"/>
          <w:lang w:eastAsia="zh-CN"/>
        </w:rPr>
        <w:t>GDP</w:t>
      </w:r>
      <w:r w:rsidRPr="008F4117">
        <w:rPr>
          <w:rFonts w:hint="eastAsia"/>
          <w:lang w:eastAsia="zh-CN"/>
        </w:rPr>
        <w:t>）达到</w:t>
      </w:r>
      <w:r w:rsidRPr="008F4117">
        <w:rPr>
          <w:rFonts w:hint="eastAsia"/>
          <w:lang w:eastAsia="zh-CN"/>
        </w:rPr>
        <w:t>9.9</w:t>
      </w:r>
      <w:r w:rsidRPr="008F4117">
        <w:rPr>
          <w:rFonts w:hint="eastAsia"/>
          <w:lang w:eastAsia="zh-CN"/>
        </w:rPr>
        <w:t>万亿雷亚尔（约合</w:t>
      </w:r>
      <w:r w:rsidRPr="008F4117">
        <w:rPr>
          <w:rFonts w:hint="eastAsia"/>
          <w:lang w:eastAsia="zh-CN"/>
        </w:rPr>
        <w:t>1.92</w:t>
      </w:r>
      <w:r w:rsidRPr="008F4117">
        <w:rPr>
          <w:rFonts w:hint="eastAsia"/>
          <w:lang w:eastAsia="zh-CN"/>
        </w:rPr>
        <w:t>万亿美元），比上年增长</w:t>
      </w:r>
      <w:r w:rsidRPr="008F4117">
        <w:rPr>
          <w:rFonts w:hint="eastAsia"/>
          <w:lang w:eastAsia="zh-CN"/>
        </w:rPr>
        <w:t>2.9%</w:t>
      </w:r>
      <w:r w:rsidRPr="008F4117">
        <w:rPr>
          <w:rFonts w:hint="eastAsia"/>
          <w:lang w:eastAsia="zh-CN"/>
        </w:rPr>
        <w:t>。</w:t>
      </w:r>
      <w:r w:rsidRPr="008F4117">
        <w:rPr>
          <w:rFonts w:hint="eastAsia"/>
          <w:lang w:eastAsia="zh-CN"/>
        </w:rPr>
        <w:t>2023</w:t>
      </w:r>
      <w:r w:rsidRPr="008F4117">
        <w:rPr>
          <w:rFonts w:hint="eastAsia"/>
          <w:lang w:eastAsia="zh-CN"/>
        </w:rPr>
        <w:t>年，巴西的</w:t>
      </w:r>
      <w:r w:rsidRPr="008F4117">
        <w:rPr>
          <w:rFonts w:hint="eastAsia"/>
          <w:lang w:eastAsia="zh-CN"/>
        </w:rPr>
        <w:t>GDP</w:t>
      </w:r>
      <w:r w:rsidRPr="008F4117">
        <w:rPr>
          <w:rFonts w:hint="eastAsia"/>
          <w:lang w:eastAsia="zh-CN"/>
        </w:rPr>
        <w:t>达到了</w:t>
      </w:r>
      <w:r w:rsidRPr="008F4117">
        <w:rPr>
          <w:rFonts w:hint="eastAsia"/>
          <w:lang w:eastAsia="zh-CN"/>
        </w:rPr>
        <w:t>10.9</w:t>
      </w:r>
      <w:r w:rsidRPr="008F4117">
        <w:rPr>
          <w:rFonts w:hint="eastAsia"/>
          <w:lang w:eastAsia="zh-CN"/>
        </w:rPr>
        <w:t>万亿雷亚尔（约合</w:t>
      </w:r>
      <w:r w:rsidRPr="008F4117">
        <w:rPr>
          <w:rFonts w:hint="eastAsia"/>
          <w:lang w:eastAsia="zh-CN"/>
        </w:rPr>
        <w:t>2.19</w:t>
      </w:r>
      <w:r w:rsidRPr="008F4117">
        <w:rPr>
          <w:rFonts w:hint="eastAsia"/>
          <w:lang w:eastAsia="zh-CN"/>
        </w:rPr>
        <w:t>万亿美元），同样实现了</w:t>
      </w:r>
      <w:r w:rsidRPr="008F4117">
        <w:rPr>
          <w:rFonts w:hint="eastAsia"/>
          <w:lang w:eastAsia="zh-CN"/>
        </w:rPr>
        <w:t>2.9%</w:t>
      </w:r>
      <w:r w:rsidRPr="008F4117">
        <w:rPr>
          <w:rFonts w:hint="eastAsia"/>
          <w:lang w:eastAsia="zh-CN"/>
        </w:rPr>
        <w:t>的增长。</w:t>
      </w:r>
      <w:r w:rsidRPr="008F4117">
        <w:rPr>
          <w:rFonts w:hint="eastAsia"/>
          <w:lang w:eastAsia="zh-CN"/>
        </w:rPr>
        <w:t xml:space="preserve"> 2024</w:t>
      </w:r>
      <w:r w:rsidRPr="008F4117">
        <w:rPr>
          <w:rFonts w:hint="eastAsia"/>
          <w:lang w:eastAsia="zh-CN"/>
        </w:rPr>
        <w:t>年，巴西中央银行在</w:t>
      </w:r>
      <w:r w:rsidRPr="008F4117">
        <w:rPr>
          <w:rFonts w:hint="eastAsia"/>
          <w:lang w:eastAsia="zh-CN"/>
        </w:rPr>
        <w:t>5</w:t>
      </w:r>
      <w:r w:rsidRPr="008F4117">
        <w:rPr>
          <w:rFonts w:hint="eastAsia"/>
          <w:lang w:eastAsia="zh-CN"/>
        </w:rPr>
        <w:t>月</w:t>
      </w:r>
      <w:r w:rsidRPr="008F4117">
        <w:rPr>
          <w:rFonts w:hint="eastAsia"/>
          <w:lang w:eastAsia="zh-CN"/>
        </w:rPr>
        <w:t>13</w:t>
      </w:r>
      <w:r w:rsidRPr="008F4117">
        <w:rPr>
          <w:rFonts w:hint="eastAsia"/>
          <w:lang w:eastAsia="zh-CN"/>
        </w:rPr>
        <w:t>日上调了该国</w:t>
      </w:r>
      <w:r w:rsidRPr="008F4117">
        <w:rPr>
          <w:rFonts w:hint="eastAsia"/>
          <w:lang w:eastAsia="zh-CN"/>
        </w:rPr>
        <w:t>2024</w:t>
      </w:r>
      <w:r w:rsidRPr="008F4117">
        <w:rPr>
          <w:rFonts w:hint="eastAsia"/>
          <w:lang w:eastAsia="zh-CN"/>
        </w:rPr>
        <w:t>年的</w:t>
      </w:r>
      <w:r w:rsidRPr="008F4117">
        <w:rPr>
          <w:rFonts w:hint="eastAsia"/>
          <w:lang w:eastAsia="zh-CN"/>
        </w:rPr>
        <w:t>GDP</w:t>
      </w:r>
      <w:r w:rsidRPr="008F4117">
        <w:rPr>
          <w:rFonts w:hint="eastAsia"/>
          <w:lang w:eastAsia="zh-CN"/>
        </w:rPr>
        <w:t>增长预期，从</w:t>
      </w:r>
      <w:r w:rsidRPr="008F4117">
        <w:rPr>
          <w:rFonts w:hint="eastAsia"/>
          <w:lang w:eastAsia="zh-CN"/>
        </w:rPr>
        <w:t>2.05%</w:t>
      </w:r>
      <w:r w:rsidRPr="008F4117">
        <w:rPr>
          <w:rFonts w:hint="eastAsia"/>
          <w:lang w:eastAsia="zh-CN"/>
        </w:rPr>
        <w:t>上调至</w:t>
      </w:r>
      <w:r w:rsidRPr="008F4117">
        <w:rPr>
          <w:rFonts w:hint="eastAsia"/>
          <w:lang w:eastAsia="zh-CN"/>
        </w:rPr>
        <w:t>2.09%</w:t>
      </w:r>
      <w:r w:rsidRPr="008F4117">
        <w:rPr>
          <w:rFonts w:hint="eastAsia"/>
          <w:lang w:eastAsia="zh-CN"/>
        </w:rPr>
        <w:t>，并将</w:t>
      </w:r>
      <w:r w:rsidRPr="008F4117">
        <w:rPr>
          <w:rFonts w:hint="eastAsia"/>
          <w:lang w:eastAsia="zh-CN"/>
        </w:rPr>
        <w:t>2025</w:t>
      </w:r>
      <w:r w:rsidRPr="008F4117">
        <w:rPr>
          <w:rFonts w:hint="eastAsia"/>
          <w:lang w:eastAsia="zh-CN"/>
        </w:rPr>
        <w:t>年的增长预期维持在</w:t>
      </w:r>
      <w:r w:rsidRPr="008F4117">
        <w:rPr>
          <w:rFonts w:hint="eastAsia"/>
          <w:lang w:eastAsia="zh-CN"/>
        </w:rPr>
        <w:t>2%</w:t>
      </w:r>
      <w:r w:rsidRPr="008F4117">
        <w:rPr>
          <w:rFonts w:hint="eastAsia"/>
          <w:lang w:eastAsia="zh-CN"/>
        </w:rPr>
        <w:t>。</w:t>
      </w:r>
    </w:p>
    <w:p w14:paraId="41E7F3A6" w14:textId="77777777" w:rsidR="008F4117" w:rsidRPr="007663B3" w:rsidRDefault="008F4117" w:rsidP="007663B3">
      <w:pPr>
        <w:pStyle w:val="-"/>
        <w:ind w:firstLine="420"/>
        <w:rPr>
          <w:lang w:eastAsia="zh-CN"/>
        </w:rPr>
      </w:pP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2" w:name="_Toc167106093"/>
      <w:r w:rsidRPr="00542AB2">
        <w:rPr>
          <w:rFonts w:hint="eastAsia"/>
        </w:rPr>
        <w:t>通货膨胀与物价水平</w:t>
      </w:r>
      <w:bookmarkEnd w:id="52"/>
    </w:p>
    <w:p w14:paraId="6C1EB09F" w14:textId="7DDCF3D3" w:rsidR="00137863" w:rsidRDefault="00FE72C9" w:rsidP="00137863">
      <w:pPr>
        <w:pStyle w:val="-"/>
        <w:ind w:firstLine="420"/>
        <w:rPr>
          <w:lang w:eastAsia="zh-CN"/>
        </w:rPr>
      </w:pPr>
      <w:r w:rsidRPr="00FE72C9">
        <w:rPr>
          <w:rFonts w:hint="eastAsia"/>
          <w:lang w:eastAsia="zh-CN"/>
        </w:rPr>
        <w:t>巴西国家地理统计局公布数据显示，</w:t>
      </w:r>
      <w:r w:rsidRPr="00FE72C9">
        <w:rPr>
          <w:rFonts w:hint="eastAsia"/>
          <w:lang w:eastAsia="zh-CN"/>
        </w:rPr>
        <w:t>2023</w:t>
      </w:r>
      <w:r w:rsidRPr="00FE72C9">
        <w:rPr>
          <w:rFonts w:hint="eastAsia"/>
          <w:lang w:eastAsia="zh-CN"/>
        </w:rPr>
        <w:t>年全年通胀率为</w:t>
      </w:r>
      <w:r w:rsidRPr="00FE72C9">
        <w:rPr>
          <w:rFonts w:hint="eastAsia"/>
          <w:lang w:eastAsia="zh-CN"/>
        </w:rPr>
        <w:t>4.62%</w:t>
      </w:r>
      <w:r w:rsidRPr="00FE72C9">
        <w:rPr>
          <w:rFonts w:hint="eastAsia"/>
          <w:lang w:eastAsia="zh-CN"/>
        </w:rPr>
        <w:t>，低于</w:t>
      </w:r>
      <w:r w:rsidRPr="00FE72C9">
        <w:rPr>
          <w:rFonts w:hint="eastAsia"/>
          <w:lang w:eastAsia="zh-CN"/>
        </w:rPr>
        <w:t>2021</w:t>
      </w:r>
      <w:r w:rsidRPr="00FE72C9">
        <w:rPr>
          <w:rFonts w:hint="eastAsia"/>
          <w:lang w:eastAsia="zh-CN"/>
        </w:rPr>
        <w:t>年（</w:t>
      </w:r>
      <w:r w:rsidRPr="00FE72C9">
        <w:rPr>
          <w:rFonts w:hint="eastAsia"/>
          <w:lang w:eastAsia="zh-CN"/>
        </w:rPr>
        <w:t>10.06%</w:t>
      </w:r>
      <w:r w:rsidRPr="00FE72C9">
        <w:rPr>
          <w:rFonts w:hint="eastAsia"/>
          <w:lang w:eastAsia="zh-CN"/>
        </w:rPr>
        <w:t>）、</w:t>
      </w:r>
      <w:r w:rsidRPr="00FE72C9">
        <w:rPr>
          <w:rFonts w:hint="eastAsia"/>
          <w:lang w:eastAsia="zh-CN"/>
        </w:rPr>
        <w:t>2022</w:t>
      </w:r>
      <w:r w:rsidRPr="00FE72C9">
        <w:rPr>
          <w:rFonts w:hint="eastAsia"/>
          <w:lang w:eastAsia="zh-CN"/>
        </w:rPr>
        <w:t>年（</w:t>
      </w:r>
      <w:r w:rsidRPr="00FE72C9">
        <w:rPr>
          <w:rFonts w:hint="eastAsia"/>
          <w:lang w:eastAsia="zh-CN"/>
        </w:rPr>
        <w:t>5.79%</w:t>
      </w:r>
      <w:r w:rsidRPr="00FE72C9">
        <w:rPr>
          <w:rFonts w:hint="eastAsia"/>
          <w:lang w:eastAsia="zh-CN"/>
        </w:rPr>
        <w:t>），也是两年来首次低于央行设置的通胀目标上限（</w:t>
      </w:r>
      <w:r w:rsidRPr="00FE72C9">
        <w:rPr>
          <w:rFonts w:hint="eastAsia"/>
          <w:lang w:eastAsia="zh-CN"/>
        </w:rPr>
        <w:t>2023</w:t>
      </w:r>
      <w:r w:rsidRPr="00FE72C9">
        <w:rPr>
          <w:rFonts w:hint="eastAsia"/>
          <w:lang w:eastAsia="zh-CN"/>
        </w:rPr>
        <w:t>年为</w:t>
      </w:r>
      <w:r w:rsidRPr="00FE72C9">
        <w:rPr>
          <w:rFonts w:hint="eastAsia"/>
          <w:lang w:eastAsia="zh-CN"/>
        </w:rPr>
        <w:t>4.75%</w:t>
      </w:r>
      <w:r w:rsidRPr="00FE72C9">
        <w:rPr>
          <w:rFonts w:hint="eastAsia"/>
          <w:lang w:eastAsia="zh-CN"/>
        </w:rPr>
        <w:t>）。</w:t>
      </w:r>
    </w:p>
    <w:p w14:paraId="55BF16A7" w14:textId="5B3BB68C" w:rsidR="00FE72C9" w:rsidRDefault="00FE72C9" w:rsidP="00137863">
      <w:pPr>
        <w:pStyle w:val="-"/>
        <w:ind w:firstLine="420"/>
        <w:rPr>
          <w:lang w:eastAsia="zh-CN"/>
        </w:rPr>
      </w:pPr>
      <w:r w:rsidRPr="00FE72C9">
        <w:rPr>
          <w:rFonts w:hint="eastAsia"/>
          <w:lang w:eastAsia="zh-CN"/>
        </w:rPr>
        <w:t>2024</w:t>
      </w:r>
      <w:r w:rsidRPr="00FE72C9">
        <w:rPr>
          <w:rFonts w:hint="eastAsia"/>
          <w:lang w:eastAsia="zh-CN"/>
        </w:rPr>
        <w:t>年，巴西央行对该国</w:t>
      </w:r>
      <w:r w:rsidRPr="00FE72C9">
        <w:rPr>
          <w:rFonts w:hint="eastAsia"/>
          <w:lang w:eastAsia="zh-CN"/>
        </w:rPr>
        <w:t>2024</w:t>
      </w:r>
      <w:r w:rsidRPr="00FE72C9">
        <w:rPr>
          <w:rFonts w:hint="eastAsia"/>
          <w:lang w:eastAsia="zh-CN"/>
        </w:rPr>
        <w:t>年的通胀率预期由</w:t>
      </w:r>
      <w:r w:rsidRPr="00FE72C9">
        <w:rPr>
          <w:rFonts w:hint="eastAsia"/>
          <w:lang w:eastAsia="zh-CN"/>
        </w:rPr>
        <w:t>3.72%</w:t>
      </w:r>
      <w:r w:rsidRPr="00FE72C9">
        <w:rPr>
          <w:rFonts w:hint="eastAsia"/>
          <w:lang w:eastAsia="zh-CN"/>
        </w:rPr>
        <w:t>上调至</w:t>
      </w:r>
      <w:r w:rsidRPr="00FE72C9">
        <w:rPr>
          <w:rFonts w:hint="eastAsia"/>
          <w:lang w:eastAsia="zh-CN"/>
        </w:rPr>
        <w:t>3.76%</w:t>
      </w:r>
      <w:r w:rsidRPr="00FE72C9">
        <w:rPr>
          <w:rFonts w:hint="eastAsia"/>
          <w:lang w:eastAsia="zh-CN"/>
        </w:rPr>
        <w:t>，并将</w:t>
      </w:r>
      <w:r w:rsidRPr="00FE72C9">
        <w:rPr>
          <w:rFonts w:hint="eastAsia"/>
          <w:lang w:eastAsia="zh-CN"/>
        </w:rPr>
        <w:t>2025</w:t>
      </w:r>
      <w:r w:rsidRPr="00FE72C9">
        <w:rPr>
          <w:rFonts w:hint="eastAsia"/>
          <w:lang w:eastAsia="zh-CN"/>
        </w:rPr>
        <w:t>年的通胀率预期由</w:t>
      </w:r>
      <w:r w:rsidRPr="00FE72C9">
        <w:rPr>
          <w:rFonts w:hint="eastAsia"/>
          <w:lang w:eastAsia="zh-CN"/>
        </w:rPr>
        <w:t>3.64%</w:t>
      </w:r>
      <w:r w:rsidRPr="00FE72C9">
        <w:rPr>
          <w:rFonts w:hint="eastAsia"/>
          <w:lang w:eastAsia="zh-CN"/>
        </w:rPr>
        <w:t>上调至</w:t>
      </w:r>
      <w:r w:rsidRPr="00FE72C9">
        <w:rPr>
          <w:rFonts w:hint="eastAsia"/>
          <w:lang w:eastAsia="zh-CN"/>
        </w:rPr>
        <w:t>3.66%</w:t>
      </w:r>
      <w:r w:rsidRPr="00FE72C9">
        <w:rPr>
          <w:rFonts w:hint="eastAsia"/>
          <w:lang w:eastAsia="zh-CN"/>
        </w:rPr>
        <w:t>。为实现通胀目标并遏制价格上涨，巴西中央银行已经连续</w:t>
      </w:r>
      <w:r w:rsidRPr="00FE72C9">
        <w:rPr>
          <w:rFonts w:hint="eastAsia"/>
          <w:lang w:eastAsia="zh-CN"/>
        </w:rPr>
        <w:t>7</w:t>
      </w:r>
      <w:r w:rsidRPr="00FE72C9">
        <w:rPr>
          <w:rFonts w:hint="eastAsia"/>
          <w:lang w:eastAsia="zh-CN"/>
        </w:rPr>
        <w:t>次下调该国基准利率，最近的调整发生在</w:t>
      </w:r>
      <w:r w:rsidRPr="00FE72C9">
        <w:rPr>
          <w:rFonts w:hint="eastAsia"/>
          <w:lang w:eastAsia="zh-CN"/>
        </w:rPr>
        <w:t>2024</w:t>
      </w:r>
      <w:r w:rsidRPr="00FE72C9">
        <w:rPr>
          <w:rFonts w:hint="eastAsia"/>
          <w:lang w:eastAsia="zh-CN"/>
        </w:rPr>
        <w:t>年</w:t>
      </w:r>
      <w:r w:rsidRPr="00FE72C9">
        <w:rPr>
          <w:rFonts w:hint="eastAsia"/>
          <w:lang w:eastAsia="zh-CN"/>
        </w:rPr>
        <w:t>5</w:t>
      </w:r>
      <w:r w:rsidRPr="00FE72C9">
        <w:rPr>
          <w:rFonts w:hint="eastAsia"/>
          <w:lang w:eastAsia="zh-CN"/>
        </w:rPr>
        <w:t>月</w:t>
      </w:r>
      <w:r w:rsidRPr="00FE72C9">
        <w:rPr>
          <w:rFonts w:hint="eastAsia"/>
          <w:lang w:eastAsia="zh-CN"/>
        </w:rPr>
        <w:t>8</w:t>
      </w:r>
      <w:r w:rsidRPr="00FE72C9">
        <w:rPr>
          <w:rFonts w:hint="eastAsia"/>
          <w:lang w:eastAsia="zh-CN"/>
        </w:rPr>
        <w:t>日，将基准利率由</w:t>
      </w:r>
      <w:r w:rsidRPr="00FE72C9">
        <w:rPr>
          <w:rFonts w:hint="eastAsia"/>
          <w:lang w:eastAsia="zh-CN"/>
        </w:rPr>
        <w:t>10.75%</w:t>
      </w:r>
      <w:r w:rsidRPr="00FE72C9">
        <w:rPr>
          <w:rFonts w:hint="eastAsia"/>
          <w:lang w:eastAsia="zh-CN"/>
        </w:rPr>
        <w:t>下调至</w:t>
      </w:r>
      <w:r w:rsidRPr="00FE72C9">
        <w:rPr>
          <w:rFonts w:hint="eastAsia"/>
          <w:lang w:eastAsia="zh-CN"/>
        </w:rPr>
        <w:t>10.50%</w:t>
      </w:r>
      <w:r w:rsidRPr="00FE72C9">
        <w:rPr>
          <w:rFonts w:hint="eastAsia"/>
          <w:lang w:eastAsia="zh-CN"/>
        </w:rPr>
        <w:t>。</w:t>
      </w:r>
    </w:p>
    <w:p w14:paraId="14192A8F" w14:textId="77777777" w:rsidR="00FE72C9" w:rsidRDefault="00FE72C9" w:rsidP="00137863">
      <w:pPr>
        <w:pStyle w:val="-"/>
        <w:ind w:firstLine="420"/>
        <w:rPr>
          <w:lang w:eastAsia="zh-CN"/>
        </w:rPr>
      </w:pPr>
    </w:p>
    <w:p w14:paraId="3CF2F2D1" w14:textId="77777777" w:rsidR="00FE72C9" w:rsidRDefault="00FE72C9" w:rsidP="00137863">
      <w:pPr>
        <w:pStyle w:val="-"/>
        <w:ind w:firstLine="420"/>
        <w:rPr>
          <w:lang w:eastAsia="zh-CN"/>
        </w:rPr>
      </w:pPr>
    </w:p>
    <w:p w14:paraId="706AAD7C" w14:textId="77777777" w:rsidR="00137863" w:rsidRPr="00542AB2" w:rsidRDefault="00137863" w:rsidP="00137863">
      <w:pPr>
        <w:pStyle w:val="3"/>
      </w:pPr>
      <w:bookmarkStart w:id="53" w:name="_Toc167106094"/>
      <w:r w:rsidRPr="00542AB2">
        <w:rPr>
          <w:rFonts w:hint="eastAsia"/>
        </w:rPr>
        <w:lastRenderedPageBreak/>
        <w:t>最新失业率</w:t>
      </w:r>
      <w:bookmarkEnd w:id="53"/>
    </w:p>
    <w:p w14:paraId="1ACC545C" w14:textId="726A87F0" w:rsidR="00137863" w:rsidRDefault="00FD21A6" w:rsidP="00137863">
      <w:pPr>
        <w:pStyle w:val="-"/>
        <w:ind w:firstLine="420"/>
        <w:rPr>
          <w:lang w:eastAsia="zh-CN"/>
        </w:rPr>
      </w:pPr>
      <w:r w:rsidRPr="00FD21A6">
        <w:rPr>
          <w:rFonts w:hint="eastAsia"/>
          <w:lang w:eastAsia="zh-CN"/>
        </w:rPr>
        <w:t>巴西国家地理统计局</w:t>
      </w:r>
      <w:r w:rsidRPr="00FD21A6">
        <w:rPr>
          <w:rFonts w:hint="eastAsia"/>
          <w:lang w:eastAsia="zh-CN"/>
        </w:rPr>
        <w:t>2024</w:t>
      </w:r>
      <w:r w:rsidRPr="00FD21A6">
        <w:rPr>
          <w:rFonts w:hint="eastAsia"/>
          <w:lang w:eastAsia="zh-CN"/>
        </w:rPr>
        <w:t>年</w:t>
      </w:r>
      <w:r w:rsidRPr="00FD21A6">
        <w:rPr>
          <w:rFonts w:hint="eastAsia"/>
          <w:lang w:eastAsia="zh-CN"/>
        </w:rPr>
        <w:t>2</w:t>
      </w:r>
      <w:r w:rsidRPr="00FD21A6">
        <w:rPr>
          <w:rFonts w:hint="eastAsia"/>
          <w:lang w:eastAsia="zh-CN"/>
        </w:rPr>
        <w:t>月</w:t>
      </w:r>
      <w:r w:rsidRPr="00FD21A6">
        <w:rPr>
          <w:rFonts w:hint="eastAsia"/>
          <w:lang w:eastAsia="zh-CN"/>
        </w:rPr>
        <w:t>16</w:t>
      </w:r>
      <w:r w:rsidRPr="00FD21A6">
        <w:rPr>
          <w:rFonts w:hint="eastAsia"/>
          <w:lang w:eastAsia="zh-CN"/>
        </w:rPr>
        <w:t>日公布数据，</w:t>
      </w:r>
      <w:r w:rsidRPr="00FD21A6">
        <w:rPr>
          <w:rFonts w:hint="eastAsia"/>
          <w:lang w:eastAsia="zh-CN"/>
        </w:rPr>
        <w:t>2023</w:t>
      </w:r>
      <w:r w:rsidRPr="00FD21A6">
        <w:rPr>
          <w:rFonts w:hint="eastAsia"/>
          <w:lang w:eastAsia="zh-CN"/>
        </w:rPr>
        <w:t>年巴全国失业率为</w:t>
      </w:r>
      <w:r w:rsidRPr="00FD21A6">
        <w:rPr>
          <w:rFonts w:hint="eastAsia"/>
          <w:lang w:eastAsia="zh-CN"/>
        </w:rPr>
        <w:t>7.8%</w:t>
      </w:r>
      <w:r w:rsidRPr="00FD21A6">
        <w:rPr>
          <w:rFonts w:hint="eastAsia"/>
          <w:lang w:eastAsia="zh-CN"/>
        </w:rPr>
        <w:t>，较</w:t>
      </w:r>
      <w:r w:rsidRPr="00FD21A6">
        <w:rPr>
          <w:rFonts w:hint="eastAsia"/>
          <w:lang w:eastAsia="zh-CN"/>
        </w:rPr>
        <w:t>2022</w:t>
      </w:r>
      <w:r w:rsidRPr="00FD21A6">
        <w:rPr>
          <w:rFonts w:hint="eastAsia"/>
          <w:lang w:eastAsia="zh-CN"/>
        </w:rPr>
        <w:t>年下降</w:t>
      </w:r>
      <w:r w:rsidRPr="00FD21A6">
        <w:rPr>
          <w:rFonts w:hint="eastAsia"/>
          <w:lang w:eastAsia="zh-CN"/>
        </w:rPr>
        <w:t>1.8</w:t>
      </w:r>
      <w:r w:rsidRPr="00FD21A6">
        <w:rPr>
          <w:rFonts w:hint="eastAsia"/>
          <w:lang w:eastAsia="zh-CN"/>
        </w:rPr>
        <w:t>个百分点。其中，圣卡塔琳娜州失业率最低，为</w:t>
      </w:r>
      <w:r w:rsidRPr="00FD21A6">
        <w:rPr>
          <w:rFonts w:hint="eastAsia"/>
          <w:lang w:eastAsia="zh-CN"/>
        </w:rPr>
        <w:t>3.2%</w:t>
      </w:r>
      <w:r w:rsidRPr="00FD21A6">
        <w:rPr>
          <w:rFonts w:hint="eastAsia"/>
          <w:lang w:eastAsia="zh-CN"/>
        </w:rPr>
        <w:t>；阿马帕州最高，达</w:t>
      </w:r>
      <w:r w:rsidRPr="00FD21A6">
        <w:rPr>
          <w:rFonts w:hint="eastAsia"/>
          <w:lang w:eastAsia="zh-CN"/>
        </w:rPr>
        <w:t>14.2%</w:t>
      </w:r>
      <w:r w:rsidRPr="00FD21A6">
        <w:rPr>
          <w:rFonts w:hint="eastAsia"/>
          <w:lang w:eastAsia="zh-CN"/>
        </w:rPr>
        <w:t>。失业率降幅较大的州包括阿克里州、马拉尼昂州、里约热内卢州和亚马孙州。</w:t>
      </w:r>
    </w:p>
    <w:p w14:paraId="50B1FFCE" w14:textId="77777777" w:rsidR="00FD21A6" w:rsidRDefault="00FD21A6" w:rsidP="00137863">
      <w:pPr>
        <w:pStyle w:val="-"/>
        <w:ind w:firstLine="420"/>
        <w:rPr>
          <w:lang w:eastAsia="zh-CN"/>
        </w:rPr>
      </w:pPr>
    </w:p>
    <w:p w14:paraId="2BCD03BF" w14:textId="77777777" w:rsidR="00137863" w:rsidRDefault="00137863" w:rsidP="00137863">
      <w:pPr>
        <w:pStyle w:val="3"/>
      </w:pPr>
      <w:bookmarkStart w:id="54" w:name="_Toc167106095"/>
      <w:r w:rsidRPr="00542AB2">
        <w:rPr>
          <w:rFonts w:hint="eastAsia"/>
        </w:rPr>
        <w:t>外汇储备</w:t>
      </w:r>
      <w:bookmarkEnd w:id="54"/>
    </w:p>
    <w:p w14:paraId="7315844F" w14:textId="7AA2C317" w:rsidR="00137863" w:rsidRDefault="00AF4BAB" w:rsidP="00137863">
      <w:pPr>
        <w:pStyle w:val="-"/>
        <w:ind w:firstLine="420"/>
        <w:rPr>
          <w:lang w:eastAsia="zh-CN"/>
        </w:rPr>
      </w:pPr>
      <w:r w:rsidRPr="00AF4BAB">
        <w:rPr>
          <w:rFonts w:hint="eastAsia"/>
          <w:lang w:eastAsia="zh-CN"/>
        </w:rPr>
        <w:t>2023</w:t>
      </w:r>
      <w:r w:rsidRPr="00AF4BAB">
        <w:rPr>
          <w:rFonts w:hint="eastAsia"/>
          <w:lang w:eastAsia="zh-CN"/>
        </w:rPr>
        <w:t>年底，在卢拉就任总统一年后，巴西外汇储备达到</w:t>
      </w:r>
      <w:r w:rsidRPr="00AF4BAB">
        <w:rPr>
          <w:rFonts w:hint="eastAsia"/>
          <w:lang w:eastAsia="zh-CN"/>
        </w:rPr>
        <w:t>3550</w:t>
      </w:r>
      <w:r w:rsidRPr="00AF4BAB">
        <w:rPr>
          <w:rFonts w:hint="eastAsia"/>
          <w:lang w:eastAsia="zh-CN"/>
        </w:rPr>
        <w:t>亿美元，较前总统博索纳罗执政时增长</w:t>
      </w:r>
      <w:r w:rsidRPr="00AF4BAB">
        <w:rPr>
          <w:rFonts w:hint="eastAsia"/>
          <w:lang w:eastAsia="zh-CN"/>
        </w:rPr>
        <w:t>9.34%</w:t>
      </w:r>
      <w:r w:rsidRPr="00AF4BAB">
        <w:rPr>
          <w:rFonts w:hint="eastAsia"/>
          <w:lang w:eastAsia="zh-CN"/>
        </w:rPr>
        <w:t>，至少是自</w:t>
      </w:r>
      <w:r w:rsidRPr="00AF4BAB">
        <w:rPr>
          <w:rFonts w:hint="eastAsia"/>
          <w:lang w:eastAsia="zh-CN"/>
        </w:rPr>
        <w:t>2022</w:t>
      </w:r>
      <w:r w:rsidRPr="00AF4BAB">
        <w:rPr>
          <w:rFonts w:hint="eastAsia"/>
          <w:lang w:eastAsia="zh-CN"/>
        </w:rPr>
        <w:t>年</w:t>
      </w:r>
      <w:r w:rsidRPr="00AF4BAB">
        <w:rPr>
          <w:rFonts w:hint="eastAsia"/>
          <w:lang w:eastAsia="zh-CN"/>
        </w:rPr>
        <w:t>3</w:t>
      </w:r>
      <w:r w:rsidRPr="00AF4BAB">
        <w:rPr>
          <w:rFonts w:hint="eastAsia"/>
          <w:lang w:eastAsia="zh-CN"/>
        </w:rPr>
        <w:t>月以来的最高水平，为博索纳罗政府期间出现的外汇储备下降</w:t>
      </w:r>
      <w:r w:rsidRPr="00AF4BAB">
        <w:rPr>
          <w:rFonts w:hint="eastAsia"/>
          <w:lang w:eastAsia="zh-CN"/>
        </w:rPr>
        <w:t>13%</w:t>
      </w:r>
      <w:r w:rsidRPr="00AF4BAB">
        <w:rPr>
          <w:rFonts w:hint="eastAsia"/>
          <w:lang w:eastAsia="zh-CN"/>
        </w:rPr>
        <w:t>后的回升。（来源于中国国际贸易促进委员会·巴西经济月刊）</w:t>
      </w:r>
    </w:p>
    <w:p w14:paraId="4C9E932C" w14:textId="77777777" w:rsidR="00AF4BAB" w:rsidRDefault="00AF4BAB" w:rsidP="00137863">
      <w:pPr>
        <w:pStyle w:val="-"/>
        <w:ind w:firstLine="420"/>
        <w:rPr>
          <w:lang w:eastAsia="zh-CN"/>
        </w:rPr>
      </w:pPr>
    </w:p>
    <w:p w14:paraId="5CC7D7DF" w14:textId="77777777" w:rsidR="00137863" w:rsidRDefault="00137863" w:rsidP="00137863">
      <w:pPr>
        <w:pStyle w:val="3"/>
      </w:pPr>
      <w:bookmarkStart w:id="55" w:name="_Toc167106096"/>
      <w:r w:rsidRPr="00542AB2">
        <w:rPr>
          <w:rFonts w:hint="eastAsia"/>
        </w:rPr>
        <w:t>信用评级</w:t>
      </w:r>
      <w:bookmarkEnd w:id="55"/>
    </w:p>
    <w:p w14:paraId="411D0AD8" w14:textId="77777777" w:rsidR="003B4772" w:rsidRDefault="003B4772" w:rsidP="003B4772">
      <w:pPr>
        <w:pStyle w:val="-"/>
        <w:ind w:firstLine="420"/>
        <w:rPr>
          <w:lang w:eastAsia="zh-CN"/>
        </w:rPr>
      </w:pPr>
      <w:r>
        <w:rPr>
          <w:rFonts w:hint="eastAsia"/>
          <w:lang w:eastAsia="zh-CN"/>
        </w:rPr>
        <w:t>根据巴西央行数据，截至</w:t>
      </w:r>
      <w:r>
        <w:rPr>
          <w:rFonts w:hint="eastAsia"/>
          <w:lang w:eastAsia="zh-CN"/>
        </w:rPr>
        <w:t>2022</w:t>
      </w:r>
      <w:r>
        <w:rPr>
          <w:rFonts w:hint="eastAsia"/>
          <w:lang w:eastAsia="zh-CN"/>
        </w:rPr>
        <w:t>年底，巴西公共债务总计</w:t>
      </w:r>
      <w:r>
        <w:rPr>
          <w:rFonts w:hint="eastAsia"/>
          <w:lang w:eastAsia="zh-CN"/>
        </w:rPr>
        <w:t xml:space="preserve">7.2 </w:t>
      </w:r>
      <w:r>
        <w:rPr>
          <w:rFonts w:hint="eastAsia"/>
          <w:lang w:eastAsia="zh-CN"/>
        </w:rPr>
        <w:t>万亿雷亚尔，占</w:t>
      </w:r>
      <w:r>
        <w:rPr>
          <w:rFonts w:hint="eastAsia"/>
          <w:lang w:eastAsia="zh-CN"/>
        </w:rPr>
        <w:t xml:space="preserve"> GDP </w:t>
      </w:r>
      <w:r>
        <w:rPr>
          <w:rFonts w:hint="eastAsia"/>
          <w:lang w:eastAsia="zh-CN"/>
        </w:rPr>
        <w:t>比重为</w:t>
      </w:r>
      <w:r>
        <w:rPr>
          <w:rFonts w:hint="eastAsia"/>
          <w:lang w:eastAsia="zh-CN"/>
        </w:rPr>
        <w:t>72.87%</w:t>
      </w:r>
      <w:r>
        <w:rPr>
          <w:rFonts w:hint="eastAsia"/>
          <w:lang w:eastAsia="zh-CN"/>
        </w:rPr>
        <w:t>，为</w:t>
      </w:r>
      <w:r>
        <w:rPr>
          <w:rFonts w:hint="eastAsia"/>
          <w:lang w:eastAsia="zh-CN"/>
        </w:rPr>
        <w:t xml:space="preserve"> 2017</w:t>
      </w:r>
      <w:r>
        <w:rPr>
          <w:rFonts w:hint="eastAsia"/>
          <w:lang w:eastAsia="zh-CN"/>
        </w:rPr>
        <w:t>年来最低水平。其中，内债</w:t>
      </w:r>
      <w:r>
        <w:rPr>
          <w:rFonts w:hint="eastAsia"/>
          <w:lang w:eastAsia="zh-CN"/>
        </w:rPr>
        <w:t xml:space="preserve"> 6.3 </w:t>
      </w:r>
      <w:r>
        <w:rPr>
          <w:rFonts w:hint="eastAsia"/>
          <w:lang w:eastAsia="zh-CN"/>
        </w:rPr>
        <w:t>万亿雷亚尔，占</w:t>
      </w:r>
      <w:r>
        <w:rPr>
          <w:rFonts w:hint="eastAsia"/>
          <w:lang w:eastAsia="zh-CN"/>
        </w:rPr>
        <w:t xml:space="preserve"> GDP </w:t>
      </w:r>
      <w:r>
        <w:rPr>
          <w:rFonts w:hint="eastAsia"/>
          <w:lang w:eastAsia="zh-CN"/>
        </w:rPr>
        <w:t>的</w:t>
      </w:r>
      <w:r>
        <w:rPr>
          <w:rFonts w:hint="eastAsia"/>
          <w:lang w:eastAsia="zh-CN"/>
        </w:rPr>
        <w:t xml:space="preserve"> 63.6%</w:t>
      </w:r>
      <w:r>
        <w:rPr>
          <w:rFonts w:hint="eastAsia"/>
          <w:lang w:eastAsia="zh-CN"/>
        </w:rPr>
        <w:t>，外债</w:t>
      </w:r>
      <w:r>
        <w:rPr>
          <w:rFonts w:hint="eastAsia"/>
          <w:lang w:eastAsia="zh-CN"/>
        </w:rPr>
        <w:t xml:space="preserve"> 0.9 </w:t>
      </w:r>
      <w:r>
        <w:rPr>
          <w:rFonts w:hint="eastAsia"/>
          <w:lang w:eastAsia="zh-CN"/>
        </w:rPr>
        <w:t>万亿雷亚尔，</w:t>
      </w:r>
      <w:r>
        <w:rPr>
          <w:rFonts w:hint="eastAsia"/>
          <w:lang w:eastAsia="zh-CN"/>
        </w:rPr>
        <w:t xml:space="preserve"> </w:t>
      </w:r>
      <w:r>
        <w:rPr>
          <w:rFonts w:hint="eastAsia"/>
          <w:lang w:eastAsia="zh-CN"/>
        </w:rPr>
        <w:t>占</w:t>
      </w:r>
      <w:r>
        <w:rPr>
          <w:rFonts w:hint="eastAsia"/>
          <w:lang w:eastAsia="zh-CN"/>
        </w:rPr>
        <w:t xml:space="preserve"> GDP</w:t>
      </w:r>
      <w:r>
        <w:rPr>
          <w:rFonts w:hint="eastAsia"/>
          <w:lang w:eastAsia="zh-CN"/>
        </w:rPr>
        <w:t>的</w:t>
      </w:r>
      <w:r>
        <w:rPr>
          <w:rFonts w:hint="eastAsia"/>
          <w:lang w:eastAsia="zh-CN"/>
        </w:rPr>
        <w:t xml:space="preserve"> 9.0%</w:t>
      </w:r>
      <w:r>
        <w:rPr>
          <w:rFonts w:hint="eastAsia"/>
          <w:lang w:eastAsia="zh-CN"/>
        </w:rPr>
        <w:t>。内债中，期限</w:t>
      </w:r>
      <w:r>
        <w:rPr>
          <w:rFonts w:hint="eastAsia"/>
          <w:lang w:eastAsia="zh-CN"/>
        </w:rPr>
        <w:t>0-5</w:t>
      </w:r>
      <w:r>
        <w:rPr>
          <w:rFonts w:hint="eastAsia"/>
          <w:lang w:eastAsia="zh-CN"/>
        </w:rPr>
        <w:t>年的债务占比为</w:t>
      </w:r>
      <w:r>
        <w:rPr>
          <w:rFonts w:hint="eastAsia"/>
          <w:lang w:eastAsia="zh-CN"/>
        </w:rPr>
        <w:t>71.7%</w:t>
      </w:r>
      <w:r>
        <w:rPr>
          <w:rFonts w:hint="eastAsia"/>
          <w:lang w:eastAsia="zh-CN"/>
        </w:rPr>
        <w:t>，</w:t>
      </w:r>
      <w:r>
        <w:rPr>
          <w:rFonts w:hint="eastAsia"/>
          <w:lang w:eastAsia="zh-CN"/>
        </w:rPr>
        <w:t xml:space="preserve">5 </w:t>
      </w:r>
      <w:r>
        <w:rPr>
          <w:rFonts w:hint="eastAsia"/>
          <w:lang w:eastAsia="zh-CN"/>
        </w:rPr>
        <w:t>年以上债务的占比为</w:t>
      </w:r>
      <w:r>
        <w:rPr>
          <w:rFonts w:hint="eastAsia"/>
          <w:lang w:eastAsia="zh-CN"/>
        </w:rPr>
        <w:t xml:space="preserve"> 28.3%</w:t>
      </w:r>
      <w:r>
        <w:rPr>
          <w:rFonts w:hint="eastAsia"/>
          <w:lang w:eastAsia="zh-CN"/>
        </w:rPr>
        <w:t>。外债中，</w:t>
      </w:r>
      <w:r>
        <w:rPr>
          <w:rFonts w:hint="eastAsia"/>
          <w:lang w:eastAsia="zh-CN"/>
        </w:rPr>
        <w:t xml:space="preserve"> </w:t>
      </w:r>
      <w:r>
        <w:rPr>
          <w:rFonts w:hint="eastAsia"/>
          <w:lang w:eastAsia="zh-CN"/>
        </w:rPr>
        <w:t>期限</w:t>
      </w:r>
      <w:r>
        <w:rPr>
          <w:rFonts w:hint="eastAsia"/>
          <w:lang w:eastAsia="zh-CN"/>
        </w:rPr>
        <w:t xml:space="preserve"> 0-5 </w:t>
      </w:r>
      <w:r>
        <w:rPr>
          <w:rFonts w:hint="eastAsia"/>
          <w:lang w:eastAsia="zh-CN"/>
        </w:rPr>
        <w:t>年的债务占比为</w:t>
      </w:r>
      <w:r>
        <w:rPr>
          <w:rFonts w:hint="eastAsia"/>
          <w:lang w:eastAsia="zh-CN"/>
        </w:rPr>
        <w:t xml:space="preserve"> 30.1%</w:t>
      </w:r>
      <w:r>
        <w:rPr>
          <w:rFonts w:hint="eastAsia"/>
          <w:lang w:eastAsia="zh-CN"/>
        </w:rPr>
        <w:t>，</w:t>
      </w:r>
      <w:r>
        <w:rPr>
          <w:rFonts w:hint="eastAsia"/>
          <w:lang w:eastAsia="zh-CN"/>
        </w:rPr>
        <w:t xml:space="preserve">5 </w:t>
      </w:r>
      <w:r>
        <w:rPr>
          <w:rFonts w:hint="eastAsia"/>
          <w:lang w:eastAsia="zh-CN"/>
        </w:rPr>
        <w:t>年以上的债务占比为</w:t>
      </w:r>
      <w:r>
        <w:rPr>
          <w:rFonts w:hint="eastAsia"/>
          <w:lang w:eastAsia="zh-CN"/>
        </w:rPr>
        <w:t xml:space="preserve"> 69.9%</w:t>
      </w:r>
      <w:r>
        <w:rPr>
          <w:rFonts w:hint="eastAsia"/>
          <w:lang w:eastAsia="zh-CN"/>
        </w:rPr>
        <w:t>。根据巴西财政部数据，截至</w:t>
      </w:r>
      <w:r>
        <w:rPr>
          <w:rFonts w:hint="eastAsia"/>
          <w:lang w:eastAsia="zh-CN"/>
        </w:rPr>
        <w:t>2022</w:t>
      </w:r>
      <w:r>
        <w:rPr>
          <w:rFonts w:hint="eastAsia"/>
          <w:lang w:eastAsia="zh-CN"/>
        </w:rPr>
        <w:t>年末，</w:t>
      </w:r>
      <w:r>
        <w:rPr>
          <w:rFonts w:hint="eastAsia"/>
          <w:lang w:eastAsia="zh-CN"/>
        </w:rPr>
        <w:t xml:space="preserve"> </w:t>
      </w:r>
      <w:r>
        <w:rPr>
          <w:rFonts w:hint="eastAsia"/>
          <w:lang w:eastAsia="zh-CN"/>
        </w:rPr>
        <w:t>巴西联邦公共债务总额为</w:t>
      </w:r>
      <w:r>
        <w:rPr>
          <w:rFonts w:hint="eastAsia"/>
          <w:lang w:eastAsia="zh-CN"/>
        </w:rPr>
        <w:t>5.95</w:t>
      </w:r>
      <w:r>
        <w:rPr>
          <w:rFonts w:hint="eastAsia"/>
          <w:lang w:eastAsia="zh-CN"/>
        </w:rPr>
        <w:t>万亿雷亚尔，其中，外债</w:t>
      </w:r>
      <w:r>
        <w:rPr>
          <w:rFonts w:hint="eastAsia"/>
          <w:lang w:eastAsia="zh-CN"/>
        </w:rPr>
        <w:t xml:space="preserve"> 2524 </w:t>
      </w:r>
      <w:r>
        <w:rPr>
          <w:rFonts w:hint="eastAsia"/>
          <w:lang w:eastAsia="zh-CN"/>
        </w:rPr>
        <w:t>亿雷亚尔。</w:t>
      </w:r>
    </w:p>
    <w:p w14:paraId="79B16C5C" w14:textId="1235E866" w:rsidR="00137863" w:rsidRDefault="003B4772" w:rsidP="003B4772">
      <w:pPr>
        <w:pStyle w:val="-"/>
        <w:ind w:firstLine="420"/>
        <w:rPr>
          <w:lang w:eastAsia="zh-CN"/>
        </w:rPr>
      </w:pPr>
      <w:r>
        <w:rPr>
          <w:rFonts w:hint="eastAsia"/>
          <w:lang w:eastAsia="zh-CN"/>
        </w:rPr>
        <w:t>国际评级机构标准普尔</w:t>
      </w:r>
      <w:r>
        <w:rPr>
          <w:rFonts w:hint="eastAsia"/>
          <w:lang w:eastAsia="zh-CN"/>
        </w:rPr>
        <w:t>2023</w:t>
      </w:r>
      <w:r>
        <w:rPr>
          <w:rFonts w:hint="eastAsia"/>
          <w:lang w:eastAsia="zh-CN"/>
        </w:rPr>
        <w:t>年将巴西主权信用评级从</w:t>
      </w:r>
      <w:r>
        <w:rPr>
          <w:rFonts w:hint="eastAsia"/>
          <w:lang w:eastAsia="zh-CN"/>
        </w:rPr>
        <w:t>BB-</w:t>
      </w:r>
      <w:r>
        <w:rPr>
          <w:rFonts w:hint="eastAsia"/>
          <w:lang w:eastAsia="zh-CN"/>
        </w:rPr>
        <w:t>上调至</w:t>
      </w:r>
      <w:r>
        <w:rPr>
          <w:rFonts w:hint="eastAsia"/>
          <w:lang w:eastAsia="zh-CN"/>
        </w:rPr>
        <w:t>BB</w:t>
      </w:r>
      <w:r>
        <w:rPr>
          <w:rFonts w:hint="eastAsia"/>
          <w:lang w:eastAsia="zh-CN"/>
        </w:rPr>
        <w:t>，评级展望为稳定。惠誉也上调了巴西主权信用评级，惠誉于</w:t>
      </w:r>
      <w:r>
        <w:rPr>
          <w:rFonts w:hint="eastAsia"/>
          <w:lang w:eastAsia="zh-CN"/>
        </w:rPr>
        <w:t>2023</w:t>
      </w:r>
      <w:r>
        <w:rPr>
          <w:rFonts w:hint="eastAsia"/>
          <w:lang w:eastAsia="zh-CN"/>
        </w:rPr>
        <w:t>年</w:t>
      </w:r>
      <w:r>
        <w:rPr>
          <w:rFonts w:hint="eastAsia"/>
          <w:lang w:eastAsia="zh-CN"/>
        </w:rPr>
        <w:t>7</w:t>
      </w:r>
      <w:r>
        <w:rPr>
          <w:rFonts w:hint="eastAsia"/>
          <w:lang w:eastAsia="zh-CN"/>
        </w:rPr>
        <w:t>月上调了巴西的主权信用评级，由“</w:t>
      </w:r>
      <w:r>
        <w:rPr>
          <w:rFonts w:hint="eastAsia"/>
          <w:lang w:eastAsia="zh-CN"/>
        </w:rPr>
        <w:t>BB-</w:t>
      </w:r>
      <w:r>
        <w:rPr>
          <w:rFonts w:hint="eastAsia"/>
          <w:lang w:eastAsia="zh-CN"/>
        </w:rPr>
        <w:t>”上升至“</w:t>
      </w:r>
      <w:r>
        <w:rPr>
          <w:rFonts w:hint="eastAsia"/>
          <w:lang w:eastAsia="zh-CN"/>
        </w:rPr>
        <w:t>BB</w:t>
      </w:r>
      <w:r>
        <w:rPr>
          <w:rFonts w:hint="eastAsia"/>
          <w:lang w:eastAsia="zh-CN"/>
        </w:rPr>
        <w:t>”</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6" w:name="_Toc167106097"/>
      <w:r>
        <w:rPr>
          <w:rFonts w:hint="eastAsia"/>
        </w:rPr>
        <w:t>基础设施现状</w:t>
      </w:r>
      <w:bookmarkEnd w:id="56"/>
    </w:p>
    <w:p w14:paraId="0723BF68" w14:textId="77777777" w:rsidR="00137863" w:rsidRDefault="00137863" w:rsidP="00137863">
      <w:pPr>
        <w:pStyle w:val="3"/>
      </w:pPr>
      <w:bookmarkStart w:id="57" w:name="_Toc167106098"/>
      <w:r>
        <w:rPr>
          <w:rFonts w:hint="eastAsia"/>
        </w:rPr>
        <w:t>交通</w:t>
      </w:r>
      <w:bookmarkEnd w:id="57"/>
    </w:p>
    <w:p w14:paraId="67AB3947" w14:textId="77777777" w:rsidR="00605124" w:rsidRDefault="00605124" w:rsidP="00605124">
      <w:pPr>
        <w:pStyle w:val="-"/>
        <w:ind w:firstLine="420"/>
        <w:rPr>
          <w:lang w:eastAsia="zh-CN"/>
        </w:rPr>
      </w:pPr>
      <w:r>
        <w:rPr>
          <w:rFonts w:hint="eastAsia"/>
          <w:lang w:eastAsia="zh-CN"/>
        </w:rPr>
        <w:t>公路：截至</w:t>
      </w:r>
      <w:r>
        <w:rPr>
          <w:rFonts w:hint="eastAsia"/>
          <w:lang w:eastAsia="zh-CN"/>
        </w:rPr>
        <w:t>2022</w:t>
      </w:r>
      <w:r>
        <w:rPr>
          <w:rFonts w:hint="eastAsia"/>
          <w:lang w:eastAsia="zh-CN"/>
        </w:rPr>
        <w:t>年末，巴西公路总长</w:t>
      </w:r>
      <w:r>
        <w:rPr>
          <w:rFonts w:hint="eastAsia"/>
          <w:lang w:eastAsia="zh-CN"/>
        </w:rPr>
        <w:t>172</w:t>
      </w:r>
      <w:r>
        <w:rPr>
          <w:rFonts w:hint="eastAsia"/>
          <w:lang w:eastAsia="zh-CN"/>
        </w:rPr>
        <w:t>万公里，承担全国逾三分之二的货物运输量。其中，铺装路</w:t>
      </w:r>
      <w:r>
        <w:rPr>
          <w:rFonts w:hint="eastAsia"/>
          <w:lang w:eastAsia="zh-CN"/>
        </w:rPr>
        <w:t xml:space="preserve"> </w:t>
      </w:r>
      <w:r>
        <w:rPr>
          <w:rFonts w:hint="eastAsia"/>
          <w:lang w:eastAsia="zh-CN"/>
        </w:rPr>
        <w:t>面里程为</w:t>
      </w:r>
      <w:r>
        <w:rPr>
          <w:rFonts w:hint="eastAsia"/>
          <w:lang w:eastAsia="zh-CN"/>
        </w:rPr>
        <w:t>21.35</w:t>
      </w:r>
      <w:r>
        <w:rPr>
          <w:rFonts w:hint="eastAsia"/>
          <w:lang w:eastAsia="zh-CN"/>
        </w:rPr>
        <w:t>万公里，占</w:t>
      </w:r>
      <w:r>
        <w:rPr>
          <w:rFonts w:hint="eastAsia"/>
          <w:lang w:eastAsia="zh-CN"/>
        </w:rPr>
        <w:t>12.4%</w:t>
      </w:r>
      <w:r>
        <w:rPr>
          <w:rFonts w:hint="eastAsia"/>
          <w:lang w:eastAsia="zh-CN"/>
        </w:rPr>
        <w:t>；联邦公路</w:t>
      </w:r>
      <w:r>
        <w:rPr>
          <w:rFonts w:hint="eastAsia"/>
          <w:lang w:eastAsia="zh-CN"/>
        </w:rPr>
        <w:t>7.4</w:t>
      </w:r>
      <w:r>
        <w:rPr>
          <w:rFonts w:hint="eastAsia"/>
          <w:lang w:eastAsia="zh-CN"/>
        </w:rPr>
        <w:t>万公里，州级公路和市级公路</w:t>
      </w:r>
      <w:r>
        <w:rPr>
          <w:rFonts w:hint="eastAsia"/>
          <w:lang w:eastAsia="zh-CN"/>
        </w:rPr>
        <w:t xml:space="preserve"> 148.9 </w:t>
      </w:r>
      <w:r>
        <w:rPr>
          <w:rFonts w:hint="eastAsia"/>
          <w:lang w:eastAsia="zh-CN"/>
        </w:rPr>
        <w:t>万公里。</w:t>
      </w:r>
    </w:p>
    <w:p w14:paraId="2EC14DE8" w14:textId="77777777" w:rsidR="00605124" w:rsidRDefault="00605124" w:rsidP="00605124">
      <w:pPr>
        <w:pStyle w:val="-"/>
        <w:ind w:firstLine="420"/>
        <w:rPr>
          <w:lang w:eastAsia="zh-CN"/>
        </w:rPr>
      </w:pPr>
      <w:r>
        <w:rPr>
          <w:rFonts w:hint="eastAsia"/>
          <w:lang w:eastAsia="zh-CN"/>
        </w:rPr>
        <w:t>铁路：巴西铁路运力居拉美首位。铁路网总长度约为</w:t>
      </w:r>
      <w:r>
        <w:rPr>
          <w:rFonts w:hint="eastAsia"/>
          <w:lang w:eastAsia="zh-CN"/>
        </w:rPr>
        <w:t xml:space="preserve"> 32073 </w:t>
      </w:r>
      <w:r>
        <w:rPr>
          <w:rFonts w:hint="eastAsia"/>
          <w:lang w:eastAsia="zh-CN"/>
        </w:rPr>
        <w:t>公里，近</w:t>
      </w:r>
      <w:r>
        <w:rPr>
          <w:rFonts w:hint="eastAsia"/>
          <w:lang w:eastAsia="zh-CN"/>
        </w:rPr>
        <w:t xml:space="preserve"> 50% </w:t>
      </w:r>
      <w:r>
        <w:rPr>
          <w:rFonts w:hint="eastAsia"/>
          <w:lang w:eastAsia="zh-CN"/>
        </w:rPr>
        <w:t>分布于东南部。铁路路网密</w:t>
      </w:r>
      <w:r>
        <w:rPr>
          <w:rFonts w:hint="eastAsia"/>
          <w:lang w:eastAsia="zh-CN"/>
        </w:rPr>
        <w:t xml:space="preserve"> </w:t>
      </w:r>
      <w:r>
        <w:rPr>
          <w:rFonts w:hint="eastAsia"/>
          <w:lang w:eastAsia="zh-CN"/>
        </w:rPr>
        <w:t>度为每</w:t>
      </w:r>
      <w:r>
        <w:rPr>
          <w:rFonts w:hint="eastAsia"/>
          <w:lang w:eastAsia="zh-CN"/>
        </w:rPr>
        <w:t xml:space="preserve"> 1000 </w:t>
      </w:r>
      <w:r>
        <w:rPr>
          <w:rFonts w:hint="eastAsia"/>
          <w:lang w:eastAsia="zh-CN"/>
        </w:rPr>
        <w:t>平方公里</w:t>
      </w:r>
      <w:r>
        <w:rPr>
          <w:rFonts w:hint="eastAsia"/>
          <w:lang w:eastAsia="zh-CN"/>
        </w:rPr>
        <w:t xml:space="preserve"> 3.62 </w:t>
      </w:r>
      <w:r>
        <w:rPr>
          <w:rFonts w:hint="eastAsia"/>
          <w:lang w:eastAsia="zh-CN"/>
        </w:rPr>
        <w:t>公里。除零星旅游线路外，大多为运输铁矿石、农产品等的货运线路。</w:t>
      </w:r>
      <w:r>
        <w:rPr>
          <w:rFonts w:hint="eastAsia"/>
          <w:lang w:eastAsia="zh-CN"/>
        </w:rPr>
        <w:t xml:space="preserve"> 2022 </w:t>
      </w:r>
      <w:r>
        <w:rPr>
          <w:rFonts w:hint="eastAsia"/>
          <w:lang w:eastAsia="zh-CN"/>
        </w:rPr>
        <w:t>年，巴西铁路货运量为</w:t>
      </w:r>
      <w:r>
        <w:rPr>
          <w:rFonts w:hint="eastAsia"/>
          <w:lang w:eastAsia="zh-CN"/>
        </w:rPr>
        <w:t xml:space="preserve"> 5 </w:t>
      </w:r>
      <w:r>
        <w:rPr>
          <w:rFonts w:hint="eastAsia"/>
          <w:lang w:eastAsia="zh-CN"/>
        </w:rPr>
        <w:t>亿吨，同比下降</w:t>
      </w:r>
      <w:r>
        <w:rPr>
          <w:rFonts w:hint="eastAsia"/>
          <w:lang w:eastAsia="zh-CN"/>
        </w:rPr>
        <w:t xml:space="preserve"> 1.2%</w:t>
      </w:r>
      <w:r>
        <w:rPr>
          <w:rFonts w:hint="eastAsia"/>
          <w:lang w:eastAsia="zh-CN"/>
        </w:rPr>
        <w:t>，铁路平均运载时速为</w:t>
      </w:r>
      <w:r>
        <w:rPr>
          <w:rFonts w:hint="eastAsia"/>
          <w:lang w:eastAsia="zh-CN"/>
        </w:rPr>
        <w:t xml:space="preserve">22 </w:t>
      </w:r>
      <w:r>
        <w:rPr>
          <w:rFonts w:hint="eastAsia"/>
          <w:lang w:eastAsia="zh-CN"/>
        </w:rPr>
        <w:t>公里</w:t>
      </w:r>
      <w:r>
        <w:rPr>
          <w:rFonts w:hint="eastAsia"/>
          <w:lang w:eastAsia="zh-CN"/>
        </w:rPr>
        <w:t>/</w:t>
      </w:r>
      <w:r>
        <w:rPr>
          <w:rFonts w:hint="eastAsia"/>
          <w:lang w:eastAsia="zh-CN"/>
        </w:rPr>
        <w:t>小时。</w:t>
      </w:r>
    </w:p>
    <w:p w14:paraId="48D69373" w14:textId="77777777" w:rsidR="00605124" w:rsidRDefault="00605124" w:rsidP="00605124">
      <w:pPr>
        <w:pStyle w:val="-"/>
        <w:ind w:firstLine="420"/>
        <w:rPr>
          <w:lang w:eastAsia="zh-CN"/>
        </w:rPr>
      </w:pPr>
      <w:r>
        <w:rPr>
          <w:rFonts w:hint="eastAsia"/>
          <w:lang w:eastAsia="zh-CN"/>
        </w:rPr>
        <w:t>空运：巴西航空客货运相对较发达，主要城市均有机场。主要机场包括圣保罗瓜鲁柳斯国际机场、圣</w:t>
      </w:r>
      <w:r>
        <w:rPr>
          <w:rFonts w:hint="eastAsia"/>
          <w:lang w:eastAsia="zh-CN"/>
        </w:rPr>
        <w:t xml:space="preserve"> </w:t>
      </w:r>
      <w:r>
        <w:rPr>
          <w:rFonts w:hint="eastAsia"/>
          <w:lang w:eastAsia="zh-CN"/>
        </w:rPr>
        <w:t>保罗孔戈尼亚斯机场、巴西利亚机场和圣保罗州坎皮纳斯维拉科波斯国际机场等</w:t>
      </w:r>
    </w:p>
    <w:p w14:paraId="0172B5DA" w14:textId="6AE37845" w:rsidR="00137863" w:rsidRDefault="00605124" w:rsidP="00605124">
      <w:pPr>
        <w:pStyle w:val="-"/>
        <w:ind w:firstLine="420"/>
        <w:rPr>
          <w:lang w:eastAsia="zh-CN"/>
        </w:rPr>
      </w:pPr>
      <w:r>
        <w:rPr>
          <w:rFonts w:hint="eastAsia"/>
          <w:lang w:eastAsia="zh-CN"/>
        </w:rPr>
        <w:t>水运：巴西全国共有海运港口</w:t>
      </w:r>
      <w:r>
        <w:rPr>
          <w:rFonts w:hint="eastAsia"/>
          <w:lang w:eastAsia="zh-CN"/>
        </w:rPr>
        <w:t xml:space="preserve"> 99</w:t>
      </w:r>
      <w:r>
        <w:rPr>
          <w:rFonts w:hint="eastAsia"/>
          <w:lang w:eastAsia="zh-CN"/>
        </w:rPr>
        <w:t>个，内河港口</w:t>
      </w:r>
      <w:r>
        <w:rPr>
          <w:rFonts w:hint="eastAsia"/>
          <w:lang w:eastAsia="zh-CN"/>
        </w:rPr>
        <w:t>76</w:t>
      </w:r>
      <w:r>
        <w:rPr>
          <w:rFonts w:hint="eastAsia"/>
          <w:lang w:eastAsia="zh-CN"/>
        </w:rPr>
        <w:t>个。根据巴西国家水路运输局（</w:t>
      </w:r>
      <w:r>
        <w:rPr>
          <w:rFonts w:hint="eastAsia"/>
          <w:lang w:eastAsia="zh-CN"/>
        </w:rPr>
        <w:t>ANTAQ</w:t>
      </w:r>
      <w:r>
        <w:rPr>
          <w:rFonts w:hint="eastAsia"/>
          <w:lang w:eastAsia="zh-CN"/>
        </w:rPr>
        <w:t>）数据，</w:t>
      </w:r>
      <w:r>
        <w:rPr>
          <w:rFonts w:hint="eastAsia"/>
          <w:lang w:eastAsia="zh-CN"/>
        </w:rPr>
        <w:t xml:space="preserve">2022 </w:t>
      </w:r>
      <w:r>
        <w:rPr>
          <w:rFonts w:hint="eastAsia"/>
          <w:lang w:eastAsia="zh-CN"/>
        </w:rPr>
        <w:t>年巴西水路运输吞吐量</w:t>
      </w:r>
      <w:r>
        <w:rPr>
          <w:rFonts w:hint="eastAsia"/>
          <w:lang w:eastAsia="zh-CN"/>
        </w:rPr>
        <w:t>12.1</w:t>
      </w:r>
      <w:r>
        <w:rPr>
          <w:rFonts w:hint="eastAsia"/>
          <w:lang w:eastAsia="zh-CN"/>
        </w:rPr>
        <w:t>亿吨，同比减少</w:t>
      </w:r>
      <w:r>
        <w:rPr>
          <w:rFonts w:hint="eastAsia"/>
          <w:lang w:eastAsia="zh-CN"/>
        </w:rPr>
        <w:t xml:space="preserve"> 0.6%</w:t>
      </w:r>
      <w:r>
        <w:rPr>
          <w:rFonts w:hint="eastAsia"/>
          <w:lang w:eastAsia="zh-CN"/>
        </w:rPr>
        <w:t>。</w:t>
      </w:r>
      <w:r>
        <w:rPr>
          <w:rFonts w:hint="eastAsia"/>
          <w:lang w:eastAsia="zh-CN"/>
        </w:rPr>
        <w:t xml:space="preserve"> </w:t>
      </w:r>
      <w:r>
        <w:rPr>
          <w:rFonts w:hint="eastAsia"/>
          <w:lang w:eastAsia="zh-CN"/>
        </w:rPr>
        <w:t>桑托斯港为巴西最大港口，也是南美地区的最大港口，</w:t>
      </w:r>
      <w:r>
        <w:rPr>
          <w:rFonts w:hint="eastAsia"/>
          <w:lang w:eastAsia="zh-CN"/>
        </w:rPr>
        <w:t xml:space="preserve">2022 </w:t>
      </w:r>
      <w:r>
        <w:rPr>
          <w:rFonts w:hint="eastAsia"/>
          <w:lang w:eastAsia="zh-CN"/>
        </w:rPr>
        <w:t>年吞吐量</w:t>
      </w:r>
      <w:r>
        <w:rPr>
          <w:rFonts w:hint="eastAsia"/>
          <w:lang w:eastAsia="zh-CN"/>
        </w:rPr>
        <w:t>1.26</w:t>
      </w:r>
      <w:r>
        <w:rPr>
          <w:rFonts w:hint="eastAsia"/>
          <w:lang w:eastAsia="zh-CN"/>
        </w:rPr>
        <w:t>亿吨。在私营码头中，马德里亚角码头</w:t>
      </w:r>
      <w:r>
        <w:rPr>
          <w:rFonts w:hint="eastAsia"/>
          <w:lang w:eastAsia="zh-CN"/>
        </w:rPr>
        <w:t xml:space="preserve"> 2022 </w:t>
      </w:r>
      <w:r>
        <w:rPr>
          <w:rFonts w:hint="eastAsia"/>
          <w:lang w:eastAsia="zh-CN"/>
        </w:rPr>
        <w:t>年吞吐量最大，达到</w:t>
      </w:r>
      <w:r>
        <w:rPr>
          <w:rFonts w:hint="eastAsia"/>
          <w:lang w:eastAsia="zh-CN"/>
        </w:rPr>
        <w:t xml:space="preserve">1.68 </w:t>
      </w:r>
      <w:r>
        <w:rPr>
          <w:rFonts w:hint="eastAsia"/>
          <w:lang w:eastAsia="zh-CN"/>
        </w:rPr>
        <w:t>亿吨。里约的</w:t>
      </w:r>
      <w:r>
        <w:rPr>
          <w:rFonts w:hint="eastAsia"/>
          <w:lang w:eastAsia="zh-CN"/>
        </w:rPr>
        <w:lastRenderedPageBreak/>
        <w:t>马瓦港（</w:t>
      </w:r>
      <w:r>
        <w:rPr>
          <w:rFonts w:hint="eastAsia"/>
          <w:lang w:eastAsia="zh-CN"/>
        </w:rPr>
        <w:t>Pier Mau</w:t>
      </w:r>
      <w:r>
        <w:rPr>
          <w:rFonts w:hint="eastAsia"/>
          <w:lang w:eastAsia="zh-CN"/>
        </w:rPr>
        <w:t>á）是南美最重要的国际邮轮码头。</w:t>
      </w:r>
      <w:r>
        <w:rPr>
          <w:rFonts w:hint="eastAsia"/>
          <w:lang w:eastAsia="zh-CN"/>
        </w:rPr>
        <w:t xml:space="preserve"> </w:t>
      </w:r>
      <w:r>
        <w:rPr>
          <w:rFonts w:hint="eastAsia"/>
          <w:lang w:eastAsia="zh-CN"/>
        </w:rPr>
        <w:t>位于亚马孙河中游的马瑙斯港为最大内河港口，可停泊万吨级货轮。</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58" w:name="_Toc167106099"/>
      <w:r>
        <w:rPr>
          <w:rFonts w:hint="eastAsia"/>
        </w:rPr>
        <w:t>通信与互联网</w:t>
      </w:r>
      <w:bookmarkEnd w:id="58"/>
    </w:p>
    <w:p w14:paraId="14BE7001" w14:textId="77777777" w:rsidR="003A66FD" w:rsidRDefault="003A66FD" w:rsidP="003A66FD">
      <w:pPr>
        <w:pStyle w:val="-"/>
        <w:ind w:firstLine="420"/>
        <w:rPr>
          <w:lang w:eastAsia="zh-CN"/>
        </w:rPr>
      </w:pPr>
      <w:r>
        <w:rPr>
          <w:rFonts w:hint="eastAsia"/>
          <w:lang w:eastAsia="zh-CN"/>
        </w:rPr>
        <w:t>【邮政】</w:t>
      </w:r>
      <w:r>
        <w:rPr>
          <w:rFonts w:hint="eastAsia"/>
          <w:lang w:eastAsia="zh-CN"/>
        </w:rPr>
        <w:t xml:space="preserve"> </w:t>
      </w:r>
      <w:r>
        <w:rPr>
          <w:rFonts w:hint="eastAsia"/>
          <w:lang w:eastAsia="zh-CN"/>
        </w:rPr>
        <w:t>巴西邮政（</w:t>
      </w:r>
      <w:r>
        <w:rPr>
          <w:rFonts w:hint="eastAsia"/>
          <w:lang w:eastAsia="zh-CN"/>
        </w:rPr>
        <w:t>ECT</w:t>
      </w:r>
      <w:r>
        <w:rPr>
          <w:rFonts w:hint="eastAsia"/>
          <w:lang w:eastAsia="zh-CN"/>
        </w:rPr>
        <w:t>）对国内邮件可提供快递服务，称为</w:t>
      </w:r>
      <w:r>
        <w:rPr>
          <w:rFonts w:hint="eastAsia"/>
          <w:lang w:eastAsia="zh-CN"/>
        </w:rPr>
        <w:t xml:space="preserve"> SEDEX</w:t>
      </w:r>
      <w:r>
        <w:rPr>
          <w:rFonts w:hint="eastAsia"/>
          <w:lang w:eastAsia="zh-CN"/>
        </w:rPr>
        <w:t>。另有国际邮件快递公司，如</w:t>
      </w:r>
      <w:r>
        <w:rPr>
          <w:rFonts w:hint="eastAsia"/>
          <w:lang w:eastAsia="zh-CN"/>
        </w:rPr>
        <w:t xml:space="preserve"> DHL</w:t>
      </w:r>
      <w:r>
        <w:rPr>
          <w:rFonts w:hint="eastAsia"/>
          <w:lang w:eastAsia="zh-CN"/>
        </w:rPr>
        <w:t>、</w:t>
      </w:r>
      <w:r>
        <w:rPr>
          <w:rFonts w:hint="eastAsia"/>
          <w:lang w:eastAsia="zh-CN"/>
        </w:rPr>
        <w:t xml:space="preserve">FEDERAL EXPRESS </w:t>
      </w:r>
      <w:r>
        <w:rPr>
          <w:rFonts w:hint="eastAsia"/>
          <w:lang w:eastAsia="zh-CN"/>
        </w:rPr>
        <w:t>等。</w:t>
      </w:r>
      <w:r>
        <w:rPr>
          <w:rFonts w:hint="eastAsia"/>
          <w:lang w:eastAsia="zh-CN"/>
        </w:rPr>
        <w:t xml:space="preserve"> </w:t>
      </w:r>
      <w:r>
        <w:rPr>
          <w:rFonts w:hint="eastAsia"/>
          <w:lang w:eastAsia="zh-CN"/>
        </w:rPr>
        <w:t>【电信】巴西国家电信管理局（</w:t>
      </w:r>
      <w:r>
        <w:rPr>
          <w:rFonts w:hint="eastAsia"/>
          <w:lang w:eastAsia="zh-CN"/>
        </w:rPr>
        <w:t>ANATEL</w:t>
      </w:r>
      <w:r>
        <w:rPr>
          <w:rFonts w:hint="eastAsia"/>
          <w:lang w:eastAsia="zh-CN"/>
        </w:rPr>
        <w:t>）数据显示，</w:t>
      </w:r>
      <w:r>
        <w:rPr>
          <w:rFonts w:hint="eastAsia"/>
          <w:lang w:eastAsia="zh-CN"/>
        </w:rPr>
        <w:t>2022</w:t>
      </w:r>
      <w:r>
        <w:rPr>
          <w:rFonts w:hint="eastAsia"/>
          <w:lang w:eastAsia="zh-CN"/>
        </w:rPr>
        <w:t>年，巴西宽带用户数达</w:t>
      </w:r>
      <w:r>
        <w:rPr>
          <w:rFonts w:hint="eastAsia"/>
          <w:lang w:eastAsia="zh-CN"/>
        </w:rPr>
        <w:t xml:space="preserve"> 4540 </w:t>
      </w:r>
      <w:r>
        <w:rPr>
          <w:rFonts w:hint="eastAsia"/>
          <w:lang w:eastAsia="zh-CN"/>
        </w:rPr>
        <w:t>万户，其中，光纤用户占</w:t>
      </w:r>
      <w:r>
        <w:rPr>
          <w:rFonts w:hint="eastAsia"/>
          <w:lang w:eastAsia="zh-CN"/>
        </w:rPr>
        <w:t xml:space="preserve"> 70%</w:t>
      </w:r>
      <w:r>
        <w:rPr>
          <w:rFonts w:hint="eastAsia"/>
          <w:lang w:eastAsia="zh-CN"/>
        </w:rPr>
        <w:t>，总计</w:t>
      </w:r>
      <w:r>
        <w:rPr>
          <w:rFonts w:hint="eastAsia"/>
          <w:lang w:eastAsia="zh-CN"/>
        </w:rPr>
        <w:t xml:space="preserve"> 3180 </w:t>
      </w:r>
      <w:r>
        <w:rPr>
          <w:rFonts w:hint="eastAsia"/>
          <w:lang w:eastAsia="zh-CN"/>
        </w:rPr>
        <w:t>万户。巴西移动电话用户</w:t>
      </w:r>
      <w:r>
        <w:rPr>
          <w:rFonts w:hint="eastAsia"/>
          <w:lang w:eastAsia="zh-CN"/>
        </w:rPr>
        <w:t>2.71</w:t>
      </w:r>
      <w:r>
        <w:rPr>
          <w:rFonts w:hint="eastAsia"/>
          <w:lang w:eastAsia="zh-CN"/>
        </w:rPr>
        <w:t>亿户，固定电话用户</w:t>
      </w:r>
      <w:r>
        <w:rPr>
          <w:rFonts w:hint="eastAsia"/>
          <w:lang w:eastAsia="zh-CN"/>
        </w:rPr>
        <w:t xml:space="preserve"> 2520 </w:t>
      </w:r>
      <w:r>
        <w:rPr>
          <w:rFonts w:hint="eastAsia"/>
          <w:lang w:eastAsia="zh-CN"/>
        </w:rPr>
        <w:t>万户，电视用户</w:t>
      </w:r>
      <w:r>
        <w:rPr>
          <w:rFonts w:hint="eastAsia"/>
          <w:lang w:eastAsia="zh-CN"/>
        </w:rPr>
        <w:t xml:space="preserve"> 1410 </w:t>
      </w:r>
      <w:r>
        <w:rPr>
          <w:rFonts w:hint="eastAsia"/>
          <w:lang w:eastAsia="zh-CN"/>
        </w:rPr>
        <w:t>万户。</w:t>
      </w:r>
      <w:r>
        <w:rPr>
          <w:rFonts w:hint="eastAsia"/>
          <w:lang w:eastAsia="zh-CN"/>
        </w:rPr>
        <w:t>2022</w:t>
      </w:r>
      <w:r>
        <w:rPr>
          <w:rFonts w:hint="eastAsia"/>
          <w:lang w:eastAsia="zh-CN"/>
        </w:rPr>
        <w:t>年，</w:t>
      </w:r>
      <w:r>
        <w:rPr>
          <w:rFonts w:hint="eastAsia"/>
          <w:lang w:eastAsia="zh-CN"/>
        </w:rPr>
        <w:t>5G</w:t>
      </w:r>
      <w:r>
        <w:rPr>
          <w:rFonts w:hint="eastAsia"/>
          <w:lang w:eastAsia="zh-CN"/>
        </w:rPr>
        <w:t>通信已在巴西主要城市运营，</w:t>
      </w:r>
      <w:r>
        <w:rPr>
          <w:rFonts w:hint="eastAsia"/>
          <w:lang w:eastAsia="zh-CN"/>
        </w:rPr>
        <w:t xml:space="preserve">5G </w:t>
      </w:r>
      <w:r>
        <w:rPr>
          <w:rFonts w:hint="eastAsia"/>
          <w:lang w:eastAsia="zh-CN"/>
        </w:rPr>
        <w:t>用户共计</w:t>
      </w:r>
      <w:r>
        <w:rPr>
          <w:rFonts w:hint="eastAsia"/>
          <w:lang w:eastAsia="zh-CN"/>
        </w:rPr>
        <w:t xml:space="preserve"> 580 </w:t>
      </w:r>
      <w:r>
        <w:rPr>
          <w:rFonts w:hint="eastAsia"/>
          <w:lang w:eastAsia="zh-CN"/>
        </w:rPr>
        <w:t>万户，占比为</w:t>
      </w:r>
      <w:r>
        <w:rPr>
          <w:rFonts w:hint="eastAsia"/>
          <w:lang w:eastAsia="zh-CN"/>
        </w:rPr>
        <w:t>2.3%</w:t>
      </w:r>
      <w:r>
        <w:rPr>
          <w:rFonts w:hint="eastAsia"/>
          <w:lang w:eastAsia="zh-CN"/>
        </w:rPr>
        <w:t>。</w:t>
      </w:r>
    </w:p>
    <w:p w14:paraId="1DA669F7" w14:textId="68DBA111" w:rsidR="00137863" w:rsidRDefault="003A66FD" w:rsidP="003A66FD">
      <w:pPr>
        <w:pStyle w:val="-"/>
        <w:ind w:firstLine="420"/>
        <w:rPr>
          <w:lang w:eastAsia="zh-CN"/>
        </w:rPr>
      </w:pPr>
      <w:r>
        <w:rPr>
          <w:rFonts w:hint="eastAsia"/>
          <w:lang w:eastAsia="zh-CN"/>
        </w:rPr>
        <w:t>巴西政府在</w:t>
      </w:r>
      <w:r>
        <w:rPr>
          <w:rFonts w:hint="eastAsia"/>
          <w:lang w:eastAsia="zh-CN"/>
        </w:rPr>
        <w:t xml:space="preserve"> 2019 </w:t>
      </w:r>
      <w:r>
        <w:rPr>
          <w:rFonts w:hint="eastAsia"/>
          <w:lang w:eastAsia="zh-CN"/>
        </w:rPr>
        <w:t>年完成了其长达</w:t>
      </w:r>
      <w:r>
        <w:rPr>
          <w:rFonts w:hint="eastAsia"/>
          <w:lang w:eastAsia="zh-CN"/>
        </w:rPr>
        <w:t xml:space="preserve"> 13,000 </w:t>
      </w:r>
      <w:r>
        <w:rPr>
          <w:rFonts w:hint="eastAsia"/>
          <w:lang w:eastAsia="zh-CN"/>
        </w:rPr>
        <w:t>公里的全国性</w:t>
      </w:r>
      <w:r>
        <w:rPr>
          <w:rFonts w:hint="eastAsia"/>
          <w:lang w:eastAsia="zh-CN"/>
        </w:rPr>
        <w:t xml:space="preserve"> Palapa Ring </w:t>
      </w:r>
      <w:r>
        <w:rPr>
          <w:rFonts w:hint="eastAsia"/>
          <w:lang w:eastAsia="zh-CN"/>
        </w:rPr>
        <w:t>光纤网络的建设，该光纤网络将巴西东西南北</w:t>
      </w:r>
      <w:r>
        <w:rPr>
          <w:rFonts w:hint="eastAsia"/>
          <w:lang w:eastAsia="zh-CN"/>
        </w:rPr>
        <w:t xml:space="preserve"> 514 </w:t>
      </w:r>
      <w:r>
        <w:rPr>
          <w:rFonts w:hint="eastAsia"/>
          <w:lang w:eastAsia="zh-CN"/>
        </w:rPr>
        <w:t>个地区和城市连接起来，显著改善了国内上网速度。</w:t>
      </w:r>
      <w:r>
        <w:rPr>
          <w:rFonts w:hint="eastAsia"/>
          <w:lang w:eastAsia="zh-CN"/>
        </w:rPr>
        <w:t>2021</w:t>
      </w:r>
      <w:r>
        <w:rPr>
          <w:rFonts w:hint="eastAsia"/>
          <w:lang w:eastAsia="zh-CN"/>
        </w:rPr>
        <w:t>年</w:t>
      </w:r>
      <w:r>
        <w:rPr>
          <w:rFonts w:hint="eastAsia"/>
          <w:lang w:eastAsia="zh-CN"/>
        </w:rPr>
        <w:t>5</w:t>
      </w:r>
      <w:r>
        <w:rPr>
          <w:rFonts w:hint="eastAsia"/>
          <w:lang w:eastAsia="zh-CN"/>
        </w:rPr>
        <w:t>月，巴西服务商</w:t>
      </w:r>
      <w:r>
        <w:rPr>
          <w:rFonts w:hint="eastAsia"/>
          <w:lang w:eastAsia="zh-CN"/>
        </w:rPr>
        <w:t xml:space="preserve"> Telkomsel </w:t>
      </w:r>
      <w:r>
        <w:rPr>
          <w:rFonts w:hint="eastAsia"/>
          <w:lang w:eastAsia="zh-CN"/>
        </w:rPr>
        <w:t>获得巴西通信部颁发的首张</w:t>
      </w:r>
      <w:r>
        <w:rPr>
          <w:rFonts w:hint="eastAsia"/>
          <w:lang w:eastAsia="zh-CN"/>
        </w:rPr>
        <w:t xml:space="preserve"> 5G </w:t>
      </w:r>
      <w:r>
        <w:rPr>
          <w:rFonts w:hint="eastAsia"/>
          <w:lang w:eastAsia="zh-CN"/>
        </w:rPr>
        <w:t>技术运营资格证书，但目前巴西尚未大规模开展</w:t>
      </w:r>
      <w:r>
        <w:rPr>
          <w:rFonts w:hint="eastAsia"/>
          <w:lang w:eastAsia="zh-CN"/>
        </w:rPr>
        <w:t xml:space="preserve"> 5G </w:t>
      </w:r>
      <w:r>
        <w:rPr>
          <w:rFonts w:hint="eastAsia"/>
          <w:lang w:eastAsia="zh-CN"/>
        </w:rPr>
        <w:t>建设，商用</w:t>
      </w:r>
      <w:r>
        <w:rPr>
          <w:rFonts w:hint="eastAsia"/>
          <w:lang w:eastAsia="zh-CN"/>
        </w:rPr>
        <w:t xml:space="preserve"> 5G </w:t>
      </w:r>
      <w:r>
        <w:rPr>
          <w:rFonts w:hint="eastAsia"/>
          <w:lang w:eastAsia="zh-CN"/>
        </w:rPr>
        <w:t>服务仅在雅加达和南唐格朗部分高档住宅区率先提供。</w:t>
      </w:r>
      <w:r>
        <w:rPr>
          <w:rFonts w:hint="eastAsia"/>
          <w:lang w:eastAsia="zh-CN"/>
        </w:rPr>
        <w:t xml:space="preserve">10 </w:t>
      </w:r>
      <w:r>
        <w:rPr>
          <w:rFonts w:hint="eastAsia"/>
          <w:lang w:eastAsia="zh-CN"/>
        </w:rPr>
        <w:t>巴西目前仍然专注于扩大</w:t>
      </w:r>
      <w:r>
        <w:rPr>
          <w:rFonts w:hint="eastAsia"/>
          <w:lang w:eastAsia="zh-CN"/>
        </w:rPr>
        <w:t xml:space="preserve"> 4G </w:t>
      </w:r>
      <w:r>
        <w:rPr>
          <w:rFonts w:hint="eastAsia"/>
          <w:lang w:eastAsia="zh-CN"/>
        </w:rPr>
        <w:t>通信服务的覆盖面，且农村地区尚未被完全覆盖</w:t>
      </w:r>
      <w:r>
        <w:rPr>
          <w:rFonts w:hint="eastAsia"/>
          <w:lang w:eastAsia="zh-CN"/>
        </w:rPr>
        <w:t xml:space="preserve"> 4G</w:t>
      </w:r>
      <w:r>
        <w:rPr>
          <w:rFonts w:hint="eastAsia"/>
          <w:lang w:eastAsia="zh-CN"/>
        </w:rPr>
        <w:t>。根</w:t>
      </w:r>
      <w:r>
        <w:rPr>
          <w:rFonts w:hint="eastAsia"/>
          <w:lang w:eastAsia="zh-CN"/>
        </w:rPr>
        <w:t xml:space="preserve"> </w:t>
      </w:r>
      <w:r>
        <w:rPr>
          <w:rFonts w:hint="eastAsia"/>
          <w:lang w:eastAsia="zh-CN"/>
        </w:rPr>
        <w:t>据网速测试，</w:t>
      </w:r>
      <w:r>
        <w:rPr>
          <w:rFonts w:hint="eastAsia"/>
          <w:lang w:eastAsia="zh-CN"/>
        </w:rPr>
        <w:t xml:space="preserve"> </w:t>
      </w:r>
      <w:r>
        <w:rPr>
          <w:rFonts w:hint="eastAsia"/>
          <w:lang w:eastAsia="zh-CN"/>
        </w:rPr>
        <w:t>印尼移动互联网平均下载网速约为</w:t>
      </w:r>
      <w:r>
        <w:rPr>
          <w:rFonts w:hint="eastAsia"/>
          <w:lang w:eastAsia="zh-CN"/>
        </w:rPr>
        <w:t>15.82 Mbps</w:t>
      </w:r>
      <w:r>
        <w:rPr>
          <w:rFonts w:hint="eastAsia"/>
          <w:lang w:eastAsia="zh-CN"/>
        </w:rPr>
        <w:t>，</w:t>
      </w:r>
      <w:r>
        <w:rPr>
          <w:rFonts w:hint="eastAsia"/>
          <w:lang w:eastAsia="zh-CN"/>
        </w:rPr>
        <w:t xml:space="preserve"> </w:t>
      </w:r>
      <w:r>
        <w:rPr>
          <w:rFonts w:hint="eastAsia"/>
          <w:lang w:eastAsia="zh-CN"/>
        </w:rPr>
        <w:t>宽带平均下载速度</w:t>
      </w:r>
      <w:r>
        <w:rPr>
          <w:rFonts w:hint="eastAsia"/>
          <w:lang w:eastAsia="zh-CN"/>
        </w:rPr>
        <w:t>20.3Mbps 11</w:t>
      </w:r>
      <w:r>
        <w:rPr>
          <w:rFonts w:hint="eastAsia"/>
          <w:lang w:eastAsia="zh-CN"/>
        </w:rPr>
        <w:t>，</w:t>
      </w:r>
      <w:r>
        <w:rPr>
          <w:rFonts w:hint="eastAsia"/>
          <w:lang w:eastAsia="zh-CN"/>
        </w:rPr>
        <w:t xml:space="preserve"> </w:t>
      </w:r>
      <w:r>
        <w:rPr>
          <w:rFonts w:hint="eastAsia"/>
          <w:lang w:eastAsia="zh-CN"/>
        </w:rPr>
        <w:t>整体而言，相比世界其他国家，巴西互联网带宽依旧较小，网速较慢。</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59" w:name="_Toc167106100"/>
      <w:r>
        <w:rPr>
          <w:rFonts w:hint="eastAsia"/>
        </w:rPr>
        <w:t>电力</w:t>
      </w:r>
      <w:bookmarkEnd w:id="59"/>
    </w:p>
    <w:p w14:paraId="19C2675A" w14:textId="0990E8E4" w:rsidR="00FB1B1F" w:rsidRDefault="009A58D3" w:rsidP="00137863">
      <w:pPr>
        <w:pStyle w:val="-"/>
        <w:ind w:firstLine="420"/>
        <w:rPr>
          <w:lang w:eastAsia="zh-CN"/>
        </w:rPr>
      </w:pPr>
      <w:r w:rsidRPr="009A58D3">
        <w:rPr>
          <w:rFonts w:hint="eastAsia"/>
          <w:lang w:eastAsia="zh-CN"/>
        </w:rPr>
        <w:t>根据巴西全国电力运营局（</w:t>
      </w:r>
      <w:r w:rsidRPr="009A58D3">
        <w:rPr>
          <w:rFonts w:hint="eastAsia"/>
          <w:lang w:eastAsia="zh-CN"/>
        </w:rPr>
        <w:t>ONS</w:t>
      </w:r>
      <w:r w:rsidRPr="009A58D3">
        <w:rPr>
          <w:rFonts w:hint="eastAsia"/>
          <w:lang w:eastAsia="zh-CN"/>
        </w:rPr>
        <w:t>）数据，</w:t>
      </w:r>
      <w:r w:rsidRPr="009A58D3">
        <w:rPr>
          <w:rFonts w:hint="eastAsia"/>
          <w:lang w:eastAsia="zh-CN"/>
        </w:rPr>
        <w:t xml:space="preserve">2022 </w:t>
      </w:r>
      <w:r w:rsidRPr="009A58D3">
        <w:rPr>
          <w:rFonts w:hint="eastAsia"/>
          <w:lang w:eastAsia="zh-CN"/>
        </w:rPr>
        <w:t>年，巴西总装机容量</w:t>
      </w:r>
      <w:r w:rsidRPr="009A58D3">
        <w:rPr>
          <w:rFonts w:hint="eastAsia"/>
          <w:lang w:eastAsia="zh-CN"/>
        </w:rPr>
        <w:t xml:space="preserve"> 180.5GW</w:t>
      </w:r>
      <w:r w:rsidRPr="009A58D3">
        <w:rPr>
          <w:rFonts w:hint="eastAsia"/>
          <w:lang w:eastAsia="zh-CN"/>
        </w:rPr>
        <w:t>，其中，水电、热电、</w:t>
      </w:r>
      <w:r w:rsidRPr="009A58D3">
        <w:rPr>
          <w:rFonts w:hint="eastAsia"/>
          <w:lang w:eastAsia="zh-CN"/>
        </w:rPr>
        <w:t xml:space="preserve"> </w:t>
      </w:r>
      <w:r w:rsidRPr="009A58D3">
        <w:rPr>
          <w:rFonts w:hint="eastAsia"/>
          <w:lang w:eastAsia="zh-CN"/>
        </w:rPr>
        <w:t>风电、太阳能和核电装机容量分别占</w:t>
      </w:r>
      <w:r w:rsidRPr="009A58D3">
        <w:rPr>
          <w:rFonts w:hint="eastAsia"/>
          <w:lang w:eastAsia="zh-CN"/>
        </w:rPr>
        <w:t xml:space="preserve"> 60.5%</w:t>
      </w:r>
      <w:r w:rsidRPr="009A58D3">
        <w:rPr>
          <w:rFonts w:hint="eastAsia"/>
          <w:lang w:eastAsia="zh-CN"/>
        </w:rPr>
        <w:t>、</w:t>
      </w:r>
      <w:r w:rsidRPr="009A58D3">
        <w:rPr>
          <w:rFonts w:hint="eastAsia"/>
          <w:lang w:eastAsia="zh-CN"/>
        </w:rPr>
        <w:t>23.8%</w:t>
      </w:r>
      <w:r w:rsidRPr="009A58D3">
        <w:rPr>
          <w:rFonts w:hint="eastAsia"/>
          <w:lang w:eastAsia="zh-CN"/>
        </w:rPr>
        <w:t>、</w:t>
      </w:r>
      <w:r w:rsidRPr="009A58D3">
        <w:rPr>
          <w:rFonts w:hint="eastAsia"/>
          <w:lang w:eastAsia="zh-CN"/>
        </w:rPr>
        <w:t>12.8%</w:t>
      </w:r>
      <w:r w:rsidRPr="009A58D3">
        <w:rPr>
          <w:rFonts w:hint="eastAsia"/>
          <w:lang w:eastAsia="zh-CN"/>
        </w:rPr>
        <w:t>、</w:t>
      </w:r>
      <w:r w:rsidRPr="009A58D3">
        <w:rPr>
          <w:rFonts w:hint="eastAsia"/>
          <w:lang w:eastAsia="zh-CN"/>
        </w:rPr>
        <w:t xml:space="preserve">3.8% </w:t>
      </w:r>
      <w:r w:rsidRPr="009A58D3">
        <w:rPr>
          <w:rFonts w:hint="eastAsia"/>
          <w:lang w:eastAsia="zh-CN"/>
        </w:rPr>
        <w:t>和</w:t>
      </w:r>
      <w:r w:rsidRPr="009A58D3">
        <w:rPr>
          <w:rFonts w:hint="eastAsia"/>
          <w:lang w:eastAsia="zh-CN"/>
        </w:rPr>
        <w:t xml:space="preserve"> 1.1%</w:t>
      </w:r>
      <w:r w:rsidRPr="009A58D3">
        <w:rPr>
          <w:rFonts w:hint="eastAsia"/>
          <w:lang w:eastAsia="zh-CN"/>
        </w:rPr>
        <w:t>。</w:t>
      </w:r>
      <w:r w:rsidRPr="009A58D3">
        <w:rPr>
          <w:rFonts w:hint="eastAsia"/>
          <w:lang w:eastAsia="zh-CN"/>
        </w:rPr>
        <w:t xml:space="preserve"> 2022 </w:t>
      </w:r>
      <w:r w:rsidRPr="009A58D3">
        <w:rPr>
          <w:rFonts w:hint="eastAsia"/>
          <w:lang w:eastAsia="zh-CN"/>
        </w:rPr>
        <w:t>年，巴西电力消费</w:t>
      </w:r>
      <w:r w:rsidRPr="009A58D3">
        <w:rPr>
          <w:rFonts w:hint="eastAsia"/>
          <w:lang w:eastAsia="zh-CN"/>
        </w:rPr>
        <w:t xml:space="preserve"> 508.6GWh</w:t>
      </w:r>
      <w:r w:rsidRPr="009A58D3">
        <w:rPr>
          <w:rFonts w:hint="eastAsia"/>
          <w:lang w:eastAsia="zh-CN"/>
        </w:rPr>
        <w:t>，同比增长</w:t>
      </w:r>
      <w:r w:rsidRPr="009A58D3">
        <w:rPr>
          <w:rFonts w:hint="eastAsia"/>
          <w:lang w:eastAsia="zh-CN"/>
        </w:rPr>
        <w:t xml:space="preserve"> 1.2%</w:t>
      </w:r>
      <w:r w:rsidRPr="009A58D3">
        <w:rPr>
          <w:rFonts w:hint="eastAsia"/>
          <w:lang w:eastAsia="zh-CN"/>
        </w:rPr>
        <w:t>。其中，工业用电占</w:t>
      </w:r>
      <w:r w:rsidRPr="009A58D3">
        <w:rPr>
          <w:rFonts w:hint="eastAsia"/>
          <w:lang w:eastAsia="zh-CN"/>
        </w:rPr>
        <w:t xml:space="preserve"> 36.0%</w:t>
      </w:r>
      <w:r w:rsidRPr="009A58D3">
        <w:rPr>
          <w:rFonts w:hint="eastAsia"/>
          <w:lang w:eastAsia="zh-CN"/>
        </w:rPr>
        <w:t>，居民用电占</w:t>
      </w:r>
      <w:r w:rsidRPr="009A58D3">
        <w:rPr>
          <w:rFonts w:hint="eastAsia"/>
          <w:lang w:eastAsia="zh-CN"/>
        </w:rPr>
        <w:t xml:space="preserve"> 30.0%</w:t>
      </w:r>
      <w:r w:rsidRPr="009A58D3">
        <w:rPr>
          <w:rFonts w:hint="eastAsia"/>
          <w:lang w:eastAsia="zh-CN"/>
        </w:rPr>
        <w:t>，商业用电占</w:t>
      </w:r>
      <w:r w:rsidRPr="009A58D3">
        <w:rPr>
          <w:rFonts w:hint="eastAsia"/>
          <w:lang w:eastAsia="zh-CN"/>
        </w:rPr>
        <w:t xml:space="preserve"> 18.2%</w:t>
      </w:r>
      <w:r w:rsidRPr="009A58D3">
        <w:rPr>
          <w:rFonts w:hint="eastAsia"/>
          <w:lang w:eastAsia="zh-CN"/>
        </w:rPr>
        <w:t>。</w:t>
      </w:r>
      <w:r w:rsidRPr="009A58D3">
        <w:rPr>
          <w:rFonts w:hint="eastAsia"/>
          <w:lang w:eastAsia="zh-CN"/>
        </w:rPr>
        <w:t xml:space="preserve"> </w:t>
      </w:r>
      <w:r w:rsidRPr="009A58D3">
        <w:rPr>
          <w:rFonts w:hint="eastAsia"/>
          <w:lang w:eastAsia="zh-CN"/>
        </w:rPr>
        <w:t>巴西与阿根廷、乌拉圭、巴拉圭等国电网互联，与上述国家开展电力进出口。阿根廷、乌拉圭等国冬季对巴西的电力能源需求较大。为降低输电成本，近年来巴西南部一些州从阿根廷、乌拉圭</w:t>
      </w:r>
      <w:r w:rsidRPr="009A58D3">
        <w:rPr>
          <w:rFonts w:hint="eastAsia"/>
          <w:lang w:eastAsia="zh-CN"/>
        </w:rPr>
        <w:t xml:space="preserve"> </w:t>
      </w:r>
      <w:r w:rsidRPr="009A58D3">
        <w:rPr>
          <w:rFonts w:hint="eastAsia"/>
          <w:lang w:eastAsia="zh-CN"/>
        </w:rPr>
        <w:t>进口电力，北部罗赖马州从委内瑞拉进口电力。</w:t>
      </w:r>
    </w:p>
    <w:p w14:paraId="0FC8461F" w14:textId="77777777" w:rsidR="00137863" w:rsidRDefault="00137863" w:rsidP="00137863">
      <w:pPr>
        <w:pStyle w:val="3"/>
      </w:pPr>
      <w:bookmarkStart w:id="60" w:name="_Toc167106101"/>
      <w:r>
        <w:rPr>
          <w:rFonts w:hint="eastAsia"/>
        </w:rPr>
        <w:t>高等教育</w:t>
      </w:r>
      <w:bookmarkEnd w:id="60"/>
    </w:p>
    <w:p w14:paraId="3F9DB951" w14:textId="7662FFC0" w:rsidR="008A2FA4" w:rsidRPr="006C3BE6" w:rsidRDefault="001E7E75" w:rsidP="008A2FA4">
      <w:pPr>
        <w:pStyle w:val="TableStyle"/>
        <w:ind w:left="252" w:right="-105"/>
      </w:pPr>
      <w:bookmarkStart w:id="61" w:name="_Toc167106051"/>
      <w:r>
        <w:rPr>
          <w:rFonts w:hint="eastAsia"/>
        </w:rPr>
        <w:t>巴西</w:t>
      </w:r>
      <w:r w:rsidR="008A2FA4" w:rsidRPr="006C3BE6">
        <w:rPr>
          <w:rFonts w:hint="eastAsia"/>
        </w:rPr>
        <w:t>主要高等院校</w:t>
      </w:r>
      <w:bookmarkEnd w:id="61"/>
    </w:p>
    <w:tbl>
      <w:tblPr>
        <w:tblStyle w:val="8"/>
        <w:tblW w:w="0" w:type="auto"/>
        <w:tblLook w:val="04A0" w:firstRow="1" w:lastRow="0" w:firstColumn="1" w:lastColumn="0" w:noHBand="0" w:noVBand="1"/>
      </w:tblPr>
      <w:tblGrid>
        <w:gridCol w:w="3794"/>
        <w:gridCol w:w="6174"/>
      </w:tblGrid>
      <w:tr w:rsidR="002E3F80" w14:paraId="72F0B5A3" w14:textId="77777777" w:rsidTr="002E3F8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3794" w:type="dxa"/>
          </w:tcPr>
          <w:p w14:paraId="1A59CAAF" w14:textId="77777777" w:rsidR="002E3F80" w:rsidRDefault="002E3F80" w:rsidP="002E3F80">
            <w:r>
              <w:rPr>
                <w:rFonts w:hint="eastAsia"/>
              </w:rPr>
              <w:t>学校名称</w:t>
            </w:r>
          </w:p>
        </w:tc>
        <w:tc>
          <w:tcPr>
            <w:tcW w:w="6174" w:type="dxa"/>
          </w:tcPr>
          <w:p w14:paraId="01C1629C" w14:textId="77777777" w:rsidR="002E3F80" w:rsidRDefault="002E3F80" w:rsidP="002E3F80">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2E3F80" w14:paraId="3B84FECA"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17752C8D" w14:textId="77777777" w:rsidR="002E3F80" w:rsidRDefault="002E3F80" w:rsidP="002E3F80">
            <w:r>
              <w:rPr>
                <w:rFonts w:ascii="Segoe UI" w:hAnsi="Segoe UI" w:cs="Segoe UI"/>
                <w:color w:val="0D0D0D"/>
                <w:shd w:val="clear" w:color="auto" w:fill="FFFFFF"/>
              </w:rPr>
              <w:t>圣保罗大学</w:t>
            </w:r>
            <w:r>
              <w:rPr>
                <w:rFonts w:ascii="Segoe UI" w:hAnsi="Segoe UI" w:cs="Segoe UI"/>
                <w:color w:val="0D0D0D"/>
                <w:shd w:val="clear" w:color="auto" w:fill="FFFFFF"/>
              </w:rPr>
              <w:t xml:space="preserve"> (Universidade de São Paulo, USP)</w:t>
            </w:r>
          </w:p>
        </w:tc>
        <w:tc>
          <w:tcPr>
            <w:tcW w:w="6174" w:type="dxa"/>
          </w:tcPr>
          <w:p w14:paraId="053ACADC"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rPr>
                <w:lang w:val="en-IN"/>
              </w:rPr>
            </w:pPr>
            <w:r>
              <w:rPr>
                <w:rFonts w:ascii="Segoe UI" w:hAnsi="Segoe UI" w:cs="Segoe UI"/>
                <w:color w:val="0D0D0D"/>
                <w:shd w:val="clear" w:color="auto" w:fill="FFFFFF"/>
              </w:rPr>
              <w:t>成立于</w:t>
            </w:r>
            <w:r>
              <w:rPr>
                <w:rFonts w:ascii="Segoe UI" w:hAnsi="Segoe UI" w:cs="Segoe UI"/>
                <w:color w:val="0D0D0D"/>
                <w:shd w:val="clear" w:color="auto" w:fill="FFFFFF"/>
              </w:rPr>
              <w:t>1934</w:t>
            </w:r>
            <w:r>
              <w:rPr>
                <w:rFonts w:ascii="Segoe UI" w:hAnsi="Segoe UI" w:cs="Segoe UI"/>
                <w:color w:val="0D0D0D"/>
                <w:shd w:val="clear" w:color="auto" w:fill="FFFFFF"/>
              </w:rPr>
              <w:t>年，是巴西最大、最古老的公立大学之一，拥有丰富的学科和研究资源。</w:t>
            </w:r>
          </w:p>
        </w:tc>
      </w:tr>
      <w:tr w:rsidR="002E3F80" w14:paraId="422F1734"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782F4CF1" w14:textId="77777777" w:rsidR="002E3F80" w:rsidRDefault="002E3F80" w:rsidP="002E3F80">
            <w:r>
              <w:rPr>
                <w:rFonts w:ascii="Segoe UI" w:hAnsi="Segoe UI" w:cs="Segoe UI"/>
                <w:color w:val="0D0D0D"/>
                <w:shd w:val="clear" w:color="auto" w:fill="FFFFFF"/>
              </w:rPr>
              <w:t>里约热内卢联邦大学</w:t>
            </w:r>
            <w:r>
              <w:rPr>
                <w:rFonts w:ascii="Segoe UI" w:hAnsi="Segoe UI" w:cs="Segoe UI"/>
                <w:color w:val="0D0D0D"/>
                <w:shd w:val="clear" w:color="auto" w:fill="FFFFFF"/>
              </w:rPr>
              <w:t xml:space="preserve"> (Universidade Federal do Rio de Janeiro, UFRJ)</w:t>
            </w:r>
          </w:p>
        </w:tc>
        <w:tc>
          <w:tcPr>
            <w:tcW w:w="6174" w:type="dxa"/>
          </w:tcPr>
          <w:p w14:paraId="49A7B748"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创建于</w:t>
            </w:r>
            <w:r>
              <w:rPr>
                <w:rFonts w:ascii="Segoe UI" w:hAnsi="Segoe UI" w:cs="Segoe UI"/>
                <w:color w:val="0D0D0D"/>
                <w:shd w:val="clear" w:color="auto" w:fill="FFFFFF"/>
              </w:rPr>
              <w:t>1920</w:t>
            </w:r>
            <w:r>
              <w:rPr>
                <w:rFonts w:ascii="Segoe UI" w:hAnsi="Segoe UI" w:cs="Segoe UI"/>
                <w:color w:val="0D0D0D"/>
                <w:shd w:val="clear" w:color="auto" w:fill="FFFFFF"/>
              </w:rPr>
              <w:t>年，是巴西最古老的联邦大学之一，以其在工程学、医学、自然科学等领域的卓越研究而闻名。</w:t>
            </w:r>
            <w:r w:rsidRPr="00542AB2">
              <w:rPr>
                <w:rFonts w:hint="eastAsia"/>
              </w:rPr>
              <w:t>。</w:t>
            </w:r>
          </w:p>
        </w:tc>
      </w:tr>
      <w:tr w:rsidR="002E3F80" w14:paraId="1A7C797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399FBC3" w14:textId="77777777" w:rsidR="002E3F80" w:rsidRDefault="002E3F80" w:rsidP="002E3F80">
            <w:r>
              <w:rPr>
                <w:rFonts w:ascii="Segoe UI" w:hAnsi="Segoe UI" w:cs="Segoe UI"/>
                <w:color w:val="0D0D0D"/>
                <w:shd w:val="clear" w:color="auto" w:fill="FFFFFF"/>
              </w:rPr>
              <w:t>圣保罗州立大学</w:t>
            </w:r>
            <w:r>
              <w:rPr>
                <w:rFonts w:ascii="Segoe UI" w:hAnsi="Segoe UI" w:cs="Segoe UI"/>
                <w:color w:val="0D0D0D"/>
                <w:shd w:val="clear" w:color="auto" w:fill="FFFFFF"/>
              </w:rPr>
              <w:t xml:space="preserve"> (Universidade Estadual Paulista, UNESP)</w:t>
            </w:r>
          </w:p>
        </w:tc>
        <w:tc>
          <w:tcPr>
            <w:tcW w:w="6174" w:type="dxa"/>
          </w:tcPr>
          <w:p w14:paraId="655C2175"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成立于</w:t>
            </w:r>
            <w:r>
              <w:rPr>
                <w:rFonts w:ascii="Segoe UI" w:hAnsi="Segoe UI" w:cs="Segoe UI"/>
                <w:color w:val="0D0D0D"/>
                <w:shd w:val="clear" w:color="auto" w:fill="FFFFFF"/>
              </w:rPr>
              <w:t>1976</w:t>
            </w:r>
            <w:r>
              <w:rPr>
                <w:rFonts w:ascii="Segoe UI" w:hAnsi="Segoe UI" w:cs="Segoe UI"/>
                <w:color w:val="0D0D0D"/>
                <w:shd w:val="clear" w:color="auto" w:fill="FFFFFF"/>
              </w:rPr>
              <w:t>年，是巴西圣保罗州的一所重要公立大学，拥有多个校区和专业</w:t>
            </w:r>
            <w:r w:rsidRPr="00542AB2">
              <w:rPr>
                <w:rFonts w:hint="eastAsia"/>
              </w:rPr>
              <w:t>。</w:t>
            </w:r>
          </w:p>
        </w:tc>
      </w:tr>
      <w:tr w:rsidR="002E3F80" w14:paraId="39A92F16"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344DB782" w14:textId="77777777" w:rsidR="002E3F80" w:rsidRDefault="002E3F80" w:rsidP="002E3F80">
            <w:r>
              <w:rPr>
                <w:rFonts w:ascii="Segoe UI" w:hAnsi="Segoe UI" w:cs="Segoe UI"/>
                <w:color w:val="0D0D0D"/>
                <w:shd w:val="clear" w:color="auto" w:fill="FFFFFF"/>
              </w:rPr>
              <w:t>米纳斯吉拉斯联邦大学</w:t>
            </w:r>
            <w:r>
              <w:rPr>
                <w:rFonts w:ascii="Segoe UI" w:hAnsi="Segoe UI" w:cs="Segoe UI"/>
                <w:color w:val="0D0D0D"/>
                <w:shd w:val="clear" w:color="auto" w:fill="FFFFFF"/>
              </w:rPr>
              <w:t xml:space="preserve"> (Universidade Federal de Minas Gerais, UFMG)</w:t>
            </w:r>
          </w:p>
        </w:tc>
        <w:tc>
          <w:tcPr>
            <w:tcW w:w="6174" w:type="dxa"/>
          </w:tcPr>
          <w:p w14:paraId="2485BCD0" w14:textId="77777777" w:rsidR="002E3F80"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t>建于</w:t>
            </w:r>
            <w:r>
              <w:rPr>
                <w:rFonts w:ascii="Segoe UI" w:hAnsi="Segoe UI" w:cs="Segoe UI"/>
                <w:color w:val="0D0D0D"/>
                <w:shd w:val="clear" w:color="auto" w:fill="FFFFFF"/>
              </w:rPr>
              <w:t>1927</w:t>
            </w:r>
            <w:r>
              <w:rPr>
                <w:rFonts w:ascii="Segoe UI" w:hAnsi="Segoe UI" w:cs="Segoe UI"/>
                <w:color w:val="0D0D0D"/>
                <w:shd w:val="clear" w:color="auto" w:fill="FFFFFF"/>
              </w:rPr>
              <w:t>年，位于米纳斯吉拉斯州，是巴西领先的研究型大学之一，在工程、医学和社会科学等领域有显著影响力</w:t>
            </w:r>
          </w:p>
        </w:tc>
      </w:tr>
      <w:tr w:rsidR="002E3F80" w14:paraId="4371CDBF" w14:textId="77777777" w:rsidTr="002E3F80">
        <w:tc>
          <w:tcPr>
            <w:cnfStyle w:val="001000000000" w:firstRow="0" w:lastRow="0" w:firstColumn="1" w:lastColumn="0" w:oddVBand="0" w:evenVBand="0" w:oddHBand="0" w:evenHBand="0" w:firstRowFirstColumn="0" w:firstRowLastColumn="0" w:lastRowFirstColumn="0" w:lastRowLastColumn="0"/>
            <w:tcW w:w="3794" w:type="dxa"/>
          </w:tcPr>
          <w:p w14:paraId="2A802953" w14:textId="77777777" w:rsidR="002E3F80" w:rsidRPr="00542AB2" w:rsidRDefault="002E3F80" w:rsidP="002E3F80">
            <w:r>
              <w:rPr>
                <w:rFonts w:ascii="Segoe UI" w:hAnsi="Segoe UI" w:cs="Segoe UI"/>
                <w:color w:val="0D0D0D"/>
                <w:shd w:val="clear" w:color="auto" w:fill="FFFFFF"/>
              </w:rPr>
              <w:t>巴西里约热内卢大学</w:t>
            </w:r>
            <w:r>
              <w:rPr>
                <w:rFonts w:ascii="Segoe UI" w:hAnsi="Segoe UI" w:cs="Segoe UI"/>
                <w:color w:val="0D0D0D"/>
                <w:shd w:val="clear" w:color="auto" w:fill="FFFFFF"/>
              </w:rPr>
              <w:t xml:space="preserve"> (Universidade do </w:t>
            </w:r>
            <w:r>
              <w:rPr>
                <w:rFonts w:ascii="Segoe UI" w:hAnsi="Segoe UI" w:cs="Segoe UI"/>
                <w:color w:val="0D0D0D"/>
                <w:shd w:val="clear" w:color="auto" w:fill="FFFFFF"/>
              </w:rPr>
              <w:lastRenderedPageBreak/>
              <w:t>Brasil, UBr)</w:t>
            </w:r>
          </w:p>
        </w:tc>
        <w:tc>
          <w:tcPr>
            <w:tcW w:w="6174" w:type="dxa"/>
          </w:tcPr>
          <w:p w14:paraId="11BE0FD3" w14:textId="77777777" w:rsidR="002E3F80" w:rsidRPr="00542AB2" w:rsidRDefault="002E3F80" w:rsidP="002E3F80">
            <w:pPr>
              <w:cnfStyle w:val="000000000000" w:firstRow="0" w:lastRow="0" w:firstColumn="0" w:lastColumn="0" w:oddVBand="0" w:evenVBand="0" w:oddHBand="0" w:evenHBand="0" w:firstRowFirstColumn="0" w:firstRowLastColumn="0" w:lastRowFirstColumn="0" w:lastRowLastColumn="0"/>
            </w:pPr>
            <w:r>
              <w:rPr>
                <w:rFonts w:ascii="Segoe UI" w:hAnsi="Segoe UI" w:cs="Segoe UI"/>
                <w:color w:val="0D0D0D"/>
                <w:shd w:val="clear" w:color="auto" w:fill="FFFFFF"/>
              </w:rPr>
              <w:lastRenderedPageBreak/>
              <w:t>成立于</w:t>
            </w:r>
            <w:r>
              <w:rPr>
                <w:rFonts w:ascii="Segoe UI" w:hAnsi="Segoe UI" w:cs="Segoe UI"/>
                <w:color w:val="0D0D0D"/>
                <w:shd w:val="clear" w:color="auto" w:fill="FFFFFF"/>
              </w:rPr>
              <w:t>1920</w:t>
            </w:r>
            <w:r>
              <w:rPr>
                <w:rFonts w:ascii="Segoe UI" w:hAnsi="Segoe UI" w:cs="Segoe UI"/>
                <w:color w:val="0D0D0D"/>
                <w:shd w:val="clear" w:color="auto" w:fill="FFFFFF"/>
              </w:rPr>
              <w:t>年，是巴西里约热内卢的一所重要大学，其研究领域包</w:t>
            </w:r>
            <w:r>
              <w:rPr>
                <w:rFonts w:ascii="Segoe UI" w:hAnsi="Segoe UI" w:cs="Segoe UI"/>
                <w:color w:val="0D0D0D"/>
                <w:shd w:val="clear" w:color="auto" w:fill="FFFFFF"/>
              </w:rPr>
              <w:lastRenderedPageBreak/>
              <w:t>括人文科学、社会科学和自然科学等</w:t>
            </w:r>
            <w:r w:rsidRPr="00542AB2">
              <w:rPr>
                <w:rFonts w:hint="eastAsia"/>
              </w:rPr>
              <w:t>。</w:t>
            </w:r>
          </w:p>
        </w:tc>
      </w:tr>
    </w:tbl>
    <w:p w14:paraId="2FBC66F3" w14:textId="77777777" w:rsidR="00FB1B1F" w:rsidRPr="002E3F80" w:rsidRDefault="00FB1B1F" w:rsidP="002E3F80"/>
    <w:p w14:paraId="5469D6F8" w14:textId="77777777" w:rsidR="002E3F80" w:rsidRDefault="002E3F80" w:rsidP="00FB1B1F">
      <w:pPr>
        <w:pStyle w:val="-"/>
        <w:ind w:firstLine="420"/>
        <w:rPr>
          <w:lang w:eastAsia="zh-CN"/>
        </w:rPr>
      </w:pPr>
    </w:p>
    <w:p w14:paraId="603595E7" w14:textId="77777777" w:rsidR="00137863" w:rsidRDefault="00137863" w:rsidP="00137863">
      <w:pPr>
        <w:pStyle w:val="3"/>
      </w:pPr>
      <w:bookmarkStart w:id="62" w:name="_Toc167106102"/>
      <w:r>
        <w:rPr>
          <w:rFonts w:hint="eastAsia"/>
        </w:rPr>
        <w:t>劳工情况</w:t>
      </w:r>
      <w:bookmarkEnd w:id="62"/>
    </w:p>
    <w:p w14:paraId="6D07173F" w14:textId="77777777" w:rsidR="00F84BE8" w:rsidRDefault="00F84BE8" w:rsidP="00F84BE8">
      <w:pPr>
        <w:pStyle w:val="-"/>
        <w:ind w:firstLine="420"/>
        <w:rPr>
          <w:lang w:eastAsia="zh-CN"/>
        </w:rPr>
      </w:pPr>
      <w:r>
        <w:rPr>
          <w:rFonts w:hint="eastAsia"/>
          <w:lang w:eastAsia="zh-CN"/>
        </w:rPr>
        <w:t>巴西劳动力总体供应充足。根据欧洲工商管理学院（</w:t>
      </w:r>
      <w:r>
        <w:rPr>
          <w:rFonts w:hint="eastAsia"/>
          <w:lang w:eastAsia="zh-CN"/>
        </w:rPr>
        <w:t>INSEAD</w:t>
      </w:r>
      <w:r>
        <w:rPr>
          <w:rFonts w:hint="eastAsia"/>
          <w:lang w:eastAsia="zh-CN"/>
        </w:rPr>
        <w:t>）和美国独立研究和教育中心</w:t>
      </w:r>
      <w:r>
        <w:rPr>
          <w:rFonts w:hint="eastAsia"/>
          <w:lang w:eastAsia="zh-CN"/>
        </w:rPr>
        <w:t xml:space="preserve"> </w:t>
      </w:r>
      <w:r>
        <w:rPr>
          <w:rFonts w:hint="eastAsia"/>
          <w:lang w:eastAsia="zh-CN"/>
        </w:rPr>
        <w:t>（</w:t>
      </w:r>
      <w:r>
        <w:rPr>
          <w:rFonts w:hint="eastAsia"/>
          <w:lang w:eastAsia="zh-CN"/>
        </w:rPr>
        <w:t>Portulans Institute</w:t>
      </w:r>
      <w:r>
        <w:rPr>
          <w:rFonts w:hint="eastAsia"/>
          <w:lang w:eastAsia="zh-CN"/>
        </w:rPr>
        <w:t>）</w:t>
      </w:r>
      <w:r>
        <w:rPr>
          <w:rFonts w:hint="eastAsia"/>
          <w:lang w:eastAsia="zh-CN"/>
        </w:rPr>
        <w:t>2022</w:t>
      </w:r>
      <w:r>
        <w:rPr>
          <w:rFonts w:hint="eastAsia"/>
          <w:lang w:eastAsia="zh-CN"/>
        </w:rPr>
        <w:t>年</w:t>
      </w:r>
      <w:r>
        <w:rPr>
          <w:rFonts w:hint="eastAsia"/>
          <w:lang w:eastAsia="zh-CN"/>
        </w:rPr>
        <w:t>11</w:t>
      </w:r>
      <w:r>
        <w:rPr>
          <w:rFonts w:hint="eastAsia"/>
          <w:lang w:eastAsia="zh-CN"/>
        </w:rPr>
        <w:t>月</w:t>
      </w:r>
      <w:r>
        <w:rPr>
          <w:rFonts w:hint="eastAsia"/>
          <w:lang w:eastAsia="zh-CN"/>
        </w:rPr>
        <w:t>3</w:t>
      </w:r>
      <w:r>
        <w:rPr>
          <w:rFonts w:hint="eastAsia"/>
          <w:lang w:eastAsia="zh-CN"/>
        </w:rPr>
        <w:t>日联合发布的“全球人才竞争力指数”（</w:t>
      </w:r>
      <w:r>
        <w:rPr>
          <w:rFonts w:hint="eastAsia"/>
          <w:lang w:eastAsia="zh-CN"/>
        </w:rPr>
        <w:t>Global Talent Competitiveness Index</w:t>
      </w:r>
      <w:r>
        <w:rPr>
          <w:rFonts w:hint="eastAsia"/>
          <w:lang w:eastAsia="zh-CN"/>
        </w:rPr>
        <w:t>），巴西人才竞争力指数在</w:t>
      </w:r>
      <w:r>
        <w:rPr>
          <w:rFonts w:hint="eastAsia"/>
          <w:lang w:eastAsia="zh-CN"/>
        </w:rPr>
        <w:t xml:space="preserve"> 133 </w:t>
      </w:r>
      <w:r>
        <w:rPr>
          <w:rFonts w:hint="eastAsia"/>
          <w:lang w:eastAsia="zh-CN"/>
        </w:rPr>
        <w:t>个国家（地区）中排第</w:t>
      </w:r>
      <w:r>
        <w:rPr>
          <w:rFonts w:hint="eastAsia"/>
          <w:lang w:eastAsia="zh-CN"/>
        </w:rPr>
        <w:t xml:space="preserve"> 73 </w:t>
      </w:r>
      <w:r>
        <w:rPr>
          <w:rFonts w:hint="eastAsia"/>
          <w:lang w:eastAsia="zh-CN"/>
        </w:rPr>
        <w:t>位，在拉丁美洲</w:t>
      </w:r>
      <w:r>
        <w:rPr>
          <w:rFonts w:hint="eastAsia"/>
          <w:lang w:eastAsia="zh-CN"/>
        </w:rPr>
        <w:t xml:space="preserve"> </w:t>
      </w:r>
      <w:r>
        <w:rPr>
          <w:rFonts w:hint="eastAsia"/>
          <w:lang w:eastAsia="zh-CN"/>
        </w:rPr>
        <w:t>地区排第</w:t>
      </w:r>
      <w:r>
        <w:rPr>
          <w:rFonts w:hint="eastAsia"/>
          <w:lang w:eastAsia="zh-CN"/>
        </w:rPr>
        <w:t xml:space="preserve"> 9 </w:t>
      </w:r>
      <w:r>
        <w:rPr>
          <w:rFonts w:hint="eastAsia"/>
          <w:lang w:eastAsia="zh-CN"/>
        </w:rPr>
        <w:t>位。</w:t>
      </w:r>
    </w:p>
    <w:p w14:paraId="4413CCFD" w14:textId="77777777" w:rsidR="00F84BE8" w:rsidRDefault="00F84BE8" w:rsidP="00F84BE8">
      <w:pPr>
        <w:pStyle w:val="-"/>
        <w:ind w:firstLine="420"/>
        <w:rPr>
          <w:lang w:eastAsia="zh-CN"/>
        </w:rPr>
      </w:pPr>
      <w:r>
        <w:rPr>
          <w:rFonts w:hint="eastAsia"/>
          <w:lang w:eastAsia="zh-CN"/>
        </w:rPr>
        <w:t>自</w:t>
      </w:r>
      <w:r>
        <w:rPr>
          <w:rFonts w:hint="eastAsia"/>
          <w:lang w:eastAsia="zh-CN"/>
        </w:rPr>
        <w:t>2023</w:t>
      </w:r>
      <w:r>
        <w:rPr>
          <w:rFonts w:hint="eastAsia"/>
          <w:lang w:eastAsia="zh-CN"/>
        </w:rPr>
        <w:t>年</w:t>
      </w:r>
      <w:r>
        <w:rPr>
          <w:rFonts w:hint="eastAsia"/>
          <w:lang w:eastAsia="zh-CN"/>
        </w:rPr>
        <w:t>5</w:t>
      </w:r>
      <w:r>
        <w:rPr>
          <w:rFonts w:hint="eastAsia"/>
          <w:lang w:eastAsia="zh-CN"/>
        </w:rPr>
        <w:t>月</w:t>
      </w:r>
      <w:r>
        <w:rPr>
          <w:rFonts w:hint="eastAsia"/>
          <w:lang w:eastAsia="zh-CN"/>
        </w:rPr>
        <w:t>1</w:t>
      </w:r>
      <w:r>
        <w:rPr>
          <w:rFonts w:hint="eastAsia"/>
          <w:lang w:eastAsia="zh-CN"/>
        </w:rPr>
        <w:t>日起，巴西联邦最低工资标准调整为</w:t>
      </w:r>
      <w:r>
        <w:rPr>
          <w:rFonts w:hint="eastAsia"/>
          <w:lang w:eastAsia="zh-CN"/>
        </w:rPr>
        <w:t>1320</w:t>
      </w:r>
      <w:r>
        <w:rPr>
          <w:rFonts w:hint="eastAsia"/>
          <w:lang w:eastAsia="zh-CN"/>
        </w:rPr>
        <w:t>雷亚尔</w:t>
      </w:r>
      <w:r>
        <w:rPr>
          <w:rFonts w:hint="eastAsia"/>
          <w:lang w:eastAsia="zh-CN"/>
        </w:rPr>
        <w:t>/</w:t>
      </w:r>
      <w:r>
        <w:rPr>
          <w:rFonts w:hint="eastAsia"/>
          <w:lang w:eastAsia="zh-CN"/>
        </w:rPr>
        <w:t>月。圣保罗、里约热内卢、</w:t>
      </w:r>
      <w:r>
        <w:rPr>
          <w:rFonts w:hint="eastAsia"/>
          <w:lang w:eastAsia="zh-CN"/>
        </w:rPr>
        <w:t xml:space="preserve"> </w:t>
      </w:r>
      <w:r>
        <w:rPr>
          <w:rFonts w:hint="eastAsia"/>
          <w:lang w:eastAsia="zh-CN"/>
        </w:rPr>
        <w:t>圣卡塔琳娜、巴拉那和南里奥格兰德州还制定有州最低工资标准，通常高于全国数值。巴西严格控制外籍劳务人员。</w:t>
      </w:r>
    </w:p>
    <w:p w14:paraId="3DAD21B1" w14:textId="46ABDE8D" w:rsidR="00137863" w:rsidRDefault="00F84BE8" w:rsidP="00F84BE8">
      <w:pPr>
        <w:pStyle w:val="-"/>
        <w:ind w:firstLine="420"/>
        <w:rPr>
          <w:lang w:eastAsia="zh-CN"/>
        </w:rPr>
      </w:pPr>
      <w:r>
        <w:rPr>
          <w:rFonts w:hint="eastAsia"/>
          <w:lang w:eastAsia="zh-CN"/>
        </w:rPr>
        <w:t>外籍劳工必须是具备专业技能的人士，高等学历者需要具备</w:t>
      </w:r>
      <w:r>
        <w:rPr>
          <w:rFonts w:hint="eastAsia"/>
          <w:lang w:eastAsia="zh-CN"/>
        </w:rPr>
        <w:t xml:space="preserve"> 2 </w:t>
      </w:r>
      <w:r>
        <w:rPr>
          <w:rFonts w:hint="eastAsia"/>
          <w:lang w:eastAsia="zh-CN"/>
        </w:rPr>
        <w:t>年</w:t>
      </w:r>
      <w:r>
        <w:rPr>
          <w:rFonts w:hint="eastAsia"/>
          <w:lang w:eastAsia="zh-CN"/>
        </w:rPr>
        <w:t xml:space="preserve"> </w:t>
      </w:r>
      <w:r>
        <w:rPr>
          <w:rFonts w:hint="eastAsia"/>
          <w:lang w:eastAsia="zh-CN"/>
        </w:rPr>
        <w:t>以上的专业工作经验，中等学历者需要</w:t>
      </w:r>
      <w:r>
        <w:rPr>
          <w:rFonts w:hint="eastAsia"/>
          <w:lang w:eastAsia="zh-CN"/>
        </w:rPr>
        <w:t xml:space="preserve"> 3 </w:t>
      </w:r>
      <w:r>
        <w:rPr>
          <w:rFonts w:hint="eastAsia"/>
          <w:lang w:eastAsia="zh-CN"/>
        </w:rPr>
        <w:t>年以上的专业工作经验。</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3" w:name="_Toc167106103"/>
      <w:r w:rsidRPr="00542AB2">
        <w:rPr>
          <w:rFonts w:hint="eastAsia"/>
        </w:rPr>
        <w:t>金融环境特色</w:t>
      </w:r>
      <w:bookmarkEnd w:id="63"/>
    </w:p>
    <w:p w14:paraId="2EE8F45F" w14:textId="77777777" w:rsidR="00137863" w:rsidRDefault="00137863" w:rsidP="00137863">
      <w:pPr>
        <w:pStyle w:val="3"/>
      </w:pPr>
      <w:bookmarkStart w:id="64" w:name="_Toc167106104"/>
      <w:r w:rsidRPr="00542AB2">
        <w:rPr>
          <w:rFonts w:hint="eastAsia"/>
        </w:rPr>
        <w:t>当地货币</w:t>
      </w:r>
      <w:bookmarkEnd w:id="64"/>
    </w:p>
    <w:p w14:paraId="2235E340" w14:textId="23DF0AD3" w:rsidR="00FB1B1F" w:rsidRDefault="00611BAC" w:rsidP="00137863">
      <w:pPr>
        <w:pStyle w:val="-"/>
        <w:ind w:firstLine="420"/>
        <w:rPr>
          <w:lang w:eastAsia="zh-CN"/>
        </w:rPr>
      </w:pPr>
      <w:r w:rsidRPr="00611BAC">
        <w:rPr>
          <w:rFonts w:hint="eastAsia"/>
          <w:lang w:eastAsia="zh-CN"/>
        </w:rPr>
        <w:t>巴西货币是雷亚尔。有两种法定外汇市场，即商业外汇市场和旅游外汇市场。巴西实行浮动汇率制。</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5" w:name="_Toc167106105"/>
      <w:r w:rsidRPr="00542AB2">
        <w:rPr>
          <w:rFonts w:hint="eastAsia"/>
        </w:rPr>
        <w:t>外汇管理</w:t>
      </w:r>
      <w:bookmarkEnd w:id="65"/>
    </w:p>
    <w:p w14:paraId="60671339" w14:textId="77777777" w:rsidR="00311646" w:rsidRDefault="00311646" w:rsidP="00311646">
      <w:pPr>
        <w:pStyle w:val="-"/>
        <w:ind w:firstLine="420"/>
        <w:rPr>
          <w:lang w:eastAsia="zh-CN"/>
        </w:rPr>
      </w:pPr>
      <w:r>
        <w:rPr>
          <w:rFonts w:hint="eastAsia"/>
          <w:lang w:eastAsia="zh-CN"/>
        </w:rPr>
        <w:t>有两种法定外汇市场，即商业外汇市场和旅游外汇市场。巴西实行浮动汇率制。</w:t>
      </w:r>
    </w:p>
    <w:p w14:paraId="6D594ACB" w14:textId="77777777" w:rsidR="00311646" w:rsidRDefault="00311646" w:rsidP="00311646">
      <w:pPr>
        <w:pStyle w:val="-"/>
        <w:ind w:firstLine="420"/>
        <w:rPr>
          <w:lang w:eastAsia="zh-CN"/>
        </w:rPr>
      </w:pPr>
      <w:r>
        <w:rPr>
          <w:rFonts w:hint="eastAsia"/>
          <w:lang w:eastAsia="zh-CN"/>
        </w:rPr>
        <w:t>巴西政府实行严格的外汇管制政策，外国企业或个人不能开立外汇帐户，外汇进入巴西折算成</w:t>
      </w:r>
      <w:r>
        <w:rPr>
          <w:rFonts w:hint="eastAsia"/>
          <w:lang w:eastAsia="zh-CN"/>
        </w:rPr>
        <w:t xml:space="preserve"> </w:t>
      </w:r>
      <w:r>
        <w:rPr>
          <w:rFonts w:hint="eastAsia"/>
          <w:lang w:eastAsia="zh-CN"/>
        </w:rPr>
        <w:t>当地货币后方能提现。雷亚尔是巴西市场上唯一通用的货币。</w:t>
      </w:r>
    </w:p>
    <w:p w14:paraId="15974CD4" w14:textId="77777777" w:rsidR="00311646" w:rsidRDefault="00311646" w:rsidP="00311646">
      <w:pPr>
        <w:pStyle w:val="-"/>
        <w:ind w:firstLine="420"/>
        <w:rPr>
          <w:lang w:eastAsia="zh-CN"/>
        </w:rPr>
      </w:pPr>
      <w:r>
        <w:rPr>
          <w:rFonts w:hint="eastAsia"/>
          <w:lang w:eastAsia="zh-CN"/>
        </w:rPr>
        <w:t>巴西中央银行是外汇兑换的监管机构。进口外汇兑换通过进口商与巴西中央银行授权的商业银</w:t>
      </w:r>
      <w:r>
        <w:rPr>
          <w:rFonts w:hint="eastAsia"/>
          <w:lang w:eastAsia="zh-CN"/>
        </w:rPr>
        <w:t xml:space="preserve"> </w:t>
      </w:r>
      <w:r>
        <w:rPr>
          <w:rFonts w:hint="eastAsia"/>
          <w:lang w:eastAsia="zh-CN"/>
        </w:rPr>
        <w:t>行签署的“外汇买卖合同”进行。根据</w:t>
      </w:r>
      <w:r>
        <w:rPr>
          <w:rFonts w:hint="eastAsia"/>
          <w:lang w:eastAsia="zh-CN"/>
        </w:rPr>
        <w:t xml:space="preserve"> 2022 </w:t>
      </w:r>
      <w:r>
        <w:rPr>
          <w:rFonts w:hint="eastAsia"/>
          <w:lang w:eastAsia="zh-CN"/>
        </w:rPr>
        <w:t>年</w:t>
      </w:r>
      <w:r>
        <w:rPr>
          <w:rFonts w:hint="eastAsia"/>
          <w:lang w:eastAsia="zh-CN"/>
        </w:rPr>
        <w:t xml:space="preserve"> 12 </w:t>
      </w:r>
      <w:r>
        <w:rPr>
          <w:rFonts w:hint="eastAsia"/>
          <w:lang w:eastAsia="zh-CN"/>
        </w:rPr>
        <w:t>月</w:t>
      </w:r>
      <w:r>
        <w:rPr>
          <w:rFonts w:hint="eastAsia"/>
          <w:lang w:eastAsia="zh-CN"/>
        </w:rPr>
        <w:t xml:space="preserve"> 30 </w:t>
      </w:r>
      <w:r>
        <w:rPr>
          <w:rFonts w:hint="eastAsia"/>
          <w:lang w:eastAsia="zh-CN"/>
        </w:rPr>
        <w:t>日生效的《外汇和国际资本法》，旅客入境</w:t>
      </w:r>
      <w:r>
        <w:rPr>
          <w:rFonts w:hint="eastAsia"/>
          <w:lang w:eastAsia="zh-CN"/>
        </w:rPr>
        <w:t xml:space="preserve"> </w:t>
      </w:r>
      <w:r>
        <w:rPr>
          <w:rFonts w:hint="eastAsia"/>
          <w:lang w:eastAsia="zh-CN"/>
        </w:rPr>
        <w:t>携带外币现金金额超过</w:t>
      </w:r>
      <w:r>
        <w:rPr>
          <w:rFonts w:hint="eastAsia"/>
          <w:lang w:eastAsia="zh-CN"/>
        </w:rPr>
        <w:t xml:space="preserve"> 1 </w:t>
      </w:r>
      <w:r>
        <w:rPr>
          <w:rFonts w:hint="eastAsia"/>
          <w:lang w:eastAsia="zh-CN"/>
        </w:rPr>
        <w:t>万美元（或等值的其他货币）需在联邦税务局网站上进行旅行者资产电子</w:t>
      </w:r>
      <w:r>
        <w:rPr>
          <w:rFonts w:hint="eastAsia"/>
          <w:lang w:eastAsia="zh-CN"/>
        </w:rPr>
        <w:t xml:space="preserve"> </w:t>
      </w:r>
      <w:r>
        <w:rPr>
          <w:rFonts w:hint="eastAsia"/>
          <w:lang w:eastAsia="zh-CN"/>
        </w:rPr>
        <w:t>申报（</w:t>
      </w:r>
      <w:r>
        <w:rPr>
          <w:rFonts w:hint="eastAsia"/>
          <w:lang w:eastAsia="zh-CN"/>
        </w:rPr>
        <w:t>e-DVB</w:t>
      </w:r>
      <w:r>
        <w:rPr>
          <w:rFonts w:hint="eastAsia"/>
          <w:lang w:eastAsia="zh-CN"/>
        </w:rPr>
        <w:t>）。</w:t>
      </w:r>
      <w:r>
        <w:rPr>
          <w:rFonts w:hint="eastAsia"/>
          <w:lang w:eastAsia="zh-CN"/>
        </w:rPr>
        <w:t xml:space="preserve"> </w:t>
      </w:r>
    </w:p>
    <w:p w14:paraId="289F2688" w14:textId="686B16E3" w:rsidR="00FB1B1F" w:rsidRDefault="00311646" w:rsidP="00311646">
      <w:pPr>
        <w:pStyle w:val="-"/>
        <w:ind w:firstLine="420"/>
        <w:rPr>
          <w:lang w:eastAsia="zh-CN"/>
        </w:rPr>
      </w:pPr>
      <w:r>
        <w:rPr>
          <w:rFonts w:hint="eastAsia"/>
          <w:lang w:eastAsia="zh-CN"/>
        </w:rPr>
        <w:t>所有在巴西的外国投资必须在巴西中央银行注册。由巴西央行颁发外国投资证明，注明投资的外国货币金额及相应的雷亚尔金额。外资在投资利润汇出、撤资或利润再投资时需出示该证明，并缴纳资本利得税。资本汇出税率为</w:t>
      </w:r>
      <w:r>
        <w:rPr>
          <w:rFonts w:hint="eastAsia"/>
          <w:lang w:eastAsia="zh-CN"/>
        </w:rPr>
        <w:t>15%</w:t>
      </w:r>
      <w:r>
        <w:rPr>
          <w:rFonts w:hint="eastAsia"/>
          <w:lang w:eastAsia="zh-CN"/>
        </w:rPr>
        <w:t>。</w:t>
      </w:r>
    </w:p>
    <w:p w14:paraId="1E2FD493" w14:textId="77777777" w:rsidR="001E7E75" w:rsidRDefault="001E7E75" w:rsidP="008A2FA4">
      <w:pPr>
        <w:pStyle w:val="-"/>
        <w:ind w:firstLine="420"/>
        <w:rPr>
          <w:lang w:eastAsia="zh-CN"/>
        </w:rPr>
      </w:pPr>
    </w:p>
    <w:p w14:paraId="20C19F1A" w14:textId="77777777" w:rsidR="00137863" w:rsidRDefault="00137863" w:rsidP="00137863">
      <w:pPr>
        <w:pStyle w:val="3"/>
      </w:pPr>
      <w:bookmarkStart w:id="66" w:name="_Toc167106106"/>
      <w:r w:rsidRPr="00542AB2">
        <w:rPr>
          <w:rFonts w:hint="eastAsia"/>
        </w:rPr>
        <w:lastRenderedPageBreak/>
        <w:t>跨境结算</w:t>
      </w:r>
      <w:bookmarkEnd w:id="66"/>
    </w:p>
    <w:p w14:paraId="447D1FC1" w14:textId="77777777" w:rsidR="00C77046" w:rsidRDefault="00C77046" w:rsidP="00C77046">
      <w:pPr>
        <w:pStyle w:val="-"/>
        <w:ind w:firstLine="420"/>
        <w:rPr>
          <w:lang w:eastAsia="zh-CN"/>
        </w:rPr>
      </w:pPr>
      <w:r>
        <w:rPr>
          <w:rFonts w:hint="eastAsia"/>
          <w:lang w:eastAsia="zh-CN"/>
        </w:rPr>
        <w:t>中国和巴西已达成协议，不再使用美元作为中间货币，而以本币开展贸易。根据该协议，巴西与中国之间的对外贸易和融资业务可以通过将雷亚尔兑换成人民币进行，反之亦然，从而避免了在交易中将雷亚尔兑换成美元的情况。</w:t>
      </w:r>
    </w:p>
    <w:p w14:paraId="7780B645" w14:textId="0F380BF4" w:rsidR="00137863" w:rsidRDefault="00C77046" w:rsidP="00C77046">
      <w:pPr>
        <w:pStyle w:val="-"/>
        <w:ind w:firstLine="420"/>
        <w:rPr>
          <w:lang w:eastAsia="zh-CN"/>
        </w:rPr>
      </w:pPr>
      <w:r>
        <w:rPr>
          <w:rFonts w:hint="eastAsia"/>
          <w:lang w:eastAsia="zh-CN"/>
        </w:rPr>
        <w:t>除了人民币结算外，巴西的跨境结算制度还包括其他多种结算方式，如传统的美元、欧元等货币结算，以及通过国际银行间的清算系统进行结算等。这些结算方式的选择取决于具体的贸易情况和需求。</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7" w:name="_Toc167106107"/>
      <w:r w:rsidRPr="003B2A40">
        <w:rPr>
          <w:rFonts w:hint="eastAsia"/>
        </w:rPr>
        <w:t>金融服务</w:t>
      </w:r>
      <w:bookmarkEnd w:id="67"/>
    </w:p>
    <w:p w14:paraId="49447498" w14:textId="77777777" w:rsidR="00C77046" w:rsidRDefault="00C77046" w:rsidP="00C77046">
      <w:pPr>
        <w:pStyle w:val="-"/>
        <w:ind w:firstLine="420"/>
        <w:rPr>
          <w:lang w:eastAsia="zh-CN"/>
        </w:rPr>
      </w:pPr>
      <w:r>
        <w:rPr>
          <w:rFonts w:hint="eastAsia"/>
          <w:lang w:eastAsia="zh-CN"/>
        </w:rPr>
        <w:t>巴西现行金融体系形成于上世纪</w:t>
      </w:r>
      <w:r>
        <w:rPr>
          <w:rFonts w:hint="eastAsia"/>
          <w:lang w:eastAsia="zh-CN"/>
        </w:rPr>
        <w:t xml:space="preserve"> 60 </w:t>
      </w:r>
      <w:r>
        <w:rPr>
          <w:rFonts w:hint="eastAsia"/>
          <w:lang w:eastAsia="zh-CN"/>
        </w:rPr>
        <w:t>年代，是一个以中央银行为领导、商业性金融机构为主体、政策性金融机构为补充的有机整体。</w:t>
      </w:r>
    </w:p>
    <w:p w14:paraId="6239DA7C" w14:textId="77777777" w:rsidR="00C77046" w:rsidRDefault="00C77046" w:rsidP="00C77046">
      <w:pPr>
        <w:pStyle w:val="-"/>
        <w:ind w:firstLine="420"/>
        <w:rPr>
          <w:lang w:eastAsia="zh-CN"/>
        </w:rPr>
      </w:pPr>
      <w:r>
        <w:rPr>
          <w:rFonts w:hint="eastAsia"/>
          <w:lang w:eastAsia="zh-CN"/>
        </w:rPr>
        <w:t>巴西国家货币委员会（</w:t>
      </w:r>
      <w:r>
        <w:rPr>
          <w:rFonts w:hint="eastAsia"/>
          <w:lang w:eastAsia="zh-CN"/>
        </w:rPr>
        <w:t>CMN</w:t>
      </w:r>
      <w:r>
        <w:rPr>
          <w:rFonts w:hint="eastAsia"/>
          <w:lang w:eastAsia="zh-CN"/>
        </w:rPr>
        <w:t>）是全国金融体系的最高决策机构。委员会负责制定全国货币和信贷政策，批准中央银行货币发行，确定货币对内、对外价值和外汇政策，规定银行准备金比率、最高资本限额和最高利率，规定各种类型的贷款，批准各种金融机构的建立及其业务范围和管理资本市场等。</w:t>
      </w:r>
    </w:p>
    <w:p w14:paraId="607FBD22" w14:textId="77777777" w:rsidR="00C77046" w:rsidRDefault="00C77046" w:rsidP="00C77046">
      <w:pPr>
        <w:pStyle w:val="-"/>
        <w:ind w:firstLine="420"/>
        <w:rPr>
          <w:lang w:eastAsia="zh-CN"/>
        </w:rPr>
      </w:pPr>
      <w:r>
        <w:rPr>
          <w:rFonts w:hint="eastAsia"/>
          <w:lang w:eastAsia="zh-CN"/>
        </w:rPr>
        <w:t>巴西中央银行（</w:t>
      </w:r>
      <w:r>
        <w:rPr>
          <w:rFonts w:hint="eastAsia"/>
          <w:lang w:eastAsia="zh-CN"/>
        </w:rPr>
        <w:t>BACEN</w:t>
      </w:r>
      <w:r>
        <w:rPr>
          <w:rFonts w:hint="eastAsia"/>
          <w:lang w:eastAsia="zh-CN"/>
        </w:rPr>
        <w:t>）是国家货币委员会的执行机构。央行根据国家货币委员会批准的条件限额发行和回笼货币，对金融机构进行再贴现和贷款，控制信贷规模，管理外国资本，负责国家外汇管理，代表政府与国外金融机构进行联系，开展国际金融活动，经营公开市场业务，与全国货币委员会一道共同监督和管理全国金融机构的活动。</w:t>
      </w:r>
    </w:p>
    <w:p w14:paraId="1F87A562" w14:textId="77777777" w:rsidR="00C77046" w:rsidRDefault="00C77046" w:rsidP="00C77046">
      <w:pPr>
        <w:pStyle w:val="-"/>
        <w:ind w:firstLine="420"/>
        <w:rPr>
          <w:lang w:eastAsia="zh-CN"/>
        </w:rPr>
      </w:pPr>
      <w:r>
        <w:rPr>
          <w:rFonts w:hint="eastAsia"/>
          <w:lang w:eastAsia="zh-CN"/>
        </w:rPr>
        <w:t>商业性金融机构包括：商业银行、投资银行、储蓄银行以及财务公司、租赁公司、保险公司和</w:t>
      </w:r>
      <w:r>
        <w:rPr>
          <w:rFonts w:hint="eastAsia"/>
          <w:lang w:eastAsia="zh-CN"/>
        </w:rPr>
        <w:t xml:space="preserve"> </w:t>
      </w:r>
      <w:r>
        <w:rPr>
          <w:rFonts w:hint="eastAsia"/>
          <w:lang w:eastAsia="zh-CN"/>
        </w:rPr>
        <w:t>证券公司等非银行金融机构。</w:t>
      </w:r>
      <w:r>
        <w:rPr>
          <w:rFonts w:hint="eastAsia"/>
          <w:lang w:eastAsia="zh-CN"/>
        </w:rPr>
        <w:t xml:space="preserve"> </w:t>
      </w:r>
      <w:r>
        <w:rPr>
          <w:rFonts w:hint="eastAsia"/>
          <w:lang w:eastAsia="zh-CN"/>
        </w:rPr>
        <w:t>巴西约有</w:t>
      </w:r>
      <w:r>
        <w:rPr>
          <w:rFonts w:hint="eastAsia"/>
          <w:lang w:eastAsia="zh-CN"/>
        </w:rPr>
        <w:t>200</w:t>
      </w:r>
      <w:r>
        <w:rPr>
          <w:rFonts w:hint="eastAsia"/>
          <w:lang w:eastAsia="zh-CN"/>
        </w:rPr>
        <w:t>多家商业银行，主要提供短期贷款，分国营、私营和外国商业银行。投资银行专营中长期贷款，同时还发行存单，认购有价证券，管理担保债券和互助基金等。储蓄银行分为国营和私营两类，国营又有联邦和州属两级，主要吸收储蓄存款，发放住房贷款，发行不动产抵押债券，</w:t>
      </w:r>
      <w:r>
        <w:rPr>
          <w:rFonts w:hint="eastAsia"/>
          <w:lang w:eastAsia="zh-CN"/>
        </w:rPr>
        <w:t xml:space="preserve"> </w:t>
      </w:r>
      <w:r>
        <w:rPr>
          <w:rFonts w:hint="eastAsia"/>
          <w:lang w:eastAsia="zh-CN"/>
        </w:rPr>
        <w:t>管理企业雇员保险基金，还向消费者提供消费信贷服务等。</w:t>
      </w:r>
      <w:r>
        <w:rPr>
          <w:rFonts w:hint="eastAsia"/>
          <w:lang w:eastAsia="zh-CN"/>
        </w:rPr>
        <w:t xml:space="preserve"> </w:t>
      </w:r>
      <w:r>
        <w:rPr>
          <w:rFonts w:hint="eastAsia"/>
          <w:lang w:eastAsia="zh-CN"/>
        </w:rPr>
        <w:t>巴西金融系统相对集中，五大传统银行伊塔乌联合银行、巴西银行、布拉德斯科银行、联邦储蓄银行和</w:t>
      </w:r>
      <w:r>
        <w:rPr>
          <w:rFonts w:hint="eastAsia"/>
          <w:lang w:eastAsia="zh-CN"/>
        </w:rPr>
        <w:t xml:space="preserve"> </w:t>
      </w:r>
      <w:r>
        <w:rPr>
          <w:rFonts w:hint="eastAsia"/>
          <w:lang w:eastAsia="zh-CN"/>
        </w:rPr>
        <w:t>桑坦德巴西银行占信贷市场份额</w:t>
      </w:r>
      <w:r>
        <w:rPr>
          <w:rFonts w:hint="eastAsia"/>
          <w:lang w:eastAsia="zh-CN"/>
        </w:rPr>
        <w:t xml:space="preserve"> 80% </w:t>
      </w:r>
      <w:r>
        <w:rPr>
          <w:rFonts w:hint="eastAsia"/>
          <w:lang w:eastAsia="zh-CN"/>
        </w:rPr>
        <w:t>以上。随数字经济的快速发展，</w:t>
      </w:r>
      <w:r>
        <w:rPr>
          <w:rFonts w:hint="eastAsia"/>
          <w:lang w:eastAsia="zh-CN"/>
        </w:rPr>
        <w:t xml:space="preserve"> </w:t>
      </w:r>
      <w:r>
        <w:rPr>
          <w:rFonts w:hint="eastAsia"/>
          <w:lang w:eastAsia="zh-CN"/>
        </w:rPr>
        <w:t>巴西诞生了目前全球最大的数字银行平台</w:t>
      </w:r>
      <w:r>
        <w:rPr>
          <w:rFonts w:hint="eastAsia"/>
          <w:lang w:eastAsia="zh-CN"/>
        </w:rPr>
        <w:t>Nubank</w:t>
      </w:r>
      <w:r>
        <w:rPr>
          <w:rFonts w:hint="eastAsia"/>
          <w:lang w:eastAsia="zh-CN"/>
        </w:rPr>
        <w:t>。据</w:t>
      </w:r>
      <w:r>
        <w:rPr>
          <w:rFonts w:hint="eastAsia"/>
          <w:lang w:eastAsia="zh-CN"/>
        </w:rPr>
        <w:t xml:space="preserve"> Nubank2023</w:t>
      </w:r>
      <w:r>
        <w:rPr>
          <w:rFonts w:hint="eastAsia"/>
          <w:lang w:eastAsia="zh-CN"/>
        </w:rPr>
        <w:t>年一季报显示，截至</w:t>
      </w:r>
      <w:r>
        <w:rPr>
          <w:rFonts w:hint="eastAsia"/>
          <w:lang w:eastAsia="zh-CN"/>
        </w:rPr>
        <w:t>2023</w:t>
      </w:r>
      <w:r>
        <w:rPr>
          <w:rFonts w:hint="eastAsia"/>
          <w:lang w:eastAsia="zh-CN"/>
        </w:rPr>
        <w:t>年</w:t>
      </w:r>
      <w:r>
        <w:rPr>
          <w:rFonts w:hint="eastAsia"/>
          <w:lang w:eastAsia="zh-CN"/>
        </w:rPr>
        <w:t>3</w:t>
      </w:r>
      <w:r>
        <w:rPr>
          <w:rFonts w:hint="eastAsia"/>
          <w:lang w:eastAsia="zh-CN"/>
        </w:rPr>
        <w:t>月末，公司活跃用户数量达到</w:t>
      </w:r>
      <w:r>
        <w:rPr>
          <w:rFonts w:hint="eastAsia"/>
          <w:lang w:eastAsia="zh-CN"/>
        </w:rPr>
        <w:t xml:space="preserve"> 8000 </w:t>
      </w:r>
      <w:r>
        <w:rPr>
          <w:rFonts w:hint="eastAsia"/>
          <w:lang w:eastAsia="zh-CN"/>
        </w:rPr>
        <w:t>万户。</w:t>
      </w:r>
    </w:p>
    <w:p w14:paraId="31E066E3" w14:textId="77777777" w:rsidR="00C77046" w:rsidRDefault="00C77046" w:rsidP="00C77046">
      <w:pPr>
        <w:pStyle w:val="-"/>
        <w:ind w:firstLine="420"/>
        <w:rPr>
          <w:lang w:eastAsia="zh-CN"/>
        </w:rPr>
      </w:pPr>
      <w:r>
        <w:rPr>
          <w:rFonts w:hint="eastAsia"/>
          <w:lang w:eastAsia="zh-CN"/>
        </w:rPr>
        <w:t>中国银行、中国工商银行、交通银行均已在巴西设立了子行，中国农业银行在圣保罗设立了代表处。国家开发银行也在巴西设有代表处。</w:t>
      </w:r>
      <w:r>
        <w:rPr>
          <w:rFonts w:hint="eastAsia"/>
          <w:lang w:eastAsia="zh-CN"/>
        </w:rPr>
        <w:t xml:space="preserve">2015 </w:t>
      </w:r>
      <w:r>
        <w:rPr>
          <w:rFonts w:hint="eastAsia"/>
          <w:lang w:eastAsia="zh-CN"/>
        </w:rPr>
        <w:t>年，中国海通证券通过收购圣灵银行（</w:t>
      </w:r>
      <w:r>
        <w:rPr>
          <w:rFonts w:hint="eastAsia"/>
          <w:lang w:eastAsia="zh-CN"/>
        </w:rPr>
        <w:t>Besi</w:t>
      </w:r>
      <w:r>
        <w:rPr>
          <w:rFonts w:hint="eastAsia"/>
          <w:lang w:eastAsia="zh-CN"/>
        </w:rPr>
        <w:t>）进入巴西市场。</w:t>
      </w:r>
      <w:r>
        <w:rPr>
          <w:rFonts w:hint="eastAsia"/>
          <w:lang w:eastAsia="zh-CN"/>
        </w:rPr>
        <w:t xml:space="preserve"> </w:t>
      </w:r>
      <w:r>
        <w:rPr>
          <w:rFonts w:hint="eastAsia"/>
          <w:lang w:eastAsia="zh-CN"/>
        </w:rPr>
        <w:t>中资银行主要设在圣保罗和里约，可以为中资企业提供融资服务。</w:t>
      </w:r>
    </w:p>
    <w:p w14:paraId="07797CE4" w14:textId="08D7D47B" w:rsidR="008A2FA4" w:rsidRDefault="00C77046" w:rsidP="00C77046">
      <w:pPr>
        <w:pStyle w:val="-"/>
        <w:ind w:firstLine="420"/>
        <w:rPr>
          <w:lang w:eastAsia="zh-CN"/>
        </w:rPr>
      </w:pPr>
      <w:r>
        <w:rPr>
          <w:rFonts w:hint="eastAsia"/>
          <w:lang w:eastAsia="zh-CN"/>
        </w:rPr>
        <w:t>巴西央行汇兑市场和国际资本管理规定，允许非本国居民和法人（无论是否巴西籍）在巴西开立银行账户。但并非所有的巴西银行都有义务提供上述服务，而且各银行对开立上述类型账户的程序有各自不同的规定。</w:t>
      </w:r>
    </w:p>
    <w:p w14:paraId="5A135741" w14:textId="4A55346F" w:rsidR="00137863" w:rsidRDefault="00137863" w:rsidP="008A2FA4">
      <w:pPr>
        <w:pStyle w:val="-"/>
        <w:ind w:firstLine="420"/>
        <w:rPr>
          <w:lang w:eastAsia="zh-CN"/>
        </w:rPr>
      </w:pP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68" w:name="_Toc167106108"/>
      <w:r>
        <w:rPr>
          <w:rFonts w:hint="eastAsia"/>
        </w:rPr>
        <w:lastRenderedPageBreak/>
        <w:t>证券市场</w:t>
      </w:r>
      <w:bookmarkEnd w:id="68"/>
    </w:p>
    <w:p w14:paraId="68140A73" w14:textId="63423CBB" w:rsidR="00137863" w:rsidRDefault="00B8171E" w:rsidP="008A2FA4">
      <w:pPr>
        <w:pStyle w:val="-"/>
        <w:ind w:firstLine="420"/>
        <w:rPr>
          <w:lang w:eastAsia="zh-CN"/>
        </w:rPr>
      </w:pPr>
      <w:r w:rsidRPr="00B8171E">
        <w:rPr>
          <w:rFonts w:hint="eastAsia"/>
          <w:lang w:eastAsia="zh-CN"/>
        </w:rPr>
        <w:t>巴西证劵期货交易所（</w:t>
      </w:r>
      <w:r w:rsidRPr="00B8171E">
        <w:rPr>
          <w:rFonts w:hint="eastAsia"/>
          <w:lang w:eastAsia="zh-CN"/>
        </w:rPr>
        <w:t xml:space="preserve">B3 </w:t>
      </w:r>
      <w:r w:rsidRPr="00B8171E">
        <w:rPr>
          <w:rFonts w:hint="eastAsia"/>
          <w:lang w:eastAsia="zh-CN"/>
        </w:rPr>
        <w:t>交易所）位于圣保罗，是巴西唯一的证券交易所。交易所提供广泛的产品和服务，如现货外汇、股票、固定收益证券交易，以及股票、证券、指数、利率、商品及汇率的衍生品合同。</w:t>
      </w:r>
    </w:p>
    <w:p w14:paraId="049CD919" w14:textId="77777777" w:rsidR="001E7E75" w:rsidRPr="00540021" w:rsidRDefault="001E7E75" w:rsidP="008A2FA4">
      <w:pPr>
        <w:pStyle w:val="-"/>
        <w:ind w:firstLine="420"/>
        <w:rPr>
          <w:lang w:eastAsia="zh-CN"/>
        </w:rPr>
      </w:pPr>
    </w:p>
    <w:p w14:paraId="63E1DE5A" w14:textId="77777777" w:rsidR="00137863" w:rsidRDefault="00137863" w:rsidP="00137863">
      <w:pPr>
        <w:pStyle w:val="2"/>
      </w:pPr>
      <w:bookmarkStart w:id="69" w:name="_Toc167106109"/>
      <w:r>
        <w:rPr>
          <w:rFonts w:hint="eastAsia"/>
        </w:rPr>
        <w:t>国际经贸合作</w:t>
      </w:r>
      <w:bookmarkEnd w:id="69"/>
    </w:p>
    <w:p w14:paraId="6B1C1735" w14:textId="77777777" w:rsidR="00137863" w:rsidRDefault="00137863" w:rsidP="00137863">
      <w:pPr>
        <w:pStyle w:val="3"/>
      </w:pPr>
      <w:bookmarkStart w:id="70" w:name="_Toc167106110"/>
      <w:r w:rsidRPr="00480BF9">
        <w:rPr>
          <w:rFonts w:hint="eastAsia"/>
        </w:rPr>
        <w:t>进出口贸易</w:t>
      </w:r>
      <w:bookmarkEnd w:id="70"/>
    </w:p>
    <w:p w14:paraId="0AB6C245" w14:textId="77777777" w:rsidR="006D7171" w:rsidRDefault="006D7171" w:rsidP="006D7171">
      <w:pPr>
        <w:pStyle w:val="-"/>
        <w:ind w:firstLine="420"/>
        <w:rPr>
          <w:lang w:eastAsia="zh-CN"/>
        </w:rPr>
      </w:pPr>
      <w:r>
        <w:rPr>
          <w:rFonts w:hint="eastAsia"/>
          <w:lang w:eastAsia="zh-CN"/>
        </w:rPr>
        <w:t>巴西前五大出口目的地为中国、美国、阿根廷、荷兰、西班牙，前五大进口来源地为中国、美国、阿根廷、德国和印度。（数据来源于中国商务部）</w:t>
      </w:r>
    </w:p>
    <w:p w14:paraId="09613AAB" w14:textId="20479687" w:rsidR="00137863" w:rsidRDefault="006D7171" w:rsidP="006D7171">
      <w:pPr>
        <w:pStyle w:val="-"/>
        <w:ind w:firstLine="420"/>
        <w:rPr>
          <w:lang w:eastAsia="zh-CN"/>
        </w:rPr>
      </w:pPr>
      <w:r>
        <w:rPr>
          <w:rFonts w:hint="eastAsia"/>
          <w:lang w:eastAsia="zh-CN"/>
        </w:rPr>
        <w:t>2023</w:t>
      </w:r>
      <w:r>
        <w:rPr>
          <w:rFonts w:hint="eastAsia"/>
          <w:lang w:eastAsia="zh-CN"/>
        </w:rPr>
        <w:t>年，巴西出口</w:t>
      </w:r>
      <w:r>
        <w:rPr>
          <w:rFonts w:hint="eastAsia"/>
          <w:lang w:eastAsia="zh-CN"/>
        </w:rPr>
        <w:t>3396.72</w:t>
      </w:r>
      <w:r>
        <w:rPr>
          <w:rFonts w:hint="eastAsia"/>
          <w:lang w:eastAsia="zh-CN"/>
        </w:rPr>
        <w:t>亿美元，同比增长</w:t>
      </w:r>
      <w:r>
        <w:rPr>
          <w:rFonts w:hint="eastAsia"/>
          <w:lang w:eastAsia="zh-CN"/>
        </w:rPr>
        <w:t>1.7%</w:t>
      </w:r>
      <w:r>
        <w:rPr>
          <w:rFonts w:hint="eastAsia"/>
          <w:lang w:eastAsia="zh-CN"/>
        </w:rPr>
        <w:t>；进口</w:t>
      </w:r>
      <w:r>
        <w:rPr>
          <w:rFonts w:hint="eastAsia"/>
          <w:lang w:eastAsia="zh-CN"/>
        </w:rPr>
        <w:t>2408.34</w:t>
      </w:r>
      <w:r>
        <w:rPr>
          <w:rFonts w:hint="eastAsia"/>
          <w:lang w:eastAsia="zh-CN"/>
        </w:rPr>
        <w:t>亿美元，下降</w:t>
      </w:r>
      <w:r>
        <w:rPr>
          <w:rFonts w:hint="eastAsia"/>
          <w:lang w:eastAsia="zh-CN"/>
        </w:rPr>
        <w:t>11.7%</w:t>
      </w:r>
      <w:r>
        <w:rPr>
          <w:rFonts w:hint="eastAsia"/>
          <w:lang w:eastAsia="zh-CN"/>
        </w:rPr>
        <w:t>；进出口</w:t>
      </w:r>
      <w:r>
        <w:rPr>
          <w:rFonts w:hint="eastAsia"/>
          <w:lang w:eastAsia="zh-CN"/>
        </w:rPr>
        <w:t>5805.1</w:t>
      </w:r>
      <w:r>
        <w:rPr>
          <w:rFonts w:hint="eastAsia"/>
          <w:lang w:eastAsia="zh-CN"/>
        </w:rPr>
        <w:t>亿美元，下降</w:t>
      </w:r>
      <w:r>
        <w:rPr>
          <w:rFonts w:hint="eastAsia"/>
          <w:lang w:eastAsia="zh-CN"/>
        </w:rPr>
        <w:t>4.3%</w:t>
      </w:r>
      <w:r>
        <w:rPr>
          <w:rFonts w:hint="eastAsia"/>
          <w:lang w:eastAsia="zh-CN"/>
        </w:rPr>
        <w:t>；贸易顺差</w:t>
      </w:r>
      <w:r>
        <w:rPr>
          <w:rFonts w:hint="eastAsia"/>
          <w:lang w:eastAsia="zh-CN"/>
        </w:rPr>
        <w:t>988.4</w:t>
      </w:r>
      <w:r>
        <w:rPr>
          <w:rFonts w:hint="eastAsia"/>
          <w:lang w:eastAsia="zh-CN"/>
        </w:rPr>
        <w:t>亿美元，增长</w:t>
      </w:r>
      <w:r>
        <w:rPr>
          <w:rFonts w:hint="eastAsia"/>
          <w:lang w:eastAsia="zh-CN"/>
        </w:rPr>
        <w:t>60.6%</w:t>
      </w:r>
      <w:r>
        <w:rPr>
          <w:rFonts w:hint="eastAsia"/>
          <w:lang w:eastAsia="zh-CN"/>
        </w:rPr>
        <w:t>，创历史新高。从行业看，</w:t>
      </w:r>
      <w:r>
        <w:rPr>
          <w:rFonts w:hint="eastAsia"/>
          <w:lang w:eastAsia="zh-CN"/>
        </w:rPr>
        <w:t>2023</w:t>
      </w:r>
      <w:r>
        <w:rPr>
          <w:rFonts w:hint="eastAsia"/>
          <w:lang w:eastAsia="zh-CN"/>
        </w:rPr>
        <w:t>年农业出口</w:t>
      </w:r>
      <w:r>
        <w:rPr>
          <w:rFonts w:hint="eastAsia"/>
          <w:lang w:eastAsia="zh-CN"/>
        </w:rPr>
        <w:t>814.8</w:t>
      </w:r>
      <w:r>
        <w:rPr>
          <w:rFonts w:hint="eastAsia"/>
          <w:lang w:eastAsia="zh-CN"/>
        </w:rPr>
        <w:t>亿美元，增长</w:t>
      </w:r>
      <w:r>
        <w:rPr>
          <w:rFonts w:hint="eastAsia"/>
          <w:lang w:eastAsia="zh-CN"/>
        </w:rPr>
        <w:t>9%</w:t>
      </w:r>
      <w:r>
        <w:rPr>
          <w:rFonts w:hint="eastAsia"/>
          <w:lang w:eastAsia="zh-CN"/>
        </w:rPr>
        <w:t>，进口</w:t>
      </w:r>
      <w:r>
        <w:rPr>
          <w:rFonts w:hint="eastAsia"/>
          <w:lang w:eastAsia="zh-CN"/>
        </w:rPr>
        <w:t>45</w:t>
      </w:r>
      <w:r>
        <w:rPr>
          <w:rFonts w:hint="eastAsia"/>
          <w:lang w:eastAsia="zh-CN"/>
        </w:rPr>
        <w:t>亿美元，下降</w:t>
      </w:r>
      <w:r>
        <w:rPr>
          <w:rFonts w:hint="eastAsia"/>
          <w:lang w:eastAsia="zh-CN"/>
        </w:rPr>
        <w:t>21%</w:t>
      </w:r>
      <w:r>
        <w:rPr>
          <w:rFonts w:hint="eastAsia"/>
          <w:lang w:eastAsia="zh-CN"/>
        </w:rPr>
        <w:t>；采矿业出口</w:t>
      </w:r>
      <w:r>
        <w:rPr>
          <w:rFonts w:hint="eastAsia"/>
          <w:lang w:eastAsia="zh-CN"/>
        </w:rPr>
        <w:t>788.3</w:t>
      </w:r>
      <w:r>
        <w:rPr>
          <w:rFonts w:hint="eastAsia"/>
          <w:lang w:eastAsia="zh-CN"/>
        </w:rPr>
        <w:t>亿美元，增长</w:t>
      </w:r>
      <w:r>
        <w:rPr>
          <w:rFonts w:hint="eastAsia"/>
          <w:lang w:eastAsia="zh-CN"/>
        </w:rPr>
        <w:t>3.5%</w:t>
      </w:r>
      <w:r>
        <w:rPr>
          <w:rFonts w:hint="eastAsia"/>
          <w:lang w:eastAsia="zh-CN"/>
        </w:rPr>
        <w:t>，进口</w:t>
      </w:r>
      <w:r>
        <w:rPr>
          <w:rFonts w:hint="eastAsia"/>
          <w:lang w:eastAsia="zh-CN"/>
        </w:rPr>
        <w:t>161</w:t>
      </w:r>
      <w:r>
        <w:rPr>
          <w:rFonts w:hint="eastAsia"/>
          <w:lang w:eastAsia="zh-CN"/>
        </w:rPr>
        <w:t>亿美元，下降</w:t>
      </w:r>
      <w:r>
        <w:rPr>
          <w:rFonts w:hint="eastAsia"/>
          <w:lang w:eastAsia="zh-CN"/>
        </w:rPr>
        <w:t>27%</w:t>
      </w:r>
      <w:r>
        <w:rPr>
          <w:rFonts w:hint="eastAsia"/>
          <w:lang w:eastAsia="zh-CN"/>
        </w:rPr>
        <w:t>；制造业出口</w:t>
      </w:r>
      <w:r>
        <w:rPr>
          <w:rFonts w:hint="eastAsia"/>
          <w:lang w:eastAsia="zh-CN"/>
        </w:rPr>
        <w:t>1771.9</w:t>
      </w:r>
      <w:r>
        <w:rPr>
          <w:rFonts w:hint="eastAsia"/>
          <w:lang w:eastAsia="zh-CN"/>
        </w:rPr>
        <w:t>亿美元，下降</w:t>
      </w:r>
      <w:r>
        <w:rPr>
          <w:rFonts w:hint="eastAsia"/>
          <w:lang w:eastAsia="zh-CN"/>
        </w:rPr>
        <w:t>2.3%</w:t>
      </w:r>
      <w:r>
        <w:rPr>
          <w:rFonts w:hint="eastAsia"/>
          <w:lang w:eastAsia="zh-CN"/>
        </w:rPr>
        <w:t>，进口</w:t>
      </w:r>
      <w:r>
        <w:rPr>
          <w:rFonts w:hint="eastAsia"/>
          <w:lang w:eastAsia="zh-CN"/>
        </w:rPr>
        <w:t>2183.6</w:t>
      </w:r>
      <w:r>
        <w:rPr>
          <w:rFonts w:hint="eastAsia"/>
          <w:lang w:eastAsia="zh-CN"/>
        </w:rPr>
        <w:t>亿美元，下降</w:t>
      </w:r>
      <w:r>
        <w:rPr>
          <w:rFonts w:hint="eastAsia"/>
          <w:lang w:eastAsia="zh-CN"/>
        </w:rPr>
        <w:t>10%</w:t>
      </w:r>
      <w:r>
        <w:rPr>
          <w:rFonts w:hint="eastAsia"/>
          <w:lang w:eastAsia="zh-CN"/>
        </w:rPr>
        <w:t>（数据来源于巴西外贸</w:t>
      </w:r>
      <w:r>
        <w:rPr>
          <w:rFonts w:hint="eastAsia"/>
          <w:lang w:eastAsia="zh-CN"/>
        </w:rPr>
        <w:t>Secex</w:t>
      </w:r>
      <w:r>
        <w:rPr>
          <w:rFonts w:hint="eastAsia"/>
          <w:lang w:eastAsia="zh-CN"/>
        </w:rPr>
        <w:t>）。</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1" w:name="_Toc167106111"/>
      <w:r>
        <w:rPr>
          <w:rFonts w:hint="eastAsia"/>
        </w:rPr>
        <w:t>外国投资</w:t>
      </w:r>
      <w:bookmarkEnd w:id="71"/>
    </w:p>
    <w:p w14:paraId="00514F83" w14:textId="77777777" w:rsidR="006D7171" w:rsidRDefault="006D7171" w:rsidP="006D7171">
      <w:pPr>
        <w:pStyle w:val="-"/>
        <w:ind w:firstLine="420"/>
        <w:rPr>
          <w:lang w:eastAsia="zh-CN"/>
        </w:rPr>
      </w:pPr>
      <w:r>
        <w:rPr>
          <w:rFonts w:hint="eastAsia"/>
          <w:lang w:eastAsia="zh-CN"/>
        </w:rPr>
        <w:t>根据联合国贸发会议《</w:t>
      </w:r>
      <w:r>
        <w:rPr>
          <w:rFonts w:hint="eastAsia"/>
          <w:lang w:eastAsia="zh-CN"/>
        </w:rPr>
        <w:t xml:space="preserve">2023 </w:t>
      </w:r>
      <w:r>
        <w:rPr>
          <w:rFonts w:hint="eastAsia"/>
          <w:lang w:eastAsia="zh-CN"/>
        </w:rPr>
        <w:t>年世界投资报告》统计数据，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860.50 </w:t>
      </w:r>
      <w:r>
        <w:rPr>
          <w:rFonts w:hint="eastAsia"/>
          <w:lang w:eastAsia="zh-CN"/>
        </w:rPr>
        <w:t>亿美元，同比增长</w:t>
      </w:r>
      <w:r>
        <w:rPr>
          <w:rFonts w:hint="eastAsia"/>
          <w:lang w:eastAsia="zh-CN"/>
        </w:rPr>
        <w:t xml:space="preserve"> 69.8%</w:t>
      </w:r>
      <w:r>
        <w:rPr>
          <w:rFonts w:hint="eastAsia"/>
          <w:lang w:eastAsia="zh-CN"/>
        </w:rPr>
        <w:t>；对外直接投资流量</w:t>
      </w:r>
      <w:r>
        <w:rPr>
          <w:rFonts w:hint="eastAsia"/>
          <w:lang w:eastAsia="zh-CN"/>
        </w:rPr>
        <w:t xml:space="preserve"> 252.42 </w:t>
      </w:r>
      <w:r>
        <w:rPr>
          <w:rFonts w:hint="eastAsia"/>
          <w:lang w:eastAsia="zh-CN"/>
        </w:rPr>
        <w:t>亿美元。截至</w:t>
      </w:r>
      <w:r>
        <w:rPr>
          <w:rFonts w:hint="eastAsia"/>
          <w:lang w:eastAsia="zh-CN"/>
        </w:rPr>
        <w:t xml:space="preserve"> 2022 </w:t>
      </w:r>
      <w:r>
        <w:rPr>
          <w:rFonts w:hint="eastAsia"/>
          <w:lang w:eastAsia="zh-CN"/>
        </w:rPr>
        <w:t>年底，巴西吸收外国直接投资存量</w:t>
      </w:r>
      <w:r>
        <w:rPr>
          <w:rFonts w:hint="eastAsia"/>
          <w:lang w:eastAsia="zh-CN"/>
        </w:rPr>
        <w:t xml:space="preserve">8156.27 </w:t>
      </w:r>
      <w:r>
        <w:rPr>
          <w:rFonts w:hint="eastAsia"/>
          <w:lang w:eastAsia="zh-CN"/>
        </w:rPr>
        <w:t>亿美元，对外直接投资存量</w:t>
      </w:r>
      <w:r>
        <w:rPr>
          <w:rFonts w:hint="eastAsia"/>
          <w:lang w:eastAsia="zh-CN"/>
        </w:rPr>
        <w:t xml:space="preserve"> 3274.94 </w:t>
      </w:r>
      <w:r>
        <w:rPr>
          <w:rFonts w:hint="eastAsia"/>
          <w:lang w:eastAsia="zh-CN"/>
        </w:rPr>
        <w:t>亿美元。</w:t>
      </w:r>
    </w:p>
    <w:p w14:paraId="5C8993F9" w14:textId="4A640093" w:rsidR="00137863" w:rsidRDefault="006D7171" w:rsidP="006D7171">
      <w:pPr>
        <w:pStyle w:val="-"/>
        <w:ind w:firstLine="420"/>
        <w:rPr>
          <w:lang w:eastAsia="zh-CN"/>
        </w:rPr>
      </w:pPr>
      <w:r>
        <w:rPr>
          <w:rFonts w:hint="eastAsia"/>
          <w:lang w:eastAsia="zh-CN"/>
        </w:rPr>
        <w:t>另据巴西中央银行统计数据，</w:t>
      </w:r>
      <w:r>
        <w:rPr>
          <w:rFonts w:hint="eastAsia"/>
          <w:lang w:eastAsia="zh-CN"/>
        </w:rPr>
        <w:t xml:space="preserve">2022 </w:t>
      </w:r>
      <w:r>
        <w:rPr>
          <w:rFonts w:hint="eastAsia"/>
          <w:lang w:eastAsia="zh-CN"/>
        </w:rPr>
        <w:t>年巴西吸收外国直接投资流量</w:t>
      </w:r>
      <w:r>
        <w:rPr>
          <w:rFonts w:hint="eastAsia"/>
          <w:lang w:eastAsia="zh-CN"/>
        </w:rPr>
        <w:t xml:space="preserve"> 915.02</w:t>
      </w:r>
      <w:r>
        <w:rPr>
          <w:rFonts w:hint="eastAsia"/>
          <w:lang w:eastAsia="zh-CN"/>
        </w:rPr>
        <w:t>亿美元，同比增长</w:t>
      </w:r>
      <w:r>
        <w:rPr>
          <w:rFonts w:hint="eastAsia"/>
          <w:lang w:eastAsia="zh-CN"/>
        </w:rPr>
        <w:t xml:space="preserve"> 97.04%</w:t>
      </w:r>
      <w:r>
        <w:rPr>
          <w:rFonts w:hint="eastAsia"/>
          <w:lang w:eastAsia="zh-CN"/>
        </w:rPr>
        <w:t>，主要外资来源地为美国、荷兰、卢森堡、西班牙、德国等。</w:t>
      </w:r>
      <w:r>
        <w:rPr>
          <w:rFonts w:hint="eastAsia"/>
          <w:lang w:eastAsia="zh-CN"/>
        </w:rPr>
        <w:t xml:space="preserve"> </w:t>
      </w:r>
      <w:r>
        <w:rPr>
          <w:rFonts w:hint="eastAsia"/>
          <w:lang w:eastAsia="zh-CN"/>
        </w:rPr>
        <w:t>巴西外资企业数量众多，跨国公司在农牧业、食品加工、基础设施、金融、油气、电力、汽车制造、</w:t>
      </w:r>
      <w:r>
        <w:rPr>
          <w:rFonts w:hint="eastAsia"/>
          <w:lang w:eastAsia="zh-CN"/>
        </w:rPr>
        <w:t xml:space="preserve"> </w:t>
      </w:r>
      <w:r>
        <w:rPr>
          <w:rFonts w:hint="eastAsia"/>
          <w:lang w:eastAsia="zh-CN"/>
        </w:rPr>
        <w:t>医药、钢铁、数字经济等诸多领域发挥重要作用。</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2" w:name="_Toc167106112"/>
      <w:r w:rsidRPr="008A448E">
        <w:rPr>
          <w:rFonts w:hint="eastAsia"/>
        </w:rPr>
        <w:t>已参与贸易协定</w:t>
      </w:r>
      <w:bookmarkEnd w:id="72"/>
    </w:p>
    <w:p w14:paraId="6B956CE9" w14:textId="77777777" w:rsidR="006D7171" w:rsidRDefault="006D7171" w:rsidP="006D7171">
      <w:pPr>
        <w:pStyle w:val="-"/>
        <w:ind w:firstLine="420"/>
        <w:rPr>
          <w:lang w:eastAsia="zh-CN"/>
        </w:rPr>
      </w:pPr>
      <w:r>
        <w:rPr>
          <w:rFonts w:hint="eastAsia"/>
          <w:lang w:eastAsia="zh-CN"/>
        </w:rPr>
        <w:t>根据巴西政府部门发布的信息，巴西对外签署的经贸协定中，正在执行的协定有</w:t>
      </w:r>
      <w:r>
        <w:rPr>
          <w:rFonts w:hint="eastAsia"/>
          <w:lang w:eastAsia="zh-CN"/>
        </w:rPr>
        <w:t xml:space="preserve"> 24 </w:t>
      </w:r>
      <w:r>
        <w:rPr>
          <w:rFonts w:hint="eastAsia"/>
          <w:lang w:eastAsia="zh-CN"/>
        </w:rPr>
        <w:t>个。</w:t>
      </w:r>
    </w:p>
    <w:p w14:paraId="5E801324" w14:textId="77777777" w:rsidR="006D7171" w:rsidRDefault="006D7171" w:rsidP="006D7171">
      <w:pPr>
        <w:pStyle w:val="-"/>
        <w:ind w:firstLine="420"/>
        <w:rPr>
          <w:lang w:eastAsia="zh-CN"/>
        </w:rPr>
      </w:pPr>
      <w:r>
        <w:rPr>
          <w:rFonts w:hint="eastAsia"/>
          <w:lang w:eastAsia="zh-CN"/>
        </w:rPr>
        <w:t>按照区域及双边协议，巴西市场辐射范围包括阿根廷、巴拉圭、乌拉圭、委内瑞拉、玻利维亚、</w:t>
      </w:r>
      <w:r>
        <w:rPr>
          <w:rFonts w:hint="eastAsia"/>
          <w:lang w:eastAsia="zh-CN"/>
        </w:rPr>
        <w:t xml:space="preserve"> </w:t>
      </w:r>
      <w:r>
        <w:rPr>
          <w:rFonts w:hint="eastAsia"/>
          <w:lang w:eastAsia="zh-CN"/>
        </w:rPr>
        <w:t>智利、哥伦比亚、厄瓜多尔、秘鲁、古巴、墨西哥、苏里南、美国、印度、安哥拉、埃及、圭亚那、</w:t>
      </w:r>
      <w:r>
        <w:rPr>
          <w:rFonts w:hint="eastAsia"/>
          <w:lang w:eastAsia="zh-CN"/>
        </w:rPr>
        <w:t xml:space="preserve"> </w:t>
      </w:r>
      <w:r>
        <w:rPr>
          <w:rFonts w:hint="eastAsia"/>
          <w:lang w:eastAsia="zh-CN"/>
        </w:rPr>
        <w:t>以色列、巴拿马、圣基茨和尼维斯和南部非洲关税同盟成员国等。</w:t>
      </w:r>
    </w:p>
    <w:p w14:paraId="2919CC99" w14:textId="726B2684" w:rsidR="00FB1B1F" w:rsidRDefault="006D7171" w:rsidP="006D7171">
      <w:pPr>
        <w:pStyle w:val="-"/>
        <w:ind w:firstLine="420"/>
        <w:rPr>
          <w:lang w:eastAsia="zh-CN"/>
        </w:rPr>
      </w:pPr>
      <w:r>
        <w:rPr>
          <w:rFonts w:hint="eastAsia"/>
          <w:lang w:eastAsia="zh-CN"/>
        </w:rPr>
        <w:t>根据巴西发展、工业、贸易和服务部数据，</w:t>
      </w:r>
      <w:r>
        <w:rPr>
          <w:rFonts w:hint="eastAsia"/>
          <w:lang w:eastAsia="zh-CN"/>
        </w:rPr>
        <w:t xml:space="preserve">2022 </w:t>
      </w:r>
      <w:r>
        <w:rPr>
          <w:rFonts w:hint="eastAsia"/>
          <w:lang w:eastAsia="zh-CN"/>
        </w:rPr>
        <w:t>年巴西对其他四个金砖国家（中国、印度、俄</w:t>
      </w:r>
      <w:r>
        <w:rPr>
          <w:rFonts w:hint="eastAsia"/>
          <w:lang w:eastAsia="zh-CN"/>
        </w:rPr>
        <w:t xml:space="preserve"> </w:t>
      </w:r>
      <w:r>
        <w:rPr>
          <w:rFonts w:hint="eastAsia"/>
          <w:lang w:eastAsia="zh-CN"/>
        </w:rPr>
        <w:t>罗斯和南非）的出口额达</w:t>
      </w:r>
      <w:r>
        <w:rPr>
          <w:rFonts w:hint="eastAsia"/>
          <w:lang w:eastAsia="zh-CN"/>
        </w:rPr>
        <w:t xml:space="preserve"> 994.13 </w:t>
      </w:r>
      <w:r>
        <w:rPr>
          <w:rFonts w:hint="eastAsia"/>
          <w:lang w:eastAsia="zh-CN"/>
        </w:rPr>
        <w:t>亿美元，占巴西出口总额的</w:t>
      </w:r>
      <w:r>
        <w:rPr>
          <w:rFonts w:hint="eastAsia"/>
          <w:lang w:eastAsia="zh-CN"/>
        </w:rPr>
        <w:t xml:space="preserve"> 29.7%</w:t>
      </w:r>
      <w:r>
        <w:rPr>
          <w:rFonts w:hint="eastAsia"/>
          <w:lang w:eastAsia="zh-CN"/>
        </w:rPr>
        <w:t>；自四个国家进口额</w:t>
      </w:r>
      <w:r>
        <w:rPr>
          <w:rFonts w:hint="eastAsia"/>
          <w:lang w:eastAsia="zh-CN"/>
        </w:rPr>
        <w:t xml:space="preserve"> 783.55 </w:t>
      </w:r>
      <w:r>
        <w:rPr>
          <w:rFonts w:hint="eastAsia"/>
          <w:lang w:eastAsia="zh-CN"/>
        </w:rPr>
        <w:t>亿美元，</w:t>
      </w:r>
      <w:r>
        <w:rPr>
          <w:rFonts w:hint="eastAsia"/>
          <w:lang w:eastAsia="zh-CN"/>
        </w:rPr>
        <w:t xml:space="preserve"> </w:t>
      </w:r>
      <w:r>
        <w:rPr>
          <w:rFonts w:hint="eastAsia"/>
          <w:lang w:eastAsia="zh-CN"/>
        </w:rPr>
        <w:t>占巴西进口总额的</w:t>
      </w:r>
      <w:r>
        <w:rPr>
          <w:rFonts w:hint="eastAsia"/>
          <w:lang w:eastAsia="zh-CN"/>
        </w:rPr>
        <w:t xml:space="preserve"> 28.7%</w:t>
      </w:r>
      <w:r>
        <w:rPr>
          <w:rFonts w:hint="eastAsia"/>
          <w:lang w:eastAsia="zh-CN"/>
        </w:rPr>
        <w:t>。</w:t>
      </w:r>
    </w:p>
    <w:p w14:paraId="0B5B3AC3" w14:textId="45E9FB9E" w:rsidR="000324C0" w:rsidRDefault="000324C0" w:rsidP="006D7171">
      <w:pPr>
        <w:pStyle w:val="-"/>
        <w:ind w:firstLine="420"/>
        <w:rPr>
          <w:lang w:eastAsia="zh-CN"/>
        </w:rPr>
      </w:pPr>
      <w:r>
        <w:rPr>
          <w:noProof/>
          <w:lang w:val="en-US" w:eastAsia="zh-CN"/>
        </w:rPr>
        <w:lastRenderedPageBreak/>
        <w:drawing>
          <wp:inline distT="0" distB="0" distL="0" distR="0" wp14:anchorId="3C66BFC1" wp14:editId="4CD72368">
            <wp:extent cx="5544324" cy="5391902"/>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2C4646.tmp"/>
                    <pic:cNvPicPr/>
                  </pic:nvPicPr>
                  <pic:blipFill>
                    <a:blip r:embed="rId16">
                      <a:extLst>
                        <a:ext uri="{28A0092B-C50C-407E-A947-70E740481C1C}">
                          <a14:useLocalDpi xmlns:a14="http://schemas.microsoft.com/office/drawing/2010/main" val="0"/>
                        </a:ext>
                      </a:extLst>
                    </a:blip>
                    <a:stretch>
                      <a:fillRect/>
                    </a:stretch>
                  </pic:blipFill>
                  <pic:spPr>
                    <a:xfrm>
                      <a:off x="0" y="0"/>
                      <a:ext cx="5544324" cy="5391902"/>
                    </a:xfrm>
                    <a:prstGeom prst="rect">
                      <a:avLst/>
                    </a:prstGeom>
                  </pic:spPr>
                </pic:pic>
              </a:graphicData>
            </a:graphic>
          </wp:inline>
        </w:drawing>
      </w:r>
    </w:p>
    <w:p w14:paraId="41854318" w14:textId="77777777" w:rsidR="00FB1B1F" w:rsidRPr="00FB1B1F" w:rsidRDefault="00FB1B1F" w:rsidP="00FB1B1F">
      <w:pPr>
        <w:pStyle w:val="-"/>
        <w:ind w:firstLine="420"/>
        <w:rPr>
          <w:lang w:eastAsia="zh-CN"/>
        </w:rPr>
      </w:pPr>
    </w:p>
    <w:p w14:paraId="422E57E1" w14:textId="766B580A" w:rsidR="00137863" w:rsidRDefault="00137863" w:rsidP="00137863">
      <w:pPr>
        <w:pStyle w:val="2"/>
      </w:pPr>
      <w:bookmarkStart w:id="73" w:name="_Toc167106113"/>
      <w:r>
        <w:rPr>
          <w:rFonts w:hint="eastAsia"/>
        </w:rPr>
        <w:lastRenderedPageBreak/>
        <w:t>中国与</w:t>
      </w:r>
      <w:r w:rsidR="001E7E75">
        <w:rPr>
          <w:rFonts w:hint="eastAsia"/>
        </w:rPr>
        <w:t>巴西</w:t>
      </w:r>
      <w:r>
        <w:rPr>
          <w:rFonts w:hint="eastAsia"/>
        </w:rPr>
        <w:t>合作</w:t>
      </w:r>
      <w:bookmarkEnd w:id="73"/>
    </w:p>
    <w:p w14:paraId="4D22FDF9" w14:textId="20FEEEF2" w:rsidR="00137863" w:rsidRDefault="000324C0" w:rsidP="001015D2">
      <w:pPr>
        <w:pStyle w:val="-"/>
        <w:ind w:firstLine="420"/>
        <w:rPr>
          <w:lang w:eastAsia="zh-CN"/>
        </w:rPr>
      </w:pPr>
      <w:r>
        <w:rPr>
          <w:rFonts w:hint="eastAsia"/>
          <w:noProof/>
          <w:lang w:val="en-US" w:eastAsia="zh-CN"/>
        </w:rPr>
        <w:drawing>
          <wp:inline distT="0" distB="0" distL="0" distR="0" wp14:anchorId="6F218E35" wp14:editId="75596E5A">
            <wp:extent cx="5525271" cy="4505954"/>
            <wp:effectExtent l="0" t="0" r="0" b="952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2C2F4E.tmp"/>
                    <pic:cNvPicPr/>
                  </pic:nvPicPr>
                  <pic:blipFill>
                    <a:blip r:embed="rId17">
                      <a:extLst>
                        <a:ext uri="{28A0092B-C50C-407E-A947-70E740481C1C}">
                          <a14:useLocalDpi xmlns:a14="http://schemas.microsoft.com/office/drawing/2010/main" val="0"/>
                        </a:ext>
                      </a:extLst>
                    </a:blip>
                    <a:stretch>
                      <a:fillRect/>
                    </a:stretch>
                  </pic:blipFill>
                  <pic:spPr>
                    <a:xfrm>
                      <a:off x="0" y="0"/>
                      <a:ext cx="5525271" cy="4505954"/>
                    </a:xfrm>
                    <a:prstGeom prst="rect">
                      <a:avLst/>
                    </a:prstGeom>
                  </pic:spPr>
                </pic:pic>
              </a:graphicData>
            </a:graphic>
          </wp:inline>
        </w:drawing>
      </w:r>
    </w:p>
    <w:p w14:paraId="513FDB38" w14:textId="77777777" w:rsidR="000324C0" w:rsidRDefault="000324C0" w:rsidP="000324C0">
      <w:pPr>
        <w:pStyle w:val="-"/>
        <w:ind w:firstLine="420"/>
        <w:rPr>
          <w:lang w:eastAsia="zh-CN"/>
        </w:rPr>
      </w:pPr>
      <w:r>
        <w:rPr>
          <w:rFonts w:hint="eastAsia"/>
          <w:lang w:eastAsia="zh-CN"/>
        </w:rPr>
        <w:t>【主要双边投资合作保护协定】</w:t>
      </w:r>
      <w:r>
        <w:rPr>
          <w:rFonts w:hint="eastAsia"/>
          <w:lang w:eastAsia="zh-CN"/>
        </w:rPr>
        <w:t xml:space="preserve"> </w:t>
      </w:r>
      <w:r>
        <w:rPr>
          <w:rFonts w:hint="eastAsia"/>
          <w:lang w:eastAsia="zh-CN"/>
        </w:rPr>
        <w:t>中巴两国政府间签署的主要投资协定包括：</w:t>
      </w:r>
      <w:r>
        <w:rPr>
          <w:rFonts w:hint="eastAsia"/>
          <w:lang w:eastAsia="zh-CN"/>
        </w:rPr>
        <w:t xml:space="preserve"> </w:t>
      </w:r>
      <w:r>
        <w:rPr>
          <w:rFonts w:hint="eastAsia"/>
          <w:lang w:eastAsia="zh-CN"/>
        </w:rPr>
        <w:t>双边投资保护协定：</w:t>
      </w:r>
      <w:r>
        <w:rPr>
          <w:rFonts w:hint="eastAsia"/>
          <w:lang w:eastAsia="zh-CN"/>
        </w:rPr>
        <w:t xml:space="preserve">1994 </w:t>
      </w:r>
      <w:r>
        <w:rPr>
          <w:rFonts w:hint="eastAsia"/>
          <w:lang w:eastAsia="zh-CN"/>
        </w:rPr>
        <w:t>年</w:t>
      </w:r>
      <w:r>
        <w:rPr>
          <w:rFonts w:hint="eastAsia"/>
          <w:lang w:eastAsia="zh-CN"/>
        </w:rPr>
        <w:t xml:space="preserve"> 4 </w:t>
      </w:r>
      <w:r>
        <w:rPr>
          <w:rFonts w:hint="eastAsia"/>
          <w:lang w:eastAsia="zh-CN"/>
        </w:rPr>
        <w:t>月，中国与巴西政府签署《关于鼓励和相互保护投资协定》。该</w:t>
      </w:r>
      <w:r>
        <w:rPr>
          <w:rFonts w:hint="eastAsia"/>
          <w:lang w:eastAsia="zh-CN"/>
        </w:rPr>
        <w:t xml:space="preserve"> </w:t>
      </w:r>
      <w:r>
        <w:rPr>
          <w:rFonts w:hint="eastAsia"/>
          <w:lang w:eastAsia="zh-CN"/>
        </w:rPr>
        <w:t>协定与巴西政府对外签署的其他双边投资保护协定一样，尚未经过巴西国会批准。</w:t>
      </w:r>
    </w:p>
    <w:p w14:paraId="19C9DD98" w14:textId="77777777" w:rsidR="000324C0" w:rsidRDefault="000324C0" w:rsidP="000324C0">
      <w:pPr>
        <w:pStyle w:val="-"/>
        <w:ind w:firstLine="420"/>
        <w:rPr>
          <w:lang w:eastAsia="zh-CN"/>
        </w:rPr>
      </w:pPr>
      <w:r>
        <w:rPr>
          <w:rFonts w:hint="eastAsia"/>
          <w:lang w:eastAsia="zh-CN"/>
        </w:rPr>
        <w:t>避免双重征税协定：</w:t>
      </w:r>
      <w:r>
        <w:rPr>
          <w:rFonts w:hint="eastAsia"/>
          <w:lang w:eastAsia="zh-CN"/>
        </w:rPr>
        <w:t xml:space="preserve">1991 </w:t>
      </w:r>
      <w:r>
        <w:rPr>
          <w:rFonts w:hint="eastAsia"/>
          <w:lang w:eastAsia="zh-CN"/>
        </w:rPr>
        <w:t>年</w:t>
      </w:r>
      <w:r>
        <w:rPr>
          <w:rFonts w:hint="eastAsia"/>
          <w:lang w:eastAsia="zh-CN"/>
        </w:rPr>
        <w:t xml:space="preserve"> 8 </w:t>
      </w:r>
      <w:r>
        <w:rPr>
          <w:rFonts w:hint="eastAsia"/>
          <w:lang w:eastAsia="zh-CN"/>
        </w:rPr>
        <w:t>月，中国与巴西政府签署《中华人民共和国政府和巴西联邦共和</w:t>
      </w:r>
      <w:r>
        <w:rPr>
          <w:rFonts w:hint="eastAsia"/>
          <w:lang w:eastAsia="zh-CN"/>
        </w:rPr>
        <w:t xml:space="preserve"> </w:t>
      </w:r>
      <w:r>
        <w:rPr>
          <w:rFonts w:hint="eastAsia"/>
          <w:lang w:eastAsia="zh-CN"/>
        </w:rPr>
        <w:t>国政府关于对所得避免双重征税和防止偷漏税的协定》。</w:t>
      </w:r>
      <w:r>
        <w:rPr>
          <w:rFonts w:hint="eastAsia"/>
          <w:lang w:eastAsia="zh-CN"/>
        </w:rPr>
        <w:t xml:space="preserve">2022 </w:t>
      </w:r>
      <w:r>
        <w:rPr>
          <w:rFonts w:hint="eastAsia"/>
          <w:lang w:eastAsia="zh-CN"/>
        </w:rPr>
        <w:t>年</w:t>
      </w:r>
      <w:r>
        <w:rPr>
          <w:rFonts w:hint="eastAsia"/>
          <w:lang w:eastAsia="zh-CN"/>
        </w:rPr>
        <w:t xml:space="preserve"> 5 </w:t>
      </w:r>
      <w:r>
        <w:rPr>
          <w:rFonts w:hint="eastAsia"/>
          <w:lang w:eastAsia="zh-CN"/>
        </w:rPr>
        <w:t>月，中国国家税务总局与巴西经</w:t>
      </w:r>
      <w:r>
        <w:rPr>
          <w:rFonts w:hint="eastAsia"/>
          <w:lang w:eastAsia="zh-CN"/>
        </w:rPr>
        <w:t xml:space="preserve"> </w:t>
      </w:r>
      <w:r>
        <w:rPr>
          <w:rFonts w:hint="eastAsia"/>
          <w:lang w:eastAsia="zh-CN"/>
        </w:rPr>
        <w:t>济部签署《关于修订</w:t>
      </w:r>
      <w:r>
        <w:rPr>
          <w:rFonts w:hint="eastAsia"/>
          <w:lang w:eastAsia="zh-CN"/>
        </w:rPr>
        <w:t xml:space="preserve"> 1991 </w:t>
      </w:r>
      <w:r>
        <w:rPr>
          <w:rFonts w:hint="eastAsia"/>
          <w:lang w:eastAsia="zh-CN"/>
        </w:rPr>
        <w:t>年</w:t>
      </w:r>
      <w:r>
        <w:rPr>
          <w:rFonts w:hint="eastAsia"/>
          <w:lang w:eastAsia="zh-CN"/>
        </w:rPr>
        <w:t xml:space="preserve"> 8 </w:t>
      </w:r>
      <w:r>
        <w:rPr>
          <w:rFonts w:hint="eastAsia"/>
          <w:lang w:eastAsia="zh-CN"/>
        </w:rPr>
        <w:t>月</w:t>
      </w:r>
      <w:r>
        <w:rPr>
          <w:rFonts w:hint="eastAsia"/>
          <w:lang w:eastAsia="zh-CN"/>
        </w:rPr>
        <w:t xml:space="preserve"> 5 </w:t>
      </w:r>
      <w:r>
        <w:rPr>
          <w:rFonts w:hint="eastAsia"/>
          <w:lang w:eastAsia="zh-CN"/>
        </w:rPr>
        <w:t>日在北京签署的</w:t>
      </w:r>
      <w:r>
        <w:rPr>
          <w:rFonts w:hint="eastAsia"/>
          <w:lang w:eastAsia="zh-CN"/>
        </w:rPr>
        <w:t xml:space="preserve"> &lt; </w:t>
      </w:r>
      <w:r>
        <w:rPr>
          <w:rFonts w:hint="eastAsia"/>
          <w:lang w:eastAsia="zh-CN"/>
        </w:rPr>
        <w:t>中华人民共和国政府和巴西联邦共和国政府关</w:t>
      </w:r>
      <w:r>
        <w:rPr>
          <w:rFonts w:hint="eastAsia"/>
          <w:lang w:eastAsia="zh-CN"/>
        </w:rPr>
        <w:t xml:space="preserve"> </w:t>
      </w:r>
      <w:r>
        <w:rPr>
          <w:rFonts w:hint="eastAsia"/>
          <w:lang w:eastAsia="zh-CN"/>
        </w:rPr>
        <w:t>于对所得避免双重征税和防止偷漏税的协定</w:t>
      </w:r>
      <w:r>
        <w:rPr>
          <w:rFonts w:hint="eastAsia"/>
          <w:lang w:eastAsia="zh-CN"/>
        </w:rPr>
        <w:t xml:space="preserve"> &gt; </w:t>
      </w:r>
      <w:r>
        <w:rPr>
          <w:rFonts w:hint="eastAsia"/>
          <w:lang w:eastAsia="zh-CN"/>
        </w:rPr>
        <w:t>及议定书的议定书》。</w:t>
      </w:r>
    </w:p>
    <w:p w14:paraId="7046D96C" w14:textId="77777777" w:rsidR="000324C0" w:rsidRDefault="000324C0" w:rsidP="000324C0">
      <w:pPr>
        <w:pStyle w:val="-"/>
        <w:ind w:firstLine="420"/>
        <w:rPr>
          <w:lang w:eastAsia="zh-CN"/>
        </w:rPr>
      </w:pPr>
      <w:r>
        <w:rPr>
          <w:rFonts w:hint="eastAsia"/>
          <w:lang w:eastAsia="zh-CN"/>
        </w:rPr>
        <w:t>【货币互换协议】</w:t>
      </w:r>
      <w:r>
        <w:rPr>
          <w:rFonts w:hint="eastAsia"/>
          <w:lang w:eastAsia="zh-CN"/>
        </w:rPr>
        <w:t xml:space="preserve"> </w:t>
      </w:r>
      <w:r>
        <w:rPr>
          <w:rFonts w:hint="eastAsia"/>
          <w:lang w:eastAsia="zh-CN"/>
        </w:rPr>
        <w:t>中国人民银行与巴西中央银行曾经于</w:t>
      </w:r>
      <w:r>
        <w:rPr>
          <w:rFonts w:hint="eastAsia"/>
          <w:lang w:eastAsia="zh-CN"/>
        </w:rPr>
        <w:t xml:space="preserve"> 2013 </w:t>
      </w:r>
      <w:r>
        <w:rPr>
          <w:rFonts w:hint="eastAsia"/>
          <w:lang w:eastAsia="zh-CN"/>
        </w:rPr>
        <w:t>年</w:t>
      </w:r>
      <w:r>
        <w:rPr>
          <w:rFonts w:hint="eastAsia"/>
          <w:lang w:eastAsia="zh-CN"/>
        </w:rPr>
        <w:t xml:space="preserve"> 3 </w:t>
      </w:r>
      <w:r>
        <w:rPr>
          <w:rFonts w:hint="eastAsia"/>
          <w:lang w:eastAsia="zh-CN"/>
        </w:rPr>
        <w:t>月签署</w:t>
      </w:r>
      <w:r>
        <w:rPr>
          <w:rFonts w:hint="eastAsia"/>
          <w:lang w:eastAsia="zh-CN"/>
        </w:rPr>
        <w:t xml:space="preserve"> 1900 </w:t>
      </w:r>
      <w:r>
        <w:rPr>
          <w:rFonts w:hint="eastAsia"/>
          <w:lang w:eastAsia="zh-CN"/>
        </w:rPr>
        <w:t>亿元人民币兑</w:t>
      </w:r>
      <w:r>
        <w:rPr>
          <w:rFonts w:hint="eastAsia"/>
          <w:lang w:eastAsia="zh-CN"/>
        </w:rPr>
        <w:t xml:space="preserve"> 600 </w:t>
      </w:r>
      <w:r>
        <w:rPr>
          <w:rFonts w:hint="eastAsia"/>
          <w:lang w:eastAsia="zh-CN"/>
        </w:rPr>
        <w:t>亿巴西雷亚尔的</w:t>
      </w:r>
      <w:r>
        <w:rPr>
          <w:rFonts w:hint="eastAsia"/>
          <w:lang w:eastAsia="zh-CN"/>
        </w:rPr>
        <w:t xml:space="preserve"> </w:t>
      </w:r>
      <w:r>
        <w:rPr>
          <w:rFonts w:hint="eastAsia"/>
          <w:lang w:eastAsia="zh-CN"/>
        </w:rPr>
        <w:t>货币互换协议。</w:t>
      </w:r>
      <w:r>
        <w:rPr>
          <w:rFonts w:hint="eastAsia"/>
          <w:lang w:eastAsia="zh-CN"/>
        </w:rPr>
        <w:t xml:space="preserve">2016 </w:t>
      </w:r>
      <w:r>
        <w:rPr>
          <w:rFonts w:hint="eastAsia"/>
          <w:lang w:eastAsia="zh-CN"/>
        </w:rPr>
        <w:t>年协议到期后未展期。</w:t>
      </w:r>
    </w:p>
    <w:p w14:paraId="690FEFD4" w14:textId="77777777" w:rsidR="000324C0" w:rsidRDefault="000324C0" w:rsidP="000324C0">
      <w:pPr>
        <w:pStyle w:val="-"/>
        <w:ind w:firstLine="420"/>
        <w:rPr>
          <w:lang w:eastAsia="zh-CN"/>
        </w:rPr>
      </w:pPr>
      <w:r>
        <w:rPr>
          <w:rFonts w:hint="eastAsia"/>
          <w:lang w:eastAsia="zh-CN"/>
        </w:rPr>
        <w:t>【基础设施合作协议】</w:t>
      </w:r>
      <w:r>
        <w:rPr>
          <w:rFonts w:hint="eastAsia"/>
          <w:lang w:eastAsia="zh-CN"/>
        </w:rPr>
        <w:t xml:space="preserve"> 2019 </w:t>
      </w:r>
      <w:r>
        <w:rPr>
          <w:rFonts w:hint="eastAsia"/>
          <w:lang w:eastAsia="zh-CN"/>
        </w:rPr>
        <w:t>年</w:t>
      </w:r>
      <w:r>
        <w:rPr>
          <w:rFonts w:hint="eastAsia"/>
          <w:lang w:eastAsia="zh-CN"/>
        </w:rPr>
        <w:t xml:space="preserve"> 11 </w:t>
      </w:r>
      <w:r>
        <w:rPr>
          <w:rFonts w:hint="eastAsia"/>
          <w:lang w:eastAsia="zh-CN"/>
        </w:rPr>
        <w:t>月</w:t>
      </w:r>
      <w:r>
        <w:rPr>
          <w:rFonts w:hint="eastAsia"/>
          <w:lang w:eastAsia="zh-CN"/>
        </w:rPr>
        <w:t xml:space="preserve"> 13 </w:t>
      </w:r>
      <w:r>
        <w:rPr>
          <w:rFonts w:hint="eastAsia"/>
          <w:lang w:eastAsia="zh-CN"/>
        </w:rPr>
        <w:t>日，中国交通运输部与巴西基础设施部签署《中华人民共和国交通运输部与巴西联邦共和国基础设施部合作谅解备忘录》。</w:t>
      </w:r>
      <w:r>
        <w:rPr>
          <w:rFonts w:hint="eastAsia"/>
          <w:lang w:eastAsia="zh-CN"/>
        </w:rPr>
        <w:t xml:space="preserve"> </w:t>
      </w:r>
    </w:p>
    <w:p w14:paraId="237091ED" w14:textId="77777777" w:rsidR="000324C0" w:rsidRDefault="000324C0" w:rsidP="000324C0">
      <w:pPr>
        <w:pStyle w:val="-"/>
        <w:ind w:firstLine="420"/>
        <w:rPr>
          <w:lang w:eastAsia="zh-CN"/>
        </w:rPr>
      </w:pPr>
      <w:r>
        <w:rPr>
          <w:rFonts w:hint="eastAsia"/>
          <w:lang w:eastAsia="zh-CN"/>
        </w:rPr>
        <w:t>【文化领域合作机制】</w:t>
      </w:r>
      <w:r>
        <w:rPr>
          <w:rFonts w:hint="eastAsia"/>
          <w:lang w:eastAsia="zh-CN"/>
        </w:rPr>
        <w:t xml:space="preserve"> 1985 </w:t>
      </w:r>
      <w:r>
        <w:rPr>
          <w:rFonts w:hint="eastAsia"/>
          <w:lang w:eastAsia="zh-CN"/>
        </w:rPr>
        <w:t>年</w:t>
      </w:r>
      <w:r>
        <w:rPr>
          <w:rFonts w:hint="eastAsia"/>
          <w:lang w:eastAsia="zh-CN"/>
        </w:rPr>
        <w:t xml:space="preserve"> 11 </w:t>
      </w:r>
      <w:r>
        <w:rPr>
          <w:rFonts w:hint="eastAsia"/>
          <w:lang w:eastAsia="zh-CN"/>
        </w:rPr>
        <w:t>月，中巴两国政府签署《中华人民共和国政府和巴西联邦共和国政府文化教育合作协定》，并在此框架下制定年度《文化交流执行计划》《教育交流执行计划》。</w:t>
      </w:r>
    </w:p>
    <w:p w14:paraId="309AF8E1" w14:textId="77777777" w:rsidR="000324C0" w:rsidRDefault="000324C0" w:rsidP="000324C0">
      <w:pPr>
        <w:pStyle w:val="-"/>
        <w:ind w:firstLine="420"/>
        <w:rPr>
          <w:lang w:eastAsia="zh-CN"/>
        </w:rPr>
      </w:pPr>
      <w:r>
        <w:rPr>
          <w:rFonts w:hint="eastAsia"/>
          <w:lang w:eastAsia="zh-CN"/>
        </w:rPr>
        <w:lastRenderedPageBreak/>
        <w:t>【数字经济合作协议】</w:t>
      </w:r>
      <w:r>
        <w:rPr>
          <w:rFonts w:hint="eastAsia"/>
          <w:lang w:eastAsia="zh-CN"/>
        </w:rPr>
        <w:t xml:space="preserve"> 2017 </w:t>
      </w:r>
      <w:r>
        <w:rPr>
          <w:rFonts w:hint="eastAsia"/>
          <w:lang w:eastAsia="zh-CN"/>
        </w:rPr>
        <w:t>年</w:t>
      </w:r>
      <w:r>
        <w:rPr>
          <w:rFonts w:hint="eastAsia"/>
          <w:lang w:eastAsia="zh-CN"/>
        </w:rPr>
        <w:t>9</w:t>
      </w:r>
      <w:r>
        <w:rPr>
          <w:rFonts w:hint="eastAsia"/>
          <w:lang w:eastAsia="zh-CN"/>
        </w:rPr>
        <w:t>月</w:t>
      </w:r>
      <w:r>
        <w:rPr>
          <w:rFonts w:hint="eastAsia"/>
          <w:lang w:eastAsia="zh-CN"/>
        </w:rPr>
        <w:t>1</w:t>
      </w:r>
      <w:r>
        <w:rPr>
          <w:rFonts w:hint="eastAsia"/>
          <w:lang w:eastAsia="zh-CN"/>
        </w:rPr>
        <w:t>日，中国商务部与巴西工业、外贸和服务部签署《中华人民共和国商务部和巴西联邦共和国工业、外贸和服务部关于电子商务合作的谅解备忘录》。</w:t>
      </w:r>
      <w:r>
        <w:rPr>
          <w:rFonts w:hint="eastAsia"/>
          <w:lang w:eastAsia="zh-CN"/>
        </w:rPr>
        <w:t xml:space="preserve"> </w:t>
      </w:r>
    </w:p>
    <w:p w14:paraId="444AAA07" w14:textId="77777777" w:rsidR="000324C0" w:rsidRDefault="000324C0" w:rsidP="000324C0">
      <w:pPr>
        <w:pStyle w:val="-"/>
        <w:ind w:firstLine="420"/>
        <w:rPr>
          <w:lang w:eastAsia="zh-CN"/>
        </w:rPr>
      </w:pPr>
      <w:r>
        <w:rPr>
          <w:rFonts w:hint="eastAsia"/>
          <w:lang w:eastAsia="zh-CN"/>
        </w:rPr>
        <w:t xml:space="preserve">2023 </w:t>
      </w:r>
      <w:r>
        <w:rPr>
          <w:rFonts w:hint="eastAsia"/>
          <w:lang w:eastAsia="zh-CN"/>
        </w:rPr>
        <w:t>年</w:t>
      </w:r>
      <w:r>
        <w:rPr>
          <w:rFonts w:hint="eastAsia"/>
          <w:lang w:eastAsia="zh-CN"/>
        </w:rPr>
        <w:t xml:space="preserve"> 4 </w:t>
      </w:r>
      <w:r>
        <w:rPr>
          <w:rFonts w:hint="eastAsia"/>
          <w:lang w:eastAsia="zh-CN"/>
        </w:rPr>
        <w:t>月</w:t>
      </w:r>
      <w:r>
        <w:rPr>
          <w:rFonts w:hint="eastAsia"/>
          <w:lang w:eastAsia="zh-CN"/>
        </w:rPr>
        <w:t xml:space="preserve"> 14 </w:t>
      </w:r>
      <w:r>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F69A3A8" w14:textId="77777777" w:rsidR="000324C0" w:rsidRDefault="000324C0" w:rsidP="000324C0">
      <w:pPr>
        <w:pStyle w:val="-"/>
        <w:ind w:firstLine="420"/>
        <w:rPr>
          <w:lang w:eastAsia="zh-CN"/>
        </w:rPr>
      </w:pPr>
      <w:r>
        <w:rPr>
          <w:rFonts w:hint="eastAsia"/>
          <w:lang w:eastAsia="zh-CN"/>
        </w:rPr>
        <w:t>【绿色经济合作协议】</w:t>
      </w:r>
      <w:r>
        <w:rPr>
          <w:rFonts w:hint="eastAsia"/>
          <w:lang w:eastAsia="zh-CN"/>
        </w:rPr>
        <w:t xml:space="preserve"> 2022</w:t>
      </w:r>
      <w:r>
        <w:rPr>
          <w:rFonts w:hint="eastAsia"/>
          <w:lang w:eastAsia="zh-CN"/>
        </w:rPr>
        <w:t>年</w:t>
      </w:r>
      <w:r>
        <w:rPr>
          <w:rFonts w:hint="eastAsia"/>
          <w:lang w:eastAsia="zh-CN"/>
        </w:rPr>
        <w:t>6</w:t>
      </w:r>
      <w:r>
        <w:rPr>
          <w:rFonts w:hint="eastAsia"/>
          <w:lang w:eastAsia="zh-CN"/>
        </w:rPr>
        <w:t>月</w:t>
      </w:r>
      <w:r>
        <w:rPr>
          <w:rFonts w:hint="eastAsia"/>
          <w:lang w:eastAsia="zh-CN"/>
        </w:rPr>
        <w:t xml:space="preserve"> 27 </w:t>
      </w:r>
      <w:r>
        <w:rPr>
          <w:rFonts w:hint="eastAsia"/>
          <w:lang w:eastAsia="zh-CN"/>
        </w:rPr>
        <w:t>日，中国商务部与巴西经济部签署《中华人民共和国商务部与巴西联邦共和国经济部关于推动可持续发展领域投资合作的谅解备忘录》。</w:t>
      </w:r>
    </w:p>
    <w:p w14:paraId="12B8716D" w14:textId="77777777" w:rsidR="000324C0" w:rsidRDefault="000324C0" w:rsidP="000324C0">
      <w:pPr>
        <w:pStyle w:val="-"/>
        <w:ind w:firstLine="420"/>
        <w:rPr>
          <w:lang w:eastAsia="zh-CN"/>
        </w:rPr>
      </w:pPr>
      <w:r>
        <w:rPr>
          <w:rFonts w:hint="eastAsia"/>
          <w:lang w:eastAsia="zh-CN"/>
        </w:rPr>
        <w:t>自</w:t>
      </w:r>
      <w:r>
        <w:rPr>
          <w:rFonts w:hint="eastAsia"/>
          <w:lang w:eastAsia="zh-CN"/>
        </w:rPr>
        <w:t xml:space="preserve"> 2009 </w:t>
      </w:r>
      <w:r>
        <w:rPr>
          <w:rFonts w:hint="eastAsia"/>
          <w:lang w:eastAsia="zh-CN"/>
        </w:rPr>
        <w:t>年起，中国连续</w:t>
      </w:r>
      <w:r>
        <w:rPr>
          <w:rFonts w:hint="eastAsia"/>
          <w:lang w:eastAsia="zh-CN"/>
        </w:rPr>
        <w:t xml:space="preserve"> 14 </w:t>
      </w:r>
      <w:r>
        <w:rPr>
          <w:rFonts w:hint="eastAsia"/>
          <w:lang w:eastAsia="zh-CN"/>
        </w:rPr>
        <w:t>年稳居巴西第一大贸易伙伴的地位。</w:t>
      </w:r>
      <w:r>
        <w:rPr>
          <w:rFonts w:hint="eastAsia"/>
          <w:lang w:eastAsia="zh-CN"/>
        </w:rPr>
        <w:t xml:space="preserve">2022 </w:t>
      </w:r>
      <w:r>
        <w:rPr>
          <w:rFonts w:hint="eastAsia"/>
          <w:lang w:eastAsia="zh-CN"/>
        </w:rPr>
        <w:t>年，中国是巴西第一大出口市场和第一大进口来源地。巴西是中国在拉美地区最大的贸易伙伴。中国海关数据显示，</w:t>
      </w:r>
      <w:r>
        <w:rPr>
          <w:rFonts w:hint="eastAsia"/>
          <w:lang w:eastAsia="zh-CN"/>
        </w:rPr>
        <w:t xml:space="preserve">2022 </w:t>
      </w:r>
      <w:r>
        <w:rPr>
          <w:rFonts w:hint="eastAsia"/>
          <w:lang w:eastAsia="zh-CN"/>
        </w:rPr>
        <w:t>年，中国与巴西双边货物进出口额为</w:t>
      </w:r>
      <w:r>
        <w:rPr>
          <w:rFonts w:hint="eastAsia"/>
          <w:lang w:eastAsia="zh-CN"/>
        </w:rPr>
        <w:t xml:space="preserve">1714.92 </w:t>
      </w:r>
      <w:r>
        <w:rPr>
          <w:rFonts w:hint="eastAsia"/>
          <w:lang w:eastAsia="zh-CN"/>
        </w:rPr>
        <w:t>亿美元，同比增长</w:t>
      </w:r>
      <w:r>
        <w:rPr>
          <w:rFonts w:hint="eastAsia"/>
          <w:lang w:eastAsia="zh-CN"/>
        </w:rPr>
        <w:t xml:space="preserve"> 4.84%</w:t>
      </w:r>
      <w:r>
        <w:rPr>
          <w:rFonts w:hint="eastAsia"/>
          <w:lang w:eastAsia="zh-CN"/>
        </w:rPr>
        <w:t>。其中，中国对巴西出口额</w:t>
      </w:r>
      <w:r>
        <w:rPr>
          <w:rFonts w:hint="eastAsia"/>
          <w:lang w:eastAsia="zh-CN"/>
        </w:rPr>
        <w:t xml:space="preserve"> 619.70 </w:t>
      </w:r>
      <w:r>
        <w:rPr>
          <w:rFonts w:hint="eastAsia"/>
          <w:lang w:eastAsia="zh-CN"/>
        </w:rPr>
        <w:t>亿美元，同比增长</w:t>
      </w:r>
      <w:r>
        <w:rPr>
          <w:rFonts w:hint="eastAsia"/>
          <w:lang w:eastAsia="zh-CN"/>
        </w:rPr>
        <w:t xml:space="preserve"> 15.70%</w:t>
      </w:r>
      <w:r>
        <w:rPr>
          <w:rFonts w:hint="eastAsia"/>
          <w:lang w:eastAsia="zh-CN"/>
        </w:rPr>
        <w:t>；中国自巴西进口额</w:t>
      </w:r>
      <w:r>
        <w:rPr>
          <w:rFonts w:hint="eastAsia"/>
          <w:lang w:eastAsia="zh-CN"/>
        </w:rPr>
        <w:t xml:space="preserve"> 1095.22 </w:t>
      </w:r>
      <w:r>
        <w:rPr>
          <w:rFonts w:hint="eastAsia"/>
          <w:lang w:eastAsia="zh-CN"/>
        </w:rPr>
        <w:t>亿美元，同比下降</w:t>
      </w:r>
      <w:r>
        <w:rPr>
          <w:rFonts w:hint="eastAsia"/>
          <w:lang w:eastAsia="zh-CN"/>
        </w:rPr>
        <w:t xml:space="preserve"> 0.44%</w:t>
      </w:r>
      <w:r>
        <w:rPr>
          <w:rFonts w:hint="eastAsia"/>
          <w:lang w:eastAsia="zh-CN"/>
        </w:rPr>
        <w:t>。</w:t>
      </w:r>
      <w:r>
        <w:rPr>
          <w:rFonts w:hint="eastAsia"/>
          <w:lang w:eastAsia="zh-CN"/>
        </w:rPr>
        <w:t xml:space="preserve"> </w:t>
      </w:r>
    </w:p>
    <w:p w14:paraId="1B4EBFD9" w14:textId="48E40CC8" w:rsidR="000324C0" w:rsidRDefault="000324C0" w:rsidP="000324C0">
      <w:pPr>
        <w:pStyle w:val="-"/>
        <w:ind w:firstLine="420"/>
        <w:rPr>
          <w:lang w:eastAsia="zh-CN"/>
        </w:rPr>
      </w:pPr>
      <w:r>
        <w:rPr>
          <w:rFonts w:hint="eastAsia"/>
          <w:lang w:eastAsia="zh-CN"/>
        </w:rPr>
        <w:t>中国对巴西出口的主要产品为半导体器件、农药、通信设备、仅含有氮原子的杂环化合物、集成电路、其他有机</w:t>
      </w:r>
      <w:r>
        <w:rPr>
          <w:rFonts w:hint="eastAsia"/>
          <w:lang w:eastAsia="zh-CN"/>
        </w:rPr>
        <w:t>-</w:t>
      </w:r>
      <w:r>
        <w:rPr>
          <w:rFonts w:hint="eastAsia"/>
          <w:lang w:eastAsia="zh-CN"/>
        </w:rPr>
        <w:t>无机化合物、变流器、氮肥、钢铁板材和自动数据处理设备零附件等。中国自巴西进口的主要产品为大豆、铁矿石、原油、牛肉、纸浆、食糖、合金、鸡肉、棉花和猪肉等。</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4" w:name="_Toc167106115"/>
      <w:r w:rsidRPr="00B0015C">
        <w:rPr>
          <w:rFonts w:hint="eastAsia"/>
        </w:rPr>
        <w:t>政策演进</w:t>
      </w:r>
      <w:bookmarkEnd w:id="74"/>
    </w:p>
    <w:p w14:paraId="0E3FF8A5" w14:textId="28B1E36E" w:rsidR="00FB1B1F" w:rsidRDefault="000324C0" w:rsidP="00137863">
      <w:pPr>
        <w:pStyle w:val="-"/>
        <w:ind w:firstLine="420"/>
        <w:rPr>
          <w:lang w:eastAsia="zh-CN"/>
        </w:rPr>
      </w:pPr>
      <w:r w:rsidRPr="000324C0">
        <w:rPr>
          <w:rFonts w:hint="eastAsia"/>
          <w:lang w:eastAsia="zh-CN"/>
        </w:rPr>
        <w:t xml:space="preserve">2023 </w:t>
      </w:r>
      <w:r w:rsidRPr="000324C0">
        <w:rPr>
          <w:rFonts w:hint="eastAsia"/>
          <w:lang w:eastAsia="zh-CN"/>
        </w:rPr>
        <w:t>年</w:t>
      </w:r>
      <w:r w:rsidRPr="000324C0">
        <w:rPr>
          <w:rFonts w:hint="eastAsia"/>
          <w:lang w:eastAsia="zh-CN"/>
        </w:rPr>
        <w:t xml:space="preserve"> 4 </w:t>
      </w:r>
      <w:r w:rsidRPr="000324C0">
        <w:rPr>
          <w:rFonts w:hint="eastAsia"/>
          <w:lang w:eastAsia="zh-CN"/>
        </w:rPr>
        <w:t>月</w:t>
      </w:r>
      <w:r w:rsidRPr="000324C0">
        <w:rPr>
          <w:rFonts w:hint="eastAsia"/>
          <w:lang w:eastAsia="zh-CN"/>
        </w:rPr>
        <w:t xml:space="preserve"> 14 </w:t>
      </w:r>
      <w:r w:rsidRPr="000324C0">
        <w:rPr>
          <w:rFonts w:hint="eastAsia"/>
          <w:lang w:eastAsia="zh-CN"/>
        </w:rPr>
        <w:t>日，中国商务部与巴西发展、工业、贸易和服务部签署《中华人民共和国商务部与巴西联邦共和国发展、工业、贸易和服务部关于加强数字经济领域投资合作的谅解备忘录》。</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5" w:name="_Toc167106116"/>
      <w:r>
        <w:rPr>
          <w:rFonts w:hint="eastAsia"/>
        </w:rPr>
        <w:t>资金融通</w:t>
      </w:r>
      <w:bookmarkEnd w:id="75"/>
    </w:p>
    <w:p w14:paraId="0B125189" w14:textId="5AC7B62F" w:rsidR="00FB1B1F" w:rsidRDefault="000324C0" w:rsidP="00137863">
      <w:pPr>
        <w:pStyle w:val="-"/>
        <w:ind w:firstLine="420"/>
        <w:rPr>
          <w:lang w:eastAsia="zh-CN"/>
        </w:rPr>
      </w:pPr>
      <w:r w:rsidRPr="000324C0">
        <w:rPr>
          <w:rFonts w:hint="eastAsia"/>
          <w:lang w:eastAsia="zh-CN"/>
        </w:rPr>
        <w:t>巴西是中国在拉美地区最大的投资目的地。根据中国商务部统计，</w:t>
      </w:r>
      <w:r w:rsidRPr="000324C0">
        <w:rPr>
          <w:rFonts w:hint="eastAsia"/>
          <w:lang w:eastAsia="zh-CN"/>
        </w:rPr>
        <w:t xml:space="preserve">2022 </w:t>
      </w:r>
      <w:r w:rsidRPr="000324C0">
        <w:rPr>
          <w:rFonts w:hint="eastAsia"/>
          <w:lang w:eastAsia="zh-CN"/>
        </w:rPr>
        <w:t>年中国对巴西直接投资流量</w:t>
      </w:r>
      <w:r w:rsidRPr="000324C0">
        <w:rPr>
          <w:rFonts w:hint="eastAsia"/>
          <w:lang w:eastAsia="zh-CN"/>
        </w:rPr>
        <w:t xml:space="preserve"> 2.24 </w:t>
      </w:r>
      <w:r w:rsidRPr="000324C0">
        <w:rPr>
          <w:rFonts w:hint="eastAsia"/>
          <w:lang w:eastAsia="zh-CN"/>
        </w:rPr>
        <w:t>亿美元；截至</w:t>
      </w:r>
      <w:r w:rsidRPr="000324C0">
        <w:rPr>
          <w:rFonts w:hint="eastAsia"/>
          <w:lang w:eastAsia="zh-CN"/>
        </w:rPr>
        <w:t>2022</w:t>
      </w:r>
      <w:r w:rsidRPr="000324C0">
        <w:rPr>
          <w:rFonts w:hint="eastAsia"/>
          <w:lang w:eastAsia="zh-CN"/>
        </w:rPr>
        <w:t>年底，中国对巴西直接投资存量</w:t>
      </w:r>
      <w:r w:rsidRPr="000324C0">
        <w:rPr>
          <w:rFonts w:hint="eastAsia"/>
          <w:lang w:eastAsia="zh-CN"/>
        </w:rPr>
        <w:t xml:space="preserve"> 34.1 </w:t>
      </w:r>
      <w:r w:rsidRPr="000324C0">
        <w:rPr>
          <w:rFonts w:hint="eastAsia"/>
          <w:lang w:eastAsia="zh-CN"/>
        </w:rPr>
        <w:t>亿美元。根据中国商务部统计，</w:t>
      </w:r>
      <w:r w:rsidRPr="000324C0">
        <w:rPr>
          <w:rFonts w:hint="eastAsia"/>
          <w:lang w:eastAsia="zh-CN"/>
        </w:rPr>
        <w:t xml:space="preserve">2022 </w:t>
      </w:r>
      <w:r w:rsidRPr="000324C0">
        <w:rPr>
          <w:rFonts w:hint="eastAsia"/>
          <w:lang w:eastAsia="zh-CN"/>
        </w:rPr>
        <w:t>年，巴西对华实际投资</w:t>
      </w:r>
      <w:r w:rsidRPr="000324C0">
        <w:rPr>
          <w:rFonts w:hint="eastAsia"/>
          <w:lang w:eastAsia="zh-CN"/>
        </w:rPr>
        <w:t xml:space="preserve"> 2581 </w:t>
      </w:r>
      <w:r w:rsidRPr="000324C0">
        <w:rPr>
          <w:rFonts w:hint="eastAsia"/>
          <w:lang w:eastAsia="zh-CN"/>
        </w:rPr>
        <w:t>万美元；截至</w:t>
      </w:r>
      <w:r w:rsidRPr="000324C0">
        <w:rPr>
          <w:rFonts w:hint="eastAsia"/>
          <w:lang w:eastAsia="zh-CN"/>
        </w:rPr>
        <w:t xml:space="preserve"> 2022 </w:t>
      </w:r>
      <w:r w:rsidRPr="000324C0">
        <w:rPr>
          <w:rFonts w:hint="eastAsia"/>
          <w:lang w:eastAsia="zh-CN"/>
        </w:rPr>
        <w:t>年底，巴西对华累计实际投资</w:t>
      </w:r>
      <w:r w:rsidRPr="000324C0">
        <w:rPr>
          <w:rFonts w:hint="eastAsia"/>
          <w:lang w:eastAsia="zh-CN"/>
        </w:rPr>
        <w:t>7.9</w:t>
      </w:r>
      <w:r w:rsidRPr="000324C0">
        <w:rPr>
          <w:rFonts w:hint="eastAsia"/>
          <w:lang w:eastAsia="zh-CN"/>
        </w:rPr>
        <w:t>亿美元，主要集中在制造业、批发和零售业。</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76" w:name="_Toc167106117"/>
      <w:r>
        <w:rPr>
          <w:rFonts w:hint="eastAsia"/>
        </w:rPr>
        <w:t>企业出海</w:t>
      </w:r>
      <w:bookmarkEnd w:id="76"/>
    </w:p>
    <w:p w14:paraId="6D786185" w14:textId="77777777" w:rsidR="000324C0" w:rsidRDefault="000324C0" w:rsidP="000324C0">
      <w:pPr>
        <w:pStyle w:val="-"/>
        <w:ind w:firstLine="420"/>
        <w:rPr>
          <w:lang w:eastAsia="zh-CN"/>
        </w:rPr>
      </w:pPr>
      <w:r>
        <w:rPr>
          <w:rFonts w:hint="eastAsia"/>
          <w:lang w:eastAsia="zh-CN"/>
        </w:rPr>
        <w:t>华为在巴西戈亚斯州</w:t>
      </w:r>
      <w:r>
        <w:rPr>
          <w:rFonts w:hint="eastAsia"/>
          <w:lang w:eastAsia="zh-CN"/>
        </w:rPr>
        <w:t xml:space="preserve"> Rio Verde </w:t>
      </w:r>
      <w:r>
        <w:rPr>
          <w:rFonts w:hint="eastAsia"/>
          <w:lang w:eastAsia="zh-CN"/>
        </w:rPr>
        <w:t>市投资，联合地方政府、运营商</w:t>
      </w:r>
      <w:r>
        <w:rPr>
          <w:rFonts w:hint="eastAsia"/>
          <w:lang w:eastAsia="zh-CN"/>
        </w:rPr>
        <w:t xml:space="preserve"> Claro</w:t>
      </w:r>
      <w:r>
        <w:rPr>
          <w:rFonts w:hint="eastAsia"/>
          <w:lang w:eastAsia="zh-CN"/>
        </w:rPr>
        <w:t>，打造云</w:t>
      </w:r>
      <w:r>
        <w:rPr>
          <w:rFonts w:hint="eastAsia"/>
          <w:lang w:eastAsia="zh-CN"/>
        </w:rPr>
        <w:t xml:space="preserve"> +5G+AI </w:t>
      </w:r>
      <w:r>
        <w:rPr>
          <w:rFonts w:hint="eastAsia"/>
          <w:lang w:eastAsia="zh-CN"/>
        </w:rPr>
        <w:t>未来农业试点项目，采用云平台、无人机实时监测分析作物生长情况，提高生产率并针对作物疾病采取快速行动。华为中标巴西经济部联合</w:t>
      </w:r>
      <w:r>
        <w:rPr>
          <w:rFonts w:hint="eastAsia"/>
          <w:lang w:eastAsia="zh-CN"/>
        </w:rPr>
        <w:t xml:space="preserve"> 52 </w:t>
      </w:r>
      <w:r>
        <w:rPr>
          <w:rFonts w:hint="eastAsia"/>
          <w:lang w:eastAsia="zh-CN"/>
        </w:rPr>
        <w:t>个部委的发标集采，正式成为巴西政府数字化转型的官方云合作伙伴；中标巴西最大国有科技公司</w:t>
      </w:r>
      <w:r>
        <w:rPr>
          <w:rFonts w:hint="eastAsia"/>
          <w:lang w:eastAsia="zh-CN"/>
        </w:rPr>
        <w:t xml:space="preserve"> Serpro</w:t>
      </w:r>
      <w:r>
        <w:rPr>
          <w:rFonts w:hint="eastAsia"/>
          <w:lang w:eastAsia="zh-CN"/>
        </w:rPr>
        <w:t>，采用商业合作模式，将华为云纳入其多云平台。</w:t>
      </w:r>
    </w:p>
    <w:p w14:paraId="3E420FA5" w14:textId="77777777" w:rsidR="000324C0" w:rsidRDefault="000324C0" w:rsidP="000324C0">
      <w:pPr>
        <w:pStyle w:val="-"/>
        <w:ind w:firstLine="420"/>
        <w:rPr>
          <w:lang w:eastAsia="zh-CN"/>
        </w:rPr>
      </w:pPr>
      <w:r>
        <w:rPr>
          <w:rFonts w:hint="eastAsia"/>
          <w:lang w:eastAsia="zh-CN"/>
        </w:rPr>
        <w:t>滴滴出行通过收购巴西本土网约车平台“</w:t>
      </w:r>
      <w:r>
        <w:rPr>
          <w:rFonts w:hint="eastAsia"/>
          <w:lang w:eastAsia="zh-CN"/>
        </w:rPr>
        <w:t xml:space="preserve">99 </w:t>
      </w:r>
      <w:r>
        <w:rPr>
          <w:rFonts w:hint="eastAsia"/>
          <w:lang w:eastAsia="zh-CN"/>
        </w:rPr>
        <w:t>打车”进入巴西，巴西已成为滴滴在海外最大的市场。</w:t>
      </w:r>
    </w:p>
    <w:p w14:paraId="4FC6ADB8" w14:textId="075F0F2D" w:rsidR="00137863" w:rsidRDefault="000324C0" w:rsidP="000324C0">
      <w:pPr>
        <w:pStyle w:val="-"/>
        <w:ind w:firstLine="420"/>
        <w:rPr>
          <w:lang w:eastAsia="zh-CN"/>
        </w:rPr>
      </w:pPr>
      <w:r>
        <w:rPr>
          <w:rFonts w:hint="eastAsia"/>
          <w:lang w:eastAsia="zh-CN"/>
        </w:rPr>
        <w:t>腾讯除在巴西数字领域投资多家公司外，于</w:t>
      </w:r>
      <w:r>
        <w:rPr>
          <w:rFonts w:hint="eastAsia"/>
          <w:lang w:eastAsia="zh-CN"/>
        </w:rPr>
        <w:t xml:space="preserve"> 2022 </w:t>
      </w:r>
      <w:r>
        <w:rPr>
          <w:rFonts w:hint="eastAsia"/>
          <w:lang w:eastAsia="zh-CN"/>
        </w:rPr>
        <w:t>年宣布在巴西设立代表处，直接参与巴西游戏市场。</w:t>
      </w:r>
    </w:p>
    <w:p w14:paraId="14035A24" w14:textId="77777777" w:rsidR="00137863" w:rsidRDefault="00137863" w:rsidP="00137863">
      <w:pPr>
        <w:pStyle w:val="-"/>
        <w:ind w:firstLine="420"/>
        <w:rPr>
          <w:lang w:eastAsia="zh-CN"/>
        </w:rPr>
      </w:pPr>
    </w:p>
    <w:p w14:paraId="5FA5D8F0" w14:textId="61F76063" w:rsidR="00137863" w:rsidRPr="001C2B4D" w:rsidRDefault="00137863" w:rsidP="00137863">
      <w:pPr>
        <w:pStyle w:val="3"/>
      </w:pPr>
      <w:bookmarkStart w:id="77" w:name="_Toc167106118"/>
      <w:r w:rsidRPr="001C2B4D">
        <w:rPr>
          <w:rFonts w:hint="eastAsia"/>
        </w:rPr>
        <w:t>从投资合作角度，</w:t>
      </w:r>
      <w:r w:rsidR="001E7E75">
        <w:rPr>
          <w:rFonts w:hint="eastAsia"/>
        </w:rPr>
        <w:t>巴西</w:t>
      </w:r>
      <w:r w:rsidRPr="001C2B4D">
        <w:rPr>
          <w:rFonts w:hint="eastAsia"/>
        </w:rPr>
        <w:t>市场的吸引力主要表现在以下方面：</w:t>
      </w:r>
      <w:bookmarkEnd w:id="77"/>
    </w:p>
    <w:p w14:paraId="37F4C279"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1</w:t>
      </w:r>
      <w:r w:rsidRPr="00812DD6">
        <w:rPr>
          <w:rFonts w:hint="eastAsia"/>
          <w:lang w:val="en-US" w:eastAsia="zh-CN"/>
        </w:rPr>
        <w:t>）巴西地域广阔，资源丰富，经济规模居拉美第一，发展潜力大。巴西少有排外或种族歧视。在巴西境内的外国独资或合资企业享受国民待遇。外资进入一般无须中央银行审批，只需在央行宣示性登记（</w:t>
      </w:r>
      <w:r w:rsidRPr="00812DD6">
        <w:rPr>
          <w:rFonts w:hint="eastAsia"/>
          <w:lang w:val="en-US" w:eastAsia="zh-CN"/>
        </w:rPr>
        <w:t>Registro Declarat</w:t>
      </w:r>
      <w:r w:rsidRPr="00812DD6">
        <w:rPr>
          <w:rFonts w:hint="eastAsia"/>
          <w:lang w:val="en-US" w:eastAsia="zh-CN"/>
        </w:rPr>
        <w:t>ó</w:t>
      </w:r>
      <w:r w:rsidRPr="00812DD6">
        <w:rPr>
          <w:rFonts w:hint="eastAsia"/>
          <w:lang w:val="en-US" w:eastAsia="zh-CN"/>
        </w:rPr>
        <w:t>rio</w:t>
      </w:r>
      <w:r w:rsidRPr="00812DD6">
        <w:rPr>
          <w:rFonts w:hint="eastAsia"/>
          <w:lang w:val="en-US" w:eastAsia="zh-CN"/>
        </w:rPr>
        <w:t>）。外资收益须依法纳税，分配和汇出不受限制；巴西各州有权制定有利于地方发展</w:t>
      </w:r>
      <w:r w:rsidRPr="00812DD6">
        <w:rPr>
          <w:rFonts w:hint="eastAsia"/>
          <w:lang w:val="en-US" w:eastAsia="zh-CN"/>
        </w:rPr>
        <w:t xml:space="preserve"> </w:t>
      </w:r>
      <w:r w:rsidRPr="00812DD6">
        <w:rPr>
          <w:rFonts w:hint="eastAsia"/>
          <w:lang w:val="en-US" w:eastAsia="zh-CN"/>
        </w:rPr>
        <w:t>和引进外资的鼓励政策，向外资企业提供一定的减免地方税收政策或免费出让土地</w:t>
      </w:r>
    </w:p>
    <w:p w14:paraId="43D57B44"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2</w:t>
      </w:r>
      <w:r w:rsidRPr="00812DD6">
        <w:rPr>
          <w:rFonts w:hint="eastAsia"/>
          <w:lang w:val="en-US" w:eastAsia="zh-CN"/>
        </w:rPr>
        <w:t>）全球排名。在达沃斯《世界经济论坛》</w:t>
      </w:r>
      <w:r w:rsidRPr="00812DD6">
        <w:rPr>
          <w:rFonts w:hint="eastAsia"/>
          <w:lang w:val="en-US" w:eastAsia="zh-CN"/>
        </w:rPr>
        <w:t xml:space="preserve">2019 </w:t>
      </w:r>
      <w:r w:rsidRPr="00812DD6">
        <w:rPr>
          <w:rFonts w:hint="eastAsia"/>
          <w:lang w:val="en-US" w:eastAsia="zh-CN"/>
        </w:rPr>
        <w:t>年度全球竞争力排名中，巴西得分</w:t>
      </w:r>
      <w:r w:rsidRPr="00812DD6">
        <w:rPr>
          <w:rFonts w:hint="eastAsia"/>
          <w:lang w:val="en-US" w:eastAsia="zh-CN"/>
        </w:rPr>
        <w:t xml:space="preserve"> 60.9</w:t>
      </w:r>
      <w:r w:rsidRPr="00812DD6">
        <w:rPr>
          <w:rFonts w:hint="eastAsia"/>
          <w:lang w:val="en-US" w:eastAsia="zh-CN"/>
        </w:rPr>
        <w:t>，居第</w:t>
      </w:r>
      <w:r w:rsidRPr="00812DD6">
        <w:rPr>
          <w:rFonts w:hint="eastAsia"/>
          <w:lang w:val="en-US" w:eastAsia="zh-CN"/>
        </w:rPr>
        <w:t xml:space="preserve"> 71 </w:t>
      </w:r>
      <w:r w:rsidRPr="00812DD6">
        <w:rPr>
          <w:rFonts w:hint="eastAsia"/>
          <w:lang w:val="en-US" w:eastAsia="zh-CN"/>
        </w:rPr>
        <w:t>位。联合国贸易和发展会议（</w:t>
      </w:r>
      <w:r w:rsidRPr="00812DD6">
        <w:rPr>
          <w:rFonts w:hint="eastAsia"/>
          <w:lang w:val="en-US" w:eastAsia="zh-CN"/>
        </w:rPr>
        <w:t>UNCTAD</w:t>
      </w:r>
      <w:r w:rsidRPr="00812DD6">
        <w:rPr>
          <w:rFonts w:hint="eastAsia"/>
          <w:lang w:val="en-US" w:eastAsia="zh-CN"/>
        </w:rPr>
        <w:t>）</w:t>
      </w:r>
      <w:r w:rsidRPr="00812DD6">
        <w:rPr>
          <w:rFonts w:hint="eastAsia"/>
          <w:lang w:val="en-US" w:eastAsia="zh-CN"/>
        </w:rPr>
        <w:t>2023</w:t>
      </w:r>
      <w:r w:rsidRPr="00812DD6">
        <w:rPr>
          <w:rFonts w:hint="eastAsia"/>
          <w:lang w:val="en-US" w:eastAsia="zh-CN"/>
        </w:rPr>
        <w:t>年发布的《世界投资报告》显示，巴西</w:t>
      </w:r>
      <w:r w:rsidRPr="00812DD6">
        <w:rPr>
          <w:rFonts w:hint="eastAsia"/>
          <w:lang w:val="en-US" w:eastAsia="zh-CN"/>
        </w:rPr>
        <w:t>2022</w:t>
      </w:r>
      <w:r w:rsidRPr="00812DD6">
        <w:rPr>
          <w:rFonts w:hint="eastAsia"/>
          <w:lang w:val="en-US" w:eastAsia="zh-CN"/>
        </w:rPr>
        <w:t>年吸收外国直接投资（</w:t>
      </w:r>
      <w:r w:rsidRPr="00812DD6">
        <w:rPr>
          <w:rFonts w:hint="eastAsia"/>
          <w:lang w:val="en-US" w:eastAsia="zh-CN"/>
        </w:rPr>
        <w:t>FDI</w:t>
      </w:r>
      <w:r w:rsidRPr="00812DD6">
        <w:rPr>
          <w:rFonts w:hint="eastAsia"/>
          <w:lang w:val="en-US" w:eastAsia="zh-CN"/>
        </w:rPr>
        <w:t>）</w:t>
      </w:r>
      <w:r w:rsidRPr="00812DD6">
        <w:rPr>
          <w:rFonts w:hint="eastAsia"/>
          <w:lang w:val="en-US" w:eastAsia="zh-CN"/>
        </w:rPr>
        <w:t xml:space="preserve">860 </w:t>
      </w:r>
      <w:r w:rsidRPr="00812DD6">
        <w:rPr>
          <w:rFonts w:hint="eastAsia"/>
          <w:lang w:val="en-US" w:eastAsia="zh-CN"/>
        </w:rPr>
        <w:t>亿美元，全球排名从</w:t>
      </w:r>
      <w:r w:rsidRPr="00812DD6">
        <w:rPr>
          <w:rFonts w:hint="eastAsia"/>
          <w:lang w:val="en-US" w:eastAsia="zh-CN"/>
        </w:rPr>
        <w:t>2021</w:t>
      </w:r>
      <w:r w:rsidRPr="00812DD6">
        <w:rPr>
          <w:rFonts w:hint="eastAsia"/>
          <w:lang w:val="en-US" w:eastAsia="zh-CN"/>
        </w:rPr>
        <w:t>年的第</w:t>
      </w:r>
      <w:r w:rsidRPr="00812DD6">
        <w:rPr>
          <w:rFonts w:hint="eastAsia"/>
          <w:lang w:val="en-US" w:eastAsia="zh-CN"/>
        </w:rPr>
        <w:t>6</w:t>
      </w:r>
      <w:r w:rsidRPr="00812DD6">
        <w:rPr>
          <w:rFonts w:hint="eastAsia"/>
          <w:lang w:val="en-US" w:eastAsia="zh-CN"/>
        </w:rPr>
        <w:t>位升至第</w:t>
      </w:r>
      <w:r w:rsidRPr="00812DD6">
        <w:rPr>
          <w:rFonts w:hint="eastAsia"/>
          <w:lang w:val="en-US" w:eastAsia="zh-CN"/>
        </w:rPr>
        <w:t>5</w:t>
      </w:r>
      <w:r w:rsidRPr="00812DD6">
        <w:rPr>
          <w:rFonts w:hint="eastAsia"/>
          <w:lang w:val="en-US" w:eastAsia="zh-CN"/>
        </w:rPr>
        <w:t>位。世界知识产权组织发布的《</w:t>
      </w:r>
      <w:r w:rsidRPr="00812DD6">
        <w:rPr>
          <w:rFonts w:hint="eastAsia"/>
          <w:lang w:val="en-US" w:eastAsia="zh-CN"/>
        </w:rPr>
        <w:t>2022</w:t>
      </w:r>
      <w:r w:rsidRPr="00812DD6">
        <w:rPr>
          <w:rFonts w:hint="eastAsia"/>
          <w:lang w:val="en-US" w:eastAsia="zh-CN"/>
        </w:rPr>
        <w:t>年度全球创新指数》显示，在</w:t>
      </w:r>
      <w:r w:rsidRPr="00812DD6">
        <w:rPr>
          <w:rFonts w:hint="eastAsia"/>
          <w:lang w:val="en-US" w:eastAsia="zh-CN"/>
        </w:rPr>
        <w:t>132</w:t>
      </w:r>
      <w:r w:rsidRPr="00812DD6">
        <w:rPr>
          <w:rFonts w:hint="eastAsia"/>
          <w:lang w:val="en-US" w:eastAsia="zh-CN"/>
        </w:rPr>
        <w:t>个国家和地区中，巴西综合指数排名第</w:t>
      </w:r>
      <w:r w:rsidRPr="00812DD6">
        <w:rPr>
          <w:rFonts w:hint="eastAsia"/>
          <w:lang w:val="en-US" w:eastAsia="zh-CN"/>
        </w:rPr>
        <w:t>54</w:t>
      </w:r>
      <w:r w:rsidRPr="00812DD6">
        <w:rPr>
          <w:rFonts w:hint="eastAsia"/>
          <w:lang w:val="en-US" w:eastAsia="zh-CN"/>
        </w:rPr>
        <w:t>位</w:t>
      </w:r>
    </w:p>
    <w:p w14:paraId="6FE6BB56"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3</w:t>
      </w:r>
      <w:r w:rsidRPr="00812DD6">
        <w:rPr>
          <w:rFonts w:hint="eastAsia"/>
          <w:lang w:val="en-US" w:eastAsia="zh-CN"/>
        </w:rPr>
        <w:t>）数字化服务。政府信息公开度较高，通过联邦和地方政府网站可查到各类招标信息。各类政策法规也可通过各政府部门官方网站、《官方公报》、立法机构网站查找。联邦政府</w:t>
      </w:r>
      <w:r w:rsidRPr="00812DD6">
        <w:rPr>
          <w:rFonts w:hint="eastAsia"/>
          <w:lang w:val="en-US" w:eastAsia="zh-CN"/>
        </w:rPr>
        <w:t xml:space="preserve"> 4650 </w:t>
      </w:r>
      <w:r w:rsidRPr="00812DD6">
        <w:rPr>
          <w:rFonts w:hint="eastAsia"/>
          <w:lang w:val="en-US" w:eastAsia="zh-CN"/>
        </w:rPr>
        <w:t>项服务中，</w:t>
      </w:r>
      <w:r w:rsidRPr="00812DD6">
        <w:rPr>
          <w:rFonts w:hint="eastAsia"/>
          <w:lang w:val="en-US" w:eastAsia="zh-CN"/>
        </w:rPr>
        <w:t xml:space="preserve">90% </w:t>
      </w:r>
      <w:r w:rsidRPr="00812DD6">
        <w:rPr>
          <w:rFonts w:hint="eastAsia"/>
          <w:lang w:val="en-US" w:eastAsia="zh-CN"/>
        </w:rPr>
        <w:t>实现了数字化。</w:t>
      </w:r>
    </w:p>
    <w:p w14:paraId="01ADD811" w14:textId="77777777" w:rsidR="00812DD6" w:rsidRPr="00812DD6" w:rsidRDefault="00812DD6" w:rsidP="00812DD6">
      <w:pPr>
        <w:pStyle w:val="-"/>
        <w:ind w:firstLine="420"/>
        <w:rPr>
          <w:lang w:val="en-US" w:eastAsia="zh-CN"/>
        </w:rPr>
      </w:pPr>
      <w:r w:rsidRPr="00812DD6">
        <w:rPr>
          <w:rFonts w:hint="eastAsia"/>
          <w:lang w:val="en-US" w:eastAsia="zh-CN"/>
        </w:rPr>
        <w:t>（</w:t>
      </w:r>
      <w:r w:rsidRPr="00812DD6">
        <w:rPr>
          <w:rFonts w:hint="eastAsia"/>
          <w:lang w:val="en-US" w:eastAsia="zh-CN"/>
        </w:rPr>
        <w:t>4</w:t>
      </w:r>
      <w:r w:rsidRPr="00812DD6">
        <w:rPr>
          <w:rFonts w:hint="eastAsia"/>
          <w:lang w:val="en-US" w:eastAsia="zh-CN"/>
        </w:rPr>
        <w:t>）政府支持企业创新。巴西支持企业创新的政策工具可分为直接资助、间接资助（税收优惠）、技术推广培训与咨询、国际合作推广和创新鼓励等。</w:t>
      </w:r>
    </w:p>
    <w:p w14:paraId="36BA75DD" w14:textId="5E8A81DC" w:rsidR="00137863" w:rsidRPr="00812DD6" w:rsidRDefault="00137863" w:rsidP="00313BC3">
      <w:pPr>
        <w:pStyle w:val="-"/>
        <w:ind w:firstLine="420"/>
        <w:rPr>
          <w:lang w:val="en-US" w:eastAsia="zh-CN"/>
        </w:rPr>
      </w:pP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78" w:name="_Toc167106119"/>
      <w:r>
        <w:rPr>
          <w:rFonts w:hint="eastAsia"/>
        </w:rPr>
        <w:lastRenderedPageBreak/>
        <w:t>2023</w:t>
      </w:r>
      <w:r>
        <w:rPr>
          <w:rFonts w:hint="eastAsia"/>
        </w:rPr>
        <w:t>“一带一路”共建国家基础设施发展指数</w:t>
      </w:r>
      <w:bookmarkEnd w:id="78"/>
    </w:p>
    <w:p w14:paraId="3744EA5A" w14:textId="77777777" w:rsidR="00137863" w:rsidRDefault="00137863" w:rsidP="00137863">
      <w:pPr>
        <w:pStyle w:val="FigureStyle"/>
      </w:pPr>
      <w:bookmarkStart w:id="79" w:name="_Toc167106042"/>
      <w:r w:rsidRPr="001631BA">
        <w:rPr>
          <w:rFonts w:hint="eastAsia"/>
        </w:rPr>
        <w:t>2023</w:t>
      </w:r>
      <w:r w:rsidRPr="001631BA">
        <w:rPr>
          <w:rFonts w:hint="eastAsia"/>
        </w:rPr>
        <w:t>年基础设施发展指数</w:t>
      </w:r>
      <w:bookmarkEnd w:id="79"/>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8"/>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0" w:name="_Toc167106053"/>
      <w:r w:rsidRPr="006C3BE6">
        <w:rPr>
          <w:rFonts w:hint="eastAsia"/>
          <w:lang w:eastAsia="zh-CN"/>
        </w:rPr>
        <w:t>各区域基础设施发展指数变化情况</w:t>
      </w:r>
      <w:bookmarkEnd w:id="80"/>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9"/>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1" w:name="_Toc167106120"/>
      <w:r>
        <w:rPr>
          <w:rFonts w:hint="eastAsia"/>
          <w:lang w:eastAsia="zh-CN"/>
        </w:rPr>
        <w:lastRenderedPageBreak/>
        <w:t>行业竞争格局</w:t>
      </w:r>
      <w:bookmarkEnd w:id="81"/>
    </w:p>
    <w:p w14:paraId="7402E106" w14:textId="77777777" w:rsidR="00137863" w:rsidRPr="00780235" w:rsidRDefault="00137863" w:rsidP="00137863">
      <w:pPr>
        <w:pStyle w:val="2"/>
        <w:rPr>
          <w:lang w:val="en-IN"/>
        </w:rPr>
      </w:pPr>
      <w:bookmarkStart w:id="82" w:name="_Toc167106121"/>
      <w:r>
        <w:rPr>
          <w:rFonts w:hint="eastAsia"/>
        </w:rPr>
        <w:t>全球市场</w:t>
      </w:r>
      <w:r w:rsidRPr="00C055B0">
        <w:rPr>
          <w:rFonts w:hint="eastAsia"/>
        </w:rPr>
        <w:t>高压和超高压地下电缆</w:t>
      </w:r>
      <w:r>
        <w:rPr>
          <w:rFonts w:hint="eastAsia"/>
        </w:rPr>
        <w:t>竞争格局</w:t>
      </w:r>
      <w:bookmarkEnd w:id="82"/>
    </w:p>
    <w:p w14:paraId="2D7F9CF1" w14:textId="77777777" w:rsidR="00137863" w:rsidRDefault="00137863" w:rsidP="00137863">
      <w:pPr>
        <w:pStyle w:val="3"/>
      </w:pPr>
      <w:bookmarkStart w:id="83" w:name="_Toc167106122"/>
      <w:r>
        <w:rPr>
          <w:rFonts w:hint="eastAsia"/>
        </w:rPr>
        <w:t>全球市场</w:t>
      </w:r>
      <w:r w:rsidRPr="00C055B0">
        <w:rPr>
          <w:rFonts w:hint="eastAsia"/>
        </w:rPr>
        <w:t>高压和超高压地下电缆</w:t>
      </w:r>
      <w:r>
        <w:rPr>
          <w:rFonts w:hint="eastAsia"/>
        </w:rPr>
        <w:t>厂商份额（</w:t>
      </w:r>
      <w:r>
        <w:rPr>
          <w:rFonts w:hint="eastAsia"/>
        </w:rPr>
        <w:t>2023</w:t>
      </w:r>
      <w:r>
        <w:rPr>
          <w:rFonts w:hint="eastAsia"/>
        </w:rPr>
        <w:t>）</w:t>
      </w:r>
      <w:bookmarkEnd w:id="83"/>
    </w:p>
    <w:p w14:paraId="13B48379" w14:textId="77777777" w:rsidR="00137863" w:rsidRDefault="00137863" w:rsidP="00137863">
      <w:pPr>
        <w:pStyle w:val="FigureStyle"/>
      </w:pPr>
      <w:bookmarkStart w:id="84" w:name="_Toc167106043"/>
      <w:r>
        <w:rPr>
          <w:rFonts w:hint="eastAsia"/>
        </w:rPr>
        <w:t>全球市场</w:t>
      </w:r>
      <w:r w:rsidRPr="00C055B0">
        <w:rPr>
          <w:rFonts w:hint="eastAsia"/>
        </w:rPr>
        <w:t>高压和超高压地下电缆</w:t>
      </w:r>
      <w:r>
        <w:rPr>
          <w:rFonts w:hint="eastAsia"/>
        </w:rPr>
        <w:t>厂商份额（</w:t>
      </w:r>
      <w:r>
        <w:rPr>
          <w:rFonts w:hint="eastAsia"/>
        </w:rPr>
        <w:t>2023</w:t>
      </w:r>
      <w:r>
        <w:rPr>
          <w:rFonts w:hint="eastAsia"/>
        </w:rPr>
        <w:t>）</w:t>
      </w:r>
      <w:bookmarkEnd w:id="84"/>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5" w:name="_Toc167106123"/>
      <w:r>
        <w:rPr>
          <w:rFonts w:hint="eastAsia"/>
        </w:rPr>
        <w:t>全球市场</w:t>
      </w:r>
      <w:r w:rsidRPr="00C055B0">
        <w:rPr>
          <w:rFonts w:hint="eastAsia"/>
        </w:rPr>
        <w:t>高压和超高压地下电缆</w:t>
      </w:r>
      <w:r>
        <w:rPr>
          <w:rFonts w:hint="eastAsia"/>
        </w:rPr>
        <w:t>竞争分析</w:t>
      </w:r>
      <w:bookmarkEnd w:id="85"/>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6" w:name="_Toc24028312"/>
      <w:bookmarkStart w:id="87" w:name="_Toc24972502"/>
      <w:bookmarkStart w:id="88" w:name="_Toc121583901"/>
      <w:bookmarkStart w:id="89" w:name="_Toc167106124"/>
      <w:bookmarkStart w:id="90" w:name="_Toc24028304"/>
      <w:bookmarkStart w:id="91" w:name="_Toc24972494"/>
      <w:bookmarkStart w:id="92" w:name="_Toc121583895"/>
      <w:r>
        <w:rPr>
          <w:rFonts w:hint="eastAsia"/>
        </w:rPr>
        <w:t>主要厂商</w:t>
      </w:r>
      <w:r w:rsidRPr="00B728C9">
        <w:t>高压和超高压地下电缆</w:t>
      </w:r>
      <w:r>
        <w:rPr>
          <w:rFonts w:hint="eastAsia"/>
        </w:rPr>
        <w:t>总部及产地分布</w:t>
      </w:r>
      <w:bookmarkEnd w:id="86"/>
      <w:bookmarkEnd w:id="87"/>
      <w:bookmarkEnd w:id="88"/>
      <w:bookmarkEnd w:id="89"/>
    </w:p>
    <w:p w14:paraId="1BAF8071" w14:textId="77777777" w:rsidR="00137863" w:rsidRPr="006C3BE6" w:rsidRDefault="00137863" w:rsidP="006C3BE6">
      <w:pPr>
        <w:pStyle w:val="TableStyle"/>
        <w:ind w:left="252" w:right="-105"/>
      </w:pPr>
      <w:bookmarkStart w:id="93" w:name="_Toc24028926"/>
      <w:bookmarkStart w:id="94" w:name="_Toc26780078"/>
      <w:bookmarkStart w:id="95" w:name="_Toc121583633"/>
      <w:bookmarkStart w:id="96" w:name="_Toc167106054"/>
      <w:r w:rsidRPr="006C3BE6">
        <w:rPr>
          <w:rFonts w:hint="eastAsia"/>
        </w:rPr>
        <w:t>主要厂商</w:t>
      </w:r>
      <w:r w:rsidRPr="006C3BE6">
        <w:rPr>
          <w:rFonts w:hint="eastAsia"/>
        </w:rPr>
        <w:t>高压和超高压地下电缆</w:t>
      </w:r>
      <w:bookmarkEnd w:id="93"/>
      <w:bookmarkEnd w:id="94"/>
      <w:r w:rsidRPr="006C3BE6">
        <w:rPr>
          <w:rFonts w:hint="eastAsia"/>
        </w:rPr>
        <w:t>总部及产地分布</w:t>
      </w:r>
      <w:bookmarkEnd w:id="95"/>
      <w:bookmarkEnd w:id="96"/>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7"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Prysmian Group</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Nexans</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Southwire</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亨通集团</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Furukawa Electric</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Sumitomo Electric Industries</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球冠电缆</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LS Cable &amp; System</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Taihan Electric</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Riyadh Cable</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F06E48E" w14:textId="77777777" w:rsidR="00137863" w:rsidRPr="009D02FC" w:rsidRDefault="00137863" w:rsidP="00017B34">
            <w:r w:rsidRPr="009D02FC">
              <w:t>NKT Cables</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7"/>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8" w:name="_Toc121583903"/>
      <w:bookmarkStart w:id="99" w:name="_Toc167106125"/>
      <w:r>
        <w:rPr>
          <w:rFonts w:hint="eastAsia"/>
        </w:rPr>
        <w:lastRenderedPageBreak/>
        <w:t>主要厂商</w:t>
      </w:r>
      <w:r w:rsidRPr="00B728C9">
        <w:t>高压和超高压地下电缆</w:t>
      </w:r>
      <w:r>
        <w:rPr>
          <w:rFonts w:hint="eastAsia"/>
        </w:rPr>
        <w:t>产品类型及应用</w:t>
      </w:r>
      <w:bookmarkEnd w:id="98"/>
      <w:bookmarkEnd w:id="99"/>
    </w:p>
    <w:p w14:paraId="33F81C1C" w14:textId="77777777" w:rsidR="00137863" w:rsidRPr="006C3BE6" w:rsidRDefault="00137863" w:rsidP="006C3BE6">
      <w:pPr>
        <w:pStyle w:val="TableStyle"/>
        <w:ind w:left="252" w:right="-105"/>
      </w:pPr>
      <w:bookmarkStart w:id="100" w:name="_Toc121583635"/>
      <w:bookmarkStart w:id="101" w:name="_Toc167106055"/>
      <w:r w:rsidRPr="006C3BE6">
        <w:rPr>
          <w:rFonts w:hint="eastAsia"/>
        </w:rPr>
        <w:t>主要厂商</w:t>
      </w:r>
      <w:r w:rsidRPr="006C3BE6">
        <w:rPr>
          <w:rFonts w:hint="eastAsia"/>
        </w:rPr>
        <w:t>高压和超高压地下电缆</w:t>
      </w:r>
      <w:r w:rsidRPr="006C3BE6">
        <w:rPr>
          <w:rFonts w:hint="eastAsia"/>
        </w:rPr>
        <w:t>产品类型及应用</w:t>
      </w:r>
      <w:bookmarkEnd w:id="100"/>
      <w:bookmarkEnd w:id="101"/>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Prysmian Group</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Nexans</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Southwire</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亨通集团</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Furukawa Electric</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Sumitomo Electric Industries</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球冠电缆</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LS Cable &amp; System</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Taihan Electric</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Riyadh Cable</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6140875C" w14:textId="77777777" w:rsidR="00137863" w:rsidRPr="009D02FC" w:rsidRDefault="00137863" w:rsidP="00017B34">
            <w:r w:rsidRPr="009D02FC">
              <w:t>NKT Cables</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6A818FA" w:rsidR="00137863" w:rsidRDefault="001E7E75" w:rsidP="00137863">
      <w:pPr>
        <w:pStyle w:val="2"/>
      </w:pPr>
      <w:bookmarkStart w:id="102" w:name="_Toc167106126"/>
      <w:r>
        <w:rPr>
          <w:rFonts w:hint="eastAsia"/>
        </w:rPr>
        <w:t>巴西</w:t>
      </w:r>
      <w:r w:rsidR="00137863">
        <w:rPr>
          <w:rFonts w:hint="eastAsia"/>
        </w:rPr>
        <w:t>市场</w:t>
      </w:r>
      <w:r w:rsidR="00137863" w:rsidRPr="00C055B0">
        <w:rPr>
          <w:rFonts w:hint="eastAsia"/>
        </w:rPr>
        <w:t>高压和超高压地下电缆</w:t>
      </w:r>
      <w:r w:rsidR="00137863">
        <w:rPr>
          <w:rFonts w:hint="eastAsia"/>
        </w:rPr>
        <w:t>竞争格局</w:t>
      </w:r>
      <w:bookmarkEnd w:id="102"/>
    </w:p>
    <w:p w14:paraId="34DB39B1" w14:textId="4A618257" w:rsidR="00137863" w:rsidRPr="00962483" w:rsidRDefault="001E7E75" w:rsidP="00137863">
      <w:pPr>
        <w:pStyle w:val="3"/>
      </w:pPr>
      <w:bookmarkStart w:id="103" w:name="_Toc167106127"/>
      <w:bookmarkEnd w:id="90"/>
      <w:bookmarkEnd w:id="91"/>
      <w:bookmarkEnd w:id="92"/>
      <w:r>
        <w:rPr>
          <w:rFonts w:hint="eastAsia"/>
        </w:rPr>
        <w:t>巴西</w:t>
      </w:r>
      <w:r w:rsidR="00137863">
        <w:rPr>
          <w:rFonts w:hint="eastAsia"/>
        </w:rPr>
        <w:t>市场</w:t>
      </w:r>
      <w:r w:rsidR="00137863" w:rsidRPr="00F74FCA">
        <w:rPr>
          <w:rFonts w:hint="eastAsia"/>
        </w:rPr>
        <w:t>主要厂商</w:t>
      </w:r>
      <w:r w:rsidR="00137863" w:rsidRPr="00B728C9">
        <w:t>高压和超高压地下电缆</w:t>
      </w:r>
      <w:r w:rsidR="00137863">
        <w:rPr>
          <w:rFonts w:hint="eastAsia"/>
        </w:rPr>
        <w:t>销量（</w:t>
      </w:r>
      <w:r w:rsidR="00137863">
        <w:rPr>
          <w:rFonts w:hint="eastAsia"/>
        </w:rPr>
        <w:t>2019-2024</w:t>
      </w:r>
      <w:r w:rsidR="00137863">
        <w:rPr>
          <w:rFonts w:hint="eastAsia"/>
        </w:rPr>
        <w:t>）</w:t>
      </w:r>
      <w:bookmarkEnd w:id="103"/>
    </w:p>
    <w:p w14:paraId="59411297" w14:textId="2AE07CB0" w:rsidR="00137863" w:rsidRPr="006C3BE6" w:rsidRDefault="001E7E75" w:rsidP="006C3BE6">
      <w:pPr>
        <w:pStyle w:val="TableStyle"/>
        <w:ind w:left="252" w:right="-105"/>
      </w:pPr>
      <w:bookmarkStart w:id="104" w:name="_Toc24028913"/>
      <w:bookmarkStart w:id="105" w:name="_Toc26780069"/>
      <w:bookmarkStart w:id="106" w:name="_Toc121583627"/>
      <w:bookmarkStart w:id="107" w:name="_Toc167106056"/>
      <w:r>
        <w:rPr>
          <w:rFonts w:hint="eastAsia"/>
        </w:rPr>
        <w:t>巴西</w:t>
      </w:r>
      <w:r w:rsidR="00137863" w:rsidRPr="006C3BE6">
        <w:rPr>
          <w:rFonts w:hint="eastAsia"/>
        </w:rPr>
        <w:t>市场主要厂商</w:t>
      </w:r>
      <w:r w:rsidR="00137863" w:rsidRPr="006C3BE6">
        <w:t>高压和超高压地下电缆</w:t>
      </w:r>
      <w:r w:rsidR="00137863" w:rsidRPr="006C3BE6">
        <w:rPr>
          <w:rFonts w:hint="eastAsia"/>
        </w:rPr>
        <w:t>销量</w:t>
      </w:r>
      <w:bookmarkEnd w:id="104"/>
      <w:bookmarkEnd w:id="105"/>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千米</w:t>
      </w:r>
      <w:r w:rsidR="00137863" w:rsidRPr="006C3BE6">
        <w:rPr>
          <w:rFonts w:hint="eastAsia"/>
        </w:rPr>
        <w:t>）</w:t>
      </w:r>
      <w:bookmarkEnd w:id="106"/>
      <w:bookmarkEnd w:id="10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Prysmian Group</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Nexans</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Southwire</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亨通集团</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Furukawa Electric</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Sumitomo Electric Industries</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球冠电缆</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LS Cable &amp; System</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Taihan Electric</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Riyadh Cable</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ECE33B0" w14:textId="77777777" w:rsidR="00137863" w:rsidRPr="009D02FC" w:rsidRDefault="00137863" w:rsidP="00017B34">
            <w:pPr>
              <w:pStyle w:val="-1"/>
            </w:pPr>
            <w:r w:rsidRPr="009D02FC">
              <w:t>NKT Cables</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32E78966" w:rsidR="00137863" w:rsidRPr="00962483" w:rsidRDefault="001E7E75" w:rsidP="00137863">
      <w:pPr>
        <w:pStyle w:val="3"/>
      </w:pPr>
      <w:bookmarkStart w:id="108" w:name="_Toc167106128"/>
      <w:r>
        <w:rPr>
          <w:rFonts w:hint="eastAsia"/>
        </w:rPr>
        <w:t>巴西</w:t>
      </w:r>
      <w:r w:rsidR="00137863">
        <w:rPr>
          <w:rFonts w:hint="eastAsia"/>
        </w:rPr>
        <w:t>市场</w:t>
      </w:r>
      <w:r w:rsidR="00137863" w:rsidRPr="00F74FCA">
        <w:rPr>
          <w:rFonts w:hint="eastAsia"/>
        </w:rPr>
        <w:t>主要厂商</w:t>
      </w:r>
      <w:r w:rsidR="00137863" w:rsidRPr="00B728C9">
        <w:t>高压和超高压地下电缆</w:t>
      </w:r>
      <w:r w:rsidR="00137863">
        <w:rPr>
          <w:rFonts w:hint="eastAsia"/>
        </w:rPr>
        <w:t>销量市场份额（</w:t>
      </w:r>
      <w:r w:rsidR="00137863">
        <w:rPr>
          <w:rFonts w:hint="eastAsia"/>
        </w:rPr>
        <w:t>2019-2024</w:t>
      </w:r>
      <w:r w:rsidR="00137863">
        <w:rPr>
          <w:rFonts w:hint="eastAsia"/>
        </w:rPr>
        <w:t>）</w:t>
      </w:r>
      <w:bookmarkEnd w:id="108"/>
    </w:p>
    <w:p w14:paraId="2A05F249" w14:textId="0F413C59" w:rsidR="00137863" w:rsidRPr="006C3BE6" w:rsidRDefault="001E7E75" w:rsidP="006C3BE6">
      <w:pPr>
        <w:pStyle w:val="TableStyle"/>
        <w:ind w:left="252" w:right="-105"/>
      </w:pPr>
      <w:bookmarkStart w:id="109" w:name="_Toc24028914"/>
      <w:bookmarkStart w:id="110" w:name="_Toc26780070"/>
      <w:bookmarkStart w:id="111" w:name="_Toc121583628"/>
      <w:bookmarkStart w:id="112" w:name="_Toc167106057"/>
      <w:r>
        <w:rPr>
          <w:rFonts w:hint="eastAsia"/>
        </w:rPr>
        <w:t>巴西</w:t>
      </w:r>
      <w:r w:rsidR="00137863" w:rsidRPr="006C3BE6">
        <w:rPr>
          <w:rFonts w:hint="eastAsia"/>
        </w:rPr>
        <w:t>市场主要厂商</w:t>
      </w:r>
      <w:r w:rsidR="00137863" w:rsidRPr="006C3BE6">
        <w:t>高压和超高压地下电缆</w:t>
      </w:r>
      <w:r w:rsidR="00137863" w:rsidRPr="006C3BE6">
        <w:rPr>
          <w:rFonts w:hint="eastAsia"/>
        </w:rPr>
        <w:t>销量市场份额</w:t>
      </w:r>
      <w:bookmarkEnd w:id="109"/>
      <w:bookmarkEnd w:id="110"/>
      <w:r w:rsidR="00137863" w:rsidRPr="006C3BE6">
        <w:rPr>
          <w:rFonts w:hint="eastAsia"/>
        </w:rPr>
        <w:t>（</w:t>
      </w:r>
      <w:r w:rsidR="00137863" w:rsidRPr="006C3BE6">
        <w:rPr>
          <w:rFonts w:hint="eastAsia"/>
        </w:rPr>
        <w:t>2019-2024</w:t>
      </w:r>
      <w:r w:rsidR="00137863" w:rsidRPr="006C3BE6">
        <w:rPr>
          <w:rFonts w:hint="eastAsia"/>
        </w:rPr>
        <w:t>）</w:t>
      </w:r>
      <w:bookmarkEnd w:id="111"/>
      <w:bookmarkEnd w:id="112"/>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Prysmian Group</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Nexans</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Southwire</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亨通集团</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Furukawa Electric</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Sumitomo Electric Industries</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球冠电缆</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LS Cable &amp; System</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Taihan Electric</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Riyadh Cable</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B098EB8" w14:textId="77777777" w:rsidR="00137863" w:rsidRPr="009D02FC" w:rsidRDefault="00137863" w:rsidP="00017B34">
            <w:pPr>
              <w:pStyle w:val="-1"/>
            </w:pPr>
            <w:r w:rsidRPr="009D02FC">
              <w:t>NKT Cables</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7C3C2E7C" w:rsidR="00137863" w:rsidRPr="005868B1" w:rsidRDefault="00137863" w:rsidP="00137863">
      <w:pPr>
        <w:pStyle w:val="FigureStyle"/>
      </w:pPr>
      <w:bookmarkStart w:id="113" w:name="_Toc24028915"/>
      <w:bookmarkStart w:id="114" w:name="_Toc26780013"/>
      <w:bookmarkStart w:id="115" w:name="_Toc121583609"/>
      <w:bookmarkStart w:id="116" w:name="_Toc167106044"/>
      <w:r w:rsidRPr="005868B1">
        <w:rPr>
          <w:rFonts w:hint="eastAsia"/>
        </w:rPr>
        <w:lastRenderedPageBreak/>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高压和超高压地下电缆</w:t>
      </w:r>
      <w:r w:rsidRPr="005868B1">
        <w:rPr>
          <w:rFonts w:hint="eastAsia"/>
        </w:rPr>
        <w:t>销量市场份额</w:t>
      </w:r>
      <w:bookmarkEnd w:id="113"/>
      <w:bookmarkEnd w:id="114"/>
      <w:bookmarkEnd w:id="115"/>
      <w:bookmarkEnd w:id="116"/>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12CE1AB" w:rsidR="00137863" w:rsidRDefault="001E7E75" w:rsidP="00137863">
      <w:pPr>
        <w:pStyle w:val="2"/>
      </w:pPr>
      <w:bookmarkStart w:id="117" w:name="_Toc24028307"/>
      <w:bookmarkStart w:id="118" w:name="_Toc24972497"/>
      <w:bookmarkStart w:id="119" w:name="_Toc121583898"/>
      <w:bookmarkStart w:id="120" w:name="_Toc167106129"/>
      <w:r>
        <w:rPr>
          <w:rFonts w:hint="eastAsia"/>
        </w:rPr>
        <w:t>巴西</w:t>
      </w:r>
      <w:r w:rsidR="00137863">
        <w:rPr>
          <w:rFonts w:hint="eastAsia"/>
        </w:rPr>
        <w:t>市场</w:t>
      </w:r>
      <w:r w:rsidR="00137863" w:rsidRPr="00F74FCA">
        <w:rPr>
          <w:rFonts w:hint="eastAsia"/>
        </w:rPr>
        <w:t>主要厂商</w:t>
      </w:r>
      <w:r w:rsidR="00137863">
        <w:t>高压和超高压地下电缆</w:t>
      </w:r>
      <w:r w:rsidR="00137863">
        <w:t>收入</w:t>
      </w:r>
      <w:bookmarkEnd w:id="117"/>
      <w:bookmarkEnd w:id="118"/>
      <w:r w:rsidR="00137863">
        <w:rPr>
          <w:rFonts w:hint="eastAsia"/>
        </w:rPr>
        <w:t>及市场占有率</w:t>
      </w:r>
      <w:bookmarkEnd w:id="119"/>
      <w:bookmarkEnd w:id="120"/>
    </w:p>
    <w:p w14:paraId="3B50C347" w14:textId="70E52663" w:rsidR="00137863" w:rsidRPr="003B0073" w:rsidRDefault="001E7E75" w:rsidP="00137863">
      <w:pPr>
        <w:pStyle w:val="3"/>
      </w:pPr>
      <w:bookmarkStart w:id="121" w:name="_Toc167106130"/>
      <w:r>
        <w:rPr>
          <w:rFonts w:hint="eastAsia"/>
        </w:rPr>
        <w:t>巴西</w:t>
      </w:r>
      <w:r w:rsidR="00137863">
        <w:rPr>
          <w:rFonts w:hint="eastAsia"/>
        </w:rPr>
        <w:t>市场</w:t>
      </w:r>
      <w:r w:rsidR="00137863" w:rsidRPr="00F74FCA">
        <w:rPr>
          <w:rFonts w:hint="eastAsia"/>
        </w:rPr>
        <w:t>主要厂商</w:t>
      </w:r>
      <w:r w:rsidR="00137863">
        <w:t>高压和超高压地下电缆</w:t>
      </w:r>
      <w:r w:rsidR="00137863">
        <w:t>收入</w:t>
      </w:r>
      <w:r w:rsidR="00137863">
        <w:rPr>
          <w:rFonts w:hint="eastAsia"/>
        </w:rPr>
        <w:t>（</w:t>
      </w:r>
      <w:r w:rsidR="00137863">
        <w:rPr>
          <w:rFonts w:hint="eastAsia"/>
        </w:rPr>
        <w:t>2019-2024</w:t>
      </w:r>
      <w:r w:rsidR="00137863">
        <w:rPr>
          <w:rFonts w:hint="eastAsia"/>
        </w:rPr>
        <w:t>）</w:t>
      </w:r>
      <w:bookmarkEnd w:id="121"/>
    </w:p>
    <w:p w14:paraId="24603FA7" w14:textId="17433959" w:rsidR="00137863" w:rsidRPr="006C3BE6" w:rsidRDefault="001E7E75" w:rsidP="006C3BE6">
      <w:pPr>
        <w:pStyle w:val="TableStyle"/>
        <w:ind w:left="252" w:right="-105"/>
      </w:pPr>
      <w:bookmarkStart w:id="122" w:name="_Toc24028916"/>
      <w:bookmarkStart w:id="123" w:name="_Toc26780071"/>
      <w:bookmarkStart w:id="124" w:name="_Toc121583629"/>
      <w:bookmarkStart w:id="125" w:name="_Toc167106058"/>
      <w:r>
        <w:rPr>
          <w:rFonts w:hint="eastAsia"/>
        </w:rPr>
        <w:t>巴西</w:t>
      </w:r>
      <w:r w:rsidR="00137863" w:rsidRPr="006C3BE6">
        <w:rPr>
          <w:rFonts w:hint="eastAsia"/>
        </w:rPr>
        <w:t>市场主要厂商</w:t>
      </w:r>
      <w:r w:rsidR="00137863" w:rsidRPr="006C3BE6">
        <w:t>高压和超高压地下电缆</w:t>
      </w:r>
      <w:r w:rsidR="00137863" w:rsidRPr="006C3BE6">
        <w:t>收入</w:t>
      </w:r>
      <w:bookmarkEnd w:id="122"/>
      <w:bookmarkEnd w:id="12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4"/>
      <w:bookmarkEnd w:id="12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Prysmian Group</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Nexans</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Southwire</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亨通集团</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Furukawa Electric</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Sumitomo Electric Industries</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球冠电缆</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LS Cable &amp; System</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Taihan Electric</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Riyadh Cable</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DFE0FB7" w14:textId="77777777" w:rsidR="00137863" w:rsidRPr="009D02FC" w:rsidRDefault="00137863" w:rsidP="00017B34">
            <w:pPr>
              <w:pStyle w:val="-1"/>
            </w:pPr>
            <w:r w:rsidRPr="009D02FC">
              <w:t>NKT Cables</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F5E9805" w:rsidR="00137863" w:rsidRPr="003B0073" w:rsidRDefault="001E7E75" w:rsidP="00137863">
      <w:pPr>
        <w:pStyle w:val="3"/>
      </w:pPr>
      <w:bookmarkStart w:id="126" w:name="_Toc167106131"/>
      <w:r>
        <w:rPr>
          <w:rFonts w:hint="eastAsia"/>
        </w:rPr>
        <w:t>巴西</w:t>
      </w:r>
      <w:r w:rsidR="00137863">
        <w:rPr>
          <w:rFonts w:hint="eastAsia"/>
        </w:rPr>
        <w:t>市场</w:t>
      </w:r>
      <w:r w:rsidR="00137863" w:rsidRPr="00F74FCA">
        <w:rPr>
          <w:rFonts w:hint="eastAsia"/>
        </w:rPr>
        <w:t>主要厂商</w:t>
      </w:r>
      <w:r w:rsidR="00137863">
        <w:t>高压和超高压地下电缆</w:t>
      </w:r>
      <w:r w:rsidR="00137863">
        <w:t>收入</w:t>
      </w:r>
      <w:r w:rsidR="00137863">
        <w:rPr>
          <w:rFonts w:hint="eastAsia"/>
        </w:rPr>
        <w:t>市场份额（</w:t>
      </w:r>
      <w:r w:rsidR="00137863">
        <w:rPr>
          <w:rFonts w:hint="eastAsia"/>
        </w:rPr>
        <w:t>2019-2024</w:t>
      </w:r>
      <w:r w:rsidR="00137863">
        <w:rPr>
          <w:rFonts w:hint="eastAsia"/>
        </w:rPr>
        <w:t>）</w:t>
      </w:r>
      <w:bookmarkEnd w:id="126"/>
    </w:p>
    <w:p w14:paraId="5BFB6978" w14:textId="0DEA46E4" w:rsidR="00137863" w:rsidRPr="006C3BE6" w:rsidRDefault="001E7E75" w:rsidP="006C3BE6">
      <w:pPr>
        <w:pStyle w:val="TableStyle"/>
        <w:ind w:left="252" w:right="-105"/>
      </w:pPr>
      <w:bookmarkStart w:id="127" w:name="_Toc24028917"/>
      <w:bookmarkStart w:id="128" w:name="_Toc26780072"/>
      <w:bookmarkStart w:id="129" w:name="_Toc121583630"/>
      <w:bookmarkStart w:id="130" w:name="_Toc167106059"/>
      <w:r>
        <w:rPr>
          <w:rFonts w:hint="eastAsia"/>
        </w:rPr>
        <w:t>巴西</w:t>
      </w:r>
      <w:r w:rsidR="00137863" w:rsidRPr="006C3BE6">
        <w:rPr>
          <w:rFonts w:hint="eastAsia"/>
        </w:rPr>
        <w:t>市场主要厂商</w:t>
      </w:r>
      <w:r w:rsidR="00137863" w:rsidRPr="006C3BE6">
        <w:t>高压和超高压地下电缆</w:t>
      </w:r>
      <w:r w:rsidR="00137863" w:rsidRPr="006C3BE6">
        <w:rPr>
          <w:rFonts w:hint="eastAsia"/>
        </w:rPr>
        <w:t>收入份额</w:t>
      </w:r>
      <w:bookmarkEnd w:id="127"/>
      <w:bookmarkEnd w:id="128"/>
      <w:r w:rsidR="00137863" w:rsidRPr="006C3BE6">
        <w:rPr>
          <w:rFonts w:hint="eastAsia"/>
        </w:rPr>
        <w:t>（</w:t>
      </w:r>
      <w:r w:rsidR="00137863" w:rsidRPr="006C3BE6">
        <w:rPr>
          <w:rFonts w:hint="eastAsia"/>
        </w:rPr>
        <w:t>2019-2024</w:t>
      </w:r>
      <w:r w:rsidR="00137863" w:rsidRPr="006C3BE6">
        <w:rPr>
          <w:rFonts w:hint="eastAsia"/>
        </w:rPr>
        <w:t>）</w:t>
      </w:r>
      <w:bookmarkEnd w:id="129"/>
      <w:bookmarkEnd w:id="13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Prysmian Group</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Nexans</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Southwire</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亨通集团</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Furukawa Electric</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Sumitomo Electric Industries</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球冠电缆</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LS Cable &amp; System</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Taihan Electric</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Riyadh Cable</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F686AC" w14:textId="77777777" w:rsidR="00137863" w:rsidRPr="009D02FC" w:rsidRDefault="00137863" w:rsidP="00017B34">
            <w:pPr>
              <w:pStyle w:val="-1"/>
            </w:pPr>
            <w:r w:rsidRPr="009D02FC">
              <w:t>NKT Cables</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1B2D3F3" w:rsidR="00137863" w:rsidRPr="005868B1" w:rsidRDefault="00137863" w:rsidP="00137863">
      <w:pPr>
        <w:pStyle w:val="FigureStyle"/>
      </w:pPr>
      <w:bookmarkStart w:id="131" w:name="_Toc24028918"/>
      <w:bookmarkStart w:id="132" w:name="_Toc26780014"/>
      <w:bookmarkStart w:id="133" w:name="_Toc121583610"/>
      <w:bookmarkStart w:id="134" w:name="_Toc167106045"/>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主要厂商</w:t>
      </w:r>
      <w:r w:rsidRPr="005868B1">
        <w:t>高压和超高压地下电缆</w:t>
      </w:r>
      <w:r w:rsidRPr="005868B1">
        <w:rPr>
          <w:rFonts w:hint="eastAsia"/>
        </w:rPr>
        <w:t>收入市场份额</w:t>
      </w:r>
      <w:bookmarkEnd w:id="131"/>
      <w:bookmarkEnd w:id="132"/>
      <w:bookmarkEnd w:id="133"/>
      <w:bookmarkEnd w:id="134"/>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BB76369" w:rsidR="00137863" w:rsidRPr="003B0073" w:rsidRDefault="001E7E75" w:rsidP="00137863">
      <w:pPr>
        <w:pStyle w:val="2"/>
      </w:pPr>
      <w:bookmarkStart w:id="135" w:name="_Toc24028308"/>
      <w:bookmarkStart w:id="136" w:name="_Toc24972498"/>
      <w:bookmarkStart w:id="137" w:name="_Toc121583900"/>
      <w:bookmarkStart w:id="138" w:name="_Toc167106132"/>
      <w:r>
        <w:rPr>
          <w:rFonts w:hint="eastAsia"/>
        </w:rPr>
        <w:lastRenderedPageBreak/>
        <w:t>巴西</w:t>
      </w:r>
      <w:r w:rsidR="00137863">
        <w:rPr>
          <w:rFonts w:hint="eastAsia"/>
        </w:rPr>
        <w:t>市场</w:t>
      </w:r>
      <w:r w:rsidR="00137863" w:rsidRPr="00F74FCA">
        <w:rPr>
          <w:rFonts w:hint="eastAsia"/>
        </w:rPr>
        <w:t>主要厂商</w:t>
      </w:r>
      <w:r w:rsidR="00137863" w:rsidRPr="00B728C9">
        <w:t>高压和超高压地下电缆</w:t>
      </w:r>
      <w:r w:rsidR="00137863" w:rsidRPr="00F74FCA">
        <w:rPr>
          <w:rFonts w:hint="eastAsia"/>
        </w:rPr>
        <w:t>价格</w:t>
      </w:r>
      <w:bookmarkEnd w:id="135"/>
      <w:bookmarkEnd w:id="136"/>
      <w:r w:rsidR="00137863">
        <w:rPr>
          <w:rFonts w:hint="eastAsia"/>
        </w:rPr>
        <w:t>（</w:t>
      </w:r>
      <w:r w:rsidR="00137863">
        <w:rPr>
          <w:rFonts w:hint="eastAsia"/>
        </w:rPr>
        <w:t>2019-2024</w:t>
      </w:r>
      <w:r w:rsidR="00137863">
        <w:rPr>
          <w:rFonts w:hint="eastAsia"/>
        </w:rPr>
        <w:t>）</w:t>
      </w:r>
      <w:bookmarkEnd w:id="137"/>
      <w:bookmarkEnd w:id="138"/>
    </w:p>
    <w:p w14:paraId="7A73D5EE" w14:textId="21834858" w:rsidR="00137863" w:rsidRPr="006C3BE6" w:rsidRDefault="001E7E75" w:rsidP="006C3BE6">
      <w:pPr>
        <w:pStyle w:val="TableStyle"/>
        <w:ind w:left="252" w:right="-105"/>
      </w:pPr>
      <w:bookmarkStart w:id="139" w:name="_Toc24028919"/>
      <w:bookmarkStart w:id="140" w:name="_Toc26780073"/>
      <w:bookmarkStart w:id="141" w:name="_Toc121583632"/>
      <w:bookmarkStart w:id="142" w:name="_Toc167106060"/>
      <w:r>
        <w:rPr>
          <w:rFonts w:hint="eastAsia"/>
        </w:rPr>
        <w:t>巴西</w:t>
      </w:r>
      <w:r w:rsidR="00137863" w:rsidRPr="006C3BE6">
        <w:rPr>
          <w:rFonts w:hint="eastAsia"/>
        </w:rPr>
        <w:t>市场主要厂商</w:t>
      </w:r>
      <w:r w:rsidR="00137863" w:rsidRPr="006C3BE6">
        <w:t>高压和超高压地下电缆</w:t>
      </w:r>
      <w:r w:rsidR="00137863" w:rsidRPr="006C3BE6">
        <w:rPr>
          <w:rFonts w:hint="eastAsia"/>
        </w:rPr>
        <w:t>价格</w:t>
      </w:r>
      <w:bookmarkEnd w:id="139"/>
      <w:bookmarkEnd w:id="140"/>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美元/米</w:t>
      </w:r>
      <w:r w:rsidR="00137863" w:rsidRPr="006C3BE6">
        <w:rPr>
          <w:rFonts w:hint="eastAsia"/>
        </w:rPr>
        <w:t>）</w:t>
      </w:r>
      <w:bookmarkEnd w:id="141"/>
      <w:bookmarkEnd w:id="14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Prysmian Group</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Nexans</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Southwire</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亨通集团</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Furukawa Electric</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Sumitomo Electric Industries</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球冠电缆</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LS Cable &amp; System</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Taihan Electric</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Riyadh Cable</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0B4FFBD8" w14:textId="77777777" w:rsidR="00137863" w:rsidRPr="009D02FC" w:rsidRDefault="00137863" w:rsidP="00017B34">
            <w:pPr>
              <w:pStyle w:val="-1"/>
            </w:pPr>
            <w:r w:rsidRPr="009D02FC">
              <w:t>NKT Cables</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3" w:name="_Toc24028313"/>
      <w:bookmarkStart w:id="144" w:name="_Toc24972503"/>
      <w:bookmarkStart w:id="145" w:name="_Toc121583904"/>
      <w:bookmarkStart w:id="146" w:name="_Toc167106133"/>
      <w:r w:rsidRPr="00B728C9">
        <w:t>高压和超高压地下电缆</w:t>
      </w:r>
      <w:r>
        <w:rPr>
          <w:rFonts w:hint="eastAsia"/>
        </w:rPr>
        <w:t>行业集中度、竞争程度分析</w:t>
      </w:r>
      <w:bookmarkEnd w:id="143"/>
      <w:bookmarkEnd w:id="144"/>
      <w:bookmarkEnd w:id="145"/>
      <w:bookmarkEnd w:id="146"/>
    </w:p>
    <w:p w14:paraId="1B669F95" w14:textId="7A87A9A7" w:rsidR="00137863" w:rsidRPr="005868B1" w:rsidRDefault="00137863" w:rsidP="00137863">
      <w:pPr>
        <w:pStyle w:val="FigureStyle"/>
      </w:pPr>
      <w:bookmarkStart w:id="147" w:name="_Toc121583611"/>
      <w:bookmarkStart w:id="148" w:name="_Toc167106046"/>
      <w:bookmarkStart w:id="149" w:name="_Hlk76049547"/>
      <w:r w:rsidRPr="005868B1">
        <w:rPr>
          <w:rFonts w:hint="eastAsia"/>
        </w:rPr>
        <w:t>2023</w:t>
      </w:r>
      <w:r w:rsidRPr="005868B1">
        <w:rPr>
          <w:rFonts w:hint="eastAsia"/>
        </w:rPr>
        <w:t>年</w:t>
      </w:r>
      <w:r w:rsidR="001E7E75">
        <w:rPr>
          <w:rFonts w:hint="eastAsia"/>
        </w:rPr>
        <w:t>巴西</w:t>
      </w:r>
      <w:r>
        <w:rPr>
          <w:rFonts w:hint="eastAsia"/>
        </w:rPr>
        <w:t>市场</w:t>
      </w:r>
      <w:r w:rsidRPr="005868B1">
        <w:rPr>
          <w:rFonts w:hint="eastAsia"/>
        </w:rPr>
        <w:t>前五大厂商</w:t>
      </w:r>
      <w:r w:rsidRPr="005868B1">
        <w:t>高压和超高压地下电缆</w:t>
      </w:r>
      <w:r w:rsidRPr="005868B1">
        <w:rPr>
          <w:rFonts w:hint="eastAsia"/>
        </w:rPr>
        <w:t>市场份额</w:t>
      </w:r>
      <w:bookmarkEnd w:id="147"/>
      <w:bookmarkEnd w:id="148"/>
    </w:p>
    <w:bookmarkEnd w:id="149"/>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7E3C9E0C" w:rsidR="00BA69A4" w:rsidRDefault="001E7E75" w:rsidP="00BA69A4">
      <w:pPr>
        <w:pStyle w:val="2"/>
      </w:pPr>
      <w:bookmarkStart w:id="150" w:name="_Toc167106134"/>
      <w:r>
        <w:rPr>
          <w:rFonts w:hint="eastAsia"/>
        </w:rPr>
        <w:t>巴西</w:t>
      </w:r>
      <w:r w:rsidR="00BA69A4">
        <w:rPr>
          <w:rFonts w:hint="eastAsia"/>
        </w:rPr>
        <w:t>本土厂商情况分析</w:t>
      </w:r>
      <w:bookmarkEnd w:id="150"/>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0CFA58C9" w:rsidR="003A3474" w:rsidRDefault="001E7E75" w:rsidP="003A3474">
      <w:pPr>
        <w:pStyle w:val="2"/>
      </w:pPr>
      <w:bookmarkStart w:id="151" w:name="_Toc166747454"/>
      <w:bookmarkStart w:id="152" w:name="_Toc167106135"/>
      <w:r>
        <w:rPr>
          <w:rFonts w:hint="eastAsia"/>
        </w:rPr>
        <w:lastRenderedPageBreak/>
        <w:t>巴西</w:t>
      </w:r>
      <w:r w:rsidR="003A3474">
        <w:rPr>
          <w:rFonts w:hint="eastAsia"/>
        </w:rPr>
        <w:t>市场</w:t>
      </w:r>
      <w:r w:rsidR="003A3474" w:rsidRPr="00B728C9">
        <w:t>高压和超高压地下电缆</w:t>
      </w:r>
      <w:r w:rsidR="003A3474">
        <w:rPr>
          <w:rFonts w:hint="eastAsia"/>
        </w:rPr>
        <w:t>市场机会分析</w:t>
      </w:r>
      <w:bookmarkEnd w:id="151"/>
      <w:bookmarkEnd w:id="152"/>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14D522C6" w:rsidR="00C65C7F" w:rsidRDefault="005D27C4" w:rsidP="005D27C4">
      <w:pPr>
        <w:pStyle w:val="2"/>
      </w:pPr>
      <w:bookmarkStart w:id="153" w:name="_Toc167106136"/>
      <w:r>
        <w:rPr>
          <w:rFonts w:hint="eastAsia"/>
        </w:rPr>
        <w:t>新品牌进入</w:t>
      </w:r>
      <w:r w:rsidR="001E7E75">
        <w:rPr>
          <w:rFonts w:hint="eastAsia"/>
        </w:rPr>
        <w:t>巴西</w:t>
      </w:r>
      <w:r>
        <w:rPr>
          <w:rFonts w:hint="eastAsia"/>
        </w:rPr>
        <w:t>市场运营及</w:t>
      </w:r>
      <w:r w:rsidRPr="005D27C4">
        <w:rPr>
          <w:rFonts w:hint="eastAsia"/>
        </w:rPr>
        <w:t>本地化</w:t>
      </w:r>
      <w:r>
        <w:rPr>
          <w:rFonts w:hint="eastAsia"/>
        </w:rPr>
        <w:t>建议</w:t>
      </w:r>
      <w:bookmarkEnd w:id="153"/>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4" w:name="_Toc24028339"/>
      <w:bookmarkStart w:id="155" w:name="_Toc24972529"/>
      <w:bookmarkStart w:id="156" w:name="_Toc121583907"/>
      <w:bookmarkStart w:id="157" w:name="_Toc167106137"/>
      <w:r w:rsidRPr="00F74FCA">
        <w:rPr>
          <w:rFonts w:hint="eastAsia"/>
          <w:lang w:eastAsia="zh-CN"/>
        </w:rPr>
        <w:lastRenderedPageBreak/>
        <w:t>主要</w:t>
      </w:r>
      <w:bookmarkEnd w:id="154"/>
      <w:bookmarkEnd w:id="155"/>
      <w:r>
        <w:rPr>
          <w:rFonts w:hint="eastAsia"/>
          <w:lang w:eastAsia="zh-CN"/>
        </w:rPr>
        <w:t>企业简介</w:t>
      </w:r>
      <w:bookmarkEnd w:id="156"/>
      <w:bookmarkEnd w:id="157"/>
    </w:p>
    <w:p w14:paraId="5A95405C" w14:textId="77777777" w:rsidR="00137863" w:rsidRDefault="00137863" w:rsidP="00137863">
      <w:pPr>
        <w:pStyle w:val="2"/>
      </w:pPr>
      <w:bookmarkStart w:id="158" w:name="_Toc24028340"/>
      <w:bookmarkStart w:id="159" w:name="_Toc24972530"/>
      <w:bookmarkStart w:id="160" w:name="_Toc121583908"/>
      <w:bookmarkStart w:id="161" w:name="_Toc167106138"/>
      <w:r w:rsidRPr="00F74FCA">
        <w:rPr>
          <w:rFonts w:hint="eastAsia"/>
        </w:rPr>
        <w:t>Prysmian Group</w:t>
      </w:r>
      <w:bookmarkEnd w:id="158"/>
      <w:bookmarkEnd w:id="159"/>
      <w:bookmarkEnd w:id="160"/>
      <w:bookmarkEnd w:id="161"/>
    </w:p>
    <w:p w14:paraId="2AD2EBE1" w14:textId="77777777" w:rsidR="00137863" w:rsidRPr="00BE12CA" w:rsidRDefault="00137863" w:rsidP="00137863"/>
    <w:p w14:paraId="78AFE423" w14:textId="77777777" w:rsidR="00137863" w:rsidRDefault="00137863" w:rsidP="00137863">
      <w:pPr>
        <w:pStyle w:val="3"/>
      </w:pPr>
      <w:bookmarkStart w:id="162" w:name="_Toc24028341"/>
      <w:bookmarkStart w:id="163" w:name="_Toc24972531"/>
      <w:bookmarkStart w:id="164" w:name="_Toc121583909"/>
      <w:bookmarkStart w:id="165" w:name="_Toc167106139"/>
      <w:r>
        <w:rPr>
          <w:rFonts w:hint="eastAsia"/>
        </w:rPr>
        <w:t>Prysmian Group</w:t>
      </w:r>
      <w:r>
        <w:rPr>
          <w:rFonts w:hint="eastAsia"/>
        </w:rPr>
        <w:t>基本信息、</w:t>
      </w:r>
      <w:bookmarkStart w:id="166" w:name="_Hlk28095203"/>
      <w:r>
        <w:rPr>
          <w:rFonts w:hint="eastAsia"/>
        </w:rPr>
        <w:t>高压和超高压地下电缆</w:t>
      </w:r>
      <w:bookmarkEnd w:id="166"/>
      <w:r>
        <w:rPr>
          <w:rFonts w:hint="eastAsia"/>
        </w:rPr>
        <w:t>生产基地、总部、</w:t>
      </w:r>
      <w:r w:rsidRPr="00F74FCA">
        <w:rPr>
          <w:rFonts w:hint="eastAsia"/>
        </w:rPr>
        <w:t>竞争对手</w:t>
      </w:r>
      <w:r>
        <w:rPr>
          <w:rFonts w:hint="eastAsia"/>
        </w:rPr>
        <w:t>及市场地位</w:t>
      </w:r>
      <w:bookmarkEnd w:id="162"/>
      <w:bookmarkEnd w:id="163"/>
      <w:bookmarkEnd w:id="164"/>
      <w:bookmarkEnd w:id="165"/>
    </w:p>
    <w:p w14:paraId="0ED004E9" w14:textId="77777777" w:rsidR="00137863" w:rsidRPr="006C3BE6" w:rsidRDefault="00137863" w:rsidP="006C3BE6">
      <w:pPr>
        <w:pStyle w:val="TableStyle"/>
        <w:ind w:left="252" w:right="-105"/>
      </w:pPr>
      <w:bookmarkStart w:id="167" w:name="_Toc24028962"/>
      <w:bookmarkStart w:id="168" w:name="_Toc26780083"/>
      <w:bookmarkStart w:id="169" w:name="_Toc121583637"/>
      <w:bookmarkStart w:id="170" w:name="_Toc167106061"/>
      <w:r w:rsidRPr="006C3BE6">
        <w:rPr>
          <w:rFonts w:hint="eastAsia"/>
        </w:rPr>
        <w:t>Prysmian Group</w:t>
      </w:r>
      <w:r w:rsidRPr="006C3BE6">
        <w:t xml:space="preserve"> </w:t>
      </w:r>
      <w:r w:rsidRPr="006C3BE6">
        <w:rPr>
          <w:rFonts w:hint="eastAsia"/>
        </w:rPr>
        <w:t>高压和超高压地下电缆</w:t>
      </w:r>
      <w:r w:rsidRPr="006C3BE6">
        <w:rPr>
          <w:rFonts w:hint="eastAsia"/>
        </w:rPr>
        <w:t>生产基地、总部、竞争对手及市场地位</w:t>
      </w:r>
      <w:bookmarkEnd w:id="167"/>
      <w:bookmarkEnd w:id="168"/>
      <w:bookmarkEnd w:id="169"/>
      <w:bookmarkEnd w:id="170"/>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Prysmian Group</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1" w:name="_Toc24028342"/>
      <w:bookmarkStart w:id="172" w:name="_Toc24972532"/>
      <w:bookmarkStart w:id="173" w:name="_Toc121583910"/>
      <w:bookmarkStart w:id="174" w:name="_Toc167106140"/>
      <w:r>
        <w:rPr>
          <w:rFonts w:hint="eastAsia"/>
        </w:rPr>
        <w:t>Prysmian Group 高压和超高压地下电缆</w:t>
      </w:r>
      <w:r>
        <w:rPr>
          <w:rFonts w:hint="eastAsia"/>
        </w:rPr>
        <w:t>产品规格、参数及市场应用</w:t>
      </w:r>
      <w:bookmarkEnd w:id="171"/>
      <w:bookmarkEnd w:id="172"/>
      <w:bookmarkEnd w:id="173"/>
      <w:bookmarkEnd w:id="174"/>
    </w:p>
    <w:p w14:paraId="6B304817" w14:textId="77777777" w:rsidR="00137863" w:rsidRPr="006C3BE6" w:rsidRDefault="00137863" w:rsidP="006C3BE6">
      <w:pPr>
        <w:pStyle w:val="TableStyle"/>
        <w:ind w:left="252" w:right="-105"/>
      </w:pPr>
      <w:bookmarkStart w:id="175" w:name="_Toc24028963"/>
      <w:bookmarkStart w:id="176" w:name="_Toc26780084"/>
      <w:bookmarkStart w:id="177" w:name="_Toc121583638"/>
      <w:bookmarkStart w:id="178" w:name="_Toc167106062"/>
      <w:r w:rsidRPr="006C3BE6">
        <w:rPr>
          <w:rFonts w:hint="eastAsia"/>
        </w:rPr>
        <w:t>Prysmian Group 高压和超高压地下电缆</w:t>
      </w:r>
      <w:r w:rsidRPr="006C3BE6">
        <w:rPr>
          <w:rFonts w:hint="eastAsia"/>
        </w:rPr>
        <w:t>产品规格、参数及市场应用</w:t>
      </w:r>
      <w:bookmarkEnd w:id="175"/>
      <w:bookmarkEnd w:id="176"/>
      <w:bookmarkEnd w:id="177"/>
      <w:bookmarkEnd w:id="178"/>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9" w:name="_Toc24028344"/>
      <w:bookmarkStart w:id="180" w:name="_Toc24972534"/>
      <w:bookmarkStart w:id="181" w:name="_Toc121583912"/>
      <w:bookmarkStart w:id="182" w:name="_Toc167106141"/>
      <w:bookmarkStart w:id="183" w:name="_Hlk28108908"/>
      <w:r>
        <w:rPr>
          <w:rFonts w:hint="eastAsia"/>
        </w:rPr>
        <w:t>Prysmian Group</w:t>
      </w:r>
      <w:r>
        <w:rPr>
          <w:rFonts w:hint="eastAsia"/>
        </w:rPr>
        <w:t>公司简介及主要业务</w:t>
      </w:r>
      <w:bookmarkEnd w:id="179"/>
      <w:bookmarkEnd w:id="180"/>
      <w:bookmarkEnd w:id="181"/>
      <w:bookmarkEnd w:id="182"/>
    </w:p>
    <w:p w14:paraId="2C3E2EB9" w14:textId="77777777" w:rsidR="00137863" w:rsidRPr="006C3BE6" w:rsidRDefault="00137863" w:rsidP="006C3BE6">
      <w:pPr>
        <w:pStyle w:val="TableStyle"/>
        <w:ind w:left="252" w:right="-105"/>
      </w:pPr>
      <w:bookmarkStart w:id="184" w:name="_Toc24028965"/>
      <w:bookmarkStart w:id="185" w:name="_Toc26780086"/>
      <w:bookmarkStart w:id="186" w:name="_Toc121583640"/>
      <w:bookmarkStart w:id="187" w:name="_Toc167106063"/>
      <w:r w:rsidRPr="006C3BE6">
        <w:rPr>
          <w:rFonts w:hint="eastAsia"/>
        </w:rPr>
        <w:t>Prysmian Group</w:t>
      </w:r>
      <w:r w:rsidRPr="006C3BE6">
        <w:rPr>
          <w:rFonts w:hint="eastAsia"/>
        </w:rPr>
        <w:t>公司简介及主要业务</w:t>
      </w:r>
      <w:bookmarkEnd w:id="184"/>
      <w:bookmarkEnd w:id="185"/>
      <w:bookmarkEnd w:id="186"/>
      <w:bookmarkEnd w:id="187"/>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Prysmian Group</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8" w:name="_Toc121583913"/>
      <w:bookmarkStart w:id="189" w:name="_Toc167106142"/>
      <w:bookmarkEnd w:id="183"/>
      <w:r>
        <w:rPr>
          <w:rFonts w:hint="eastAsia"/>
        </w:rPr>
        <w:t>Prysmian Group</w:t>
      </w:r>
      <w:r>
        <w:rPr>
          <w:rFonts w:hint="eastAsia"/>
        </w:rPr>
        <w:t>企业最新动态</w:t>
      </w:r>
      <w:bookmarkEnd w:id="188"/>
      <w:bookmarkEnd w:id="189"/>
    </w:p>
    <w:p w14:paraId="1452B484" w14:textId="77777777" w:rsidR="00137863" w:rsidRPr="006C3BE6" w:rsidRDefault="00137863" w:rsidP="006C3BE6">
      <w:pPr>
        <w:pStyle w:val="TableStyle"/>
        <w:ind w:left="252" w:right="-105"/>
      </w:pPr>
      <w:bookmarkStart w:id="190" w:name="_Toc121583641"/>
      <w:bookmarkStart w:id="191" w:name="_Toc167106064"/>
      <w:r w:rsidRPr="006C3BE6">
        <w:rPr>
          <w:rFonts w:hint="eastAsia"/>
        </w:rPr>
        <w:t>Prysmian Group</w:t>
      </w:r>
      <w:r w:rsidRPr="006C3BE6">
        <w:rPr>
          <w:rFonts w:hint="eastAsia"/>
        </w:rPr>
        <w:t>企业最新动态</w:t>
      </w:r>
      <w:bookmarkEnd w:id="190"/>
      <w:bookmarkEnd w:id="191"/>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Prysmian Group</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2" w:name="_Toc121583914"/>
      <w:bookmarkStart w:id="193" w:name="_Toc167106143"/>
      <w:r>
        <w:rPr>
          <w:rFonts w:hint="eastAsia"/>
        </w:rPr>
        <w:t>Nexans</w:t>
      </w:r>
      <w:bookmarkEnd w:id="192"/>
      <w:bookmarkEnd w:id="193"/>
    </w:p>
    <w:p w14:paraId="17FEF629" w14:textId="77777777" w:rsidR="00137863" w:rsidRPr="00BE12CA" w:rsidRDefault="00137863" w:rsidP="00137863"/>
    <w:p w14:paraId="2B364E0D" w14:textId="77777777" w:rsidR="00137863" w:rsidRDefault="00137863" w:rsidP="00137863">
      <w:pPr>
        <w:pStyle w:val="3"/>
      </w:pPr>
      <w:bookmarkStart w:id="194" w:name="_Toc121583915"/>
      <w:bookmarkStart w:id="195" w:name="_Toc167106144"/>
      <w:r>
        <w:rPr>
          <w:rFonts w:hint="eastAsia"/>
        </w:rPr>
        <w:t>Nexans</w:t>
      </w:r>
      <w:r>
        <w:rPr>
          <w:rFonts w:hint="eastAsia"/>
        </w:rPr>
        <w:t>基本信息、</w:t>
      </w:r>
      <w:r>
        <w:rPr>
          <w:rFonts w:hint="eastAsia"/>
        </w:rPr>
        <w:t>高压和超高压地下电缆</w:t>
      </w:r>
      <w:r>
        <w:rPr>
          <w:rFonts w:hint="eastAsia"/>
        </w:rPr>
        <w:t>生产基地、总部、</w:t>
      </w:r>
      <w:r w:rsidRPr="00F74FCA">
        <w:rPr>
          <w:rFonts w:hint="eastAsia"/>
        </w:rPr>
        <w:t>竞争对手</w:t>
      </w:r>
      <w:r>
        <w:rPr>
          <w:rFonts w:hint="eastAsia"/>
        </w:rPr>
        <w:t>及市场地位</w:t>
      </w:r>
      <w:bookmarkEnd w:id="194"/>
      <w:bookmarkEnd w:id="195"/>
    </w:p>
    <w:p w14:paraId="5D5D0351" w14:textId="77777777" w:rsidR="00137863" w:rsidRPr="006C3BE6" w:rsidRDefault="00137863" w:rsidP="006C3BE6">
      <w:pPr>
        <w:pStyle w:val="TableStyle"/>
        <w:ind w:left="252" w:right="-105"/>
      </w:pPr>
      <w:bookmarkStart w:id="196" w:name="_Toc121583642"/>
      <w:bookmarkStart w:id="197" w:name="_Toc167106065"/>
      <w:r w:rsidRPr="006C3BE6">
        <w:rPr>
          <w:rFonts w:hint="eastAsia"/>
        </w:rPr>
        <w:t>Nexans</w:t>
      </w:r>
      <w:r w:rsidRPr="006C3BE6">
        <w:t xml:space="preserve"> </w:t>
      </w:r>
      <w:r w:rsidRPr="006C3BE6">
        <w:rPr>
          <w:rFonts w:hint="eastAsia"/>
        </w:rPr>
        <w:t>高压和超高压地下电缆</w:t>
      </w:r>
      <w:r w:rsidRPr="006C3BE6">
        <w:rPr>
          <w:rFonts w:hint="eastAsia"/>
        </w:rPr>
        <w:t>生产基地、总部、竞争对手及市场地位</w:t>
      </w:r>
      <w:bookmarkEnd w:id="196"/>
      <w:bookmarkEnd w:id="197"/>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Nexans</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Nexans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8" w:name="_Toc121583916"/>
      <w:bookmarkStart w:id="199" w:name="_Toc167106145"/>
      <w:r>
        <w:rPr>
          <w:rFonts w:hint="eastAsia"/>
        </w:rPr>
        <w:lastRenderedPageBreak/>
        <w:t>Nexans 高压和超高压地下电缆</w:t>
      </w:r>
      <w:r>
        <w:rPr>
          <w:rFonts w:hint="eastAsia"/>
        </w:rPr>
        <w:t>产品规格、参数及市场应用</w:t>
      </w:r>
      <w:bookmarkEnd w:id="198"/>
      <w:bookmarkEnd w:id="199"/>
    </w:p>
    <w:p w14:paraId="08693AE5" w14:textId="77777777" w:rsidR="00137863" w:rsidRPr="006C3BE6" w:rsidRDefault="00137863" w:rsidP="006C3BE6">
      <w:pPr>
        <w:pStyle w:val="TableStyle"/>
        <w:ind w:left="252" w:right="-105"/>
      </w:pPr>
      <w:bookmarkStart w:id="200" w:name="_Toc121583643"/>
      <w:bookmarkStart w:id="201" w:name="_Toc167106066"/>
      <w:r w:rsidRPr="006C3BE6">
        <w:rPr>
          <w:rFonts w:hint="eastAsia"/>
        </w:rPr>
        <w:t>Nexans 高压和超高压地下电缆</w:t>
      </w:r>
      <w:r w:rsidRPr="006C3BE6">
        <w:rPr>
          <w:rFonts w:hint="eastAsia"/>
        </w:rPr>
        <w:t>产品规格、参数及市场应用</w:t>
      </w:r>
      <w:bookmarkEnd w:id="200"/>
      <w:bookmarkEnd w:id="201"/>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Nexans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2" w:name="_Toc121583918"/>
      <w:bookmarkStart w:id="203" w:name="_Toc167106146"/>
      <w:r>
        <w:rPr>
          <w:rFonts w:hint="eastAsia"/>
        </w:rPr>
        <w:t>Nexans</w:t>
      </w:r>
      <w:r>
        <w:rPr>
          <w:rFonts w:hint="eastAsia"/>
        </w:rPr>
        <w:t>公司简介及主要业务</w:t>
      </w:r>
      <w:bookmarkEnd w:id="202"/>
      <w:bookmarkEnd w:id="203"/>
    </w:p>
    <w:p w14:paraId="26872AF0" w14:textId="77777777" w:rsidR="00137863" w:rsidRPr="006C3BE6" w:rsidRDefault="00137863" w:rsidP="006C3BE6">
      <w:pPr>
        <w:pStyle w:val="TableStyle"/>
        <w:ind w:left="252" w:right="-105"/>
      </w:pPr>
      <w:bookmarkStart w:id="204" w:name="_Toc121583645"/>
      <w:bookmarkStart w:id="205" w:name="_Toc167106067"/>
      <w:r w:rsidRPr="006C3BE6">
        <w:rPr>
          <w:rFonts w:hint="eastAsia"/>
        </w:rPr>
        <w:t>Nexans</w:t>
      </w:r>
      <w:r w:rsidRPr="006C3BE6">
        <w:rPr>
          <w:rFonts w:hint="eastAsia"/>
        </w:rPr>
        <w:t>公司简介及主要业务</w:t>
      </w:r>
      <w:bookmarkEnd w:id="204"/>
      <w:bookmarkEnd w:id="205"/>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Nexans</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Nexans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6" w:name="_Toc121583919"/>
      <w:bookmarkStart w:id="207" w:name="_Toc167106147"/>
      <w:r>
        <w:rPr>
          <w:rFonts w:hint="eastAsia"/>
        </w:rPr>
        <w:t>Nexans</w:t>
      </w:r>
      <w:r>
        <w:rPr>
          <w:rFonts w:hint="eastAsia"/>
        </w:rPr>
        <w:t>企业最新动态</w:t>
      </w:r>
      <w:bookmarkEnd w:id="206"/>
      <w:bookmarkEnd w:id="207"/>
    </w:p>
    <w:p w14:paraId="08D18632" w14:textId="77777777" w:rsidR="00137863" w:rsidRPr="006C3BE6" w:rsidRDefault="00137863" w:rsidP="006C3BE6">
      <w:pPr>
        <w:pStyle w:val="TableStyle"/>
        <w:ind w:left="252" w:right="-105"/>
      </w:pPr>
      <w:bookmarkStart w:id="208" w:name="_Toc121583646"/>
      <w:bookmarkStart w:id="209" w:name="_Toc167106068"/>
      <w:r w:rsidRPr="006C3BE6">
        <w:rPr>
          <w:rFonts w:hint="eastAsia"/>
        </w:rPr>
        <w:t>Nexans</w:t>
      </w:r>
      <w:r w:rsidRPr="006C3BE6">
        <w:rPr>
          <w:rFonts w:hint="eastAsia"/>
        </w:rPr>
        <w:t>企业最新动态</w:t>
      </w:r>
      <w:bookmarkEnd w:id="208"/>
      <w:bookmarkEnd w:id="209"/>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Nexans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0" w:name="_Toc121583920"/>
      <w:bookmarkStart w:id="211" w:name="_Toc167106148"/>
      <w:r>
        <w:rPr>
          <w:rFonts w:hint="eastAsia"/>
        </w:rPr>
        <w:t>Southwire</w:t>
      </w:r>
      <w:bookmarkEnd w:id="210"/>
      <w:bookmarkEnd w:id="211"/>
    </w:p>
    <w:p w14:paraId="6A32A19B" w14:textId="77777777" w:rsidR="00137863" w:rsidRPr="00BE12CA" w:rsidRDefault="00137863" w:rsidP="00137863"/>
    <w:p w14:paraId="336EA0E2" w14:textId="77777777" w:rsidR="00137863" w:rsidRDefault="00137863" w:rsidP="00137863">
      <w:pPr>
        <w:pStyle w:val="3"/>
      </w:pPr>
      <w:bookmarkStart w:id="212" w:name="_Toc121583921"/>
      <w:bookmarkStart w:id="213" w:name="_Toc167106149"/>
      <w:r>
        <w:rPr>
          <w:rFonts w:hint="eastAsia"/>
        </w:rPr>
        <w:lastRenderedPageBreak/>
        <w:t>Southwire</w:t>
      </w:r>
      <w:r>
        <w:rPr>
          <w:rFonts w:hint="eastAsia"/>
        </w:rPr>
        <w:t>基本信息、</w:t>
      </w:r>
      <w:r>
        <w:rPr>
          <w:rFonts w:hint="eastAsia"/>
        </w:rPr>
        <w:t>高压和超高压地下电缆</w:t>
      </w:r>
      <w:r>
        <w:rPr>
          <w:rFonts w:hint="eastAsia"/>
        </w:rPr>
        <w:t>生产基地、总部、</w:t>
      </w:r>
      <w:r w:rsidRPr="00F74FCA">
        <w:rPr>
          <w:rFonts w:hint="eastAsia"/>
        </w:rPr>
        <w:t>竞争对手</w:t>
      </w:r>
      <w:r>
        <w:rPr>
          <w:rFonts w:hint="eastAsia"/>
        </w:rPr>
        <w:t>及市场地位</w:t>
      </w:r>
      <w:bookmarkEnd w:id="212"/>
      <w:bookmarkEnd w:id="213"/>
    </w:p>
    <w:p w14:paraId="361ED552" w14:textId="77777777" w:rsidR="00137863" w:rsidRPr="006C3BE6" w:rsidRDefault="00137863" w:rsidP="006C3BE6">
      <w:pPr>
        <w:pStyle w:val="TableStyle"/>
        <w:ind w:left="252" w:right="-105"/>
      </w:pPr>
      <w:bookmarkStart w:id="214" w:name="_Toc121583647"/>
      <w:bookmarkStart w:id="215" w:name="_Toc167106069"/>
      <w:r w:rsidRPr="006C3BE6">
        <w:rPr>
          <w:rFonts w:hint="eastAsia"/>
        </w:rPr>
        <w:t>Southwire</w:t>
      </w:r>
      <w:r w:rsidRPr="006C3BE6">
        <w:t xml:space="preserve"> </w:t>
      </w:r>
      <w:r w:rsidRPr="006C3BE6">
        <w:rPr>
          <w:rFonts w:hint="eastAsia"/>
        </w:rPr>
        <w:t>高压和超高压地下电缆</w:t>
      </w:r>
      <w:r w:rsidRPr="006C3BE6">
        <w:rPr>
          <w:rFonts w:hint="eastAsia"/>
        </w:rPr>
        <w:t>生产基地、总部、竞争对手及市场地位</w:t>
      </w:r>
      <w:bookmarkEnd w:id="214"/>
      <w:bookmarkEnd w:id="215"/>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Southwire</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Southwire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6" w:name="_Toc121583922"/>
      <w:bookmarkStart w:id="217" w:name="_Toc167106150"/>
      <w:r>
        <w:rPr>
          <w:rFonts w:hint="eastAsia"/>
        </w:rPr>
        <w:t>Southwire 高压和超高压地下电缆</w:t>
      </w:r>
      <w:r>
        <w:rPr>
          <w:rFonts w:hint="eastAsia"/>
        </w:rPr>
        <w:t>产品规格、参数及市场应用</w:t>
      </w:r>
      <w:bookmarkEnd w:id="216"/>
      <w:bookmarkEnd w:id="217"/>
    </w:p>
    <w:p w14:paraId="2DA7D236" w14:textId="77777777" w:rsidR="00137863" w:rsidRPr="006C3BE6" w:rsidRDefault="00137863" w:rsidP="006C3BE6">
      <w:pPr>
        <w:pStyle w:val="TableStyle"/>
        <w:ind w:left="252" w:right="-105"/>
      </w:pPr>
      <w:bookmarkStart w:id="218" w:name="_Toc121583648"/>
      <w:bookmarkStart w:id="219" w:name="_Toc167106070"/>
      <w:r w:rsidRPr="006C3BE6">
        <w:rPr>
          <w:rFonts w:hint="eastAsia"/>
        </w:rPr>
        <w:t>Southwire 高压和超高压地下电缆</w:t>
      </w:r>
      <w:r w:rsidRPr="006C3BE6">
        <w:rPr>
          <w:rFonts w:hint="eastAsia"/>
        </w:rPr>
        <w:t>产品规格、参数及市场应用</w:t>
      </w:r>
      <w:bookmarkEnd w:id="218"/>
      <w:bookmarkEnd w:id="219"/>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Southwire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0" w:name="_Toc121583924"/>
      <w:bookmarkStart w:id="221" w:name="_Toc167106151"/>
      <w:r>
        <w:rPr>
          <w:rFonts w:hint="eastAsia"/>
        </w:rPr>
        <w:t>Southwire</w:t>
      </w:r>
      <w:r>
        <w:rPr>
          <w:rFonts w:hint="eastAsia"/>
        </w:rPr>
        <w:t>公司简介及主要业务</w:t>
      </w:r>
      <w:bookmarkEnd w:id="220"/>
      <w:bookmarkEnd w:id="221"/>
    </w:p>
    <w:p w14:paraId="4898A3FB" w14:textId="77777777" w:rsidR="00137863" w:rsidRPr="006C3BE6" w:rsidRDefault="00137863" w:rsidP="006C3BE6">
      <w:pPr>
        <w:pStyle w:val="TableStyle"/>
        <w:ind w:left="252" w:right="-105"/>
      </w:pPr>
      <w:bookmarkStart w:id="222" w:name="_Toc121583650"/>
      <w:bookmarkStart w:id="223" w:name="_Toc167106071"/>
      <w:r w:rsidRPr="006C3BE6">
        <w:rPr>
          <w:rFonts w:hint="eastAsia"/>
        </w:rPr>
        <w:t>Southwire</w:t>
      </w:r>
      <w:r w:rsidRPr="006C3BE6">
        <w:rPr>
          <w:rFonts w:hint="eastAsia"/>
        </w:rPr>
        <w:t>公司简介及主要业务</w:t>
      </w:r>
      <w:bookmarkEnd w:id="222"/>
      <w:bookmarkEnd w:id="223"/>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Southwire</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Southwire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4" w:name="_Toc121583925"/>
      <w:bookmarkStart w:id="225" w:name="_Toc167106152"/>
      <w:r>
        <w:rPr>
          <w:rFonts w:hint="eastAsia"/>
        </w:rPr>
        <w:lastRenderedPageBreak/>
        <w:t>Southwire</w:t>
      </w:r>
      <w:r>
        <w:rPr>
          <w:rFonts w:hint="eastAsia"/>
        </w:rPr>
        <w:t>企业最新动态</w:t>
      </w:r>
      <w:bookmarkEnd w:id="224"/>
      <w:bookmarkEnd w:id="225"/>
    </w:p>
    <w:p w14:paraId="6B1F1CDF" w14:textId="77777777" w:rsidR="00137863" w:rsidRPr="006C3BE6" w:rsidRDefault="00137863" w:rsidP="006C3BE6">
      <w:pPr>
        <w:pStyle w:val="TableStyle"/>
        <w:ind w:left="252" w:right="-105"/>
      </w:pPr>
      <w:bookmarkStart w:id="226" w:name="_Toc121583651"/>
      <w:bookmarkStart w:id="227" w:name="_Toc167106072"/>
      <w:r w:rsidRPr="006C3BE6">
        <w:rPr>
          <w:rFonts w:hint="eastAsia"/>
        </w:rPr>
        <w:t>Southwire</w:t>
      </w:r>
      <w:r w:rsidRPr="006C3BE6">
        <w:rPr>
          <w:rFonts w:hint="eastAsia"/>
        </w:rPr>
        <w:t>企业最新动态</w:t>
      </w:r>
      <w:bookmarkEnd w:id="226"/>
      <w:bookmarkEnd w:id="227"/>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Southwire</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8" w:name="_Toc121583926"/>
      <w:bookmarkStart w:id="229" w:name="_Toc167106153"/>
      <w:r>
        <w:rPr>
          <w:rFonts w:hint="eastAsia"/>
        </w:rPr>
        <w:t>亨通集团</w:t>
      </w:r>
      <w:bookmarkEnd w:id="228"/>
      <w:bookmarkEnd w:id="229"/>
    </w:p>
    <w:p w14:paraId="059CD5D5" w14:textId="77777777" w:rsidR="00137863" w:rsidRPr="00BE12CA" w:rsidRDefault="00137863" w:rsidP="00137863"/>
    <w:p w14:paraId="26C15806" w14:textId="77777777" w:rsidR="00137863" w:rsidRDefault="00137863" w:rsidP="00137863">
      <w:pPr>
        <w:pStyle w:val="2"/>
      </w:pPr>
      <w:bookmarkStart w:id="230" w:name="_Toc121583932"/>
      <w:bookmarkStart w:id="231" w:name="_Toc167106154"/>
      <w:r>
        <w:rPr>
          <w:rFonts w:hint="eastAsia"/>
        </w:rPr>
        <w:t>Furukawa Electric</w:t>
      </w:r>
      <w:bookmarkEnd w:id="230"/>
      <w:bookmarkEnd w:id="231"/>
    </w:p>
    <w:p w14:paraId="625AB612" w14:textId="77777777" w:rsidR="00137863" w:rsidRPr="00BE12CA" w:rsidRDefault="00137863" w:rsidP="00137863"/>
    <w:p w14:paraId="33DDFD6D" w14:textId="77777777" w:rsidR="00137863" w:rsidRDefault="00137863" w:rsidP="00137863">
      <w:pPr>
        <w:pStyle w:val="2"/>
      </w:pPr>
      <w:bookmarkStart w:id="232" w:name="_Toc121583938"/>
      <w:bookmarkStart w:id="233" w:name="_Toc167106155"/>
      <w:r>
        <w:rPr>
          <w:rFonts w:hint="eastAsia"/>
        </w:rPr>
        <w:t>Sumitomo Electric Industries</w:t>
      </w:r>
      <w:bookmarkEnd w:id="232"/>
      <w:bookmarkEnd w:id="233"/>
    </w:p>
    <w:p w14:paraId="66501FA1" w14:textId="77777777" w:rsidR="00137863" w:rsidRPr="00BE12CA" w:rsidRDefault="00137863" w:rsidP="00137863"/>
    <w:p w14:paraId="5FACBF27" w14:textId="77777777" w:rsidR="00137863" w:rsidRDefault="00137863" w:rsidP="00137863">
      <w:pPr>
        <w:pStyle w:val="2"/>
      </w:pPr>
      <w:bookmarkStart w:id="234" w:name="_Toc121583944"/>
      <w:bookmarkStart w:id="235" w:name="_Toc167106156"/>
      <w:r>
        <w:rPr>
          <w:rFonts w:hint="eastAsia"/>
        </w:rPr>
        <w:t>球冠电缆</w:t>
      </w:r>
      <w:bookmarkEnd w:id="234"/>
      <w:bookmarkEnd w:id="235"/>
    </w:p>
    <w:p w14:paraId="012E26FE" w14:textId="77777777" w:rsidR="00137863" w:rsidRPr="00BE12CA" w:rsidRDefault="00137863" w:rsidP="00137863"/>
    <w:p w14:paraId="67290366" w14:textId="77777777" w:rsidR="00137863" w:rsidRDefault="00137863" w:rsidP="00137863">
      <w:pPr>
        <w:pStyle w:val="2"/>
      </w:pPr>
      <w:bookmarkStart w:id="236" w:name="_Toc121583950"/>
      <w:bookmarkStart w:id="237" w:name="_Toc167106157"/>
      <w:r>
        <w:rPr>
          <w:rFonts w:hint="eastAsia"/>
        </w:rPr>
        <w:t>LS Cable &amp; System</w:t>
      </w:r>
      <w:bookmarkEnd w:id="236"/>
      <w:bookmarkEnd w:id="237"/>
    </w:p>
    <w:p w14:paraId="2B744AAE" w14:textId="77777777" w:rsidR="00137863" w:rsidRPr="00BE12CA" w:rsidRDefault="00137863" w:rsidP="00137863"/>
    <w:p w14:paraId="2645DED4" w14:textId="77777777" w:rsidR="00137863" w:rsidRDefault="00137863" w:rsidP="00137863">
      <w:pPr>
        <w:pStyle w:val="2"/>
      </w:pPr>
      <w:bookmarkStart w:id="238" w:name="_Toc121583956"/>
      <w:bookmarkStart w:id="239" w:name="_Toc167106158"/>
      <w:r>
        <w:rPr>
          <w:rFonts w:hint="eastAsia"/>
        </w:rPr>
        <w:t>Taihan Electric</w:t>
      </w:r>
      <w:bookmarkEnd w:id="238"/>
      <w:bookmarkEnd w:id="239"/>
    </w:p>
    <w:p w14:paraId="618227DB" w14:textId="77777777" w:rsidR="00137863" w:rsidRPr="00BE12CA" w:rsidRDefault="00137863" w:rsidP="00137863"/>
    <w:p w14:paraId="3AFA8022" w14:textId="77777777" w:rsidR="00137863" w:rsidRDefault="00137863" w:rsidP="00137863">
      <w:pPr>
        <w:pStyle w:val="2"/>
      </w:pPr>
      <w:bookmarkStart w:id="240" w:name="_Toc121583962"/>
      <w:bookmarkStart w:id="241" w:name="_Toc167106159"/>
      <w:r>
        <w:rPr>
          <w:rFonts w:hint="eastAsia"/>
        </w:rPr>
        <w:t>Riyadh Cable</w:t>
      </w:r>
      <w:bookmarkEnd w:id="240"/>
      <w:bookmarkEnd w:id="241"/>
    </w:p>
    <w:p w14:paraId="371270C5" w14:textId="77777777" w:rsidR="00137863" w:rsidRPr="00BE12CA" w:rsidRDefault="00137863" w:rsidP="00137863"/>
    <w:p w14:paraId="5B36D186" w14:textId="77777777" w:rsidR="00137863" w:rsidRDefault="00137863" w:rsidP="00137863">
      <w:pPr>
        <w:pStyle w:val="2"/>
      </w:pPr>
      <w:bookmarkStart w:id="242" w:name="_Toc121583968"/>
      <w:bookmarkStart w:id="243" w:name="_Toc167106160"/>
      <w:r>
        <w:rPr>
          <w:rFonts w:hint="eastAsia"/>
        </w:rPr>
        <w:lastRenderedPageBreak/>
        <w:t>NKT Cables</w:t>
      </w:r>
      <w:bookmarkEnd w:id="242"/>
      <w:bookmarkEnd w:id="243"/>
    </w:p>
    <w:p w14:paraId="6110DC1E" w14:textId="77777777" w:rsidR="00137863" w:rsidRPr="00BE12CA" w:rsidRDefault="00137863" w:rsidP="00137863"/>
    <w:p w14:paraId="764DD197" w14:textId="49F2674C" w:rsidR="00137863" w:rsidRDefault="00137863" w:rsidP="00137863">
      <w:pPr>
        <w:pStyle w:val="1"/>
        <w:rPr>
          <w:lang w:eastAsia="zh-CN"/>
        </w:rPr>
      </w:pPr>
      <w:bookmarkStart w:id="302" w:name="_Toc167106190"/>
      <w:bookmarkStart w:id="303" w:name="_Hlk50985774"/>
      <w:bookmarkStart w:id="304"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2"/>
    </w:p>
    <w:p w14:paraId="413E169E" w14:textId="2F8DAEDB" w:rsidR="00160A53" w:rsidRDefault="001E7E75" w:rsidP="00160A53">
      <w:pPr>
        <w:pStyle w:val="2"/>
        <w:rPr>
          <w:lang w:val="en-IN"/>
        </w:rPr>
      </w:pPr>
      <w:bookmarkStart w:id="305" w:name="_Toc167106191"/>
      <w:r>
        <w:rPr>
          <w:rFonts w:hint="eastAsia"/>
        </w:rPr>
        <w:t>巴西</w:t>
      </w:r>
      <w:r w:rsidR="00160A53">
        <w:rPr>
          <w:rFonts w:hint="eastAsia"/>
          <w:lang w:val="en-IN"/>
        </w:rPr>
        <w:t>市场</w:t>
      </w:r>
      <w:r w:rsidR="00160A53">
        <w:t>高压和超高压地下电缆</w:t>
      </w:r>
      <w:r w:rsidR="00160A53">
        <w:rPr>
          <w:rFonts w:hint="eastAsia"/>
        </w:rPr>
        <w:t>消费形态及客户偏好</w:t>
      </w:r>
      <w:bookmarkEnd w:id="305"/>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7F790962" w:rsidR="00E45554" w:rsidRDefault="001E7E75" w:rsidP="00E45554">
      <w:pPr>
        <w:pStyle w:val="2"/>
      </w:pPr>
      <w:bookmarkStart w:id="306" w:name="_Toc121584178"/>
      <w:bookmarkStart w:id="307" w:name="_Toc167106192"/>
      <w:r>
        <w:rPr>
          <w:rFonts w:hint="eastAsia"/>
        </w:rPr>
        <w:t>巴西</w:t>
      </w:r>
      <w:r w:rsidR="00E45554">
        <w:rPr>
          <w:rFonts w:hint="eastAsia"/>
          <w:lang w:val="en-IN"/>
        </w:rPr>
        <w:t>市场</w:t>
      </w:r>
      <w:r w:rsidR="00E45554" w:rsidRPr="00B728C9">
        <w:t>高压和超高压地下电缆</w:t>
      </w:r>
      <w:bookmarkEnd w:id="306"/>
      <w:r w:rsidR="002B65CB">
        <w:rPr>
          <w:rFonts w:hint="eastAsia"/>
        </w:rPr>
        <w:t>代表性客户分析</w:t>
      </w:r>
      <w:bookmarkEnd w:id="307"/>
    </w:p>
    <w:p w14:paraId="16B67A7D" w14:textId="77777777" w:rsidR="00E45554" w:rsidRDefault="00E45554" w:rsidP="00E45554">
      <w:pPr>
        <w:pStyle w:val="-"/>
        <w:ind w:firstLine="420"/>
        <w:rPr>
          <w:lang w:eastAsia="zh-CN"/>
        </w:rPr>
      </w:pPr>
    </w:p>
    <w:p w14:paraId="7185BA70" w14:textId="3A4004CE" w:rsidR="00E45554" w:rsidRPr="006C3BE6" w:rsidRDefault="001E7E75" w:rsidP="006C3BE6">
      <w:pPr>
        <w:pStyle w:val="TableStyle"/>
        <w:ind w:left="252" w:right="-105"/>
      </w:pPr>
      <w:bookmarkStart w:id="308" w:name="_Toc167106073"/>
      <w:r>
        <w:rPr>
          <w:rFonts w:hint="eastAsia"/>
        </w:rPr>
        <w:t>巴西</w:t>
      </w:r>
      <w:r w:rsidR="00E45554" w:rsidRPr="006C3BE6">
        <w:rPr>
          <w:rFonts w:hint="eastAsia"/>
        </w:rPr>
        <w:t>本土</w:t>
      </w:r>
      <w:r w:rsidR="00E45554" w:rsidRPr="006C3BE6">
        <w:t>高压和超高压地下电缆</w:t>
      </w:r>
      <w:r w:rsidR="00E45554" w:rsidRPr="006C3BE6">
        <w:rPr>
          <w:rFonts w:hint="eastAsia"/>
        </w:rPr>
        <w:t>代表性客户分析</w:t>
      </w:r>
      <w:bookmarkEnd w:id="308"/>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72EE9640" w:rsidR="00137863" w:rsidRDefault="001E7E75" w:rsidP="00137863">
      <w:pPr>
        <w:pStyle w:val="2"/>
      </w:pPr>
      <w:bookmarkStart w:id="309" w:name="_Toc167106193"/>
      <w:r>
        <w:rPr>
          <w:rFonts w:hint="eastAsia"/>
        </w:rPr>
        <w:t>巴西</w:t>
      </w:r>
      <w:r w:rsidR="00643CF3">
        <w:rPr>
          <w:rFonts w:hint="eastAsia"/>
        </w:rPr>
        <w:t>市场</w:t>
      </w:r>
      <w:r w:rsidR="00643CF3">
        <w:t>高压和超高压地下电缆</w:t>
      </w:r>
      <w:r w:rsidR="00137863">
        <w:rPr>
          <w:rFonts w:hint="eastAsia"/>
        </w:rPr>
        <w:t>销售</w:t>
      </w:r>
      <w:r w:rsidR="00167622">
        <w:rPr>
          <w:rFonts w:hint="eastAsia"/>
        </w:rPr>
        <w:t>渠道及销售模式分析</w:t>
      </w:r>
      <w:bookmarkEnd w:id="309"/>
    </w:p>
    <w:p w14:paraId="4DED5238" w14:textId="72E94F24" w:rsidR="00137863" w:rsidRDefault="00BA69A4" w:rsidP="00BA69A4">
      <w:pPr>
        <w:pStyle w:val="3"/>
      </w:pPr>
      <w:bookmarkStart w:id="310" w:name="_Toc167106194"/>
      <w:r>
        <w:rPr>
          <w:rFonts w:hint="eastAsia"/>
        </w:rPr>
        <w:t>直销</w:t>
      </w:r>
      <w:r w:rsidR="00643CF3">
        <w:rPr>
          <w:rFonts w:hint="eastAsia"/>
        </w:rPr>
        <w:t>模式</w:t>
      </w:r>
      <w:bookmarkEnd w:id="310"/>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1" w:name="_Toc167106195"/>
      <w:r>
        <w:rPr>
          <w:rFonts w:hint="eastAsia"/>
        </w:rPr>
        <w:t>经销</w:t>
      </w:r>
      <w:r>
        <w:rPr>
          <w:rFonts w:hint="eastAsia"/>
        </w:rPr>
        <w:t>/</w:t>
      </w:r>
      <w:r w:rsidRPr="00643CF3">
        <w:rPr>
          <w:rFonts w:hint="eastAsia"/>
        </w:rPr>
        <w:t>代理</w:t>
      </w:r>
      <w:r>
        <w:rPr>
          <w:rFonts w:hint="eastAsia"/>
        </w:rPr>
        <w:t>模式</w:t>
      </w:r>
      <w:bookmarkEnd w:id="311"/>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2" w:name="_Toc167106196"/>
      <w:r>
        <w:rPr>
          <w:rFonts w:hint="eastAsia"/>
        </w:rPr>
        <w:t>销售渠道分析</w:t>
      </w:r>
      <w:bookmarkEnd w:id="312"/>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159B99D3" w:rsidR="001B15B6" w:rsidRDefault="001E7E75" w:rsidP="00FA7957">
      <w:pPr>
        <w:pStyle w:val="3"/>
      </w:pPr>
      <w:bookmarkStart w:id="313" w:name="_Toc167106197"/>
      <w:r>
        <w:rPr>
          <w:rFonts w:hint="eastAsia"/>
        </w:rPr>
        <w:t>巴西</w:t>
      </w:r>
      <w:r w:rsidR="00FA7957">
        <w:rPr>
          <w:rFonts w:hint="eastAsia"/>
        </w:rPr>
        <w:t>市场</w:t>
      </w:r>
      <w:r w:rsidR="00FA7957" w:rsidRPr="00B728C9">
        <w:t>高压和超高压地下电缆</w:t>
      </w:r>
      <w:r w:rsidR="00FA7957">
        <w:rPr>
          <w:rFonts w:hint="eastAsia"/>
        </w:rPr>
        <w:t>代表性代理商分析</w:t>
      </w:r>
      <w:bookmarkEnd w:id="313"/>
    </w:p>
    <w:p w14:paraId="3A7D8231" w14:textId="77777777" w:rsidR="001B15B6" w:rsidRDefault="001B15B6" w:rsidP="00C76645">
      <w:pPr>
        <w:pStyle w:val="-"/>
        <w:ind w:firstLine="420"/>
        <w:rPr>
          <w:lang w:eastAsia="zh-CN"/>
        </w:rPr>
      </w:pPr>
    </w:p>
    <w:p w14:paraId="5CC97965" w14:textId="0C46D0DD" w:rsidR="00C76645" w:rsidRPr="006C3BE6" w:rsidRDefault="001E7E75" w:rsidP="006C3BE6">
      <w:pPr>
        <w:pStyle w:val="TableStyle"/>
        <w:ind w:left="252" w:right="-105"/>
      </w:pPr>
      <w:bookmarkStart w:id="314" w:name="_Toc167106074"/>
      <w:r>
        <w:rPr>
          <w:rFonts w:hint="eastAsia"/>
        </w:rPr>
        <w:t>巴西</w:t>
      </w:r>
      <w:r w:rsidR="00C76645" w:rsidRPr="006C3BE6">
        <w:rPr>
          <w:rFonts w:hint="eastAsia"/>
        </w:rPr>
        <w:t>市场</w:t>
      </w:r>
      <w:r w:rsidR="00C76645" w:rsidRPr="006C3BE6">
        <w:t>高压和超高压地下电缆</w:t>
      </w:r>
      <w:r w:rsidR="00C76645" w:rsidRPr="006C3BE6">
        <w:rPr>
          <w:rFonts w:hint="eastAsia"/>
        </w:rPr>
        <w:t>代理商列表</w:t>
      </w:r>
      <w:bookmarkEnd w:id="314"/>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5" w:name="_Toc43885444"/>
      <w:bookmarkStart w:id="316" w:name="_Toc59105060"/>
      <w:bookmarkStart w:id="317" w:name="_Toc121584180"/>
      <w:bookmarkStart w:id="318" w:name="_Toc167106198"/>
      <w:bookmarkStart w:id="319" w:name="_Toc43885438"/>
      <w:bookmarkStart w:id="320" w:name="_Toc59105054"/>
      <w:bookmarkStart w:id="321" w:name="_Toc121584175"/>
      <w:r w:rsidRPr="00B728C9">
        <w:t>高压和超高压地下电缆</w:t>
      </w:r>
      <w:r>
        <w:rPr>
          <w:rFonts w:hint="eastAsia"/>
        </w:rPr>
        <w:t>行业生产模式</w:t>
      </w:r>
      <w:bookmarkEnd w:id="315"/>
      <w:bookmarkEnd w:id="316"/>
      <w:bookmarkEnd w:id="317"/>
      <w:bookmarkEnd w:id="318"/>
    </w:p>
    <w:p w14:paraId="1F71F5BE" w14:textId="77777777" w:rsidR="00E52EDE" w:rsidRPr="005868B1" w:rsidRDefault="00E52EDE" w:rsidP="00E52EDE">
      <w:pPr>
        <w:pStyle w:val="FigureStyle"/>
      </w:pPr>
      <w:bookmarkStart w:id="322" w:name="_Toc43885079"/>
      <w:bookmarkStart w:id="323" w:name="_Toc59105380"/>
      <w:bookmarkStart w:id="324" w:name="_Toc121583618"/>
      <w:bookmarkStart w:id="325" w:name="_Toc167106047"/>
      <w:r w:rsidRPr="005868B1">
        <w:t>高压和超高压地下电缆</w:t>
      </w:r>
      <w:r w:rsidRPr="005868B1">
        <w:rPr>
          <w:rFonts w:hint="eastAsia"/>
        </w:rPr>
        <w:t>行业生产模式分析</w:t>
      </w:r>
      <w:bookmarkEnd w:id="322"/>
      <w:bookmarkEnd w:id="323"/>
      <w:bookmarkEnd w:id="324"/>
      <w:bookmarkEnd w:id="325"/>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1ED33CC" w:rsidR="00E52EDE" w:rsidRDefault="001E7E75" w:rsidP="00E52EDE">
      <w:pPr>
        <w:pStyle w:val="2"/>
      </w:pPr>
      <w:bookmarkStart w:id="326" w:name="_Toc121584186"/>
      <w:bookmarkStart w:id="327" w:name="_Toc167106199"/>
      <w:bookmarkEnd w:id="319"/>
      <w:bookmarkEnd w:id="320"/>
      <w:bookmarkEnd w:id="321"/>
      <w:r>
        <w:rPr>
          <w:rFonts w:hint="eastAsia"/>
        </w:rPr>
        <w:t>巴西</w:t>
      </w:r>
      <w:r w:rsidR="00E52EDE" w:rsidRPr="00B728C9">
        <w:t>高压和超高压地下电缆</w:t>
      </w:r>
      <w:r w:rsidR="00E52EDE">
        <w:rPr>
          <w:rFonts w:hint="eastAsia"/>
        </w:rPr>
        <w:t>进出口分析</w:t>
      </w:r>
      <w:bookmarkEnd w:id="326"/>
      <w:bookmarkEnd w:id="327"/>
    </w:p>
    <w:p w14:paraId="22D9605A" w14:textId="7BD9B925" w:rsidR="00E52EDE" w:rsidRDefault="001E7E75" w:rsidP="00E52EDE">
      <w:pPr>
        <w:pStyle w:val="3"/>
      </w:pPr>
      <w:bookmarkStart w:id="328" w:name="_Toc24028559"/>
      <w:bookmarkStart w:id="329" w:name="_Toc24972749"/>
      <w:bookmarkStart w:id="330" w:name="_Toc121584187"/>
      <w:bookmarkStart w:id="331" w:name="_Toc167106200"/>
      <w:r>
        <w:rPr>
          <w:rFonts w:hint="eastAsia"/>
        </w:rPr>
        <w:t>巴西</w:t>
      </w:r>
      <w:r w:rsidR="00E52EDE">
        <w:rPr>
          <w:rFonts w:hint="eastAsia"/>
        </w:rPr>
        <w:t>市场</w:t>
      </w:r>
      <w:r w:rsidR="00E52EDE" w:rsidRPr="00B728C9">
        <w:t>高压和超高压地下电缆</w:t>
      </w:r>
      <w:r w:rsidR="00E52EDE" w:rsidRPr="00AC1209">
        <w:rPr>
          <w:rFonts w:hint="eastAsia"/>
        </w:rPr>
        <w:t>主要进口来源</w:t>
      </w:r>
      <w:bookmarkEnd w:id="328"/>
      <w:bookmarkEnd w:id="329"/>
      <w:bookmarkEnd w:id="330"/>
      <w:bookmarkEnd w:id="331"/>
    </w:p>
    <w:p w14:paraId="085217AB" w14:textId="3053D66C" w:rsidR="00E52EDE" w:rsidRPr="006C3BE6" w:rsidRDefault="001E7E75" w:rsidP="006C3BE6">
      <w:pPr>
        <w:pStyle w:val="TableStyle"/>
        <w:ind w:left="252" w:right="-105"/>
      </w:pPr>
      <w:bookmarkStart w:id="332" w:name="_Toc24029146"/>
      <w:bookmarkStart w:id="333" w:name="_Toc26780257"/>
      <w:bookmarkStart w:id="334" w:name="_Toc121583864"/>
      <w:bookmarkStart w:id="335" w:name="_Toc167106075"/>
      <w:r>
        <w:rPr>
          <w:rFonts w:hint="eastAsia"/>
        </w:rPr>
        <w:t>巴西</w:t>
      </w:r>
      <w:r w:rsidR="00E52EDE" w:rsidRPr="006C3BE6">
        <w:rPr>
          <w:rFonts w:hint="eastAsia"/>
        </w:rPr>
        <w:t>市场</w:t>
      </w:r>
      <w:r w:rsidR="00E52EDE" w:rsidRPr="006C3BE6">
        <w:rPr>
          <w:rFonts w:hint="eastAsia"/>
        </w:rPr>
        <w:t>高压和超高压地下电缆</w:t>
      </w:r>
      <w:r w:rsidR="00E52EDE" w:rsidRPr="006C3BE6">
        <w:rPr>
          <w:rFonts w:hint="eastAsia"/>
        </w:rPr>
        <w:t>主要进口来源</w:t>
      </w:r>
      <w:bookmarkEnd w:id="332"/>
      <w:bookmarkEnd w:id="333"/>
      <w:bookmarkEnd w:id="334"/>
      <w:bookmarkEnd w:id="335"/>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22533B5" w:rsidR="00F5403E" w:rsidRPr="00ED2D62" w:rsidRDefault="001E7E75" w:rsidP="00F5403E">
      <w:pPr>
        <w:pStyle w:val="FigureStyle"/>
      </w:pPr>
      <w:bookmarkStart w:id="336" w:name="_Toc167106048"/>
      <w:r>
        <w:rPr>
          <w:rFonts w:hint="eastAsia"/>
        </w:rPr>
        <w:t>巴西</w:t>
      </w:r>
      <w:r w:rsidR="00F5403E">
        <w:rPr>
          <w:rFonts w:hint="eastAsia"/>
        </w:rPr>
        <w:t>市场</w:t>
      </w:r>
      <w:r w:rsidR="00F5403E" w:rsidRPr="00ED2D62">
        <w:t>高压和超高压地下电缆</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6"/>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5A94F7BA" w:rsidR="00E52EDE" w:rsidRDefault="001E7E75" w:rsidP="00E52EDE">
      <w:pPr>
        <w:pStyle w:val="3"/>
      </w:pPr>
      <w:bookmarkStart w:id="337" w:name="_Toc24028560"/>
      <w:bookmarkStart w:id="338" w:name="_Toc24972750"/>
      <w:bookmarkStart w:id="339" w:name="_Toc121584188"/>
      <w:bookmarkStart w:id="340" w:name="_Toc167106201"/>
      <w:r>
        <w:rPr>
          <w:rFonts w:hint="eastAsia"/>
        </w:rPr>
        <w:lastRenderedPageBreak/>
        <w:t>巴西</w:t>
      </w:r>
      <w:r w:rsidR="00E52EDE">
        <w:rPr>
          <w:rFonts w:hint="eastAsia"/>
        </w:rPr>
        <w:t>市场</w:t>
      </w:r>
      <w:r w:rsidR="00E52EDE" w:rsidRPr="00B728C9">
        <w:t>高压和超高压地下电缆</w:t>
      </w:r>
      <w:r w:rsidR="00E52EDE" w:rsidRPr="00AC1209">
        <w:rPr>
          <w:rFonts w:hint="eastAsia"/>
        </w:rPr>
        <w:t>主要出口目的地</w:t>
      </w:r>
      <w:bookmarkEnd w:id="337"/>
      <w:bookmarkEnd w:id="338"/>
      <w:bookmarkEnd w:id="339"/>
      <w:bookmarkEnd w:id="340"/>
    </w:p>
    <w:p w14:paraId="2670D013" w14:textId="66CE5064" w:rsidR="00E52EDE" w:rsidRPr="006C3BE6" w:rsidRDefault="001E7E75" w:rsidP="006C3BE6">
      <w:pPr>
        <w:pStyle w:val="TableStyle"/>
        <w:ind w:left="252" w:right="-105"/>
      </w:pPr>
      <w:bookmarkStart w:id="341" w:name="_Toc24029147"/>
      <w:bookmarkStart w:id="342" w:name="_Toc26780258"/>
      <w:bookmarkStart w:id="343" w:name="_Toc121583865"/>
      <w:bookmarkStart w:id="344" w:name="_Toc167106076"/>
      <w:r>
        <w:rPr>
          <w:rFonts w:hint="eastAsia"/>
        </w:rPr>
        <w:t>巴西</w:t>
      </w:r>
      <w:r w:rsidR="00E52EDE" w:rsidRPr="006C3BE6">
        <w:rPr>
          <w:rFonts w:hint="eastAsia"/>
        </w:rPr>
        <w:t>市场</w:t>
      </w:r>
      <w:r w:rsidR="00E52EDE" w:rsidRPr="006C3BE6">
        <w:t>高压和超高压地下电缆</w:t>
      </w:r>
      <w:r w:rsidR="00E52EDE" w:rsidRPr="006C3BE6">
        <w:rPr>
          <w:rFonts w:hint="eastAsia"/>
        </w:rPr>
        <w:t>主要出口目的地</w:t>
      </w:r>
      <w:bookmarkEnd w:id="341"/>
      <w:bookmarkEnd w:id="342"/>
      <w:bookmarkEnd w:id="343"/>
      <w:bookmarkEnd w:id="344"/>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53A3FBE1" w:rsidR="00F5403E" w:rsidRPr="00ED2D62" w:rsidRDefault="001E7E75" w:rsidP="00F5403E">
      <w:pPr>
        <w:pStyle w:val="FigureStyle"/>
      </w:pPr>
      <w:bookmarkStart w:id="345" w:name="_Toc167106049"/>
      <w:r>
        <w:rPr>
          <w:rFonts w:hint="eastAsia"/>
        </w:rPr>
        <w:t>巴西</w:t>
      </w:r>
      <w:r w:rsidR="00F5403E">
        <w:rPr>
          <w:rFonts w:hint="eastAsia"/>
        </w:rPr>
        <w:t>市场</w:t>
      </w:r>
      <w:r w:rsidR="00F5403E" w:rsidRPr="00ED2D62">
        <w:t>高压和超高压地下电缆</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5"/>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6" w:name="_Toc43885421"/>
      <w:bookmarkStart w:id="347" w:name="_Toc87984664"/>
      <w:bookmarkStart w:id="348" w:name="_Toc121584164"/>
      <w:bookmarkStart w:id="349" w:name="_Toc167106202"/>
      <w:bookmarkStart w:id="350" w:name="_Toc43885436"/>
      <w:bookmarkStart w:id="351" w:name="_Toc59105052"/>
      <w:r w:rsidRPr="00814E54">
        <w:rPr>
          <w:rFonts w:hint="eastAsia"/>
          <w:lang w:eastAsia="zh-CN"/>
        </w:rPr>
        <w:lastRenderedPageBreak/>
        <w:t>行业</w:t>
      </w:r>
      <w:r w:rsidR="006269AA">
        <w:rPr>
          <w:rFonts w:hint="eastAsia"/>
          <w:lang w:eastAsia="zh-CN"/>
        </w:rPr>
        <w:t>发展趋势及影响因素</w:t>
      </w:r>
      <w:bookmarkEnd w:id="346"/>
      <w:bookmarkEnd w:id="347"/>
      <w:bookmarkEnd w:id="348"/>
      <w:bookmarkEnd w:id="349"/>
    </w:p>
    <w:p w14:paraId="216A64D6" w14:textId="77777777" w:rsidR="00DC55D6" w:rsidRDefault="00DC55D6" w:rsidP="00DC55D6">
      <w:pPr>
        <w:pStyle w:val="2"/>
      </w:pPr>
      <w:bookmarkStart w:id="352" w:name="_Toc43885430"/>
      <w:bookmarkStart w:id="353" w:name="_Toc87984665"/>
      <w:bookmarkStart w:id="354" w:name="_Toc121584165"/>
      <w:bookmarkStart w:id="355" w:name="_Toc167106203"/>
      <w:r w:rsidRPr="00B728C9">
        <w:t>高压和超高压地下电缆</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2"/>
      <w:bookmarkEnd w:id="353"/>
      <w:bookmarkEnd w:id="354"/>
      <w:bookmarkEnd w:id="355"/>
    </w:p>
    <w:p w14:paraId="09AB279C" w14:textId="77777777" w:rsidR="00DC55D6" w:rsidRPr="006C3BE6" w:rsidRDefault="00DC55D6" w:rsidP="006C3BE6">
      <w:pPr>
        <w:pStyle w:val="TableStyle"/>
        <w:ind w:left="252" w:right="-105"/>
      </w:pPr>
      <w:bookmarkStart w:id="356" w:name="_Toc121583853"/>
      <w:bookmarkStart w:id="357" w:name="_Toc167106077"/>
      <w:r w:rsidRPr="006C3BE6">
        <w:t>高压和超高压地下电缆</w:t>
      </w:r>
      <w:r w:rsidRPr="006C3BE6">
        <w:rPr>
          <w:rFonts w:hint="eastAsia"/>
        </w:rPr>
        <w:t>行业发展分析</w:t>
      </w:r>
      <w:r w:rsidRPr="006C3BE6">
        <w:rPr>
          <w:rFonts w:hint="eastAsia"/>
        </w:rPr>
        <w:t>-</w:t>
      </w:r>
      <w:r w:rsidRPr="006C3BE6">
        <w:t>--</w:t>
      </w:r>
      <w:r w:rsidRPr="006C3BE6">
        <w:rPr>
          <w:rFonts w:hint="eastAsia"/>
        </w:rPr>
        <w:t>发展趋势</w:t>
      </w:r>
      <w:bookmarkEnd w:id="356"/>
      <w:bookmarkEnd w:id="357"/>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8" w:name="_Toc121584166"/>
      <w:bookmarkStart w:id="359" w:name="_Toc167106204"/>
      <w:r w:rsidRPr="00B728C9">
        <w:t>高压和超高压地下电缆</w:t>
      </w:r>
      <w:r w:rsidRPr="00955327">
        <w:rPr>
          <w:rFonts w:hint="eastAsia"/>
        </w:rPr>
        <w:t>行业发展</w:t>
      </w:r>
      <w:r>
        <w:rPr>
          <w:rFonts w:hint="eastAsia"/>
        </w:rPr>
        <w:t>分析</w:t>
      </w:r>
      <w:r>
        <w:rPr>
          <w:rFonts w:hint="eastAsia"/>
        </w:rPr>
        <w:t>-</w:t>
      </w:r>
      <w:r>
        <w:t>--</w:t>
      </w:r>
      <w:r>
        <w:rPr>
          <w:rFonts w:hint="eastAsia"/>
        </w:rPr>
        <w:t>厂商壁垒</w:t>
      </w:r>
      <w:bookmarkEnd w:id="358"/>
      <w:bookmarkEnd w:id="359"/>
    </w:p>
    <w:p w14:paraId="1418AD79" w14:textId="77777777" w:rsidR="00DC55D6" w:rsidRPr="006C3BE6" w:rsidRDefault="00DC55D6" w:rsidP="006C3BE6">
      <w:pPr>
        <w:pStyle w:val="TableStyle"/>
        <w:ind w:left="252" w:right="-105"/>
      </w:pPr>
      <w:bookmarkStart w:id="360" w:name="_Toc121583854"/>
      <w:bookmarkStart w:id="361" w:name="_Toc167106078"/>
      <w:r w:rsidRPr="006C3BE6">
        <w:t>高压和超高压地下电缆</w:t>
      </w:r>
      <w:r w:rsidRPr="006C3BE6">
        <w:rPr>
          <w:rFonts w:hint="eastAsia"/>
        </w:rPr>
        <w:t>行业发展分析</w:t>
      </w:r>
      <w:r w:rsidRPr="006C3BE6">
        <w:rPr>
          <w:rFonts w:hint="eastAsia"/>
        </w:rPr>
        <w:t>-</w:t>
      </w:r>
      <w:r w:rsidRPr="006C3BE6">
        <w:t>--</w:t>
      </w:r>
      <w:r w:rsidRPr="006C3BE6">
        <w:rPr>
          <w:rFonts w:hint="eastAsia"/>
        </w:rPr>
        <w:t>厂商壁垒</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2" w:name="_Toc121584167"/>
      <w:bookmarkStart w:id="363" w:name="_Toc167106205"/>
      <w:bookmarkStart w:id="364" w:name="_Toc87984338"/>
      <w:r w:rsidRPr="00B728C9">
        <w:t>高压和超高压地下电缆</w:t>
      </w:r>
      <w:r w:rsidRPr="00955327">
        <w:rPr>
          <w:rFonts w:hint="eastAsia"/>
        </w:rPr>
        <w:t>行业发展</w:t>
      </w:r>
      <w:r>
        <w:rPr>
          <w:rFonts w:hint="eastAsia"/>
        </w:rPr>
        <w:t>分析</w:t>
      </w:r>
      <w:r>
        <w:rPr>
          <w:rFonts w:hint="eastAsia"/>
        </w:rPr>
        <w:t>-</w:t>
      </w:r>
      <w:r>
        <w:t>--</w:t>
      </w:r>
      <w:r>
        <w:rPr>
          <w:rFonts w:hint="eastAsia"/>
        </w:rPr>
        <w:t>驱动因素</w:t>
      </w:r>
      <w:bookmarkEnd w:id="362"/>
      <w:bookmarkEnd w:id="363"/>
    </w:p>
    <w:p w14:paraId="66FCC542" w14:textId="77777777" w:rsidR="00DC55D6" w:rsidRPr="006C3BE6" w:rsidRDefault="00DC55D6" w:rsidP="006C3BE6">
      <w:pPr>
        <w:pStyle w:val="TableStyle"/>
        <w:ind w:left="252" w:right="-105"/>
      </w:pPr>
      <w:bookmarkStart w:id="365" w:name="_Toc121583855"/>
      <w:bookmarkStart w:id="366" w:name="_Toc167106079"/>
      <w:bookmarkEnd w:id="364"/>
      <w:r w:rsidRPr="006C3BE6">
        <w:t>高压和超高压地下电缆</w:t>
      </w:r>
      <w:r w:rsidRPr="006C3BE6">
        <w:rPr>
          <w:rFonts w:hint="eastAsia"/>
        </w:rPr>
        <w:t>行业发展分析</w:t>
      </w:r>
      <w:r w:rsidRPr="006C3BE6">
        <w:rPr>
          <w:rFonts w:hint="eastAsia"/>
        </w:rPr>
        <w:t>-</w:t>
      </w:r>
      <w:r w:rsidRPr="006C3BE6">
        <w:t>--</w:t>
      </w:r>
      <w:r w:rsidRPr="006C3BE6">
        <w:rPr>
          <w:rFonts w:hint="eastAsia"/>
        </w:rPr>
        <w:t>驱动因素</w:t>
      </w:r>
      <w:bookmarkEnd w:id="365"/>
      <w:bookmarkEnd w:id="366"/>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7" w:name="_Toc121584168"/>
      <w:bookmarkStart w:id="368" w:name="_Toc167106206"/>
      <w:r w:rsidRPr="00B728C9">
        <w:lastRenderedPageBreak/>
        <w:t>高压和超高压地下电缆</w:t>
      </w:r>
      <w:r w:rsidRPr="00955327">
        <w:rPr>
          <w:rFonts w:hint="eastAsia"/>
        </w:rPr>
        <w:t>行业发展</w:t>
      </w:r>
      <w:r>
        <w:rPr>
          <w:rFonts w:hint="eastAsia"/>
        </w:rPr>
        <w:t>分析</w:t>
      </w:r>
      <w:r>
        <w:rPr>
          <w:rFonts w:hint="eastAsia"/>
        </w:rPr>
        <w:t>-</w:t>
      </w:r>
      <w:r>
        <w:t>--</w:t>
      </w:r>
      <w:r>
        <w:rPr>
          <w:rFonts w:hint="eastAsia"/>
        </w:rPr>
        <w:t>制约因素</w:t>
      </w:r>
      <w:bookmarkEnd w:id="367"/>
      <w:bookmarkEnd w:id="368"/>
    </w:p>
    <w:p w14:paraId="6D28A5F9" w14:textId="77777777" w:rsidR="00DC55D6" w:rsidRPr="006C3BE6" w:rsidRDefault="00DC55D6" w:rsidP="006C3BE6">
      <w:pPr>
        <w:pStyle w:val="TableStyle"/>
        <w:ind w:left="252" w:right="-105"/>
      </w:pPr>
      <w:bookmarkStart w:id="369" w:name="_Toc121583856"/>
      <w:bookmarkStart w:id="370" w:name="_Toc167106080"/>
      <w:r w:rsidRPr="006C3BE6">
        <w:t>高压和超高压地下电缆</w:t>
      </w:r>
      <w:r w:rsidRPr="006C3BE6">
        <w:rPr>
          <w:rFonts w:hint="eastAsia"/>
        </w:rPr>
        <w:t>行业发展分析</w:t>
      </w:r>
      <w:r w:rsidRPr="006C3BE6">
        <w:rPr>
          <w:rFonts w:hint="eastAsia"/>
        </w:rPr>
        <w:t>-</w:t>
      </w:r>
      <w:r w:rsidRPr="006C3BE6">
        <w:t>--</w:t>
      </w:r>
      <w:r w:rsidRPr="006C3BE6">
        <w:rPr>
          <w:rFonts w:hint="eastAsia"/>
        </w:rPr>
        <w:t>制约因素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1" w:name="_Toc43885422"/>
      <w:bookmarkStart w:id="372" w:name="_Toc87984668"/>
      <w:bookmarkStart w:id="373" w:name="_Toc121584170"/>
      <w:bookmarkStart w:id="374" w:name="_Toc167106207"/>
      <w:r w:rsidRPr="00814E54">
        <w:t>高压和超高压地下电缆</w:t>
      </w:r>
      <w:r>
        <w:rPr>
          <w:rFonts w:hint="eastAsia"/>
        </w:rPr>
        <w:t>行业发展分析</w:t>
      </w:r>
      <w:r>
        <w:rPr>
          <w:rFonts w:hint="eastAsia"/>
        </w:rPr>
        <w:t>-</w:t>
      </w:r>
      <w:r>
        <w:t>--</w:t>
      </w:r>
      <w:r>
        <w:rPr>
          <w:rFonts w:hint="eastAsia"/>
        </w:rPr>
        <w:t>行业政策</w:t>
      </w:r>
      <w:bookmarkEnd w:id="371"/>
      <w:bookmarkEnd w:id="372"/>
      <w:bookmarkEnd w:id="373"/>
      <w:bookmarkEnd w:id="374"/>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5" w:name="_Toc24028588"/>
      <w:bookmarkStart w:id="376" w:name="_Toc24972778"/>
      <w:bookmarkStart w:id="377" w:name="_Toc121584189"/>
      <w:bookmarkStart w:id="378" w:name="_Toc167106208"/>
      <w:bookmarkEnd w:id="303"/>
      <w:bookmarkEnd w:id="304"/>
      <w:bookmarkEnd w:id="350"/>
      <w:bookmarkEnd w:id="351"/>
      <w:r w:rsidRPr="00F74FCA">
        <w:rPr>
          <w:rFonts w:hint="eastAsia"/>
          <w:lang w:eastAsia="zh-CN"/>
        </w:rPr>
        <w:lastRenderedPageBreak/>
        <w:t>研究成果及结论</w:t>
      </w:r>
      <w:bookmarkEnd w:id="375"/>
      <w:bookmarkEnd w:id="376"/>
      <w:bookmarkEnd w:id="377"/>
      <w:bookmarkEnd w:id="378"/>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4BC1E3E5" w14:textId="77777777" w:rsidR="00F870AF" w:rsidRDefault="00F870AF" w:rsidP="00DC55D6">
      <w:pPr>
        <w:pStyle w:val="-"/>
        <w:ind w:firstLine="420"/>
        <w:rPr>
          <w:lang w:eastAsia="zh-CN"/>
        </w:rPr>
      </w:pPr>
    </w:p>
    <w:p w14:paraId="7B16BF89" w14:textId="77777777" w:rsidR="00F870AF" w:rsidRDefault="00F870AF" w:rsidP="00DC55D6">
      <w:pPr>
        <w:pStyle w:val="-"/>
        <w:ind w:firstLine="420"/>
        <w:rPr>
          <w:lang w:eastAsia="zh-CN"/>
        </w:rPr>
      </w:pPr>
    </w:p>
    <w:p w14:paraId="6279D67E" w14:textId="77777777" w:rsidR="00F870AF" w:rsidRDefault="00F870AF" w:rsidP="00DC55D6">
      <w:pPr>
        <w:pStyle w:val="-"/>
        <w:ind w:firstLine="420"/>
        <w:rPr>
          <w:lang w:eastAsia="zh-CN"/>
        </w:rPr>
      </w:pPr>
    </w:p>
    <w:p w14:paraId="1E94F9DA" w14:textId="77777777" w:rsidR="00F870AF" w:rsidRDefault="00F870AF" w:rsidP="00DC55D6">
      <w:pPr>
        <w:pStyle w:val="-"/>
        <w:ind w:firstLine="420"/>
        <w:rPr>
          <w:lang w:eastAsia="zh-CN"/>
        </w:rPr>
      </w:pPr>
    </w:p>
    <w:p w14:paraId="7BE3C4D8" w14:textId="77777777" w:rsidR="00F870AF" w:rsidRDefault="00F870AF" w:rsidP="00DC55D6">
      <w:pPr>
        <w:pStyle w:val="-"/>
        <w:ind w:firstLine="420"/>
        <w:rPr>
          <w:lang w:eastAsia="zh-CN"/>
        </w:rPr>
      </w:pPr>
    </w:p>
    <w:p w14:paraId="5E7AF51C" w14:textId="77777777" w:rsidR="00F870AF" w:rsidRDefault="00F870AF" w:rsidP="00DC55D6">
      <w:pPr>
        <w:pStyle w:val="-"/>
        <w:ind w:firstLine="420"/>
        <w:rPr>
          <w:lang w:eastAsia="zh-CN"/>
        </w:rPr>
      </w:pPr>
    </w:p>
    <w:p w14:paraId="3D5D051E" w14:textId="77777777" w:rsidR="00F870AF" w:rsidRDefault="00F870AF" w:rsidP="00DC55D6">
      <w:pPr>
        <w:pStyle w:val="-"/>
        <w:ind w:firstLine="420"/>
        <w:rPr>
          <w:lang w:eastAsia="zh-CN"/>
        </w:rPr>
      </w:pPr>
    </w:p>
    <w:p w14:paraId="18E40D79" w14:textId="77777777" w:rsidR="00F870AF" w:rsidRDefault="00F870AF" w:rsidP="00DC55D6">
      <w:pPr>
        <w:pStyle w:val="-"/>
        <w:ind w:firstLine="420"/>
        <w:rPr>
          <w:lang w:eastAsia="zh-CN"/>
        </w:rPr>
      </w:pPr>
    </w:p>
    <w:p w14:paraId="2708ADCE" w14:textId="77777777" w:rsidR="00F870AF" w:rsidRDefault="00F870AF" w:rsidP="00DC55D6">
      <w:pPr>
        <w:pStyle w:val="-"/>
        <w:ind w:firstLine="420"/>
        <w:rPr>
          <w:lang w:eastAsia="zh-CN"/>
        </w:rPr>
      </w:pPr>
    </w:p>
    <w:p w14:paraId="156907F9" w14:textId="77777777" w:rsidR="00F870AF" w:rsidRDefault="00F870AF" w:rsidP="00DC55D6">
      <w:pPr>
        <w:pStyle w:val="-"/>
        <w:ind w:firstLine="420"/>
        <w:rPr>
          <w:lang w:eastAsia="zh-CN"/>
        </w:rPr>
      </w:pPr>
    </w:p>
    <w:p w14:paraId="00694A34" w14:textId="77777777" w:rsidR="00F870AF" w:rsidRDefault="00F870AF" w:rsidP="00DC55D6">
      <w:pPr>
        <w:pStyle w:val="-"/>
        <w:ind w:firstLine="420"/>
        <w:rPr>
          <w:lang w:eastAsia="zh-CN"/>
        </w:rPr>
      </w:pPr>
    </w:p>
    <w:p w14:paraId="73931DEF" w14:textId="77777777" w:rsidR="00F870AF" w:rsidRDefault="00F870AF" w:rsidP="00DC55D6">
      <w:pPr>
        <w:pStyle w:val="-"/>
        <w:ind w:firstLine="420"/>
        <w:rPr>
          <w:lang w:eastAsia="zh-CN"/>
        </w:rPr>
      </w:pPr>
    </w:p>
    <w:p w14:paraId="4D5F9435" w14:textId="77777777" w:rsidR="00F870AF" w:rsidRDefault="00F870AF" w:rsidP="00F870AF">
      <w:pPr>
        <w:pStyle w:val="-"/>
        <w:ind w:firstLine="420"/>
      </w:pPr>
    </w:p>
    <w:p w14:paraId="66C593A9" w14:textId="77777777" w:rsidR="00F870AF" w:rsidRDefault="00F870AF" w:rsidP="00F870AF">
      <w:r>
        <w:rPr>
          <w:noProof/>
        </w:rPr>
        <w:drawing>
          <wp:anchor distT="0" distB="0" distL="114300" distR="114300" simplePos="0" relativeHeight="251663872" behindDoc="1" locked="0" layoutInCell="1" allowOverlap="1" wp14:anchorId="3204FF84" wp14:editId="04CB4B04">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4BEB580" w14:textId="77777777" w:rsidR="00F870AF" w:rsidRPr="00A75356" w:rsidRDefault="00F870AF" w:rsidP="00F870A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6345DA0C" w14:textId="77777777" w:rsidR="00F870AF" w:rsidRPr="00152131" w:rsidRDefault="00F870AF" w:rsidP="00F870A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9CAE371" w14:textId="77777777" w:rsidR="00F870AF" w:rsidRDefault="00F870AF" w:rsidP="00F870AF"/>
    <w:p w14:paraId="47841ACD" w14:textId="77777777" w:rsidR="00F870AF" w:rsidRDefault="00F870AF" w:rsidP="00F870AF"/>
    <w:p w14:paraId="348780A9" w14:textId="77777777" w:rsidR="00F870AF" w:rsidRDefault="00F870A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3"/>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DA15100" w14:textId="77777777" w:rsidR="006434D9" w:rsidRDefault="006434D9" w:rsidP="00AD7B8C">
      <w:r>
        <w:separator/>
      </w:r>
    </w:p>
  </w:endnote>
  <w:endnote w:type="continuationSeparator" w:id="0">
    <w:p w14:paraId="3FA678C1" w14:textId="77777777" w:rsidR="006434D9" w:rsidRDefault="006434D9"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4EE9CDA"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7D1ACCC6"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4D38C1" w14:textId="77777777" w:rsidR="006434D9" w:rsidRDefault="006434D9" w:rsidP="00AD7B8C">
      <w:r>
        <w:separator/>
      </w:r>
    </w:p>
  </w:footnote>
  <w:footnote w:type="continuationSeparator" w:id="0">
    <w:p w14:paraId="75C90000" w14:textId="77777777" w:rsidR="006434D9" w:rsidRDefault="006434D9"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高压和超高压地下电缆</w:t>
                          </w:r>
                          <w:r w:rsidRPr="00EB5D16">
                            <w:rPr>
                              <w:rFonts w:cs="Calibri" w:hint="eastAsia"/>
                              <w:b/>
                              <w:color w:val="000000" w:themeColor="text1"/>
                            </w:rPr>
                            <w:t>市场机会及渠道调研报告</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1D14B47D" w:rsidR="0075537C" w:rsidRPr="00607E32" w:rsidRDefault="00EB5D16" w:rsidP="003C5FCD">
                    <w:pPr>
                      <w:spacing w:line="0" w:lineRule="atLeast"/>
                      <w:jc w:val="center"/>
                      <w:rPr>
                        <w:rFonts w:cs="宋体"/>
                        <w:b/>
                        <w:color w:val="000000" w:themeColor="text1"/>
                      </w:rPr>
                    </w:pPr>
                    <w:r w:rsidRPr="00EB5D16">
                      <w:rPr>
                        <w:rFonts w:cs="Calibri" w:hint="eastAsia"/>
                        <w:b/>
                        <w:color w:val="000000" w:themeColor="text1"/>
                      </w:rPr>
                      <w:t>2024</w:t>
                    </w:r>
                    <w:r w:rsidRPr="00EB5D16">
                      <w:rPr>
                        <w:rFonts w:cs="Calibri" w:hint="eastAsia"/>
                        <w:b/>
                        <w:color w:val="000000" w:themeColor="text1"/>
                      </w:rPr>
                      <w:t>年巴西</w:t>
                    </w:r>
                    <w:r w:rsidRPr="00EB5D16">
                      <w:rPr>
                        <w:rFonts w:cs="Calibri" w:hint="eastAsia"/>
                        <w:b/>
                        <w:color w:val="000000" w:themeColor="text1"/>
                      </w:rPr>
                      <w:t>高压和超高压地下电缆</w:t>
                    </w:r>
                    <w:r w:rsidRPr="00EB5D16">
                      <w:rPr>
                        <w:rFonts w:cs="Calibri" w:hint="eastAsia"/>
                        <w:b/>
                        <w:color w:val="000000" w:themeColor="text1"/>
                      </w:rPr>
                      <w:t>市场机会及渠道调研报告</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2BDBB26"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24C0"/>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1F10"/>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4FD8"/>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E7E75"/>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523"/>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3F80"/>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646"/>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6FD"/>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772"/>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697"/>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1F"/>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1E97"/>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6CBA"/>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DC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2E4"/>
    <w:rsid w:val="005C6379"/>
    <w:rsid w:val="005C655B"/>
    <w:rsid w:val="005C6904"/>
    <w:rsid w:val="005C6917"/>
    <w:rsid w:val="005C6AE0"/>
    <w:rsid w:val="005C6AFF"/>
    <w:rsid w:val="005C6D93"/>
    <w:rsid w:val="005C6D94"/>
    <w:rsid w:val="005C7140"/>
    <w:rsid w:val="005C75F2"/>
    <w:rsid w:val="005C77FB"/>
    <w:rsid w:val="005C784D"/>
    <w:rsid w:val="005C7D51"/>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124"/>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BAC"/>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4D9"/>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49F"/>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171"/>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2DD6"/>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89A"/>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17"/>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ABB"/>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BF7"/>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552"/>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43A"/>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5E3F"/>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8D3"/>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6FA"/>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BA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0DBF"/>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BBA"/>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71E"/>
    <w:rsid w:val="00B81998"/>
    <w:rsid w:val="00B81D76"/>
    <w:rsid w:val="00B82146"/>
    <w:rsid w:val="00B82241"/>
    <w:rsid w:val="00B823BB"/>
    <w:rsid w:val="00B82436"/>
    <w:rsid w:val="00B82522"/>
    <w:rsid w:val="00B828C2"/>
    <w:rsid w:val="00B82B3A"/>
    <w:rsid w:val="00B82C3F"/>
    <w:rsid w:val="00B82F6B"/>
    <w:rsid w:val="00B82F6C"/>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724"/>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046"/>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7F"/>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07C"/>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62F"/>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16"/>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534"/>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BE8"/>
    <w:rsid w:val="00F84CD2"/>
    <w:rsid w:val="00F84D79"/>
    <w:rsid w:val="00F84EBF"/>
    <w:rsid w:val="00F85225"/>
    <w:rsid w:val="00F856CC"/>
    <w:rsid w:val="00F85713"/>
    <w:rsid w:val="00F85A37"/>
    <w:rsid w:val="00F85C91"/>
    <w:rsid w:val="00F85CC4"/>
    <w:rsid w:val="00F86E6C"/>
    <w:rsid w:val="00F86EC5"/>
    <w:rsid w:val="00F86F8A"/>
    <w:rsid w:val="00F870AF"/>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1A6"/>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2C9"/>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tmp" Type="http://schemas.openxmlformats.org/officeDocument/2006/relationships/image"/><Relationship Id="rId17" Target="media/image4.tmp"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charts/chart5.xml" Type="http://schemas.openxmlformats.org/officeDocument/2006/relationships/chart"/><Relationship Id="rId21" Target="charts/chart6.xml" Type="http://schemas.openxmlformats.org/officeDocument/2006/relationships/chart"/><Relationship Id="rId22" Target="media/image7.jpeg" Type="http://schemas.openxmlformats.org/officeDocument/2006/relationships/image"/><Relationship Id="rId23" Target="footer2.xml" Type="http://schemas.openxmlformats.org/officeDocument/2006/relationships/footer"/><Relationship Id="rId24" Target="fontTable.xml" Type="http://schemas.openxmlformats.org/officeDocument/2006/relationships/fontTable"/><Relationship Id="rId25"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4283</TotalTime>
  <Pages>52</Pages>
  <Words>5735</Words>
  <Characters>32694</Characters>
  <Application>Microsoft Office Word</Application>
  <DocSecurity>0</DocSecurity>
  <Lines>272</Lines>
  <Paragraphs>76</Paragraphs>
  <ScaleCrop>false</ScaleCrop>
  <Company/>
  <LinksUpToDate>false</LinksUpToDate>
  <CharactersWithSpaces>38353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2024-06-12T09:26:00Z</dcterms:modified>
  <cp:revision>5226</cp:revision>
</cp:coreProperties>
</file>