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A48387">
      <w:pPr>
        <w:rPr>
          <w:rFonts w:cs="Calibri"/>
        </w:rPr>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Hlk88061532"/>
      <w:bookmarkEnd w:id="0"/>
      <w:bookmarkStart w:id="1" w:name="OLE_LINK40"/>
      <w:bookmarkStart w:id="2" w:name="OLE_LINK24"/>
      <w:bookmarkStart w:id="3" w:name="OLE_LINK39"/>
      <w:bookmarkStart w:id="4" w:name="OLE_LINK13"/>
      <w:bookmarkStart w:id="5" w:name="_Toc517262917"/>
      <w:bookmarkStart w:id="6" w:name="_Toc481801204"/>
      <w:bookmarkStart w:id="7" w:name="_Toc415143481"/>
      <w:bookmarkStart w:id="8" w:name="_Toc418070112"/>
      <w:bookmarkStart w:id="9" w:name="_Toc438987549"/>
      <w:bookmarkStart w:id="10" w:name="_Toc415818939"/>
      <w:bookmarkStart w:id="11" w:name="OLE_LINK15"/>
      <w:bookmarkStart w:id="12" w:name="_Toc415142861"/>
      <w:bookmarkStart w:id="13" w:name="_Toc453597319"/>
      <w:r>
        <w:rPr>
          <w:rFonts w:cs="Calibri"/>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2386330</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w:t>
                            </w:r>
                            <w:r>
                              <w:rPr>
                                <w:rFonts w:ascii="黑体" w:hAnsi="黑体" w:eastAsia="黑体"/>
                                <w:b/>
                                <w:caps/>
                                <w:color w:val="000080"/>
                                <w:sz w:val="52"/>
                                <w:szCs w:val="52"/>
                              </w:rPr>
                              <w:t>24</w:t>
                            </w:r>
                            <w:r>
                              <w:rPr>
                                <w:rFonts w:hint="eastAsia" w:ascii="黑体" w:hAnsi="黑体" w:eastAsia="黑体"/>
                                <w:b/>
                                <w:caps/>
                                <w:color w:val="000080"/>
                                <w:sz w:val="52"/>
                                <w:szCs w:val="52"/>
                              </w:rPr>
                              <w:t>-20</w:t>
                            </w:r>
                            <w:r>
                              <w:rPr>
                                <w:rFonts w:ascii="黑体" w:hAnsi="黑体" w:eastAsia="黑体"/>
                                <w:b/>
                                <w:caps/>
                                <w:color w:val="000080"/>
                                <w:sz w:val="52"/>
                                <w:szCs w:val="52"/>
                              </w:rPr>
                              <w:t>30</w:t>
                            </w:r>
                            <w:r>
                              <w:rPr>
                                <w:rFonts w:hint="eastAsia" w:ascii="黑体" w:hAnsi="黑体" w:eastAsia="黑体"/>
                                <w:b/>
                                <w:caps/>
                                <w:color w:val="000080"/>
                                <w:sz w:val="52"/>
                                <w:szCs w:val="52"/>
                              </w:rPr>
                              <w:t>全球与中国扇出型面板级封装市场现状及未来发展趋势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7.9pt;height:164.55pt;width:447.65pt;mso-position-horizontal:center;mso-position-horizontal-relative:margin;z-index:251661312;mso-width-relative:page;mso-height-relative:page;" filled="f" stroked="f" coordsize="21600,21600" o:gfxdata="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NsfhVrYAAAACAEAAA8AAAAAAAAAAQAgAAAAIgAAAGRycy9kb3ducmV2&#10;LnhtbFBLAQIUABQAAAAIAIdO4kBcPwF2bgIAAN8EAAAOAAAAAAAAAAEAIAAAACcBAABkcnMvZTJv&#10;RG9jLnhtbFBLBQYAAAAABgAGAFkBAAAHBg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w:t>
                      </w:r>
                      <w:r>
                        <w:rPr>
                          <w:rFonts w:ascii="黑体" w:hAnsi="黑体" w:eastAsia="黑体"/>
                          <w:b/>
                          <w:caps/>
                          <w:color w:val="000080"/>
                          <w:sz w:val="52"/>
                          <w:szCs w:val="52"/>
                        </w:rPr>
                        <w:t>24</w:t>
                      </w:r>
                      <w:r>
                        <w:rPr>
                          <w:rFonts w:hint="eastAsia" w:ascii="黑体" w:hAnsi="黑体" w:eastAsia="黑体"/>
                          <w:b/>
                          <w:caps/>
                          <w:color w:val="000080"/>
                          <w:sz w:val="52"/>
                          <w:szCs w:val="52"/>
                        </w:rPr>
                        <w:t>-20</w:t>
                      </w:r>
                      <w:r>
                        <w:rPr>
                          <w:rFonts w:ascii="黑体" w:hAnsi="黑体" w:eastAsia="黑体"/>
                          <w:b/>
                          <w:caps/>
                          <w:color w:val="000080"/>
                          <w:sz w:val="52"/>
                          <w:szCs w:val="52"/>
                        </w:rPr>
                        <w:t>30</w:t>
                      </w:r>
                      <w:r>
                        <w:rPr>
                          <w:rFonts w:hint="eastAsia" w:ascii="黑体" w:hAnsi="黑体" w:eastAsia="黑体"/>
                          <w:b/>
                          <w:caps/>
                          <w:color w:val="000080"/>
                          <w:sz w:val="52"/>
                          <w:szCs w:val="52"/>
                        </w:rPr>
                        <w:t>全球与中国扇出型面板级封装市场现状及未来发展趋势</w:t>
                      </w:r>
                    </w:p>
                  </w:txbxContent>
                </v:textbox>
              </v:shape>
            </w:pict>
          </mc:Fallback>
        </mc:AlternateContent>
      </w:r>
      <w:r>
        <w:rPr>
          <w:rFonts w:cs="Calibri"/>
        </w:rPr>
        <mc:AlternateContent>
          <mc:Choice Requires="wps">
            <w:drawing>
              <wp:anchor distT="0" distB="0" distL="114300" distR="114300" simplePos="0" relativeHeight="251666432" behindDoc="0" locked="0" layoutInCell="1" allowOverlap="1">
                <wp:simplePos x="0" y="0"/>
                <wp:positionH relativeFrom="margin">
                  <wp:posOffset>750570</wp:posOffset>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left:59.1pt;margin-top:694.75pt;height:30.85pt;width:397.5pt;mso-position-horizontal-relative:margin;z-index:251666432;mso-width-relative:page;mso-height-relative:page;" filled="f" stroked="f" coordsize="21600,21600" o:gfxdata="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Xg9C3AAAAA0BAAAPAAAAAAAAAAEAIAAAACIAAABkcnMvZG93bnJl&#10;di54bWxQSwECFAAUAAAACACHTuJAWaRUozICAAB3BAAADgAAAAAAAAABACAAAAArAQAAZHJzL2Uy&#10;b0RvYy54bWxQSwUGAAAAAAYABgBZAQAAzwU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rFonts w:cs="Calibri"/>
        </w:rP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rFonts w:cs="Calibri"/>
        </w:rPr>
        <w:drawing>
          <wp:anchor distT="0" distB="0" distL="114300" distR="114300" simplePos="0" relativeHeight="251670528"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1552" behindDoc="0" locked="0" layoutInCell="1" allowOverlap="1">
                <wp:simplePos x="0" y="0"/>
                <wp:positionH relativeFrom="margin">
                  <wp:posOffset>-353060</wp:posOffset>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8pt;margin-top:571.3pt;height:84.4pt;width:534.05pt;mso-position-horizontal-relative:margin;z-index:251671552;mso-width-relative:page;mso-height-relative:page;" coordsize="7532650,1071967" o:gfxdata="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Lqu433bAAAADgEAAA8AAAAAAAAAAQAgAAAAIgAAAGRycy9kb3ducmV2LnhtbFBLAQIUABQAAAAI&#10;AIdO4kDW+ur/zwQAAEcwAAAOAAAAAAAAAAEAIAAAACo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pPr>
      <w:r>
        <w:rPr>
          <w:rFonts w:hint="eastAsia"/>
        </w:rPr>
        <w:t>报告摘要</w:t>
      </w:r>
    </w:p>
    <w:p w14:paraId="3F940CA1">
      <w:pPr>
        <w:pStyle w:val="146"/>
        <w:ind w:firstLine="420"/>
        <w:rPr>
          <w:lang w:eastAsia="zh-CN"/>
        </w:rPr>
      </w:pPr>
      <w:r>
        <w:rPr>
          <w:rFonts w:hint="eastAsia"/>
        </w:rPr>
        <w:t>根据QYR（恒州博智）的统计及预测，2023年全球扇出型面板级封装市场销售额达到了XX亿美元，预计2030年将达到XX亿美元，年复合增长率（CAGR）为XX%（2024-2030）。</w:t>
      </w:r>
      <w:r>
        <w:rPr>
          <w:rFonts w:hint="eastAsia"/>
          <w:lang w:eastAsia="zh-CN"/>
        </w:rPr>
        <w:t>地区层面来看，中国市场在过去几年变化较快，2023年市场规模为XX百万美元，约占全球的XX</w:t>
      </w:r>
      <w:r>
        <w:rPr>
          <w:lang w:eastAsia="zh-CN"/>
        </w:rPr>
        <w:t>%</w:t>
      </w:r>
      <w:r>
        <w:rPr>
          <w:rFonts w:hint="eastAsia"/>
          <w:lang w:eastAsia="zh-CN"/>
        </w:rPr>
        <w:t>，预计2030年将达到XX百万美元，届时全球占比将达到XX</w:t>
      </w:r>
      <w:r>
        <w:rPr>
          <w:lang w:eastAsia="zh-CN"/>
        </w:rPr>
        <w:t>%</w:t>
      </w:r>
      <w:r>
        <w:rPr>
          <w:rFonts w:hint="eastAsia"/>
          <w:lang w:eastAsia="zh-CN"/>
        </w:rPr>
        <w:t>。</w:t>
      </w:r>
    </w:p>
    <w:p w14:paraId="365EB01F">
      <w:pPr>
        <w:pStyle w:val="146"/>
        <w:ind w:firstLine="420"/>
      </w:pPr>
      <w:r>
        <w:rPr>
          <w:rFonts w:hint="eastAsia"/>
        </w:rPr>
        <w:t>本文研究全球及中国市场扇出型面板级封装现状及未来发展趋势，侧重分析全球及中国市场的主要企业，同时对比北美、欧洲、中国、日本、东南亚</w:t>
      </w:r>
      <w:r>
        <w:rPr>
          <w:rFonts w:hint="eastAsia"/>
          <w:lang w:eastAsia="zh-CN"/>
        </w:rPr>
        <w:t>和</w:t>
      </w:r>
      <w:r>
        <w:rPr>
          <w:rFonts w:hint="eastAsia"/>
        </w:rPr>
        <w:t>印度等地区的</w:t>
      </w:r>
      <w:r>
        <w:rPr>
          <w:rFonts w:hint="eastAsia"/>
          <w:lang w:eastAsia="zh-CN"/>
        </w:rPr>
        <w:t>现状</w:t>
      </w:r>
      <w:r>
        <w:rPr>
          <w:rFonts w:hint="eastAsia"/>
        </w:rPr>
        <w:t>及未来</w:t>
      </w:r>
      <w:r>
        <w:rPr>
          <w:rFonts w:hint="eastAsia"/>
          <w:lang w:eastAsia="zh-CN"/>
        </w:rPr>
        <w:t>发展</w:t>
      </w:r>
      <w:r>
        <w:rPr>
          <w:rFonts w:hint="eastAsia"/>
        </w:rPr>
        <w:t>趋势。</w:t>
      </w:r>
    </w:p>
    <w:p w14:paraId="71A080EE">
      <w:pPr>
        <w:pStyle w:val="146"/>
        <w:ind w:firstLine="420"/>
        <w:rPr>
          <w:lang w:eastAsia="zh-CN"/>
        </w:rPr>
      </w:pPr>
      <w:r>
        <w:rPr>
          <w:rFonts w:hint="eastAsia"/>
          <w:lang w:eastAsia="zh-CN"/>
        </w:rPr>
        <w:t>地区层面来说，目前XX地区是全球最大的市场，2023年占有XX%的市场份额，之后是XX和XX，分别占有XX%和XX%。预计未来几年，XX地区增长最快，2024-2030期间CAGR大约为XX%。</w:t>
      </w:r>
    </w:p>
    <w:p w14:paraId="2232AC9A">
      <w:pPr>
        <w:pStyle w:val="146"/>
        <w:ind w:firstLine="420"/>
      </w:pPr>
      <w:r>
        <w:rPr>
          <w:rFonts w:hint="eastAsia"/>
        </w:rPr>
        <w:t>从产品类型方面来看，</w:t>
      </w:r>
      <w:r>
        <w:t>中低阶</w:t>
      </w:r>
      <w:r>
        <w:rPr>
          <w:rFonts w:hint="eastAsia"/>
        </w:rPr>
        <w:t>占有重要地位，预计2030年份额将达到XX%。同时就应用来看，</w:t>
      </w:r>
      <w:r>
        <w:t>消费电子</w:t>
      </w:r>
      <w:r>
        <w:rPr>
          <w:rFonts w:hint="eastAsia"/>
        </w:rPr>
        <w:t>在2023年份额大约是XX%，未来几年CAGR大约为XX%。</w:t>
      </w:r>
    </w:p>
    <w:p w14:paraId="24F80222">
      <w:pPr>
        <w:pStyle w:val="146"/>
        <w:ind w:firstLine="420"/>
        <w:rPr>
          <w:lang w:eastAsia="zh-CN"/>
        </w:rPr>
      </w:pPr>
      <w:r>
        <w:rPr>
          <w:rFonts w:hint="eastAsia"/>
        </w:rPr>
        <w:t>从企业来看，全球范围内，扇出型面板级封装核心厂商主要包括</w:t>
      </w:r>
      <w:r>
        <w:t>三星</w:t>
      </w:r>
      <w:r>
        <w:rPr>
          <w:rFonts w:hint="eastAsia"/>
        </w:rPr>
        <w:t>、</w:t>
      </w:r>
      <w:r>
        <w:t>力成科技</w:t>
      </w:r>
      <w:r>
        <w:rPr>
          <w:rFonts w:hint="eastAsia"/>
        </w:rPr>
        <w:t>、</w:t>
      </w:r>
      <w:r>
        <w:t>台积电</w:t>
      </w:r>
      <w:r>
        <w:rPr>
          <w:rFonts w:hint="eastAsia"/>
        </w:rPr>
        <w:t>、</w:t>
      </w:r>
      <w:r>
        <w:t>日月光半导体</w:t>
      </w:r>
      <w:r>
        <w:rPr>
          <w:rFonts w:hint="eastAsia"/>
        </w:rPr>
        <w:t>和</w:t>
      </w:r>
      <w:r>
        <w:t>Nepes</w:t>
      </w:r>
      <w:r>
        <w:rPr>
          <w:rFonts w:hint="eastAsia"/>
        </w:rPr>
        <w:t>等。</w:t>
      </w:r>
      <w:r>
        <w:rPr>
          <w:rFonts w:hint="eastAsia"/>
          <w:lang w:eastAsia="zh-CN"/>
        </w:rPr>
        <w:t>2023年，全球第一梯队厂商主要有XX、XX和X</w:t>
      </w:r>
      <w:r>
        <w:rPr>
          <w:lang w:eastAsia="zh-CN"/>
        </w:rPr>
        <w:t>X</w:t>
      </w:r>
      <w:r>
        <w:rPr>
          <w:rFonts w:hint="eastAsia"/>
          <w:lang w:eastAsia="zh-CN"/>
        </w:rPr>
        <w:t>，第一梯队占有大约XX%的市场份额；第二梯队厂商有XX、XX、XX和XX等，共占有XX%份额。</w:t>
      </w:r>
    </w:p>
    <w:p w14:paraId="6FC3C7A7">
      <w:pPr>
        <w:pStyle w:val="146"/>
        <w:ind w:firstLine="420"/>
      </w:pPr>
      <w:r>
        <w:rPr>
          <w:rFonts w:hint="eastAsia"/>
        </w:rPr>
        <w:t>本文重点分析在全球及中国有重要角色的企业，分析这些企业</w:t>
      </w:r>
      <w:r>
        <w:t>扇出型面板级封装</w:t>
      </w:r>
      <w:r>
        <w:rPr>
          <w:rFonts w:hint="eastAsia"/>
        </w:rPr>
        <w:t>产品的市场规模、市场份额、市场定位、产品类型以及发展规划等。</w:t>
      </w:r>
    </w:p>
    <w:p w14:paraId="2DCD82D0">
      <w:pPr>
        <w:pStyle w:val="146"/>
        <w:ind w:firstLine="420"/>
      </w:pPr>
      <w:r>
        <w:rPr>
          <w:rFonts w:hint="eastAsia"/>
        </w:rPr>
        <w:t>主要企业包括：</w:t>
      </w:r>
    </w:p>
    <w:p w14:paraId="751C6875">
      <w:pPr>
        <w:pStyle w:val="113"/>
        <w:numPr>
          <w:ilvl w:val="0"/>
          <w:numId w:val="4"/>
        </w:numPr>
        <w:rPr>
          <w:rFonts w:ascii="Times New Roman" w:hAnsi="Times New Roman" w:eastAsia="宋体" w:cs="Calibri"/>
        </w:rPr>
      </w:pPr>
      <w:r>
        <w:rPr>
          <w:rFonts w:ascii="Times New Roman" w:hAnsi="Times New Roman" w:eastAsia="宋体" w:cs="Calibri"/>
        </w:rPr>
        <w:t>三星</w:t>
      </w:r>
    </w:p>
    <w:p w14:paraId="5DE0556D">
      <w:pPr>
        <w:pStyle w:val="113"/>
        <w:numPr>
          <w:ilvl w:val="0"/>
          <w:numId w:val="4"/>
        </w:numPr>
        <w:rPr>
          <w:rFonts w:ascii="Times New Roman" w:hAnsi="Times New Roman" w:eastAsia="宋体" w:cs="Calibri"/>
        </w:rPr>
      </w:pPr>
      <w:r>
        <w:rPr>
          <w:rFonts w:ascii="Times New Roman" w:hAnsi="Times New Roman" w:eastAsia="宋体" w:cs="Calibri"/>
        </w:rPr>
        <w:t>力成科技</w:t>
      </w:r>
    </w:p>
    <w:p w14:paraId="023A196F">
      <w:pPr>
        <w:pStyle w:val="113"/>
        <w:numPr>
          <w:ilvl w:val="0"/>
          <w:numId w:val="4"/>
        </w:numPr>
        <w:rPr>
          <w:rFonts w:ascii="Times New Roman" w:hAnsi="Times New Roman" w:eastAsia="宋体" w:cs="Calibri"/>
        </w:rPr>
      </w:pPr>
      <w:r>
        <w:rPr>
          <w:rFonts w:ascii="Times New Roman" w:hAnsi="Times New Roman" w:eastAsia="宋体" w:cs="Calibri"/>
        </w:rPr>
        <w:t>台积电</w:t>
      </w:r>
    </w:p>
    <w:p w14:paraId="09EE5AD8">
      <w:pPr>
        <w:pStyle w:val="113"/>
        <w:numPr>
          <w:ilvl w:val="0"/>
          <w:numId w:val="4"/>
        </w:numPr>
        <w:rPr>
          <w:rFonts w:ascii="Times New Roman" w:hAnsi="Times New Roman" w:eastAsia="宋体" w:cs="Calibri"/>
        </w:rPr>
      </w:pPr>
      <w:r>
        <w:rPr>
          <w:rFonts w:ascii="Times New Roman" w:hAnsi="Times New Roman" w:eastAsia="宋体" w:cs="Calibri"/>
        </w:rPr>
        <w:t>日月光半导体</w:t>
      </w:r>
    </w:p>
    <w:p w14:paraId="529A6757">
      <w:pPr>
        <w:pStyle w:val="113"/>
        <w:numPr>
          <w:ilvl w:val="0"/>
          <w:numId w:val="4"/>
        </w:numPr>
        <w:rPr>
          <w:rFonts w:ascii="Times New Roman" w:hAnsi="Times New Roman" w:eastAsia="宋体" w:cs="Calibri"/>
        </w:rPr>
      </w:pPr>
      <w:r>
        <w:rPr>
          <w:rFonts w:ascii="Times New Roman" w:hAnsi="Times New Roman" w:eastAsia="宋体" w:cs="Calibri"/>
        </w:rPr>
        <w:t>Nepes</w:t>
      </w:r>
    </w:p>
    <w:p w14:paraId="087B5B43">
      <w:pPr>
        <w:pStyle w:val="113"/>
        <w:numPr>
          <w:ilvl w:val="0"/>
          <w:numId w:val="4"/>
        </w:numPr>
        <w:rPr>
          <w:rFonts w:ascii="Times New Roman" w:hAnsi="Times New Roman" w:eastAsia="宋体" w:cs="Calibri"/>
        </w:rPr>
      </w:pPr>
      <w:r>
        <w:rPr>
          <w:rFonts w:ascii="Times New Roman" w:hAnsi="Times New Roman" w:eastAsia="宋体" w:cs="Calibri"/>
        </w:rPr>
        <w:t>群创</w:t>
      </w:r>
    </w:p>
    <w:p w14:paraId="7F68C6F8">
      <w:pPr>
        <w:pStyle w:val="113"/>
        <w:numPr>
          <w:ilvl w:val="0"/>
          <w:numId w:val="4"/>
        </w:numPr>
        <w:rPr>
          <w:rFonts w:ascii="Times New Roman" w:hAnsi="Times New Roman" w:eastAsia="宋体" w:cs="Calibri"/>
        </w:rPr>
      </w:pPr>
      <w:r>
        <w:rPr>
          <w:rFonts w:ascii="Times New Roman" w:hAnsi="Times New Roman" w:eastAsia="宋体" w:cs="Calibri"/>
        </w:rPr>
        <w:t>Deca Technologies</w:t>
      </w:r>
    </w:p>
    <w:p w14:paraId="0B33689F">
      <w:pPr>
        <w:pStyle w:val="146"/>
        <w:ind w:firstLine="420"/>
      </w:pPr>
      <w:r>
        <w:rPr>
          <w:rFonts w:hint="eastAsia"/>
        </w:rPr>
        <w:t>按照不同产品类型，包括如下几个类别：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高阶</w:t>
      </w:r>
    </w:p>
    <w:p w14:paraId="4ADA1E9F">
      <w:pPr>
        <w:pStyle w:val="113"/>
        <w:numPr>
          <w:ilvl w:val="0"/>
          <w:numId w:val="4"/>
        </w:numPr>
        <w:rPr>
          <w:rFonts w:ascii="Times New Roman" w:hAnsi="Times New Roman" w:eastAsia="宋体" w:cs="Calibri"/>
        </w:rPr>
      </w:pPr>
      <w:r>
        <w:rPr>
          <w:rFonts w:ascii="Times New Roman" w:hAnsi="Times New Roman" w:eastAsia="宋体" w:cs="Calibri"/>
        </w:rPr>
        <w:t>中低阶</w:t>
      </w:r>
    </w:p>
    <w:p w14:paraId="2928D7CA">
      <w:pPr>
        <w:pStyle w:val="146"/>
        <w:ind w:firstLine="420"/>
      </w:pPr>
      <w:r>
        <w:rPr>
          <w:rFonts w:hint="eastAsia"/>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消费电子</w:t>
      </w:r>
    </w:p>
    <w:p w14:paraId="41678B68">
      <w:pPr>
        <w:pStyle w:val="113"/>
        <w:numPr>
          <w:ilvl w:val="0"/>
          <w:numId w:val="4"/>
        </w:numPr>
        <w:rPr>
          <w:rFonts w:ascii="Times New Roman" w:hAnsi="Times New Roman" w:eastAsia="宋体" w:cs="Calibri"/>
        </w:rPr>
      </w:pPr>
      <w:r>
        <w:rPr>
          <w:rFonts w:ascii="Times New Roman" w:hAnsi="Times New Roman" w:eastAsia="宋体" w:cs="Calibri"/>
        </w:rPr>
        <w:t>汽车电子</w:t>
      </w:r>
    </w:p>
    <w:p w14:paraId="3C5BDC1D">
      <w:pPr>
        <w:pStyle w:val="113"/>
        <w:numPr>
          <w:ilvl w:val="0"/>
          <w:numId w:val="4"/>
        </w:numPr>
        <w:rPr>
          <w:rFonts w:ascii="Times New Roman" w:hAnsi="Times New Roman" w:eastAsia="宋体" w:cs="Calibri"/>
        </w:rPr>
      </w:pPr>
      <w:r>
        <w:rPr>
          <w:rFonts w:ascii="Times New Roman" w:hAnsi="Times New Roman" w:eastAsia="宋体" w:cs="Calibri"/>
        </w:rPr>
        <w:t>医疗设备</w:t>
      </w:r>
    </w:p>
    <w:p w14:paraId="2B181B61">
      <w:pPr>
        <w:pStyle w:val="113"/>
        <w:numPr>
          <w:ilvl w:val="0"/>
          <w:numId w:val="4"/>
        </w:numPr>
        <w:rPr>
          <w:rFonts w:ascii="Times New Roman" w:hAnsi="Times New Roman" w:eastAsia="宋体" w:cs="Calibri"/>
        </w:rPr>
      </w:pPr>
      <w:r>
        <w:rPr>
          <w:rFonts w:ascii="Times New Roman" w:hAnsi="Times New Roman" w:eastAsia="宋体" w:cs="Calibri"/>
        </w:rPr>
        <w:t>其他</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hint="eastAsia" w:ascii="Times New Roman" w:hAnsi="Times New Roman" w:eastAsia="宋体" w:cs="Calibri"/>
        </w:rPr>
        <w:t>北美</w:t>
      </w:r>
    </w:p>
    <w:p w14:paraId="025F712A">
      <w:pPr>
        <w:pStyle w:val="113"/>
        <w:numPr>
          <w:ilvl w:val="0"/>
          <w:numId w:val="4"/>
        </w:numPr>
        <w:rPr>
          <w:rFonts w:ascii="Times New Roman" w:hAnsi="Times New Roman" w:eastAsia="宋体" w:cs="Calibri"/>
        </w:rPr>
      </w:pPr>
      <w:r>
        <w:rPr>
          <w:rFonts w:hint="eastAsia" w:ascii="Times New Roman" w:hAnsi="Times New Roman" w:eastAsia="宋体" w:cs="Calibri"/>
        </w:rPr>
        <w:t>欧洲</w:t>
      </w:r>
    </w:p>
    <w:p w14:paraId="22850238">
      <w:pPr>
        <w:pStyle w:val="113"/>
        <w:numPr>
          <w:ilvl w:val="0"/>
          <w:numId w:val="4"/>
        </w:numPr>
        <w:rPr>
          <w:rFonts w:ascii="Times New Roman" w:hAnsi="Times New Roman" w:eastAsia="宋体" w:cs="Calibri"/>
        </w:rPr>
      </w:pPr>
      <w:r>
        <w:rPr>
          <w:rFonts w:hint="eastAsia" w:ascii="Times New Roman" w:hAnsi="Times New Roman" w:eastAsia="宋体" w:cs="Calibri"/>
        </w:rPr>
        <w:t>中国</w:t>
      </w:r>
    </w:p>
    <w:p w14:paraId="63B2ED65">
      <w:pPr>
        <w:pStyle w:val="113"/>
        <w:numPr>
          <w:ilvl w:val="0"/>
          <w:numId w:val="4"/>
        </w:numPr>
        <w:rPr>
          <w:rFonts w:ascii="Times New Roman" w:hAnsi="Times New Roman" w:eastAsia="宋体" w:cs="Calibri"/>
        </w:rPr>
      </w:pPr>
      <w:r>
        <w:rPr>
          <w:rFonts w:hint="eastAsia" w:ascii="Times New Roman" w:hAnsi="Times New Roman" w:eastAsia="宋体" w:cs="Calibri"/>
        </w:rPr>
        <w:t>日本</w:t>
      </w:r>
    </w:p>
    <w:p w14:paraId="624A1E5F">
      <w:pPr>
        <w:pStyle w:val="113"/>
        <w:numPr>
          <w:ilvl w:val="0"/>
          <w:numId w:val="4"/>
        </w:numPr>
        <w:rPr>
          <w:rFonts w:ascii="Times New Roman" w:hAnsi="Times New Roman" w:eastAsia="宋体" w:cs="Calibri"/>
        </w:rPr>
      </w:pPr>
      <w:r>
        <w:rPr>
          <w:rFonts w:hint="eastAsia" w:ascii="Times New Roman" w:hAnsi="Times New Roman" w:eastAsia="宋体" w:cs="Calibri"/>
        </w:rPr>
        <w:t>东南亚</w:t>
      </w:r>
    </w:p>
    <w:p w14:paraId="5DDA1761">
      <w:pPr>
        <w:pStyle w:val="113"/>
        <w:numPr>
          <w:ilvl w:val="0"/>
          <w:numId w:val="4"/>
        </w:numPr>
        <w:rPr>
          <w:rFonts w:ascii="Times New Roman" w:hAnsi="Times New Roman" w:eastAsia="宋体" w:cs="Calibri"/>
        </w:rPr>
      </w:pPr>
      <w:r>
        <w:rPr>
          <w:rFonts w:hint="eastAsia" w:ascii="Times New Roman" w:hAnsi="Times New Roman" w:eastAsia="宋体" w:cs="Calibri"/>
        </w:rPr>
        <w:t>印度</w:t>
      </w:r>
    </w:p>
    <w:p w14:paraId="12BFBF0E">
      <w:pPr>
        <w:pStyle w:val="146"/>
        <w:ind w:firstLine="420"/>
        <w:rPr>
          <w:lang w:eastAsia="zh-CN"/>
        </w:rPr>
      </w:pPr>
      <w:r>
        <w:rPr>
          <w:rFonts w:hint="eastAsia"/>
          <w:lang w:eastAsia="zh-CN"/>
        </w:rPr>
        <w:t>本文正文共</w:t>
      </w:r>
      <w:r>
        <w:rPr>
          <w:lang w:eastAsia="zh-CN"/>
        </w:rPr>
        <w:t>8</w:t>
      </w:r>
      <w:r>
        <w:rPr>
          <w:rFonts w:hint="eastAsia"/>
          <w:lang w:eastAsia="zh-CN"/>
        </w:rPr>
        <w:t>章，各章节主要内容如下：</w:t>
      </w:r>
    </w:p>
    <w:p w14:paraId="6111354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章：报告统计范围、产品细分及全球总体规模及增长率等数据</w:t>
      </w:r>
    </w:p>
    <w:p w14:paraId="026BFD9E">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2</w:t>
      </w:r>
      <w:r>
        <w:rPr>
          <w:rFonts w:hint="eastAsia" w:ascii="Times New Roman" w:hAnsi="Times New Roman" w:eastAsia="宋体" w:cs="Calibri"/>
        </w:rPr>
        <w:t>章：全球不同应用扇出型面板级封装市场规模及份额等</w:t>
      </w:r>
    </w:p>
    <w:p w14:paraId="1DC1BD3E">
      <w:pPr>
        <w:pStyle w:val="113"/>
        <w:numPr>
          <w:ilvl w:val="0"/>
          <w:numId w:val="4"/>
        </w:numPr>
        <w:rPr>
          <w:rFonts w:ascii="Times New Roman" w:hAnsi="Times New Roman" w:eastAsia="宋体" w:cs="Calibri"/>
        </w:rPr>
      </w:pPr>
      <w:r>
        <w:rPr>
          <w:rFonts w:hint="eastAsia" w:ascii="Times New Roman" w:hAnsi="Times New Roman" w:eastAsia="宋体" w:cs="Calibri"/>
        </w:rPr>
        <w:t>第3章：全球扇出型面板级封装主要地区市场规模及份额等</w:t>
      </w:r>
    </w:p>
    <w:p w14:paraId="0FCF3124">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4</w:t>
      </w:r>
      <w:r>
        <w:rPr>
          <w:rFonts w:hint="eastAsia" w:ascii="Times New Roman" w:hAnsi="Times New Roman" w:eastAsia="宋体" w:cs="Calibri"/>
        </w:rPr>
        <w:t>章：全球范围内扇出型面板级封装主要企业竞争分析，主要包括扇出型面板级封装收入、市场份额及行业集中度分析</w:t>
      </w:r>
    </w:p>
    <w:p w14:paraId="65A668FB">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5</w:t>
      </w:r>
      <w:r>
        <w:rPr>
          <w:rFonts w:hint="eastAsia" w:ascii="Times New Roman" w:hAnsi="Times New Roman" w:eastAsia="宋体" w:cs="Calibri"/>
        </w:rPr>
        <w:t>章：中国市场扇出型面板级封装主要企业竞争分析，主要包括扇出型面板级封装收入、市场份额及行业集中度分析</w:t>
      </w:r>
    </w:p>
    <w:p w14:paraId="7FC0F57D">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6</w:t>
      </w:r>
      <w:r>
        <w:rPr>
          <w:rFonts w:hint="eastAsia" w:ascii="Times New Roman" w:hAnsi="Times New Roman" w:eastAsia="宋体" w:cs="Calibri"/>
        </w:rPr>
        <w:t>章：全球主要企业基本情况介绍，包括公司简介、扇出型面板级封装产品、收入及最新动态等。</w:t>
      </w:r>
    </w:p>
    <w:p w14:paraId="4293B39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章：行业发展机遇和风险分析</w:t>
      </w:r>
    </w:p>
    <w:p w14:paraId="4BBC76A1">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8</w:t>
      </w:r>
      <w:r>
        <w:rPr>
          <w:rFonts w:hint="eastAsia" w:ascii="Times New Roman" w:hAnsi="Times New Roman" w:eastAsia="宋体" w:cs="Calibri"/>
        </w:rPr>
        <w:t>章：报告结论</w:t>
      </w:r>
    </w:p>
    <w:p w14:paraId="65B08553"/>
    <w:p w14:paraId="2D13A3FB"/>
    <w:p w14:paraId="070FD833">
      <w:r>
        <w:br w:type="page"/>
      </w:r>
    </w:p>
    <w:p w14:paraId="19AA6236">
      <w:pPr>
        <w:pStyle w:val="167"/>
      </w:pPr>
      <w:r>
        <w:rPr>
          <w:rFonts w:hint="eastAsia"/>
        </w:rPr>
        <w:t>正文目录</w:t>
      </w:r>
    </w:p>
    <w:p w14:paraId="6AF3E774">
      <w:pPr>
        <w:pStyle w:val="22"/>
        <w:rPr>
          <w:rFonts w:asciiTheme="minorHAnsi" w:hAnsiTheme="minorHAnsi" w:eastAsiaTheme="minorEastAsia" w:cstheme="minorBidi"/>
          <w:b w:val="0"/>
          <w:bCs w:val="0"/>
          <w:color w:val="auto"/>
          <w:kern w:val="2"/>
          <w:szCs w:val="22"/>
          <w:lang w:val="en-US" w:eastAsia="zh-CN"/>
          <w14:ligatures w14:val="standardContextual"/>
        </w:rPr>
      </w:pPr>
      <w:r>
        <w:rPr>
          <w:rFonts w:cs="Arial" w:eastAsiaTheme="minorEastAsia"/>
          <w:caps/>
          <w:sz w:val="24"/>
        </w:rPr>
        <w:fldChar w:fldCharType="begin"/>
      </w:r>
      <w:r>
        <w:rPr>
          <w:rFonts w:cs="Arial" w:eastAsiaTheme="minorEastAsia"/>
          <w:caps/>
          <w:sz w:val="24"/>
        </w:rPr>
        <w:instrText xml:space="preserve"> TOC \o "1-4" \h \z \u </w:instrText>
      </w:r>
      <w:r>
        <w:rPr>
          <w:rFonts w:cs="Arial" w:eastAsiaTheme="minorEastAsia"/>
          <w:caps/>
          <w:sz w:val="24"/>
        </w:rPr>
        <w:fldChar w:fldCharType="separate"/>
      </w:r>
      <w:r>
        <w:fldChar w:fldCharType="begin"/>
      </w:r>
      <w:r>
        <w:instrText xml:space="preserve"> HYPERLINK \l "_Toc153729531" </w:instrText>
      </w:r>
      <w:r>
        <w:fldChar w:fldCharType="separate"/>
      </w:r>
      <w:r>
        <w:rPr>
          <w:rStyle w:val="69"/>
        </w:rPr>
        <w:t>1 扇出型面板级封装市场概述</w:t>
      </w:r>
      <w:r>
        <w:tab/>
      </w:r>
      <w:r>
        <w:fldChar w:fldCharType="begin"/>
      </w:r>
      <w:r>
        <w:instrText xml:space="preserve"> PAGEREF _Toc153729531 \h </w:instrText>
      </w:r>
      <w:r>
        <w:fldChar w:fldCharType="separate"/>
      </w:r>
      <w:r>
        <w:t>1</w:t>
      </w:r>
      <w:r>
        <w:fldChar w:fldCharType="end"/>
      </w:r>
      <w:r>
        <w:fldChar w:fldCharType="end"/>
      </w:r>
    </w:p>
    <w:p w14:paraId="2A03383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"_Toc153729532" </w:instrText>
      </w:r>
      <w:r>
        <w:fldChar w:fldCharType="separate"/>
      </w:r>
      <w:r>
        <w:rPr>
          <w:rStyle w:val="69"/>
        </w:rPr>
        <w:t>1.1 扇出型面板级封装市场概述</w:t>
      </w:r>
      <w:r>
        <w:tab/>
      </w:r>
      <w:r>
        <w:fldChar w:fldCharType="begin"/>
      </w:r>
      <w:r>
        <w:instrText xml:space="preserve"> PAGEREF _Toc153729532 \h </w:instrText>
      </w:r>
      <w:r>
        <w:fldChar w:fldCharType="separate"/>
      </w:r>
      <w:r>
        <w:t>1</w:t>
      </w:r>
      <w:r>
        <w:fldChar w:fldCharType="end"/>
      </w:r>
      <w:r>
        <w:fldChar w:fldCharType="end"/>
      </w:r>
    </w:p>
    <w:p w14:paraId="58905F2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"_Toc153729533" </w:instrText>
      </w:r>
      <w:r>
        <w:fldChar w:fldCharType="separate"/>
      </w:r>
      <w:r>
        <w:rPr>
          <w:rStyle w:val="69"/>
        </w:rPr>
        <w:t>1.2 不同产品类型扇出型面板级封装分析</w:t>
      </w:r>
      <w:r>
        <w:tab/>
      </w:r>
      <w:r>
        <w:fldChar w:fldCharType="begin"/>
      </w:r>
      <w:r>
        <w:instrText xml:space="preserve"> PAGEREF _Toc153729533 \h </w:instrText>
      </w:r>
      <w:r>
        <w:fldChar w:fldCharType="separate"/>
      </w:r>
      <w:r>
        <w:t>2</w:t>
      </w:r>
      <w:r>
        <w:fldChar w:fldCharType="end"/>
      </w:r>
      <w:r>
        <w:fldChar w:fldCharType="end"/>
      </w:r>
    </w:p>
    <w:p w14:paraId="35A079AC">
      <w:pPr>
        <w:pStyle w:val="14"/>
        <w:rPr>
          <w:rFonts w:asciiTheme="minorHAnsi" w:hAnsiTheme="minorHAnsi" w:eastAsiaTheme="minorEastAsia"/>
          <w:color w:val="auto"/>
          <w:szCs w:val="22"/>
          <w14:ligatures w14:val="standardContextual"/>
        </w:rPr>
      </w:pPr>
      <w:r>
        <w:fldChar w:fldCharType="begin"/>
      </w:r>
      <w:r>
        <w:instrText xml:space="preserve"> HYPERLINK \l "_Toc153729534" </w:instrText>
      </w:r>
      <w:r>
        <w:fldChar w:fldCharType="separate"/>
      </w:r>
      <w:r>
        <w:rPr>
          <w:rStyle w:val="69"/>
        </w:rPr>
        <w:t>1.2.1 高阶</w:t>
      </w:r>
      <w:r>
        <w:tab/>
      </w:r>
      <w:r>
        <w:fldChar w:fldCharType="begin"/>
      </w:r>
      <w:r>
        <w:instrText xml:space="preserve"> PAGEREF _Toc153729534 \h </w:instrText>
      </w:r>
      <w:r>
        <w:fldChar w:fldCharType="separate"/>
      </w:r>
      <w:r>
        <w:t>3</w:t>
      </w:r>
      <w:r>
        <w:fldChar w:fldCharType="end"/>
      </w:r>
      <w:r>
        <w:fldChar w:fldCharType="end"/>
      </w:r>
    </w:p>
    <w:p w14:paraId="68688F07">
      <w:pPr>
        <w:pStyle w:val="14"/>
        <w:rPr>
          <w:rFonts w:asciiTheme="minorHAnsi" w:hAnsiTheme="minorHAnsi" w:eastAsiaTheme="minorEastAsia"/>
          <w:color w:val="auto"/>
          <w:szCs w:val="22"/>
          <w14:ligatures w14:val="standardContextual"/>
        </w:rPr>
      </w:pPr>
      <w:r>
        <w:fldChar w:fldCharType="begin"/>
      </w:r>
      <w:r>
        <w:instrText xml:space="preserve"> HYPERLINK \l "_Toc153729535" </w:instrText>
      </w:r>
      <w:r>
        <w:fldChar w:fldCharType="separate"/>
      </w:r>
      <w:r>
        <w:rPr>
          <w:rStyle w:val="69"/>
        </w:rPr>
        <w:t>1.2.2 中低阶</w:t>
      </w:r>
      <w:r>
        <w:tab/>
      </w:r>
      <w:r>
        <w:fldChar w:fldCharType="begin"/>
      </w:r>
      <w:r>
        <w:instrText xml:space="preserve"> PAGEREF _Toc153729535 \h </w:instrText>
      </w:r>
      <w:r>
        <w:fldChar w:fldCharType="separate"/>
      </w:r>
      <w:r>
        <w:t>3</w:t>
      </w:r>
      <w:r>
        <w:fldChar w:fldCharType="end"/>
      </w:r>
      <w:r>
        <w:fldChar w:fldCharType="end"/>
      </w:r>
    </w:p>
    <w:p w14:paraId="517A9EC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"_Toc153729543" </w:instrText>
      </w:r>
      <w:r>
        <w:fldChar w:fldCharType="separate"/>
      </w:r>
      <w:r>
        <w:rPr>
          <w:rStyle w:val="69"/>
        </w:rPr>
        <w:t>1.3 全球市场不同产品类型扇出型面板级封装销售额对比（2019 VS 2023 VS 2030）</w:t>
      </w:r>
      <w:r>
        <w:tab/>
      </w:r>
      <w:r>
        <w:fldChar w:fldCharType="begin"/>
      </w:r>
      <w:r>
        <w:instrText xml:space="preserve"> PAGEREF _Toc153729543 \h </w:instrText>
      </w:r>
      <w:r>
        <w:fldChar w:fldCharType="separate"/>
      </w:r>
      <w:r>
        <w:t>8</w:t>
      </w:r>
      <w:r>
        <w:fldChar w:fldCharType="end"/>
      </w:r>
      <w:r>
        <w:fldChar w:fldCharType="end"/>
      </w:r>
    </w:p>
    <w:p w14:paraId="682B45A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"_Toc153729544" </w:instrText>
      </w:r>
      <w:r>
        <w:fldChar w:fldCharType="separate"/>
      </w:r>
      <w:r>
        <w:rPr>
          <w:rStyle w:val="69"/>
        </w:rPr>
        <w:t>1.4 全球不同产品类型扇出型面板级封装销售额及预测（2019-2030）</w:t>
      </w:r>
      <w:r>
        <w:tab/>
      </w:r>
      <w:r>
        <w:fldChar w:fldCharType="begin"/>
      </w:r>
      <w:r>
        <w:instrText xml:space="preserve"> PAGEREF _Toc153729544 \h </w:instrText>
      </w:r>
      <w:r>
        <w:fldChar w:fldCharType="separate"/>
      </w:r>
      <w:r>
        <w:t>9</w:t>
      </w:r>
      <w:r>
        <w:fldChar w:fldCharType="end"/>
      </w:r>
      <w:r>
        <w:fldChar w:fldCharType="end"/>
      </w:r>
    </w:p>
    <w:p w14:paraId="5F1B6145">
      <w:pPr>
        <w:pStyle w:val="14"/>
        <w:rPr>
          <w:rFonts w:asciiTheme="minorHAnsi" w:hAnsiTheme="minorHAnsi" w:eastAsiaTheme="minorEastAsia"/>
          <w:color w:val="auto"/>
          <w:szCs w:val="22"/>
          <w14:ligatures w14:val="standardContextual"/>
        </w:rPr>
      </w:pPr>
      <w:r>
        <w:fldChar w:fldCharType="begin"/>
      </w:r>
      <w:r>
        <w:instrText xml:space="preserve"> HYPERLINK \l "_Toc153729545" </w:instrText>
      </w:r>
      <w:r>
        <w:fldChar w:fldCharType="separate"/>
      </w:r>
      <w:r>
        <w:rPr>
          <w:rStyle w:val="69"/>
        </w:rPr>
        <w:t>1.4.1 全球不同产品类型扇出型面板级封装销售额及市场份额（2019-2024）</w:t>
      </w:r>
      <w:r>
        <w:tab/>
      </w:r>
      <w:r>
        <w:fldChar w:fldCharType="begin"/>
      </w:r>
      <w:r>
        <w:instrText xml:space="preserve"> PAGEREF _Toc153729545 \h </w:instrText>
      </w:r>
      <w:r>
        <w:fldChar w:fldCharType="separate"/>
      </w:r>
      <w:r>
        <w:t>9</w:t>
      </w:r>
      <w:r>
        <w:fldChar w:fldCharType="end"/>
      </w:r>
      <w:r>
        <w:fldChar w:fldCharType="end"/>
      </w:r>
    </w:p>
    <w:p w14:paraId="386F72DA">
      <w:pPr>
        <w:pStyle w:val="14"/>
        <w:rPr>
          <w:rFonts w:asciiTheme="minorHAnsi" w:hAnsiTheme="minorHAnsi" w:eastAsiaTheme="minorEastAsia"/>
          <w:color w:val="auto"/>
          <w:szCs w:val="22"/>
          <w14:ligatures w14:val="standardContextual"/>
        </w:rPr>
      </w:pPr>
      <w:r>
        <w:fldChar w:fldCharType="begin"/>
      </w:r>
      <w:r>
        <w:instrText xml:space="preserve"> HYPERLINK \l "_Toc153729546" </w:instrText>
      </w:r>
      <w:r>
        <w:fldChar w:fldCharType="separate"/>
      </w:r>
      <w:r>
        <w:rPr>
          <w:rStyle w:val="69"/>
        </w:rPr>
        <w:t>1.4.2 全球不同产品类型扇出型面板级封装销售额预测（2025-2030）</w:t>
      </w:r>
      <w:r>
        <w:tab/>
      </w:r>
      <w:r>
        <w:fldChar w:fldCharType="begin"/>
      </w:r>
      <w:r>
        <w:instrText xml:space="preserve"> PAGEREF _Toc153729546 \h </w:instrText>
      </w:r>
      <w:r>
        <w:fldChar w:fldCharType="separate"/>
      </w:r>
      <w:r>
        <w:t>10</w:t>
      </w:r>
      <w:r>
        <w:fldChar w:fldCharType="end"/>
      </w:r>
      <w:r>
        <w:fldChar w:fldCharType="end"/>
      </w:r>
    </w:p>
    <w:p w14:paraId="2695E66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"_Toc153729547" </w:instrText>
      </w:r>
      <w:r>
        <w:fldChar w:fldCharType="separate"/>
      </w:r>
      <w:r>
        <w:rPr>
          <w:rStyle w:val="69"/>
        </w:rPr>
        <w:t>1.5 中国不同产品类型扇出型面板级封装销售额及预测（2019-2030）</w:t>
      </w:r>
      <w:r>
        <w:tab/>
      </w:r>
      <w:r>
        <w:fldChar w:fldCharType="begin"/>
      </w:r>
      <w:r>
        <w:instrText xml:space="preserve"> PAGEREF _Toc153729547 \h </w:instrText>
      </w:r>
      <w:r>
        <w:fldChar w:fldCharType="separate"/>
      </w:r>
      <w:r>
        <w:t>12</w:t>
      </w:r>
      <w:r>
        <w:fldChar w:fldCharType="end"/>
      </w:r>
      <w:r>
        <w:fldChar w:fldCharType="end"/>
      </w:r>
    </w:p>
    <w:p w14:paraId="5FB56CD0">
      <w:pPr>
        <w:pStyle w:val="14"/>
        <w:rPr>
          <w:rFonts w:asciiTheme="minorHAnsi" w:hAnsiTheme="minorHAnsi" w:eastAsiaTheme="minorEastAsia"/>
          <w:color w:val="auto"/>
          <w:szCs w:val="22"/>
          <w14:ligatures w14:val="standardContextual"/>
        </w:rPr>
      </w:pPr>
      <w:r>
        <w:fldChar w:fldCharType="begin"/>
      </w:r>
      <w:r>
        <w:instrText xml:space="preserve"> HYPERLINK \l "_Toc153729548" </w:instrText>
      </w:r>
      <w:r>
        <w:fldChar w:fldCharType="separate"/>
      </w:r>
      <w:r>
        <w:rPr>
          <w:rStyle w:val="69"/>
        </w:rPr>
        <w:t>1.5.1 中国不同产品类型扇出型面板级封装销售额及市场份额（2019-2024）</w:t>
      </w:r>
      <w:r>
        <w:tab/>
      </w:r>
      <w:r>
        <w:fldChar w:fldCharType="begin"/>
      </w:r>
      <w:r>
        <w:instrText xml:space="preserve"> PAGEREF _Toc153729548 \h </w:instrText>
      </w:r>
      <w:r>
        <w:fldChar w:fldCharType="separate"/>
      </w:r>
      <w:r>
        <w:t>12</w:t>
      </w:r>
      <w:r>
        <w:fldChar w:fldCharType="end"/>
      </w:r>
      <w:r>
        <w:fldChar w:fldCharType="end"/>
      </w:r>
    </w:p>
    <w:p w14:paraId="4E1C4E83">
      <w:pPr>
        <w:pStyle w:val="14"/>
        <w:rPr>
          <w:rFonts w:asciiTheme="minorHAnsi" w:hAnsiTheme="minorHAnsi" w:eastAsiaTheme="minorEastAsia"/>
          <w:color w:val="auto"/>
          <w:szCs w:val="22"/>
          <w14:ligatures w14:val="standardContextual"/>
        </w:rPr>
      </w:pPr>
      <w:r>
        <w:fldChar w:fldCharType="begin"/>
      </w:r>
      <w:r>
        <w:instrText xml:space="preserve"> HYPERLINK \l "_Toc153729549" </w:instrText>
      </w:r>
      <w:r>
        <w:fldChar w:fldCharType="separate"/>
      </w:r>
      <w:r>
        <w:rPr>
          <w:rStyle w:val="69"/>
        </w:rPr>
        <w:t>1.5.2 中国不同产品类型扇出型面板级封装销售额预测（2025-2030）</w:t>
      </w:r>
      <w:r>
        <w:tab/>
      </w:r>
      <w:r>
        <w:fldChar w:fldCharType="begin"/>
      </w:r>
      <w:r>
        <w:instrText xml:space="preserve"> PAGEREF _Toc153729549 \h </w:instrText>
      </w:r>
      <w:r>
        <w:fldChar w:fldCharType="separate"/>
      </w:r>
      <w:r>
        <w:t>13</w:t>
      </w:r>
      <w:r>
        <w:fldChar w:fldCharType="end"/>
      </w:r>
      <w:r>
        <w:fldChar w:fldCharType="end"/>
      </w:r>
    </w:p>
    <w:p w14:paraId="2EFCE776">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"_Toc153729550" </w:instrText>
      </w:r>
      <w:r>
        <w:fldChar w:fldCharType="separate"/>
      </w:r>
      <w:r>
        <w:rPr>
          <w:rStyle w:val="69"/>
        </w:rPr>
        <w:t>2 不同应用</w:t>
      </w:r>
      <w:r>
        <w:rPr>
          <w:rStyle w:val="69"/>
          <w:lang w:eastAsia="zh-CN"/>
        </w:rPr>
        <w:t>分析</w:t>
      </w:r>
      <w:r>
        <w:tab/>
      </w:r>
      <w:r>
        <w:fldChar w:fldCharType="begin"/>
      </w:r>
      <w:r>
        <w:instrText xml:space="preserve"> PAGEREF _Toc153729550 \h </w:instrText>
      </w:r>
      <w:r>
        <w:fldChar w:fldCharType="separate"/>
      </w:r>
      <w:r>
        <w:t>15</w:t>
      </w:r>
      <w:r>
        <w:fldChar w:fldCharType="end"/>
      </w:r>
      <w:r>
        <w:fldChar w:fldCharType="end"/>
      </w:r>
    </w:p>
    <w:p w14:paraId="3748549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"_Toc153729551" </w:instrText>
      </w:r>
      <w:r>
        <w:fldChar w:fldCharType="separate"/>
      </w:r>
      <w:r>
        <w:rPr>
          <w:rStyle w:val="69"/>
        </w:rPr>
        <w:t>2.1 从不同应用，扇出型面板级封装主要包括如下几个方面</w:t>
      </w:r>
      <w:r>
        <w:tab/>
      </w:r>
      <w:r>
        <w:fldChar w:fldCharType="begin"/>
      </w:r>
      <w:r>
        <w:instrText xml:space="preserve"> PAGEREF _Toc153729551 \h </w:instrText>
      </w:r>
      <w:r>
        <w:fldChar w:fldCharType="separate"/>
      </w:r>
      <w:r>
        <w:t>15</w:t>
      </w:r>
      <w:r>
        <w:fldChar w:fldCharType="end"/>
      </w:r>
      <w:r>
        <w:fldChar w:fldCharType="end"/>
      </w:r>
    </w:p>
    <w:p w14:paraId="6CE2CE18">
      <w:pPr>
        <w:pStyle w:val="14"/>
        <w:rPr>
          <w:rFonts w:asciiTheme="minorHAnsi" w:hAnsiTheme="minorHAnsi" w:eastAsiaTheme="minorEastAsia"/>
          <w:color w:val="auto"/>
          <w:szCs w:val="22"/>
          <w14:ligatures w14:val="standardContextual"/>
        </w:rPr>
      </w:pPr>
      <w:r>
        <w:fldChar w:fldCharType="begin"/>
      </w:r>
      <w:r>
        <w:instrText xml:space="preserve"> HYPERLINK \l "_Toc153729552" </w:instrText>
      </w:r>
      <w:r>
        <w:fldChar w:fldCharType="separate"/>
      </w:r>
      <w:r>
        <w:rPr>
          <w:rStyle w:val="69"/>
        </w:rPr>
        <w:t>2.1.1 消费电子</w:t>
      </w:r>
      <w:r>
        <w:tab/>
      </w:r>
      <w:r>
        <w:fldChar w:fldCharType="begin"/>
      </w:r>
      <w:r>
        <w:instrText xml:space="preserve"> PAGEREF _Toc153729552 \h </w:instrText>
      </w:r>
      <w:r>
        <w:fldChar w:fldCharType="separate"/>
      </w:r>
      <w:r>
        <w:t>15</w:t>
      </w:r>
      <w:r>
        <w:fldChar w:fldCharType="end"/>
      </w:r>
      <w:r>
        <w:fldChar w:fldCharType="end"/>
      </w:r>
    </w:p>
    <w:p w14:paraId="54095E5C">
      <w:pPr>
        <w:pStyle w:val="14"/>
        <w:rPr>
          <w:rFonts w:asciiTheme="minorHAnsi" w:hAnsiTheme="minorHAnsi" w:eastAsiaTheme="minorEastAsia"/>
          <w:color w:val="auto"/>
          <w:szCs w:val="22"/>
          <w14:ligatures w14:val="standardContextual"/>
        </w:rPr>
      </w:pPr>
      <w:r>
        <w:fldChar w:fldCharType="begin"/>
      </w:r>
      <w:r>
        <w:instrText xml:space="preserve"> HYPERLINK \l "_Toc153729553" </w:instrText>
      </w:r>
      <w:r>
        <w:fldChar w:fldCharType="separate"/>
      </w:r>
      <w:r>
        <w:rPr>
          <w:rStyle w:val="69"/>
        </w:rPr>
        <w:t>2.1.2 汽车电子</w:t>
      </w:r>
      <w:r>
        <w:tab/>
      </w:r>
      <w:r>
        <w:fldChar w:fldCharType="begin"/>
      </w:r>
      <w:r>
        <w:instrText xml:space="preserve"> PAGEREF _Toc153729553 \h </w:instrText>
      </w:r>
      <w:r>
        <w:fldChar w:fldCharType="separate"/>
      </w:r>
      <w:r>
        <w:t>15</w:t>
      </w:r>
      <w:r>
        <w:fldChar w:fldCharType="end"/>
      </w:r>
      <w:r>
        <w:fldChar w:fldCharType="end"/>
      </w:r>
    </w:p>
    <w:p w14:paraId="0675E224">
      <w:pPr>
        <w:pStyle w:val="14"/>
        <w:rPr>
          <w:rFonts w:asciiTheme="minorHAnsi" w:hAnsiTheme="minorHAnsi" w:eastAsiaTheme="minorEastAsia"/>
          <w:color w:val="auto"/>
          <w:szCs w:val="22"/>
          <w14:ligatures w14:val="standardContextual"/>
        </w:rPr>
      </w:pPr>
      <w:r>
        <w:fldChar w:fldCharType="begin"/>
      </w:r>
      <w:r>
        <w:instrText xml:space="preserve"> HYPERLINK \l "_Toc153729554" </w:instrText>
      </w:r>
      <w:r>
        <w:fldChar w:fldCharType="separate"/>
      </w:r>
      <w:r>
        <w:rPr>
          <w:rStyle w:val="69"/>
        </w:rPr>
        <w:t>2.1.3 医疗设备</w:t>
      </w:r>
      <w:r>
        <w:tab/>
      </w:r>
      <w:r>
        <w:fldChar w:fldCharType="begin"/>
      </w:r>
      <w:r>
        <w:instrText xml:space="preserve"> PAGEREF _Toc153729554 \h </w:instrText>
      </w:r>
      <w:r>
        <w:fldChar w:fldCharType="separate"/>
      </w:r>
      <w:r>
        <w:t>15</w:t>
      </w:r>
      <w:r>
        <w:fldChar w:fldCharType="end"/>
      </w:r>
      <w:r>
        <w:fldChar w:fldCharType="end"/>
      </w:r>
    </w:p>
    <w:p w14:paraId="73713613">
      <w:pPr>
        <w:pStyle w:val="14"/>
        <w:rPr>
          <w:rFonts w:asciiTheme="minorHAnsi" w:hAnsiTheme="minorHAnsi" w:eastAsiaTheme="minorEastAsia"/>
          <w:color w:val="auto"/>
          <w:szCs w:val="22"/>
          <w14:ligatures w14:val="standardContextual"/>
        </w:rPr>
      </w:pPr>
      <w:r>
        <w:fldChar w:fldCharType="begin"/>
      </w:r>
      <w:r>
        <w:instrText xml:space="preserve"> HYPERLINK \l "_Toc153729555" </w:instrText>
      </w:r>
      <w:r>
        <w:fldChar w:fldCharType="separate"/>
      </w:r>
      <w:r>
        <w:rPr>
          <w:rStyle w:val="69"/>
        </w:rPr>
        <w:t>2.1.4 其他</w:t>
      </w:r>
      <w:r>
        <w:tab/>
      </w:r>
      <w:r>
        <w:fldChar w:fldCharType="begin"/>
      </w:r>
      <w:r>
        <w:instrText xml:space="preserve"> PAGEREF _Toc153729555 \h </w:instrText>
      </w:r>
      <w:r>
        <w:fldChar w:fldCharType="separate"/>
      </w:r>
      <w:r>
        <w:t>15</w:t>
      </w:r>
      <w:r>
        <w:fldChar w:fldCharType="end"/>
      </w:r>
      <w:r>
        <w:fldChar w:fldCharType="end"/>
      </w:r>
    </w:p>
    <w:p w14:paraId="762D56A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"_Toc153729561" </w:instrText>
      </w:r>
      <w:r>
        <w:fldChar w:fldCharType="separate"/>
      </w:r>
      <w:r>
        <w:rPr>
          <w:rStyle w:val="69"/>
        </w:rPr>
        <w:t>2.2 全球市场不同应用扇出型面板级封装销售额对比（2019 VS 2023 VS 2030）</w:t>
      </w:r>
      <w:r>
        <w:tab/>
      </w:r>
      <w:r>
        <w:fldChar w:fldCharType="begin"/>
      </w:r>
      <w:r>
        <w:instrText xml:space="preserve"> PAGEREF _Toc153729561 \h </w:instrText>
      </w:r>
      <w:r>
        <w:fldChar w:fldCharType="separate"/>
      </w:r>
      <w:r>
        <w:t>17</w:t>
      </w:r>
      <w:r>
        <w:fldChar w:fldCharType="end"/>
      </w:r>
      <w:r>
        <w:fldChar w:fldCharType="end"/>
      </w:r>
    </w:p>
    <w:p w14:paraId="4463711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"_Toc153729562" </w:instrText>
      </w:r>
      <w:r>
        <w:fldChar w:fldCharType="separate"/>
      </w:r>
      <w:r>
        <w:rPr>
          <w:rStyle w:val="69"/>
        </w:rPr>
        <w:t>2.3 全球不同应用扇出型面板级封装销售额及预测（2019-2030）</w:t>
      </w:r>
      <w:r>
        <w:tab/>
      </w:r>
      <w:r>
        <w:fldChar w:fldCharType="begin"/>
      </w:r>
      <w:r>
        <w:instrText xml:space="preserve"> PAGEREF _Toc153729562 \h </w:instrText>
      </w:r>
      <w:r>
        <w:fldChar w:fldCharType="separate"/>
      </w:r>
      <w:r>
        <w:t>18</w:t>
      </w:r>
      <w:r>
        <w:fldChar w:fldCharType="end"/>
      </w:r>
      <w:r>
        <w:fldChar w:fldCharType="end"/>
      </w:r>
    </w:p>
    <w:p w14:paraId="35F70AA0">
      <w:pPr>
        <w:pStyle w:val="14"/>
        <w:rPr>
          <w:rFonts w:asciiTheme="minorHAnsi" w:hAnsiTheme="minorHAnsi" w:eastAsiaTheme="minorEastAsia"/>
          <w:color w:val="auto"/>
          <w:szCs w:val="22"/>
          <w14:ligatures w14:val="standardContextual"/>
        </w:rPr>
      </w:pPr>
      <w:r>
        <w:fldChar w:fldCharType="begin"/>
      </w:r>
      <w:r>
        <w:instrText xml:space="preserve"> HYPERLINK \l "_Toc153729563" </w:instrText>
      </w:r>
      <w:r>
        <w:fldChar w:fldCharType="separate"/>
      </w:r>
      <w:r>
        <w:rPr>
          <w:rStyle w:val="69"/>
        </w:rPr>
        <w:t>2.3.1 全球不同应用扇出型面板级封装销售额及市场份额（2019-2024）</w:t>
      </w:r>
      <w:r>
        <w:tab/>
      </w:r>
      <w:r>
        <w:fldChar w:fldCharType="begin"/>
      </w:r>
      <w:r>
        <w:instrText xml:space="preserve"> PAGEREF _Toc153729563 \h </w:instrText>
      </w:r>
      <w:r>
        <w:fldChar w:fldCharType="separate"/>
      </w:r>
      <w:r>
        <w:t>18</w:t>
      </w:r>
      <w:r>
        <w:fldChar w:fldCharType="end"/>
      </w:r>
      <w:r>
        <w:fldChar w:fldCharType="end"/>
      </w:r>
    </w:p>
    <w:p w14:paraId="615F7297">
      <w:pPr>
        <w:pStyle w:val="14"/>
        <w:rPr>
          <w:rFonts w:asciiTheme="minorHAnsi" w:hAnsiTheme="minorHAnsi" w:eastAsiaTheme="minorEastAsia"/>
          <w:color w:val="auto"/>
          <w:szCs w:val="22"/>
          <w14:ligatures w14:val="standardContextual"/>
        </w:rPr>
      </w:pPr>
      <w:r>
        <w:fldChar w:fldCharType="begin"/>
      </w:r>
      <w:r>
        <w:instrText xml:space="preserve"> HYPERLINK \l "_Toc153729564" </w:instrText>
      </w:r>
      <w:r>
        <w:fldChar w:fldCharType="separate"/>
      </w:r>
      <w:r>
        <w:rPr>
          <w:rStyle w:val="69"/>
        </w:rPr>
        <w:t>2.3.2 全球不同应用扇出型面板级封装销售额预测（2025-2030）</w:t>
      </w:r>
      <w:r>
        <w:tab/>
      </w:r>
      <w:r>
        <w:fldChar w:fldCharType="begin"/>
      </w:r>
      <w:r>
        <w:instrText xml:space="preserve"> PAGEREF _Toc153729564 \h </w:instrText>
      </w:r>
      <w:r>
        <w:fldChar w:fldCharType="separate"/>
      </w:r>
      <w:r>
        <w:t>19</w:t>
      </w:r>
      <w:r>
        <w:fldChar w:fldCharType="end"/>
      </w:r>
      <w:r>
        <w:fldChar w:fldCharType="end"/>
      </w:r>
    </w:p>
    <w:p w14:paraId="25BBFC3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"_Toc153729565" </w:instrText>
      </w:r>
      <w:r>
        <w:fldChar w:fldCharType="separate"/>
      </w:r>
      <w:r>
        <w:rPr>
          <w:rStyle w:val="69"/>
        </w:rPr>
        <w:t>2.4 中国不同应用扇出型面板级封装销售额及预测（2019-2030）</w:t>
      </w:r>
      <w:r>
        <w:tab/>
      </w:r>
      <w:r>
        <w:fldChar w:fldCharType="begin"/>
      </w:r>
      <w:r>
        <w:instrText xml:space="preserve"> PAGEREF _Toc153729565 \h </w:instrText>
      </w:r>
      <w:r>
        <w:fldChar w:fldCharType="separate"/>
      </w:r>
      <w:r>
        <w:t>20</w:t>
      </w:r>
      <w:r>
        <w:fldChar w:fldCharType="end"/>
      </w:r>
      <w:r>
        <w:fldChar w:fldCharType="end"/>
      </w:r>
    </w:p>
    <w:p w14:paraId="37C7E9BA">
      <w:pPr>
        <w:pStyle w:val="14"/>
        <w:rPr>
          <w:rFonts w:asciiTheme="minorHAnsi" w:hAnsiTheme="minorHAnsi" w:eastAsiaTheme="minorEastAsia"/>
          <w:color w:val="auto"/>
          <w:szCs w:val="22"/>
          <w14:ligatures w14:val="standardContextual"/>
        </w:rPr>
      </w:pPr>
      <w:r>
        <w:fldChar w:fldCharType="begin"/>
      </w:r>
      <w:r>
        <w:instrText xml:space="preserve"> HYPERLINK \l "_Toc153729566" </w:instrText>
      </w:r>
      <w:r>
        <w:fldChar w:fldCharType="separate"/>
      </w:r>
      <w:r>
        <w:rPr>
          <w:rStyle w:val="69"/>
        </w:rPr>
        <w:t>2.4.1 中国不同应用扇出型面板级封装销售额及市场份额（2019-2024）</w:t>
      </w:r>
      <w:r>
        <w:tab/>
      </w:r>
      <w:r>
        <w:fldChar w:fldCharType="begin"/>
      </w:r>
      <w:r>
        <w:instrText xml:space="preserve"> PAGEREF _Toc153729566 \h </w:instrText>
      </w:r>
      <w:r>
        <w:fldChar w:fldCharType="separate"/>
      </w:r>
      <w:r>
        <w:t>20</w:t>
      </w:r>
      <w:r>
        <w:fldChar w:fldCharType="end"/>
      </w:r>
      <w:r>
        <w:fldChar w:fldCharType="end"/>
      </w:r>
    </w:p>
    <w:p w14:paraId="0B5E684E">
      <w:pPr>
        <w:pStyle w:val="14"/>
        <w:rPr>
          <w:rFonts w:asciiTheme="minorHAnsi" w:hAnsiTheme="minorHAnsi" w:eastAsiaTheme="minorEastAsia"/>
          <w:color w:val="auto"/>
          <w:szCs w:val="22"/>
          <w14:ligatures w14:val="standardContextual"/>
        </w:rPr>
      </w:pPr>
      <w:r>
        <w:fldChar w:fldCharType="begin"/>
      </w:r>
      <w:r>
        <w:instrText xml:space="preserve"> HYPERLINK \l "_Toc153729567" </w:instrText>
      </w:r>
      <w:r>
        <w:fldChar w:fldCharType="separate"/>
      </w:r>
      <w:r>
        <w:rPr>
          <w:rStyle w:val="69"/>
        </w:rPr>
        <w:t>2.4.2 中国不同应用扇出型面板级封装销售额预测（2025-2030）</w:t>
      </w:r>
      <w:r>
        <w:tab/>
      </w:r>
      <w:r>
        <w:fldChar w:fldCharType="begin"/>
      </w:r>
      <w:r>
        <w:instrText xml:space="preserve"> PAGEREF _Toc153729567 \h </w:instrText>
      </w:r>
      <w:r>
        <w:fldChar w:fldCharType="separate"/>
      </w:r>
      <w:r>
        <w:t>21</w:t>
      </w:r>
      <w:r>
        <w:fldChar w:fldCharType="end"/>
      </w:r>
      <w:r>
        <w:fldChar w:fldCharType="end"/>
      </w:r>
    </w:p>
    <w:p w14:paraId="3FD422BF">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"_Toc153729568" </w:instrText>
      </w:r>
      <w:r>
        <w:fldChar w:fldCharType="separate"/>
      </w:r>
      <w:r>
        <w:rPr>
          <w:rStyle w:val="69"/>
          <w:lang w:eastAsia="zh-CN"/>
        </w:rPr>
        <w:t>3 全球</w:t>
      </w:r>
      <w:r>
        <w:rPr>
          <w:rStyle w:val="69"/>
        </w:rPr>
        <w:t>扇出型面板级封装</w:t>
      </w:r>
      <w:r>
        <w:rPr>
          <w:rStyle w:val="69"/>
          <w:lang w:eastAsia="zh-CN"/>
        </w:rPr>
        <w:t>主要地区分析</w:t>
      </w:r>
      <w:r>
        <w:tab/>
      </w:r>
      <w:r>
        <w:fldChar w:fldCharType="begin"/>
      </w:r>
      <w:r>
        <w:instrText xml:space="preserve"> PAGEREF _Toc153729568 \h </w:instrText>
      </w:r>
      <w:r>
        <w:fldChar w:fldCharType="separate"/>
      </w:r>
      <w:r>
        <w:t>23</w:t>
      </w:r>
      <w:r>
        <w:fldChar w:fldCharType="end"/>
      </w:r>
      <w:r>
        <w:fldChar w:fldCharType="end"/>
      </w:r>
    </w:p>
    <w:p w14:paraId="4845CBE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"_Toc153729569" </w:instrText>
      </w:r>
      <w:r>
        <w:fldChar w:fldCharType="separate"/>
      </w:r>
      <w:r>
        <w:rPr>
          <w:rStyle w:val="69"/>
        </w:rPr>
        <w:t>3.1 全球主要地区扇出型面板级封装市场规模分析：2019 VS 2023 VS 2030</w:t>
      </w:r>
      <w:r>
        <w:tab/>
      </w:r>
      <w:r>
        <w:fldChar w:fldCharType="begin"/>
      </w:r>
      <w:r>
        <w:instrText xml:space="preserve"> PAGEREF _Toc153729569 \h </w:instrText>
      </w:r>
      <w:r>
        <w:fldChar w:fldCharType="separate"/>
      </w:r>
      <w:r>
        <w:t>23</w:t>
      </w:r>
      <w:r>
        <w:fldChar w:fldCharType="end"/>
      </w:r>
      <w:r>
        <w:fldChar w:fldCharType="end"/>
      </w:r>
    </w:p>
    <w:p w14:paraId="38AB766B">
      <w:pPr>
        <w:pStyle w:val="14"/>
        <w:rPr>
          <w:rFonts w:asciiTheme="minorHAnsi" w:hAnsiTheme="minorHAnsi" w:eastAsiaTheme="minorEastAsia"/>
          <w:color w:val="auto"/>
          <w:szCs w:val="22"/>
          <w14:ligatures w14:val="standardContextual"/>
        </w:rPr>
      </w:pPr>
      <w:r>
        <w:fldChar w:fldCharType="begin"/>
      </w:r>
      <w:r>
        <w:instrText xml:space="preserve"> HYPERLINK \l "_Toc153729570" </w:instrText>
      </w:r>
      <w:r>
        <w:fldChar w:fldCharType="separate"/>
      </w:r>
      <w:r>
        <w:rPr>
          <w:rStyle w:val="69"/>
        </w:rPr>
        <w:t>3.1.1 全球主要地区扇出型面板级封装销售额及份额（2019-2024年）</w:t>
      </w:r>
      <w:r>
        <w:tab/>
      </w:r>
      <w:r>
        <w:fldChar w:fldCharType="begin"/>
      </w:r>
      <w:r>
        <w:instrText xml:space="preserve"> PAGEREF _Toc153729570 \h </w:instrText>
      </w:r>
      <w:r>
        <w:fldChar w:fldCharType="separate"/>
      </w:r>
      <w:r>
        <w:t>23</w:t>
      </w:r>
      <w:r>
        <w:fldChar w:fldCharType="end"/>
      </w:r>
      <w:r>
        <w:fldChar w:fldCharType="end"/>
      </w:r>
    </w:p>
    <w:p w14:paraId="24EAAE21">
      <w:pPr>
        <w:pStyle w:val="14"/>
        <w:rPr>
          <w:rFonts w:asciiTheme="minorHAnsi" w:hAnsiTheme="minorHAnsi" w:eastAsiaTheme="minorEastAsia"/>
          <w:color w:val="auto"/>
          <w:szCs w:val="22"/>
          <w14:ligatures w14:val="standardContextual"/>
        </w:rPr>
      </w:pPr>
      <w:r>
        <w:fldChar w:fldCharType="begin"/>
      </w:r>
      <w:r>
        <w:instrText xml:space="preserve"> HYPERLINK \l "_Toc153729571" </w:instrText>
      </w:r>
      <w:r>
        <w:fldChar w:fldCharType="separate"/>
      </w:r>
      <w:r>
        <w:rPr>
          <w:rStyle w:val="69"/>
        </w:rPr>
        <w:t>3.1.2 全球主要地区扇出型面板级封装销售额及份额预测（2025-2030）</w:t>
      </w:r>
      <w:r>
        <w:tab/>
      </w:r>
      <w:r>
        <w:fldChar w:fldCharType="begin"/>
      </w:r>
      <w:r>
        <w:instrText xml:space="preserve"> PAGEREF _Toc153729571 \h </w:instrText>
      </w:r>
      <w:r>
        <w:fldChar w:fldCharType="separate"/>
      </w:r>
      <w:r>
        <w:t>24</w:t>
      </w:r>
      <w:r>
        <w:fldChar w:fldCharType="end"/>
      </w:r>
      <w:r>
        <w:fldChar w:fldCharType="end"/>
      </w:r>
    </w:p>
    <w:p w14:paraId="5A26F7D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"_Toc153729572" </w:instrText>
      </w:r>
      <w:r>
        <w:fldChar w:fldCharType="separate"/>
      </w:r>
      <w:r>
        <w:rPr>
          <w:rStyle w:val="69"/>
        </w:rPr>
        <w:t>3.2 北美扇出型面板级封装销售额及预测（2019-2030）</w:t>
      </w:r>
      <w:r>
        <w:tab/>
      </w:r>
      <w:r>
        <w:fldChar w:fldCharType="begin"/>
      </w:r>
      <w:r>
        <w:instrText xml:space="preserve"> PAGEREF _Toc153729572 \h </w:instrText>
      </w:r>
      <w:r>
        <w:fldChar w:fldCharType="separate"/>
      </w:r>
      <w:r>
        <w:t>25</w:t>
      </w:r>
      <w:r>
        <w:fldChar w:fldCharType="end"/>
      </w:r>
      <w:r>
        <w:fldChar w:fldCharType="end"/>
      </w:r>
    </w:p>
    <w:p w14:paraId="23FFA4E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"_Toc153729573" </w:instrText>
      </w:r>
      <w:r>
        <w:fldChar w:fldCharType="separate"/>
      </w:r>
      <w:r>
        <w:rPr>
          <w:rStyle w:val="69"/>
        </w:rPr>
        <w:t>3.3 欧洲扇出型面板级封装销售额及预测（2019-2030）</w:t>
      </w:r>
      <w:r>
        <w:tab/>
      </w:r>
      <w:r>
        <w:fldChar w:fldCharType="begin"/>
      </w:r>
      <w:r>
        <w:instrText xml:space="preserve"> PAGEREF _Toc153729573 \h </w:instrText>
      </w:r>
      <w:r>
        <w:fldChar w:fldCharType="separate"/>
      </w:r>
      <w:r>
        <w:t>26</w:t>
      </w:r>
      <w:r>
        <w:fldChar w:fldCharType="end"/>
      </w:r>
      <w:r>
        <w:fldChar w:fldCharType="end"/>
      </w:r>
    </w:p>
    <w:p w14:paraId="21657CD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"_Toc153729574" </w:instrText>
      </w:r>
      <w:r>
        <w:fldChar w:fldCharType="separate"/>
      </w:r>
      <w:r>
        <w:rPr>
          <w:rStyle w:val="69"/>
        </w:rPr>
        <w:t>3.4 中国扇出型面板级封装销售额及预测（2019-2030）</w:t>
      </w:r>
      <w:r>
        <w:tab/>
      </w:r>
      <w:r>
        <w:fldChar w:fldCharType="begin"/>
      </w:r>
      <w:r>
        <w:instrText xml:space="preserve"> PAGEREF _Toc153729574 \h </w:instrText>
      </w:r>
      <w:r>
        <w:fldChar w:fldCharType="separate"/>
      </w:r>
      <w:r>
        <w:t>26</w:t>
      </w:r>
      <w:r>
        <w:fldChar w:fldCharType="end"/>
      </w:r>
      <w:r>
        <w:fldChar w:fldCharType="end"/>
      </w:r>
    </w:p>
    <w:p w14:paraId="4D7439C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"_Toc153729575" </w:instrText>
      </w:r>
      <w:r>
        <w:fldChar w:fldCharType="separate"/>
      </w:r>
      <w:r>
        <w:rPr>
          <w:rStyle w:val="69"/>
        </w:rPr>
        <w:t>3.5 日本扇出型面板级封装销售额及预测（2019-2030）</w:t>
      </w:r>
      <w:r>
        <w:tab/>
      </w:r>
      <w:r>
        <w:fldChar w:fldCharType="begin"/>
      </w:r>
      <w:r>
        <w:instrText xml:space="preserve"> PAGEREF _Toc153729575 \h </w:instrText>
      </w:r>
      <w:r>
        <w:fldChar w:fldCharType="separate"/>
      </w:r>
      <w:r>
        <w:t>27</w:t>
      </w:r>
      <w:r>
        <w:fldChar w:fldCharType="end"/>
      </w:r>
      <w:r>
        <w:fldChar w:fldCharType="end"/>
      </w:r>
    </w:p>
    <w:p w14:paraId="7ED934B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"_Toc153729576" </w:instrText>
      </w:r>
      <w:r>
        <w:fldChar w:fldCharType="separate"/>
      </w:r>
      <w:r>
        <w:rPr>
          <w:rStyle w:val="69"/>
        </w:rPr>
        <w:t>3.6 东南亚扇出型面板级封装销售额及预测（2019-2030）</w:t>
      </w:r>
      <w:r>
        <w:tab/>
      </w:r>
      <w:r>
        <w:fldChar w:fldCharType="begin"/>
      </w:r>
      <w:r>
        <w:instrText xml:space="preserve"> PAGEREF _Toc153729576 \h </w:instrText>
      </w:r>
      <w:r>
        <w:fldChar w:fldCharType="separate"/>
      </w:r>
      <w:r>
        <w:t>27</w:t>
      </w:r>
      <w:r>
        <w:fldChar w:fldCharType="end"/>
      </w:r>
      <w:r>
        <w:fldChar w:fldCharType="end"/>
      </w:r>
    </w:p>
    <w:p w14:paraId="6DC793B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"_Toc153729577" </w:instrText>
      </w:r>
      <w:r>
        <w:fldChar w:fldCharType="separate"/>
      </w:r>
      <w:r>
        <w:rPr>
          <w:rStyle w:val="69"/>
        </w:rPr>
        <w:t>3.7 印度扇出型面板级封装销售额及预测（2019-2030）</w:t>
      </w:r>
      <w:r>
        <w:tab/>
      </w:r>
      <w:r>
        <w:fldChar w:fldCharType="begin"/>
      </w:r>
      <w:r>
        <w:instrText xml:space="preserve"> PAGEREF _Toc153729577 \h </w:instrText>
      </w:r>
      <w:r>
        <w:fldChar w:fldCharType="separate"/>
      </w:r>
      <w:r>
        <w:t>28</w:t>
      </w:r>
      <w:r>
        <w:fldChar w:fldCharType="end"/>
      </w:r>
      <w:r>
        <w:fldChar w:fldCharType="end"/>
      </w:r>
    </w:p>
    <w:p w14:paraId="1C7AA17C">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"_Toc153729578" </w:instrText>
      </w:r>
      <w:r>
        <w:fldChar w:fldCharType="separate"/>
      </w:r>
      <w:r>
        <w:rPr>
          <w:rStyle w:val="69"/>
          <w:lang w:eastAsia="zh-CN"/>
        </w:rPr>
        <w:t>4 全球主要企业市场占有率</w:t>
      </w:r>
      <w:r>
        <w:tab/>
      </w:r>
      <w:r>
        <w:fldChar w:fldCharType="begin"/>
      </w:r>
      <w:r>
        <w:instrText xml:space="preserve"> PAGEREF _Toc153729578 \h </w:instrText>
      </w:r>
      <w:r>
        <w:fldChar w:fldCharType="separate"/>
      </w:r>
      <w:r>
        <w:t>29</w:t>
      </w:r>
      <w:r>
        <w:fldChar w:fldCharType="end"/>
      </w:r>
      <w:r>
        <w:fldChar w:fldCharType="end"/>
      </w:r>
    </w:p>
    <w:p w14:paraId="2791C8F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"_Toc153729579" </w:instrText>
      </w:r>
      <w:r>
        <w:fldChar w:fldCharType="separate"/>
      </w:r>
      <w:r>
        <w:rPr>
          <w:rStyle w:val="69"/>
        </w:rPr>
        <w:t>4.1 全球主要企业扇出型面板级封装销售额及市场份额</w:t>
      </w:r>
      <w:r>
        <w:tab/>
      </w:r>
      <w:r>
        <w:fldChar w:fldCharType="begin"/>
      </w:r>
      <w:r>
        <w:instrText xml:space="preserve"> PAGEREF _Toc153729579 \h </w:instrText>
      </w:r>
      <w:r>
        <w:fldChar w:fldCharType="separate"/>
      </w:r>
      <w:r>
        <w:t>29</w:t>
      </w:r>
      <w:r>
        <w:fldChar w:fldCharType="end"/>
      </w:r>
      <w:r>
        <w:fldChar w:fldCharType="end"/>
      </w:r>
    </w:p>
    <w:p w14:paraId="1ED7B16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"_Toc153729580" </w:instrText>
      </w:r>
      <w:r>
        <w:fldChar w:fldCharType="separate"/>
      </w:r>
      <w:r>
        <w:rPr>
          <w:rStyle w:val="69"/>
        </w:rPr>
        <w:t>4.2 全球扇出型面板级封装主要企业竞争态势</w:t>
      </w:r>
      <w:r>
        <w:tab/>
      </w:r>
      <w:r>
        <w:fldChar w:fldCharType="begin"/>
      </w:r>
      <w:r>
        <w:instrText xml:space="preserve"> PAGEREF _Toc153729580 \h </w:instrText>
      </w:r>
      <w:r>
        <w:fldChar w:fldCharType="separate"/>
      </w:r>
      <w:r>
        <w:t>32</w:t>
      </w:r>
      <w:r>
        <w:fldChar w:fldCharType="end"/>
      </w:r>
      <w:r>
        <w:fldChar w:fldCharType="end"/>
      </w:r>
    </w:p>
    <w:p w14:paraId="53BD980E">
      <w:pPr>
        <w:pStyle w:val="14"/>
        <w:rPr>
          <w:rFonts w:asciiTheme="minorHAnsi" w:hAnsiTheme="minorHAnsi" w:eastAsiaTheme="minorEastAsia"/>
          <w:color w:val="auto"/>
          <w:szCs w:val="22"/>
          <w14:ligatures w14:val="standardContextual"/>
        </w:rPr>
      </w:pPr>
      <w:r>
        <w:fldChar w:fldCharType="begin"/>
      </w:r>
      <w:r>
        <w:instrText xml:space="preserve"> HYPERLINK \l "_Toc153729581" </w:instrText>
      </w:r>
      <w:r>
        <w:fldChar w:fldCharType="separate"/>
      </w:r>
      <w:r>
        <w:rPr>
          <w:rStyle w:val="69"/>
        </w:rPr>
        <w:t>4.2.1 扇出型面板级封装行业集中度分析：2023年全球Top 5厂商市场份额</w:t>
      </w:r>
      <w:r>
        <w:tab/>
      </w:r>
      <w:r>
        <w:fldChar w:fldCharType="begin"/>
      </w:r>
      <w:r>
        <w:instrText xml:space="preserve"> PAGEREF _Toc153729581 \h </w:instrText>
      </w:r>
      <w:r>
        <w:fldChar w:fldCharType="separate"/>
      </w:r>
      <w:r>
        <w:t>32</w:t>
      </w:r>
      <w:r>
        <w:fldChar w:fldCharType="end"/>
      </w:r>
      <w:r>
        <w:fldChar w:fldCharType="end"/>
      </w:r>
    </w:p>
    <w:p w14:paraId="2B7F308C">
      <w:pPr>
        <w:pStyle w:val="14"/>
        <w:rPr>
          <w:rFonts w:asciiTheme="minorHAnsi" w:hAnsiTheme="minorHAnsi" w:eastAsiaTheme="minorEastAsia"/>
          <w:color w:val="auto"/>
          <w:szCs w:val="22"/>
          <w14:ligatures w14:val="standardContextual"/>
        </w:rPr>
      </w:pPr>
      <w:r>
        <w:fldChar w:fldCharType="begin"/>
      </w:r>
      <w:r>
        <w:instrText xml:space="preserve"> HYPERLINK \l "_Toc153729582" </w:instrText>
      </w:r>
      <w:r>
        <w:fldChar w:fldCharType="separate"/>
      </w:r>
      <w:r>
        <w:rPr>
          <w:rStyle w:val="69"/>
        </w:rPr>
        <w:t>4.2.2 全球扇出型面板级封装第一梯队、第二梯队和第三梯队企业及市场份额</w:t>
      </w:r>
      <w:r>
        <w:tab/>
      </w:r>
      <w:r>
        <w:fldChar w:fldCharType="begin"/>
      </w:r>
      <w:r>
        <w:instrText xml:space="preserve"> PAGEREF _Toc153729582 \h </w:instrText>
      </w:r>
      <w:r>
        <w:fldChar w:fldCharType="separate"/>
      </w:r>
      <w:r>
        <w:t>32</w:t>
      </w:r>
      <w:r>
        <w:fldChar w:fldCharType="end"/>
      </w:r>
      <w:r>
        <w:fldChar w:fldCharType="end"/>
      </w:r>
    </w:p>
    <w:p w14:paraId="49762E1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"_Toc153729583" </w:instrText>
      </w:r>
      <w:r>
        <w:fldChar w:fldCharType="separate"/>
      </w:r>
      <w:r>
        <w:rPr>
          <w:rStyle w:val="69"/>
        </w:rPr>
        <w:t>4.3 2023年全球主要厂商扇出型面板级封装收入排名</w:t>
      </w:r>
      <w:r>
        <w:tab/>
      </w:r>
      <w:r>
        <w:fldChar w:fldCharType="begin"/>
      </w:r>
      <w:r>
        <w:instrText xml:space="preserve"> PAGEREF _Toc153729583 \h </w:instrText>
      </w:r>
      <w:r>
        <w:fldChar w:fldCharType="separate"/>
      </w:r>
      <w:r>
        <w:t>34</w:t>
      </w:r>
      <w:r>
        <w:fldChar w:fldCharType="end"/>
      </w:r>
      <w:r>
        <w:fldChar w:fldCharType="end"/>
      </w:r>
    </w:p>
    <w:p w14:paraId="55D23FC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"_Toc153729584" </w:instrText>
      </w:r>
      <w:r>
        <w:fldChar w:fldCharType="separate"/>
      </w:r>
      <w:r>
        <w:rPr>
          <w:rStyle w:val="69"/>
        </w:rPr>
        <w:t>4.4 全球主要厂商扇出型面板级封装总部及市场区域分布</w:t>
      </w:r>
      <w:r>
        <w:tab/>
      </w:r>
      <w:r>
        <w:fldChar w:fldCharType="begin"/>
      </w:r>
      <w:r>
        <w:instrText xml:space="preserve"> PAGEREF _Toc153729584 \h </w:instrText>
      </w:r>
      <w:r>
        <w:fldChar w:fldCharType="separate"/>
      </w:r>
      <w:r>
        <w:t>35</w:t>
      </w:r>
      <w:r>
        <w:fldChar w:fldCharType="end"/>
      </w:r>
      <w:r>
        <w:fldChar w:fldCharType="end"/>
      </w:r>
    </w:p>
    <w:p w14:paraId="7DE4B96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"_Toc153729585" </w:instrText>
      </w:r>
      <w:r>
        <w:fldChar w:fldCharType="separate"/>
      </w:r>
      <w:r>
        <w:rPr>
          <w:rStyle w:val="69"/>
        </w:rPr>
        <w:t>4.5 全球主要厂商扇出型面板级封装产品类型及应用</w:t>
      </w:r>
      <w:r>
        <w:tab/>
      </w:r>
      <w:r>
        <w:fldChar w:fldCharType="begin"/>
      </w:r>
      <w:r>
        <w:instrText xml:space="preserve"> PAGEREF _Toc153729585 \h </w:instrText>
      </w:r>
      <w:r>
        <w:fldChar w:fldCharType="separate"/>
      </w:r>
      <w:r>
        <w:t>37</w:t>
      </w:r>
      <w:r>
        <w:fldChar w:fldCharType="end"/>
      </w:r>
      <w:r>
        <w:fldChar w:fldCharType="end"/>
      </w:r>
    </w:p>
    <w:p w14:paraId="4AAACDD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"_Toc153729586" </w:instrText>
      </w:r>
      <w:r>
        <w:fldChar w:fldCharType="separate"/>
      </w:r>
      <w:r>
        <w:rPr>
          <w:rStyle w:val="69"/>
        </w:rPr>
        <w:t>4.6 全球主要厂商扇出型面板级封装商业化日期</w:t>
      </w:r>
      <w:r>
        <w:tab/>
      </w:r>
      <w:r>
        <w:fldChar w:fldCharType="begin"/>
      </w:r>
      <w:r>
        <w:instrText xml:space="preserve"> PAGEREF _Toc153729586 \h </w:instrText>
      </w:r>
      <w:r>
        <w:fldChar w:fldCharType="separate"/>
      </w:r>
      <w:r>
        <w:t>38</w:t>
      </w:r>
      <w:r>
        <w:fldChar w:fldCharType="end"/>
      </w:r>
      <w:r>
        <w:fldChar w:fldCharType="end"/>
      </w:r>
    </w:p>
    <w:p w14:paraId="15A8588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"_Toc153729587" </w:instrText>
      </w:r>
      <w:r>
        <w:fldChar w:fldCharType="separate"/>
      </w:r>
      <w:r>
        <w:rPr>
          <w:rStyle w:val="69"/>
        </w:rPr>
        <w:t>4.7 新增投资及市场并购活动</w:t>
      </w:r>
      <w:r>
        <w:tab/>
      </w:r>
      <w:r>
        <w:fldChar w:fldCharType="begin"/>
      </w:r>
      <w:r>
        <w:instrText xml:space="preserve"> PAGEREF _Toc153729587 \h </w:instrText>
      </w:r>
      <w:r>
        <w:fldChar w:fldCharType="separate"/>
      </w:r>
      <w:r>
        <w:t>39</w:t>
      </w:r>
      <w:r>
        <w:fldChar w:fldCharType="end"/>
      </w:r>
      <w:r>
        <w:fldChar w:fldCharType="end"/>
      </w:r>
    </w:p>
    <w:p w14:paraId="7659D4B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"_Toc153729588" </w:instrText>
      </w:r>
      <w:r>
        <w:fldChar w:fldCharType="separate"/>
      </w:r>
      <w:r>
        <w:rPr>
          <w:rStyle w:val="69"/>
        </w:rPr>
        <w:t>4.8 扇出型面板级封装全球领先企业SWOT分析</w:t>
      </w:r>
      <w:r>
        <w:tab/>
      </w:r>
      <w:r>
        <w:fldChar w:fldCharType="begin"/>
      </w:r>
      <w:r>
        <w:instrText xml:space="preserve"> PAGEREF _Toc153729588 \h </w:instrText>
      </w:r>
      <w:r>
        <w:fldChar w:fldCharType="separate"/>
      </w:r>
      <w:r>
        <w:t>40</w:t>
      </w:r>
      <w:r>
        <w:fldChar w:fldCharType="end"/>
      </w:r>
      <w:r>
        <w:fldChar w:fldCharType="end"/>
      </w:r>
    </w:p>
    <w:p w14:paraId="6F4252DC">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"_Toc153729589" </w:instrText>
      </w:r>
      <w:r>
        <w:fldChar w:fldCharType="separate"/>
      </w:r>
      <w:r>
        <w:rPr>
          <w:rStyle w:val="69"/>
        </w:rPr>
        <w:t>5 中国市场扇出型面板级封装主要企业</w:t>
      </w:r>
      <w:r>
        <w:rPr>
          <w:rStyle w:val="69"/>
          <w:lang w:eastAsia="zh-CN"/>
        </w:rPr>
        <w:t>分析</w:t>
      </w:r>
      <w:r>
        <w:tab/>
      </w:r>
      <w:r>
        <w:fldChar w:fldCharType="begin"/>
      </w:r>
      <w:r>
        <w:instrText xml:space="preserve"> PAGEREF _Toc153729589 \h </w:instrText>
      </w:r>
      <w:r>
        <w:fldChar w:fldCharType="separate"/>
      </w:r>
      <w:r>
        <w:t>41</w:t>
      </w:r>
      <w:r>
        <w:fldChar w:fldCharType="end"/>
      </w:r>
      <w:r>
        <w:fldChar w:fldCharType="end"/>
      </w:r>
    </w:p>
    <w:p w14:paraId="5E71AEC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"_Toc153729590" </w:instrText>
      </w:r>
      <w:r>
        <w:fldChar w:fldCharType="separate"/>
      </w:r>
      <w:r>
        <w:rPr>
          <w:rStyle w:val="69"/>
        </w:rPr>
        <w:t>5.1 中国扇出型面板级封装销售额及市场份额（2019-2024）</w:t>
      </w:r>
      <w:r>
        <w:tab/>
      </w:r>
      <w:r>
        <w:fldChar w:fldCharType="begin"/>
      </w:r>
      <w:r>
        <w:instrText xml:space="preserve"> PAGEREF _Toc153729590 \h </w:instrText>
      </w:r>
      <w:r>
        <w:fldChar w:fldCharType="separate"/>
      </w:r>
      <w:r>
        <w:t>41</w:t>
      </w:r>
      <w:r>
        <w:fldChar w:fldCharType="end"/>
      </w:r>
      <w:r>
        <w:fldChar w:fldCharType="end"/>
      </w:r>
    </w:p>
    <w:p w14:paraId="4A4B78B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"_Toc153729591" </w:instrText>
      </w:r>
      <w:r>
        <w:fldChar w:fldCharType="separate"/>
      </w:r>
      <w:r>
        <w:rPr>
          <w:rStyle w:val="69"/>
        </w:rPr>
        <w:t>5.2 中国扇出型面板级封装Top 3和Top 5企业市场份额</w:t>
      </w:r>
      <w:r>
        <w:tab/>
      </w:r>
      <w:r>
        <w:fldChar w:fldCharType="begin"/>
      </w:r>
      <w:r>
        <w:instrText xml:space="preserve"> PAGEREF _Toc153729591 \h </w:instrText>
      </w:r>
      <w:r>
        <w:fldChar w:fldCharType="separate"/>
      </w:r>
      <w:r>
        <w:t>42</w:t>
      </w:r>
      <w:r>
        <w:fldChar w:fldCharType="end"/>
      </w:r>
      <w:r>
        <w:fldChar w:fldCharType="end"/>
      </w:r>
    </w:p>
    <w:p w14:paraId="4C63C014">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"_Toc153729592" </w:instrText>
      </w:r>
      <w:r>
        <w:fldChar w:fldCharType="separate"/>
      </w:r>
      <w:r>
        <w:rPr>
          <w:rStyle w:val="69"/>
        </w:rPr>
        <w:t>6 主要企业</w:t>
      </w:r>
      <w:r>
        <w:rPr>
          <w:rStyle w:val="69"/>
          <w:lang w:eastAsia="zh-CN"/>
        </w:rPr>
        <w:t>简介</w:t>
      </w:r>
      <w:r>
        <w:tab/>
      </w:r>
      <w:r>
        <w:fldChar w:fldCharType="begin"/>
      </w:r>
      <w:r>
        <w:instrText xml:space="preserve"> PAGEREF _Toc153729592 \h </w:instrText>
      </w:r>
      <w:r>
        <w:fldChar w:fldCharType="separate"/>
      </w:r>
      <w:r>
        <w:t>43</w:t>
      </w:r>
      <w:r>
        <w:fldChar w:fldCharType="end"/>
      </w:r>
      <w:r>
        <w:fldChar w:fldCharType="end"/>
      </w:r>
    </w:p>
    <w:p w14:paraId="29CC9BC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"_Toc153729593" </w:instrText>
      </w:r>
      <w:r>
        <w:fldChar w:fldCharType="separate"/>
      </w:r>
      <w:r>
        <w:rPr>
          <w:rStyle w:val="69"/>
        </w:rPr>
        <w:t>6.1 三星</w:t>
      </w:r>
      <w:r>
        <w:tab/>
      </w:r>
      <w:r>
        <w:fldChar w:fldCharType="begin"/>
      </w:r>
      <w:r>
        <w:instrText xml:space="preserve"> PAGEREF _Toc153729593 \h </w:instrText>
      </w:r>
      <w:r>
        <w:fldChar w:fldCharType="separate"/>
      </w:r>
      <w:r>
        <w:t>43</w:t>
      </w:r>
      <w:r>
        <w:fldChar w:fldCharType="end"/>
      </w:r>
      <w:r>
        <w:fldChar w:fldCharType="end"/>
      </w:r>
    </w:p>
    <w:p w14:paraId="2981EDD4">
      <w:pPr>
        <w:pStyle w:val="14"/>
        <w:rPr>
          <w:rFonts w:asciiTheme="minorHAnsi" w:hAnsiTheme="minorHAnsi" w:eastAsiaTheme="minorEastAsia"/>
          <w:color w:val="auto"/>
          <w:szCs w:val="22"/>
          <w14:ligatures w14:val="standardContextual"/>
        </w:rPr>
      </w:pPr>
      <w:r>
        <w:fldChar w:fldCharType="begin"/>
      </w:r>
      <w:r>
        <w:instrText xml:space="preserve"> HYPERLINK \l "_Toc153729594" </w:instrText>
      </w:r>
      <w:r>
        <w:fldChar w:fldCharType="separate"/>
      </w:r>
      <w:r>
        <w:rPr>
          <w:rStyle w:val="69"/>
        </w:rPr>
        <w:t>6.1.1 三星公司信息、总部、扇出型面板级封装市场地位以及主要的竞争对手</w:t>
      </w:r>
      <w:r>
        <w:tab/>
      </w:r>
      <w:r>
        <w:fldChar w:fldCharType="begin"/>
      </w:r>
      <w:r>
        <w:instrText xml:space="preserve"> PAGEREF _Toc153729594 \h </w:instrText>
      </w:r>
      <w:r>
        <w:fldChar w:fldCharType="separate"/>
      </w:r>
      <w:r>
        <w:t>43</w:t>
      </w:r>
      <w:r>
        <w:fldChar w:fldCharType="end"/>
      </w:r>
      <w:r>
        <w:fldChar w:fldCharType="end"/>
      </w:r>
    </w:p>
    <w:p w14:paraId="788D9622">
      <w:pPr>
        <w:pStyle w:val="14"/>
        <w:rPr>
          <w:rFonts w:asciiTheme="minorHAnsi" w:hAnsiTheme="minorHAnsi" w:eastAsiaTheme="minorEastAsia"/>
          <w:color w:val="auto"/>
          <w:szCs w:val="22"/>
          <w14:ligatures w14:val="standardContextual"/>
        </w:rPr>
      </w:pPr>
      <w:r>
        <w:fldChar w:fldCharType="begin"/>
      </w:r>
      <w:r>
        <w:instrText xml:space="preserve"> HYPERLINK \l "_Toc153729595" </w:instrText>
      </w:r>
      <w:r>
        <w:fldChar w:fldCharType="separate"/>
      </w:r>
      <w:r>
        <w:rPr>
          <w:rStyle w:val="69"/>
        </w:rPr>
        <w:t>6.1.2 三星 扇出型面板级封装产品及服务介绍</w:t>
      </w:r>
      <w:r>
        <w:tab/>
      </w:r>
      <w:r>
        <w:fldChar w:fldCharType="begin"/>
      </w:r>
      <w:r>
        <w:instrText xml:space="preserve"> PAGEREF _Toc153729595 \h </w:instrText>
      </w:r>
      <w:r>
        <w:fldChar w:fldCharType="separate"/>
      </w:r>
      <w:r>
        <w:t>43</w:t>
      </w:r>
      <w:r>
        <w:fldChar w:fldCharType="end"/>
      </w:r>
      <w:r>
        <w:fldChar w:fldCharType="end"/>
      </w:r>
    </w:p>
    <w:p w14:paraId="6AC5986D">
      <w:pPr>
        <w:pStyle w:val="14"/>
        <w:rPr>
          <w:rFonts w:asciiTheme="minorHAnsi" w:hAnsiTheme="minorHAnsi" w:eastAsiaTheme="minorEastAsia"/>
          <w:color w:val="auto"/>
          <w:szCs w:val="22"/>
          <w14:ligatures w14:val="standardContextual"/>
        </w:rPr>
      </w:pPr>
      <w:r>
        <w:fldChar w:fldCharType="begin"/>
      </w:r>
      <w:r>
        <w:instrText xml:space="preserve"> HYPERLINK \l "_Toc153729596" </w:instrText>
      </w:r>
      <w:r>
        <w:fldChar w:fldCharType="separate"/>
      </w:r>
      <w:r>
        <w:rPr>
          <w:rStyle w:val="69"/>
        </w:rPr>
        <w:t>6.1.3 三星 扇出型面板级封装收入及毛利率（2019-2024）&amp;（百万美元）</w:t>
      </w:r>
      <w:r>
        <w:tab/>
      </w:r>
      <w:r>
        <w:fldChar w:fldCharType="begin"/>
      </w:r>
      <w:r>
        <w:instrText xml:space="preserve"> PAGEREF _Toc153729596 \h </w:instrText>
      </w:r>
      <w:r>
        <w:fldChar w:fldCharType="separate"/>
      </w:r>
      <w:r>
        <w:t>43</w:t>
      </w:r>
      <w:r>
        <w:fldChar w:fldCharType="end"/>
      </w:r>
      <w:r>
        <w:fldChar w:fldCharType="end"/>
      </w:r>
    </w:p>
    <w:p w14:paraId="39757406">
      <w:pPr>
        <w:pStyle w:val="14"/>
        <w:rPr>
          <w:rFonts w:asciiTheme="minorHAnsi" w:hAnsiTheme="minorHAnsi" w:eastAsiaTheme="minorEastAsia"/>
          <w:color w:val="auto"/>
          <w:szCs w:val="22"/>
          <w14:ligatures w14:val="standardContextual"/>
        </w:rPr>
      </w:pPr>
      <w:r>
        <w:fldChar w:fldCharType="begin"/>
      </w:r>
      <w:r>
        <w:instrText xml:space="preserve"> HYPERLINK \l "_Toc153729597" </w:instrText>
      </w:r>
      <w:r>
        <w:fldChar w:fldCharType="separate"/>
      </w:r>
      <w:r>
        <w:rPr>
          <w:rStyle w:val="69"/>
        </w:rPr>
        <w:t>6.1.4 三星公司简介及主要业务</w:t>
      </w:r>
      <w:r>
        <w:tab/>
      </w:r>
      <w:r>
        <w:fldChar w:fldCharType="begin"/>
      </w:r>
      <w:r>
        <w:instrText xml:space="preserve"> PAGEREF _Toc153729597 \h </w:instrText>
      </w:r>
      <w:r>
        <w:fldChar w:fldCharType="separate"/>
      </w:r>
      <w:r>
        <w:t>44</w:t>
      </w:r>
      <w:r>
        <w:fldChar w:fldCharType="end"/>
      </w:r>
      <w:r>
        <w:fldChar w:fldCharType="end"/>
      </w:r>
    </w:p>
    <w:p w14:paraId="69F0EFB5">
      <w:pPr>
        <w:pStyle w:val="14"/>
        <w:rPr>
          <w:rFonts w:asciiTheme="minorHAnsi" w:hAnsiTheme="minorHAnsi" w:eastAsiaTheme="minorEastAsia"/>
          <w:color w:val="auto"/>
          <w:szCs w:val="22"/>
          <w14:ligatures w14:val="standardContextual"/>
        </w:rPr>
      </w:pPr>
      <w:r>
        <w:fldChar w:fldCharType="begin"/>
      </w:r>
      <w:r>
        <w:instrText xml:space="preserve"> HYPERLINK \l "_Toc153729598" </w:instrText>
      </w:r>
      <w:r>
        <w:fldChar w:fldCharType="separate"/>
      </w:r>
      <w:r>
        <w:rPr>
          <w:rStyle w:val="69"/>
        </w:rPr>
        <w:t>6.1.5 三星企业最新动态</w:t>
      </w:r>
      <w:r>
        <w:tab/>
      </w:r>
      <w:r>
        <w:fldChar w:fldCharType="begin"/>
      </w:r>
      <w:r>
        <w:instrText xml:space="preserve"> PAGEREF _Toc153729598 \h </w:instrText>
      </w:r>
      <w:r>
        <w:fldChar w:fldCharType="separate"/>
      </w:r>
      <w:r>
        <w:t>44</w:t>
      </w:r>
      <w:r>
        <w:fldChar w:fldCharType="end"/>
      </w:r>
      <w:r>
        <w:fldChar w:fldCharType="end"/>
      </w:r>
    </w:p>
    <w:p w14:paraId="5B28D15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"_Toc153729599" </w:instrText>
      </w:r>
      <w:r>
        <w:fldChar w:fldCharType="separate"/>
      </w:r>
      <w:r>
        <w:rPr>
          <w:rStyle w:val="69"/>
        </w:rPr>
        <w:t>6.2 力成科技</w:t>
      </w:r>
      <w:r>
        <w:tab/>
      </w:r>
      <w:r>
        <w:fldChar w:fldCharType="begin"/>
      </w:r>
      <w:r>
        <w:instrText xml:space="preserve"> PAGEREF _Toc153729599 \h </w:instrText>
      </w:r>
      <w:r>
        <w:fldChar w:fldCharType="separate"/>
      </w:r>
      <w:r>
        <w:t>44</w:t>
      </w:r>
      <w:r>
        <w:fldChar w:fldCharType="end"/>
      </w:r>
      <w:r>
        <w:fldChar w:fldCharType="end"/>
      </w:r>
    </w:p>
    <w:p w14:paraId="47F2CCBE">
      <w:pPr>
        <w:pStyle w:val="14"/>
        <w:rPr>
          <w:rFonts w:asciiTheme="minorHAnsi" w:hAnsiTheme="minorHAnsi" w:eastAsiaTheme="minorEastAsia"/>
          <w:color w:val="auto"/>
          <w:szCs w:val="22"/>
          <w14:ligatures w14:val="standardContextual"/>
        </w:rPr>
      </w:pPr>
      <w:r>
        <w:fldChar w:fldCharType="begin"/>
      </w:r>
      <w:r>
        <w:instrText xml:space="preserve"> HYPERLINK \l "_Toc153729600" </w:instrText>
      </w:r>
      <w:r>
        <w:fldChar w:fldCharType="separate"/>
      </w:r>
      <w:r>
        <w:rPr>
          <w:rStyle w:val="69"/>
        </w:rPr>
        <w:t>6.2.1 力成科技公司信息、总部、扇出型面板级封装市场地位以及主要的竞争对手</w:t>
      </w:r>
      <w:r>
        <w:tab/>
      </w:r>
      <w:r>
        <w:fldChar w:fldCharType="begin"/>
      </w:r>
      <w:r>
        <w:instrText xml:space="preserve"> PAGEREF _Toc153729600 \h </w:instrText>
      </w:r>
      <w:r>
        <w:fldChar w:fldCharType="separate"/>
      </w:r>
      <w:r>
        <w:t>44</w:t>
      </w:r>
      <w:r>
        <w:fldChar w:fldCharType="end"/>
      </w:r>
      <w:r>
        <w:fldChar w:fldCharType="end"/>
      </w:r>
    </w:p>
    <w:p w14:paraId="48A57754">
      <w:pPr>
        <w:pStyle w:val="14"/>
        <w:rPr>
          <w:rFonts w:asciiTheme="minorHAnsi" w:hAnsiTheme="minorHAnsi" w:eastAsiaTheme="minorEastAsia"/>
          <w:color w:val="auto"/>
          <w:szCs w:val="22"/>
          <w14:ligatures w14:val="standardContextual"/>
        </w:rPr>
      </w:pPr>
      <w:r>
        <w:fldChar w:fldCharType="begin"/>
      </w:r>
      <w:r>
        <w:instrText xml:space="preserve"> HYPERLINK \l "_Toc153729601" </w:instrText>
      </w:r>
      <w:r>
        <w:fldChar w:fldCharType="separate"/>
      </w:r>
      <w:r>
        <w:rPr>
          <w:rStyle w:val="69"/>
        </w:rPr>
        <w:t>6.2.2 力成科技 扇出型面板级封装产品及服务介绍</w:t>
      </w:r>
      <w:r>
        <w:tab/>
      </w:r>
      <w:r>
        <w:fldChar w:fldCharType="begin"/>
      </w:r>
      <w:r>
        <w:instrText xml:space="preserve"> PAGEREF _Toc153729601 \h </w:instrText>
      </w:r>
      <w:r>
        <w:fldChar w:fldCharType="separate"/>
      </w:r>
      <w:r>
        <w:t>45</w:t>
      </w:r>
      <w:r>
        <w:fldChar w:fldCharType="end"/>
      </w:r>
      <w:r>
        <w:fldChar w:fldCharType="end"/>
      </w:r>
    </w:p>
    <w:p w14:paraId="0EDFB759">
      <w:pPr>
        <w:pStyle w:val="14"/>
        <w:rPr>
          <w:rFonts w:asciiTheme="minorHAnsi" w:hAnsiTheme="minorHAnsi" w:eastAsiaTheme="minorEastAsia"/>
          <w:color w:val="auto"/>
          <w:szCs w:val="22"/>
          <w14:ligatures w14:val="standardContextual"/>
        </w:rPr>
      </w:pPr>
      <w:r>
        <w:fldChar w:fldCharType="begin"/>
      </w:r>
      <w:r>
        <w:instrText xml:space="preserve"> HYPERLINK \l "_Toc153729602" </w:instrText>
      </w:r>
      <w:r>
        <w:fldChar w:fldCharType="separate"/>
      </w:r>
      <w:r>
        <w:rPr>
          <w:rStyle w:val="69"/>
        </w:rPr>
        <w:t>6.2.3 力成科技 扇出型面板级封装收入及毛利率（2019-2024）&amp;（百万美元）</w:t>
      </w:r>
      <w:r>
        <w:tab/>
      </w:r>
      <w:r>
        <w:fldChar w:fldCharType="begin"/>
      </w:r>
      <w:r>
        <w:instrText xml:space="preserve"> PAGEREF _Toc153729602 \h </w:instrText>
      </w:r>
      <w:r>
        <w:fldChar w:fldCharType="separate"/>
      </w:r>
      <w:r>
        <w:t>45</w:t>
      </w:r>
      <w:r>
        <w:fldChar w:fldCharType="end"/>
      </w:r>
      <w:r>
        <w:fldChar w:fldCharType="end"/>
      </w:r>
    </w:p>
    <w:p w14:paraId="37897F0A">
      <w:pPr>
        <w:pStyle w:val="14"/>
        <w:rPr>
          <w:rFonts w:asciiTheme="minorHAnsi" w:hAnsiTheme="minorHAnsi" w:eastAsiaTheme="minorEastAsia"/>
          <w:color w:val="auto"/>
          <w:szCs w:val="22"/>
          <w14:ligatures w14:val="standardContextual"/>
        </w:rPr>
      </w:pPr>
      <w:r>
        <w:fldChar w:fldCharType="begin"/>
      </w:r>
      <w:r>
        <w:instrText xml:space="preserve"> HYPERLINK \l "_Toc153729603" </w:instrText>
      </w:r>
      <w:r>
        <w:fldChar w:fldCharType="separate"/>
      </w:r>
      <w:r>
        <w:rPr>
          <w:rStyle w:val="69"/>
        </w:rPr>
        <w:t>6.2.4 力成科技公司简介及主要业务</w:t>
      </w:r>
      <w:r>
        <w:tab/>
      </w:r>
      <w:r>
        <w:fldChar w:fldCharType="begin"/>
      </w:r>
      <w:r>
        <w:instrText xml:space="preserve"> PAGEREF _Toc153729603 \h </w:instrText>
      </w:r>
      <w:r>
        <w:fldChar w:fldCharType="separate"/>
      </w:r>
      <w:r>
        <w:t>45</w:t>
      </w:r>
      <w:r>
        <w:fldChar w:fldCharType="end"/>
      </w:r>
      <w:r>
        <w:fldChar w:fldCharType="end"/>
      </w:r>
    </w:p>
    <w:p w14:paraId="30DB74D5">
      <w:pPr>
        <w:pStyle w:val="14"/>
        <w:rPr>
          <w:rFonts w:asciiTheme="minorHAnsi" w:hAnsiTheme="minorHAnsi" w:eastAsiaTheme="minorEastAsia"/>
          <w:color w:val="auto"/>
          <w:szCs w:val="22"/>
          <w14:ligatures w14:val="standardContextual"/>
        </w:rPr>
      </w:pPr>
      <w:r>
        <w:fldChar w:fldCharType="begin"/>
      </w:r>
      <w:r>
        <w:instrText xml:space="preserve"> HYPERLINK \l "_Toc153729604" </w:instrText>
      </w:r>
      <w:r>
        <w:fldChar w:fldCharType="separate"/>
      </w:r>
      <w:r>
        <w:rPr>
          <w:rStyle w:val="69"/>
        </w:rPr>
        <w:t>6.2.5 力成科技企业最新动态</w:t>
      </w:r>
      <w:r>
        <w:tab/>
      </w:r>
      <w:r>
        <w:fldChar w:fldCharType="begin"/>
      </w:r>
      <w:r>
        <w:instrText xml:space="preserve"> PAGEREF _Toc153729604 \h </w:instrText>
      </w:r>
      <w:r>
        <w:fldChar w:fldCharType="separate"/>
      </w:r>
      <w:r>
        <w:t>45</w:t>
      </w:r>
      <w:r>
        <w:fldChar w:fldCharType="end"/>
      </w:r>
      <w:r>
        <w:fldChar w:fldCharType="end"/>
      </w:r>
    </w:p>
    <w:p w14:paraId="6E1DCCD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"_Toc153729605" </w:instrText>
      </w:r>
      <w:r>
        <w:fldChar w:fldCharType="separate"/>
      </w:r>
      <w:r>
        <w:rPr>
          <w:rStyle w:val="69"/>
        </w:rPr>
        <w:t>6.3 台积电</w:t>
      </w:r>
      <w:r>
        <w:tab/>
      </w:r>
      <w:r>
        <w:fldChar w:fldCharType="begin"/>
      </w:r>
      <w:r>
        <w:instrText xml:space="preserve"> PAGEREF _Toc153729605 \h </w:instrText>
      </w:r>
      <w:r>
        <w:fldChar w:fldCharType="separate"/>
      </w:r>
      <w:r>
        <w:t>46</w:t>
      </w:r>
      <w:r>
        <w:fldChar w:fldCharType="end"/>
      </w:r>
      <w:r>
        <w:fldChar w:fldCharType="end"/>
      </w:r>
    </w:p>
    <w:p w14:paraId="08476C09">
      <w:pPr>
        <w:pStyle w:val="14"/>
        <w:rPr>
          <w:rFonts w:asciiTheme="minorHAnsi" w:hAnsiTheme="minorHAnsi" w:eastAsiaTheme="minorEastAsia"/>
          <w:color w:val="auto"/>
          <w:szCs w:val="22"/>
          <w14:ligatures w14:val="standardContextual"/>
        </w:rPr>
      </w:pPr>
      <w:r>
        <w:fldChar w:fldCharType="begin"/>
      </w:r>
      <w:r>
        <w:instrText xml:space="preserve"> HYPERLINK \l "_Toc153729606" </w:instrText>
      </w:r>
      <w:r>
        <w:fldChar w:fldCharType="separate"/>
      </w:r>
      <w:r>
        <w:rPr>
          <w:rStyle w:val="69"/>
        </w:rPr>
        <w:t>6.3.1 台积电公司信息、总部、扇出型面板级封装市场地位以及主要的竞争对手</w:t>
      </w:r>
      <w:r>
        <w:tab/>
      </w:r>
      <w:r>
        <w:fldChar w:fldCharType="begin"/>
      </w:r>
      <w:r>
        <w:instrText xml:space="preserve"> PAGEREF _Toc153729606 \h </w:instrText>
      </w:r>
      <w:r>
        <w:fldChar w:fldCharType="separate"/>
      </w:r>
      <w:r>
        <w:t>46</w:t>
      </w:r>
      <w:r>
        <w:fldChar w:fldCharType="end"/>
      </w:r>
      <w:r>
        <w:fldChar w:fldCharType="end"/>
      </w:r>
    </w:p>
    <w:p w14:paraId="37083D5B">
      <w:pPr>
        <w:pStyle w:val="14"/>
        <w:rPr>
          <w:rFonts w:asciiTheme="minorHAnsi" w:hAnsiTheme="minorHAnsi" w:eastAsiaTheme="minorEastAsia"/>
          <w:color w:val="auto"/>
          <w:szCs w:val="22"/>
          <w14:ligatures w14:val="standardContextual"/>
        </w:rPr>
      </w:pPr>
      <w:r>
        <w:fldChar w:fldCharType="begin"/>
      </w:r>
      <w:r>
        <w:instrText xml:space="preserve"> HYPERLINK \l "_Toc153729607" </w:instrText>
      </w:r>
      <w:r>
        <w:fldChar w:fldCharType="separate"/>
      </w:r>
      <w:r>
        <w:rPr>
          <w:rStyle w:val="69"/>
        </w:rPr>
        <w:t>6.3.2 台积电 扇出型面板级封装产品及服务介绍</w:t>
      </w:r>
      <w:r>
        <w:tab/>
      </w:r>
      <w:r>
        <w:fldChar w:fldCharType="begin"/>
      </w:r>
      <w:r>
        <w:instrText xml:space="preserve"> PAGEREF _Toc153729607 \h </w:instrText>
      </w:r>
      <w:r>
        <w:fldChar w:fldCharType="separate"/>
      </w:r>
      <w:r>
        <w:t>46</w:t>
      </w:r>
      <w:r>
        <w:fldChar w:fldCharType="end"/>
      </w:r>
      <w:r>
        <w:fldChar w:fldCharType="end"/>
      </w:r>
    </w:p>
    <w:p w14:paraId="5226ACB7">
      <w:pPr>
        <w:pStyle w:val="14"/>
        <w:rPr>
          <w:rFonts w:asciiTheme="minorHAnsi" w:hAnsiTheme="minorHAnsi" w:eastAsiaTheme="minorEastAsia"/>
          <w:color w:val="auto"/>
          <w:szCs w:val="22"/>
          <w14:ligatures w14:val="standardContextual"/>
        </w:rPr>
      </w:pPr>
      <w:r>
        <w:fldChar w:fldCharType="begin"/>
      </w:r>
      <w:r>
        <w:instrText xml:space="preserve"> HYPERLINK \l "_Toc153729608" </w:instrText>
      </w:r>
      <w:r>
        <w:fldChar w:fldCharType="separate"/>
      </w:r>
      <w:r>
        <w:rPr>
          <w:rStyle w:val="69"/>
        </w:rPr>
        <w:t>6.3.3 台积电 扇出型面板级封装收入及毛利率（2019-2024）&amp;（百万美元）</w:t>
      </w:r>
      <w:r>
        <w:tab/>
      </w:r>
      <w:r>
        <w:fldChar w:fldCharType="begin"/>
      </w:r>
      <w:r>
        <w:instrText xml:space="preserve"> PAGEREF _Toc153729608 \h </w:instrText>
      </w:r>
      <w:r>
        <w:fldChar w:fldCharType="separate"/>
      </w:r>
      <w:r>
        <w:t>47</w:t>
      </w:r>
      <w:r>
        <w:fldChar w:fldCharType="end"/>
      </w:r>
      <w:r>
        <w:fldChar w:fldCharType="end"/>
      </w:r>
    </w:p>
    <w:p w14:paraId="30BCCE76">
      <w:pPr>
        <w:pStyle w:val="14"/>
        <w:rPr>
          <w:rFonts w:asciiTheme="minorHAnsi" w:hAnsiTheme="minorHAnsi" w:eastAsiaTheme="minorEastAsia"/>
          <w:color w:val="auto"/>
          <w:szCs w:val="22"/>
          <w14:ligatures w14:val="standardContextual"/>
        </w:rPr>
      </w:pPr>
      <w:r>
        <w:fldChar w:fldCharType="begin"/>
      </w:r>
      <w:r>
        <w:instrText xml:space="preserve"> HYPERLINK \l "_Toc153729609" </w:instrText>
      </w:r>
      <w:r>
        <w:fldChar w:fldCharType="separate"/>
      </w:r>
      <w:r>
        <w:rPr>
          <w:rStyle w:val="69"/>
        </w:rPr>
        <w:t>6.3.4 台积电公司简介及主要业务</w:t>
      </w:r>
      <w:r>
        <w:tab/>
      </w:r>
      <w:r>
        <w:fldChar w:fldCharType="begin"/>
      </w:r>
      <w:r>
        <w:instrText xml:space="preserve"> PAGEREF _Toc153729609 \h </w:instrText>
      </w:r>
      <w:r>
        <w:fldChar w:fldCharType="separate"/>
      </w:r>
      <w:r>
        <w:t>47</w:t>
      </w:r>
      <w:r>
        <w:fldChar w:fldCharType="end"/>
      </w:r>
      <w:r>
        <w:fldChar w:fldCharType="end"/>
      </w:r>
    </w:p>
    <w:p w14:paraId="56494082">
      <w:pPr>
        <w:pStyle w:val="14"/>
        <w:rPr>
          <w:rFonts w:asciiTheme="minorHAnsi" w:hAnsiTheme="minorHAnsi" w:eastAsiaTheme="minorEastAsia"/>
          <w:color w:val="auto"/>
          <w:szCs w:val="22"/>
          <w14:ligatures w14:val="standardContextual"/>
        </w:rPr>
      </w:pPr>
      <w:r>
        <w:fldChar w:fldCharType="begin"/>
      </w:r>
      <w:r>
        <w:instrText xml:space="preserve"> HYPERLINK \l "_Toc153729610" </w:instrText>
      </w:r>
      <w:r>
        <w:fldChar w:fldCharType="separate"/>
      </w:r>
      <w:r>
        <w:rPr>
          <w:rStyle w:val="69"/>
        </w:rPr>
        <w:t>6.3.5 台积电企业最新动态</w:t>
      </w:r>
      <w:r>
        <w:tab/>
      </w:r>
      <w:r>
        <w:fldChar w:fldCharType="begin"/>
      </w:r>
      <w:r>
        <w:instrText xml:space="preserve"> PAGEREF _Toc153729610 \h </w:instrText>
      </w:r>
      <w:r>
        <w:fldChar w:fldCharType="separate"/>
      </w:r>
      <w:r>
        <w:t>47</w:t>
      </w:r>
      <w:r>
        <w:fldChar w:fldCharType="end"/>
      </w:r>
      <w:r>
        <w:fldChar w:fldCharType="end"/>
      </w:r>
    </w:p>
    <w:p w14:paraId="533CAB8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"_Toc153729611" </w:instrText>
      </w:r>
      <w:r>
        <w:fldChar w:fldCharType="separate"/>
      </w:r>
      <w:r>
        <w:rPr>
          <w:rStyle w:val="69"/>
        </w:rPr>
        <w:t>6.4 日月光半导体</w:t>
      </w:r>
      <w:r>
        <w:tab/>
      </w:r>
      <w:r>
        <w:fldChar w:fldCharType="begin"/>
      </w:r>
      <w:r>
        <w:instrText xml:space="preserve"> PAGEREF _Toc153729611 \h </w:instrText>
      </w:r>
      <w:r>
        <w:fldChar w:fldCharType="separate"/>
      </w:r>
      <w:r>
        <w:t>47</w:t>
      </w:r>
      <w:r>
        <w:fldChar w:fldCharType="end"/>
      </w:r>
      <w:r>
        <w:fldChar w:fldCharType="end"/>
      </w:r>
    </w:p>
    <w:p w14:paraId="598DD80C">
      <w:pPr>
        <w:pStyle w:val="14"/>
        <w:rPr>
          <w:rFonts w:asciiTheme="minorHAnsi" w:hAnsiTheme="minorHAnsi" w:eastAsiaTheme="minorEastAsia"/>
          <w:color w:val="auto"/>
          <w:szCs w:val="22"/>
          <w14:ligatures w14:val="standardContextual"/>
        </w:rPr>
      </w:pPr>
      <w:r>
        <w:fldChar w:fldCharType="begin"/>
      </w:r>
      <w:r>
        <w:instrText xml:space="preserve"> HYPERLINK \l "_Toc153729612" </w:instrText>
      </w:r>
      <w:r>
        <w:fldChar w:fldCharType="separate"/>
      </w:r>
      <w:r>
        <w:rPr>
          <w:rStyle w:val="69"/>
        </w:rPr>
        <w:t>6.4.1 日月光半导体公司信息、总部、扇出型面板级封装市场地位以及主要的竞争对手</w:t>
      </w:r>
      <w:r>
        <w:tab/>
      </w:r>
      <w:r>
        <w:fldChar w:fldCharType="begin"/>
      </w:r>
      <w:r>
        <w:instrText xml:space="preserve"> PAGEREF _Toc153729612 \h </w:instrText>
      </w:r>
      <w:r>
        <w:fldChar w:fldCharType="separate"/>
      </w:r>
      <w:r>
        <w:t>48</w:t>
      </w:r>
      <w:r>
        <w:fldChar w:fldCharType="end"/>
      </w:r>
      <w:r>
        <w:fldChar w:fldCharType="end"/>
      </w:r>
    </w:p>
    <w:p w14:paraId="31A63B6C">
      <w:pPr>
        <w:pStyle w:val="14"/>
        <w:rPr>
          <w:rFonts w:asciiTheme="minorHAnsi" w:hAnsiTheme="minorHAnsi" w:eastAsiaTheme="minorEastAsia"/>
          <w:color w:val="auto"/>
          <w:szCs w:val="22"/>
          <w14:ligatures w14:val="standardContextual"/>
        </w:rPr>
      </w:pPr>
      <w:r>
        <w:fldChar w:fldCharType="begin"/>
      </w:r>
      <w:r>
        <w:instrText xml:space="preserve"> HYPERLINK \l "_Toc153729613" </w:instrText>
      </w:r>
      <w:r>
        <w:fldChar w:fldCharType="separate"/>
      </w:r>
      <w:r>
        <w:rPr>
          <w:rStyle w:val="69"/>
        </w:rPr>
        <w:t>6.4.2 日月光半导体 扇出型面板级封装产品及服务介绍</w:t>
      </w:r>
      <w:r>
        <w:tab/>
      </w:r>
      <w:r>
        <w:fldChar w:fldCharType="begin"/>
      </w:r>
      <w:r>
        <w:instrText xml:space="preserve"> PAGEREF _Toc153729613 \h </w:instrText>
      </w:r>
      <w:r>
        <w:fldChar w:fldCharType="separate"/>
      </w:r>
      <w:r>
        <w:t>48</w:t>
      </w:r>
      <w:r>
        <w:fldChar w:fldCharType="end"/>
      </w:r>
      <w:r>
        <w:fldChar w:fldCharType="end"/>
      </w:r>
    </w:p>
    <w:p w14:paraId="514269C3">
      <w:pPr>
        <w:pStyle w:val="14"/>
        <w:rPr>
          <w:rFonts w:asciiTheme="minorHAnsi" w:hAnsiTheme="minorHAnsi" w:eastAsiaTheme="minorEastAsia"/>
          <w:color w:val="auto"/>
          <w:szCs w:val="22"/>
          <w14:ligatures w14:val="standardContextual"/>
        </w:rPr>
      </w:pPr>
      <w:r>
        <w:fldChar w:fldCharType="begin"/>
      </w:r>
      <w:r>
        <w:instrText xml:space="preserve"> HYPERLINK \l "_Toc153729614" </w:instrText>
      </w:r>
      <w:r>
        <w:fldChar w:fldCharType="separate"/>
      </w:r>
      <w:r>
        <w:rPr>
          <w:rStyle w:val="69"/>
        </w:rPr>
        <w:t>6.4.3 日月光半导体 扇出型面板级封装收入及毛利率（2019-2024）&amp;（百万美元）</w:t>
      </w:r>
      <w:r>
        <w:tab/>
      </w:r>
      <w:r>
        <w:fldChar w:fldCharType="begin"/>
      </w:r>
      <w:r>
        <w:instrText xml:space="preserve"> PAGEREF _Toc153729614 \h </w:instrText>
      </w:r>
      <w:r>
        <w:fldChar w:fldCharType="separate"/>
      </w:r>
      <w:r>
        <w:t>48</w:t>
      </w:r>
      <w:r>
        <w:fldChar w:fldCharType="end"/>
      </w:r>
      <w:r>
        <w:fldChar w:fldCharType="end"/>
      </w:r>
    </w:p>
    <w:p w14:paraId="7BE03B46">
      <w:pPr>
        <w:pStyle w:val="14"/>
        <w:rPr>
          <w:rFonts w:asciiTheme="minorHAnsi" w:hAnsiTheme="minorHAnsi" w:eastAsiaTheme="minorEastAsia"/>
          <w:color w:val="auto"/>
          <w:szCs w:val="22"/>
          <w14:ligatures w14:val="standardContextual"/>
        </w:rPr>
      </w:pPr>
      <w:r>
        <w:fldChar w:fldCharType="begin"/>
      </w:r>
      <w:r>
        <w:instrText xml:space="preserve"> HYPERLINK \l "_Toc153729615" </w:instrText>
      </w:r>
      <w:r>
        <w:fldChar w:fldCharType="separate"/>
      </w:r>
      <w:r>
        <w:rPr>
          <w:rStyle w:val="69"/>
        </w:rPr>
        <w:t>6.4.4 日月光半导体公司简介及主要业务</w:t>
      </w:r>
      <w:r>
        <w:tab/>
      </w:r>
      <w:r>
        <w:fldChar w:fldCharType="begin"/>
      </w:r>
      <w:r>
        <w:instrText xml:space="preserve"> PAGEREF _Toc153729615 \h </w:instrText>
      </w:r>
      <w:r>
        <w:fldChar w:fldCharType="separate"/>
      </w:r>
      <w:r>
        <w:t>48</w:t>
      </w:r>
      <w:r>
        <w:fldChar w:fldCharType="end"/>
      </w:r>
      <w:r>
        <w:fldChar w:fldCharType="end"/>
      </w:r>
    </w:p>
    <w:p w14:paraId="644ED9A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"_Toc153729616" </w:instrText>
      </w:r>
      <w:r>
        <w:fldChar w:fldCharType="separate"/>
      </w:r>
      <w:r>
        <w:rPr>
          <w:rStyle w:val="69"/>
        </w:rPr>
        <w:t>6.5 Nepes</w:t>
      </w:r>
      <w:r>
        <w:tab/>
      </w:r>
      <w:r>
        <w:fldChar w:fldCharType="begin"/>
      </w:r>
      <w:r>
        <w:instrText xml:space="preserve"> PAGEREF _Toc153729616 \h </w:instrText>
      </w:r>
      <w:r>
        <w:fldChar w:fldCharType="separate"/>
      </w:r>
      <w:r>
        <w:t>49</w:t>
      </w:r>
      <w:r>
        <w:fldChar w:fldCharType="end"/>
      </w:r>
      <w:r>
        <w:fldChar w:fldCharType="end"/>
      </w:r>
    </w:p>
    <w:p w14:paraId="40019565">
      <w:pPr>
        <w:pStyle w:val="14"/>
        <w:rPr>
          <w:rFonts w:asciiTheme="minorHAnsi" w:hAnsiTheme="minorHAnsi" w:eastAsiaTheme="minorEastAsia"/>
          <w:color w:val="auto"/>
          <w:szCs w:val="22"/>
          <w14:ligatures w14:val="standardContextual"/>
        </w:rPr>
      </w:pPr>
      <w:r>
        <w:fldChar w:fldCharType="begin"/>
      </w:r>
      <w:r>
        <w:instrText xml:space="preserve"> HYPERLINK \l "_Toc153729617" </w:instrText>
      </w:r>
      <w:r>
        <w:fldChar w:fldCharType="separate"/>
      </w:r>
      <w:r>
        <w:rPr>
          <w:rStyle w:val="69"/>
        </w:rPr>
        <w:t>6.5.1 Nepes公司信息、总部、扇出型面板级封装市场地位以及主要的竞争对手</w:t>
      </w:r>
      <w:r>
        <w:tab/>
      </w:r>
      <w:r>
        <w:fldChar w:fldCharType="begin"/>
      </w:r>
      <w:r>
        <w:instrText xml:space="preserve"> PAGEREF _Toc153729617 \h </w:instrText>
      </w:r>
      <w:r>
        <w:fldChar w:fldCharType="separate"/>
      </w:r>
      <w:r>
        <w:t>49</w:t>
      </w:r>
      <w:r>
        <w:fldChar w:fldCharType="end"/>
      </w:r>
      <w:r>
        <w:fldChar w:fldCharType="end"/>
      </w:r>
    </w:p>
    <w:p w14:paraId="17CD0B7A">
      <w:pPr>
        <w:pStyle w:val="14"/>
        <w:rPr>
          <w:rFonts w:asciiTheme="minorHAnsi" w:hAnsiTheme="minorHAnsi" w:eastAsiaTheme="minorEastAsia"/>
          <w:color w:val="auto"/>
          <w:szCs w:val="22"/>
          <w14:ligatures w14:val="standardContextual"/>
        </w:rPr>
      </w:pPr>
      <w:r>
        <w:fldChar w:fldCharType="begin"/>
      </w:r>
      <w:r>
        <w:instrText xml:space="preserve"> HYPERLINK \l "_Toc153729618" </w:instrText>
      </w:r>
      <w:r>
        <w:fldChar w:fldCharType="separate"/>
      </w:r>
      <w:r>
        <w:rPr>
          <w:rStyle w:val="69"/>
        </w:rPr>
        <w:t>6.5.2 Nepes 扇出型面板级封装产品及服务介绍</w:t>
      </w:r>
      <w:r>
        <w:tab/>
      </w:r>
      <w:r>
        <w:fldChar w:fldCharType="begin"/>
      </w:r>
      <w:r>
        <w:instrText xml:space="preserve"> PAGEREF _Toc153729618 \h </w:instrText>
      </w:r>
      <w:r>
        <w:fldChar w:fldCharType="separate"/>
      </w:r>
      <w:r>
        <w:t>49</w:t>
      </w:r>
      <w:r>
        <w:fldChar w:fldCharType="end"/>
      </w:r>
      <w:r>
        <w:fldChar w:fldCharType="end"/>
      </w:r>
    </w:p>
    <w:p w14:paraId="303DFB3F">
      <w:pPr>
        <w:pStyle w:val="14"/>
        <w:rPr>
          <w:rFonts w:asciiTheme="minorHAnsi" w:hAnsiTheme="minorHAnsi" w:eastAsiaTheme="minorEastAsia"/>
          <w:color w:val="auto"/>
          <w:szCs w:val="22"/>
          <w14:ligatures w14:val="standardContextual"/>
        </w:rPr>
      </w:pPr>
      <w:r>
        <w:fldChar w:fldCharType="begin"/>
      </w:r>
      <w:r>
        <w:instrText xml:space="preserve"> HYPERLINK \l "_Toc153729619" </w:instrText>
      </w:r>
      <w:r>
        <w:fldChar w:fldCharType="separate"/>
      </w:r>
      <w:r>
        <w:rPr>
          <w:rStyle w:val="69"/>
        </w:rPr>
        <w:t>6.5.3 Nepes 扇出型面板级封装收入及毛利率（2019-2024）&amp;（百万美元）</w:t>
      </w:r>
      <w:r>
        <w:tab/>
      </w:r>
      <w:r>
        <w:fldChar w:fldCharType="begin"/>
      </w:r>
      <w:r>
        <w:instrText xml:space="preserve"> PAGEREF _Toc153729619 \h </w:instrText>
      </w:r>
      <w:r>
        <w:fldChar w:fldCharType="separate"/>
      </w:r>
      <w:r>
        <w:t>49</w:t>
      </w:r>
      <w:r>
        <w:fldChar w:fldCharType="end"/>
      </w:r>
      <w:r>
        <w:fldChar w:fldCharType="end"/>
      </w:r>
    </w:p>
    <w:p w14:paraId="54DC7501">
      <w:pPr>
        <w:pStyle w:val="14"/>
        <w:rPr>
          <w:rFonts w:asciiTheme="minorHAnsi" w:hAnsiTheme="minorHAnsi" w:eastAsiaTheme="minorEastAsia"/>
          <w:color w:val="auto"/>
          <w:szCs w:val="22"/>
          <w14:ligatures w14:val="standardContextual"/>
        </w:rPr>
      </w:pPr>
      <w:r>
        <w:fldChar w:fldCharType="begin"/>
      </w:r>
      <w:r>
        <w:instrText xml:space="preserve"> HYPERLINK \l "_Toc153729620" </w:instrText>
      </w:r>
      <w:r>
        <w:fldChar w:fldCharType="separate"/>
      </w:r>
      <w:r>
        <w:rPr>
          <w:rStyle w:val="69"/>
        </w:rPr>
        <w:t>6.5.4 Nepes公司简介及主要业务</w:t>
      </w:r>
      <w:r>
        <w:tab/>
      </w:r>
      <w:r>
        <w:fldChar w:fldCharType="begin"/>
      </w:r>
      <w:r>
        <w:instrText xml:space="preserve"> PAGEREF _Toc153729620 \h </w:instrText>
      </w:r>
      <w:r>
        <w:fldChar w:fldCharType="separate"/>
      </w:r>
      <w:r>
        <w:t>50</w:t>
      </w:r>
      <w:r>
        <w:fldChar w:fldCharType="end"/>
      </w:r>
      <w:r>
        <w:fldChar w:fldCharType="end"/>
      </w:r>
    </w:p>
    <w:p w14:paraId="28818E64">
      <w:pPr>
        <w:pStyle w:val="14"/>
        <w:rPr>
          <w:rFonts w:asciiTheme="minorHAnsi" w:hAnsiTheme="minorHAnsi" w:eastAsiaTheme="minorEastAsia"/>
          <w:color w:val="auto"/>
          <w:szCs w:val="22"/>
          <w14:ligatures w14:val="standardContextual"/>
        </w:rPr>
      </w:pPr>
      <w:r>
        <w:fldChar w:fldCharType="begin"/>
      </w:r>
      <w:r>
        <w:instrText xml:space="preserve"> HYPERLINK \l "_Toc153729621" </w:instrText>
      </w:r>
      <w:r>
        <w:fldChar w:fldCharType="separate"/>
      </w:r>
      <w:r>
        <w:rPr>
          <w:rStyle w:val="69"/>
        </w:rPr>
        <w:t>6.5.5 Nepes企业最新动态</w:t>
      </w:r>
      <w:r>
        <w:tab/>
      </w:r>
      <w:r>
        <w:fldChar w:fldCharType="begin"/>
      </w:r>
      <w:r>
        <w:instrText xml:space="preserve"> PAGEREF _Toc153729621 \h </w:instrText>
      </w:r>
      <w:r>
        <w:fldChar w:fldCharType="separate"/>
      </w:r>
      <w:r>
        <w:t>50</w:t>
      </w:r>
      <w:r>
        <w:fldChar w:fldCharType="end"/>
      </w:r>
      <w:r>
        <w:fldChar w:fldCharType="end"/>
      </w:r>
    </w:p>
    <w:p w14:paraId="0D4062C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"_Toc153729622" </w:instrText>
      </w:r>
      <w:r>
        <w:fldChar w:fldCharType="separate"/>
      </w:r>
      <w:r>
        <w:rPr>
          <w:rStyle w:val="69"/>
        </w:rPr>
        <w:t>6.6 群创</w:t>
      </w:r>
      <w:r>
        <w:tab/>
      </w:r>
      <w:r>
        <w:fldChar w:fldCharType="begin"/>
      </w:r>
      <w:r>
        <w:instrText xml:space="preserve"> PAGEREF _Toc153729622 \h </w:instrText>
      </w:r>
      <w:r>
        <w:fldChar w:fldCharType="separate"/>
      </w:r>
      <w:r>
        <w:t>50</w:t>
      </w:r>
      <w:r>
        <w:fldChar w:fldCharType="end"/>
      </w:r>
      <w:r>
        <w:fldChar w:fldCharType="end"/>
      </w:r>
    </w:p>
    <w:p w14:paraId="7A1B2F75">
      <w:pPr>
        <w:pStyle w:val="14"/>
        <w:rPr>
          <w:rFonts w:asciiTheme="minorHAnsi" w:hAnsiTheme="minorHAnsi" w:eastAsiaTheme="minorEastAsia"/>
          <w:color w:val="auto"/>
          <w:szCs w:val="22"/>
          <w14:ligatures w14:val="standardContextual"/>
        </w:rPr>
      </w:pPr>
      <w:r>
        <w:fldChar w:fldCharType="begin"/>
      </w:r>
      <w:r>
        <w:instrText xml:space="preserve"> HYPERLINK \l "_Toc153729623" </w:instrText>
      </w:r>
      <w:r>
        <w:fldChar w:fldCharType="separate"/>
      </w:r>
      <w:r>
        <w:rPr>
          <w:rStyle w:val="69"/>
        </w:rPr>
        <w:t>6.6.1 群创公司信息、总部、扇出型面板级封装市场地位以及主要的竞争对手</w:t>
      </w:r>
      <w:r>
        <w:tab/>
      </w:r>
      <w:r>
        <w:fldChar w:fldCharType="begin"/>
      </w:r>
      <w:r>
        <w:instrText xml:space="preserve"> PAGEREF _Toc153729623 \h </w:instrText>
      </w:r>
      <w:r>
        <w:fldChar w:fldCharType="separate"/>
      </w:r>
      <w:r>
        <w:t>50</w:t>
      </w:r>
      <w:r>
        <w:fldChar w:fldCharType="end"/>
      </w:r>
      <w:r>
        <w:fldChar w:fldCharType="end"/>
      </w:r>
    </w:p>
    <w:p w14:paraId="7FF8854D">
      <w:pPr>
        <w:pStyle w:val="14"/>
        <w:rPr>
          <w:rFonts w:asciiTheme="minorHAnsi" w:hAnsiTheme="minorHAnsi" w:eastAsiaTheme="minorEastAsia"/>
          <w:color w:val="auto"/>
          <w:szCs w:val="22"/>
          <w14:ligatures w14:val="standardContextual"/>
        </w:rPr>
      </w:pPr>
      <w:r>
        <w:fldChar w:fldCharType="begin"/>
      </w:r>
      <w:r>
        <w:instrText xml:space="preserve"> HYPERLINK \l "_Toc153729624" </w:instrText>
      </w:r>
      <w:r>
        <w:fldChar w:fldCharType="separate"/>
      </w:r>
      <w:r>
        <w:rPr>
          <w:rStyle w:val="69"/>
        </w:rPr>
        <w:t>6.6.2 群创 扇出型面板级封装产品及服务介绍</w:t>
      </w:r>
      <w:r>
        <w:tab/>
      </w:r>
      <w:r>
        <w:fldChar w:fldCharType="begin"/>
      </w:r>
      <w:r>
        <w:instrText xml:space="preserve"> PAGEREF _Toc153729624 \h </w:instrText>
      </w:r>
      <w:r>
        <w:fldChar w:fldCharType="separate"/>
      </w:r>
      <w:r>
        <w:t>51</w:t>
      </w:r>
      <w:r>
        <w:fldChar w:fldCharType="end"/>
      </w:r>
      <w:r>
        <w:fldChar w:fldCharType="end"/>
      </w:r>
    </w:p>
    <w:p w14:paraId="7C1EC717">
      <w:pPr>
        <w:pStyle w:val="14"/>
        <w:rPr>
          <w:rFonts w:asciiTheme="minorHAnsi" w:hAnsiTheme="minorHAnsi" w:eastAsiaTheme="minorEastAsia"/>
          <w:color w:val="auto"/>
          <w:szCs w:val="22"/>
          <w14:ligatures w14:val="standardContextual"/>
        </w:rPr>
      </w:pPr>
      <w:r>
        <w:fldChar w:fldCharType="begin"/>
      </w:r>
      <w:r>
        <w:instrText xml:space="preserve"> HYPERLINK \l "_Toc153729625" </w:instrText>
      </w:r>
      <w:r>
        <w:fldChar w:fldCharType="separate"/>
      </w:r>
      <w:r>
        <w:rPr>
          <w:rStyle w:val="69"/>
        </w:rPr>
        <w:t>6.6.3 群创 扇出型面板级封装收入及毛利率（2019-2024）&amp;（百万美元）</w:t>
      </w:r>
      <w:r>
        <w:tab/>
      </w:r>
      <w:r>
        <w:fldChar w:fldCharType="begin"/>
      </w:r>
      <w:r>
        <w:instrText xml:space="preserve"> PAGEREF _Toc153729625 \h </w:instrText>
      </w:r>
      <w:r>
        <w:fldChar w:fldCharType="separate"/>
      </w:r>
      <w:r>
        <w:t>51</w:t>
      </w:r>
      <w:r>
        <w:fldChar w:fldCharType="end"/>
      </w:r>
      <w:r>
        <w:fldChar w:fldCharType="end"/>
      </w:r>
    </w:p>
    <w:p w14:paraId="43C8C1C1">
      <w:pPr>
        <w:pStyle w:val="14"/>
        <w:rPr>
          <w:rFonts w:asciiTheme="minorHAnsi" w:hAnsiTheme="minorHAnsi" w:eastAsiaTheme="minorEastAsia"/>
          <w:color w:val="auto"/>
          <w:szCs w:val="22"/>
          <w14:ligatures w14:val="standardContextual"/>
        </w:rPr>
      </w:pPr>
      <w:r>
        <w:fldChar w:fldCharType="begin"/>
      </w:r>
      <w:r>
        <w:instrText xml:space="preserve"> HYPERLINK \l "_Toc153729626" </w:instrText>
      </w:r>
      <w:r>
        <w:fldChar w:fldCharType="separate"/>
      </w:r>
      <w:r>
        <w:rPr>
          <w:rStyle w:val="69"/>
        </w:rPr>
        <w:t>6.6.4 群创公司简介及主要业务</w:t>
      </w:r>
      <w:r>
        <w:tab/>
      </w:r>
      <w:r>
        <w:fldChar w:fldCharType="begin"/>
      </w:r>
      <w:r>
        <w:instrText xml:space="preserve"> PAGEREF _Toc153729626 \h </w:instrText>
      </w:r>
      <w:r>
        <w:fldChar w:fldCharType="separate"/>
      </w:r>
      <w:r>
        <w:t>51</w:t>
      </w:r>
      <w:r>
        <w:fldChar w:fldCharType="end"/>
      </w:r>
      <w:r>
        <w:fldChar w:fldCharType="end"/>
      </w:r>
    </w:p>
    <w:p w14:paraId="07BDE175">
      <w:pPr>
        <w:pStyle w:val="14"/>
        <w:rPr>
          <w:rFonts w:asciiTheme="minorHAnsi" w:hAnsiTheme="minorHAnsi" w:eastAsiaTheme="minorEastAsia"/>
          <w:color w:val="auto"/>
          <w:szCs w:val="22"/>
          <w14:ligatures w14:val="standardContextual"/>
        </w:rPr>
      </w:pPr>
      <w:r>
        <w:fldChar w:fldCharType="begin"/>
      </w:r>
      <w:r>
        <w:instrText xml:space="preserve"> HYPERLINK \l "_Toc153729627" </w:instrText>
      </w:r>
      <w:r>
        <w:fldChar w:fldCharType="separate"/>
      </w:r>
      <w:r>
        <w:rPr>
          <w:rStyle w:val="69"/>
        </w:rPr>
        <w:t>6.6.5 群创企业最新动态</w:t>
      </w:r>
      <w:r>
        <w:tab/>
      </w:r>
      <w:r>
        <w:fldChar w:fldCharType="begin"/>
      </w:r>
      <w:r>
        <w:instrText xml:space="preserve"> PAGEREF _Toc153729627 \h </w:instrText>
      </w:r>
      <w:r>
        <w:fldChar w:fldCharType="separate"/>
      </w:r>
      <w:r>
        <w:t>52</w:t>
      </w:r>
      <w:r>
        <w:fldChar w:fldCharType="end"/>
      </w:r>
      <w:r>
        <w:fldChar w:fldCharType="end"/>
      </w:r>
    </w:p>
    <w:p w14:paraId="1A7EFEE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"_Toc153729628" </w:instrText>
      </w:r>
      <w:r>
        <w:fldChar w:fldCharType="separate"/>
      </w:r>
      <w:r>
        <w:rPr>
          <w:rStyle w:val="69"/>
        </w:rPr>
        <w:t>6.7 Deca Technologies</w:t>
      </w:r>
      <w:r>
        <w:tab/>
      </w:r>
      <w:r>
        <w:fldChar w:fldCharType="begin"/>
      </w:r>
      <w:r>
        <w:instrText xml:space="preserve"> PAGEREF _Toc153729628 \h </w:instrText>
      </w:r>
      <w:r>
        <w:fldChar w:fldCharType="separate"/>
      </w:r>
      <w:r>
        <w:t>52</w:t>
      </w:r>
      <w:r>
        <w:fldChar w:fldCharType="end"/>
      </w:r>
      <w:r>
        <w:fldChar w:fldCharType="end"/>
      </w:r>
    </w:p>
    <w:p w14:paraId="15059CA4">
      <w:pPr>
        <w:pStyle w:val="14"/>
        <w:rPr>
          <w:rFonts w:asciiTheme="minorHAnsi" w:hAnsiTheme="minorHAnsi" w:eastAsiaTheme="minorEastAsia"/>
          <w:color w:val="auto"/>
          <w:szCs w:val="22"/>
          <w14:ligatures w14:val="standardContextual"/>
        </w:rPr>
      </w:pPr>
      <w:r>
        <w:fldChar w:fldCharType="begin"/>
      </w:r>
      <w:r>
        <w:instrText xml:space="preserve"> HYPERLINK \l "_Toc153729629" </w:instrText>
      </w:r>
      <w:r>
        <w:fldChar w:fldCharType="separate"/>
      </w:r>
      <w:r>
        <w:rPr>
          <w:rStyle w:val="69"/>
        </w:rPr>
        <w:t>6.7.1 Deca Technologies公司信息、总部、扇出型面板级封装市场地位以及主要的竞争对手</w:t>
      </w:r>
      <w:r>
        <w:tab/>
      </w:r>
      <w:r>
        <w:fldChar w:fldCharType="begin"/>
      </w:r>
      <w:r>
        <w:instrText xml:space="preserve"> PAGEREF _Toc153729629 \h </w:instrText>
      </w:r>
      <w:r>
        <w:fldChar w:fldCharType="separate"/>
      </w:r>
      <w:r>
        <w:t>52</w:t>
      </w:r>
      <w:r>
        <w:fldChar w:fldCharType="end"/>
      </w:r>
      <w:r>
        <w:fldChar w:fldCharType="end"/>
      </w:r>
    </w:p>
    <w:p w14:paraId="13570650">
      <w:pPr>
        <w:pStyle w:val="14"/>
        <w:rPr>
          <w:rFonts w:asciiTheme="minorHAnsi" w:hAnsiTheme="minorHAnsi" w:eastAsiaTheme="minorEastAsia"/>
          <w:color w:val="auto"/>
          <w:szCs w:val="22"/>
          <w14:ligatures w14:val="standardContextual"/>
        </w:rPr>
      </w:pPr>
      <w:r>
        <w:fldChar w:fldCharType="begin"/>
      </w:r>
      <w:r>
        <w:instrText xml:space="preserve"> HYPERLINK \l "_Toc153729630" </w:instrText>
      </w:r>
      <w:r>
        <w:fldChar w:fldCharType="separate"/>
      </w:r>
      <w:r>
        <w:rPr>
          <w:rStyle w:val="69"/>
        </w:rPr>
        <w:t>6.7.2 Deca Technologies 扇出型面板级封装产品及服务介绍</w:t>
      </w:r>
      <w:r>
        <w:tab/>
      </w:r>
      <w:r>
        <w:fldChar w:fldCharType="begin"/>
      </w:r>
      <w:r>
        <w:instrText xml:space="preserve"> PAGEREF _Toc153729630 \h </w:instrText>
      </w:r>
      <w:r>
        <w:fldChar w:fldCharType="separate"/>
      </w:r>
      <w:r>
        <w:t>52</w:t>
      </w:r>
      <w:r>
        <w:fldChar w:fldCharType="end"/>
      </w:r>
      <w:r>
        <w:fldChar w:fldCharType="end"/>
      </w:r>
    </w:p>
    <w:p w14:paraId="0C99F086">
      <w:pPr>
        <w:pStyle w:val="14"/>
        <w:rPr>
          <w:rFonts w:asciiTheme="minorHAnsi" w:hAnsiTheme="minorHAnsi" w:eastAsiaTheme="minorEastAsia"/>
          <w:color w:val="auto"/>
          <w:szCs w:val="22"/>
          <w14:ligatures w14:val="standardContextual"/>
        </w:rPr>
      </w:pPr>
      <w:r>
        <w:fldChar w:fldCharType="begin"/>
      </w:r>
      <w:r>
        <w:instrText xml:space="preserve"> HYPERLINK \l "_Toc153729631" </w:instrText>
      </w:r>
      <w:r>
        <w:fldChar w:fldCharType="separate"/>
      </w:r>
      <w:r>
        <w:rPr>
          <w:rStyle w:val="69"/>
        </w:rPr>
        <w:t>6.7.3 Deca Technologies 扇出型面板级封装收入及毛利率（2019-2024）&amp;（百万美元）</w:t>
      </w:r>
      <w:r>
        <w:tab/>
      </w:r>
      <w:r>
        <w:fldChar w:fldCharType="begin"/>
      </w:r>
      <w:r>
        <w:instrText xml:space="preserve"> PAGEREF _Toc153729631 \h </w:instrText>
      </w:r>
      <w:r>
        <w:fldChar w:fldCharType="separate"/>
      </w:r>
      <w:r>
        <w:t>53</w:t>
      </w:r>
      <w:r>
        <w:fldChar w:fldCharType="end"/>
      </w:r>
      <w:r>
        <w:fldChar w:fldCharType="end"/>
      </w:r>
    </w:p>
    <w:p w14:paraId="08AD06C5">
      <w:pPr>
        <w:pStyle w:val="14"/>
        <w:rPr>
          <w:rFonts w:asciiTheme="minorHAnsi" w:hAnsiTheme="minorHAnsi" w:eastAsiaTheme="minorEastAsia"/>
          <w:color w:val="auto"/>
          <w:szCs w:val="22"/>
          <w14:ligatures w14:val="standardContextual"/>
        </w:rPr>
      </w:pPr>
      <w:r>
        <w:fldChar w:fldCharType="begin"/>
      </w:r>
      <w:r>
        <w:instrText xml:space="preserve"> HYPERLINK \l "_Toc153729632" </w:instrText>
      </w:r>
      <w:r>
        <w:fldChar w:fldCharType="separate"/>
      </w:r>
      <w:r>
        <w:rPr>
          <w:rStyle w:val="69"/>
        </w:rPr>
        <w:t>6.7.4 Deca Technologies公司简介及主要业务</w:t>
      </w:r>
      <w:r>
        <w:tab/>
      </w:r>
      <w:r>
        <w:fldChar w:fldCharType="begin"/>
      </w:r>
      <w:r>
        <w:instrText xml:space="preserve"> PAGEREF _Toc153729632 \h </w:instrText>
      </w:r>
      <w:r>
        <w:fldChar w:fldCharType="separate"/>
      </w:r>
      <w:r>
        <w:t>53</w:t>
      </w:r>
      <w:r>
        <w:fldChar w:fldCharType="end"/>
      </w:r>
      <w:r>
        <w:fldChar w:fldCharType="end"/>
      </w:r>
    </w:p>
    <w:p w14:paraId="70E96EFB">
      <w:pPr>
        <w:pStyle w:val="14"/>
        <w:rPr>
          <w:rFonts w:asciiTheme="minorHAnsi" w:hAnsiTheme="minorHAnsi" w:eastAsiaTheme="minorEastAsia"/>
          <w:color w:val="auto"/>
          <w:szCs w:val="22"/>
          <w14:ligatures w14:val="standardContextual"/>
        </w:rPr>
      </w:pPr>
      <w:r>
        <w:fldChar w:fldCharType="begin"/>
      </w:r>
      <w:r>
        <w:instrText xml:space="preserve"> HYPERLINK \l "_Toc153729633" </w:instrText>
      </w:r>
      <w:r>
        <w:fldChar w:fldCharType="separate"/>
      </w:r>
      <w:r>
        <w:rPr>
          <w:rStyle w:val="69"/>
        </w:rPr>
        <w:t>6.7.5 Deca Technologies企业最新动态</w:t>
      </w:r>
      <w:r>
        <w:tab/>
      </w:r>
      <w:r>
        <w:fldChar w:fldCharType="begin"/>
      </w:r>
      <w:r>
        <w:instrText xml:space="preserve"> PAGEREF _Toc153729633 \h </w:instrText>
      </w:r>
      <w:r>
        <w:fldChar w:fldCharType="separate"/>
      </w:r>
      <w:r>
        <w:t>53</w:t>
      </w:r>
      <w:r>
        <w:fldChar w:fldCharType="end"/>
      </w:r>
      <w:r>
        <w:fldChar w:fldCharType="end"/>
      </w:r>
    </w:p>
    <w:p w14:paraId="56960F0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"_Toc153729832" </w:instrText>
      </w:r>
      <w:r>
        <w:fldChar w:fldCharType="separate"/>
      </w:r>
      <w:r>
        <w:rPr>
          <w:rStyle w:val="69"/>
          <w:lang w:eastAsia="zh-CN"/>
        </w:rPr>
        <w:t>7 行业发展机遇和风险分析</w:t>
      </w:r>
      <w:r>
        <w:tab/>
      </w:r>
      <w:r>
        <w:fldChar w:fldCharType="begin"/>
      </w:r>
      <w:r>
        <w:instrText xml:space="preserve"> PAGEREF _Toc153729832 \h </w:instrText>
      </w:r>
      <w:r>
        <w:fldChar w:fldCharType="separate"/>
      </w:r>
      <w:r>
        <w:t>107</w:t>
      </w:r>
      <w:r>
        <w:fldChar w:fldCharType="end"/>
      </w:r>
      <w:r>
        <w:fldChar w:fldCharType="end"/>
      </w:r>
    </w:p>
    <w:p w14:paraId="55CC023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"_Toc153729833" </w:instrText>
      </w:r>
      <w:r>
        <w:fldChar w:fldCharType="separate"/>
      </w:r>
      <w:r>
        <w:rPr>
          <w:rStyle w:val="69"/>
        </w:rPr>
        <w:t>7.1 扇出型面板级封装行业发展机遇及主要驱动因素</w:t>
      </w:r>
      <w:r>
        <w:tab/>
      </w:r>
      <w:r>
        <w:fldChar w:fldCharType="begin"/>
      </w:r>
      <w:r>
        <w:instrText xml:space="preserve"> PAGEREF _Toc153729833 \h </w:instrText>
      </w:r>
      <w:r>
        <w:fldChar w:fldCharType="separate"/>
      </w:r>
      <w:r>
        <w:t>107</w:t>
      </w:r>
      <w:r>
        <w:fldChar w:fldCharType="end"/>
      </w:r>
      <w:r>
        <w:fldChar w:fldCharType="end"/>
      </w:r>
    </w:p>
    <w:p w14:paraId="0E7D12E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"_Toc153729834" </w:instrText>
      </w:r>
      <w:r>
        <w:fldChar w:fldCharType="separate"/>
      </w:r>
      <w:r>
        <w:rPr>
          <w:rStyle w:val="69"/>
        </w:rPr>
        <w:t>7.2 扇出型面板级封装行业发展面临的风险</w:t>
      </w:r>
      <w:r>
        <w:tab/>
      </w:r>
      <w:r>
        <w:fldChar w:fldCharType="begin"/>
      </w:r>
      <w:r>
        <w:instrText xml:space="preserve"> PAGEREF _Toc153729834 \h </w:instrText>
      </w:r>
      <w:r>
        <w:fldChar w:fldCharType="separate"/>
      </w:r>
      <w:r>
        <w:t>107</w:t>
      </w:r>
      <w:r>
        <w:fldChar w:fldCharType="end"/>
      </w:r>
      <w:r>
        <w:fldChar w:fldCharType="end"/>
      </w:r>
    </w:p>
    <w:p w14:paraId="6F4B007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"_Toc153729835" </w:instrText>
      </w:r>
      <w:r>
        <w:fldChar w:fldCharType="separate"/>
      </w:r>
      <w:r>
        <w:rPr>
          <w:rStyle w:val="69"/>
        </w:rPr>
        <w:t>7.3 扇出型面板级封装行业政策分析</w:t>
      </w:r>
      <w:r>
        <w:tab/>
      </w:r>
      <w:r>
        <w:fldChar w:fldCharType="begin"/>
      </w:r>
      <w:r>
        <w:instrText xml:space="preserve"> PAGEREF _Toc153729835 \h </w:instrText>
      </w:r>
      <w:r>
        <w:fldChar w:fldCharType="separate"/>
      </w:r>
      <w:r>
        <w:t>107</w:t>
      </w:r>
      <w:r>
        <w:fldChar w:fldCharType="end"/>
      </w:r>
      <w:r>
        <w:fldChar w:fldCharType="end"/>
      </w:r>
    </w:p>
    <w:p w14:paraId="2B5E6359">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"_Toc153729836" </w:instrText>
      </w:r>
      <w:r>
        <w:fldChar w:fldCharType="separate"/>
      </w:r>
      <w:r>
        <w:rPr>
          <w:rStyle w:val="69"/>
        </w:rPr>
        <w:t>8 研究结果</w:t>
      </w:r>
      <w:r>
        <w:tab/>
      </w:r>
      <w:r>
        <w:fldChar w:fldCharType="begin"/>
      </w:r>
      <w:r>
        <w:instrText xml:space="preserve"> PAGEREF _Toc153729836 \h </w:instrText>
      </w:r>
      <w:r>
        <w:fldChar w:fldCharType="separate"/>
      </w:r>
      <w:r>
        <w:t>108</w:t>
      </w:r>
      <w:r>
        <w:fldChar w:fldCharType="end"/>
      </w:r>
      <w:r>
        <w:fldChar w:fldCharType="end"/>
      </w:r>
    </w:p>
    <w:p w14:paraId="5F162020">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"_Toc153729837" </w:instrText>
      </w:r>
      <w:r>
        <w:fldChar w:fldCharType="separate"/>
      </w:r>
      <w:r>
        <w:rPr>
          <w:rStyle w:val="69"/>
        </w:rPr>
        <w:t>9 研究方法与数据来源</w:t>
      </w:r>
      <w:r>
        <w:tab/>
      </w:r>
      <w:r>
        <w:fldChar w:fldCharType="begin"/>
      </w:r>
      <w:r>
        <w:instrText xml:space="preserve"> PAGEREF _Toc153729837 \h </w:instrText>
      </w:r>
      <w:r>
        <w:fldChar w:fldCharType="separate"/>
      </w:r>
      <w:r>
        <w:t>109</w:t>
      </w:r>
      <w:r>
        <w:fldChar w:fldCharType="end"/>
      </w:r>
      <w:r>
        <w:fldChar w:fldCharType="end"/>
      </w:r>
    </w:p>
    <w:p w14:paraId="6EDB60C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"_Toc153729838" </w:instrText>
      </w:r>
      <w:r>
        <w:fldChar w:fldCharType="separate"/>
      </w:r>
      <w:r>
        <w:rPr>
          <w:rStyle w:val="69"/>
        </w:rPr>
        <w:t>9.1 研究方法</w:t>
      </w:r>
      <w:r>
        <w:tab/>
      </w:r>
      <w:r>
        <w:fldChar w:fldCharType="begin"/>
      </w:r>
      <w:r>
        <w:instrText xml:space="preserve"> PAGEREF _Toc153729838 \h </w:instrText>
      </w:r>
      <w:r>
        <w:fldChar w:fldCharType="separate"/>
      </w:r>
      <w:r>
        <w:t>109</w:t>
      </w:r>
      <w:r>
        <w:fldChar w:fldCharType="end"/>
      </w:r>
      <w:r>
        <w:fldChar w:fldCharType="end"/>
      </w:r>
    </w:p>
    <w:p w14:paraId="711DE8B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"_Toc153729839" </w:instrText>
      </w:r>
      <w:r>
        <w:fldChar w:fldCharType="separate"/>
      </w:r>
      <w:r>
        <w:rPr>
          <w:rStyle w:val="69"/>
        </w:rPr>
        <w:t>9.2 数据来源</w:t>
      </w:r>
      <w:r>
        <w:tab/>
      </w:r>
      <w:r>
        <w:fldChar w:fldCharType="begin"/>
      </w:r>
      <w:r>
        <w:instrText xml:space="preserve"> PAGEREF _Toc153729839 \h </w:instrText>
      </w:r>
      <w:r>
        <w:fldChar w:fldCharType="separate"/>
      </w:r>
      <w:r>
        <w:t>109</w:t>
      </w:r>
      <w:r>
        <w:fldChar w:fldCharType="end"/>
      </w:r>
      <w:r>
        <w:fldChar w:fldCharType="end"/>
      </w:r>
    </w:p>
    <w:p w14:paraId="2374EC7A">
      <w:pPr>
        <w:pStyle w:val="14"/>
        <w:rPr>
          <w:rFonts w:asciiTheme="minorHAnsi" w:hAnsiTheme="minorHAnsi" w:eastAsiaTheme="minorEastAsia"/>
          <w:color w:val="auto"/>
          <w:szCs w:val="22"/>
          <w14:ligatures w14:val="standardContextual"/>
        </w:rPr>
      </w:pPr>
      <w:r>
        <w:fldChar w:fldCharType="begin"/>
      </w:r>
      <w:r>
        <w:instrText xml:space="preserve"> HYPERLINK \l "_Toc153729840" </w:instrText>
      </w:r>
      <w:r>
        <w:fldChar w:fldCharType="separate"/>
      </w:r>
      <w:r>
        <w:rPr>
          <w:rStyle w:val="69"/>
        </w:rPr>
        <w:t>9.2.1 二手信息来源</w:t>
      </w:r>
      <w:r>
        <w:tab/>
      </w:r>
      <w:r>
        <w:fldChar w:fldCharType="begin"/>
      </w:r>
      <w:r>
        <w:instrText xml:space="preserve"> PAGEREF _Toc153729840 \h </w:instrText>
      </w:r>
      <w:r>
        <w:fldChar w:fldCharType="separate"/>
      </w:r>
      <w:r>
        <w:t>109</w:t>
      </w:r>
      <w:r>
        <w:fldChar w:fldCharType="end"/>
      </w:r>
      <w:r>
        <w:fldChar w:fldCharType="end"/>
      </w:r>
    </w:p>
    <w:p w14:paraId="57A0C8E1">
      <w:pPr>
        <w:pStyle w:val="14"/>
        <w:rPr>
          <w:rFonts w:asciiTheme="minorHAnsi" w:hAnsiTheme="minorHAnsi" w:eastAsiaTheme="minorEastAsia"/>
          <w:color w:val="auto"/>
          <w:szCs w:val="22"/>
          <w14:ligatures w14:val="standardContextual"/>
        </w:rPr>
      </w:pPr>
      <w:r>
        <w:fldChar w:fldCharType="begin"/>
      </w:r>
      <w:r>
        <w:instrText xml:space="preserve"> HYPERLINK \l "_Toc153729841" </w:instrText>
      </w:r>
      <w:r>
        <w:fldChar w:fldCharType="separate"/>
      </w:r>
      <w:r>
        <w:rPr>
          <w:rStyle w:val="69"/>
        </w:rPr>
        <w:t>9.2.2 一手信息来源</w:t>
      </w:r>
      <w:r>
        <w:tab/>
      </w:r>
      <w:r>
        <w:fldChar w:fldCharType="begin"/>
      </w:r>
      <w:r>
        <w:instrText xml:space="preserve"> PAGEREF _Toc153729841 \h </w:instrText>
      </w:r>
      <w:r>
        <w:fldChar w:fldCharType="separate"/>
      </w:r>
      <w:r>
        <w:t>110</w:t>
      </w:r>
      <w:r>
        <w:fldChar w:fldCharType="end"/>
      </w:r>
      <w:r>
        <w:fldChar w:fldCharType="end"/>
      </w:r>
    </w:p>
    <w:p w14:paraId="4E47414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"_Toc153729842" </w:instrText>
      </w:r>
      <w:r>
        <w:fldChar w:fldCharType="separate"/>
      </w:r>
      <w:r>
        <w:rPr>
          <w:rStyle w:val="69"/>
        </w:rPr>
        <w:t>9.3 数据交互验证</w:t>
      </w:r>
      <w:r>
        <w:tab/>
      </w:r>
      <w:r>
        <w:fldChar w:fldCharType="begin"/>
      </w:r>
      <w:r>
        <w:instrText xml:space="preserve"> PAGEREF _Toc153729842 \h </w:instrText>
      </w:r>
      <w:r>
        <w:fldChar w:fldCharType="separate"/>
      </w:r>
      <w:r>
        <w:t>110</w:t>
      </w:r>
      <w:r>
        <w:fldChar w:fldCharType="end"/>
      </w:r>
      <w:r>
        <w:fldChar w:fldCharType="end"/>
      </w:r>
    </w:p>
    <w:p w14:paraId="1EA0C71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"_Toc153729843" </w:instrText>
      </w:r>
      <w:r>
        <w:fldChar w:fldCharType="separate"/>
      </w:r>
      <w:r>
        <w:rPr>
          <w:rStyle w:val="69"/>
        </w:rPr>
        <w:t>9.4 免责声明</w:t>
      </w:r>
      <w:r>
        <w:tab/>
      </w:r>
      <w:r>
        <w:fldChar w:fldCharType="begin"/>
      </w:r>
      <w:r>
        <w:instrText xml:space="preserve"> PAGEREF _Toc153729843 \h </w:instrText>
      </w:r>
      <w:r>
        <w:fldChar w:fldCharType="separate"/>
      </w:r>
      <w:r>
        <w:t>112</w:t>
      </w:r>
      <w:r>
        <w:fldChar w:fldCharType="end"/>
      </w:r>
      <w:r>
        <w:fldChar w:fldCharType="end"/>
      </w:r>
    </w:p>
    <w:p w14:paraId="3F3BA51B">
      <w:r>
        <w:rPr>
          <w:rFonts w:cs="Arial" w:eastAsiaTheme="minorEastAsia"/>
          <w:caps/>
          <w:color w:val="174A7C"/>
          <w:kern w:val="0"/>
          <w:sz w:val="24"/>
          <w:szCs w:val="24"/>
          <w:lang w:val="en-IN" w:eastAsia="en-US"/>
        </w:rPr>
        <w:fldChar w:fldCharType="end"/>
      </w:r>
    </w:p>
    <w:p w14:paraId="571162DF">
      <w:r>
        <w:br w:type="page"/>
      </w:r>
    </w:p>
    <w:p w14:paraId="510AE837">
      <w:pPr>
        <w:pStyle w:val="167"/>
      </w:pPr>
      <w:r>
        <w:rPr>
          <w:rFonts w:hint="eastAsia"/>
        </w:rPr>
        <w:t>表格目录</w:t>
      </w:r>
    </w:p>
    <w:p w14:paraId="1EA18E40">
      <w:pPr>
        <w:pStyle w:val="27"/>
        <w:rPr>
          <w:rFonts w:asciiTheme="minorHAnsi" w:hAnsiTheme="minorHAnsi" w:eastAsiaTheme="minorEastAsia"/>
          <w:szCs w:val="22"/>
          <w14:ligatures w14:val="standardContextual"/>
        </w:rPr>
      </w:pPr>
      <w:r>
        <w:rPr>
          <w:b/>
          <w:color w:val="000000" w:themeColor="text1"/>
          <w:sz w:val="24"/>
          <w:lang w:val="en-IN" w:eastAsia="en-US"/>
          <w14:textFill>
            <w14:solidFill>
              <w14:schemeClr w14:val="tx1"/>
            </w14:solidFill>
          </w14:textFill>
        </w:rPr>
        <w:fldChar w:fldCharType="begin"/>
      </w:r>
      <w:r>
        <w:rPr>
          <w:b/>
          <w:color w:val="000000" w:themeColor="text1"/>
          <w:sz w:val="24"/>
          <w:lang w:val="en-IN" w:eastAsia="en-US"/>
          <w14:textFill>
            <w14:solidFill>
              <w14:schemeClr w14:val="tx1"/>
            </w14:solidFill>
          </w14:textFill>
        </w:rPr>
        <w:instrText xml:space="preserve"> TOC \h \z \t "Table Style" \c </w:instrText>
      </w:r>
      <w:r>
        <w:rPr>
          <w:b/>
          <w:color w:val="000000" w:themeColor="text1"/>
          <w:sz w:val="24"/>
          <w:lang w:val="en-IN" w:eastAsia="en-US"/>
          <w14:textFill>
            <w14:solidFill>
              <w14:schemeClr w14:val="tx1"/>
            </w14:solidFill>
          </w14:textFill>
        </w:rPr>
        <w:fldChar w:fldCharType="separate"/>
      </w:r>
      <w:r>
        <w:fldChar w:fldCharType="begin"/>
      </w:r>
      <w:r>
        <w:instrText xml:space="preserve"> HYPERLINK \l "_Toc153729285" </w:instrText>
      </w:r>
      <w:r>
        <w:fldChar w:fldCharType="separate"/>
      </w:r>
      <w:r>
        <w:rPr>
          <w:rStyle w:val="69"/>
        </w:rPr>
        <w:t>表 1： 高阶主要企业列表</w:t>
      </w:r>
      <w:r>
        <w:tab/>
      </w:r>
      <w:r>
        <w:fldChar w:fldCharType="begin"/>
      </w:r>
      <w:r>
        <w:instrText xml:space="preserve"> PAGEREF _Toc153729285 \h </w:instrText>
      </w:r>
      <w:r>
        <w:fldChar w:fldCharType="separate"/>
      </w:r>
      <w:r>
        <w:t>3</w:t>
      </w:r>
      <w:r>
        <w:fldChar w:fldCharType="end"/>
      </w:r>
      <w:r>
        <w:fldChar w:fldCharType="end"/>
      </w:r>
    </w:p>
    <w:p w14:paraId="36DAF735">
      <w:pPr>
        <w:pStyle w:val="27"/>
        <w:rPr>
          <w:rFonts w:asciiTheme="minorHAnsi" w:hAnsiTheme="minorHAnsi" w:eastAsiaTheme="minorEastAsia"/>
          <w:szCs w:val="22"/>
          <w14:ligatures w14:val="standardContextual"/>
        </w:rPr>
      </w:pPr>
      <w:r>
        <w:fldChar w:fldCharType="begin"/>
      </w:r>
      <w:r>
        <w:instrText xml:space="preserve"> HYPERLINK \l "_Toc153729286" </w:instrText>
      </w:r>
      <w:r>
        <w:fldChar w:fldCharType="separate"/>
      </w:r>
      <w:r>
        <w:rPr>
          <w:rStyle w:val="69"/>
        </w:rPr>
        <w:t>表 2： 中低阶主要企业列表</w:t>
      </w:r>
      <w:r>
        <w:tab/>
      </w:r>
      <w:r>
        <w:fldChar w:fldCharType="begin"/>
      </w:r>
      <w:r>
        <w:instrText xml:space="preserve"> PAGEREF _Toc153729286 \h </w:instrText>
      </w:r>
      <w:r>
        <w:fldChar w:fldCharType="separate"/>
      </w:r>
      <w:r>
        <w:t>4</w:t>
      </w:r>
      <w:r>
        <w:fldChar w:fldCharType="end"/>
      </w:r>
      <w:r>
        <w:fldChar w:fldCharType="end"/>
      </w:r>
    </w:p>
    <w:p w14:paraId="4ED654C0">
      <w:pPr>
        <w:pStyle w:val="27"/>
        <w:rPr>
          <w:rFonts w:asciiTheme="minorHAnsi" w:hAnsiTheme="minorHAnsi" w:eastAsiaTheme="minorEastAsia"/>
          <w:szCs w:val="22"/>
          <w14:ligatures w14:val="standardContextual"/>
        </w:rPr>
      </w:pPr>
      <w:r>
        <w:fldChar w:fldCharType="begin"/>
      </w:r>
      <w:r>
        <w:instrText xml:space="preserve"> HYPERLINK \l "_Toc153729294" </w:instrText>
      </w:r>
      <w:r>
        <w:fldChar w:fldCharType="separate"/>
      </w:r>
      <w:r>
        <w:rPr>
          <w:rStyle w:val="69"/>
        </w:rPr>
        <w:t>表 3： 全球市场不同产品类型扇出型面板级封装销售额及增长率对比（2019 VS 2023 VS 2030）&amp;（百万美元）</w:t>
      </w:r>
      <w:r>
        <w:tab/>
      </w:r>
      <w:r>
        <w:fldChar w:fldCharType="begin"/>
      </w:r>
      <w:r>
        <w:instrText xml:space="preserve"> PAGEREF _Toc153729294 \h </w:instrText>
      </w:r>
      <w:r>
        <w:fldChar w:fldCharType="separate"/>
      </w:r>
      <w:r>
        <w:t>8</w:t>
      </w:r>
      <w:r>
        <w:fldChar w:fldCharType="end"/>
      </w:r>
      <w:r>
        <w:fldChar w:fldCharType="end"/>
      </w:r>
    </w:p>
    <w:p w14:paraId="0F7E1E20">
      <w:pPr>
        <w:pStyle w:val="27"/>
        <w:rPr>
          <w:rFonts w:asciiTheme="minorHAnsi" w:hAnsiTheme="minorHAnsi" w:eastAsiaTheme="minorEastAsia"/>
          <w:szCs w:val="22"/>
          <w14:ligatures w14:val="standardContextual"/>
        </w:rPr>
      </w:pPr>
      <w:r>
        <w:fldChar w:fldCharType="begin"/>
      </w:r>
      <w:r>
        <w:instrText xml:space="preserve"> HYPERLINK \l "_Toc153729295" </w:instrText>
      </w:r>
      <w:r>
        <w:fldChar w:fldCharType="separate"/>
      </w:r>
      <w:r>
        <w:rPr>
          <w:rStyle w:val="69"/>
        </w:rPr>
        <w:t>表 4： 全球不同产品类型扇出型面板级封装销售额列表（2019-2024）&amp;（百万美元）</w:t>
      </w:r>
      <w:r>
        <w:tab/>
      </w:r>
      <w:r>
        <w:fldChar w:fldCharType="begin"/>
      </w:r>
      <w:r>
        <w:instrText xml:space="preserve"> PAGEREF _Toc153729295 \h </w:instrText>
      </w:r>
      <w:r>
        <w:fldChar w:fldCharType="separate"/>
      </w:r>
      <w:r>
        <w:t>9</w:t>
      </w:r>
      <w:r>
        <w:fldChar w:fldCharType="end"/>
      </w:r>
      <w:r>
        <w:fldChar w:fldCharType="end"/>
      </w:r>
    </w:p>
    <w:p w14:paraId="745669F8">
      <w:pPr>
        <w:pStyle w:val="27"/>
        <w:rPr>
          <w:rFonts w:asciiTheme="minorHAnsi" w:hAnsiTheme="minorHAnsi" w:eastAsiaTheme="minorEastAsia"/>
          <w:szCs w:val="22"/>
          <w14:ligatures w14:val="standardContextual"/>
        </w:rPr>
      </w:pPr>
      <w:r>
        <w:fldChar w:fldCharType="begin"/>
      </w:r>
      <w:r>
        <w:instrText xml:space="preserve"> HYPERLINK \l "_Toc153729296" </w:instrText>
      </w:r>
      <w:r>
        <w:fldChar w:fldCharType="separate"/>
      </w:r>
      <w:r>
        <w:rPr>
          <w:rStyle w:val="69"/>
        </w:rPr>
        <w:t>表 5： 全球不同产品类型扇出型面板级封装销售额市场份额列表（2019-2024）</w:t>
      </w:r>
      <w:r>
        <w:tab/>
      </w:r>
      <w:r>
        <w:fldChar w:fldCharType="begin"/>
      </w:r>
      <w:r>
        <w:instrText xml:space="preserve"> PAGEREF _Toc153729296 \h </w:instrText>
      </w:r>
      <w:r>
        <w:fldChar w:fldCharType="separate"/>
      </w:r>
      <w:r>
        <w:t>9</w:t>
      </w:r>
      <w:r>
        <w:fldChar w:fldCharType="end"/>
      </w:r>
      <w:r>
        <w:fldChar w:fldCharType="end"/>
      </w:r>
    </w:p>
    <w:p w14:paraId="322C3FB6">
      <w:pPr>
        <w:pStyle w:val="27"/>
        <w:rPr>
          <w:rFonts w:asciiTheme="minorHAnsi" w:hAnsiTheme="minorHAnsi" w:eastAsiaTheme="minorEastAsia"/>
          <w:szCs w:val="22"/>
          <w14:ligatures w14:val="standardContextual"/>
        </w:rPr>
      </w:pPr>
      <w:r>
        <w:fldChar w:fldCharType="begin"/>
      </w:r>
      <w:r>
        <w:instrText xml:space="preserve"> HYPERLINK \l "_Toc153729297" </w:instrText>
      </w:r>
      <w:r>
        <w:fldChar w:fldCharType="separate"/>
      </w:r>
      <w:r>
        <w:rPr>
          <w:rStyle w:val="69"/>
        </w:rPr>
        <w:t>表 6： 全球不同产品类型扇出型面板级封装销售额预测（2025-2030）&amp;（百万美元）</w:t>
      </w:r>
      <w:r>
        <w:tab/>
      </w:r>
      <w:r>
        <w:fldChar w:fldCharType="begin"/>
      </w:r>
      <w:r>
        <w:instrText xml:space="preserve"> PAGEREF _Toc153729297 \h </w:instrText>
      </w:r>
      <w:r>
        <w:fldChar w:fldCharType="separate"/>
      </w:r>
      <w:r>
        <w:t>10</w:t>
      </w:r>
      <w:r>
        <w:fldChar w:fldCharType="end"/>
      </w:r>
      <w:r>
        <w:fldChar w:fldCharType="end"/>
      </w:r>
    </w:p>
    <w:p w14:paraId="66950341">
      <w:pPr>
        <w:pStyle w:val="27"/>
        <w:rPr>
          <w:rFonts w:asciiTheme="minorHAnsi" w:hAnsiTheme="minorHAnsi" w:eastAsiaTheme="minorEastAsia"/>
          <w:szCs w:val="22"/>
          <w14:ligatures w14:val="standardContextual"/>
        </w:rPr>
      </w:pPr>
      <w:r>
        <w:fldChar w:fldCharType="begin"/>
      </w:r>
      <w:r>
        <w:instrText xml:space="preserve"> HYPERLINK \l "_Toc153729298" </w:instrText>
      </w:r>
      <w:r>
        <w:fldChar w:fldCharType="separate"/>
      </w:r>
      <w:r>
        <w:rPr>
          <w:rStyle w:val="69"/>
        </w:rPr>
        <w:t>表 7： 全球不同产品类型扇出型面板级封装销售额市场份额预测（2025-2030）</w:t>
      </w:r>
      <w:r>
        <w:tab/>
      </w:r>
      <w:r>
        <w:fldChar w:fldCharType="begin"/>
      </w:r>
      <w:r>
        <w:instrText xml:space="preserve"> PAGEREF _Toc153729298 \h </w:instrText>
      </w:r>
      <w:r>
        <w:fldChar w:fldCharType="separate"/>
      </w:r>
      <w:r>
        <w:t>11</w:t>
      </w:r>
      <w:r>
        <w:fldChar w:fldCharType="end"/>
      </w:r>
      <w:r>
        <w:fldChar w:fldCharType="end"/>
      </w:r>
    </w:p>
    <w:p w14:paraId="7DAAC228">
      <w:pPr>
        <w:pStyle w:val="27"/>
        <w:rPr>
          <w:rFonts w:asciiTheme="minorHAnsi" w:hAnsiTheme="minorHAnsi" w:eastAsiaTheme="minorEastAsia"/>
          <w:szCs w:val="22"/>
          <w14:ligatures w14:val="standardContextual"/>
        </w:rPr>
      </w:pPr>
      <w:r>
        <w:fldChar w:fldCharType="begin"/>
      </w:r>
      <w:r>
        <w:instrText xml:space="preserve"> HYPERLINK \l "_Toc153729299" </w:instrText>
      </w:r>
      <w:r>
        <w:fldChar w:fldCharType="separate"/>
      </w:r>
      <w:r>
        <w:rPr>
          <w:rStyle w:val="69"/>
        </w:rPr>
        <w:t>表 8： 中国不同产品类型扇出型面板级封装销售额列表（2019-2024）&amp;（百万美元）</w:t>
      </w:r>
      <w:r>
        <w:tab/>
      </w:r>
      <w:r>
        <w:fldChar w:fldCharType="begin"/>
      </w:r>
      <w:r>
        <w:instrText xml:space="preserve"> PAGEREF _Toc153729299 \h </w:instrText>
      </w:r>
      <w:r>
        <w:fldChar w:fldCharType="separate"/>
      </w:r>
      <w:r>
        <w:t>12</w:t>
      </w:r>
      <w:r>
        <w:fldChar w:fldCharType="end"/>
      </w:r>
      <w:r>
        <w:fldChar w:fldCharType="end"/>
      </w:r>
    </w:p>
    <w:p w14:paraId="1AE767CD">
      <w:pPr>
        <w:pStyle w:val="27"/>
        <w:rPr>
          <w:rFonts w:asciiTheme="minorHAnsi" w:hAnsiTheme="minorHAnsi" w:eastAsiaTheme="minorEastAsia"/>
          <w:szCs w:val="22"/>
          <w14:ligatures w14:val="standardContextual"/>
        </w:rPr>
      </w:pPr>
      <w:r>
        <w:fldChar w:fldCharType="begin"/>
      </w:r>
      <w:r>
        <w:instrText xml:space="preserve"> HYPERLINK \l "_Toc153729300" </w:instrText>
      </w:r>
      <w:r>
        <w:fldChar w:fldCharType="separate"/>
      </w:r>
      <w:r>
        <w:rPr>
          <w:rStyle w:val="69"/>
        </w:rPr>
        <w:t>表 9： 中国不同产品类型扇出型面板级封装销售额市场份额列表（2019-2024）</w:t>
      </w:r>
      <w:r>
        <w:tab/>
      </w:r>
      <w:r>
        <w:fldChar w:fldCharType="begin"/>
      </w:r>
      <w:r>
        <w:instrText xml:space="preserve"> PAGEREF _Toc153729300 \h </w:instrText>
      </w:r>
      <w:r>
        <w:fldChar w:fldCharType="separate"/>
      </w:r>
      <w:r>
        <w:t>12</w:t>
      </w:r>
      <w:r>
        <w:fldChar w:fldCharType="end"/>
      </w:r>
      <w:r>
        <w:fldChar w:fldCharType="end"/>
      </w:r>
    </w:p>
    <w:p w14:paraId="3A85F346">
      <w:pPr>
        <w:pStyle w:val="27"/>
        <w:rPr>
          <w:rFonts w:asciiTheme="minorHAnsi" w:hAnsiTheme="minorHAnsi" w:eastAsiaTheme="minorEastAsia"/>
          <w:szCs w:val="22"/>
          <w14:ligatures w14:val="standardContextual"/>
        </w:rPr>
      </w:pPr>
      <w:r>
        <w:fldChar w:fldCharType="begin"/>
      </w:r>
      <w:r>
        <w:instrText xml:space="preserve"> HYPERLINK \l "_Toc153729301" </w:instrText>
      </w:r>
      <w:r>
        <w:fldChar w:fldCharType="separate"/>
      </w:r>
      <w:r>
        <w:rPr>
          <w:rStyle w:val="69"/>
        </w:rPr>
        <w:t>表 10： 中国不同产品类型扇出型面板级封装销售额预测（2025-2030）&amp;（百万美元）</w:t>
      </w:r>
      <w:r>
        <w:tab/>
      </w:r>
      <w:r>
        <w:fldChar w:fldCharType="begin"/>
      </w:r>
      <w:r>
        <w:instrText xml:space="preserve"> PAGEREF _Toc153729301 \h </w:instrText>
      </w:r>
      <w:r>
        <w:fldChar w:fldCharType="separate"/>
      </w:r>
      <w:r>
        <w:t>13</w:t>
      </w:r>
      <w:r>
        <w:fldChar w:fldCharType="end"/>
      </w:r>
      <w:r>
        <w:fldChar w:fldCharType="end"/>
      </w:r>
    </w:p>
    <w:p w14:paraId="3FD28910">
      <w:pPr>
        <w:pStyle w:val="27"/>
        <w:rPr>
          <w:rFonts w:asciiTheme="minorHAnsi" w:hAnsiTheme="minorHAnsi" w:eastAsiaTheme="minorEastAsia"/>
          <w:szCs w:val="22"/>
          <w14:ligatures w14:val="standardContextual"/>
        </w:rPr>
      </w:pPr>
      <w:r>
        <w:fldChar w:fldCharType="begin"/>
      </w:r>
      <w:r>
        <w:instrText xml:space="preserve"> HYPERLINK \l "_Toc153729302" </w:instrText>
      </w:r>
      <w:r>
        <w:fldChar w:fldCharType="separate"/>
      </w:r>
      <w:r>
        <w:rPr>
          <w:rStyle w:val="69"/>
        </w:rPr>
        <w:t>表 11： 中国不同产品类型扇出型面板级封装销售额市场份额预测（2025-2030）</w:t>
      </w:r>
      <w:r>
        <w:tab/>
      </w:r>
      <w:r>
        <w:fldChar w:fldCharType="begin"/>
      </w:r>
      <w:r>
        <w:instrText xml:space="preserve"> PAGEREF _Toc153729302 \h </w:instrText>
      </w:r>
      <w:r>
        <w:fldChar w:fldCharType="separate"/>
      </w:r>
      <w:r>
        <w:t>13</w:t>
      </w:r>
      <w:r>
        <w:fldChar w:fldCharType="end"/>
      </w:r>
      <w:r>
        <w:fldChar w:fldCharType="end"/>
      </w:r>
    </w:p>
    <w:p w14:paraId="0AE11357">
      <w:pPr>
        <w:pStyle w:val="27"/>
        <w:rPr>
          <w:rFonts w:asciiTheme="minorHAnsi" w:hAnsiTheme="minorHAnsi" w:eastAsiaTheme="minorEastAsia"/>
          <w:szCs w:val="22"/>
          <w14:ligatures w14:val="standardContextual"/>
        </w:rPr>
      </w:pPr>
      <w:r>
        <w:fldChar w:fldCharType="begin"/>
      </w:r>
      <w:r>
        <w:instrText xml:space="preserve"> HYPERLINK \l "_Toc153729303" </w:instrText>
      </w:r>
      <w:r>
        <w:fldChar w:fldCharType="separate"/>
      </w:r>
      <w:r>
        <w:rPr>
          <w:rStyle w:val="69"/>
        </w:rPr>
        <w:t>表 12： 全球市场不同应用扇出型面板级封装销售额及增长率对比（2019 VS 2023 VS 2030）&amp;（百万美元）</w:t>
      </w:r>
      <w:r>
        <w:tab/>
      </w:r>
      <w:r>
        <w:fldChar w:fldCharType="begin"/>
      </w:r>
      <w:r>
        <w:instrText xml:space="preserve"> PAGEREF _Toc153729303 \h </w:instrText>
      </w:r>
      <w:r>
        <w:fldChar w:fldCharType="separate"/>
      </w:r>
      <w:r>
        <w:t>17</w:t>
      </w:r>
      <w:r>
        <w:fldChar w:fldCharType="end"/>
      </w:r>
      <w:r>
        <w:fldChar w:fldCharType="end"/>
      </w:r>
    </w:p>
    <w:p w14:paraId="77AFB2FD">
      <w:pPr>
        <w:pStyle w:val="27"/>
        <w:rPr>
          <w:rFonts w:asciiTheme="minorHAnsi" w:hAnsiTheme="minorHAnsi" w:eastAsiaTheme="minorEastAsia"/>
          <w:szCs w:val="22"/>
          <w14:ligatures w14:val="standardContextual"/>
        </w:rPr>
      </w:pPr>
      <w:r>
        <w:fldChar w:fldCharType="begin"/>
      </w:r>
      <w:r>
        <w:instrText xml:space="preserve"> HYPERLINK \l "_Toc153729304" </w:instrText>
      </w:r>
      <w:r>
        <w:fldChar w:fldCharType="separate"/>
      </w:r>
      <w:r>
        <w:rPr>
          <w:rStyle w:val="69"/>
        </w:rPr>
        <w:t>表 13： 全球不同应用扇出型面板级封装销售额列表（2019-2024）&amp;（百万美元）</w:t>
      </w:r>
      <w:r>
        <w:tab/>
      </w:r>
      <w:r>
        <w:fldChar w:fldCharType="begin"/>
      </w:r>
      <w:r>
        <w:instrText xml:space="preserve"> PAGEREF _Toc153729304 \h </w:instrText>
      </w:r>
      <w:r>
        <w:fldChar w:fldCharType="separate"/>
      </w:r>
      <w:r>
        <w:t>18</w:t>
      </w:r>
      <w:r>
        <w:fldChar w:fldCharType="end"/>
      </w:r>
      <w:r>
        <w:fldChar w:fldCharType="end"/>
      </w:r>
    </w:p>
    <w:p w14:paraId="2A729191">
      <w:pPr>
        <w:pStyle w:val="27"/>
        <w:rPr>
          <w:rFonts w:asciiTheme="minorHAnsi" w:hAnsiTheme="minorHAnsi" w:eastAsiaTheme="minorEastAsia"/>
          <w:szCs w:val="22"/>
          <w14:ligatures w14:val="standardContextual"/>
        </w:rPr>
      </w:pPr>
      <w:r>
        <w:fldChar w:fldCharType="begin"/>
      </w:r>
      <w:r>
        <w:instrText xml:space="preserve"> HYPERLINK \l "_Toc153729305" </w:instrText>
      </w:r>
      <w:r>
        <w:fldChar w:fldCharType="separate"/>
      </w:r>
      <w:r>
        <w:rPr>
          <w:rStyle w:val="69"/>
        </w:rPr>
        <w:t>表 14： 全球不同应用扇出型面板级封装销售额市场份额列表（2019-2024）</w:t>
      </w:r>
      <w:r>
        <w:tab/>
      </w:r>
      <w:r>
        <w:fldChar w:fldCharType="begin"/>
      </w:r>
      <w:r>
        <w:instrText xml:space="preserve"> PAGEREF _Toc153729305 \h </w:instrText>
      </w:r>
      <w:r>
        <w:fldChar w:fldCharType="separate"/>
      </w:r>
      <w:r>
        <w:t>18</w:t>
      </w:r>
      <w:r>
        <w:fldChar w:fldCharType="end"/>
      </w:r>
      <w:r>
        <w:fldChar w:fldCharType="end"/>
      </w:r>
    </w:p>
    <w:p w14:paraId="084732AF">
      <w:pPr>
        <w:pStyle w:val="27"/>
        <w:rPr>
          <w:rFonts w:asciiTheme="minorHAnsi" w:hAnsiTheme="minorHAnsi" w:eastAsiaTheme="minorEastAsia"/>
          <w:szCs w:val="22"/>
          <w14:ligatures w14:val="standardContextual"/>
        </w:rPr>
      </w:pPr>
      <w:r>
        <w:fldChar w:fldCharType="begin"/>
      </w:r>
      <w:r>
        <w:instrText xml:space="preserve"> HYPERLINK \l "_Toc153729306" </w:instrText>
      </w:r>
      <w:r>
        <w:fldChar w:fldCharType="separate"/>
      </w:r>
      <w:r>
        <w:rPr>
          <w:rStyle w:val="69"/>
        </w:rPr>
        <w:t>表 15： 全球不同应用扇出型面板级封装销售额预测（2025-2030）&amp;（百万美元）</w:t>
      </w:r>
      <w:r>
        <w:tab/>
      </w:r>
      <w:r>
        <w:fldChar w:fldCharType="begin"/>
      </w:r>
      <w:r>
        <w:instrText xml:space="preserve"> PAGEREF _Toc153729306 \h </w:instrText>
      </w:r>
      <w:r>
        <w:fldChar w:fldCharType="separate"/>
      </w:r>
      <w:r>
        <w:t>19</w:t>
      </w:r>
      <w:r>
        <w:fldChar w:fldCharType="end"/>
      </w:r>
      <w:r>
        <w:fldChar w:fldCharType="end"/>
      </w:r>
    </w:p>
    <w:p w14:paraId="2E70103C">
      <w:pPr>
        <w:pStyle w:val="27"/>
        <w:rPr>
          <w:rFonts w:asciiTheme="minorHAnsi" w:hAnsiTheme="minorHAnsi" w:eastAsiaTheme="minorEastAsia"/>
          <w:szCs w:val="22"/>
          <w14:ligatures w14:val="standardContextual"/>
        </w:rPr>
      </w:pPr>
      <w:r>
        <w:fldChar w:fldCharType="begin"/>
      </w:r>
      <w:r>
        <w:instrText xml:space="preserve"> HYPERLINK \l "_Toc153729307" </w:instrText>
      </w:r>
      <w:r>
        <w:fldChar w:fldCharType="separate"/>
      </w:r>
      <w:r>
        <w:rPr>
          <w:rStyle w:val="69"/>
        </w:rPr>
        <w:t>表 16： 全球不同应用扇出型面板级封装市场份额预测（2025-2030）</w:t>
      </w:r>
      <w:r>
        <w:tab/>
      </w:r>
      <w:r>
        <w:fldChar w:fldCharType="begin"/>
      </w:r>
      <w:r>
        <w:instrText xml:space="preserve"> PAGEREF _Toc153729307 \h </w:instrText>
      </w:r>
      <w:r>
        <w:fldChar w:fldCharType="separate"/>
      </w:r>
      <w:r>
        <w:t>20</w:t>
      </w:r>
      <w:r>
        <w:fldChar w:fldCharType="end"/>
      </w:r>
      <w:r>
        <w:fldChar w:fldCharType="end"/>
      </w:r>
    </w:p>
    <w:p w14:paraId="1C2B8B2A">
      <w:pPr>
        <w:pStyle w:val="27"/>
        <w:rPr>
          <w:rFonts w:asciiTheme="minorHAnsi" w:hAnsiTheme="minorHAnsi" w:eastAsiaTheme="minorEastAsia"/>
          <w:szCs w:val="22"/>
          <w14:ligatures w14:val="standardContextual"/>
        </w:rPr>
      </w:pPr>
      <w:r>
        <w:fldChar w:fldCharType="begin"/>
      </w:r>
      <w:r>
        <w:instrText xml:space="preserve"> HYPERLINK \l "_Toc153729308" </w:instrText>
      </w:r>
      <w:r>
        <w:fldChar w:fldCharType="separate"/>
      </w:r>
      <w:r>
        <w:rPr>
          <w:rStyle w:val="69"/>
        </w:rPr>
        <w:t>表 17： 中国不同应用扇出型面板级封装销售额列表（2019-2024）&amp;（百万美元）</w:t>
      </w:r>
      <w:r>
        <w:tab/>
      </w:r>
      <w:r>
        <w:fldChar w:fldCharType="begin"/>
      </w:r>
      <w:r>
        <w:instrText xml:space="preserve"> PAGEREF _Toc153729308 \h </w:instrText>
      </w:r>
      <w:r>
        <w:fldChar w:fldCharType="separate"/>
      </w:r>
      <w:r>
        <w:t>20</w:t>
      </w:r>
      <w:r>
        <w:fldChar w:fldCharType="end"/>
      </w:r>
      <w:r>
        <w:fldChar w:fldCharType="end"/>
      </w:r>
    </w:p>
    <w:p w14:paraId="4D869B08">
      <w:pPr>
        <w:pStyle w:val="27"/>
        <w:rPr>
          <w:rFonts w:asciiTheme="minorHAnsi" w:hAnsiTheme="minorHAnsi" w:eastAsiaTheme="minorEastAsia"/>
          <w:szCs w:val="22"/>
          <w14:ligatures w14:val="standardContextual"/>
        </w:rPr>
      </w:pPr>
      <w:r>
        <w:fldChar w:fldCharType="begin"/>
      </w:r>
      <w:r>
        <w:instrText xml:space="preserve"> HYPERLINK \l "_Toc153729309" </w:instrText>
      </w:r>
      <w:r>
        <w:fldChar w:fldCharType="separate"/>
      </w:r>
      <w:r>
        <w:rPr>
          <w:rStyle w:val="69"/>
        </w:rPr>
        <w:t>表 18： 中国不同应用扇出型面板级封装销售额市场份额列表（2019-2024）</w:t>
      </w:r>
      <w:r>
        <w:tab/>
      </w:r>
      <w:r>
        <w:fldChar w:fldCharType="begin"/>
      </w:r>
      <w:r>
        <w:instrText xml:space="preserve"> PAGEREF _Toc153729309 \h </w:instrText>
      </w:r>
      <w:r>
        <w:fldChar w:fldCharType="separate"/>
      </w:r>
      <w:r>
        <w:t>21</w:t>
      </w:r>
      <w:r>
        <w:fldChar w:fldCharType="end"/>
      </w:r>
      <w:r>
        <w:fldChar w:fldCharType="end"/>
      </w:r>
    </w:p>
    <w:p w14:paraId="3FF65467">
      <w:pPr>
        <w:pStyle w:val="27"/>
        <w:rPr>
          <w:rFonts w:asciiTheme="minorHAnsi" w:hAnsiTheme="minorHAnsi" w:eastAsiaTheme="minorEastAsia"/>
          <w:szCs w:val="22"/>
          <w14:ligatures w14:val="standardContextual"/>
        </w:rPr>
      </w:pPr>
      <w:r>
        <w:fldChar w:fldCharType="begin"/>
      </w:r>
      <w:r>
        <w:instrText xml:space="preserve"> HYPERLINK \l "_Toc153729310" </w:instrText>
      </w:r>
      <w:r>
        <w:fldChar w:fldCharType="separate"/>
      </w:r>
      <w:r>
        <w:rPr>
          <w:rStyle w:val="69"/>
        </w:rPr>
        <w:t>表 19： 中国不同应用扇出型面板级封装销售额预测（2025-2030）&amp;（百万美元）</w:t>
      </w:r>
      <w:r>
        <w:tab/>
      </w:r>
      <w:r>
        <w:fldChar w:fldCharType="begin"/>
      </w:r>
      <w:r>
        <w:instrText xml:space="preserve"> PAGEREF _Toc153729310 \h </w:instrText>
      </w:r>
      <w:r>
        <w:fldChar w:fldCharType="separate"/>
      </w:r>
      <w:r>
        <w:t>21</w:t>
      </w:r>
      <w:r>
        <w:fldChar w:fldCharType="end"/>
      </w:r>
      <w:r>
        <w:fldChar w:fldCharType="end"/>
      </w:r>
    </w:p>
    <w:p w14:paraId="6810CCBB">
      <w:pPr>
        <w:pStyle w:val="27"/>
        <w:rPr>
          <w:rFonts w:asciiTheme="minorHAnsi" w:hAnsiTheme="minorHAnsi" w:eastAsiaTheme="minorEastAsia"/>
          <w:szCs w:val="22"/>
          <w14:ligatures w14:val="standardContextual"/>
        </w:rPr>
      </w:pPr>
      <w:r>
        <w:fldChar w:fldCharType="begin"/>
      </w:r>
      <w:r>
        <w:instrText xml:space="preserve"> HYPERLINK \l "_Toc153729311" </w:instrText>
      </w:r>
      <w:r>
        <w:fldChar w:fldCharType="separate"/>
      </w:r>
      <w:r>
        <w:rPr>
          <w:rStyle w:val="69"/>
        </w:rPr>
        <w:t>表 20： 中国不同应用扇出型面板级封装销售额市场份额预测（2025-2030）</w:t>
      </w:r>
      <w:r>
        <w:tab/>
      </w:r>
      <w:r>
        <w:fldChar w:fldCharType="begin"/>
      </w:r>
      <w:r>
        <w:instrText xml:space="preserve"> PAGEREF _Toc153729311 \h </w:instrText>
      </w:r>
      <w:r>
        <w:fldChar w:fldCharType="separate"/>
      </w:r>
      <w:r>
        <w:t>21</w:t>
      </w:r>
      <w:r>
        <w:fldChar w:fldCharType="end"/>
      </w:r>
      <w:r>
        <w:fldChar w:fldCharType="end"/>
      </w:r>
    </w:p>
    <w:p w14:paraId="678B0F8D">
      <w:pPr>
        <w:pStyle w:val="27"/>
        <w:rPr>
          <w:rFonts w:asciiTheme="minorHAnsi" w:hAnsiTheme="minorHAnsi" w:eastAsiaTheme="minorEastAsia"/>
          <w:szCs w:val="22"/>
          <w14:ligatures w14:val="standardContextual"/>
        </w:rPr>
      </w:pPr>
      <w:r>
        <w:fldChar w:fldCharType="begin"/>
      </w:r>
      <w:r>
        <w:instrText xml:space="preserve"> HYPERLINK \l "_Toc153729312" </w:instrText>
      </w:r>
      <w:r>
        <w:fldChar w:fldCharType="separate"/>
      </w:r>
      <w:r>
        <w:rPr>
          <w:rStyle w:val="69"/>
        </w:rPr>
        <w:t>表 21： 全球主要地区扇出型面板级封装销售额：（2019 VS 2023 VS 2030）&amp;（百万美元）</w:t>
      </w:r>
      <w:r>
        <w:tab/>
      </w:r>
      <w:r>
        <w:fldChar w:fldCharType="begin"/>
      </w:r>
      <w:r>
        <w:instrText xml:space="preserve"> PAGEREF _Toc153729312 \h </w:instrText>
      </w:r>
      <w:r>
        <w:fldChar w:fldCharType="separate"/>
      </w:r>
      <w:r>
        <w:t>23</w:t>
      </w:r>
      <w:r>
        <w:fldChar w:fldCharType="end"/>
      </w:r>
      <w:r>
        <w:fldChar w:fldCharType="end"/>
      </w:r>
    </w:p>
    <w:p w14:paraId="5CE08A75">
      <w:pPr>
        <w:pStyle w:val="27"/>
        <w:rPr>
          <w:rFonts w:asciiTheme="minorHAnsi" w:hAnsiTheme="minorHAnsi" w:eastAsiaTheme="minorEastAsia"/>
          <w:szCs w:val="22"/>
          <w14:ligatures w14:val="standardContextual"/>
        </w:rPr>
      </w:pPr>
      <w:r>
        <w:fldChar w:fldCharType="begin"/>
      </w:r>
      <w:r>
        <w:instrText xml:space="preserve"> HYPERLINK \l "_Toc153729313" </w:instrText>
      </w:r>
      <w:r>
        <w:fldChar w:fldCharType="separate"/>
      </w:r>
      <w:r>
        <w:rPr>
          <w:rStyle w:val="69"/>
        </w:rPr>
        <w:t>表 22： 全球主要地区扇出型面板级封装销售额列表（2019-2024年）&amp;（百万美元）</w:t>
      </w:r>
      <w:r>
        <w:tab/>
      </w:r>
      <w:r>
        <w:fldChar w:fldCharType="begin"/>
      </w:r>
      <w:r>
        <w:instrText xml:space="preserve"> PAGEREF _Toc153729313 \h </w:instrText>
      </w:r>
      <w:r>
        <w:fldChar w:fldCharType="separate"/>
      </w:r>
      <w:r>
        <w:t>23</w:t>
      </w:r>
      <w:r>
        <w:fldChar w:fldCharType="end"/>
      </w:r>
      <w:r>
        <w:fldChar w:fldCharType="end"/>
      </w:r>
    </w:p>
    <w:p w14:paraId="2D2C9C79">
      <w:pPr>
        <w:pStyle w:val="27"/>
        <w:rPr>
          <w:rFonts w:asciiTheme="minorHAnsi" w:hAnsiTheme="minorHAnsi" w:eastAsiaTheme="minorEastAsia"/>
          <w:szCs w:val="22"/>
          <w14:ligatures w14:val="standardContextual"/>
        </w:rPr>
      </w:pPr>
      <w:r>
        <w:fldChar w:fldCharType="begin"/>
      </w:r>
      <w:r>
        <w:instrText xml:space="preserve"> HYPERLINK \l "_Toc153729314" </w:instrText>
      </w:r>
      <w:r>
        <w:fldChar w:fldCharType="separate"/>
      </w:r>
      <w:r>
        <w:rPr>
          <w:rStyle w:val="69"/>
        </w:rPr>
        <w:t>表 23： 全球主要地区扇出型面板级封装销售额及份额列表（2019-2024年）</w:t>
      </w:r>
      <w:r>
        <w:tab/>
      </w:r>
      <w:r>
        <w:fldChar w:fldCharType="begin"/>
      </w:r>
      <w:r>
        <w:instrText xml:space="preserve"> PAGEREF _Toc153729314 \h </w:instrText>
      </w:r>
      <w:r>
        <w:fldChar w:fldCharType="separate"/>
      </w:r>
      <w:r>
        <w:t>23</w:t>
      </w:r>
      <w:r>
        <w:fldChar w:fldCharType="end"/>
      </w:r>
      <w:r>
        <w:fldChar w:fldCharType="end"/>
      </w:r>
    </w:p>
    <w:p w14:paraId="237B8C00">
      <w:pPr>
        <w:pStyle w:val="27"/>
        <w:rPr>
          <w:rFonts w:asciiTheme="minorHAnsi" w:hAnsiTheme="minorHAnsi" w:eastAsiaTheme="minorEastAsia"/>
          <w:szCs w:val="22"/>
          <w14:ligatures w14:val="standardContextual"/>
        </w:rPr>
      </w:pPr>
      <w:r>
        <w:fldChar w:fldCharType="begin"/>
      </w:r>
      <w:r>
        <w:instrText xml:space="preserve"> HYPERLINK \l "_Toc153729315" </w:instrText>
      </w:r>
      <w:r>
        <w:fldChar w:fldCharType="separate"/>
      </w:r>
      <w:r>
        <w:rPr>
          <w:rStyle w:val="69"/>
        </w:rPr>
        <w:t>表 24： 全球主要地区扇出型面板级封装销售额列表预测（2025-2030）&amp;（百万美元）</w:t>
      </w:r>
      <w:r>
        <w:tab/>
      </w:r>
      <w:r>
        <w:fldChar w:fldCharType="begin"/>
      </w:r>
      <w:r>
        <w:instrText xml:space="preserve"> PAGEREF _Toc153729315 \h </w:instrText>
      </w:r>
      <w:r>
        <w:fldChar w:fldCharType="separate"/>
      </w:r>
      <w:r>
        <w:t>24</w:t>
      </w:r>
      <w:r>
        <w:fldChar w:fldCharType="end"/>
      </w:r>
      <w:r>
        <w:fldChar w:fldCharType="end"/>
      </w:r>
    </w:p>
    <w:p w14:paraId="55B69EC3">
      <w:pPr>
        <w:pStyle w:val="27"/>
        <w:rPr>
          <w:rFonts w:asciiTheme="minorHAnsi" w:hAnsiTheme="minorHAnsi" w:eastAsiaTheme="minorEastAsia"/>
          <w:szCs w:val="22"/>
          <w14:ligatures w14:val="standardContextual"/>
        </w:rPr>
      </w:pPr>
      <w:r>
        <w:fldChar w:fldCharType="begin"/>
      </w:r>
      <w:r>
        <w:instrText xml:space="preserve"> HYPERLINK \l "_Toc153729316" </w:instrText>
      </w:r>
      <w:r>
        <w:fldChar w:fldCharType="separate"/>
      </w:r>
      <w:r>
        <w:rPr>
          <w:rStyle w:val="69"/>
        </w:rPr>
        <w:t>表 25： 全球主要地区扇出型面板级封装销售额及份额列表预测（2025-2030）</w:t>
      </w:r>
      <w:r>
        <w:tab/>
      </w:r>
      <w:r>
        <w:fldChar w:fldCharType="begin"/>
      </w:r>
      <w:r>
        <w:instrText xml:space="preserve"> PAGEREF _Toc153729316 \h </w:instrText>
      </w:r>
      <w:r>
        <w:fldChar w:fldCharType="separate"/>
      </w:r>
      <w:r>
        <w:t>25</w:t>
      </w:r>
      <w:r>
        <w:fldChar w:fldCharType="end"/>
      </w:r>
      <w:r>
        <w:fldChar w:fldCharType="end"/>
      </w:r>
    </w:p>
    <w:p w14:paraId="59F5729C">
      <w:pPr>
        <w:pStyle w:val="27"/>
        <w:rPr>
          <w:rFonts w:asciiTheme="minorHAnsi" w:hAnsiTheme="minorHAnsi" w:eastAsiaTheme="minorEastAsia"/>
          <w:szCs w:val="22"/>
          <w14:ligatures w14:val="standardContextual"/>
        </w:rPr>
      </w:pPr>
      <w:r>
        <w:fldChar w:fldCharType="begin"/>
      </w:r>
      <w:r>
        <w:instrText xml:space="preserve"> HYPERLINK \l "_Toc153729317" </w:instrText>
      </w:r>
      <w:r>
        <w:fldChar w:fldCharType="separate"/>
      </w:r>
      <w:r>
        <w:rPr>
          <w:rStyle w:val="69"/>
        </w:rPr>
        <w:t>表 26： 全球主要企业扇出型面板级封装销售额（2019-2024）&amp;（百万美元）</w:t>
      </w:r>
      <w:r>
        <w:tab/>
      </w:r>
      <w:r>
        <w:fldChar w:fldCharType="begin"/>
      </w:r>
      <w:r>
        <w:instrText xml:space="preserve"> PAGEREF _Toc153729317 \h </w:instrText>
      </w:r>
      <w:r>
        <w:fldChar w:fldCharType="separate"/>
      </w:r>
      <w:r>
        <w:t>29</w:t>
      </w:r>
      <w:r>
        <w:fldChar w:fldCharType="end"/>
      </w:r>
      <w:r>
        <w:fldChar w:fldCharType="end"/>
      </w:r>
    </w:p>
    <w:p w14:paraId="383AA75C">
      <w:pPr>
        <w:pStyle w:val="27"/>
        <w:rPr>
          <w:rFonts w:asciiTheme="minorHAnsi" w:hAnsiTheme="minorHAnsi" w:eastAsiaTheme="minorEastAsia"/>
          <w:szCs w:val="22"/>
          <w14:ligatures w14:val="standardContextual"/>
        </w:rPr>
      </w:pPr>
      <w:r>
        <w:fldChar w:fldCharType="begin"/>
      </w:r>
      <w:r>
        <w:instrText xml:space="preserve"> HYPERLINK \l "_Toc153729318" </w:instrText>
      </w:r>
      <w:r>
        <w:fldChar w:fldCharType="separate"/>
      </w:r>
      <w:r>
        <w:rPr>
          <w:rStyle w:val="69"/>
        </w:rPr>
        <w:t>表 27： 全球主要企业扇出型面板级封装销售额份额对比（2019-2024）</w:t>
      </w:r>
      <w:r>
        <w:tab/>
      </w:r>
      <w:r>
        <w:fldChar w:fldCharType="begin"/>
      </w:r>
      <w:r>
        <w:instrText xml:space="preserve"> PAGEREF _Toc153729318 \h </w:instrText>
      </w:r>
      <w:r>
        <w:fldChar w:fldCharType="separate"/>
      </w:r>
      <w:r>
        <w:t>30</w:t>
      </w:r>
      <w:r>
        <w:fldChar w:fldCharType="end"/>
      </w:r>
      <w:r>
        <w:fldChar w:fldCharType="end"/>
      </w:r>
    </w:p>
    <w:p w14:paraId="3D334259">
      <w:pPr>
        <w:pStyle w:val="27"/>
        <w:rPr>
          <w:rFonts w:asciiTheme="minorHAnsi" w:hAnsiTheme="minorHAnsi" w:eastAsiaTheme="minorEastAsia"/>
          <w:szCs w:val="22"/>
          <w14:ligatures w14:val="standardContextual"/>
        </w:rPr>
      </w:pPr>
      <w:r>
        <w:fldChar w:fldCharType="begin"/>
      </w:r>
      <w:r>
        <w:instrText xml:space="preserve"> HYPERLINK \l "_Toc153729319" </w:instrText>
      </w:r>
      <w:r>
        <w:fldChar w:fldCharType="separate"/>
      </w:r>
      <w:r>
        <w:rPr>
          <w:rStyle w:val="69"/>
        </w:rPr>
        <w:t>表 28： 2023年全球扇出型面板级封装主要厂商市场地位（第一梯队、第二梯队和第三梯队）</w:t>
      </w:r>
      <w:r>
        <w:tab/>
      </w:r>
      <w:r>
        <w:fldChar w:fldCharType="begin"/>
      </w:r>
      <w:r>
        <w:instrText xml:space="preserve"> PAGEREF _Toc153729319 \h </w:instrText>
      </w:r>
      <w:r>
        <w:fldChar w:fldCharType="separate"/>
      </w:r>
      <w:r>
        <w:t>32</w:t>
      </w:r>
      <w:r>
        <w:fldChar w:fldCharType="end"/>
      </w:r>
      <w:r>
        <w:fldChar w:fldCharType="end"/>
      </w:r>
    </w:p>
    <w:p w14:paraId="72852692">
      <w:pPr>
        <w:pStyle w:val="27"/>
        <w:rPr>
          <w:rFonts w:asciiTheme="minorHAnsi" w:hAnsiTheme="minorHAnsi" w:eastAsiaTheme="minorEastAsia"/>
          <w:szCs w:val="22"/>
          <w14:ligatures w14:val="standardContextual"/>
        </w:rPr>
      </w:pPr>
      <w:r>
        <w:fldChar w:fldCharType="begin"/>
      </w:r>
      <w:r>
        <w:instrText xml:space="preserve"> HYPERLINK \l "_Toc153729320" </w:instrText>
      </w:r>
      <w:r>
        <w:fldChar w:fldCharType="separate"/>
      </w:r>
      <w:r>
        <w:rPr>
          <w:rStyle w:val="69"/>
        </w:rPr>
        <w:t>表 29： 2023年全球主要厂商扇出型面板级封装收入排名（百万美元）</w:t>
      </w:r>
      <w:r>
        <w:tab/>
      </w:r>
      <w:r>
        <w:fldChar w:fldCharType="begin"/>
      </w:r>
      <w:r>
        <w:instrText xml:space="preserve"> PAGEREF _Toc153729320 \h </w:instrText>
      </w:r>
      <w:r>
        <w:fldChar w:fldCharType="separate"/>
      </w:r>
      <w:r>
        <w:t>34</w:t>
      </w:r>
      <w:r>
        <w:fldChar w:fldCharType="end"/>
      </w:r>
      <w:r>
        <w:fldChar w:fldCharType="end"/>
      </w:r>
    </w:p>
    <w:p w14:paraId="7925B1DC">
      <w:pPr>
        <w:pStyle w:val="27"/>
        <w:rPr>
          <w:rFonts w:asciiTheme="minorHAnsi" w:hAnsiTheme="minorHAnsi" w:eastAsiaTheme="minorEastAsia"/>
          <w:szCs w:val="22"/>
          <w14:ligatures w14:val="standardContextual"/>
        </w:rPr>
      </w:pPr>
      <w:r>
        <w:fldChar w:fldCharType="begin"/>
      </w:r>
      <w:r>
        <w:instrText xml:space="preserve"> HYPERLINK \l "_Toc153729321" </w:instrText>
      </w:r>
      <w:r>
        <w:fldChar w:fldCharType="separate"/>
      </w:r>
      <w:r>
        <w:rPr>
          <w:rStyle w:val="69"/>
        </w:rPr>
        <w:t>表 30： 全球主要厂商扇出型面板级封装总部及市场区域分布</w:t>
      </w:r>
      <w:r>
        <w:tab/>
      </w:r>
      <w:r>
        <w:fldChar w:fldCharType="begin"/>
      </w:r>
      <w:r>
        <w:instrText xml:space="preserve"> PAGEREF _Toc153729321 \h </w:instrText>
      </w:r>
      <w:r>
        <w:fldChar w:fldCharType="separate"/>
      </w:r>
      <w:r>
        <w:t>35</w:t>
      </w:r>
      <w:r>
        <w:fldChar w:fldCharType="end"/>
      </w:r>
      <w:r>
        <w:fldChar w:fldCharType="end"/>
      </w:r>
    </w:p>
    <w:p w14:paraId="36254AD2">
      <w:pPr>
        <w:pStyle w:val="27"/>
        <w:rPr>
          <w:rFonts w:asciiTheme="minorHAnsi" w:hAnsiTheme="minorHAnsi" w:eastAsiaTheme="minorEastAsia"/>
          <w:szCs w:val="22"/>
          <w14:ligatures w14:val="standardContextual"/>
        </w:rPr>
      </w:pPr>
      <w:r>
        <w:fldChar w:fldCharType="begin"/>
      </w:r>
      <w:r>
        <w:instrText xml:space="preserve"> HYPERLINK \l "_Toc153729322" </w:instrText>
      </w:r>
      <w:r>
        <w:fldChar w:fldCharType="separate"/>
      </w:r>
      <w:r>
        <w:rPr>
          <w:rStyle w:val="69"/>
        </w:rPr>
        <w:t>表 31： 全球主要厂商扇出型面板级封装产品类型及应用</w:t>
      </w:r>
      <w:r>
        <w:tab/>
      </w:r>
      <w:r>
        <w:fldChar w:fldCharType="begin"/>
      </w:r>
      <w:r>
        <w:instrText xml:space="preserve"> PAGEREF _Toc153729322 \h </w:instrText>
      </w:r>
      <w:r>
        <w:fldChar w:fldCharType="separate"/>
      </w:r>
      <w:r>
        <w:t>37</w:t>
      </w:r>
      <w:r>
        <w:fldChar w:fldCharType="end"/>
      </w:r>
      <w:r>
        <w:fldChar w:fldCharType="end"/>
      </w:r>
    </w:p>
    <w:p w14:paraId="4FB4248B">
      <w:pPr>
        <w:pStyle w:val="27"/>
        <w:rPr>
          <w:rFonts w:asciiTheme="minorHAnsi" w:hAnsiTheme="minorHAnsi" w:eastAsiaTheme="minorEastAsia"/>
          <w:szCs w:val="22"/>
          <w14:ligatures w14:val="standardContextual"/>
        </w:rPr>
      </w:pPr>
      <w:r>
        <w:fldChar w:fldCharType="begin"/>
      </w:r>
      <w:r>
        <w:instrText xml:space="preserve"> HYPERLINK \l "_Toc153729323" </w:instrText>
      </w:r>
      <w:r>
        <w:fldChar w:fldCharType="separate"/>
      </w:r>
      <w:r>
        <w:rPr>
          <w:rStyle w:val="69"/>
        </w:rPr>
        <w:t>表 32： 全球主要厂商扇出型面板级封装商业化日期</w:t>
      </w:r>
      <w:r>
        <w:tab/>
      </w:r>
      <w:r>
        <w:fldChar w:fldCharType="begin"/>
      </w:r>
      <w:r>
        <w:instrText xml:space="preserve"> PAGEREF _Toc153729323 \h </w:instrText>
      </w:r>
      <w:r>
        <w:fldChar w:fldCharType="separate"/>
      </w:r>
      <w:r>
        <w:t>38</w:t>
      </w:r>
      <w:r>
        <w:fldChar w:fldCharType="end"/>
      </w:r>
      <w:r>
        <w:fldChar w:fldCharType="end"/>
      </w:r>
    </w:p>
    <w:p w14:paraId="4CEAC28F">
      <w:pPr>
        <w:pStyle w:val="27"/>
        <w:rPr>
          <w:rFonts w:asciiTheme="minorHAnsi" w:hAnsiTheme="minorHAnsi" w:eastAsiaTheme="minorEastAsia"/>
          <w:szCs w:val="22"/>
          <w14:ligatures w14:val="standardContextual"/>
        </w:rPr>
      </w:pPr>
      <w:r>
        <w:fldChar w:fldCharType="begin"/>
      </w:r>
      <w:r>
        <w:instrText xml:space="preserve"> HYPERLINK \l "_Toc153729324" </w:instrText>
      </w:r>
      <w:r>
        <w:fldChar w:fldCharType="separate"/>
      </w:r>
      <w:r>
        <w:rPr>
          <w:rStyle w:val="69"/>
        </w:rPr>
        <w:t>表 33： 全球扇出型面板级封装市场投资、并购等现状分析</w:t>
      </w:r>
      <w:r>
        <w:tab/>
      </w:r>
      <w:r>
        <w:fldChar w:fldCharType="begin"/>
      </w:r>
      <w:r>
        <w:instrText xml:space="preserve"> PAGEREF _Toc153729324 \h </w:instrText>
      </w:r>
      <w:r>
        <w:fldChar w:fldCharType="separate"/>
      </w:r>
      <w:r>
        <w:t>39</w:t>
      </w:r>
      <w:r>
        <w:fldChar w:fldCharType="end"/>
      </w:r>
      <w:r>
        <w:fldChar w:fldCharType="end"/>
      </w:r>
    </w:p>
    <w:p w14:paraId="6536CE86">
      <w:pPr>
        <w:pStyle w:val="27"/>
        <w:rPr>
          <w:rFonts w:asciiTheme="minorHAnsi" w:hAnsiTheme="minorHAnsi" w:eastAsiaTheme="minorEastAsia"/>
          <w:szCs w:val="22"/>
          <w14:ligatures w14:val="standardContextual"/>
        </w:rPr>
      </w:pPr>
      <w:r>
        <w:fldChar w:fldCharType="begin"/>
      </w:r>
      <w:r>
        <w:instrText xml:space="preserve"> HYPERLINK \l "_Toc153729325" </w:instrText>
      </w:r>
      <w:r>
        <w:fldChar w:fldCharType="separate"/>
      </w:r>
      <w:r>
        <w:rPr>
          <w:rStyle w:val="69"/>
        </w:rPr>
        <w:t>表 34： 中国主要企业扇出型面板级封装销售额列表（2019-2024）&amp;（百万美元）</w:t>
      </w:r>
      <w:r>
        <w:tab/>
      </w:r>
      <w:r>
        <w:fldChar w:fldCharType="begin"/>
      </w:r>
      <w:r>
        <w:instrText xml:space="preserve"> PAGEREF _Toc153729325 \h </w:instrText>
      </w:r>
      <w:r>
        <w:fldChar w:fldCharType="separate"/>
      </w:r>
      <w:r>
        <w:t>41</w:t>
      </w:r>
      <w:r>
        <w:fldChar w:fldCharType="end"/>
      </w:r>
      <w:r>
        <w:fldChar w:fldCharType="end"/>
      </w:r>
    </w:p>
    <w:p w14:paraId="029DDE13">
      <w:pPr>
        <w:pStyle w:val="27"/>
        <w:rPr>
          <w:rFonts w:asciiTheme="minorHAnsi" w:hAnsiTheme="minorHAnsi" w:eastAsiaTheme="minorEastAsia"/>
          <w:szCs w:val="22"/>
          <w14:ligatures w14:val="standardContextual"/>
        </w:rPr>
      </w:pPr>
      <w:r>
        <w:fldChar w:fldCharType="begin"/>
      </w:r>
      <w:r>
        <w:instrText xml:space="preserve"> HYPERLINK \l "_Toc153729326" </w:instrText>
      </w:r>
      <w:r>
        <w:fldChar w:fldCharType="separate"/>
      </w:r>
      <w:r>
        <w:rPr>
          <w:rStyle w:val="69"/>
        </w:rPr>
        <w:t>表 35： 中国主要企业扇出型面板级封装销售额份额对比（2019-2024）</w:t>
      </w:r>
      <w:r>
        <w:tab/>
      </w:r>
      <w:r>
        <w:fldChar w:fldCharType="begin"/>
      </w:r>
      <w:r>
        <w:instrText xml:space="preserve"> PAGEREF _Toc153729326 \h </w:instrText>
      </w:r>
      <w:r>
        <w:fldChar w:fldCharType="separate"/>
      </w:r>
      <w:r>
        <w:t>41</w:t>
      </w:r>
      <w:r>
        <w:fldChar w:fldCharType="end"/>
      </w:r>
      <w:r>
        <w:fldChar w:fldCharType="end"/>
      </w:r>
    </w:p>
    <w:p w14:paraId="7D5D27E2">
      <w:pPr>
        <w:pStyle w:val="27"/>
        <w:rPr>
          <w:rFonts w:asciiTheme="minorHAnsi" w:hAnsiTheme="minorHAnsi" w:eastAsiaTheme="minorEastAsia"/>
          <w:szCs w:val="22"/>
          <w14:ligatures w14:val="standardContextual"/>
        </w:rPr>
      </w:pPr>
      <w:r>
        <w:fldChar w:fldCharType="begin"/>
      </w:r>
      <w:r>
        <w:instrText xml:space="preserve"> HYPERLINK \l "_Toc153729327" </w:instrText>
      </w:r>
      <w:r>
        <w:fldChar w:fldCharType="separate"/>
      </w:r>
      <w:r>
        <w:rPr>
          <w:rStyle w:val="69"/>
        </w:rPr>
        <w:t>表 36： 三星公司信息、总部、扇出型面板级封装市场地位以及主要的竞争对手</w:t>
      </w:r>
      <w:r>
        <w:tab/>
      </w:r>
      <w:r>
        <w:fldChar w:fldCharType="begin"/>
      </w:r>
      <w:r>
        <w:instrText xml:space="preserve"> PAGEREF _Toc153729327 \h </w:instrText>
      </w:r>
      <w:r>
        <w:fldChar w:fldCharType="separate"/>
      </w:r>
      <w:r>
        <w:t>43</w:t>
      </w:r>
      <w:r>
        <w:fldChar w:fldCharType="end"/>
      </w:r>
      <w:r>
        <w:fldChar w:fldCharType="end"/>
      </w:r>
    </w:p>
    <w:p w14:paraId="79D01704">
      <w:pPr>
        <w:pStyle w:val="27"/>
        <w:rPr>
          <w:rFonts w:asciiTheme="minorHAnsi" w:hAnsiTheme="minorHAnsi" w:eastAsiaTheme="minorEastAsia"/>
          <w:szCs w:val="22"/>
          <w14:ligatures w14:val="standardContextual"/>
        </w:rPr>
      </w:pPr>
      <w:r>
        <w:fldChar w:fldCharType="begin"/>
      </w:r>
      <w:r>
        <w:instrText xml:space="preserve"> HYPERLINK \l "_Toc153729328" </w:instrText>
      </w:r>
      <w:r>
        <w:fldChar w:fldCharType="separate"/>
      </w:r>
      <w:r>
        <w:rPr>
          <w:rStyle w:val="69"/>
        </w:rPr>
        <w:t>表 37： 三星 扇出型面板级封装产品及服务介绍</w:t>
      </w:r>
      <w:r>
        <w:tab/>
      </w:r>
      <w:r>
        <w:fldChar w:fldCharType="begin"/>
      </w:r>
      <w:r>
        <w:instrText xml:space="preserve"> PAGEREF _Toc153729328 \h </w:instrText>
      </w:r>
      <w:r>
        <w:fldChar w:fldCharType="separate"/>
      </w:r>
      <w:r>
        <w:t>43</w:t>
      </w:r>
      <w:r>
        <w:fldChar w:fldCharType="end"/>
      </w:r>
      <w:r>
        <w:fldChar w:fldCharType="end"/>
      </w:r>
    </w:p>
    <w:p w14:paraId="3F0FE66B">
      <w:pPr>
        <w:pStyle w:val="27"/>
        <w:rPr>
          <w:rFonts w:asciiTheme="minorHAnsi" w:hAnsiTheme="minorHAnsi" w:eastAsiaTheme="minorEastAsia"/>
          <w:szCs w:val="22"/>
          <w14:ligatures w14:val="standardContextual"/>
        </w:rPr>
      </w:pPr>
      <w:r>
        <w:fldChar w:fldCharType="begin"/>
      </w:r>
      <w:r>
        <w:instrText xml:space="preserve"> HYPERLINK \l "_Toc153729329" </w:instrText>
      </w:r>
      <w:r>
        <w:fldChar w:fldCharType="separate"/>
      </w:r>
      <w:r>
        <w:rPr>
          <w:rStyle w:val="69"/>
        </w:rPr>
        <w:t>表 38： 三星 扇出型面板级封装收入及毛利率（2019-2024）&amp;（百万美元）</w:t>
      </w:r>
      <w:r>
        <w:tab/>
      </w:r>
      <w:r>
        <w:fldChar w:fldCharType="begin"/>
      </w:r>
      <w:r>
        <w:instrText xml:space="preserve"> PAGEREF _Toc153729329 \h </w:instrText>
      </w:r>
      <w:r>
        <w:fldChar w:fldCharType="separate"/>
      </w:r>
      <w:r>
        <w:t>43</w:t>
      </w:r>
      <w:r>
        <w:fldChar w:fldCharType="end"/>
      </w:r>
      <w:r>
        <w:fldChar w:fldCharType="end"/>
      </w:r>
    </w:p>
    <w:p w14:paraId="60077B59">
      <w:pPr>
        <w:pStyle w:val="27"/>
        <w:rPr>
          <w:rFonts w:asciiTheme="minorHAnsi" w:hAnsiTheme="minorHAnsi" w:eastAsiaTheme="minorEastAsia"/>
          <w:szCs w:val="22"/>
          <w14:ligatures w14:val="standardContextual"/>
        </w:rPr>
      </w:pPr>
      <w:r>
        <w:fldChar w:fldCharType="begin"/>
      </w:r>
      <w:r>
        <w:instrText xml:space="preserve"> HYPERLINK \l "_Toc153729330" </w:instrText>
      </w:r>
      <w:r>
        <w:fldChar w:fldCharType="separate"/>
      </w:r>
      <w:r>
        <w:rPr>
          <w:rStyle w:val="69"/>
        </w:rPr>
        <w:t>表 39： 三星公司简介及主要业务</w:t>
      </w:r>
      <w:r>
        <w:tab/>
      </w:r>
      <w:r>
        <w:fldChar w:fldCharType="begin"/>
      </w:r>
      <w:r>
        <w:instrText xml:space="preserve"> PAGEREF _Toc153729330 \h </w:instrText>
      </w:r>
      <w:r>
        <w:fldChar w:fldCharType="separate"/>
      </w:r>
      <w:r>
        <w:t>44</w:t>
      </w:r>
      <w:r>
        <w:fldChar w:fldCharType="end"/>
      </w:r>
      <w:r>
        <w:fldChar w:fldCharType="end"/>
      </w:r>
    </w:p>
    <w:p w14:paraId="1A13F56D">
      <w:pPr>
        <w:pStyle w:val="27"/>
        <w:rPr>
          <w:rFonts w:asciiTheme="minorHAnsi" w:hAnsiTheme="minorHAnsi" w:eastAsiaTheme="minorEastAsia"/>
          <w:szCs w:val="22"/>
          <w14:ligatures w14:val="standardContextual"/>
        </w:rPr>
      </w:pPr>
      <w:r>
        <w:fldChar w:fldCharType="begin"/>
      </w:r>
      <w:r>
        <w:instrText xml:space="preserve"> HYPERLINK \l "_Toc153729331" </w:instrText>
      </w:r>
      <w:r>
        <w:fldChar w:fldCharType="separate"/>
      </w:r>
      <w:r>
        <w:rPr>
          <w:rStyle w:val="69"/>
        </w:rPr>
        <w:t>表 40： 三星企业最新动态</w:t>
      </w:r>
      <w:r>
        <w:tab/>
      </w:r>
      <w:r>
        <w:fldChar w:fldCharType="begin"/>
      </w:r>
      <w:r>
        <w:instrText xml:space="preserve"> PAGEREF _Toc153729331 \h </w:instrText>
      </w:r>
      <w:r>
        <w:fldChar w:fldCharType="separate"/>
      </w:r>
      <w:r>
        <w:t>44</w:t>
      </w:r>
      <w:r>
        <w:fldChar w:fldCharType="end"/>
      </w:r>
      <w:r>
        <w:fldChar w:fldCharType="end"/>
      </w:r>
    </w:p>
    <w:p w14:paraId="0ABB2640">
      <w:pPr>
        <w:pStyle w:val="27"/>
        <w:rPr>
          <w:rFonts w:asciiTheme="minorHAnsi" w:hAnsiTheme="minorHAnsi" w:eastAsiaTheme="minorEastAsia"/>
          <w:szCs w:val="22"/>
          <w14:ligatures w14:val="standardContextual"/>
        </w:rPr>
      </w:pPr>
      <w:r>
        <w:fldChar w:fldCharType="begin"/>
      </w:r>
      <w:r>
        <w:instrText xml:space="preserve"> HYPERLINK \l "_Toc153729332" </w:instrText>
      </w:r>
      <w:r>
        <w:fldChar w:fldCharType="separate"/>
      </w:r>
      <w:r>
        <w:rPr>
          <w:rStyle w:val="69"/>
        </w:rPr>
        <w:t>表 41： 力成科技公司信息、总部、扇出型面板级封装市场地位以及主要的竞争对手</w:t>
      </w:r>
      <w:r>
        <w:tab/>
      </w:r>
      <w:r>
        <w:fldChar w:fldCharType="begin"/>
      </w:r>
      <w:r>
        <w:instrText xml:space="preserve"> PAGEREF _Toc153729332 \h </w:instrText>
      </w:r>
      <w:r>
        <w:fldChar w:fldCharType="separate"/>
      </w:r>
      <w:r>
        <w:t>44</w:t>
      </w:r>
      <w:r>
        <w:fldChar w:fldCharType="end"/>
      </w:r>
      <w:r>
        <w:fldChar w:fldCharType="end"/>
      </w:r>
    </w:p>
    <w:p w14:paraId="48B71BF3">
      <w:pPr>
        <w:pStyle w:val="27"/>
        <w:rPr>
          <w:rFonts w:asciiTheme="minorHAnsi" w:hAnsiTheme="minorHAnsi" w:eastAsiaTheme="minorEastAsia"/>
          <w:szCs w:val="22"/>
          <w14:ligatures w14:val="standardContextual"/>
        </w:rPr>
      </w:pPr>
      <w:r>
        <w:fldChar w:fldCharType="begin"/>
      </w:r>
      <w:r>
        <w:instrText xml:space="preserve"> HYPERLINK \l "_Toc153729333" </w:instrText>
      </w:r>
      <w:r>
        <w:fldChar w:fldCharType="separate"/>
      </w:r>
      <w:r>
        <w:rPr>
          <w:rStyle w:val="69"/>
        </w:rPr>
        <w:t>表 42： 力成科技 扇出型面板级封装产品及服务介绍</w:t>
      </w:r>
      <w:r>
        <w:tab/>
      </w:r>
      <w:r>
        <w:fldChar w:fldCharType="begin"/>
      </w:r>
      <w:r>
        <w:instrText xml:space="preserve"> PAGEREF _Toc153729333 \h </w:instrText>
      </w:r>
      <w:r>
        <w:fldChar w:fldCharType="separate"/>
      </w:r>
      <w:r>
        <w:t>45</w:t>
      </w:r>
      <w:r>
        <w:fldChar w:fldCharType="end"/>
      </w:r>
      <w:r>
        <w:fldChar w:fldCharType="end"/>
      </w:r>
    </w:p>
    <w:p w14:paraId="33B803AF">
      <w:pPr>
        <w:pStyle w:val="27"/>
        <w:rPr>
          <w:rFonts w:asciiTheme="minorHAnsi" w:hAnsiTheme="minorHAnsi" w:eastAsiaTheme="minorEastAsia"/>
          <w:szCs w:val="22"/>
          <w14:ligatures w14:val="standardContextual"/>
        </w:rPr>
      </w:pPr>
      <w:r>
        <w:fldChar w:fldCharType="begin"/>
      </w:r>
      <w:r>
        <w:instrText xml:space="preserve"> HYPERLINK \l "_Toc153729334" </w:instrText>
      </w:r>
      <w:r>
        <w:fldChar w:fldCharType="separate"/>
      </w:r>
      <w:r>
        <w:rPr>
          <w:rStyle w:val="69"/>
        </w:rPr>
        <w:t>表 43： 力成科技 扇出型面板级封装收入及毛利率（2019-2024）&amp;（百万美元）</w:t>
      </w:r>
      <w:r>
        <w:tab/>
      </w:r>
      <w:r>
        <w:fldChar w:fldCharType="begin"/>
      </w:r>
      <w:r>
        <w:instrText xml:space="preserve"> PAGEREF _Toc153729334 \h </w:instrText>
      </w:r>
      <w:r>
        <w:fldChar w:fldCharType="separate"/>
      </w:r>
      <w:r>
        <w:t>45</w:t>
      </w:r>
      <w:r>
        <w:fldChar w:fldCharType="end"/>
      </w:r>
      <w:r>
        <w:fldChar w:fldCharType="end"/>
      </w:r>
    </w:p>
    <w:p w14:paraId="35721236">
      <w:pPr>
        <w:pStyle w:val="27"/>
        <w:rPr>
          <w:rFonts w:asciiTheme="minorHAnsi" w:hAnsiTheme="minorHAnsi" w:eastAsiaTheme="minorEastAsia"/>
          <w:szCs w:val="22"/>
          <w14:ligatures w14:val="standardContextual"/>
        </w:rPr>
      </w:pPr>
      <w:r>
        <w:fldChar w:fldCharType="begin"/>
      </w:r>
      <w:r>
        <w:instrText xml:space="preserve"> HYPERLINK \l "_Toc153729335" </w:instrText>
      </w:r>
      <w:r>
        <w:fldChar w:fldCharType="separate"/>
      </w:r>
      <w:r>
        <w:rPr>
          <w:rStyle w:val="69"/>
        </w:rPr>
        <w:t>表 44： 力成科技公司简介及主要业务</w:t>
      </w:r>
      <w:r>
        <w:tab/>
      </w:r>
      <w:r>
        <w:fldChar w:fldCharType="begin"/>
      </w:r>
      <w:r>
        <w:instrText xml:space="preserve"> PAGEREF _Toc153729335 \h </w:instrText>
      </w:r>
      <w:r>
        <w:fldChar w:fldCharType="separate"/>
      </w:r>
      <w:r>
        <w:t>45</w:t>
      </w:r>
      <w:r>
        <w:fldChar w:fldCharType="end"/>
      </w:r>
      <w:r>
        <w:fldChar w:fldCharType="end"/>
      </w:r>
    </w:p>
    <w:p w14:paraId="74317FF3">
      <w:pPr>
        <w:pStyle w:val="27"/>
        <w:rPr>
          <w:rFonts w:asciiTheme="minorHAnsi" w:hAnsiTheme="minorHAnsi" w:eastAsiaTheme="minorEastAsia"/>
          <w:szCs w:val="22"/>
          <w14:ligatures w14:val="standardContextual"/>
        </w:rPr>
      </w:pPr>
      <w:r>
        <w:fldChar w:fldCharType="begin"/>
      </w:r>
      <w:r>
        <w:instrText xml:space="preserve"> HYPERLINK \l "_Toc153729336" </w:instrText>
      </w:r>
      <w:r>
        <w:fldChar w:fldCharType="separate"/>
      </w:r>
      <w:r>
        <w:rPr>
          <w:rStyle w:val="69"/>
        </w:rPr>
        <w:t>表 45： 力成科技企业最新动态</w:t>
      </w:r>
      <w:r>
        <w:tab/>
      </w:r>
      <w:r>
        <w:fldChar w:fldCharType="begin"/>
      </w:r>
      <w:r>
        <w:instrText xml:space="preserve"> PAGEREF _Toc153729336 \h </w:instrText>
      </w:r>
      <w:r>
        <w:fldChar w:fldCharType="separate"/>
      </w:r>
      <w:r>
        <w:t>45</w:t>
      </w:r>
      <w:r>
        <w:fldChar w:fldCharType="end"/>
      </w:r>
      <w:r>
        <w:fldChar w:fldCharType="end"/>
      </w:r>
    </w:p>
    <w:p w14:paraId="2A06816B">
      <w:pPr>
        <w:pStyle w:val="27"/>
        <w:rPr>
          <w:rFonts w:asciiTheme="minorHAnsi" w:hAnsiTheme="minorHAnsi" w:eastAsiaTheme="minorEastAsia"/>
          <w:szCs w:val="22"/>
          <w14:ligatures w14:val="standardContextual"/>
        </w:rPr>
      </w:pPr>
      <w:r>
        <w:fldChar w:fldCharType="begin"/>
      </w:r>
      <w:r>
        <w:instrText xml:space="preserve"> HYPERLINK \l "_Toc153729337" </w:instrText>
      </w:r>
      <w:r>
        <w:fldChar w:fldCharType="separate"/>
      </w:r>
      <w:r>
        <w:rPr>
          <w:rStyle w:val="69"/>
        </w:rPr>
        <w:t>表 46： 台积电公司信息、总部、扇出型面板级封装市场地位以及主要的竞争对手</w:t>
      </w:r>
      <w:r>
        <w:tab/>
      </w:r>
      <w:r>
        <w:fldChar w:fldCharType="begin"/>
      </w:r>
      <w:r>
        <w:instrText xml:space="preserve"> PAGEREF _Toc153729337 \h </w:instrText>
      </w:r>
      <w:r>
        <w:fldChar w:fldCharType="separate"/>
      </w:r>
      <w:r>
        <w:t>46</w:t>
      </w:r>
      <w:r>
        <w:fldChar w:fldCharType="end"/>
      </w:r>
      <w:r>
        <w:fldChar w:fldCharType="end"/>
      </w:r>
    </w:p>
    <w:p w14:paraId="569FAE53">
      <w:pPr>
        <w:pStyle w:val="27"/>
        <w:rPr>
          <w:rFonts w:asciiTheme="minorHAnsi" w:hAnsiTheme="minorHAnsi" w:eastAsiaTheme="minorEastAsia"/>
          <w:szCs w:val="22"/>
          <w14:ligatures w14:val="standardContextual"/>
        </w:rPr>
      </w:pPr>
      <w:r>
        <w:fldChar w:fldCharType="begin"/>
      </w:r>
      <w:r>
        <w:instrText xml:space="preserve"> HYPERLINK \l "_Toc153729338" </w:instrText>
      </w:r>
      <w:r>
        <w:fldChar w:fldCharType="separate"/>
      </w:r>
      <w:r>
        <w:rPr>
          <w:rStyle w:val="69"/>
        </w:rPr>
        <w:t>表 47： 台积电 扇出型面板级封装产品及服务介绍</w:t>
      </w:r>
      <w:r>
        <w:tab/>
      </w:r>
      <w:r>
        <w:fldChar w:fldCharType="begin"/>
      </w:r>
      <w:r>
        <w:instrText xml:space="preserve"> PAGEREF _Toc153729338 \h </w:instrText>
      </w:r>
      <w:r>
        <w:fldChar w:fldCharType="separate"/>
      </w:r>
      <w:r>
        <w:t>46</w:t>
      </w:r>
      <w:r>
        <w:fldChar w:fldCharType="end"/>
      </w:r>
      <w:r>
        <w:fldChar w:fldCharType="end"/>
      </w:r>
    </w:p>
    <w:p w14:paraId="46EF98CB">
      <w:pPr>
        <w:pStyle w:val="27"/>
        <w:rPr>
          <w:rFonts w:asciiTheme="minorHAnsi" w:hAnsiTheme="minorHAnsi" w:eastAsiaTheme="minorEastAsia"/>
          <w:szCs w:val="22"/>
          <w14:ligatures w14:val="standardContextual"/>
        </w:rPr>
      </w:pPr>
      <w:r>
        <w:fldChar w:fldCharType="begin"/>
      </w:r>
      <w:r>
        <w:instrText xml:space="preserve"> HYPERLINK \l "_Toc153729339" </w:instrText>
      </w:r>
      <w:r>
        <w:fldChar w:fldCharType="separate"/>
      </w:r>
      <w:r>
        <w:rPr>
          <w:rStyle w:val="69"/>
        </w:rPr>
        <w:t>表 48： 台积电 扇出型面板级封装收入及毛利率（2019-2024）&amp;（百万美元）</w:t>
      </w:r>
      <w:r>
        <w:tab/>
      </w:r>
      <w:r>
        <w:fldChar w:fldCharType="begin"/>
      </w:r>
      <w:r>
        <w:instrText xml:space="preserve"> PAGEREF _Toc153729339 \h </w:instrText>
      </w:r>
      <w:r>
        <w:fldChar w:fldCharType="separate"/>
      </w:r>
      <w:r>
        <w:t>47</w:t>
      </w:r>
      <w:r>
        <w:fldChar w:fldCharType="end"/>
      </w:r>
      <w:r>
        <w:fldChar w:fldCharType="end"/>
      </w:r>
    </w:p>
    <w:p w14:paraId="70C57A23">
      <w:pPr>
        <w:pStyle w:val="27"/>
        <w:rPr>
          <w:rFonts w:asciiTheme="minorHAnsi" w:hAnsiTheme="minorHAnsi" w:eastAsiaTheme="minorEastAsia"/>
          <w:szCs w:val="22"/>
          <w14:ligatures w14:val="standardContextual"/>
        </w:rPr>
      </w:pPr>
      <w:r>
        <w:fldChar w:fldCharType="begin"/>
      </w:r>
      <w:r>
        <w:instrText xml:space="preserve"> HYPERLINK \l "_Toc153729340" </w:instrText>
      </w:r>
      <w:r>
        <w:fldChar w:fldCharType="separate"/>
      </w:r>
      <w:r>
        <w:rPr>
          <w:rStyle w:val="69"/>
        </w:rPr>
        <w:t>表 49： 台积电公司简介及主要业务</w:t>
      </w:r>
      <w:r>
        <w:tab/>
      </w:r>
      <w:r>
        <w:fldChar w:fldCharType="begin"/>
      </w:r>
      <w:r>
        <w:instrText xml:space="preserve"> PAGEREF _Toc153729340 \h </w:instrText>
      </w:r>
      <w:r>
        <w:fldChar w:fldCharType="separate"/>
      </w:r>
      <w:r>
        <w:t>47</w:t>
      </w:r>
      <w:r>
        <w:fldChar w:fldCharType="end"/>
      </w:r>
      <w:r>
        <w:fldChar w:fldCharType="end"/>
      </w:r>
    </w:p>
    <w:p w14:paraId="62EB7B1C">
      <w:pPr>
        <w:pStyle w:val="27"/>
        <w:rPr>
          <w:rFonts w:asciiTheme="minorHAnsi" w:hAnsiTheme="minorHAnsi" w:eastAsiaTheme="minorEastAsia"/>
          <w:szCs w:val="22"/>
          <w14:ligatures w14:val="standardContextual"/>
        </w:rPr>
      </w:pPr>
      <w:r>
        <w:fldChar w:fldCharType="begin"/>
      </w:r>
      <w:r>
        <w:instrText xml:space="preserve"> HYPERLINK \l "_Toc153729341" </w:instrText>
      </w:r>
      <w:r>
        <w:fldChar w:fldCharType="separate"/>
      </w:r>
      <w:r>
        <w:rPr>
          <w:rStyle w:val="69"/>
        </w:rPr>
        <w:t>表 50： 台积电企业最新动态</w:t>
      </w:r>
      <w:r>
        <w:tab/>
      </w:r>
      <w:r>
        <w:fldChar w:fldCharType="begin"/>
      </w:r>
      <w:r>
        <w:instrText xml:space="preserve"> PAGEREF _Toc153729341 \h </w:instrText>
      </w:r>
      <w:r>
        <w:fldChar w:fldCharType="separate"/>
      </w:r>
      <w:r>
        <w:t>47</w:t>
      </w:r>
      <w:r>
        <w:fldChar w:fldCharType="end"/>
      </w:r>
      <w:r>
        <w:fldChar w:fldCharType="end"/>
      </w:r>
    </w:p>
    <w:p w14:paraId="7EDEDEAC">
      <w:pPr>
        <w:pStyle w:val="27"/>
        <w:rPr>
          <w:rFonts w:asciiTheme="minorHAnsi" w:hAnsiTheme="minorHAnsi" w:eastAsiaTheme="minorEastAsia"/>
          <w:szCs w:val="22"/>
          <w14:ligatures w14:val="standardContextual"/>
        </w:rPr>
      </w:pPr>
      <w:r>
        <w:fldChar w:fldCharType="begin"/>
      </w:r>
      <w:r>
        <w:instrText xml:space="preserve"> HYPERLINK \l "_Toc153729342" </w:instrText>
      </w:r>
      <w:r>
        <w:fldChar w:fldCharType="separate"/>
      </w:r>
      <w:r>
        <w:rPr>
          <w:rStyle w:val="69"/>
        </w:rPr>
        <w:t>表 51： 日月光半导体公司信息、总部、扇出型面板级封装市场地位以及主要的竞争对手</w:t>
      </w:r>
      <w:r>
        <w:tab/>
      </w:r>
      <w:r>
        <w:fldChar w:fldCharType="begin"/>
      </w:r>
      <w:r>
        <w:instrText xml:space="preserve"> PAGEREF _Toc153729342 \h </w:instrText>
      </w:r>
      <w:r>
        <w:fldChar w:fldCharType="separate"/>
      </w:r>
      <w:r>
        <w:t>48</w:t>
      </w:r>
      <w:r>
        <w:fldChar w:fldCharType="end"/>
      </w:r>
      <w:r>
        <w:fldChar w:fldCharType="end"/>
      </w:r>
    </w:p>
    <w:p w14:paraId="47117634">
      <w:pPr>
        <w:pStyle w:val="27"/>
        <w:rPr>
          <w:rFonts w:asciiTheme="minorHAnsi" w:hAnsiTheme="minorHAnsi" w:eastAsiaTheme="minorEastAsia"/>
          <w:szCs w:val="22"/>
          <w14:ligatures w14:val="standardContextual"/>
        </w:rPr>
      </w:pPr>
      <w:r>
        <w:fldChar w:fldCharType="begin"/>
      </w:r>
      <w:r>
        <w:instrText xml:space="preserve"> HYPERLINK \l "_Toc153729343" </w:instrText>
      </w:r>
      <w:r>
        <w:fldChar w:fldCharType="separate"/>
      </w:r>
      <w:r>
        <w:rPr>
          <w:rStyle w:val="69"/>
        </w:rPr>
        <w:t>表 52： 日月光半导体 扇出型面板级封装产品及服务介绍</w:t>
      </w:r>
      <w:r>
        <w:tab/>
      </w:r>
      <w:r>
        <w:fldChar w:fldCharType="begin"/>
      </w:r>
      <w:r>
        <w:instrText xml:space="preserve"> PAGEREF _Toc153729343 \h </w:instrText>
      </w:r>
      <w:r>
        <w:fldChar w:fldCharType="separate"/>
      </w:r>
      <w:r>
        <w:t>48</w:t>
      </w:r>
      <w:r>
        <w:fldChar w:fldCharType="end"/>
      </w:r>
      <w:r>
        <w:fldChar w:fldCharType="end"/>
      </w:r>
    </w:p>
    <w:p w14:paraId="03F07D57">
      <w:pPr>
        <w:pStyle w:val="27"/>
        <w:rPr>
          <w:rFonts w:asciiTheme="minorHAnsi" w:hAnsiTheme="minorHAnsi" w:eastAsiaTheme="minorEastAsia"/>
          <w:szCs w:val="22"/>
          <w14:ligatures w14:val="standardContextual"/>
        </w:rPr>
      </w:pPr>
      <w:r>
        <w:fldChar w:fldCharType="begin"/>
      </w:r>
      <w:r>
        <w:instrText xml:space="preserve"> HYPERLINK \l "_Toc153729344" </w:instrText>
      </w:r>
      <w:r>
        <w:fldChar w:fldCharType="separate"/>
      </w:r>
      <w:r>
        <w:rPr>
          <w:rStyle w:val="69"/>
        </w:rPr>
        <w:t>表 53： 日月光半导体 扇出型面板级封装收入及毛利率（2019-2024）&amp;（百万美元）</w:t>
      </w:r>
      <w:r>
        <w:tab/>
      </w:r>
      <w:r>
        <w:fldChar w:fldCharType="begin"/>
      </w:r>
      <w:r>
        <w:instrText xml:space="preserve"> PAGEREF _Toc153729344 \h </w:instrText>
      </w:r>
      <w:r>
        <w:fldChar w:fldCharType="separate"/>
      </w:r>
      <w:r>
        <w:t>48</w:t>
      </w:r>
      <w:r>
        <w:fldChar w:fldCharType="end"/>
      </w:r>
      <w:r>
        <w:fldChar w:fldCharType="end"/>
      </w:r>
    </w:p>
    <w:p w14:paraId="3C051AEB">
      <w:pPr>
        <w:pStyle w:val="27"/>
        <w:rPr>
          <w:rFonts w:asciiTheme="minorHAnsi" w:hAnsiTheme="minorHAnsi" w:eastAsiaTheme="minorEastAsia"/>
          <w:szCs w:val="22"/>
          <w14:ligatures w14:val="standardContextual"/>
        </w:rPr>
      </w:pPr>
      <w:r>
        <w:fldChar w:fldCharType="begin"/>
      </w:r>
      <w:r>
        <w:instrText xml:space="preserve"> HYPERLINK \l "_Toc153729345" </w:instrText>
      </w:r>
      <w:r>
        <w:fldChar w:fldCharType="separate"/>
      </w:r>
      <w:r>
        <w:rPr>
          <w:rStyle w:val="69"/>
        </w:rPr>
        <w:t>表 54： 日月光半导体公司简介及主要业务</w:t>
      </w:r>
      <w:r>
        <w:tab/>
      </w:r>
      <w:r>
        <w:fldChar w:fldCharType="begin"/>
      </w:r>
      <w:r>
        <w:instrText xml:space="preserve"> PAGEREF _Toc153729345 \h </w:instrText>
      </w:r>
      <w:r>
        <w:fldChar w:fldCharType="separate"/>
      </w:r>
      <w:r>
        <w:t>48</w:t>
      </w:r>
      <w:r>
        <w:fldChar w:fldCharType="end"/>
      </w:r>
      <w:r>
        <w:fldChar w:fldCharType="end"/>
      </w:r>
    </w:p>
    <w:p w14:paraId="2AE67892">
      <w:pPr>
        <w:pStyle w:val="27"/>
        <w:rPr>
          <w:rFonts w:asciiTheme="minorHAnsi" w:hAnsiTheme="minorHAnsi" w:eastAsiaTheme="minorEastAsia"/>
          <w:szCs w:val="22"/>
          <w14:ligatures w14:val="standardContextual"/>
        </w:rPr>
      </w:pPr>
      <w:r>
        <w:fldChar w:fldCharType="begin"/>
      </w:r>
      <w:r>
        <w:instrText xml:space="preserve"> HYPERLINK \l "_Toc153729346" </w:instrText>
      </w:r>
      <w:r>
        <w:fldChar w:fldCharType="separate"/>
      </w:r>
      <w:r>
        <w:rPr>
          <w:rStyle w:val="69"/>
        </w:rPr>
        <w:t>表 55： Nepes公司信息、总部、扇出型面板级封装市场地位以及主要的竞争对手</w:t>
      </w:r>
      <w:r>
        <w:tab/>
      </w:r>
      <w:r>
        <w:fldChar w:fldCharType="begin"/>
      </w:r>
      <w:r>
        <w:instrText xml:space="preserve"> PAGEREF _Toc153729346 \h </w:instrText>
      </w:r>
      <w:r>
        <w:fldChar w:fldCharType="separate"/>
      </w:r>
      <w:r>
        <w:t>49</w:t>
      </w:r>
      <w:r>
        <w:fldChar w:fldCharType="end"/>
      </w:r>
      <w:r>
        <w:fldChar w:fldCharType="end"/>
      </w:r>
    </w:p>
    <w:p w14:paraId="66AC52A7">
      <w:pPr>
        <w:pStyle w:val="27"/>
        <w:rPr>
          <w:rFonts w:asciiTheme="minorHAnsi" w:hAnsiTheme="minorHAnsi" w:eastAsiaTheme="minorEastAsia"/>
          <w:szCs w:val="22"/>
          <w14:ligatures w14:val="standardContextual"/>
        </w:rPr>
      </w:pPr>
      <w:r>
        <w:fldChar w:fldCharType="begin"/>
      </w:r>
      <w:r>
        <w:instrText xml:space="preserve"> HYPERLINK \l "_Toc153729347" </w:instrText>
      </w:r>
      <w:r>
        <w:fldChar w:fldCharType="separate"/>
      </w:r>
      <w:r>
        <w:rPr>
          <w:rStyle w:val="69"/>
        </w:rPr>
        <w:t>表 56： Nepes 扇出型面板级封装产品及服务介绍</w:t>
      </w:r>
      <w:r>
        <w:tab/>
      </w:r>
      <w:r>
        <w:fldChar w:fldCharType="begin"/>
      </w:r>
      <w:r>
        <w:instrText xml:space="preserve"> PAGEREF _Toc153729347 \h </w:instrText>
      </w:r>
      <w:r>
        <w:fldChar w:fldCharType="separate"/>
      </w:r>
      <w:r>
        <w:t>49</w:t>
      </w:r>
      <w:r>
        <w:fldChar w:fldCharType="end"/>
      </w:r>
      <w:r>
        <w:fldChar w:fldCharType="end"/>
      </w:r>
    </w:p>
    <w:p w14:paraId="7BEBB3CB">
      <w:pPr>
        <w:pStyle w:val="27"/>
        <w:rPr>
          <w:rFonts w:asciiTheme="minorHAnsi" w:hAnsiTheme="minorHAnsi" w:eastAsiaTheme="minorEastAsia"/>
          <w:szCs w:val="22"/>
          <w14:ligatures w14:val="standardContextual"/>
        </w:rPr>
      </w:pPr>
      <w:r>
        <w:fldChar w:fldCharType="begin"/>
      </w:r>
      <w:r>
        <w:instrText xml:space="preserve"> HYPERLINK \l "_Toc153729348" </w:instrText>
      </w:r>
      <w:r>
        <w:fldChar w:fldCharType="separate"/>
      </w:r>
      <w:r>
        <w:rPr>
          <w:rStyle w:val="69"/>
        </w:rPr>
        <w:t>表 57： Nepes 扇出型面板级封装收入及毛利率（2019-2024）&amp;（百万美元）</w:t>
      </w:r>
      <w:r>
        <w:tab/>
      </w:r>
      <w:r>
        <w:fldChar w:fldCharType="begin"/>
      </w:r>
      <w:r>
        <w:instrText xml:space="preserve"> PAGEREF _Toc153729348 \h </w:instrText>
      </w:r>
      <w:r>
        <w:fldChar w:fldCharType="separate"/>
      </w:r>
      <w:r>
        <w:t>49</w:t>
      </w:r>
      <w:r>
        <w:fldChar w:fldCharType="end"/>
      </w:r>
      <w:r>
        <w:fldChar w:fldCharType="end"/>
      </w:r>
    </w:p>
    <w:p w14:paraId="1C5D7EDD">
      <w:pPr>
        <w:pStyle w:val="27"/>
        <w:rPr>
          <w:rFonts w:asciiTheme="minorHAnsi" w:hAnsiTheme="minorHAnsi" w:eastAsiaTheme="minorEastAsia"/>
          <w:szCs w:val="22"/>
          <w14:ligatures w14:val="standardContextual"/>
        </w:rPr>
      </w:pPr>
      <w:r>
        <w:fldChar w:fldCharType="begin"/>
      </w:r>
      <w:r>
        <w:instrText xml:space="preserve"> HYPERLINK \l "_Toc153729349" </w:instrText>
      </w:r>
      <w:r>
        <w:fldChar w:fldCharType="separate"/>
      </w:r>
      <w:r>
        <w:rPr>
          <w:rStyle w:val="69"/>
        </w:rPr>
        <w:t>表 58： Nepes公司简介及主要业务</w:t>
      </w:r>
      <w:r>
        <w:tab/>
      </w:r>
      <w:r>
        <w:fldChar w:fldCharType="begin"/>
      </w:r>
      <w:r>
        <w:instrText xml:space="preserve"> PAGEREF _Toc153729349 \h </w:instrText>
      </w:r>
      <w:r>
        <w:fldChar w:fldCharType="separate"/>
      </w:r>
      <w:r>
        <w:t>50</w:t>
      </w:r>
      <w:r>
        <w:fldChar w:fldCharType="end"/>
      </w:r>
      <w:r>
        <w:fldChar w:fldCharType="end"/>
      </w:r>
    </w:p>
    <w:p w14:paraId="49D8B189">
      <w:pPr>
        <w:pStyle w:val="27"/>
        <w:rPr>
          <w:rFonts w:asciiTheme="minorHAnsi" w:hAnsiTheme="minorHAnsi" w:eastAsiaTheme="minorEastAsia"/>
          <w:szCs w:val="22"/>
          <w14:ligatures w14:val="standardContextual"/>
        </w:rPr>
      </w:pPr>
      <w:r>
        <w:fldChar w:fldCharType="begin"/>
      </w:r>
      <w:r>
        <w:instrText xml:space="preserve"> HYPERLINK \l "_Toc153729350" </w:instrText>
      </w:r>
      <w:r>
        <w:fldChar w:fldCharType="separate"/>
      </w:r>
      <w:r>
        <w:rPr>
          <w:rStyle w:val="69"/>
        </w:rPr>
        <w:t>表 59： Nepes企业最新动态</w:t>
      </w:r>
      <w:r>
        <w:tab/>
      </w:r>
      <w:r>
        <w:fldChar w:fldCharType="begin"/>
      </w:r>
      <w:r>
        <w:instrText xml:space="preserve"> PAGEREF _Toc153729350 \h </w:instrText>
      </w:r>
      <w:r>
        <w:fldChar w:fldCharType="separate"/>
      </w:r>
      <w:r>
        <w:t>50</w:t>
      </w:r>
      <w:r>
        <w:fldChar w:fldCharType="end"/>
      </w:r>
      <w:r>
        <w:fldChar w:fldCharType="end"/>
      </w:r>
    </w:p>
    <w:p w14:paraId="191FB907">
      <w:pPr>
        <w:pStyle w:val="27"/>
        <w:rPr>
          <w:rFonts w:asciiTheme="minorHAnsi" w:hAnsiTheme="minorHAnsi" w:eastAsiaTheme="minorEastAsia"/>
          <w:szCs w:val="22"/>
          <w14:ligatures w14:val="standardContextual"/>
        </w:rPr>
      </w:pPr>
      <w:r>
        <w:fldChar w:fldCharType="begin"/>
      </w:r>
      <w:r>
        <w:instrText xml:space="preserve"> HYPERLINK \l "_Toc153729351" </w:instrText>
      </w:r>
      <w:r>
        <w:fldChar w:fldCharType="separate"/>
      </w:r>
      <w:r>
        <w:rPr>
          <w:rStyle w:val="69"/>
        </w:rPr>
        <w:t>表 60： 群创公司信息、总部、扇出型面板级封装市场地位以及主要的竞争对手</w:t>
      </w:r>
      <w:r>
        <w:tab/>
      </w:r>
      <w:r>
        <w:fldChar w:fldCharType="begin"/>
      </w:r>
      <w:r>
        <w:instrText xml:space="preserve"> PAGEREF _Toc153729351 \h </w:instrText>
      </w:r>
      <w:r>
        <w:fldChar w:fldCharType="separate"/>
      </w:r>
      <w:r>
        <w:t>50</w:t>
      </w:r>
      <w:r>
        <w:fldChar w:fldCharType="end"/>
      </w:r>
      <w:r>
        <w:fldChar w:fldCharType="end"/>
      </w:r>
    </w:p>
    <w:p w14:paraId="7109F65D">
      <w:pPr>
        <w:pStyle w:val="27"/>
        <w:rPr>
          <w:rFonts w:asciiTheme="minorHAnsi" w:hAnsiTheme="minorHAnsi" w:eastAsiaTheme="minorEastAsia"/>
          <w:szCs w:val="22"/>
          <w14:ligatures w14:val="standardContextual"/>
        </w:rPr>
      </w:pPr>
      <w:r>
        <w:fldChar w:fldCharType="begin"/>
      </w:r>
      <w:r>
        <w:instrText xml:space="preserve"> HYPERLINK \l "_Toc153729352" </w:instrText>
      </w:r>
      <w:r>
        <w:fldChar w:fldCharType="separate"/>
      </w:r>
      <w:r>
        <w:rPr>
          <w:rStyle w:val="69"/>
        </w:rPr>
        <w:t>表 61： 群创 扇出型面板级封装产品及服务介绍</w:t>
      </w:r>
      <w:r>
        <w:tab/>
      </w:r>
      <w:r>
        <w:fldChar w:fldCharType="begin"/>
      </w:r>
      <w:r>
        <w:instrText xml:space="preserve"> PAGEREF _Toc153729352 \h </w:instrText>
      </w:r>
      <w:r>
        <w:fldChar w:fldCharType="separate"/>
      </w:r>
      <w:r>
        <w:t>51</w:t>
      </w:r>
      <w:r>
        <w:fldChar w:fldCharType="end"/>
      </w:r>
      <w:r>
        <w:fldChar w:fldCharType="end"/>
      </w:r>
    </w:p>
    <w:p w14:paraId="263D502A">
      <w:pPr>
        <w:pStyle w:val="27"/>
        <w:rPr>
          <w:rFonts w:asciiTheme="minorHAnsi" w:hAnsiTheme="minorHAnsi" w:eastAsiaTheme="minorEastAsia"/>
          <w:szCs w:val="22"/>
          <w14:ligatures w14:val="standardContextual"/>
        </w:rPr>
      </w:pPr>
      <w:r>
        <w:fldChar w:fldCharType="begin"/>
      </w:r>
      <w:r>
        <w:instrText xml:space="preserve"> HYPERLINK \l "_Toc153729353" </w:instrText>
      </w:r>
      <w:r>
        <w:fldChar w:fldCharType="separate"/>
      </w:r>
      <w:r>
        <w:rPr>
          <w:rStyle w:val="69"/>
        </w:rPr>
        <w:t>表 62： 群创 扇出型面板级封装收入及毛利率（2019-2024）&amp;（百万美元）</w:t>
      </w:r>
      <w:r>
        <w:tab/>
      </w:r>
      <w:r>
        <w:fldChar w:fldCharType="begin"/>
      </w:r>
      <w:r>
        <w:instrText xml:space="preserve"> PAGEREF _Toc153729353 \h </w:instrText>
      </w:r>
      <w:r>
        <w:fldChar w:fldCharType="separate"/>
      </w:r>
      <w:r>
        <w:t>51</w:t>
      </w:r>
      <w:r>
        <w:fldChar w:fldCharType="end"/>
      </w:r>
      <w:r>
        <w:fldChar w:fldCharType="end"/>
      </w:r>
    </w:p>
    <w:p w14:paraId="193910D6">
      <w:pPr>
        <w:pStyle w:val="27"/>
        <w:rPr>
          <w:rFonts w:asciiTheme="minorHAnsi" w:hAnsiTheme="minorHAnsi" w:eastAsiaTheme="minorEastAsia"/>
          <w:szCs w:val="22"/>
          <w14:ligatures w14:val="standardContextual"/>
        </w:rPr>
      </w:pPr>
      <w:r>
        <w:fldChar w:fldCharType="begin"/>
      </w:r>
      <w:r>
        <w:instrText xml:space="preserve"> HYPERLINK \l "_Toc153729354" </w:instrText>
      </w:r>
      <w:r>
        <w:fldChar w:fldCharType="separate"/>
      </w:r>
      <w:r>
        <w:rPr>
          <w:rStyle w:val="69"/>
        </w:rPr>
        <w:t>表 63： 群创公司简介及主要业务</w:t>
      </w:r>
      <w:r>
        <w:tab/>
      </w:r>
      <w:r>
        <w:fldChar w:fldCharType="begin"/>
      </w:r>
      <w:r>
        <w:instrText xml:space="preserve"> PAGEREF _Toc153729354 \h </w:instrText>
      </w:r>
      <w:r>
        <w:fldChar w:fldCharType="separate"/>
      </w:r>
      <w:r>
        <w:t>51</w:t>
      </w:r>
      <w:r>
        <w:fldChar w:fldCharType="end"/>
      </w:r>
      <w:r>
        <w:fldChar w:fldCharType="end"/>
      </w:r>
    </w:p>
    <w:p w14:paraId="3D479059">
      <w:pPr>
        <w:pStyle w:val="27"/>
        <w:rPr>
          <w:rFonts w:asciiTheme="minorHAnsi" w:hAnsiTheme="minorHAnsi" w:eastAsiaTheme="minorEastAsia"/>
          <w:szCs w:val="22"/>
          <w14:ligatures w14:val="standardContextual"/>
        </w:rPr>
      </w:pPr>
      <w:r>
        <w:fldChar w:fldCharType="begin"/>
      </w:r>
      <w:r>
        <w:instrText xml:space="preserve"> HYPERLINK \l "_Toc153729355" </w:instrText>
      </w:r>
      <w:r>
        <w:fldChar w:fldCharType="separate"/>
      </w:r>
      <w:r>
        <w:rPr>
          <w:rStyle w:val="69"/>
        </w:rPr>
        <w:t>表 64： 群创企业最新动态</w:t>
      </w:r>
      <w:r>
        <w:tab/>
      </w:r>
      <w:r>
        <w:fldChar w:fldCharType="begin"/>
      </w:r>
      <w:r>
        <w:instrText xml:space="preserve"> PAGEREF _Toc153729355 \h </w:instrText>
      </w:r>
      <w:r>
        <w:fldChar w:fldCharType="separate"/>
      </w:r>
      <w:r>
        <w:t>52</w:t>
      </w:r>
      <w:r>
        <w:fldChar w:fldCharType="end"/>
      </w:r>
      <w:r>
        <w:fldChar w:fldCharType="end"/>
      </w:r>
    </w:p>
    <w:p w14:paraId="7D797F6B">
      <w:pPr>
        <w:pStyle w:val="27"/>
        <w:rPr>
          <w:rFonts w:asciiTheme="minorHAnsi" w:hAnsiTheme="minorHAnsi" w:eastAsiaTheme="minorEastAsia"/>
          <w:szCs w:val="22"/>
          <w14:ligatures w14:val="standardContextual"/>
        </w:rPr>
      </w:pPr>
      <w:r>
        <w:fldChar w:fldCharType="begin"/>
      </w:r>
      <w:r>
        <w:instrText xml:space="preserve"> HYPERLINK \l "_Toc153729356" </w:instrText>
      </w:r>
      <w:r>
        <w:fldChar w:fldCharType="separate"/>
      </w:r>
      <w:r>
        <w:rPr>
          <w:rStyle w:val="69"/>
        </w:rPr>
        <w:t>表 65： Deca Technologies公司信息、总部、扇出型面板级封装市场地位以及主要的竞争对手</w:t>
      </w:r>
      <w:r>
        <w:tab/>
      </w:r>
      <w:r>
        <w:fldChar w:fldCharType="begin"/>
      </w:r>
      <w:r>
        <w:instrText xml:space="preserve"> PAGEREF _Toc153729356 \h </w:instrText>
      </w:r>
      <w:r>
        <w:fldChar w:fldCharType="separate"/>
      </w:r>
      <w:r>
        <w:t>52</w:t>
      </w:r>
      <w:r>
        <w:fldChar w:fldCharType="end"/>
      </w:r>
      <w:r>
        <w:fldChar w:fldCharType="end"/>
      </w:r>
    </w:p>
    <w:p w14:paraId="391A2AF3">
      <w:pPr>
        <w:pStyle w:val="27"/>
        <w:rPr>
          <w:rFonts w:asciiTheme="minorHAnsi" w:hAnsiTheme="minorHAnsi" w:eastAsiaTheme="minorEastAsia"/>
          <w:szCs w:val="22"/>
          <w14:ligatures w14:val="standardContextual"/>
        </w:rPr>
      </w:pPr>
      <w:r>
        <w:fldChar w:fldCharType="begin"/>
      </w:r>
      <w:r>
        <w:instrText xml:space="preserve"> HYPERLINK \l "_Toc153729357" </w:instrText>
      </w:r>
      <w:r>
        <w:fldChar w:fldCharType="separate"/>
      </w:r>
      <w:r>
        <w:rPr>
          <w:rStyle w:val="69"/>
        </w:rPr>
        <w:t>表 66： Deca Technologies 扇出型面板级封装产品及服务介绍</w:t>
      </w:r>
      <w:r>
        <w:tab/>
      </w:r>
      <w:r>
        <w:fldChar w:fldCharType="begin"/>
      </w:r>
      <w:r>
        <w:instrText xml:space="preserve"> PAGEREF _Toc153729357 \h </w:instrText>
      </w:r>
      <w:r>
        <w:fldChar w:fldCharType="separate"/>
      </w:r>
      <w:r>
        <w:t>52</w:t>
      </w:r>
      <w:r>
        <w:fldChar w:fldCharType="end"/>
      </w:r>
      <w:r>
        <w:fldChar w:fldCharType="end"/>
      </w:r>
    </w:p>
    <w:p w14:paraId="3BEE8884">
      <w:pPr>
        <w:pStyle w:val="27"/>
        <w:rPr>
          <w:rFonts w:asciiTheme="minorHAnsi" w:hAnsiTheme="minorHAnsi" w:eastAsiaTheme="minorEastAsia"/>
          <w:szCs w:val="22"/>
          <w14:ligatures w14:val="standardContextual"/>
        </w:rPr>
      </w:pPr>
      <w:r>
        <w:fldChar w:fldCharType="begin"/>
      </w:r>
      <w:r>
        <w:instrText xml:space="preserve"> HYPERLINK \l "_Toc153729358" </w:instrText>
      </w:r>
      <w:r>
        <w:fldChar w:fldCharType="separate"/>
      </w:r>
      <w:r>
        <w:rPr>
          <w:rStyle w:val="69"/>
        </w:rPr>
        <w:t>表 67： Deca Technologies 扇出型面板级封装收入及毛利率（2019-2024）&amp;（百万美元）</w:t>
      </w:r>
      <w:r>
        <w:tab/>
      </w:r>
      <w:r>
        <w:fldChar w:fldCharType="begin"/>
      </w:r>
      <w:r>
        <w:instrText xml:space="preserve"> PAGEREF _Toc153729358 \h </w:instrText>
      </w:r>
      <w:r>
        <w:fldChar w:fldCharType="separate"/>
      </w:r>
      <w:r>
        <w:t>53</w:t>
      </w:r>
      <w:r>
        <w:fldChar w:fldCharType="end"/>
      </w:r>
      <w:r>
        <w:fldChar w:fldCharType="end"/>
      </w:r>
    </w:p>
    <w:p w14:paraId="48F7FA6E">
      <w:pPr>
        <w:pStyle w:val="27"/>
        <w:rPr>
          <w:rFonts w:asciiTheme="minorHAnsi" w:hAnsiTheme="minorHAnsi" w:eastAsiaTheme="minorEastAsia"/>
          <w:szCs w:val="22"/>
          <w14:ligatures w14:val="standardContextual"/>
        </w:rPr>
      </w:pPr>
      <w:r>
        <w:fldChar w:fldCharType="begin"/>
      </w:r>
      <w:r>
        <w:instrText xml:space="preserve"> HYPERLINK \l "_Toc153729359" </w:instrText>
      </w:r>
      <w:r>
        <w:fldChar w:fldCharType="separate"/>
      </w:r>
      <w:r>
        <w:rPr>
          <w:rStyle w:val="69"/>
        </w:rPr>
        <w:t>表 68： Deca Technologies公司简介及主要业务</w:t>
      </w:r>
      <w:r>
        <w:tab/>
      </w:r>
      <w:r>
        <w:fldChar w:fldCharType="begin"/>
      </w:r>
      <w:r>
        <w:instrText xml:space="preserve"> PAGEREF _Toc153729359 \h </w:instrText>
      </w:r>
      <w:r>
        <w:fldChar w:fldCharType="separate"/>
      </w:r>
      <w:r>
        <w:t>53</w:t>
      </w:r>
      <w:r>
        <w:fldChar w:fldCharType="end"/>
      </w:r>
      <w:r>
        <w:fldChar w:fldCharType="end"/>
      </w:r>
    </w:p>
    <w:p w14:paraId="6C4F3CED">
      <w:pPr>
        <w:pStyle w:val="27"/>
        <w:rPr>
          <w:rFonts w:asciiTheme="minorHAnsi" w:hAnsiTheme="minorHAnsi" w:eastAsiaTheme="minorEastAsia"/>
          <w:szCs w:val="22"/>
          <w14:ligatures w14:val="standardContextual"/>
        </w:rPr>
      </w:pPr>
      <w:r>
        <w:fldChar w:fldCharType="begin"/>
      </w:r>
      <w:r>
        <w:instrText xml:space="preserve"> HYPERLINK \l "_Toc153729360" </w:instrText>
      </w:r>
      <w:r>
        <w:fldChar w:fldCharType="separate"/>
      </w:r>
      <w:r>
        <w:rPr>
          <w:rStyle w:val="69"/>
        </w:rPr>
        <w:t>表 69： Deca Technologies企业最新动态</w:t>
      </w:r>
      <w:r>
        <w:tab/>
      </w:r>
      <w:r>
        <w:fldChar w:fldCharType="begin"/>
      </w:r>
      <w:r>
        <w:instrText xml:space="preserve"> PAGEREF _Toc153729360 \h </w:instrText>
      </w:r>
      <w:r>
        <w:fldChar w:fldCharType="separate"/>
      </w:r>
      <w:r>
        <w:t>53</w:t>
      </w:r>
      <w:r>
        <w:fldChar w:fldCharType="end"/>
      </w:r>
      <w:r>
        <w:fldChar w:fldCharType="end"/>
      </w:r>
    </w:p>
    <w:p w14:paraId="262441EB">
      <w:pPr>
        <w:pStyle w:val="27"/>
        <w:rPr>
          <w:rFonts w:asciiTheme="minorHAnsi" w:hAnsiTheme="minorHAnsi" w:eastAsiaTheme="minorEastAsia"/>
          <w:szCs w:val="22"/>
          <w14:ligatures w14:val="standardContextual"/>
        </w:rPr>
      </w:pPr>
      <w:r>
        <w:fldChar w:fldCharType="begin"/>
      </w:r>
      <w:r>
        <w:instrText xml:space="preserve"> HYPERLINK \l "_Toc153729526" </w:instrText>
      </w:r>
      <w:r>
        <w:fldChar w:fldCharType="separate"/>
      </w:r>
      <w:r>
        <w:rPr>
          <w:rStyle w:val="69"/>
        </w:rPr>
        <w:t>表 70： 扇出型面板级封装行业发展机遇及主要驱动因素</w:t>
      </w:r>
      <w:r>
        <w:tab/>
      </w:r>
      <w:r>
        <w:fldChar w:fldCharType="begin"/>
      </w:r>
      <w:r>
        <w:instrText xml:space="preserve"> PAGEREF _Toc153729526 \h </w:instrText>
      </w:r>
      <w:r>
        <w:fldChar w:fldCharType="separate"/>
      </w:r>
      <w:r>
        <w:t>107</w:t>
      </w:r>
      <w:r>
        <w:fldChar w:fldCharType="end"/>
      </w:r>
      <w:r>
        <w:fldChar w:fldCharType="end"/>
      </w:r>
    </w:p>
    <w:p w14:paraId="58019781">
      <w:pPr>
        <w:pStyle w:val="27"/>
        <w:rPr>
          <w:rFonts w:asciiTheme="minorHAnsi" w:hAnsiTheme="minorHAnsi" w:eastAsiaTheme="minorEastAsia"/>
          <w:szCs w:val="22"/>
          <w14:ligatures w14:val="standardContextual"/>
        </w:rPr>
      </w:pPr>
      <w:r>
        <w:fldChar w:fldCharType="begin"/>
      </w:r>
      <w:r>
        <w:instrText xml:space="preserve"> HYPERLINK \l "_Toc153729527" </w:instrText>
      </w:r>
      <w:r>
        <w:fldChar w:fldCharType="separate"/>
      </w:r>
      <w:r>
        <w:rPr>
          <w:rStyle w:val="69"/>
        </w:rPr>
        <w:t>表 71： 扇出型面板级封装行业发展面临的风险</w:t>
      </w:r>
      <w:r>
        <w:tab/>
      </w:r>
      <w:r>
        <w:fldChar w:fldCharType="begin"/>
      </w:r>
      <w:r>
        <w:instrText xml:space="preserve"> PAGEREF _Toc153729527 \h </w:instrText>
      </w:r>
      <w:r>
        <w:fldChar w:fldCharType="separate"/>
      </w:r>
      <w:r>
        <w:t>107</w:t>
      </w:r>
      <w:r>
        <w:fldChar w:fldCharType="end"/>
      </w:r>
      <w:r>
        <w:fldChar w:fldCharType="end"/>
      </w:r>
    </w:p>
    <w:p w14:paraId="501E2679">
      <w:pPr>
        <w:pStyle w:val="27"/>
        <w:rPr>
          <w:rFonts w:asciiTheme="minorHAnsi" w:hAnsiTheme="minorHAnsi" w:eastAsiaTheme="minorEastAsia"/>
          <w:szCs w:val="22"/>
          <w14:ligatures w14:val="standardContextual"/>
        </w:rPr>
      </w:pPr>
      <w:r>
        <w:fldChar w:fldCharType="begin"/>
      </w:r>
      <w:r>
        <w:instrText xml:space="preserve"> HYPERLINK \l "_Toc153729528" </w:instrText>
      </w:r>
      <w:r>
        <w:fldChar w:fldCharType="separate"/>
      </w:r>
      <w:r>
        <w:rPr>
          <w:rStyle w:val="69"/>
        </w:rPr>
        <w:t>表 72： 扇出型面板级封装行业政策分析</w:t>
      </w:r>
      <w:r>
        <w:tab/>
      </w:r>
      <w:r>
        <w:fldChar w:fldCharType="begin"/>
      </w:r>
      <w:r>
        <w:instrText xml:space="preserve"> PAGEREF _Toc153729528 \h </w:instrText>
      </w:r>
      <w:r>
        <w:fldChar w:fldCharType="separate"/>
      </w:r>
      <w:r>
        <w:t>107</w:t>
      </w:r>
      <w:r>
        <w:fldChar w:fldCharType="end"/>
      </w:r>
      <w:r>
        <w:fldChar w:fldCharType="end"/>
      </w:r>
    </w:p>
    <w:p w14:paraId="2FB6DE67">
      <w:pPr>
        <w:pStyle w:val="27"/>
        <w:rPr>
          <w:rFonts w:asciiTheme="minorHAnsi" w:hAnsiTheme="minorHAnsi" w:eastAsiaTheme="minorEastAsia"/>
          <w:szCs w:val="22"/>
          <w14:ligatures w14:val="standardContextual"/>
        </w:rPr>
      </w:pPr>
      <w:r>
        <w:fldChar w:fldCharType="begin"/>
      </w:r>
      <w:r>
        <w:instrText xml:space="preserve"> HYPERLINK \l "_Toc153729529" </w:instrText>
      </w:r>
      <w:r>
        <w:fldChar w:fldCharType="separate"/>
      </w:r>
      <w:r>
        <w:rPr>
          <w:rStyle w:val="69"/>
        </w:rPr>
        <w:t>表 73： 研究范围</w:t>
      </w:r>
      <w:r>
        <w:tab/>
      </w:r>
      <w:r>
        <w:fldChar w:fldCharType="begin"/>
      </w:r>
      <w:r>
        <w:instrText xml:space="preserve"> PAGEREF _Toc153729529 \h </w:instrText>
      </w:r>
      <w:r>
        <w:fldChar w:fldCharType="separate"/>
      </w:r>
      <w:r>
        <w:t>109</w:t>
      </w:r>
      <w:r>
        <w:fldChar w:fldCharType="end"/>
      </w:r>
      <w:r>
        <w:fldChar w:fldCharType="end"/>
      </w:r>
    </w:p>
    <w:p w14:paraId="157EE538">
      <w:pPr>
        <w:pStyle w:val="27"/>
        <w:rPr>
          <w:rFonts w:asciiTheme="minorHAnsi" w:hAnsiTheme="minorHAnsi" w:eastAsiaTheme="minorEastAsia"/>
          <w:szCs w:val="22"/>
          <w14:ligatures w14:val="standardContextual"/>
        </w:rPr>
      </w:pPr>
      <w:r>
        <w:fldChar w:fldCharType="begin"/>
      </w:r>
      <w:r>
        <w:instrText xml:space="preserve"> HYPERLINK \l "_Toc153729530" </w:instrText>
      </w:r>
      <w:r>
        <w:fldChar w:fldCharType="separate"/>
      </w:r>
      <w:r>
        <w:rPr>
          <w:rStyle w:val="69"/>
        </w:rPr>
        <w:t>表 74： 本文分析师列表</w:t>
      </w:r>
      <w:r>
        <w:tab/>
      </w:r>
      <w:r>
        <w:fldChar w:fldCharType="begin"/>
      </w:r>
      <w:r>
        <w:instrText xml:space="preserve"> PAGEREF _Toc153729530 \h </w:instrText>
      </w:r>
      <w:r>
        <w:fldChar w:fldCharType="separate"/>
      </w:r>
      <w:r>
        <w:t>113</w:t>
      </w:r>
      <w:r>
        <w:fldChar w:fldCharType="end"/>
      </w:r>
      <w:r>
        <w:fldChar w:fldCharType="end"/>
      </w:r>
    </w:p>
    <w:p w14:paraId="51A1785F">
      <w:r>
        <w:rPr>
          <w:b/>
          <w:color w:val="000000" w:themeColor="text1"/>
          <w:sz w:val="24"/>
          <w:szCs w:val="20"/>
          <w:lang w:val="en-IN" w:eastAsia="en-US"/>
          <w14:textFill>
            <w14:solidFill>
              <w14:schemeClr w14:val="tx1"/>
            </w14:solidFill>
          </w14:textFill>
        </w:rPr>
        <w:fldChar w:fldCharType="end"/>
      </w:r>
    </w:p>
    <w:p w14:paraId="600619AA">
      <w:r>
        <w:br w:type="page"/>
      </w:r>
    </w:p>
    <w:p w14:paraId="196AE1CF">
      <w:pPr>
        <w:pStyle w:val="167"/>
      </w:pPr>
      <w:r>
        <w:rPr>
          <w:rFonts w:hint="eastAsia"/>
        </w:rPr>
        <w:t>图表目录</w:t>
      </w:r>
    </w:p>
    <w:p w14:paraId="36C776EA">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"_Toc153729233" </w:instrText>
      </w:r>
      <w:r>
        <w:fldChar w:fldCharType="separate"/>
      </w:r>
      <w:r>
        <w:rPr>
          <w:rStyle w:val="69"/>
        </w:rPr>
        <w:t>图 1： 扇出型面板级封装产品图片</w:t>
      </w:r>
      <w:r>
        <w:tab/>
      </w:r>
      <w:r>
        <w:fldChar w:fldCharType="begin"/>
      </w:r>
      <w:r>
        <w:instrText xml:space="preserve"> PAGEREF _Toc153729233 \h </w:instrText>
      </w:r>
      <w:r>
        <w:fldChar w:fldCharType="separate"/>
      </w:r>
      <w:r>
        <w:t>1</w:t>
      </w:r>
      <w:r>
        <w:fldChar w:fldCharType="end"/>
      </w:r>
      <w:r>
        <w:fldChar w:fldCharType="end"/>
      </w:r>
    </w:p>
    <w:p w14:paraId="1D29D1B1">
      <w:pPr>
        <w:pStyle w:val="27"/>
        <w:rPr>
          <w:rFonts w:asciiTheme="minorHAnsi" w:hAnsiTheme="minorHAnsi" w:eastAsiaTheme="minorEastAsia"/>
          <w:szCs w:val="22"/>
          <w14:ligatures w14:val="standardContextual"/>
        </w:rPr>
      </w:pPr>
      <w:r>
        <w:fldChar w:fldCharType="begin"/>
      </w:r>
      <w:r>
        <w:instrText xml:space="preserve"> HYPERLINK \l "_Toc153729234" </w:instrText>
      </w:r>
      <w:r>
        <w:fldChar w:fldCharType="separate"/>
      </w:r>
      <w:r>
        <w:rPr>
          <w:rStyle w:val="69"/>
        </w:rPr>
        <w:t>图 2： 全球市场扇出型面板级封装市场规模（销售额）, 2019 VS 2023 VS 2030（百万美元）</w:t>
      </w:r>
      <w:r>
        <w:tab/>
      </w:r>
      <w:r>
        <w:fldChar w:fldCharType="begin"/>
      </w:r>
      <w:r>
        <w:instrText xml:space="preserve"> PAGEREF _Toc153729234 \h </w:instrText>
      </w:r>
      <w:r>
        <w:fldChar w:fldCharType="separate"/>
      </w:r>
      <w:r>
        <w:t>1</w:t>
      </w:r>
      <w:r>
        <w:fldChar w:fldCharType="end"/>
      </w:r>
      <w:r>
        <w:fldChar w:fldCharType="end"/>
      </w:r>
    </w:p>
    <w:p w14:paraId="685E2F3E">
      <w:pPr>
        <w:pStyle w:val="27"/>
        <w:rPr>
          <w:rFonts w:asciiTheme="minorHAnsi" w:hAnsiTheme="minorHAnsi" w:eastAsiaTheme="minorEastAsia"/>
          <w:szCs w:val="22"/>
          <w14:ligatures w14:val="standardContextual"/>
        </w:rPr>
      </w:pPr>
      <w:r>
        <w:fldChar w:fldCharType="begin"/>
      </w:r>
      <w:r>
        <w:instrText xml:space="preserve"> HYPERLINK \l "_Toc153729235" </w:instrText>
      </w:r>
      <w:r>
        <w:fldChar w:fldCharType="separate"/>
      </w:r>
      <w:r>
        <w:rPr>
          <w:rStyle w:val="69"/>
        </w:rPr>
        <w:t>图 3： 全球扇出型面板级封装市场销售额预测:（百万美元）&amp;（2019-2030）</w:t>
      </w:r>
      <w:r>
        <w:tab/>
      </w:r>
      <w:r>
        <w:fldChar w:fldCharType="begin"/>
      </w:r>
      <w:r>
        <w:instrText xml:space="preserve"> PAGEREF _Toc153729235 \h </w:instrText>
      </w:r>
      <w:r>
        <w:fldChar w:fldCharType="separate"/>
      </w:r>
      <w:r>
        <w:t>2</w:t>
      </w:r>
      <w:r>
        <w:fldChar w:fldCharType="end"/>
      </w:r>
      <w:r>
        <w:fldChar w:fldCharType="end"/>
      </w:r>
    </w:p>
    <w:p w14:paraId="0047435B">
      <w:pPr>
        <w:pStyle w:val="27"/>
        <w:rPr>
          <w:rFonts w:asciiTheme="minorHAnsi" w:hAnsiTheme="minorHAnsi" w:eastAsiaTheme="minorEastAsia"/>
          <w:szCs w:val="22"/>
          <w14:ligatures w14:val="standardContextual"/>
        </w:rPr>
      </w:pPr>
      <w:r>
        <w:fldChar w:fldCharType="begin"/>
      </w:r>
      <w:r>
        <w:instrText xml:space="preserve"> HYPERLINK \l "_Toc153729236" </w:instrText>
      </w:r>
      <w:r>
        <w:fldChar w:fldCharType="separate"/>
      </w:r>
      <w:r>
        <w:rPr>
          <w:rStyle w:val="69"/>
        </w:rPr>
        <w:t>图 4： 中国市场扇出型面板级封装销售额及未来趋势（2019-2030）&amp;（百万美元）</w:t>
      </w:r>
      <w:r>
        <w:tab/>
      </w:r>
      <w:r>
        <w:fldChar w:fldCharType="begin"/>
      </w:r>
      <w:r>
        <w:instrText xml:space="preserve"> PAGEREF _Toc153729236 \h </w:instrText>
      </w:r>
      <w:r>
        <w:fldChar w:fldCharType="separate"/>
      </w:r>
      <w:r>
        <w:t>2</w:t>
      </w:r>
      <w:r>
        <w:fldChar w:fldCharType="end"/>
      </w:r>
      <w:r>
        <w:fldChar w:fldCharType="end"/>
      </w:r>
    </w:p>
    <w:p w14:paraId="48EFA7C4">
      <w:pPr>
        <w:pStyle w:val="27"/>
        <w:rPr>
          <w:rFonts w:asciiTheme="minorHAnsi" w:hAnsiTheme="minorHAnsi" w:eastAsiaTheme="minorEastAsia"/>
          <w:szCs w:val="22"/>
          <w14:ligatures w14:val="standardContextual"/>
        </w:rPr>
      </w:pPr>
      <w:r>
        <w:fldChar w:fldCharType="begin"/>
      </w:r>
      <w:r>
        <w:instrText xml:space="preserve"> HYPERLINK \l "_Toc153729237" </w:instrText>
      </w:r>
      <w:r>
        <w:fldChar w:fldCharType="separate"/>
      </w:r>
      <w:r>
        <w:rPr>
          <w:rStyle w:val="69"/>
        </w:rPr>
        <w:t>图 5： 高阶 产品图片</w:t>
      </w:r>
      <w:r>
        <w:tab/>
      </w:r>
      <w:r>
        <w:fldChar w:fldCharType="begin"/>
      </w:r>
      <w:r>
        <w:instrText xml:space="preserve"> PAGEREF _Toc153729237 \h </w:instrText>
      </w:r>
      <w:r>
        <w:fldChar w:fldCharType="separate"/>
      </w:r>
      <w:r>
        <w:t>3</w:t>
      </w:r>
      <w:r>
        <w:fldChar w:fldCharType="end"/>
      </w:r>
      <w:r>
        <w:fldChar w:fldCharType="end"/>
      </w:r>
    </w:p>
    <w:p w14:paraId="2D03DC67">
      <w:pPr>
        <w:pStyle w:val="27"/>
        <w:rPr>
          <w:rFonts w:asciiTheme="minorHAnsi" w:hAnsiTheme="minorHAnsi" w:eastAsiaTheme="minorEastAsia"/>
          <w:szCs w:val="22"/>
          <w14:ligatures w14:val="standardContextual"/>
        </w:rPr>
      </w:pPr>
      <w:r>
        <w:fldChar w:fldCharType="begin"/>
      </w:r>
      <w:r>
        <w:instrText xml:space="preserve"> HYPERLINK \l "_Toc153729238" </w:instrText>
      </w:r>
      <w:r>
        <w:fldChar w:fldCharType="separate"/>
      </w:r>
      <w:r>
        <w:rPr>
          <w:rStyle w:val="69"/>
        </w:rPr>
        <w:t>图 6： 全球高阶规模及增长率（2019-2030）&amp;（百万美元）</w:t>
      </w:r>
      <w:r>
        <w:tab/>
      </w:r>
      <w:r>
        <w:fldChar w:fldCharType="begin"/>
      </w:r>
      <w:r>
        <w:instrText xml:space="preserve"> PAGEREF _Toc153729238 \h </w:instrText>
      </w:r>
      <w:r>
        <w:fldChar w:fldCharType="separate"/>
      </w:r>
      <w:r>
        <w:t>3</w:t>
      </w:r>
      <w:r>
        <w:fldChar w:fldCharType="end"/>
      </w:r>
      <w:r>
        <w:fldChar w:fldCharType="end"/>
      </w:r>
    </w:p>
    <w:p w14:paraId="082B2740">
      <w:pPr>
        <w:pStyle w:val="27"/>
        <w:rPr>
          <w:rFonts w:asciiTheme="minorHAnsi" w:hAnsiTheme="minorHAnsi" w:eastAsiaTheme="minorEastAsia"/>
          <w:szCs w:val="22"/>
          <w14:ligatures w14:val="standardContextual"/>
        </w:rPr>
      </w:pPr>
      <w:r>
        <w:fldChar w:fldCharType="begin"/>
      </w:r>
      <w:r>
        <w:instrText xml:space="preserve"> HYPERLINK \l "_Toc153729239" </w:instrText>
      </w:r>
      <w:r>
        <w:fldChar w:fldCharType="separate"/>
      </w:r>
      <w:r>
        <w:rPr>
          <w:rStyle w:val="69"/>
        </w:rPr>
        <w:t>图 7： 中低阶产品图片</w:t>
      </w:r>
      <w:r>
        <w:tab/>
      </w:r>
      <w:r>
        <w:fldChar w:fldCharType="begin"/>
      </w:r>
      <w:r>
        <w:instrText xml:space="preserve"> PAGEREF _Toc153729239 \h </w:instrText>
      </w:r>
      <w:r>
        <w:fldChar w:fldCharType="separate"/>
      </w:r>
      <w:r>
        <w:t>3</w:t>
      </w:r>
      <w:r>
        <w:fldChar w:fldCharType="end"/>
      </w:r>
      <w:r>
        <w:fldChar w:fldCharType="end"/>
      </w:r>
    </w:p>
    <w:p w14:paraId="7A8D6ED4">
      <w:pPr>
        <w:pStyle w:val="27"/>
        <w:rPr>
          <w:rFonts w:asciiTheme="minorHAnsi" w:hAnsiTheme="minorHAnsi" w:eastAsiaTheme="minorEastAsia"/>
          <w:szCs w:val="22"/>
          <w14:ligatures w14:val="standardContextual"/>
        </w:rPr>
      </w:pPr>
      <w:r>
        <w:fldChar w:fldCharType="begin"/>
      </w:r>
      <w:r>
        <w:instrText xml:space="preserve"> HYPERLINK \l "_Toc153729240" </w:instrText>
      </w:r>
      <w:r>
        <w:fldChar w:fldCharType="separate"/>
      </w:r>
      <w:r>
        <w:rPr>
          <w:rStyle w:val="69"/>
        </w:rPr>
        <w:t>图 8： 全球中低阶规模及增长率（2019-2030）&amp;（百万美元）</w:t>
      </w:r>
      <w:r>
        <w:tab/>
      </w:r>
      <w:r>
        <w:fldChar w:fldCharType="begin"/>
      </w:r>
      <w:r>
        <w:instrText xml:space="preserve"> PAGEREF _Toc153729240 \h </w:instrText>
      </w:r>
      <w:r>
        <w:fldChar w:fldCharType="separate"/>
      </w:r>
      <w:r>
        <w:t>4</w:t>
      </w:r>
      <w:r>
        <w:fldChar w:fldCharType="end"/>
      </w:r>
      <w:r>
        <w:fldChar w:fldCharType="end"/>
      </w:r>
    </w:p>
    <w:p w14:paraId="5711FB35">
      <w:pPr>
        <w:pStyle w:val="27"/>
        <w:rPr>
          <w:rFonts w:asciiTheme="minorHAnsi" w:hAnsiTheme="minorHAnsi" w:eastAsiaTheme="minorEastAsia"/>
          <w:szCs w:val="22"/>
          <w14:ligatures w14:val="standardContextual"/>
        </w:rPr>
      </w:pPr>
      <w:r>
        <w:fldChar w:fldCharType="begin"/>
      </w:r>
      <w:r>
        <w:instrText xml:space="preserve"> HYPERLINK \l "_Toc153729255" </w:instrText>
      </w:r>
      <w:r>
        <w:fldChar w:fldCharType="separate"/>
      </w:r>
      <w:r>
        <w:rPr>
          <w:rStyle w:val="69"/>
        </w:rPr>
        <w:t>图 23： 全球不同产品类型扇出型面板级封装市场份额2023 &amp; 2030</w:t>
      </w:r>
      <w:r>
        <w:tab/>
      </w:r>
      <w:r>
        <w:fldChar w:fldCharType="begin"/>
      </w:r>
      <w:r>
        <w:instrText xml:space="preserve"> PAGEREF _Toc153729255 \h </w:instrText>
      </w:r>
      <w:r>
        <w:fldChar w:fldCharType="separate"/>
      </w:r>
      <w:r>
        <w:t>9</w:t>
      </w:r>
      <w:r>
        <w:fldChar w:fldCharType="end"/>
      </w:r>
      <w:r>
        <w:fldChar w:fldCharType="end"/>
      </w:r>
    </w:p>
    <w:p w14:paraId="67DF0FE5">
      <w:pPr>
        <w:pStyle w:val="27"/>
        <w:rPr>
          <w:rFonts w:asciiTheme="minorHAnsi" w:hAnsiTheme="minorHAnsi" w:eastAsiaTheme="minorEastAsia"/>
          <w:szCs w:val="22"/>
          <w14:ligatures w14:val="standardContextual"/>
        </w:rPr>
      </w:pPr>
      <w:r>
        <w:fldChar w:fldCharType="begin"/>
      </w:r>
      <w:r>
        <w:instrText xml:space="preserve"> HYPERLINK \l "_Toc153729256" </w:instrText>
      </w:r>
      <w:r>
        <w:fldChar w:fldCharType="separate"/>
      </w:r>
      <w:r>
        <w:rPr>
          <w:rStyle w:val="69"/>
        </w:rPr>
        <w:t>图 24： 全球不同产品类型扇出型面板级封装市场份额2019 &amp; 2023</w:t>
      </w:r>
      <w:r>
        <w:tab/>
      </w:r>
      <w:r>
        <w:fldChar w:fldCharType="begin"/>
      </w:r>
      <w:r>
        <w:instrText xml:space="preserve"> PAGEREF _Toc153729256 \h </w:instrText>
      </w:r>
      <w:r>
        <w:fldChar w:fldCharType="separate"/>
      </w:r>
      <w:r>
        <w:t>10</w:t>
      </w:r>
      <w:r>
        <w:fldChar w:fldCharType="end"/>
      </w:r>
      <w:r>
        <w:fldChar w:fldCharType="end"/>
      </w:r>
    </w:p>
    <w:p w14:paraId="7371B6C1">
      <w:pPr>
        <w:pStyle w:val="27"/>
        <w:rPr>
          <w:rFonts w:asciiTheme="minorHAnsi" w:hAnsiTheme="minorHAnsi" w:eastAsiaTheme="minorEastAsia"/>
          <w:szCs w:val="22"/>
          <w14:ligatures w14:val="standardContextual"/>
        </w:rPr>
      </w:pPr>
      <w:r>
        <w:fldChar w:fldCharType="begin"/>
      </w:r>
      <w:r>
        <w:instrText xml:space="preserve"> HYPERLINK \l "_Toc153729257" </w:instrText>
      </w:r>
      <w:r>
        <w:fldChar w:fldCharType="separate"/>
      </w:r>
      <w:r>
        <w:rPr>
          <w:rStyle w:val="69"/>
        </w:rPr>
        <w:t>图 25： 全球不同产品类型扇出型面板级封装市场份额预测2025 &amp; 2030</w:t>
      </w:r>
      <w:r>
        <w:tab/>
      </w:r>
      <w:r>
        <w:fldChar w:fldCharType="begin"/>
      </w:r>
      <w:r>
        <w:instrText xml:space="preserve"> PAGEREF _Toc153729257 \h </w:instrText>
      </w:r>
      <w:r>
        <w:fldChar w:fldCharType="separate"/>
      </w:r>
      <w:r>
        <w:t>11</w:t>
      </w:r>
      <w:r>
        <w:fldChar w:fldCharType="end"/>
      </w:r>
      <w:r>
        <w:fldChar w:fldCharType="end"/>
      </w:r>
    </w:p>
    <w:p w14:paraId="6C7CFFE6">
      <w:pPr>
        <w:pStyle w:val="27"/>
        <w:rPr>
          <w:rFonts w:asciiTheme="minorHAnsi" w:hAnsiTheme="minorHAnsi" w:eastAsiaTheme="minorEastAsia"/>
          <w:szCs w:val="22"/>
          <w14:ligatures w14:val="standardContextual"/>
        </w:rPr>
      </w:pPr>
      <w:r>
        <w:fldChar w:fldCharType="begin"/>
      </w:r>
      <w:r>
        <w:instrText xml:space="preserve"> HYPERLINK \l "_Toc153729258" </w:instrText>
      </w:r>
      <w:r>
        <w:fldChar w:fldCharType="separate"/>
      </w:r>
      <w:r>
        <w:rPr>
          <w:rStyle w:val="69"/>
        </w:rPr>
        <w:t>图 26： 中国不同产品类型扇出型面板级封装市场份额2019 &amp; 2023</w:t>
      </w:r>
      <w:r>
        <w:tab/>
      </w:r>
      <w:r>
        <w:fldChar w:fldCharType="begin"/>
      </w:r>
      <w:r>
        <w:instrText xml:space="preserve"> PAGEREF _Toc153729258 \h </w:instrText>
      </w:r>
      <w:r>
        <w:fldChar w:fldCharType="separate"/>
      </w:r>
      <w:r>
        <w:t>13</w:t>
      </w:r>
      <w:r>
        <w:fldChar w:fldCharType="end"/>
      </w:r>
      <w:r>
        <w:fldChar w:fldCharType="end"/>
      </w:r>
    </w:p>
    <w:p w14:paraId="12720914">
      <w:pPr>
        <w:pStyle w:val="27"/>
        <w:rPr>
          <w:rFonts w:asciiTheme="minorHAnsi" w:hAnsiTheme="minorHAnsi" w:eastAsiaTheme="minorEastAsia"/>
          <w:szCs w:val="22"/>
          <w14:ligatures w14:val="standardContextual"/>
        </w:rPr>
      </w:pPr>
      <w:r>
        <w:fldChar w:fldCharType="begin"/>
      </w:r>
      <w:r>
        <w:instrText xml:space="preserve"> HYPERLINK \l "_Toc153729259" </w:instrText>
      </w:r>
      <w:r>
        <w:fldChar w:fldCharType="separate"/>
      </w:r>
      <w:r>
        <w:rPr>
          <w:rStyle w:val="69"/>
        </w:rPr>
        <w:t>图 27： 中国不同产品类型扇出型面板级封装市场份额预测2025 &amp; 2030</w:t>
      </w:r>
      <w:r>
        <w:tab/>
      </w:r>
      <w:r>
        <w:fldChar w:fldCharType="begin"/>
      </w:r>
      <w:r>
        <w:instrText xml:space="preserve"> PAGEREF _Toc153729259 \h </w:instrText>
      </w:r>
      <w:r>
        <w:fldChar w:fldCharType="separate"/>
      </w:r>
      <w:r>
        <w:t>14</w:t>
      </w:r>
      <w:r>
        <w:fldChar w:fldCharType="end"/>
      </w:r>
      <w:r>
        <w:fldChar w:fldCharType="end"/>
      </w:r>
    </w:p>
    <w:p w14:paraId="3BD2F4BF">
      <w:pPr>
        <w:pStyle w:val="27"/>
        <w:rPr>
          <w:rFonts w:asciiTheme="minorHAnsi" w:hAnsiTheme="minorHAnsi" w:eastAsiaTheme="minorEastAsia"/>
          <w:szCs w:val="22"/>
          <w14:ligatures w14:val="standardContextual"/>
        </w:rPr>
      </w:pPr>
      <w:r>
        <w:fldChar w:fldCharType="begin"/>
      </w:r>
      <w:r>
        <w:instrText xml:space="preserve"> HYPERLINK \l "_Toc153729260" </w:instrText>
      </w:r>
      <w:r>
        <w:fldChar w:fldCharType="separate"/>
      </w:r>
      <w:r>
        <w:rPr>
          <w:rStyle w:val="69"/>
        </w:rPr>
        <w:t>图 28： 消费电子</w:t>
      </w:r>
      <w:r>
        <w:tab/>
      </w:r>
      <w:r>
        <w:fldChar w:fldCharType="begin"/>
      </w:r>
      <w:r>
        <w:instrText xml:space="preserve"> PAGEREF _Toc153729260 \h </w:instrText>
      </w:r>
      <w:r>
        <w:fldChar w:fldCharType="separate"/>
      </w:r>
      <w:r>
        <w:t>15</w:t>
      </w:r>
      <w:r>
        <w:fldChar w:fldCharType="end"/>
      </w:r>
      <w:r>
        <w:fldChar w:fldCharType="end"/>
      </w:r>
    </w:p>
    <w:p w14:paraId="27040ADF">
      <w:pPr>
        <w:pStyle w:val="27"/>
        <w:rPr>
          <w:rFonts w:asciiTheme="minorHAnsi" w:hAnsiTheme="minorHAnsi" w:eastAsiaTheme="minorEastAsia"/>
          <w:szCs w:val="22"/>
          <w14:ligatures w14:val="standardContextual"/>
        </w:rPr>
      </w:pPr>
      <w:r>
        <w:fldChar w:fldCharType="begin"/>
      </w:r>
      <w:r>
        <w:instrText xml:space="preserve"> HYPERLINK \l "_Toc153729261" </w:instrText>
      </w:r>
      <w:r>
        <w:fldChar w:fldCharType="separate"/>
      </w:r>
      <w:r>
        <w:rPr>
          <w:rStyle w:val="69"/>
        </w:rPr>
        <w:t>图 29： 汽车电子</w:t>
      </w:r>
      <w:r>
        <w:tab/>
      </w:r>
      <w:r>
        <w:fldChar w:fldCharType="begin"/>
      </w:r>
      <w:r>
        <w:instrText xml:space="preserve"> PAGEREF _Toc153729261 \h </w:instrText>
      </w:r>
      <w:r>
        <w:fldChar w:fldCharType="separate"/>
      </w:r>
      <w:r>
        <w:t>15</w:t>
      </w:r>
      <w:r>
        <w:fldChar w:fldCharType="end"/>
      </w:r>
      <w:r>
        <w:fldChar w:fldCharType="end"/>
      </w:r>
    </w:p>
    <w:p w14:paraId="6121CB6D">
      <w:pPr>
        <w:pStyle w:val="27"/>
        <w:rPr>
          <w:rFonts w:asciiTheme="minorHAnsi" w:hAnsiTheme="minorHAnsi" w:eastAsiaTheme="minorEastAsia"/>
          <w:szCs w:val="22"/>
          <w14:ligatures w14:val="standardContextual"/>
        </w:rPr>
      </w:pPr>
      <w:r>
        <w:fldChar w:fldCharType="begin"/>
      </w:r>
      <w:r>
        <w:instrText xml:space="preserve"> HYPERLINK \l "_Toc153729262" </w:instrText>
      </w:r>
      <w:r>
        <w:fldChar w:fldCharType="separate"/>
      </w:r>
      <w:r>
        <w:rPr>
          <w:rStyle w:val="69"/>
        </w:rPr>
        <w:t>图 30： 医疗设备</w:t>
      </w:r>
      <w:r>
        <w:tab/>
      </w:r>
      <w:r>
        <w:fldChar w:fldCharType="begin"/>
      </w:r>
      <w:r>
        <w:instrText xml:space="preserve"> PAGEREF _Toc153729262 \h </w:instrText>
      </w:r>
      <w:r>
        <w:fldChar w:fldCharType="separate"/>
      </w:r>
      <w:r>
        <w:t>15</w:t>
      </w:r>
      <w:r>
        <w:fldChar w:fldCharType="end"/>
      </w:r>
      <w:r>
        <w:fldChar w:fldCharType="end"/>
      </w:r>
    </w:p>
    <w:p w14:paraId="6885FA33">
      <w:pPr>
        <w:pStyle w:val="27"/>
        <w:rPr>
          <w:rFonts w:asciiTheme="minorHAnsi" w:hAnsiTheme="minorHAnsi" w:eastAsiaTheme="minorEastAsia"/>
          <w:szCs w:val="22"/>
          <w14:ligatures w14:val="standardContextual"/>
        </w:rPr>
      </w:pPr>
      <w:r>
        <w:fldChar w:fldCharType="begin"/>
      </w:r>
      <w:r>
        <w:instrText xml:space="preserve"> HYPERLINK \l "_Toc153729263" </w:instrText>
      </w:r>
      <w:r>
        <w:fldChar w:fldCharType="separate"/>
      </w:r>
      <w:r>
        <w:rPr>
          <w:rStyle w:val="69"/>
        </w:rPr>
        <w:t>图 31： 其他</w:t>
      </w:r>
      <w:r>
        <w:tab/>
      </w:r>
      <w:r>
        <w:fldChar w:fldCharType="begin"/>
      </w:r>
      <w:r>
        <w:instrText xml:space="preserve"> PAGEREF _Toc153729263 \h </w:instrText>
      </w:r>
      <w:r>
        <w:fldChar w:fldCharType="separate"/>
      </w:r>
      <w:r>
        <w:t>15</w:t>
      </w:r>
      <w:r>
        <w:fldChar w:fldCharType="end"/>
      </w:r>
      <w:r>
        <w:fldChar w:fldCharType="end"/>
      </w:r>
    </w:p>
    <w:p w14:paraId="436B33E1">
      <w:pPr>
        <w:pStyle w:val="27"/>
        <w:rPr>
          <w:rFonts w:asciiTheme="minorHAnsi" w:hAnsiTheme="minorHAnsi" w:eastAsiaTheme="minorEastAsia"/>
          <w:szCs w:val="22"/>
          <w14:ligatures w14:val="standardContextual"/>
        </w:rPr>
      </w:pPr>
      <w:r>
        <w:fldChar w:fldCharType="begin"/>
      </w:r>
      <w:r>
        <w:instrText xml:space="preserve"> HYPERLINK \l "_Toc153729269" </w:instrText>
      </w:r>
      <w:r>
        <w:fldChar w:fldCharType="separate"/>
      </w:r>
      <w:r>
        <w:rPr>
          <w:rStyle w:val="69"/>
        </w:rPr>
        <w:t>图 37： 全球不同应用扇出型面板级封装市场份额2023 VS 2030</w:t>
      </w:r>
      <w:r>
        <w:tab/>
      </w:r>
      <w:r>
        <w:fldChar w:fldCharType="begin"/>
      </w:r>
      <w:r>
        <w:instrText xml:space="preserve"> PAGEREF _Toc153729269 \h </w:instrText>
      </w:r>
      <w:r>
        <w:fldChar w:fldCharType="separate"/>
      </w:r>
      <w:r>
        <w:t>18</w:t>
      </w:r>
      <w:r>
        <w:fldChar w:fldCharType="end"/>
      </w:r>
      <w:r>
        <w:fldChar w:fldCharType="end"/>
      </w:r>
    </w:p>
    <w:p w14:paraId="02B21835">
      <w:pPr>
        <w:pStyle w:val="27"/>
        <w:rPr>
          <w:rFonts w:asciiTheme="minorHAnsi" w:hAnsiTheme="minorHAnsi" w:eastAsiaTheme="minorEastAsia"/>
          <w:szCs w:val="22"/>
          <w14:ligatures w14:val="standardContextual"/>
        </w:rPr>
      </w:pPr>
      <w:r>
        <w:fldChar w:fldCharType="begin"/>
      </w:r>
      <w:r>
        <w:instrText xml:space="preserve"> HYPERLINK \l "_Toc153729270" </w:instrText>
      </w:r>
      <w:r>
        <w:fldChar w:fldCharType="separate"/>
      </w:r>
      <w:r>
        <w:rPr>
          <w:rStyle w:val="69"/>
        </w:rPr>
        <w:t>图 38： 全球不同应用扇出型面板级封装市场份额2019 &amp; 2023</w:t>
      </w:r>
      <w:r>
        <w:tab/>
      </w:r>
      <w:r>
        <w:fldChar w:fldCharType="begin"/>
      </w:r>
      <w:r>
        <w:instrText xml:space="preserve"> PAGEREF _Toc153729270 \h </w:instrText>
      </w:r>
      <w:r>
        <w:fldChar w:fldCharType="separate"/>
      </w:r>
      <w:r>
        <w:t>19</w:t>
      </w:r>
      <w:r>
        <w:fldChar w:fldCharType="end"/>
      </w:r>
      <w:r>
        <w:fldChar w:fldCharType="end"/>
      </w:r>
    </w:p>
    <w:p w14:paraId="05575817">
      <w:pPr>
        <w:pStyle w:val="27"/>
        <w:rPr>
          <w:rFonts w:asciiTheme="minorHAnsi" w:hAnsiTheme="minorHAnsi" w:eastAsiaTheme="minorEastAsia"/>
          <w:szCs w:val="22"/>
          <w14:ligatures w14:val="standardContextual"/>
        </w:rPr>
      </w:pPr>
      <w:r>
        <w:fldChar w:fldCharType="begin"/>
      </w:r>
      <w:r>
        <w:instrText xml:space="preserve"> HYPERLINK \l "_Toc153729271" </w:instrText>
      </w:r>
      <w:r>
        <w:fldChar w:fldCharType="separate"/>
      </w:r>
      <w:r>
        <w:rPr>
          <w:rStyle w:val="69"/>
        </w:rPr>
        <w:t>图 39： 全球主要地区扇出型面板级封装销售额市场份额（2019 VS 2023）</w:t>
      </w:r>
      <w:r>
        <w:tab/>
      </w:r>
      <w:r>
        <w:fldChar w:fldCharType="begin"/>
      </w:r>
      <w:r>
        <w:instrText xml:space="preserve"> PAGEREF _Toc153729271 \h </w:instrText>
      </w:r>
      <w:r>
        <w:fldChar w:fldCharType="separate"/>
      </w:r>
      <w:r>
        <w:t>24</w:t>
      </w:r>
      <w:r>
        <w:fldChar w:fldCharType="end"/>
      </w:r>
      <w:r>
        <w:fldChar w:fldCharType="end"/>
      </w:r>
    </w:p>
    <w:p w14:paraId="02DB0BA1">
      <w:pPr>
        <w:pStyle w:val="27"/>
        <w:rPr>
          <w:rFonts w:asciiTheme="minorHAnsi" w:hAnsiTheme="minorHAnsi" w:eastAsiaTheme="minorEastAsia"/>
          <w:szCs w:val="22"/>
          <w14:ligatures w14:val="standardContextual"/>
        </w:rPr>
      </w:pPr>
      <w:r>
        <w:fldChar w:fldCharType="begin"/>
      </w:r>
      <w:r>
        <w:instrText xml:space="preserve"> HYPERLINK \l "_Toc153729272" </w:instrText>
      </w:r>
      <w:r>
        <w:fldChar w:fldCharType="separate"/>
      </w:r>
      <w:r>
        <w:rPr>
          <w:rStyle w:val="69"/>
        </w:rPr>
        <w:t>图 40： 北美扇出型面板级封装销售额及预测（2019-2030）&amp;（百万美元）</w:t>
      </w:r>
      <w:r>
        <w:tab/>
      </w:r>
      <w:r>
        <w:fldChar w:fldCharType="begin"/>
      </w:r>
      <w:r>
        <w:instrText xml:space="preserve"> PAGEREF _Toc153729272 \h </w:instrText>
      </w:r>
      <w:r>
        <w:fldChar w:fldCharType="separate"/>
      </w:r>
      <w:r>
        <w:t>25</w:t>
      </w:r>
      <w:r>
        <w:fldChar w:fldCharType="end"/>
      </w:r>
      <w:r>
        <w:fldChar w:fldCharType="end"/>
      </w:r>
    </w:p>
    <w:p w14:paraId="2859DC79">
      <w:pPr>
        <w:pStyle w:val="27"/>
        <w:rPr>
          <w:rFonts w:asciiTheme="minorHAnsi" w:hAnsiTheme="minorHAnsi" w:eastAsiaTheme="minorEastAsia"/>
          <w:szCs w:val="22"/>
          <w14:ligatures w14:val="standardContextual"/>
        </w:rPr>
      </w:pPr>
      <w:r>
        <w:fldChar w:fldCharType="begin"/>
      </w:r>
      <w:r>
        <w:instrText xml:space="preserve"> HYPERLINK \l "_Toc153729273" </w:instrText>
      </w:r>
      <w:r>
        <w:fldChar w:fldCharType="separate"/>
      </w:r>
      <w:r>
        <w:rPr>
          <w:rStyle w:val="69"/>
        </w:rPr>
        <w:t>图 41： 欧洲扇出型面板级封装销售额及预测（2019-2030）&amp;（百万美元）</w:t>
      </w:r>
      <w:r>
        <w:tab/>
      </w:r>
      <w:r>
        <w:fldChar w:fldCharType="begin"/>
      </w:r>
      <w:r>
        <w:instrText xml:space="preserve"> PAGEREF _Toc153729273 \h </w:instrText>
      </w:r>
      <w:r>
        <w:fldChar w:fldCharType="separate"/>
      </w:r>
      <w:r>
        <w:t>26</w:t>
      </w:r>
      <w:r>
        <w:fldChar w:fldCharType="end"/>
      </w:r>
      <w:r>
        <w:fldChar w:fldCharType="end"/>
      </w:r>
    </w:p>
    <w:p w14:paraId="1A6BD300">
      <w:pPr>
        <w:pStyle w:val="27"/>
        <w:rPr>
          <w:rFonts w:asciiTheme="minorHAnsi" w:hAnsiTheme="minorHAnsi" w:eastAsiaTheme="minorEastAsia"/>
          <w:szCs w:val="22"/>
          <w14:ligatures w14:val="standardContextual"/>
        </w:rPr>
      </w:pPr>
      <w:r>
        <w:fldChar w:fldCharType="begin"/>
      </w:r>
      <w:r>
        <w:instrText xml:space="preserve"> HYPERLINK \l "_Toc153729274" </w:instrText>
      </w:r>
      <w:r>
        <w:fldChar w:fldCharType="separate"/>
      </w:r>
      <w:r>
        <w:rPr>
          <w:rStyle w:val="69"/>
        </w:rPr>
        <w:t>图 42： 中国扇出型面板级封装销售额及预测（2019-2030）&amp;（百万美元）</w:t>
      </w:r>
      <w:r>
        <w:tab/>
      </w:r>
      <w:r>
        <w:fldChar w:fldCharType="begin"/>
      </w:r>
      <w:r>
        <w:instrText xml:space="preserve"> PAGEREF _Toc153729274 \h </w:instrText>
      </w:r>
      <w:r>
        <w:fldChar w:fldCharType="separate"/>
      </w:r>
      <w:r>
        <w:t>26</w:t>
      </w:r>
      <w:r>
        <w:fldChar w:fldCharType="end"/>
      </w:r>
      <w:r>
        <w:fldChar w:fldCharType="end"/>
      </w:r>
    </w:p>
    <w:p w14:paraId="358A5DB3">
      <w:pPr>
        <w:pStyle w:val="27"/>
        <w:rPr>
          <w:rFonts w:asciiTheme="minorHAnsi" w:hAnsiTheme="minorHAnsi" w:eastAsiaTheme="minorEastAsia"/>
          <w:szCs w:val="22"/>
          <w14:ligatures w14:val="standardContextual"/>
        </w:rPr>
      </w:pPr>
      <w:r>
        <w:fldChar w:fldCharType="begin"/>
      </w:r>
      <w:r>
        <w:instrText xml:space="preserve"> HYPERLINK \l "_Toc153729275" </w:instrText>
      </w:r>
      <w:r>
        <w:fldChar w:fldCharType="separate"/>
      </w:r>
      <w:r>
        <w:rPr>
          <w:rStyle w:val="69"/>
        </w:rPr>
        <w:t>图 43： 日本扇出型面板级封装销售额及预测（2019-2030）&amp;（百万美元）</w:t>
      </w:r>
      <w:r>
        <w:tab/>
      </w:r>
      <w:r>
        <w:fldChar w:fldCharType="begin"/>
      </w:r>
      <w:r>
        <w:instrText xml:space="preserve"> PAGEREF _Toc153729275 \h </w:instrText>
      </w:r>
      <w:r>
        <w:fldChar w:fldCharType="separate"/>
      </w:r>
      <w:r>
        <w:t>27</w:t>
      </w:r>
      <w:r>
        <w:fldChar w:fldCharType="end"/>
      </w:r>
      <w:r>
        <w:fldChar w:fldCharType="end"/>
      </w:r>
    </w:p>
    <w:p w14:paraId="1839666F">
      <w:pPr>
        <w:pStyle w:val="27"/>
        <w:rPr>
          <w:rFonts w:asciiTheme="minorHAnsi" w:hAnsiTheme="minorHAnsi" w:eastAsiaTheme="minorEastAsia"/>
          <w:szCs w:val="22"/>
          <w14:ligatures w14:val="standardContextual"/>
        </w:rPr>
      </w:pPr>
      <w:r>
        <w:fldChar w:fldCharType="begin"/>
      </w:r>
      <w:r>
        <w:instrText xml:space="preserve"> HYPERLINK \l "_Toc153729276" </w:instrText>
      </w:r>
      <w:r>
        <w:fldChar w:fldCharType="separate"/>
      </w:r>
      <w:r>
        <w:rPr>
          <w:rStyle w:val="69"/>
        </w:rPr>
        <w:t>图 44： 东南亚扇出型面板级封装销售额及预测（2019-2030）&amp;（百万美元）</w:t>
      </w:r>
      <w:r>
        <w:tab/>
      </w:r>
      <w:r>
        <w:fldChar w:fldCharType="begin"/>
      </w:r>
      <w:r>
        <w:instrText xml:space="preserve"> PAGEREF _Toc153729276 \h </w:instrText>
      </w:r>
      <w:r>
        <w:fldChar w:fldCharType="separate"/>
      </w:r>
      <w:r>
        <w:t>27</w:t>
      </w:r>
      <w:r>
        <w:fldChar w:fldCharType="end"/>
      </w:r>
      <w:r>
        <w:fldChar w:fldCharType="end"/>
      </w:r>
    </w:p>
    <w:p w14:paraId="6D1B71F5">
      <w:pPr>
        <w:pStyle w:val="27"/>
        <w:rPr>
          <w:rFonts w:asciiTheme="minorHAnsi" w:hAnsiTheme="minorHAnsi" w:eastAsiaTheme="minorEastAsia"/>
          <w:szCs w:val="22"/>
          <w14:ligatures w14:val="standardContextual"/>
        </w:rPr>
      </w:pPr>
      <w:r>
        <w:fldChar w:fldCharType="begin"/>
      </w:r>
      <w:r>
        <w:instrText xml:space="preserve"> HYPERLINK \l "_Toc153729277" </w:instrText>
      </w:r>
      <w:r>
        <w:fldChar w:fldCharType="separate"/>
      </w:r>
      <w:r>
        <w:rPr>
          <w:rStyle w:val="69"/>
        </w:rPr>
        <w:t>图 45： 印度扇出型面板级封装销售额及预测（2019-2030）&amp;（百万美元）</w:t>
      </w:r>
      <w:r>
        <w:tab/>
      </w:r>
      <w:r>
        <w:fldChar w:fldCharType="begin"/>
      </w:r>
      <w:r>
        <w:instrText xml:space="preserve"> PAGEREF _Toc153729277 \h </w:instrText>
      </w:r>
      <w:r>
        <w:fldChar w:fldCharType="separate"/>
      </w:r>
      <w:r>
        <w:t>28</w:t>
      </w:r>
      <w:r>
        <w:fldChar w:fldCharType="end"/>
      </w:r>
      <w:r>
        <w:fldChar w:fldCharType="end"/>
      </w:r>
    </w:p>
    <w:p w14:paraId="50EFC8B4">
      <w:pPr>
        <w:pStyle w:val="27"/>
        <w:rPr>
          <w:rFonts w:asciiTheme="minorHAnsi" w:hAnsiTheme="minorHAnsi" w:eastAsiaTheme="minorEastAsia"/>
          <w:szCs w:val="22"/>
          <w14:ligatures w14:val="standardContextual"/>
        </w:rPr>
      </w:pPr>
      <w:r>
        <w:fldChar w:fldCharType="begin"/>
      </w:r>
      <w:r>
        <w:instrText xml:space="preserve"> HYPERLINK \l "_Toc153729278" </w:instrText>
      </w:r>
      <w:r>
        <w:fldChar w:fldCharType="separate"/>
      </w:r>
      <w:r>
        <w:rPr>
          <w:rStyle w:val="69"/>
        </w:rPr>
        <w:t>图 46： 2023年全球前五大厂商扇出型面板级封装市场份额</w:t>
      </w:r>
      <w:r>
        <w:tab/>
      </w:r>
      <w:r>
        <w:fldChar w:fldCharType="begin"/>
      </w:r>
      <w:r>
        <w:instrText xml:space="preserve"> PAGEREF _Toc153729278 \h </w:instrText>
      </w:r>
      <w:r>
        <w:fldChar w:fldCharType="separate"/>
      </w:r>
      <w:r>
        <w:t>32</w:t>
      </w:r>
      <w:r>
        <w:fldChar w:fldCharType="end"/>
      </w:r>
      <w:r>
        <w:fldChar w:fldCharType="end"/>
      </w:r>
    </w:p>
    <w:p w14:paraId="19F36F3E">
      <w:pPr>
        <w:pStyle w:val="27"/>
        <w:rPr>
          <w:rFonts w:asciiTheme="minorHAnsi" w:hAnsiTheme="minorHAnsi" w:eastAsiaTheme="minorEastAsia"/>
          <w:szCs w:val="22"/>
          <w14:ligatures w14:val="standardContextual"/>
        </w:rPr>
      </w:pPr>
      <w:r>
        <w:fldChar w:fldCharType="begin"/>
      </w:r>
      <w:r>
        <w:instrText xml:space="preserve"> HYPERLINK \l "_Toc153729279" </w:instrText>
      </w:r>
      <w:r>
        <w:fldChar w:fldCharType="separate"/>
      </w:r>
      <w:r>
        <w:rPr>
          <w:rStyle w:val="69"/>
        </w:rPr>
        <w:t>图 47： 2023年全球扇出型面板级封装第一梯队、第二梯队和第三梯队厂商及市场份额</w:t>
      </w:r>
      <w:r>
        <w:tab/>
      </w:r>
      <w:r>
        <w:fldChar w:fldCharType="begin"/>
      </w:r>
      <w:r>
        <w:instrText xml:space="preserve"> PAGEREF _Toc153729279 \h </w:instrText>
      </w:r>
      <w:r>
        <w:fldChar w:fldCharType="separate"/>
      </w:r>
      <w:r>
        <w:t>34</w:t>
      </w:r>
      <w:r>
        <w:fldChar w:fldCharType="end"/>
      </w:r>
      <w:r>
        <w:fldChar w:fldCharType="end"/>
      </w:r>
    </w:p>
    <w:p w14:paraId="2AFF6CCD">
      <w:pPr>
        <w:pStyle w:val="27"/>
        <w:rPr>
          <w:rFonts w:asciiTheme="minorHAnsi" w:hAnsiTheme="minorHAnsi" w:eastAsiaTheme="minorEastAsia"/>
          <w:szCs w:val="22"/>
          <w14:ligatures w14:val="standardContextual"/>
        </w:rPr>
      </w:pPr>
      <w:r>
        <w:fldChar w:fldCharType="begin"/>
      </w:r>
      <w:r>
        <w:instrText xml:space="preserve"> HYPERLINK \l "_Toc153729280" </w:instrText>
      </w:r>
      <w:r>
        <w:fldChar w:fldCharType="separate"/>
      </w:r>
      <w:r>
        <w:rPr>
          <w:rStyle w:val="69"/>
        </w:rPr>
        <w:t>图 48： 扇出型面板级封装全球领先企业SWOT分析</w:t>
      </w:r>
      <w:r>
        <w:tab/>
      </w:r>
      <w:r>
        <w:fldChar w:fldCharType="begin"/>
      </w:r>
      <w:r>
        <w:instrText xml:space="preserve"> PAGEREF _Toc153729280 \h </w:instrText>
      </w:r>
      <w:r>
        <w:fldChar w:fldCharType="separate"/>
      </w:r>
      <w:r>
        <w:t>40</w:t>
      </w:r>
      <w:r>
        <w:fldChar w:fldCharType="end"/>
      </w:r>
      <w:r>
        <w:fldChar w:fldCharType="end"/>
      </w:r>
    </w:p>
    <w:p w14:paraId="23FDAEB2">
      <w:pPr>
        <w:pStyle w:val="27"/>
        <w:rPr>
          <w:rFonts w:asciiTheme="minorHAnsi" w:hAnsiTheme="minorHAnsi" w:eastAsiaTheme="minorEastAsia"/>
          <w:szCs w:val="22"/>
          <w14:ligatures w14:val="standardContextual"/>
        </w:rPr>
      </w:pPr>
      <w:r>
        <w:fldChar w:fldCharType="begin"/>
      </w:r>
      <w:r>
        <w:instrText xml:space="preserve"> HYPERLINK \l "_Toc153729281" </w:instrText>
      </w:r>
      <w:r>
        <w:fldChar w:fldCharType="separate"/>
      </w:r>
      <w:r>
        <w:rPr>
          <w:rStyle w:val="69"/>
        </w:rPr>
        <w:t>图 49： 2023年中国排名前三和前五扇出型面板级封装企业市场份额</w:t>
      </w:r>
      <w:r>
        <w:tab/>
      </w:r>
      <w:r>
        <w:fldChar w:fldCharType="begin"/>
      </w:r>
      <w:r>
        <w:instrText xml:space="preserve"> PAGEREF _Toc153729281 \h </w:instrText>
      </w:r>
      <w:r>
        <w:fldChar w:fldCharType="separate"/>
      </w:r>
      <w:r>
        <w:t>42</w:t>
      </w:r>
      <w:r>
        <w:fldChar w:fldCharType="end"/>
      </w:r>
      <w:r>
        <w:fldChar w:fldCharType="end"/>
      </w:r>
    </w:p>
    <w:p w14:paraId="56239B4F">
      <w:pPr>
        <w:pStyle w:val="27"/>
        <w:rPr>
          <w:rFonts w:asciiTheme="minorHAnsi" w:hAnsiTheme="minorHAnsi" w:eastAsiaTheme="minorEastAsia"/>
          <w:szCs w:val="22"/>
          <w14:ligatures w14:val="standardContextual"/>
        </w:rPr>
      </w:pPr>
      <w:r>
        <w:fldChar w:fldCharType="begin"/>
      </w:r>
      <w:r>
        <w:instrText xml:space="preserve"> HYPERLINK \l "_Toc153729282" </w:instrText>
      </w:r>
      <w:r>
        <w:fldChar w:fldCharType="separate"/>
      </w:r>
      <w:r>
        <w:rPr>
          <w:rStyle w:val="69"/>
        </w:rPr>
        <w:t>图 50： 关键采访目标</w:t>
      </w:r>
      <w:r>
        <w:tab/>
      </w:r>
      <w:r>
        <w:fldChar w:fldCharType="begin"/>
      </w:r>
      <w:r>
        <w:instrText xml:space="preserve"> PAGEREF _Toc153729282 \h </w:instrText>
      </w:r>
      <w:r>
        <w:fldChar w:fldCharType="separate"/>
      </w:r>
      <w:r>
        <w:t>110</w:t>
      </w:r>
      <w:r>
        <w:fldChar w:fldCharType="end"/>
      </w:r>
      <w:r>
        <w:fldChar w:fldCharType="end"/>
      </w:r>
    </w:p>
    <w:p w14:paraId="2F0A0BD4">
      <w:pPr>
        <w:pStyle w:val="27"/>
        <w:rPr>
          <w:rFonts w:asciiTheme="minorHAnsi" w:hAnsiTheme="minorHAnsi" w:eastAsiaTheme="minorEastAsia"/>
          <w:szCs w:val="22"/>
          <w14:ligatures w14:val="standardContextual"/>
        </w:rPr>
      </w:pPr>
      <w:r>
        <w:fldChar w:fldCharType="begin"/>
      </w:r>
      <w:r>
        <w:instrText xml:space="preserve"> HYPERLINK \l "_Toc153729283" </w:instrText>
      </w:r>
      <w:r>
        <w:fldChar w:fldCharType="separate"/>
      </w:r>
      <w:r>
        <w:rPr>
          <w:rStyle w:val="69"/>
        </w:rPr>
        <w:t>图 51： 自下而上及自上而下验证</w:t>
      </w:r>
      <w:r>
        <w:tab/>
      </w:r>
      <w:r>
        <w:fldChar w:fldCharType="begin"/>
      </w:r>
      <w:r>
        <w:instrText xml:space="preserve"> PAGEREF _Toc153729283 \h </w:instrText>
      </w:r>
      <w:r>
        <w:fldChar w:fldCharType="separate"/>
      </w:r>
      <w:r>
        <w:t>111</w:t>
      </w:r>
      <w:r>
        <w:fldChar w:fldCharType="end"/>
      </w:r>
      <w:r>
        <w:fldChar w:fldCharType="end"/>
      </w:r>
    </w:p>
    <w:p w14:paraId="2F748D99">
      <w:pPr>
        <w:pStyle w:val="27"/>
        <w:rPr>
          <w:rFonts w:asciiTheme="minorHAnsi" w:hAnsiTheme="minorHAnsi" w:eastAsiaTheme="minorEastAsia"/>
          <w:szCs w:val="22"/>
          <w14:ligatures w14:val="standardContextual"/>
        </w:rPr>
      </w:pPr>
      <w:r>
        <w:fldChar w:fldCharType="begin"/>
      </w:r>
      <w:r>
        <w:instrText xml:space="preserve"> HYPERLINK \l "_Toc153729284" </w:instrText>
      </w:r>
      <w:r>
        <w:fldChar w:fldCharType="separate"/>
      </w:r>
      <w:r>
        <w:rPr>
          <w:rStyle w:val="69"/>
        </w:rPr>
        <w:t>图 52： 资料三角测定</w:t>
      </w:r>
      <w:r>
        <w:tab/>
      </w:r>
      <w:r>
        <w:fldChar w:fldCharType="begin"/>
      </w:r>
      <w:r>
        <w:instrText xml:space="preserve"> PAGEREF _Toc153729284 \h </w:instrText>
      </w:r>
      <w:r>
        <w:fldChar w:fldCharType="separate"/>
      </w:r>
      <w:r>
        <w:t>112</w:t>
      </w:r>
      <w:r>
        <w:fldChar w:fldCharType="end"/>
      </w:r>
      <w:r>
        <w:fldChar w:fldCharType="end"/>
      </w:r>
    </w:p>
    <w:p w14:paraId="34657A65">
      <w:pPr>
        <w:pStyle w:val="27"/>
        <w:ind w:left="0" w:firstLine="0"/>
        <w:jc w:val="both"/>
      </w:pPr>
      <w:r>
        <w:fldChar w:fldCharType="end"/>
      </w:r>
    </w:p>
    <w:p w14:paraId="517A2300">
      <w:pPr>
        <w:pStyle w:val="27"/>
        <w:jc w:val="both"/>
      </w:pPr>
    </w:p>
    <w:p w14:paraId="34265F5E">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1"/>
    <w:bookmarkEnd w:id="2"/>
    <w:bookmarkEnd w:id="3"/>
    <w:bookmarkEnd w:id="4"/>
    <w:bookmarkEnd w:id="5"/>
    <w:bookmarkEnd w:id="6"/>
    <w:bookmarkEnd w:id="7"/>
    <w:bookmarkEnd w:id="8"/>
    <w:bookmarkEnd w:id="9"/>
    <w:bookmarkEnd w:id="10"/>
    <w:bookmarkEnd w:id="11"/>
    <w:bookmarkEnd w:id="12"/>
    <w:bookmarkEnd w:id="13"/>
    <w:p w14:paraId="21B7BBF2">
      <w:pPr>
        <w:pStyle w:val="2"/>
      </w:pPr>
      <w:bookmarkStart w:id="14" w:name="_Toc153729531"/>
      <w:bookmarkStart w:id="15" w:name="_Toc476606613"/>
      <w:bookmarkStart w:id="16" w:name="_Toc24027789"/>
      <w:bookmarkStart w:id="17" w:name="_Toc535600183"/>
      <w:r>
        <w:rPr>
          <w:rFonts w:hint="eastAsia"/>
        </w:rPr>
        <w:t>扇出型面板级封装市场概述</w:t>
      </w:r>
      <w:bookmarkEnd w:id="14"/>
      <w:bookmarkEnd w:id="15"/>
      <w:bookmarkEnd w:id="16"/>
      <w:bookmarkEnd w:id="17"/>
    </w:p>
    <w:p w14:paraId="5ED07407">
      <w:pPr>
        <w:pStyle w:val="3"/>
      </w:pPr>
      <w:bookmarkStart w:id="18" w:name="_Toc535600184"/>
      <w:bookmarkStart w:id="19" w:name="_Toc153729532"/>
      <w:bookmarkStart w:id="20" w:name="_Toc24027790"/>
      <w:bookmarkStart w:id="21" w:name="_Toc476606614"/>
      <w:r>
        <w:t>扇出型面板级封装</w:t>
      </w:r>
      <w:r>
        <w:rPr>
          <w:rFonts w:hint="eastAsia"/>
        </w:rPr>
        <w:t>市场概述</w:t>
      </w:r>
      <w:bookmarkEnd w:id="18"/>
      <w:bookmarkEnd w:id="19"/>
      <w:bookmarkEnd w:id="20"/>
      <w:bookmarkEnd w:id="21"/>
    </w:p>
    <w:p w14:paraId="6BDC00C2">
      <w:pPr>
        <w:pStyle w:val="146"/>
        <w:ind w:firstLine="420"/>
      </w:pPr>
      <w:r>
        <w:t>扇出型面板级封装（FOPLP）是指将半导体芯片重新分布在大面板上而不是使用单独封装的先进封装技术。 FOPLP 能够将多个芯片、无源元件和互连集成在一个封装内，与传统封装方法相比，该技术提供了更大的灵活性、可扩展性和成本效益。</w:t>
      </w:r>
    </w:p>
    <w:p w14:paraId="2CD33FE0">
      <w:pPr>
        <w:pStyle w:val="148"/>
      </w:pPr>
      <w:bookmarkStart w:id="22" w:name="_Toc153729233"/>
      <w:r>
        <w:t>扇出型面板级封装</w:t>
      </w:r>
      <w:r>
        <w:rPr>
          <w:rFonts w:hint="eastAsia"/>
        </w:rPr>
        <w:t>产品图片</w:t>
      </w:r>
      <w:bookmarkEnd w:id="22"/>
    </w:p>
    <w:p w14:paraId="3DA00FAE">
      <w:pPr>
        <w:rPr>
          <w:rFonts w:hint="eastAsia" w:eastAsia="宋体"/>
          <w:lang w:eastAsia="zh-CN"/>
        </w:rPr>
      </w:pPr>
      <w:r>
        <w:rPr>
          <w:rFonts w:hint="eastAsia" w:eastAsia="宋体"/>
          <w:lang w:eastAsia="zh-CN"/>
        </w:rPr>
        <w:drawing>
          <wp:inline distT="0" distB="0" distL="114300" distR="114300">
            <wp:extent cx="5086350" cy="6048375"/>
            <wp:effectExtent l="0" t="0" r="0" b="9525"/>
            <wp:docPr id="1" name="图片 1" descr="扇出型面板级封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扇出型面板级封装"/>
                    <pic:cNvPicPr>
                      <a:picLocks noChangeAspect="1"/>
                    </pic:cNvPicPr>
                  </pic:nvPicPr>
                  <pic:blipFill>
                    <a:blip r:embed="rId10"/>
                    <a:stretch>
                      <a:fillRect/>
                    </a:stretch>
                  </pic:blipFill>
                  <pic:spPr>
                    <a:xfrm>
                      <a:off x="0" y="0"/>
                      <a:ext cx="5086350" cy="6048375"/>
                    </a:xfrm>
                    <a:prstGeom prst="rect">
                      <a:avLst/>
                    </a:prstGeom>
                  </pic:spPr>
                </pic:pic>
              </a:graphicData>
            </a:graphic>
          </wp:inline>
        </w:drawing>
      </w:r>
    </w:p>
    <w:p w14:paraId="57C7FBFD">
      <w:pPr>
        <w:pStyle w:val="144"/>
        <w:rPr>
          <w:rFonts w:hint="eastAsia"/>
          <w:lang w:eastAsia="zh-CN"/>
        </w:rPr>
      </w:pPr>
      <w:r>
        <w:rPr>
          <w:rFonts w:hint="eastAsia"/>
          <w:lang w:eastAsia="zh-CN"/>
        </w:rPr>
        <w:t>资料来源：第三方资料及QYResearch整理</w:t>
      </w:r>
    </w:p>
    <w:p w14:paraId="49201772">
      <w:pPr>
        <w:pStyle w:val="148"/>
      </w:pPr>
      <w:bookmarkStart w:id="23" w:name="_Toc153729234"/>
      <w:bookmarkStart w:id="24" w:name="_Toc39089669"/>
      <w:bookmarkStart w:id="25" w:name="_Toc39091417"/>
      <w:bookmarkStart w:id="26" w:name="_Hlk35959958"/>
      <w:r>
        <w:rPr>
          <w:rFonts w:hint="eastAsia"/>
        </w:rPr>
        <w:t>全球市场</w:t>
      </w:r>
      <w:r>
        <w:t>扇出型面板级封装</w:t>
      </w:r>
      <w:r>
        <w:rPr>
          <w:rFonts w:hint="eastAsia"/>
        </w:rPr>
        <w:t>市场规模（销售额）</w:t>
      </w:r>
      <w:r>
        <w:t>, 2019 VS 2023 VS 2030</w:t>
      </w:r>
      <w:r>
        <w:rPr>
          <w:rFonts w:hint="eastAsia"/>
        </w:rPr>
        <w:t>（百万美元）</w:t>
      </w:r>
      <w:bookmarkEnd w:id="23"/>
      <w:bookmarkEnd w:id="24"/>
      <w:bookmarkEnd w:id="25"/>
    </w:p>
    <w:p w14:paraId="6F304707">
      <w:r>
        <mc:AlternateContent>
          <mc:Choice Requires="wpg">
            <w:drawing>
              <wp:anchor distT="0" distB="0" distL="114300" distR="114300" simplePos="0" relativeHeight="251668480" behindDoc="0" locked="0" layoutInCell="1" allowOverlap="1">
                <wp:simplePos x="0" y="0"/>
                <wp:positionH relativeFrom="column">
                  <wp:posOffset>669925</wp:posOffset>
                </wp:positionH>
                <wp:positionV relativeFrom="paragraph">
                  <wp:posOffset>161925</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313830"/>
                            <a:ext cx="1452266" cy="770940"/>
                          </a:xfrm>
                          <a:prstGeom prst="rect">
                            <a:avLst/>
                          </a:prstGeom>
                          <a:noFill/>
                          <a:ln w="6350">
                            <a:noFill/>
                          </a:ln>
                        </wps:spPr>
                        <wps:txbx>
                          <w:txbxContent>
                            <w:p w14:paraId="36789FF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C9D770F">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FB04214">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4BCD1178">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2A080F0">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6460A43F">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A89EC96">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16351" y="-67516"/>
                            <a:ext cx="1673503" cy="670341"/>
                          </a:xfrm>
                          <a:prstGeom prst="rect">
                            <a:avLst/>
                          </a:prstGeom>
                          <a:noFill/>
                          <a:ln w="6350">
                            <a:noFill/>
                          </a:ln>
                        </wps:spPr>
                        <wps:txbx>
                          <w:txbxContent>
                            <w:p w14:paraId="489EBCFB">
                              <w:pPr>
                                <w:spacing w:line="0" w:lineRule="atLeast"/>
                                <w:ind w:right="108"/>
                                <w:jc w:val="center"/>
                                <w:rPr>
                                  <w:b/>
                                  <w:color w:val="FFFFFF"/>
                                  <w:sz w:val="24"/>
                                  <w:szCs w:val="24"/>
                                </w:rPr>
                              </w:pPr>
                              <w:r>
                                <w:rPr>
                                  <w:b/>
                                  <w:color w:val="FFFFFF"/>
                                  <w:w w:val="95"/>
                                  <w:sz w:val="24"/>
                                  <w:szCs w:val="24"/>
                                </w:rPr>
                                <w:t>202</w:t>
                              </w:r>
                              <w:r>
                                <w:rPr>
                                  <w:b/>
                                  <w:color w:val="FFFFFF"/>
                                  <w:sz w:val="24"/>
                                  <w:szCs w:val="24"/>
                                </w:rPr>
                                <w:t>4</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0CC4D72F">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1FC45F2D">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2236FE9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3F037DC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75pt;margin-top:12.75pt;height:243.15pt;width:412.35pt;z-index:251668480;mso-width-relative:page;mso-height-relative:page;" coordorigin="225631,-356484" coordsize="5451144,3420318" o:gfxdata="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">
                <o:lock v:ext="edit" aspectratio="f"/>
                <v:shape id="_x0000_s1026" o:spid="_x0000_s1026" o:spt="202" type="#_x0000_t202" style="position:absolute;left:225635;top:313830;height:770940;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6789FF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C9D770F">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FB04214">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4BCD1178">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2A080F0">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460A43F">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A89EC96">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16351;top:-67516;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89EBCFB">
                        <w:pPr>
                          <w:spacing w:line="0" w:lineRule="atLeast"/>
                          <w:ind w:right="108"/>
                          <w:jc w:val="center"/>
                          <w:rPr>
                            <w:b/>
                            <w:color w:val="FFFFFF"/>
                            <w:sz w:val="24"/>
                            <w:szCs w:val="24"/>
                          </w:rPr>
                        </w:pPr>
                        <w:r>
                          <w:rPr>
                            <w:b/>
                            <w:color w:val="FFFFFF"/>
                            <w:w w:val="95"/>
                            <w:sz w:val="24"/>
                            <w:szCs w:val="24"/>
                          </w:rPr>
                          <w:t>202</w:t>
                        </w:r>
                        <w:r>
                          <w:rPr>
                            <w:b/>
                            <w:color w:val="FFFFFF"/>
                            <w:sz w:val="24"/>
                            <w:szCs w:val="24"/>
                          </w:rPr>
                          <w:t>4</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0CC4D72F">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FC45F2D">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236FE9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F037DC9">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2" name="组合 2"/>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13"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16"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3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41"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42"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52"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53"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54"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453" name="Line 19"/>
                        <wps:cNvCnPr>
                          <a:cxnSpLocks noChangeShapeType="1"/>
                        </wps:cNvCnPr>
                        <wps:spPr bwMode="auto">
                          <a:xfrm>
                            <a:off x="5982" y="7434"/>
                            <a:ext cx="947" cy="0"/>
                          </a:xfrm>
                          <a:prstGeom prst="line">
                            <a:avLst/>
                          </a:prstGeom>
                          <a:noFill/>
                          <a:ln w="41910">
                            <a:solidFill>
                              <a:srgbClr val="3C4D64"/>
                            </a:solidFill>
                            <a:round/>
                          </a:ln>
                        </wps:spPr>
                        <wps:bodyPr/>
                      </wps:wsp>
                      <wps:wsp>
                        <wps:cNvPr id="454" name="Line 20"/>
                        <wps:cNvCnPr>
                          <a:cxnSpLocks noChangeShapeType="1"/>
                        </wps:cNvCnPr>
                        <wps:spPr bwMode="auto">
                          <a:xfrm>
                            <a:off x="5982" y="7742"/>
                            <a:ext cx="947" cy="0"/>
                          </a:xfrm>
                          <a:prstGeom prst="line">
                            <a:avLst/>
                          </a:prstGeom>
                          <a:noFill/>
                          <a:ln w="41910">
                            <a:solidFill>
                              <a:srgbClr val="3C4D64"/>
                            </a:solidFill>
                            <a:round/>
                          </a:ln>
                        </wps:spPr>
                        <wps:bodyPr/>
                      </wps:wsp>
                      <wps:wsp>
                        <wps:cNvPr id="455" name="Line 21"/>
                        <wps:cNvCnPr>
                          <a:cxnSpLocks noChangeShapeType="1"/>
                        </wps:cNvCnPr>
                        <wps:spPr bwMode="auto">
                          <a:xfrm>
                            <a:off x="5982" y="8071"/>
                            <a:ext cx="947" cy="0"/>
                          </a:xfrm>
                          <a:prstGeom prst="line">
                            <a:avLst/>
                          </a:prstGeom>
                          <a:noFill/>
                          <a:ln w="41910">
                            <a:solidFill>
                              <a:srgbClr val="3C4D64"/>
                            </a:solidFill>
                            <a:round/>
                          </a:ln>
                        </wps:spPr>
                        <wps:bodyPr/>
                      </wps:wsp>
                      <wps:wsp>
                        <wps:cNvPr id="456" name="Line 22"/>
                        <wps:cNvCnPr>
                          <a:cxnSpLocks noChangeShapeType="1"/>
                        </wps:cNvCnPr>
                        <wps:spPr bwMode="auto">
                          <a:xfrm>
                            <a:off x="5982" y="8390"/>
                            <a:ext cx="947" cy="0"/>
                          </a:xfrm>
                          <a:prstGeom prst="line">
                            <a:avLst/>
                          </a:prstGeom>
                          <a:noFill/>
                          <a:ln w="41910">
                            <a:solidFill>
                              <a:srgbClr val="3C4D64"/>
                            </a:solidFill>
                            <a:round/>
                          </a:ln>
                        </wps:spPr>
                        <wps:bodyPr/>
                      </wps:wsp>
                      <wps:wsp>
                        <wps:cNvPr id="457" name="Line 23"/>
                        <wps:cNvCnPr>
                          <a:cxnSpLocks noChangeShapeType="1"/>
                        </wps:cNvCnPr>
                        <wps:spPr bwMode="auto">
                          <a:xfrm>
                            <a:off x="6048" y="8706"/>
                            <a:ext cx="881" cy="0"/>
                          </a:xfrm>
                          <a:prstGeom prst="line">
                            <a:avLst/>
                          </a:prstGeom>
                          <a:noFill/>
                          <a:ln w="41910">
                            <a:solidFill>
                              <a:srgbClr val="3C4D64"/>
                            </a:solidFill>
                            <a:round/>
                          </a:ln>
                        </wps:spPr>
                        <wps:bodyPr/>
                      </wps:wsp>
                      <wps:wsp>
                        <wps:cNvPr id="458"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6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62"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6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64"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5"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6"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7"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71"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77"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78"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79"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80"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81"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82"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83"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84"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85"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86" name="Picture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87"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3J0dhxgAAACkCAAAZ&#10;AAAAZHJzL19yZWxzL2Uyb0RvYy54bWwucmVsc72RwWoCMRCG70LfIcy9m90ViohZLyJ4FfsAQzKb&#10;DW4mIYmlvr2BUqgg9eZxZvi//4PZbL/9LL4oZRdYQde0IIh1MI6tgs/T/n0FIhdkg3NgUnClDNvh&#10;bbE50oylhvLkYhaVwlnBVEpcS5n1RB5zEyJxvYwheSx1TFZG1Ge0JPu2/ZDpLwOGO6Y4GAXpYJYg&#10;TtdYm5+zwzg6TbugL564PKiQztfuCsRkqSjwZBz+LJdNZAvysUP/Gof+P4fuNQ7dr4O8e/BwA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">
                <o:lock v:ext="edit" aspectratio="f"/>
                <v:rect id="Rectangle 4" o:spid="_x0000_s1026" o:spt="1" style="position:absolute;left:900;top:2051;height:10340;width:10558;" fillcolor="#174A7C" filled="t" stroked="f" coordsize="21600,21600" o:gfxdata="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s2+y5AAAA2wAA&#10;AA8AAAAAAAAAAQAgAAAAIgAAAGRycy9kb3ducmV2LnhtbFBLAQIUABQAAAAIAIdO4kAzLwWeOwAA&#10;ADkAAAAQAAAAAAAAAAEAIAAAAAgBAABkcnMvc2hhcGV4bWwueG1sUEsFBgAAAAAGAAYAWwEAALID&#10;A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Q0RDg7sAAADb&#10;AAAADwAAAGRycy9kb3ducmV2LnhtbEVPS2vCQBC+F/wPywi91Y3FikRXD0WLlx5MFDwO2cmjZmfD&#10;7pqYf+8WCr3Nx/ecze5hWtGT841lBfNZAoK4sLrhSsE5P7ytQPiArLG1TApG8rDbTl42mGo78In6&#10;LFQihrBPUUEdQpdK6YuaDPqZ7YgjV1pnMEToKqkdDjHctPI9SZbSYMOxocaOPmsqbtndKNiXd0O5&#10;rC638vujc+PPYghfV6Vep/NkDSLQI/yL/9xHHecv4feXeIDc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0RDg7sAAADb&#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GuODFroAAADb&#10;AAAADwAAAGRycy9kb3ducmV2LnhtbEVPzYrCMBC+C75DmIW9iCYqinSNHoqK4Gm1DzA0s23XZlKb&#10;aLs+vTksePz4/tfb3tbiQa2vHGuYThQI4tyZigsN2WU/XoHwAdlg7Zg0/JGH7WY4WGNiXMff9DiH&#10;QsQQ9glqKENoEil9XpJFP3ENceR+XGsxRNgW0rTYxXBby5lSS2mx4thQYkNpSfn1fLcadrdR2lfX&#10;00Ld7e8zz7pDenJW68+PqfoCEagPb/G/+2g0zOPY+CX+ALl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44MWugAAANs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QaY5E7wAAADb&#10;AAAADwAAAGRycy9kb3ducmV2LnhtbEWPQWvCQBSE74L/YXkFb7qbKlLSbKQYBA8iqO39kX0m0ezb&#10;kN1G/feuUOhxmJlvmGx1t60YqPeNYw3JTIEgLp1puNLwfdpMP0D4gGywdUwaHuRhlY9HGabG3fhA&#10;wzFUIkLYp6ihDqFLpfRlTRb9zHXE0Tu73mKIsq+k6fEW4baV70otpcWG40KNHa1rKq/HX6vhck32&#10;h2X4sZ3bm6/C7Ny8UAutJ2+J+gQR6B7+w3/trdGwSOD1Jf4AmT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mORO8AAAA&#10;2wAAAA8AAAAAAAAAAQAgAAAAIgAAAGRycy9kb3ducmV2LnhtbFBLAQIUABQAAAAIAIdO4kAzLwWe&#10;OwAAADkAAAAQAAAAAAAAAAEAIAAAAAsBAABkcnMvc2hhcGV4bWwueG1sUEsFBgAAAAAGAAYAWwEA&#10;ALUDA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ihTxcL0AAADb&#10;AAAADwAAAGRycy9kb3ducmV2LnhtbEWPT4vCMBTE7wt+h/AEb2uqLCLVKKKIe9kF/+Lx2TzbYvNS&#10;m2jVT28EweMwM79hhuObKcSVKpdbVtBpRyCIE6tzThVs1vPvPgjnkTUWlknBnRyMR42vIcba1ryk&#10;68qnIkDYxagg876MpXRJRgZd25bEwTvayqAPskqlrrAOcFPIbhT1pMGcw0KGJU0zSk6ri1Gw7U9w&#10;e/6rizvtZrPHYWHrxf9eqVazEw1AeLr5T/jd/tUKfrrw+hJ+gBw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FPFwvQAA&#10;ANsAAAAPAAAAAAAAAAEAIAAAACIAAABkcnMvZG93bnJldi54bWxQSwECFAAUAAAACACHTuJAMy8F&#10;njsAAAA5AAAAEAAAAAAAAAABACAAAAAMAQAAZHJzL3NoYXBleG1sLnhtbFBLBQYAAAAABgAGAFsB&#10;AAC2AwAAAAA=&#10;">
                  <v:fill on="f" focussize="0,0"/>
                  <v:stroke on="f"/>
                  <v:imagedata r:id="rId11" o:title=""/>
                  <o:lock v:ext="edit" aspectratio="t"/>
                </v:shape>
                <v:shape id="AutoShape 16" o:spid="_x0000_s1026" o:spt="100" style="position:absolute;left:1705;top:9790;height:740;width:1849;" fillcolor="#FFA300" filled="t" stroked="f" coordsize="1849,740" o:gfxdata="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RcJR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SK1Ap7sAAADb&#10;AAAADwAAAGRycy9kb3ducmV2LnhtbEWPT4vCMBTE74LfITzBm6auVKQaPQiKR/+snh/Nsy02LzXJ&#10;1uqn3ywIexxm5jfMct2ZWrTkfGVZwWScgCDOra64UPB93o7mIHxA1lhbJgUv8rBe9XtLzLR98pHa&#10;UyhEhLDPUEEZQpNJ6fOSDPqxbYijd7POYIjSFVI7fEa4qeVXksykwYrjQokNbUrK76cfo8Dnh9cb&#10;W7q0h6s7dvP0Uae7mVLDwSRZgAjUhf/wp73XCtIp/H2JP0C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K1Ap7sAAADb&#10;AAAADwAAAAAAAAABACAAAAAiAAAAZHJzL2Rvd25yZXYueG1sUEsBAhQAFAAAAAgAh07iQDMvBZ47&#10;AAAAOQAAABAAAAAAAAAAAQAgAAAACgEAAGRycy9zaGFwZXhtbC54bWxQSwUGAAAAAAYABgBbAQAA&#10;tAM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nXl/vLwAAADb&#10;AAAADwAAAGRycy9kb3ducmV2LnhtbEWPX2vCQBDE3wW/w7GFvuklarRNPUVaBF/9A74uuW0Sm9sL&#10;uW20374nCD4OM/MbZrm+uUb11IXas4F0nIAiLrytuTRwOm5Hb6CCIFtsPJOBPwqwXg0HS8ytv/Ke&#10;+oOUKkI45GigEmlzrUNRkcMw9i1x9L5951Ci7EptO7xGuGv0JEnm2mHNcaHClj4rKn4Ov85AeVls&#10;T3ozfc8mkn1JOj2ez/3FmNeXNPkAJXSTZ/jR3lkD2QzuX+IP0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15f7y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sDAIo7gAAADc&#10;AAAADwAAAGRycy9kb3ducmV2LnhtbEWPzQrCMBCE74LvEFbwpqm/SDWKCP7d1PoAS7O2xWZTmmj1&#10;7Y0geBxm5htmsXqZUjypdoVlBYN+BII4tbrgTME12fZmIJxH1lhaJgVvcrBatlsLjLVt+EzPi89E&#10;gLCLUUHufRVL6dKcDLq+rYiDd7O1QR9knUldYxPgppTDKJpKgwWHhRwr2uSU3i8Po6CpEkvp/rxL&#10;juvTg/aNHk22XqluZxDNQXh6+X/41z5oBePJ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DAIo7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P9mQ17gAAADc&#10;AAAADwAAAGRycy9kb3ducmV2LnhtbEWPzQrCMBCE74LvEFbwpqm/SDWKCP7d1PoAS7O2xWZTmmj1&#10;7Y0geBxm5htmsXqZUjypdoVlBYN+BII4tbrgTME12fZmIJxH1lhaJgVvcrBatlsLjLVt+EzPi89E&#10;gLCLUUHufRVL6dKcDLq+rYiDd7O1QR9knUldYxPgppTDKJpKgwWHhRwr2uSU3i8Po6CpEkvp/rxL&#10;juvTg/aNHk22XqluZxDNQXh6+X/41z5oBePJ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9mQ17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UJU1TLoAAADc&#10;AAAADwAAAGRycy9kb3ducmV2LnhtbEWP0YrCMBRE3wX/IVzBN011rUg1igiu65u1fsClubbF5qY0&#10;0erfbwTBx2FmzjCrzdPU4kGtqywrmIwjEMS51RUXCi7ZfrQA4TyyxtoyKXiRg82631thom3HKT3O&#10;vhABwi5BBaX3TSKly0sy6Ma2IQ7e1bYGfZBtIXWLXYCbWk6jaC4NVhwWSmxoV1J+O9+Ngq7JLOWH&#10;9Dc7bk93OnT6J957pYaDSbQE4enpv+FP+08rmMUxvM+EIy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lTVMugAAANwA&#10;AAAPAAAAAAAAAAEAIAAAACIAAABkcnMvZG93bnJldi54bWxQSwECFAAUAAAACACHTuJAMy8FnjsA&#10;AAA5AAAAEAAAAAAAAAABACAAAAAJAQAAZHJzL3NoYXBleG1sLnhtbFBLBQYAAAAABgAGAFsBAACz&#10;Aw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oEerO7gAAADc&#10;AAAADwAAAGRycy9kb3ducmV2LnhtbEWPzQrCMBCE74LvEFbwpqm/SDWKCP7d1PoAS7O2xWZTmmj1&#10;7Y0geBxm5htmsXqZUjypdoVlBYN+BII4tbrgTME12fZmIJxH1lhaJgVvcrBatlsLjLVt+EzPi89E&#10;gLCLUUHufRVL6dKcDLq+rYiDd7O1QR9knUldYxPgppTDKJpKgwWHhRwr2uSU3i8Po6CpEkvp/rxL&#10;juvTg/aNHk22XqluZxDNQXh6+X/41z5oBePJF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EerO7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zwsOoLwAAADc&#10;AAAADwAAAGRycy9kb3ducmV2LnhtbEWP0WrCQBRE3wv+w3IF35qNWqtEVxEh2r7VxA+4ZK9JMHs3&#10;ZFcT/94tFPo4zMwZZrMbTCMe1LnasoJpFIMgLqyuuVRwydP3FQjnkTU2lknBkxzstqO3DSba9nym&#10;R+ZLESDsElRQed8mUrqiIoMusi1x8K62M+iD7EqpO+wD3DRyFsef0mDNYaHClg4VFbfsbhT0bW6p&#10;OJ2P+ff+506nXs8XqVdqMp7GaxCeBv8f/mt/aQUfiy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LDqC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ObZ3TL0AAADc&#10;AAAADwAAAGRycy9kb3ducmV2LnhtbEVPW2vCMBR+H/gfwhnsRWzq2GRUowxlzE1kVev7oTlr6pqT&#10;0sTbvzcPwh4/vvtkdrGNOFHna8cKhkkKgrh0uuZKQbH7GLyB8AFZY+OYFFzJw2zae5hgpt2ZN3Ta&#10;hkrEEPYZKjAhtJmUvjRk0SeuJY7cr+sshgi7SuoOzzHcNvI5TUfSYs2xwWBLc0Pl3/ZoFbhN3v+6&#10;Lnh12NP76vvT/OTFWir19DhMxyACXcK/+O5eagUvr3FtPBOPgJz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tndMvQAA&#10;ANwAAAAPAAAAAAAAAAEAIAAAACIAAABkcnMvZG93bnJldi54bWxQSwECFAAUAAAACACHTuJAMy8F&#10;njsAAAA5AAAAEAAAAAAAAAABACAAAAAMAQAAZHJzL3NoYXBleG1sLnhtbFBLBQYAAAAABgAGAFsB&#10;AAC2Aw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NQjBe78AAADc&#10;AAAADwAAAGRycy9kb3ducmV2LnhtbEWP3WrCQBSE74W+w3IKvZG6m1KDRFcvQlsEr/x5gEP2NIlm&#10;z6bZ1USf3i0IXg4z8w2zWA22ERfqfO1YQzJRIIgLZ2ouNRz23+8zED4gG2wck4YreVgtX0YLzIzr&#10;eUuXXShFhLDPUEMVQptJ6YuKLPqJa4mj9+s6iyHKrpSmwz7CbSM/lEqlxZrjQoUt5RUVp93Zavj6&#10;G+dDfdpM1dkeb8Wh/8k3zmr99pqoOYhAQ3iGH+210fCZJvB/Jh4B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UIwXu/&#10;AAAA3AAAAA8AAAAAAAAAAQAgAAAAIgAAAGRycy9kb3ducmV2LnhtbFBLAQIUABQAAAAIAIdO4kAz&#10;LwWeOwAAADkAAAAQAAAAAAAAAAEAIAAAAA4BAABkcnMvc2hhcGV4bWwueG1sUEsFBgAAAAAGAAYA&#10;WwEAALg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D7KjOL8AAADc&#10;AAAADwAAAGRycy9kb3ducmV2LnhtbEWPT4vCMBTE7wt+h/AEb2tiXYpUo6AgigjLVi/eHs2zrTYv&#10;pYl/dj/9ZmHB4zAzv2Fmi6dtxJ06XzvWMBoqEMSFMzWXGo6H9fsEhA/IBhvHpOGbPCzmvbcZZsY9&#10;+IvueShFhLDPUEMVQptJ6YuKLPqha4mjd3adxRBlV0rT4SPCbSMTpVJpsea4UGFLq4qKa36zGk50&#10;zvfj5Lb7VD/LdH/crS4bzLUe9EdqCiLQM7zC/+2t0fCRJvB3Jh4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ozi/&#10;AAAA3AAAAA8AAAAAAAAAAQAgAAAAIgAAAGRycy9kb3ducmV2LnhtbFBLAQIUABQAAAAIAIdO4kAz&#10;LwWeOwAAADkAAAAQAAAAAAAAAAEAIAAAAA4BAABkcnMvc2hhcGV4bWwueG1sUEsFBgAAAAAGAAYA&#10;WwEAALgDAAAAAA==&#10;">
                  <v:fill on="f" focussize="0,0"/>
                  <v:stroke on="f"/>
                  <v:imagedata r:id="rId12" o:title=""/>
                  <o:lock v:ext="edit" aspectratio="t"/>
                </v:shape>
                <v:shape id="AutoShape 27" o:spid="_x0000_s1026" o:spt="100" style="position:absolute;left:4745;top:9786;height:740;width:1849;" fillcolor="#FFA300" filled="t" stroked="f" coordsize="1849,740" o:gfxdata="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okSG/&#10;AAAA3AAAAA8AAAAAAAAAAQAgAAAAIgAAAGRycy9kb3ducmV2LnhtbFBLAQIUABQAAAAIAIdO4kAz&#10;LwWeOwAAADkAAAAQAAAAAAAAAAEAIAAAAA4BAABkcnMvc2hhcGV4bWwueG1sUEsFBgAAAAAGAAYA&#10;WwEAALg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luVH27wAAADc&#10;AAAADwAAAGRycy9kb3ducmV2LnhtbEWPQWsCMRSE74X+h/AK3mqyKtuyGoUKgh5dBXt8bF53g5uX&#10;7Sa6+u+bguBxmJlvmMXq5lpxpT5YzxqysQJBXHljudZwPGzeP0GEiGyw9Uwa7hRgtXx9WWBh/MB7&#10;upaxFgnCoUANTYxdIWWoGnIYxr4jTt6P7x3GJPtamh6HBHetnCiVS4eW00KDHa0bqs7lxWmYKvNb&#10;leshq21uTt+H3d7ix5fWo7dMzUFEusVn+NHeGg2zfAb/Z9IRkM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lR9u8AAAA&#10;3AAAAA8AAAAAAAAAAQAgAAAAIgAAAGRycy9kb3ducmV2LnhtbFBLAQIUABQAAAAIAIdO4kAzLwWe&#10;OwAAADkAAAAQAAAAAAAAAAEAIAAAAAsBAABkcnMvc2hhcGV4bWwueG1sUEsFBgAAAAAGAAYAWwEA&#10;ALU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NSWT678AAADc&#10;AAAADwAAAGRycy9kb3ducmV2LnhtbEWPT2vCQBTE70K/w/IKvemuEv8QXT20tLR4MvHg8ZF9TUKz&#10;b0N2TdRP3xUEj8PM/IbZ7C62ET11vnasYTpRIIgLZ2ouNRzzz/EKhA/IBhvHpOFKHnbbl9EGU+MG&#10;PlCfhVJECPsUNVQhtKmUvqjIop+4ljh6v66zGKLsSmk6HCLcNnKm1EJarDkuVNjSe0XFX3a2GlTy&#10;oY63U95e5Sz5+qFyf/PnpdZvr1O1BhHoEp7hR/vbaEgWc7ifiUdAb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Ulk+u/&#10;AAAA3A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AWfEHbwAAADc&#10;AAAADwAAAGRycy9kb3ducmV2LnhtbEWP0WrCQBRE3wv+w3IF3+pGba1EVxEhpn2rxg+4ZK9JMHs3&#10;ZNck/n23IPg4zMwZZrMbTC06al1lWcFsGoEgzq2uuFBwyZL3FQjnkTXWlknBgxzstqO3Dcba9nyi&#10;7uwLESDsYlRQet/EUrq8JINuahvi4F1ta9AH2RZSt9gHuKnlPIqW0mDFYaHEhg4l5bfz3Sjom8xS&#10;np6O2c/+905prxefiVdqMp5FaxCeBv8KP9vfWsHH8gv+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nxB2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ZBtvL70AAADc&#10;AAAADwAAAGRycy9kb3ducmV2LnhtbEWP0WrCQBRE3wv+w3IF35pNaqsSs4oUou2bGj/gkr0mwezd&#10;kF1N/PtuodDHYWbOMNl2NK14UO8aywqSKAZBXFrdcKXgUuSvKxDOI2tsLZOCJznYbiYvGabaDnyi&#10;x9lXIkDYpaig9r5LpXRlTQZdZDvi4F1tb9AH2VdS9zgEuGnlWxwvpMGGw0KNHX3WVN7Od6Ng6ApL&#10;5eG0L753xzsdBj3/yL1Ss2kSr0F4Gv1/+K/9pRW8LxP4PROOgN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G28v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hL5SwLwAAADc&#10;AAAADwAAAGRycy9kb3ducmV2LnhtbEWP0WrCQBRE3wv+w3IF3+pGbatEVxEhpn2rxg+4ZK9JMHs3&#10;ZNck/n23IPg4zMwZZrMbTC06al1lWcFsGoEgzq2uuFBwyZL3FQjnkTXWlknBgxzstqO3Dcba9nyi&#10;7uwLESDsYlRQet/EUrq8JINuahvi4F1ta9AH2RZSt9gHuKnlPIq+pMGKw0KJDR1Kym/nu1HQN5ml&#10;PD0ds5/9753SXi8+E6/UZDyL1iA8Df4Vfra/tYKP5R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S+UsC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9SHGsrUAAADc&#10;AAAADwAAAGRycy9kb3ducmV2LnhtbEVPSwrCMBDdC94hjOBOU/9SjSKCv51aDzA0Y1tsJqWJVm9v&#10;FoLLx/sv129TihfVrrCsYNCPQBCnVhecKbglu94chPPIGkvLpOBDDtardmuJsbYNX+h19ZkIIexi&#10;VJB7X8VSujQng65vK+LA3W1t0AdYZ1LX2IRwU8phFE2lwYJDQ44VbXNKH9enUdBUiaX0cNknp835&#10;SYdGjyY7r1S3M4gWIDy9/V/8cx+1gvEsrA1nwhGQq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SHGsrUAAADc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U+Ot78AAADc&#10;AAAADwAAAGRycy9kb3ducmV2LnhtbEWPW2sCMRSE34X+h3CEvohmLUXt1iiilHqhVK19P2yOm62b&#10;k2UTb/++EQQfh5n5hhmOL7YUJ6p94VhBt5OAIM6cLjhXsPv5aA9A+ICssXRMCq7kYTx6agwx1e7M&#10;GzptQy4ihH2KCkwIVSqlzwxZ9B1XEUdv72qLIco6l7rGc4TbUr4kSU9aLDguGKxoaig7bI9Wgdus&#10;W4vrjFd/vzRZLT/N93r3JZV6bnaTdxCBLuERvrfnWsFr/w1uZ+IRk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1Pjre/&#10;AAAA3AAAAA8AAAAAAAAAAQAgAAAAIgAAAGRycy9kb3ducmV2LnhtbFBLAQIUABQAAAAIAIdO4kAz&#10;LwWeOwAAADkAAAAQAAAAAAAAAAEAIAAAAA4BAABkcnMvc2hhcGV4bWwueG1sUEsFBgAAAAAGAAYA&#10;WwEAALgDA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6kiCGroAAADc&#10;AAAADwAAAGRycy9kb3ducmV2LnhtbEVPy4rCMBTdD/gP4QpuBk0UR6QaXZQZEVz5+IBLc22rzU1t&#10;oq1+vVkIszyc93Ld2Uo8qPGlYw3jkQJBnDlTcq7hdPwbzkH4gGywckwanuRhvep9LTExruU9PQ4h&#10;FzGEfYIaihDqREqfFWTRj1xNHLmzayyGCJtcmgbbGG4rOVFqJi2WHBsKrCktKLse7lbD7+077crr&#10;7kfd7eWVndpNunNW60F/rBYgAnXhX/xxb42G6TzOj2fiEZ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SIIaugAAANwA&#10;AAAPAAAAAAAAAAEAIAAAACIAAABkcnMvZG93bnJldi54bWxQSwECFAAUAAAACACHTuJAMy8FnjsA&#10;AAA5AAAAEAAAAAAAAAABACAAAAAJAQAAZHJzL3NoYXBleG1sLnhtbFBLBQYAAAAABgAGAFsBAACz&#10;Aw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Uc4fCLwAAADc&#10;AAAADwAAAGRycy9kb3ducmV2LnhtbEWP3YrCMBSE7wXfIRxh7zStqyJd07Is+Hdn7T7AoTm2xeak&#10;NNG6b78RBC+HmfmG2WQP04o79a6xrCCeRSCIS6sbrhT8FtvpGoTzyBpby6Tgjxxk6Xi0wUTbgXO6&#10;n30lAoRdggpq77tESlfWZNDNbEccvIvtDfog+0rqHocAN62cR9FKGmw4LNTY0U9N5fV8MwqGrrBU&#10;7vNdcfw+3Wg/6M/l1iv1MYmjLxCeHv4dfrUPWsFiHcPzTDgCMv0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OHwi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QekV2L8AAADc&#10;AAAADwAAAGRycy9kb3ducmV2LnhtbEWPQWvCQBSE74X+h+UVvNWNMVhJXT0UpBG8GPsDntlnsm32&#10;bchujfHXu0Khx2FmvmFWm6ttxYV6bxwrmE0TEMSV04ZrBV/H7esShA/IGlvHpGAkD5v189MKc+0G&#10;PtClDLWIEPY5KmhC6HIpfdWQRT91HXH0zq63GKLsa6l7HCLctjJNkoW0aDguNNjRR0PVT/lrFRTp&#10;js24L/eft/nJLt7m39vMHJWavMySdxCBruE//NcutIJsmcLjTDwCcn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HpFdi/&#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qWwQ70AAADc&#10;AAAADwAAAGRycy9kb3ducmV2LnhtbEWP3YrCMBSE7xd8h3AE79ZUKypdoxeCqOCN1Qc4Nsc2a3NS&#10;mvj79EZY2MthZr5hZouHrcWNWm8cKxj0ExDEhdOGSwXHw+p7CsIHZI21Y1LwJA+Leedrhpl2d97T&#10;LQ+liBD2GSqoQmgyKX1RkUXfdw1x9M6utRiibEupW7xHuK3lMEnG0qLhuFBhQ8uKikt+tQo2wy2b&#10;5y7frV/pyY4n6e9qZA5K9bqD5AdEoEf4D/+1N1rBaJrC50w8AnL+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pbBD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Qbm8kLgAAADc&#10;AAAADwAAAGRycy9kb3ducmV2LnhtbEWPzQrCMBCE74LvEFbwpqm/SDWKCP7d1PoAS7O2xWZTmmj1&#10;7Y0geBxm5htmsXqZUjypdoVlBYN+BII4tbrgTME12fZmIJxH1lhaJgVvcrBatlsLjLVt+EzPi89E&#10;gLCLUUHufRVL6dKcDLq+rYiDd7O1QR9knUldYxPgppTDKJpKgwWHhRwr2uSU3i8Po6CpEkvp/rxL&#10;juvTg/aNHk22XqluZxDNQXh6+X/41z5oBePZ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bm8kL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LvUZC7gAAADc&#10;AAAADwAAAGRycy9kb3ducmV2LnhtbEWPzQrCMBCE74LvEFbwpqm/SDWKCP7d1PoAS7O2xWZTmmj1&#10;7Y0geBxm5htmsXqZUjypdoVlBYN+BII4tbrgTME12fZmIJxH1lhaJgVvcrBatlsLjLVt+EzPi89E&#10;gLCLUUHufRVL6dKcDLq+rYiDd7O1QR9knUldYxPgppTDKJpKgwWHhRwr2uSU3i8Po6CpEkvp/rxL&#10;juvTg/aNHk22XqluZxDNQXh6+X/41z5oBePZ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vUZC7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5MrO4L4AAADc&#10;AAAADwAAAGRycy9kb3ducmV2LnhtbEWPQYvCMBSE7wv+h/AEL6Jp1ZVajSILgnhZVwWvj+bZFpuX&#10;0mSr/fdGWNjjMDPfMKvN01SipcaVlhXE4wgEcWZ1ybmCy3k3SkA4j6yxskwKOnKwWfc+Vphq++Af&#10;ak8+FwHCLkUFhfd1KqXLCjLoxrYmDt7NNgZ9kE0udYOPADeVnETRXBosOSwUWNNXQdn99GsUfOa3&#10;zn8fD92lzeLpVS62CQ23Sg36cbQE4enp/8N/7b1WMEvm8D4TjoBc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MrO4L4A&#10;AADcAAAADwAAAAAAAAABACAAAAAiAAAAZHJzL2Rvd25yZXYueG1sUEsBAhQAFAAAAAgAh07iQDMv&#10;BZ47AAAAOQAAABAAAAAAAAAAAQAgAAAADQEAAGRycy9zaGFwZXhtbC54bWxQSwUGAAAAAAYABgBb&#10;AQAAtwMAAAAA&#10;">
                  <v:fill on="f" focussize="0,0"/>
                  <v:stroke on="f"/>
                  <v:imagedata r:id="rId13" o:title=""/>
                  <o:lock v:ext="edit" aspectratio="t"/>
                </v:shape>
                <v:shape id="AutoShape 43" o:spid="_x0000_s1026" o:spt="100" style="position:absolute;left:7822;top:9786;height:740;width:1849;" fillcolor="#FFA300" filled="t" stroked="f" coordsize="1849,740" o:gfxdata="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R9x2L4A&#10;AADcAAAADwAAAAAAAAABACAAAAAiAAAAZHJzL2Rvd25yZXYueG1sUEsBAhQAFAAAAAgAh07iQDMv&#10;BZ47AAAAOQAAABAAAAAAAAAAAQAgAAAADQEAAGRycy9zaGFwZXhtbC54bWxQSwUGAAAAAAYABgBb&#10;AQAAtwM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6"/>
    <w:p w14:paraId="2A666D37">
      <w:pPr>
        <w:pStyle w:val="144"/>
        <w:rPr>
          <w:lang w:eastAsia="zh-CN"/>
        </w:rPr>
      </w:pPr>
      <w:r>
        <w:rPr>
          <w:rFonts w:hint="eastAsia"/>
          <w:lang w:eastAsia="zh-CN"/>
        </w:rPr>
        <w:t>资料来源：第三方资料、新闻报道、业内专家采访及QYResearch整理研究，2024年</w:t>
      </w:r>
    </w:p>
    <w:p w14:paraId="6F549ECD">
      <w:pPr>
        <w:pStyle w:val="144"/>
        <w:rPr>
          <w:rFonts w:hint="eastAsia"/>
          <w:lang w:eastAsia="zh-CN"/>
        </w:rPr>
      </w:pPr>
    </w:p>
    <w:p w14:paraId="05BF5750">
      <w:pPr>
        <w:pStyle w:val="148"/>
      </w:pPr>
      <w:bookmarkStart w:id="27" w:name="_Toc38980854"/>
      <w:bookmarkStart w:id="28" w:name="_Toc39066502"/>
      <w:bookmarkStart w:id="29" w:name="_Toc38914325"/>
      <w:bookmarkStart w:id="30" w:name="_Toc39003961"/>
      <w:bookmarkStart w:id="31" w:name="_Toc43229234"/>
      <w:bookmarkStart w:id="32" w:name="_Toc43229021"/>
      <w:bookmarkStart w:id="33" w:name="_Toc39091415"/>
      <w:bookmarkStart w:id="34" w:name="_Toc39685092"/>
      <w:bookmarkStart w:id="35" w:name="_Toc153729235"/>
      <w:r>
        <w:rPr>
          <w:rFonts w:hint="eastAsia"/>
        </w:rPr>
        <w:t>全球</w:t>
      </w:r>
      <w:r>
        <w:t>扇出型面板级封装</w:t>
      </w:r>
      <w:r>
        <w:rPr>
          <w:rFonts w:hint="eastAsia"/>
        </w:rPr>
        <w:t>市场销售额预测</w:t>
      </w:r>
      <w:r>
        <w:t>:</w:t>
      </w:r>
      <w:bookmarkEnd w:id="27"/>
      <w:bookmarkEnd w:id="28"/>
      <w:bookmarkEnd w:id="29"/>
      <w:bookmarkEnd w:id="30"/>
      <w:r>
        <w:rPr>
          <w:rFonts w:hint="eastAsia"/>
        </w:rPr>
        <w:t>（百万美元）&amp;（2019-2030）</w:t>
      </w:r>
      <w:bookmarkEnd w:id="31"/>
      <w:bookmarkEnd w:id="32"/>
      <w:bookmarkEnd w:id="33"/>
      <w:bookmarkEnd w:id="34"/>
      <w:bookmarkEnd w:id="35"/>
    </w:p>
    <w:p w14:paraId="18854AA4">
      <w:r>
        <w:drawing>
          <wp:inline distT="0" distB="0" distL="0" distR="0">
            <wp:extent cx="6192520" cy="2814955"/>
            <wp:effectExtent l="0" t="0" r="0" b="4445"/>
            <wp:docPr id="987012851" name="图表 9870128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B0E46E">
      <w:pPr>
        <w:pStyle w:val="144"/>
        <w:rPr>
          <w:lang w:eastAsia="zh-CN"/>
        </w:rPr>
      </w:pPr>
      <w:r>
        <w:rPr>
          <w:rFonts w:hint="eastAsia"/>
          <w:lang w:eastAsia="zh-CN"/>
        </w:rPr>
        <w:t>资料来源：第三方资料、新闻报道、业内专家采访及QYResearch整理研究，2024年</w:t>
      </w:r>
    </w:p>
    <w:p w14:paraId="49C07EBC">
      <w:pPr>
        <w:pStyle w:val="146"/>
        <w:ind w:firstLine="420"/>
        <w:rPr>
          <w:lang w:eastAsia="zh-CN"/>
        </w:rPr>
      </w:pPr>
      <w:r>
        <w:rPr>
          <w:rFonts w:hint="eastAsia"/>
          <w:lang w:eastAsia="zh-CN"/>
        </w:rPr>
        <w:t>在全球市场，中国也是重要的地区之一，2023年中国市场规模达到xx亿元，预计2030年将达到xx亿元，年复合增长率预计为xx%。</w:t>
      </w:r>
    </w:p>
    <w:p w14:paraId="78CACAB6">
      <w:pPr>
        <w:pStyle w:val="148"/>
        <w:ind w:left="482" w:hanging="482"/>
      </w:pPr>
      <w:bookmarkStart w:id="36" w:name="_Toc24027517"/>
      <w:bookmarkStart w:id="37" w:name="_Toc476607003"/>
      <w:bookmarkStart w:id="38" w:name="_Toc153729236"/>
      <w:r>
        <w:rPr>
          <w:rFonts w:hint="eastAsia"/>
        </w:rPr>
        <w:t>中国市场</w:t>
      </w:r>
      <w:r>
        <w:t>扇出型面板级封装</w:t>
      </w:r>
      <w:r>
        <w:rPr>
          <w:rFonts w:hint="eastAsia"/>
        </w:rPr>
        <w:t>销售额及未来趋势</w:t>
      </w:r>
      <w:bookmarkEnd w:id="36"/>
      <w:bookmarkEnd w:id="37"/>
      <w:r>
        <w:rPr>
          <w:rFonts w:hint="eastAsia"/>
        </w:rPr>
        <w:t>（2019-2030）&amp;（百万美元）</w:t>
      </w:r>
      <w:bookmarkEnd w:id="38"/>
    </w:p>
    <w:p w14:paraId="16CF8ED9">
      <w:r>
        <w:drawing>
          <wp:inline distT="0" distB="0" distL="0" distR="0">
            <wp:extent cx="6192520" cy="2814955"/>
            <wp:effectExtent l="0" t="0" r="0" b="4445"/>
            <wp:docPr id="821789886" name="图表 82178988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3A7CF82">
      <w:pPr>
        <w:pStyle w:val="144"/>
        <w:rPr>
          <w:lang w:eastAsia="zh-CN"/>
        </w:rPr>
      </w:pPr>
      <w:r>
        <w:rPr>
          <w:lang w:eastAsia="zh-CN"/>
        </w:rPr>
        <w:t>资料来源：业内专家采访，第三方资料及QYResearch整理研究，2024年</w:t>
      </w:r>
      <w:bookmarkStart w:id="39" w:name="OLE_LINK9"/>
      <w:bookmarkStart w:id="40" w:name="OLE_LINK36"/>
      <w:bookmarkStart w:id="41" w:name="OLE_LINK8"/>
    </w:p>
    <w:p w14:paraId="47D07C4D">
      <w:pPr>
        <w:pStyle w:val="3"/>
      </w:pPr>
      <w:bookmarkStart w:id="42" w:name="_Toc476606615"/>
      <w:bookmarkStart w:id="43" w:name="_Toc153729533"/>
      <w:bookmarkStart w:id="44" w:name="_Toc24027791"/>
      <w:bookmarkStart w:id="45" w:name="_Toc535600185"/>
      <w:r>
        <w:rPr>
          <w:rFonts w:hint="eastAsia"/>
        </w:rPr>
        <w:t>不同产品类型扇出型面板级封装分析</w:t>
      </w:r>
      <w:bookmarkEnd w:id="42"/>
      <w:bookmarkEnd w:id="43"/>
      <w:bookmarkEnd w:id="44"/>
      <w:bookmarkEnd w:id="45"/>
    </w:p>
    <w:p w14:paraId="243D7A27">
      <w:pPr>
        <w:pStyle w:val="146"/>
        <w:ind w:firstLine="420"/>
        <w:rPr>
          <w:lang w:eastAsia="zh-CN"/>
        </w:rPr>
      </w:pPr>
      <w:r>
        <w:rPr>
          <w:rFonts w:hint="eastAsia"/>
        </w:rPr>
        <w:t>根据</w:t>
      </w:r>
      <w:r>
        <w:t>扇出型面板级封装</w:t>
      </w:r>
      <w:r>
        <w:rPr>
          <w:rFonts w:hint="eastAsia"/>
        </w:rPr>
        <w:t>产品特点，本文将不同产品类型扇出型面板级封装的产品特点、市场规模、市场份额、增长率及未来发展趋势。</w:t>
      </w:r>
      <w:r>
        <w:rPr>
          <w:rFonts w:hint="eastAsia"/>
          <w:lang w:eastAsia="zh-CN"/>
        </w:rPr>
        <w:t>主要包括下列几种类型。</w:t>
      </w:r>
    </w:p>
    <w:p w14:paraId="6583FE63">
      <w:pPr>
        <w:pStyle w:val="4"/>
      </w:pPr>
      <w:bookmarkStart w:id="46" w:name="_Toc535600186"/>
      <w:bookmarkStart w:id="47" w:name="_Toc24027792"/>
      <w:bookmarkStart w:id="48" w:name="_Toc153729534"/>
      <w:bookmarkStart w:id="49" w:name="_Toc476606616"/>
      <w:r>
        <w:rPr>
          <w:rFonts w:hint="eastAsia"/>
        </w:rPr>
        <w:t>高阶</w:t>
      </w:r>
      <w:bookmarkEnd w:id="46"/>
      <w:bookmarkEnd w:id="47"/>
      <w:bookmarkEnd w:id="48"/>
      <w:bookmarkEnd w:id="49"/>
    </w:p>
    <w:p w14:paraId="38630323">
      <w:pPr>
        <w:pStyle w:val="146"/>
        <w:ind w:firstLine="420"/>
      </w:pPr>
    </w:p>
    <w:p w14:paraId="13C2FC1A">
      <w:pPr>
        <w:pStyle w:val="148"/>
      </w:pPr>
      <w:bookmarkStart w:id="50" w:name="_Toc153729237"/>
      <w:bookmarkStart w:id="51" w:name="_Toc24027518"/>
      <w:r>
        <w:rPr>
          <w:rFonts w:hint="eastAsia"/>
        </w:rPr>
        <w:t>高阶</w:t>
      </w:r>
      <w:r>
        <w:t xml:space="preserve"> </w:t>
      </w:r>
      <w:r>
        <w:rPr>
          <w:rFonts w:hint="eastAsia"/>
        </w:rPr>
        <w:t>产品</w:t>
      </w:r>
      <w:r>
        <w:t>图</w:t>
      </w:r>
      <w:r>
        <w:rPr>
          <w:rFonts w:hint="eastAsia"/>
        </w:rPr>
        <w:t>片</w:t>
      </w:r>
      <w:bookmarkEnd w:id="50"/>
      <w:bookmarkEnd w:id="51"/>
    </w:p>
    <w:p w14:paraId="489503DF"/>
    <w:p w14:paraId="3A4E26A5">
      <w:pPr>
        <w:pStyle w:val="144"/>
      </w:pPr>
      <w:r>
        <w:rPr>
          <w:rFonts w:hint="eastAsia"/>
          <w:lang w:eastAsia="zh-CN"/>
        </w:rPr>
        <w:t>资料来源：第三方资料及QYResearch整理</w:t>
      </w:r>
    </w:p>
    <w:p w14:paraId="632D606E">
      <w:pPr>
        <w:pStyle w:val="151"/>
        <w:ind w:right="-105"/>
      </w:pPr>
      <w:bookmarkStart w:id="52" w:name="_Toc24027519"/>
      <w:bookmarkStart w:id="53" w:name="_Toc153729285"/>
      <w:bookmarkStart w:id="54" w:name="_Toc476607005"/>
      <w:r>
        <w:rPr>
          <w:rFonts w:hint="eastAsia"/>
        </w:rPr>
        <w:t>高阶主要企业列表</w:t>
      </w:r>
      <w:bookmarkEnd w:id="52"/>
      <w:bookmarkEnd w:id="53"/>
      <w:bookmarkEnd w:id="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40697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35" w:hRule="atLeast"/>
        </w:trPr>
        <w:tc>
          <w:tcPr>
            <w:tcW w:w="811" w:type="pct"/>
            <w:shd w:val="solid" w:color="000080" w:fill="FFFFFF"/>
            <w:vAlign w:val="center"/>
          </w:tcPr>
          <w:p w14:paraId="5ED949A8">
            <w:pPr>
              <w:rPr>
                <w:rFonts w:cs="Times New Roman"/>
                <w:b/>
                <w:bCs/>
                <w:color w:val="FFFFFF"/>
                <w:kern w:val="0"/>
                <w:sz w:val="20"/>
                <w:szCs w:val="20"/>
              </w:rPr>
            </w:pPr>
            <w:bookmarkStart w:id="55" w:name="OLE_LINK14"/>
          </w:p>
        </w:tc>
        <w:tc>
          <w:tcPr>
            <w:tcW w:w="1581" w:type="pct"/>
            <w:shd w:val="solid" w:color="000080" w:fill="FFFFFF"/>
            <w:vAlign w:val="center"/>
          </w:tcPr>
          <w:p w14:paraId="50EB88DF">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76EEC0DB">
            <w:pPr>
              <w:rPr>
                <w:rFonts w:cs="Times New Roman"/>
                <w:b/>
                <w:bCs/>
                <w:color w:val="FFFFFF"/>
                <w:kern w:val="0"/>
                <w:sz w:val="20"/>
                <w:szCs w:val="20"/>
              </w:rPr>
            </w:pPr>
            <w:r>
              <w:rPr>
                <w:rFonts w:hint="eastAsia" w:cs="Times New Roman"/>
                <w:b/>
                <w:bCs/>
                <w:color w:val="FFFFFF"/>
                <w:kern w:val="0"/>
                <w:sz w:val="20"/>
                <w:szCs w:val="20"/>
              </w:rPr>
              <w:t>地区分布</w:t>
            </w:r>
          </w:p>
        </w:tc>
      </w:tr>
      <w:tr w14:paraId="1B622B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8EDA6EC">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402971DE">
            <w:pPr>
              <w:rPr>
                <w:rFonts w:cs="Times New Roman"/>
                <w:kern w:val="0"/>
                <w:sz w:val="20"/>
                <w:szCs w:val="20"/>
              </w:rPr>
            </w:pPr>
          </w:p>
        </w:tc>
        <w:tc>
          <w:tcPr>
            <w:tcW w:w="2608" w:type="pct"/>
            <w:shd w:val="clear" w:color="auto" w:fill="auto"/>
            <w:vAlign w:val="center"/>
          </w:tcPr>
          <w:p w14:paraId="11022C17">
            <w:pPr>
              <w:rPr>
                <w:rFonts w:cs="Times New Roman"/>
                <w:kern w:val="0"/>
                <w:sz w:val="20"/>
                <w:szCs w:val="20"/>
              </w:rPr>
            </w:pPr>
          </w:p>
        </w:tc>
      </w:tr>
      <w:tr w14:paraId="43761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01A4A25">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2B9B3EAA">
            <w:pPr>
              <w:rPr>
                <w:rFonts w:cs="Times New Roman"/>
                <w:kern w:val="0"/>
                <w:sz w:val="20"/>
                <w:szCs w:val="20"/>
              </w:rPr>
            </w:pPr>
          </w:p>
        </w:tc>
        <w:tc>
          <w:tcPr>
            <w:tcW w:w="2608" w:type="pct"/>
            <w:shd w:val="clear" w:color="auto" w:fill="auto"/>
            <w:vAlign w:val="center"/>
          </w:tcPr>
          <w:p w14:paraId="7DBFD5B2">
            <w:pPr>
              <w:rPr>
                <w:rFonts w:cs="Times New Roman"/>
                <w:kern w:val="0"/>
                <w:sz w:val="20"/>
                <w:szCs w:val="20"/>
              </w:rPr>
            </w:pPr>
          </w:p>
        </w:tc>
      </w:tr>
      <w:tr w14:paraId="3C95C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811" w:type="pct"/>
            <w:shd w:val="clear" w:color="auto" w:fill="auto"/>
            <w:vAlign w:val="center"/>
          </w:tcPr>
          <w:p w14:paraId="24F5D8D7">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068C78CA">
            <w:pPr>
              <w:rPr>
                <w:rFonts w:cs="Times New Roman"/>
                <w:kern w:val="0"/>
                <w:sz w:val="20"/>
                <w:szCs w:val="20"/>
              </w:rPr>
            </w:pPr>
          </w:p>
        </w:tc>
        <w:tc>
          <w:tcPr>
            <w:tcW w:w="2608" w:type="pct"/>
            <w:shd w:val="clear" w:color="auto" w:fill="auto"/>
            <w:vAlign w:val="center"/>
          </w:tcPr>
          <w:p w14:paraId="56029833">
            <w:pPr>
              <w:rPr>
                <w:rFonts w:cs="Times New Roman"/>
                <w:kern w:val="0"/>
                <w:sz w:val="20"/>
                <w:szCs w:val="20"/>
              </w:rPr>
            </w:pPr>
          </w:p>
        </w:tc>
      </w:tr>
      <w:tr w14:paraId="68CB3D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9E33EE4">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7DF0A3C4">
            <w:pPr>
              <w:rPr>
                <w:rFonts w:cs="Times New Roman"/>
                <w:kern w:val="0"/>
                <w:sz w:val="20"/>
                <w:szCs w:val="20"/>
              </w:rPr>
            </w:pPr>
          </w:p>
        </w:tc>
        <w:tc>
          <w:tcPr>
            <w:tcW w:w="2608" w:type="pct"/>
            <w:shd w:val="clear" w:color="auto" w:fill="auto"/>
            <w:vAlign w:val="center"/>
          </w:tcPr>
          <w:p w14:paraId="13C78879">
            <w:pPr>
              <w:rPr>
                <w:rFonts w:cs="Times New Roman"/>
                <w:kern w:val="0"/>
                <w:sz w:val="20"/>
                <w:szCs w:val="20"/>
              </w:rPr>
            </w:pPr>
          </w:p>
        </w:tc>
      </w:tr>
      <w:bookmarkEnd w:id="55"/>
    </w:tbl>
    <w:p w14:paraId="58065CBC">
      <w:pPr>
        <w:pStyle w:val="144"/>
        <w:rPr>
          <w:lang w:eastAsia="zh-CN"/>
        </w:rPr>
      </w:pPr>
      <w:r>
        <w:rPr>
          <w:lang w:eastAsia="zh-CN"/>
        </w:rPr>
        <w:t>资料来源：上述企业、第三方资料、新闻报道、业内专家采访及QYResearch整理研究，2024年</w:t>
      </w:r>
    </w:p>
    <w:p w14:paraId="07208FD0">
      <w:pPr>
        <w:pStyle w:val="148"/>
      </w:pPr>
      <w:bookmarkStart w:id="56" w:name="_Toc476607006"/>
      <w:bookmarkStart w:id="57" w:name="_Toc24027520"/>
      <w:bookmarkStart w:id="58" w:name="_Toc153729238"/>
      <w:r>
        <w:rPr>
          <w:rFonts w:hint="eastAsia"/>
        </w:rPr>
        <w:t>全球高阶</w:t>
      </w:r>
      <w:bookmarkEnd w:id="56"/>
      <w:bookmarkEnd w:id="57"/>
      <w:r>
        <w:rPr>
          <w:rFonts w:hint="eastAsia"/>
        </w:rPr>
        <w:t>规模及增长率</w:t>
      </w:r>
      <w:bookmarkStart w:id="59" w:name="_Hlk50989522"/>
      <w:r>
        <w:rPr>
          <w:rFonts w:hint="eastAsia"/>
        </w:rPr>
        <w:t>（2019-2030）&amp;（百万美元）</w:t>
      </w:r>
      <w:bookmarkEnd w:id="58"/>
      <w:bookmarkEnd w:id="59"/>
    </w:p>
    <w:p w14:paraId="0739C72D">
      <w:r>
        <w:drawing>
          <wp:inline distT="0" distB="0" distL="0" distR="0">
            <wp:extent cx="6192520" cy="2814955"/>
            <wp:effectExtent l="0" t="0" r="0" b="4445"/>
            <wp:docPr id="826807870" name="图表 82680787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E9ACE0E">
      <w:pPr>
        <w:pStyle w:val="144"/>
        <w:rPr>
          <w:lang w:eastAsia="zh-CN"/>
        </w:rPr>
      </w:pPr>
      <w:r>
        <w:rPr>
          <w:lang w:eastAsia="zh-CN"/>
        </w:rPr>
        <w:t>资料来源：第三方资料、新闻报道、业内专家采访及QYResearch整理研究，2024年</w:t>
      </w:r>
    </w:p>
    <w:p w14:paraId="4DC85C80">
      <w:pPr>
        <w:pStyle w:val="144"/>
        <w:rPr>
          <w:rFonts w:hint="eastAsia"/>
          <w:lang w:eastAsia="zh-CN"/>
        </w:rPr>
      </w:pPr>
    </w:p>
    <w:p w14:paraId="23DFDE95">
      <w:pPr>
        <w:pStyle w:val="4"/>
      </w:pPr>
      <w:bookmarkStart w:id="60" w:name="_Toc153729535"/>
      <w:bookmarkStart w:id="61" w:name="_Toc535600187"/>
      <w:bookmarkStart w:id="62" w:name="_Toc24027793"/>
      <w:bookmarkStart w:id="63" w:name="_Toc476606617"/>
      <w:r>
        <w:rPr>
          <w:rFonts w:hint="eastAsia"/>
        </w:rPr>
        <w:t>中低阶</w:t>
      </w:r>
      <w:bookmarkEnd w:id="60"/>
      <w:bookmarkEnd w:id="61"/>
      <w:bookmarkEnd w:id="62"/>
      <w:bookmarkEnd w:id="63"/>
    </w:p>
    <w:p w14:paraId="398D6C82">
      <w:pPr>
        <w:pStyle w:val="146"/>
        <w:ind w:firstLine="420"/>
      </w:pPr>
    </w:p>
    <w:p w14:paraId="5E6AB865">
      <w:pPr>
        <w:pStyle w:val="148"/>
      </w:pPr>
      <w:bookmarkStart w:id="64" w:name="_Toc24027521"/>
      <w:bookmarkStart w:id="65" w:name="_Toc153729239"/>
      <w:r>
        <w:rPr>
          <w:rFonts w:hint="eastAsia"/>
        </w:rPr>
        <w:t>中低阶产品图片</w:t>
      </w:r>
      <w:bookmarkEnd w:id="64"/>
      <w:bookmarkEnd w:id="65"/>
    </w:p>
    <w:p w14:paraId="15C651D2"/>
    <w:p w14:paraId="3F30D25C">
      <w:pPr>
        <w:pStyle w:val="144"/>
      </w:pPr>
      <w:r>
        <w:rPr>
          <w:rFonts w:hint="eastAsia"/>
          <w:lang w:eastAsia="zh-CN"/>
        </w:rPr>
        <w:t>资料来源：第三方资料及QYResearch整理</w:t>
      </w:r>
    </w:p>
    <w:p w14:paraId="4F02DAD4">
      <w:pPr>
        <w:pStyle w:val="151"/>
        <w:ind w:right="-105"/>
      </w:pPr>
      <w:bookmarkStart w:id="66" w:name="_Toc24027522"/>
      <w:bookmarkStart w:id="67" w:name="_Toc476607008"/>
      <w:bookmarkStart w:id="68" w:name="_Toc153729286"/>
      <w:r>
        <w:rPr>
          <w:rFonts w:hint="eastAsia"/>
        </w:rPr>
        <w:t>中低阶主要企业列表</w:t>
      </w:r>
      <w:bookmarkEnd w:id="66"/>
      <w:bookmarkEnd w:id="67"/>
      <w:bookmarkEnd w:id="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027F0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solid" w:color="000080" w:fill="FFFFFF"/>
            <w:vAlign w:val="center"/>
          </w:tcPr>
          <w:p w14:paraId="3B91D4D4">
            <w:pPr>
              <w:rPr>
                <w:rFonts w:cs="Times New Roman"/>
                <w:b/>
                <w:bCs/>
                <w:color w:val="FFFFFF"/>
                <w:kern w:val="0"/>
                <w:sz w:val="20"/>
                <w:szCs w:val="20"/>
              </w:rPr>
            </w:pPr>
          </w:p>
        </w:tc>
        <w:tc>
          <w:tcPr>
            <w:tcW w:w="1581" w:type="pct"/>
            <w:shd w:val="solid" w:color="000080" w:fill="FFFFFF"/>
            <w:vAlign w:val="center"/>
          </w:tcPr>
          <w:p w14:paraId="649E8C60">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317C2408">
            <w:pPr>
              <w:rPr>
                <w:rFonts w:cs="Times New Roman"/>
                <w:b/>
                <w:bCs/>
                <w:color w:val="FFFFFF"/>
                <w:kern w:val="0"/>
                <w:sz w:val="20"/>
                <w:szCs w:val="20"/>
              </w:rPr>
            </w:pPr>
            <w:r>
              <w:rPr>
                <w:rFonts w:hint="eastAsia" w:cs="Times New Roman"/>
                <w:b/>
                <w:bCs/>
                <w:color w:val="FFFFFF"/>
                <w:kern w:val="0"/>
                <w:sz w:val="20"/>
                <w:szCs w:val="20"/>
              </w:rPr>
              <w:t>地区分布</w:t>
            </w:r>
          </w:p>
        </w:tc>
      </w:tr>
      <w:tr w14:paraId="4A8B29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D94850C">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25C0FDCC">
            <w:pPr>
              <w:rPr>
                <w:rFonts w:cs="Times New Roman"/>
                <w:kern w:val="0"/>
                <w:sz w:val="20"/>
                <w:szCs w:val="20"/>
              </w:rPr>
            </w:pPr>
          </w:p>
        </w:tc>
        <w:tc>
          <w:tcPr>
            <w:tcW w:w="2608" w:type="pct"/>
            <w:shd w:val="clear" w:color="auto" w:fill="auto"/>
            <w:vAlign w:val="center"/>
          </w:tcPr>
          <w:p w14:paraId="77D53CD2">
            <w:pPr>
              <w:rPr>
                <w:rFonts w:cs="Times New Roman"/>
                <w:kern w:val="0"/>
                <w:sz w:val="20"/>
                <w:szCs w:val="20"/>
              </w:rPr>
            </w:pPr>
          </w:p>
        </w:tc>
      </w:tr>
      <w:tr w14:paraId="57C7E6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7C775DF">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1A01DB0F">
            <w:pPr>
              <w:rPr>
                <w:rFonts w:cs="Times New Roman"/>
                <w:kern w:val="0"/>
                <w:sz w:val="20"/>
                <w:szCs w:val="20"/>
              </w:rPr>
            </w:pPr>
          </w:p>
        </w:tc>
        <w:tc>
          <w:tcPr>
            <w:tcW w:w="2608" w:type="pct"/>
            <w:shd w:val="clear" w:color="auto" w:fill="auto"/>
            <w:vAlign w:val="center"/>
          </w:tcPr>
          <w:p w14:paraId="543D8944">
            <w:pPr>
              <w:rPr>
                <w:rFonts w:cs="Times New Roman"/>
                <w:kern w:val="0"/>
                <w:sz w:val="20"/>
                <w:szCs w:val="20"/>
              </w:rPr>
            </w:pPr>
          </w:p>
        </w:tc>
      </w:tr>
      <w:tr w14:paraId="38F2E6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AD3123E">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7E6FA119">
            <w:pPr>
              <w:rPr>
                <w:rFonts w:cs="Times New Roman"/>
                <w:kern w:val="0"/>
                <w:sz w:val="20"/>
                <w:szCs w:val="20"/>
              </w:rPr>
            </w:pPr>
          </w:p>
        </w:tc>
        <w:tc>
          <w:tcPr>
            <w:tcW w:w="2608" w:type="pct"/>
            <w:shd w:val="clear" w:color="auto" w:fill="auto"/>
            <w:vAlign w:val="center"/>
          </w:tcPr>
          <w:p w14:paraId="1B842E5A">
            <w:pPr>
              <w:rPr>
                <w:rFonts w:cs="Times New Roman"/>
                <w:kern w:val="0"/>
                <w:sz w:val="20"/>
                <w:szCs w:val="20"/>
              </w:rPr>
            </w:pPr>
          </w:p>
        </w:tc>
      </w:tr>
      <w:tr w14:paraId="61FF9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97AB765">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53DA9533">
            <w:pPr>
              <w:rPr>
                <w:rFonts w:cs="Times New Roman"/>
                <w:kern w:val="0"/>
                <w:sz w:val="20"/>
                <w:szCs w:val="20"/>
              </w:rPr>
            </w:pPr>
          </w:p>
        </w:tc>
        <w:tc>
          <w:tcPr>
            <w:tcW w:w="2608" w:type="pct"/>
            <w:shd w:val="clear" w:color="auto" w:fill="auto"/>
            <w:vAlign w:val="center"/>
          </w:tcPr>
          <w:p w14:paraId="039ABADE">
            <w:pPr>
              <w:rPr>
                <w:rFonts w:cs="Times New Roman"/>
                <w:kern w:val="0"/>
                <w:sz w:val="20"/>
                <w:szCs w:val="20"/>
              </w:rPr>
            </w:pPr>
          </w:p>
        </w:tc>
      </w:tr>
    </w:tbl>
    <w:p w14:paraId="25F7E18E">
      <w:pPr>
        <w:pStyle w:val="144"/>
        <w:rPr>
          <w:lang w:eastAsia="zh-CN"/>
        </w:rPr>
      </w:pPr>
      <w:r>
        <w:rPr>
          <w:lang w:eastAsia="zh-CN"/>
        </w:rPr>
        <w:t>资料来源：上述企业、第三方资料、新闻报道、业内专家采访及QYResearch整理研究，2024年</w:t>
      </w:r>
    </w:p>
    <w:p w14:paraId="3194C2DA">
      <w:pPr>
        <w:pStyle w:val="148"/>
      </w:pPr>
      <w:bookmarkStart w:id="69" w:name="_Toc24027523"/>
      <w:bookmarkStart w:id="70" w:name="_Toc476607009"/>
      <w:bookmarkStart w:id="71" w:name="_Toc153729240"/>
      <w:r>
        <w:rPr>
          <w:rFonts w:hint="eastAsia"/>
        </w:rPr>
        <w:t>全球中低阶</w:t>
      </w:r>
      <w:bookmarkEnd w:id="69"/>
      <w:bookmarkEnd w:id="70"/>
      <w:r>
        <w:rPr>
          <w:rFonts w:hint="eastAsia"/>
        </w:rPr>
        <w:t>规模及增长率（2019-2030）&amp;（百万美元）</w:t>
      </w:r>
      <w:bookmarkEnd w:id="71"/>
    </w:p>
    <w:p w14:paraId="3303FCDD">
      <w:r>
        <w:drawing>
          <wp:inline distT="0" distB="0" distL="0" distR="0">
            <wp:extent cx="6192520" cy="2814955"/>
            <wp:effectExtent l="0" t="0" r="0" b="4445"/>
            <wp:docPr id="1307318369" name="图表 130731836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B0871B1">
      <w:pPr>
        <w:pStyle w:val="144"/>
        <w:rPr>
          <w:lang w:eastAsia="zh-CN"/>
        </w:rPr>
      </w:pPr>
      <w:r>
        <w:rPr>
          <w:lang w:eastAsia="zh-CN"/>
        </w:rPr>
        <w:t>资料来源：第三方资料、新闻报道、业内专家采访及QYResearch整理研究，2024年</w:t>
      </w:r>
    </w:p>
    <w:p w14:paraId="701EF061">
      <w:pPr>
        <w:pStyle w:val="144"/>
        <w:rPr>
          <w:rFonts w:hint="eastAsia"/>
          <w:lang w:eastAsia="zh-CN"/>
        </w:rPr>
      </w:pPr>
    </w:p>
    <w:p w14:paraId="518A39A1">
      <w:pPr>
        <w:pStyle w:val="3"/>
      </w:pPr>
      <w:bookmarkStart w:id="72" w:name="_Toc535600196"/>
      <w:bookmarkStart w:id="73" w:name="_Toc476606621"/>
      <w:bookmarkStart w:id="74" w:name="_Toc24027802"/>
      <w:bookmarkStart w:id="75" w:name="_Toc153729543"/>
      <w:r>
        <w:rPr>
          <w:rFonts w:hint="eastAsia"/>
        </w:rPr>
        <w:t>全球市场不同产品类型扇出型面板级封装销售额对比</w:t>
      </w:r>
      <w:bookmarkEnd w:id="72"/>
      <w:bookmarkEnd w:id="73"/>
      <w:bookmarkEnd w:id="74"/>
      <w:r>
        <w:rPr>
          <w:rFonts w:hint="eastAsia"/>
        </w:rPr>
        <w:t>（2019 VS 2023 VS 2030）</w:t>
      </w:r>
      <w:bookmarkEnd w:id="75"/>
    </w:p>
    <w:p w14:paraId="3ED1A3A4">
      <w:pPr>
        <w:pStyle w:val="151"/>
        <w:ind w:right="-105"/>
      </w:pPr>
      <w:bookmarkStart w:id="76" w:name="_Toc476058762"/>
      <w:bookmarkStart w:id="77" w:name="_Toc24027545"/>
      <w:bookmarkStart w:id="78" w:name="_Toc476607013"/>
      <w:bookmarkStart w:id="79" w:name="_Toc153729294"/>
      <w:r>
        <w:rPr>
          <w:rFonts w:hint="eastAsia"/>
        </w:rPr>
        <w:t>全球市场不同产品类型</w:t>
      </w:r>
      <w:bookmarkEnd w:id="76"/>
      <w:r>
        <w:rPr>
          <w:rFonts w:hint="eastAsia"/>
        </w:rPr>
        <w:t>扇出型面板级封装销售额及增长率对比（2019 VS 2023 VS 2030）</w:t>
      </w:r>
      <w:bookmarkEnd w:id="77"/>
      <w:bookmarkEnd w:id="78"/>
      <w:r>
        <w:rPr>
          <w:rFonts w:hint="eastAsia"/>
          <w:lang w:eastAsia="zh-CN"/>
        </w:rPr>
        <w:t>&amp;</w:t>
      </w:r>
      <w:r>
        <w:rPr>
          <w:rFonts w:hint="eastAsia"/>
        </w:rPr>
        <w:t>（百万美元）</w:t>
      </w:r>
      <w:bookmarkEnd w:id="7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694D7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5D2E0EAD">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534" w:type="pct"/>
            <w:shd w:val="solid" w:color="000080" w:fill="FFFFFF"/>
            <w:vAlign w:val="center"/>
          </w:tcPr>
          <w:p w14:paraId="4AF5F351">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12" w:type="pct"/>
            <w:shd w:val="solid" w:color="000080" w:fill="FFFFFF"/>
            <w:vAlign w:val="center"/>
          </w:tcPr>
          <w:p w14:paraId="5884368D">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27" w:type="pct"/>
            <w:shd w:val="solid" w:color="000080" w:fill="FFFFFF"/>
            <w:vAlign w:val="center"/>
          </w:tcPr>
          <w:p w14:paraId="632DAE0A">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314" w:type="pct"/>
            <w:shd w:val="solid" w:color="000080" w:fill="FFFFFF"/>
            <w:vAlign w:val="center"/>
          </w:tcPr>
          <w:p w14:paraId="6A7AA845">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192" w:type="pct"/>
            <w:shd w:val="solid" w:color="000080" w:fill="FFFFFF"/>
            <w:vAlign w:val="center"/>
          </w:tcPr>
          <w:p w14:paraId="7E965BD2">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（2024-2030）</w:t>
            </w:r>
          </w:p>
        </w:tc>
      </w:tr>
      <w:tr w14:paraId="0796EC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0F4414">
            <w:pPr>
              <w:pStyle w:val="180"/>
              <w:widowControl w:val="0"/>
              <w:jc w:val="both"/>
              <w:rPr>
                <w:rFonts w:cs="Times New Roman"/>
                <w:kern w:val="0"/>
                <w:sz w:val="20"/>
                <w:szCs w:val="20"/>
              </w:rPr>
            </w:pPr>
            <w:r>
              <w:rPr>
                <w:rFonts w:cs="Times New Roman"/>
                <w:kern w:val="0"/>
                <w:sz w:val="20"/>
                <w:szCs w:val="20"/>
              </w:rPr>
              <w:t>高阶</w:t>
            </w:r>
          </w:p>
        </w:tc>
        <w:tc>
          <w:tcPr>
            <w:tcW w:w="534" w:type="pct"/>
            <w:shd w:val="clear" w:color="auto" w:fill="auto"/>
            <w:vAlign w:val="center"/>
          </w:tcPr>
          <w:p w14:paraId="73B3969E">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4BA6260E">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400ECE43">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130BBEC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44A1A07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D3D46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43F4EADE">
            <w:pPr>
              <w:pStyle w:val="180"/>
              <w:widowControl w:val="0"/>
              <w:jc w:val="both"/>
              <w:rPr>
                <w:rFonts w:cs="Times New Roman"/>
                <w:kern w:val="0"/>
                <w:sz w:val="20"/>
                <w:szCs w:val="20"/>
              </w:rPr>
            </w:pPr>
            <w:r>
              <w:rPr>
                <w:rFonts w:cs="Times New Roman"/>
                <w:kern w:val="0"/>
                <w:sz w:val="20"/>
                <w:szCs w:val="20"/>
              </w:rPr>
              <w:t>中低阶</w:t>
            </w:r>
          </w:p>
        </w:tc>
        <w:tc>
          <w:tcPr>
            <w:tcW w:w="534" w:type="pct"/>
            <w:shd w:val="clear" w:color="auto" w:fill="auto"/>
            <w:vAlign w:val="center"/>
          </w:tcPr>
          <w:p w14:paraId="25E321C3">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15930AE3">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45156029">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6016D97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67A26D0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FEBC2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5E0944">
            <w:pPr>
              <w:pStyle w:val="180"/>
              <w:widowControl w:val="0"/>
              <w:jc w:val="both"/>
              <w:rPr>
                <w:rFonts w:cs="Times New Roman"/>
                <w:kern w:val="0"/>
                <w:sz w:val="20"/>
                <w:szCs w:val="20"/>
              </w:rPr>
            </w:pPr>
            <w:r>
              <w:rPr>
                <w:rFonts w:hint="eastAsia" w:cs="Times New Roman"/>
                <w:kern w:val="0"/>
                <w:sz w:val="20"/>
                <w:szCs w:val="20"/>
              </w:rPr>
              <w:t>合计</w:t>
            </w:r>
          </w:p>
        </w:tc>
        <w:tc>
          <w:tcPr>
            <w:tcW w:w="534" w:type="pct"/>
            <w:shd w:val="clear" w:color="auto" w:fill="auto"/>
            <w:vAlign w:val="center"/>
          </w:tcPr>
          <w:p w14:paraId="109659BC">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72FD47A7">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79B2C102">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59A366E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6CB0A66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02A491AA">
      <w:pPr>
        <w:pStyle w:val="144"/>
      </w:pPr>
      <w:r>
        <w:t>资料来源：第三方资料、新闻报道及QYResearch整理研究，2024年</w:t>
      </w:r>
    </w:p>
    <w:p w14:paraId="341C0580">
      <w:pPr>
        <w:pStyle w:val="148"/>
      </w:pPr>
      <w:bookmarkStart w:id="80" w:name="_Toc418070117"/>
      <w:bookmarkStart w:id="81" w:name="_Toc433816118"/>
      <w:bookmarkStart w:id="82" w:name="_Toc433876796"/>
      <w:bookmarkStart w:id="83" w:name="_Toc24028880"/>
      <w:bookmarkStart w:id="84" w:name="_Toc26779985"/>
      <w:bookmarkStart w:id="85" w:name="_Toc430770704"/>
      <w:bookmarkStart w:id="86" w:name="_Toc153729255"/>
      <w:bookmarkStart w:id="87" w:name="_Toc87989562"/>
      <w:bookmarkStart w:id="88" w:name="_Toc415143159"/>
      <w:r>
        <w:rPr>
          <w:rFonts w:hint="eastAsia"/>
        </w:rPr>
        <w:t>全球</w:t>
      </w:r>
      <w:bookmarkEnd w:id="80"/>
      <w:r>
        <w:rPr>
          <w:rFonts w:hint="eastAsia"/>
        </w:rPr>
        <w:t>不同产品类型</w:t>
      </w:r>
      <w:r>
        <w:t>扇出型面板级封装</w:t>
      </w:r>
      <w:r>
        <w:rPr>
          <w:rFonts w:hint="eastAsia"/>
        </w:rPr>
        <w:t>市场份额</w:t>
      </w:r>
      <w:bookmarkEnd w:id="81"/>
      <w:bookmarkEnd w:id="82"/>
      <w:bookmarkEnd w:id="83"/>
      <w:bookmarkEnd w:id="84"/>
      <w:bookmarkEnd w:id="85"/>
      <w:r>
        <w:rPr>
          <w:rFonts w:hint="eastAsia"/>
        </w:rPr>
        <w:t>2023 &amp; 2030</w:t>
      </w:r>
      <w:bookmarkEnd w:id="86"/>
      <w:bookmarkEnd w:id="87"/>
    </w:p>
    <w:p w14:paraId="320BC15D">
      <w:bookmarkStart w:id="89" w:name="_Hlk87985805"/>
      <w:r>
        <w:drawing>
          <wp:inline distT="0" distB="0" distL="0" distR="0">
            <wp:extent cx="3037205" cy="287972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drawing>
          <wp:inline distT="0" distB="0" distL="0" distR="0">
            <wp:extent cx="3037205" cy="2879725"/>
            <wp:effectExtent l="0" t="0" r="0" b="0"/>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bookmarkEnd w:id="88"/>
    <w:bookmarkEnd w:id="89"/>
    <w:p w14:paraId="77409D9E">
      <w:pPr>
        <w:pStyle w:val="144"/>
        <w:rPr>
          <w:lang w:eastAsia="zh-CN"/>
        </w:rPr>
      </w:pPr>
      <w:r>
        <w:rPr>
          <w:rFonts w:hint="eastAsia"/>
          <w:lang w:eastAsia="zh-CN"/>
        </w:rPr>
        <w:t>资料来源：第三方资料、新闻报道、业内专家采访及QYResearch整理研究，2024年</w:t>
      </w:r>
    </w:p>
    <w:p w14:paraId="7E74CBEC">
      <w:pPr>
        <w:pStyle w:val="3"/>
      </w:pPr>
      <w:bookmarkStart w:id="90" w:name="_Toc476606622"/>
      <w:bookmarkStart w:id="91" w:name="_Toc535600197"/>
      <w:bookmarkStart w:id="92" w:name="_Toc24027803"/>
      <w:bookmarkStart w:id="93" w:name="_Toc153729544"/>
      <w:r>
        <w:rPr>
          <w:rFonts w:hint="eastAsia"/>
        </w:rPr>
        <w:t>全球不同产品类型扇出型面板级封装销售额及预测（2019-2030）</w:t>
      </w:r>
      <w:bookmarkEnd w:id="90"/>
      <w:bookmarkEnd w:id="91"/>
      <w:bookmarkEnd w:id="92"/>
      <w:bookmarkEnd w:id="93"/>
    </w:p>
    <w:p w14:paraId="1F9638E6">
      <w:pPr>
        <w:pStyle w:val="4"/>
      </w:pPr>
      <w:bookmarkStart w:id="94" w:name="_Toc153729545"/>
      <w:r>
        <w:rPr>
          <w:rFonts w:hint="eastAsia"/>
        </w:rPr>
        <w:t>全球不同产品类型扇出型面板级封装销售额及市场份额（2019-2024）</w:t>
      </w:r>
      <w:bookmarkEnd w:id="94"/>
    </w:p>
    <w:p w14:paraId="61C007D3">
      <w:pPr>
        <w:pStyle w:val="151"/>
        <w:ind w:right="-105"/>
      </w:pPr>
      <w:bookmarkStart w:id="95" w:name="_Toc24027546"/>
      <w:bookmarkStart w:id="96" w:name="_Toc476607014"/>
      <w:bookmarkStart w:id="97" w:name="_Toc153729295"/>
      <w:r>
        <w:rPr>
          <w:rFonts w:hint="eastAsia"/>
        </w:rPr>
        <w:t>全球不同产品类型扇出型面板级封装销售额列表</w:t>
      </w:r>
      <w:bookmarkEnd w:id="95"/>
      <w:bookmarkEnd w:id="96"/>
      <w:r>
        <w:rPr>
          <w:rFonts w:hint="eastAsia"/>
        </w:rPr>
        <w:t>（2019-2024）&amp;（百万美元）</w:t>
      </w:r>
      <w:bookmarkEnd w:id="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32D4FC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EF9116E">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541E72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2F17407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2A1102C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69A4553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6065554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2A845C4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3C01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E53D10">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086469A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F34FEA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F1A639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26AD18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6F3DFE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4E1C144">
            <w:pPr>
              <w:pStyle w:val="180"/>
              <w:widowControl w:val="0"/>
              <w:jc w:val="right"/>
              <w:rPr>
                <w:rFonts w:cs="Times New Roman"/>
                <w:kern w:val="0"/>
                <w:sz w:val="20"/>
                <w:szCs w:val="20"/>
              </w:rPr>
            </w:pPr>
            <w:r>
              <w:rPr>
                <w:rFonts w:cs="Times New Roman"/>
                <w:kern w:val="0"/>
                <w:sz w:val="20"/>
                <w:szCs w:val="20"/>
              </w:rPr>
              <w:t>xx</w:t>
            </w:r>
          </w:p>
        </w:tc>
      </w:tr>
      <w:tr w14:paraId="62455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C10644E">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4BE5003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B453B6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A03E17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1EC606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43C0E2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EF82F90">
            <w:pPr>
              <w:pStyle w:val="180"/>
              <w:widowControl w:val="0"/>
              <w:jc w:val="right"/>
              <w:rPr>
                <w:rFonts w:cs="Times New Roman"/>
                <w:kern w:val="0"/>
                <w:sz w:val="20"/>
                <w:szCs w:val="20"/>
              </w:rPr>
            </w:pPr>
            <w:r>
              <w:rPr>
                <w:rFonts w:cs="Times New Roman"/>
                <w:kern w:val="0"/>
                <w:sz w:val="20"/>
                <w:szCs w:val="20"/>
              </w:rPr>
              <w:t>xx</w:t>
            </w:r>
          </w:p>
        </w:tc>
      </w:tr>
      <w:tr w14:paraId="55FDC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DCCB40">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726E1DF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580135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D72306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B752F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3F73B2D">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EA61EF0">
            <w:pPr>
              <w:pStyle w:val="180"/>
              <w:widowControl w:val="0"/>
              <w:jc w:val="right"/>
              <w:rPr>
                <w:rFonts w:cs="Times New Roman"/>
                <w:kern w:val="0"/>
                <w:sz w:val="20"/>
                <w:szCs w:val="20"/>
              </w:rPr>
            </w:pPr>
            <w:r>
              <w:rPr>
                <w:rFonts w:cs="Times New Roman"/>
                <w:kern w:val="0"/>
                <w:sz w:val="20"/>
                <w:szCs w:val="20"/>
              </w:rPr>
              <w:t>xx</w:t>
            </w:r>
          </w:p>
        </w:tc>
      </w:tr>
    </w:tbl>
    <w:p w14:paraId="037FC0E8">
      <w:pPr>
        <w:pStyle w:val="144"/>
        <w:rPr>
          <w:lang w:eastAsia="zh-CN"/>
        </w:rPr>
      </w:pPr>
      <w:r>
        <w:rPr>
          <w:lang w:eastAsia="zh-CN"/>
        </w:rPr>
        <w:t>资料来源：业内专家采访，第三方资料及QYResearch整理研究，2024年</w:t>
      </w:r>
    </w:p>
    <w:p w14:paraId="57182FD0">
      <w:pPr>
        <w:pStyle w:val="151"/>
        <w:ind w:right="-105"/>
      </w:pPr>
      <w:bookmarkStart w:id="98" w:name="_Toc476607015"/>
      <w:bookmarkStart w:id="99" w:name="_Toc24027547"/>
      <w:bookmarkStart w:id="100" w:name="_Toc153729296"/>
      <w:r>
        <w:rPr>
          <w:rFonts w:hint="eastAsia"/>
        </w:rPr>
        <w:t>全球不同产品类型扇出型面板级封装销售额市场份额列表</w:t>
      </w:r>
      <w:bookmarkEnd w:id="98"/>
      <w:bookmarkEnd w:id="99"/>
      <w:r>
        <w:rPr>
          <w:rFonts w:hint="eastAsia"/>
          <w:lang w:eastAsia="zh-CN"/>
        </w:rPr>
        <w:t>（</w:t>
      </w:r>
      <w:r>
        <w:rPr>
          <w:rFonts w:hint="eastAsia"/>
        </w:rPr>
        <w:t>2019-2024</w:t>
      </w:r>
      <w:r>
        <w:rPr>
          <w:rFonts w:hint="eastAsia"/>
          <w:lang w:eastAsia="zh-CN"/>
        </w:rPr>
        <w:t>）</w:t>
      </w:r>
      <w:bookmarkEnd w:id="10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D4F3E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EF2CDB">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5398B5C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2482AC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442FB4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753E578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3B089D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6A4048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BBC8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295DC6">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11FF2F0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5BAE41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DCC74E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7ADD77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3302C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A17BD0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E635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ABA072C">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0DB1EC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DB9194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10C2E0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B4ED6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A83092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003D73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FCE00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1157E6">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565F52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37B013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0EB1E6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6F9694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9495E5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6EB48E8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6B2D4A1">
      <w:pPr>
        <w:pStyle w:val="144"/>
        <w:rPr>
          <w:lang w:eastAsia="zh-CN"/>
        </w:rPr>
      </w:pPr>
      <w:r>
        <w:rPr>
          <w:lang w:eastAsia="zh-CN"/>
        </w:rPr>
        <w:t>资料来源：业内专家采访，第三方资料及QYResearch整理研究，2024年</w:t>
      </w:r>
    </w:p>
    <w:p w14:paraId="3EF142C3">
      <w:pPr>
        <w:pStyle w:val="148"/>
      </w:pPr>
      <w:bookmarkStart w:id="101" w:name="_Toc476607017"/>
      <w:bookmarkStart w:id="102" w:name="_Toc24027549"/>
      <w:bookmarkStart w:id="103" w:name="_Toc153729256"/>
      <w:r>
        <w:rPr>
          <w:rFonts w:hint="eastAsia"/>
        </w:rPr>
        <w:t>全球不同产品类型扇出型面板级封装市场份额</w:t>
      </w:r>
      <w:bookmarkEnd w:id="101"/>
      <w:bookmarkEnd w:id="102"/>
      <w:r>
        <w:rPr>
          <w:rFonts w:hint="eastAsia"/>
        </w:rPr>
        <w:t>2019 &amp; 2023</w:t>
      </w:r>
      <w:bookmarkEnd w:id="103"/>
    </w:p>
    <w:p w14:paraId="327709E7">
      <w:r>
        <w:drawing>
          <wp:inline distT="0" distB="0" distL="0" distR="0">
            <wp:extent cx="3037205" cy="3038475"/>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drawing>
          <wp:inline distT="0" distB="0" distL="0" distR="0">
            <wp:extent cx="3037205" cy="3038475"/>
            <wp:effectExtent l="0" t="0" r="0" b="0"/>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89B05EF">
      <w:pPr>
        <w:pStyle w:val="144"/>
        <w:rPr>
          <w:lang w:eastAsia="zh-CN"/>
        </w:rPr>
      </w:pPr>
      <w:r>
        <w:rPr>
          <w:lang w:eastAsia="zh-CN"/>
        </w:rPr>
        <w:t>资料来源：业内专家采访，第三方资料及QYResearch整理研究，2024年</w:t>
      </w:r>
    </w:p>
    <w:p w14:paraId="1CB579AB">
      <w:pPr>
        <w:pStyle w:val="4"/>
      </w:pPr>
      <w:bookmarkStart w:id="104" w:name="_Toc153729546"/>
      <w:r>
        <w:rPr>
          <w:rFonts w:hint="eastAsia"/>
        </w:rPr>
        <w:t>全球不同产品类型扇出型面板级封装销售额预测（2025-2030）</w:t>
      </w:r>
      <w:bookmarkEnd w:id="104"/>
    </w:p>
    <w:p w14:paraId="7909522F">
      <w:pPr>
        <w:pStyle w:val="151"/>
        <w:ind w:right="-105"/>
      </w:pPr>
      <w:bookmarkStart w:id="105" w:name="_Toc153729297"/>
      <w:r>
        <w:rPr>
          <w:rFonts w:hint="eastAsia"/>
        </w:rPr>
        <w:t>全球不同产品类型扇出型面板级封装销售额预测（2025-2030）&amp;（百万美元）</w:t>
      </w:r>
      <w:bookmarkEnd w:id="1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07DA5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5A2D6B2">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313742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1C5C085C">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11B9857F">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15431BFA">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4A94FA32">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504F28BB">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0F352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113C84">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334B822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2CDB3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862228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D32FC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BDD52A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4B92E61">
            <w:pPr>
              <w:pStyle w:val="180"/>
              <w:widowControl w:val="0"/>
              <w:jc w:val="right"/>
              <w:rPr>
                <w:rFonts w:cs="Times New Roman"/>
                <w:kern w:val="0"/>
                <w:sz w:val="20"/>
                <w:szCs w:val="20"/>
              </w:rPr>
            </w:pPr>
            <w:r>
              <w:rPr>
                <w:rFonts w:cs="Times New Roman"/>
                <w:kern w:val="0"/>
                <w:sz w:val="20"/>
                <w:szCs w:val="20"/>
              </w:rPr>
              <w:t>xx</w:t>
            </w:r>
          </w:p>
        </w:tc>
      </w:tr>
      <w:tr w14:paraId="0FBA8A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5CA6684">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40CB850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ABA7A4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EF142B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8985EC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87920B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9E98C5B">
            <w:pPr>
              <w:pStyle w:val="180"/>
              <w:widowControl w:val="0"/>
              <w:jc w:val="right"/>
              <w:rPr>
                <w:rFonts w:cs="Times New Roman"/>
                <w:kern w:val="0"/>
                <w:sz w:val="20"/>
                <w:szCs w:val="20"/>
              </w:rPr>
            </w:pPr>
            <w:r>
              <w:rPr>
                <w:rFonts w:cs="Times New Roman"/>
                <w:kern w:val="0"/>
                <w:sz w:val="20"/>
                <w:szCs w:val="20"/>
              </w:rPr>
              <w:t>xx</w:t>
            </w:r>
          </w:p>
        </w:tc>
      </w:tr>
      <w:tr w14:paraId="427D7C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B4DC03A">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0D43D6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945359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F25EE8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D3B611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A0993B7">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C74A8D4">
            <w:pPr>
              <w:pStyle w:val="180"/>
              <w:widowControl w:val="0"/>
              <w:jc w:val="right"/>
              <w:rPr>
                <w:rFonts w:cs="Times New Roman"/>
                <w:kern w:val="0"/>
                <w:sz w:val="20"/>
                <w:szCs w:val="20"/>
              </w:rPr>
            </w:pPr>
            <w:r>
              <w:rPr>
                <w:rFonts w:cs="Times New Roman"/>
                <w:kern w:val="0"/>
                <w:sz w:val="20"/>
                <w:szCs w:val="20"/>
              </w:rPr>
              <w:t>xx</w:t>
            </w:r>
          </w:p>
        </w:tc>
      </w:tr>
    </w:tbl>
    <w:p w14:paraId="63135AD1">
      <w:pPr>
        <w:pStyle w:val="144"/>
        <w:rPr>
          <w:lang w:eastAsia="zh-CN"/>
        </w:rPr>
      </w:pPr>
      <w:r>
        <w:rPr>
          <w:lang w:eastAsia="zh-CN"/>
        </w:rPr>
        <w:t>资料来源：业内专家采访，第三方资料及QYResearch整理研究，2024年</w:t>
      </w:r>
    </w:p>
    <w:p w14:paraId="788FE208">
      <w:pPr>
        <w:pStyle w:val="151"/>
        <w:ind w:right="-105"/>
      </w:pPr>
      <w:bookmarkStart w:id="106" w:name="_Toc153729298"/>
      <w:r>
        <w:rPr>
          <w:rFonts w:hint="eastAsia"/>
        </w:rPr>
        <w:t>全球不同产品类型扇出型面板级封装销售额市场份额</w:t>
      </w:r>
      <w:r>
        <w:rPr>
          <w:rFonts w:hint="eastAsia"/>
          <w:lang w:eastAsia="zh-CN"/>
        </w:rPr>
        <w:t>预测（</w:t>
      </w:r>
      <w:r>
        <w:rPr>
          <w:rFonts w:hint="eastAsia"/>
        </w:rPr>
        <w:t>2025-2030</w:t>
      </w:r>
      <w:r>
        <w:rPr>
          <w:rFonts w:hint="eastAsia"/>
          <w:lang w:eastAsia="zh-CN"/>
        </w:rPr>
        <w:t>）</w:t>
      </w:r>
      <w:bookmarkEnd w:id="1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08A87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2DF5281">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C6CF39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4ACA6BDB">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529895A3">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42B16954">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2B229090">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68109E01">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5D0B5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763167">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7A5203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75854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2A484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C78078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3C5DB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87DCC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D7447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17E8AC03">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541BBF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78274F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CD3F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71B5DE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FEDBD2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E7F87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C873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CD8F3C">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7FCEB0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CD0691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25C8E7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3D34A4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3BD5127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7831E0B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698E1265">
      <w:pPr>
        <w:pStyle w:val="144"/>
        <w:rPr>
          <w:lang w:eastAsia="zh-CN"/>
        </w:rPr>
      </w:pPr>
      <w:r>
        <w:rPr>
          <w:lang w:eastAsia="zh-CN"/>
        </w:rPr>
        <w:t>资料来源：业内专家采访，第三方资料及QYResearch整理研究，2024年</w:t>
      </w:r>
    </w:p>
    <w:p w14:paraId="0A64A16F">
      <w:pPr>
        <w:pStyle w:val="148"/>
      </w:pPr>
      <w:bookmarkStart w:id="107" w:name="_Toc153729257"/>
      <w:r>
        <w:rPr>
          <w:rFonts w:hint="eastAsia"/>
        </w:rPr>
        <w:t>全球不同产品类型扇出型面板级封装市场份额预测2025 &amp; 2030</w:t>
      </w:r>
      <w:bookmarkEnd w:id="107"/>
    </w:p>
    <w:p w14:paraId="5191D2A6">
      <w:r>
        <w:drawing>
          <wp:inline distT="0" distB="0" distL="0" distR="0">
            <wp:extent cx="3037205" cy="303847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drawing>
          <wp:inline distT="0" distB="0" distL="0" distR="0">
            <wp:extent cx="3037205" cy="3038475"/>
            <wp:effectExtent l="0" t="0" r="0" b="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24B1467">
      <w:pPr>
        <w:pStyle w:val="144"/>
        <w:rPr>
          <w:lang w:eastAsia="zh-CN"/>
        </w:rPr>
      </w:pPr>
      <w:r>
        <w:rPr>
          <w:lang w:eastAsia="zh-CN"/>
        </w:rPr>
        <w:t>资料来源：业内专家采访，第三方资料及QYResearch整理研究，2024年</w:t>
      </w:r>
    </w:p>
    <w:p w14:paraId="67DAE338">
      <w:pPr>
        <w:pStyle w:val="3"/>
      </w:pPr>
      <w:bookmarkStart w:id="108" w:name="_Toc153729547"/>
      <w:r>
        <w:rPr>
          <w:rFonts w:hint="eastAsia"/>
        </w:rPr>
        <w:t>中国不同产品类型扇出型面板级封装销售额及预测（2019-2030）</w:t>
      </w:r>
      <w:bookmarkEnd w:id="108"/>
    </w:p>
    <w:p w14:paraId="534BDC85">
      <w:pPr>
        <w:pStyle w:val="4"/>
      </w:pPr>
      <w:bookmarkStart w:id="109" w:name="_Toc153729548"/>
      <w:r>
        <w:rPr>
          <w:rFonts w:hint="eastAsia"/>
        </w:rPr>
        <w:t>中国不同产品类型扇出型面板级封装销售额及市场份额（2019-2024）</w:t>
      </w:r>
      <w:bookmarkEnd w:id="109"/>
    </w:p>
    <w:p w14:paraId="2057B9DA">
      <w:pPr>
        <w:pStyle w:val="151"/>
        <w:ind w:right="-105"/>
      </w:pPr>
      <w:bookmarkStart w:id="110" w:name="_Toc153729299"/>
      <w:r>
        <w:rPr>
          <w:rFonts w:hint="eastAsia"/>
        </w:rPr>
        <w:t>中国不同产品类型扇出型面板级封装销售额列表（2019-2024）&amp;（百万美元）</w:t>
      </w:r>
      <w:bookmarkEnd w:id="1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7AB10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081AA5F">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6971F7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5442CFC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222A6B6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5066FAE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19B52BE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661A2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98ECB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E1C056">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139C93D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8E1390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356E1F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728BCB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0DBB00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6FD2C07">
            <w:pPr>
              <w:pStyle w:val="180"/>
              <w:widowControl w:val="0"/>
              <w:jc w:val="right"/>
              <w:rPr>
                <w:rFonts w:cs="Times New Roman"/>
                <w:kern w:val="0"/>
                <w:sz w:val="20"/>
                <w:szCs w:val="20"/>
              </w:rPr>
            </w:pPr>
            <w:r>
              <w:rPr>
                <w:rFonts w:cs="Times New Roman"/>
                <w:kern w:val="0"/>
                <w:sz w:val="20"/>
                <w:szCs w:val="20"/>
              </w:rPr>
              <w:t>xx</w:t>
            </w:r>
          </w:p>
        </w:tc>
      </w:tr>
      <w:tr w14:paraId="3486B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62002D9">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251A134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62597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C0F1FC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B43886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8D5F48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31194CF">
            <w:pPr>
              <w:pStyle w:val="180"/>
              <w:widowControl w:val="0"/>
              <w:jc w:val="right"/>
              <w:rPr>
                <w:rFonts w:cs="Times New Roman"/>
                <w:kern w:val="0"/>
                <w:sz w:val="20"/>
                <w:szCs w:val="20"/>
              </w:rPr>
            </w:pPr>
            <w:r>
              <w:rPr>
                <w:rFonts w:cs="Times New Roman"/>
                <w:kern w:val="0"/>
                <w:sz w:val="20"/>
                <w:szCs w:val="20"/>
              </w:rPr>
              <w:t>xx</w:t>
            </w:r>
          </w:p>
        </w:tc>
      </w:tr>
      <w:tr w14:paraId="1366D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E98F7A">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2E32095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09C6C0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BE8145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1612D5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81627DE">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5045CBF">
            <w:pPr>
              <w:pStyle w:val="180"/>
              <w:widowControl w:val="0"/>
              <w:jc w:val="right"/>
              <w:rPr>
                <w:rFonts w:cs="Times New Roman"/>
                <w:kern w:val="0"/>
                <w:sz w:val="20"/>
                <w:szCs w:val="20"/>
              </w:rPr>
            </w:pPr>
            <w:r>
              <w:rPr>
                <w:rFonts w:cs="Times New Roman"/>
                <w:kern w:val="0"/>
                <w:sz w:val="20"/>
                <w:szCs w:val="20"/>
              </w:rPr>
              <w:t>xx</w:t>
            </w:r>
          </w:p>
        </w:tc>
      </w:tr>
    </w:tbl>
    <w:p w14:paraId="6A66D6EB">
      <w:pPr>
        <w:pStyle w:val="144"/>
        <w:rPr>
          <w:lang w:eastAsia="zh-CN"/>
        </w:rPr>
      </w:pPr>
      <w:r>
        <w:rPr>
          <w:lang w:eastAsia="zh-CN"/>
        </w:rPr>
        <w:t>资料来源：业内专家采访，第三方资料及QYResearch整理研究，2024年</w:t>
      </w:r>
    </w:p>
    <w:p w14:paraId="064FD728">
      <w:pPr>
        <w:pStyle w:val="151"/>
        <w:ind w:right="-105"/>
      </w:pPr>
      <w:bookmarkStart w:id="111" w:name="_Toc153729300"/>
      <w:r>
        <w:rPr>
          <w:rFonts w:hint="eastAsia"/>
        </w:rPr>
        <w:t>中国不同产品类型扇出型面板级封装销售额市场份额列表</w:t>
      </w:r>
      <w:r>
        <w:rPr>
          <w:rFonts w:hint="eastAsia"/>
          <w:lang w:eastAsia="zh-CN"/>
        </w:rPr>
        <w:t>（</w:t>
      </w:r>
      <w:r>
        <w:rPr>
          <w:rFonts w:hint="eastAsia"/>
        </w:rPr>
        <w:t>2019-2024</w:t>
      </w:r>
      <w:r>
        <w:rPr>
          <w:rFonts w:hint="eastAsia"/>
          <w:lang w:eastAsia="zh-CN"/>
        </w:rPr>
        <w:t>）</w:t>
      </w:r>
      <w:bookmarkEnd w:id="1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A9B1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FFDCE95">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6EAF4B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7EB9AD2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343460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5876262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47A294C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4331DA9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5D16A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9413CE">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5AC8A78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ED053F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931133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ABB67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2759BC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4E5253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D36C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DE5E6BB">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47D1405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19F24F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15A41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E93359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07BC5B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75D9C0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BF98B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CBE02D">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6F6424F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FEC0DD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DDC151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F2337A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519EE8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5EDFD4F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3F7423CA">
      <w:pPr>
        <w:pStyle w:val="144"/>
        <w:rPr>
          <w:lang w:eastAsia="zh-CN"/>
        </w:rPr>
      </w:pPr>
      <w:r>
        <w:rPr>
          <w:lang w:eastAsia="zh-CN"/>
        </w:rPr>
        <w:t>资料来源：业内专家采访，第三方资料及QYResearch整理研究，2024年</w:t>
      </w:r>
    </w:p>
    <w:p w14:paraId="658DD5B2">
      <w:pPr>
        <w:pStyle w:val="148"/>
      </w:pPr>
      <w:bookmarkStart w:id="112" w:name="_Toc153729258"/>
      <w:r>
        <w:rPr>
          <w:rFonts w:hint="eastAsia"/>
        </w:rPr>
        <w:t>中国不同产品类型扇出型面板级封装市场份额2019 &amp; 2023</w:t>
      </w:r>
      <w:bookmarkEnd w:id="112"/>
    </w:p>
    <w:p w14:paraId="0D4BFB4A">
      <w:r>
        <w:drawing>
          <wp:inline distT="0" distB="0" distL="0" distR="0">
            <wp:extent cx="3037205" cy="3038475"/>
            <wp:effectExtent l="0" t="0" r="0" b="0"/>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drawing>
          <wp:inline distT="0" distB="0" distL="0" distR="0">
            <wp:extent cx="3037205" cy="3038475"/>
            <wp:effectExtent l="0" t="0" r="0" b="0"/>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6F3EF65">
      <w:pPr>
        <w:pStyle w:val="144"/>
        <w:rPr>
          <w:lang w:eastAsia="zh-CN"/>
        </w:rPr>
      </w:pPr>
      <w:r>
        <w:rPr>
          <w:lang w:eastAsia="zh-CN"/>
        </w:rPr>
        <w:t>资料来源：业内专家采访，第三方资料及QYResearch整理研究，2024年</w:t>
      </w:r>
    </w:p>
    <w:p w14:paraId="4733C14B">
      <w:pPr>
        <w:pStyle w:val="4"/>
      </w:pPr>
      <w:bookmarkStart w:id="113" w:name="_Toc153729549"/>
      <w:r>
        <w:rPr>
          <w:rFonts w:hint="eastAsia"/>
        </w:rPr>
        <w:t>中国不同产品类型扇出型面板级封装销售额预测（2025-2030）</w:t>
      </w:r>
      <w:bookmarkEnd w:id="113"/>
    </w:p>
    <w:p w14:paraId="278B3EA7">
      <w:pPr>
        <w:pStyle w:val="151"/>
        <w:ind w:right="-105"/>
      </w:pPr>
      <w:bookmarkStart w:id="114" w:name="_Toc153729301"/>
      <w:r>
        <w:rPr>
          <w:rFonts w:hint="eastAsia"/>
        </w:rPr>
        <w:t>中国不同产品类型扇出型面板级封装销售额预测（2025-2030）&amp;（百万美元）</w:t>
      </w:r>
      <w:bookmarkEnd w:id="1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7159A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3EF4F6E">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2EC702B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23C09C9F">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2F454DB0">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10C22F2F">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0498D42D">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76107B5D">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6C99F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7857274">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75848FC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98D862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55FBE7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51A954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7DE7C0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D49A05D">
            <w:pPr>
              <w:pStyle w:val="180"/>
              <w:widowControl w:val="0"/>
              <w:jc w:val="right"/>
              <w:rPr>
                <w:rFonts w:cs="Times New Roman"/>
                <w:kern w:val="0"/>
                <w:sz w:val="20"/>
                <w:szCs w:val="20"/>
              </w:rPr>
            </w:pPr>
            <w:r>
              <w:rPr>
                <w:rFonts w:cs="Times New Roman"/>
                <w:kern w:val="0"/>
                <w:sz w:val="20"/>
                <w:szCs w:val="20"/>
              </w:rPr>
              <w:t>xx</w:t>
            </w:r>
          </w:p>
        </w:tc>
      </w:tr>
      <w:tr w14:paraId="1D69B1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AD7ABF0">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6EEBFE6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E8BF57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A54785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598D48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31D363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2B60EFD">
            <w:pPr>
              <w:pStyle w:val="180"/>
              <w:widowControl w:val="0"/>
              <w:jc w:val="right"/>
              <w:rPr>
                <w:rFonts w:cs="Times New Roman"/>
                <w:kern w:val="0"/>
                <w:sz w:val="20"/>
                <w:szCs w:val="20"/>
              </w:rPr>
            </w:pPr>
            <w:r>
              <w:rPr>
                <w:rFonts w:cs="Times New Roman"/>
                <w:kern w:val="0"/>
                <w:sz w:val="20"/>
                <w:szCs w:val="20"/>
              </w:rPr>
              <w:t>xx</w:t>
            </w:r>
          </w:p>
        </w:tc>
      </w:tr>
      <w:tr w14:paraId="5D703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53F075">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63CA30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F480EC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6CA99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5B2B48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3C4CBD5">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FCC589B">
            <w:pPr>
              <w:pStyle w:val="180"/>
              <w:widowControl w:val="0"/>
              <w:jc w:val="right"/>
              <w:rPr>
                <w:rFonts w:cs="Times New Roman"/>
                <w:kern w:val="0"/>
                <w:sz w:val="20"/>
                <w:szCs w:val="20"/>
              </w:rPr>
            </w:pPr>
            <w:r>
              <w:rPr>
                <w:rFonts w:cs="Times New Roman"/>
                <w:kern w:val="0"/>
                <w:sz w:val="20"/>
                <w:szCs w:val="20"/>
              </w:rPr>
              <w:t>xx</w:t>
            </w:r>
          </w:p>
        </w:tc>
      </w:tr>
    </w:tbl>
    <w:p w14:paraId="34B8F87A">
      <w:pPr>
        <w:pStyle w:val="144"/>
        <w:rPr>
          <w:lang w:eastAsia="zh-CN"/>
        </w:rPr>
      </w:pPr>
      <w:r>
        <w:rPr>
          <w:lang w:eastAsia="zh-CN"/>
        </w:rPr>
        <w:t>资料来源：业内专家采访，第三方资料及QYResearch整理研究，2024年</w:t>
      </w:r>
    </w:p>
    <w:p w14:paraId="37213AAF">
      <w:pPr>
        <w:pStyle w:val="151"/>
        <w:ind w:right="-105"/>
      </w:pPr>
      <w:bookmarkStart w:id="115" w:name="_Toc153729302"/>
      <w:r>
        <w:rPr>
          <w:rFonts w:hint="eastAsia"/>
        </w:rPr>
        <w:t>中国不同产品类型扇出型面板级封装销售额市场份额</w:t>
      </w:r>
      <w:r>
        <w:rPr>
          <w:rFonts w:hint="eastAsia"/>
          <w:lang w:eastAsia="zh-CN"/>
        </w:rPr>
        <w:t>预测（</w:t>
      </w:r>
      <w:r>
        <w:rPr>
          <w:rFonts w:hint="eastAsia"/>
        </w:rPr>
        <w:t>2025-2030</w:t>
      </w:r>
      <w:r>
        <w:rPr>
          <w:rFonts w:hint="eastAsia"/>
          <w:lang w:eastAsia="zh-CN"/>
        </w:rPr>
        <w:t>）</w:t>
      </w:r>
      <w:bookmarkEnd w:id="1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CCE3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0D527AA">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5C5F614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522497D2">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0E12CC0">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397EBD4F">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4E314755">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538A543B">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8B31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5AA07">
            <w:pPr>
              <w:pStyle w:val="180"/>
              <w:widowControl w:val="0"/>
              <w:jc w:val="both"/>
              <w:rPr>
                <w:rFonts w:cs="Times New Roman"/>
                <w:kern w:val="0"/>
                <w:sz w:val="20"/>
                <w:szCs w:val="20"/>
              </w:rPr>
            </w:pPr>
            <w:r>
              <w:rPr>
                <w:rFonts w:cs="Times New Roman"/>
                <w:kern w:val="0"/>
                <w:sz w:val="20"/>
                <w:szCs w:val="20"/>
              </w:rPr>
              <w:t>高阶</w:t>
            </w:r>
          </w:p>
        </w:tc>
        <w:tc>
          <w:tcPr>
            <w:tcW w:w="647" w:type="pct"/>
            <w:shd w:val="clear" w:color="auto" w:fill="auto"/>
            <w:noWrap/>
            <w:vAlign w:val="center"/>
          </w:tcPr>
          <w:p w14:paraId="6D387FC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B8A8F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DAAEB1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10947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C0D3AD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297E82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9141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9FA7F45">
            <w:pPr>
              <w:pStyle w:val="180"/>
              <w:widowControl w:val="0"/>
              <w:jc w:val="both"/>
              <w:rPr>
                <w:rFonts w:cs="Times New Roman"/>
                <w:kern w:val="0"/>
                <w:sz w:val="20"/>
                <w:szCs w:val="20"/>
              </w:rPr>
            </w:pPr>
            <w:r>
              <w:rPr>
                <w:rFonts w:cs="Times New Roman"/>
                <w:kern w:val="0"/>
                <w:sz w:val="20"/>
                <w:szCs w:val="20"/>
              </w:rPr>
              <w:t>中低阶</w:t>
            </w:r>
          </w:p>
        </w:tc>
        <w:tc>
          <w:tcPr>
            <w:tcW w:w="647" w:type="pct"/>
            <w:shd w:val="clear" w:color="auto" w:fill="auto"/>
            <w:noWrap/>
            <w:vAlign w:val="center"/>
          </w:tcPr>
          <w:p w14:paraId="29F1562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A82F9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D9A1E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C9A853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EF564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71699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FBE0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88F381">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1F2574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90B409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FB8EB9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432F5C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20C42D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6B6D00A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484A2277">
      <w:pPr>
        <w:pStyle w:val="144"/>
        <w:rPr>
          <w:lang w:eastAsia="zh-CN"/>
        </w:rPr>
      </w:pPr>
      <w:r>
        <w:rPr>
          <w:lang w:eastAsia="zh-CN"/>
        </w:rPr>
        <w:t>资料来源：业内专家采访，第三方资料及QYResearch整理研究，2024年</w:t>
      </w:r>
    </w:p>
    <w:p w14:paraId="5F191894">
      <w:pPr>
        <w:pStyle w:val="148"/>
      </w:pPr>
      <w:bookmarkStart w:id="116" w:name="_Toc153729259"/>
      <w:r>
        <w:rPr>
          <w:rFonts w:hint="eastAsia"/>
        </w:rPr>
        <w:t>中国不同产品类型扇出型面板级封装市场份额预测2025 &amp; 2030</w:t>
      </w:r>
      <w:bookmarkEnd w:id="116"/>
    </w:p>
    <w:p w14:paraId="1FDCDCC4">
      <w:r>
        <w:drawing>
          <wp:inline distT="0" distB="0" distL="0" distR="0">
            <wp:extent cx="3037205" cy="2879725"/>
            <wp:effectExtent l="0" t="0" r="0" b="0"/>
            <wp:docPr id="3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drawing>
          <wp:inline distT="0" distB="0" distL="0" distR="0">
            <wp:extent cx="3037205" cy="2879725"/>
            <wp:effectExtent l="0" t="0" r="0" b="0"/>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F10B235">
      <w:pPr>
        <w:pStyle w:val="144"/>
        <w:rPr>
          <w:lang w:eastAsia="zh-CN"/>
        </w:rPr>
      </w:pPr>
      <w:r>
        <w:rPr>
          <w:lang w:eastAsia="zh-CN"/>
        </w:rPr>
        <w:t>资料来源：业内专家采访，第三方资料及QYResearch整理研究，2024年</w:t>
      </w:r>
    </w:p>
    <w:p w14:paraId="38528475">
      <w:pPr>
        <w:pStyle w:val="2"/>
      </w:pPr>
      <w:bookmarkStart w:id="117" w:name="_Toc153729550"/>
      <w:r>
        <w:rPr>
          <w:rFonts w:hint="eastAsia"/>
        </w:rPr>
        <w:t>不同应用</w:t>
      </w:r>
      <w:r>
        <w:rPr>
          <w:rFonts w:hint="eastAsia"/>
          <w:lang w:eastAsia="zh-CN"/>
        </w:rPr>
        <w:t>分析</w:t>
      </w:r>
      <w:bookmarkEnd w:id="117"/>
    </w:p>
    <w:p w14:paraId="50B03BD1">
      <w:pPr>
        <w:pStyle w:val="3"/>
      </w:pPr>
      <w:bookmarkStart w:id="118" w:name="_Toc153729551"/>
      <w:r>
        <w:rPr>
          <w:rFonts w:hint="eastAsia"/>
        </w:rPr>
        <w:t>从不同应用，扇出型面板级封装主要包括如下几个方面</w:t>
      </w:r>
      <w:bookmarkEnd w:id="118"/>
    </w:p>
    <w:p w14:paraId="13F3AD6D">
      <w:pPr>
        <w:pStyle w:val="146"/>
        <w:ind w:firstLine="420"/>
      </w:pPr>
      <w:r>
        <w:rPr>
          <w:rFonts w:hint="eastAsia"/>
        </w:rPr>
        <w:t>从不同应用，扇出型面板级封装主要包括消费电子,汽车电子等，</w:t>
      </w:r>
    </w:p>
    <w:p w14:paraId="59E040DB">
      <w:pPr>
        <w:pStyle w:val="146"/>
        <w:ind w:firstLine="420"/>
      </w:pPr>
    </w:p>
    <w:p w14:paraId="0650E2AD">
      <w:pPr>
        <w:pStyle w:val="4"/>
      </w:pPr>
      <w:bookmarkStart w:id="119" w:name="_Toc535600203"/>
      <w:bookmarkStart w:id="120" w:name="_Toc476606632"/>
      <w:bookmarkStart w:id="121" w:name="_Toc153729552"/>
      <w:bookmarkStart w:id="122" w:name="_Toc24027809"/>
      <w:r>
        <w:t>消费电子</w:t>
      </w:r>
      <w:bookmarkEnd w:id="119"/>
      <w:bookmarkEnd w:id="120"/>
      <w:bookmarkEnd w:id="121"/>
      <w:bookmarkEnd w:id="122"/>
    </w:p>
    <w:p w14:paraId="1972433D">
      <w:pPr>
        <w:pStyle w:val="146"/>
        <w:ind w:firstLine="420"/>
      </w:pPr>
    </w:p>
    <w:p w14:paraId="6814C38A">
      <w:pPr>
        <w:pStyle w:val="148"/>
      </w:pPr>
      <w:bookmarkStart w:id="123" w:name="_Toc476607033"/>
      <w:bookmarkStart w:id="124" w:name="_Toc24027555"/>
      <w:bookmarkStart w:id="125" w:name="_Toc153729260"/>
      <w:r>
        <w:t>消费电子</w:t>
      </w:r>
      <w:bookmarkEnd w:id="123"/>
      <w:bookmarkEnd w:id="124"/>
      <w:bookmarkEnd w:id="125"/>
    </w:p>
    <w:p w14:paraId="39348FAF"/>
    <w:p w14:paraId="7F9E63EA">
      <w:pPr>
        <w:pStyle w:val="144"/>
        <w:rPr>
          <w:lang w:eastAsia="zh-CN"/>
        </w:rPr>
      </w:pPr>
      <w:r>
        <w:rPr>
          <w:rFonts w:hint="eastAsia"/>
          <w:lang w:eastAsia="zh-CN"/>
        </w:rPr>
        <w:t>资料来源：第三方资料及QYResearch整理</w:t>
      </w:r>
    </w:p>
    <w:p w14:paraId="23C00E33">
      <w:pPr>
        <w:pStyle w:val="144"/>
        <w:rPr>
          <w:rFonts w:hint="eastAsia"/>
        </w:rPr>
      </w:pPr>
    </w:p>
    <w:p w14:paraId="7A6BFF97">
      <w:pPr>
        <w:pStyle w:val="4"/>
      </w:pPr>
      <w:bookmarkStart w:id="126" w:name="_Toc535600204"/>
      <w:bookmarkStart w:id="127" w:name="_Toc24027810"/>
      <w:bookmarkStart w:id="128" w:name="_Toc476606633"/>
      <w:bookmarkStart w:id="129" w:name="_Toc153729553"/>
      <w:r>
        <w:t>汽车电子</w:t>
      </w:r>
      <w:bookmarkEnd w:id="126"/>
      <w:bookmarkEnd w:id="127"/>
      <w:bookmarkEnd w:id="128"/>
      <w:bookmarkEnd w:id="129"/>
    </w:p>
    <w:p w14:paraId="06B84C06">
      <w:pPr>
        <w:pStyle w:val="146"/>
        <w:ind w:firstLine="420"/>
      </w:pPr>
    </w:p>
    <w:p w14:paraId="1C39402A">
      <w:pPr>
        <w:pStyle w:val="148"/>
      </w:pPr>
      <w:bookmarkStart w:id="130" w:name="_Toc476607034"/>
      <w:bookmarkStart w:id="131" w:name="_Toc24027556"/>
      <w:bookmarkStart w:id="132" w:name="_Toc153729261"/>
      <w:r>
        <w:t>汽车电子</w:t>
      </w:r>
      <w:bookmarkEnd w:id="130"/>
      <w:bookmarkEnd w:id="131"/>
      <w:bookmarkEnd w:id="132"/>
    </w:p>
    <w:p w14:paraId="3E7EEE1B"/>
    <w:p w14:paraId="5B5F4BEB">
      <w:pPr>
        <w:pStyle w:val="144"/>
        <w:rPr>
          <w:lang w:eastAsia="zh-CN"/>
        </w:rPr>
      </w:pPr>
      <w:r>
        <w:rPr>
          <w:rFonts w:hint="eastAsia"/>
          <w:lang w:eastAsia="zh-CN"/>
        </w:rPr>
        <w:t>资料来源：第三方资料及QYResearch整理</w:t>
      </w:r>
    </w:p>
    <w:p w14:paraId="3CE006A2">
      <w:pPr>
        <w:pStyle w:val="144"/>
        <w:rPr>
          <w:rFonts w:hint="eastAsia"/>
        </w:rPr>
      </w:pPr>
    </w:p>
    <w:p w14:paraId="71F06D34">
      <w:pPr>
        <w:pStyle w:val="4"/>
      </w:pPr>
      <w:bookmarkStart w:id="133" w:name="_Toc153729554"/>
      <w:bookmarkStart w:id="134" w:name="_Toc476606634"/>
      <w:bookmarkStart w:id="135" w:name="_Toc24027811"/>
      <w:bookmarkStart w:id="136" w:name="_Toc535600205"/>
      <w:r>
        <w:t>医疗设备</w:t>
      </w:r>
      <w:bookmarkEnd w:id="133"/>
      <w:bookmarkEnd w:id="134"/>
      <w:bookmarkEnd w:id="135"/>
      <w:bookmarkEnd w:id="136"/>
    </w:p>
    <w:p w14:paraId="7EDB7CDB">
      <w:pPr>
        <w:pStyle w:val="146"/>
        <w:ind w:firstLine="420"/>
      </w:pPr>
    </w:p>
    <w:p w14:paraId="2F9A673E">
      <w:pPr>
        <w:pStyle w:val="148"/>
      </w:pPr>
      <w:bookmarkStart w:id="137" w:name="_Toc24027557"/>
      <w:bookmarkStart w:id="138" w:name="_Toc476607035"/>
      <w:bookmarkStart w:id="139" w:name="_Toc153729262"/>
      <w:r>
        <w:t>医疗设备</w:t>
      </w:r>
      <w:bookmarkEnd w:id="137"/>
      <w:bookmarkEnd w:id="138"/>
      <w:bookmarkEnd w:id="139"/>
    </w:p>
    <w:p w14:paraId="48F3E004"/>
    <w:p w14:paraId="51777908">
      <w:pPr>
        <w:pStyle w:val="144"/>
        <w:rPr>
          <w:lang w:eastAsia="zh-CN"/>
        </w:rPr>
      </w:pPr>
      <w:r>
        <w:rPr>
          <w:rFonts w:hint="eastAsia"/>
          <w:lang w:eastAsia="zh-CN"/>
        </w:rPr>
        <w:t>资料来源：第三方资料及QYResearch整理</w:t>
      </w:r>
    </w:p>
    <w:p w14:paraId="47529F83">
      <w:pPr>
        <w:pStyle w:val="144"/>
        <w:rPr>
          <w:rFonts w:hint="eastAsia"/>
        </w:rPr>
      </w:pPr>
    </w:p>
    <w:p w14:paraId="6F6B1AFE">
      <w:pPr>
        <w:pStyle w:val="4"/>
      </w:pPr>
      <w:bookmarkStart w:id="140" w:name="_Toc535600206"/>
      <w:bookmarkStart w:id="141" w:name="_Toc153729555"/>
      <w:bookmarkStart w:id="142" w:name="_Toc476606635"/>
      <w:bookmarkStart w:id="143" w:name="_Toc24027812"/>
      <w:r>
        <w:t>其他</w:t>
      </w:r>
      <w:bookmarkEnd w:id="140"/>
      <w:bookmarkEnd w:id="141"/>
      <w:bookmarkEnd w:id="142"/>
      <w:bookmarkEnd w:id="143"/>
    </w:p>
    <w:p w14:paraId="6E8D6C6A">
      <w:pPr>
        <w:pStyle w:val="146"/>
        <w:ind w:firstLine="420"/>
      </w:pPr>
    </w:p>
    <w:p w14:paraId="7AF78279">
      <w:pPr>
        <w:pStyle w:val="148"/>
      </w:pPr>
      <w:bookmarkStart w:id="144" w:name="_Toc153729263"/>
      <w:bookmarkStart w:id="145" w:name="_Toc476607036"/>
      <w:bookmarkStart w:id="146" w:name="_Toc24027558"/>
      <w:r>
        <w:t>其他</w:t>
      </w:r>
      <w:bookmarkEnd w:id="144"/>
      <w:bookmarkEnd w:id="145"/>
      <w:bookmarkEnd w:id="146"/>
    </w:p>
    <w:p w14:paraId="6094852D"/>
    <w:p w14:paraId="04555412">
      <w:pPr>
        <w:pStyle w:val="144"/>
        <w:rPr>
          <w:lang w:eastAsia="zh-CN"/>
        </w:rPr>
      </w:pPr>
      <w:r>
        <w:rPr>
          <w:rFonts w:hint="eastAsia"/>
          <w:lang w:eastAsia="zh-CN"/>
        </w:rPr>
        <w:t>资料来源：第三方资料及QYResearch整理</w:t>
      </w:r>
    </w:p>
    <w:p w14:paraId="098B9682">
      <w:pPr>
        <w:pStyle w:val="144"/>
        <w:rPr>
          <w:rFonts w:hint="eastAsia"/>
        </w:rPr>
      </w:pPr>
    </w:p>
    <w:p w14:paraId="7FEB03B3">
      <w:pPr>
        <w:pStyle w:val="3"/>
      </w:pPr>
      <w:bookmarkStart w:id="147" w:name="_Toc153729561"/>
      <w:r>
        <w:rPr>
          <w:rFonts w:hint="eastAsia"/>
        </w:rPr>
        <w:t>全球市场不同应用扇出型面板级封装销售额对比（2019 VS 2023 VS 2030）</w:t>
      </w:r>
      <w:bookmarkEnd w:id="147"/>
    </w:p>
    <w:p w14:paraId="75F9E20F">
      <w:pPr>
        <w:pStyle w:val="151"/>
        <w:ind w:right="-105"/>
      </w:pPr>
      <w:bookmarkStart w:id="148" w:name="_Toc153729303"/>
      <w:r>
        <w:rPr>
          <w:rFonts w:hint="eastAsia"/>
        </w:rPr>
        <w:t>全球市场不同应用扇出型面板级封装销售额及增长率对比（2019 VS 2023 VS 2030）</w:t>
      </w:r>
      <w:r>
        <w:rPr>
          <w:rFonts w:hint="eastAsia"/>
          <w:lang w:eastAsia="zh-CN"/>
        </w:rPr>
        <w:t>&amp;</w:t>
      </w:r>
      <w:r>
        <w:rPr>
          <w:rFonts w:hint="eastAsia"/>
        </w:rPr>
        <w:t>（百万美元）</w:t>
      </w:r>
      <w:bookmarkEnd w:id="14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299B7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07C986">
            <w:pPr>
              <w:pStyle w:val="180"/>
              <w:widowControl w:val="0"/>
              <w:jc w:val="both"/>
              <w:rPr>
                <w:rFonts w:cs="Times New Roman"/>
                <w:b/>
                <w:bCs/>
                <w:color w:val="FFFFFF"/>
                <w:kern w:val="0"/>
                <w:sz w:val="20"/>
                <w:szCs w:val="20"/>
              </w:rPr>
            </w:pPr>
            <w:bookmarkStart w:id="149" w:name="_Hlk87985770"/>
            <w:r>
              <w:rPr>
                <w:rFonts w:hint="eastAsia" w:cs="Times New Roman"/>
                <w:b/>
                <w:bCs/>
                <w:color w:val="FFFFFF"/>
                <w:kern w:val="0"/>
                <w:sz w:val="20"/>
                <w:szCs w:val="20"/>
              </w:rPr>
              <w:t>应用</w:t>
            </w:r>
          </w:p>
        </w:tc>
        <w:tc>
          <w:tcPr>
            <w:tcW w:w="532" w:type="pct"/>
            <w:shd w:val="solid" w:color="000080" w:fill="FFFFFF"/>
            <w:vAlign w:val="center"/>
          </w:tcPr>
          <w:p w14:paraId="39CAC656">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22" w:type="pct"/>
            <w:shd w:val="solid" w:color="000080" w:fill="FFFFFF"/>
            <w:vAlign w:val="center"/>
          </w:tcPr>
          <w:p w14:paraId="3327B4F9">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24" w:type="pct"/>
            <w:shd w:val="solid" w:color="000080" w:fill="FFFFFF"/>
            <w:vAlign w:val="center"/>
          </w:tcPr>
          <w:p w14:paraId="1556853C">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236" w:type="pct"/>
            <w:shd w:val="solid" w:color="000080" w:fill="FFFFFF"/>
            <w:vAlign w:val="center"/>
          </w:tcPr>
          <w:p w14:paraId="3341FAEE">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266" w:type="pct"/>
            <w:shd w:val="solid" w:color="000080" w:fill="FFFFFF"/>
            <w:vAlign w:val="center"/>
          </w:tcPr>
          <w:p w14:paraId="054455C8">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（2024-2030）</w:t>
            </w:r>
          </w:p>
        </w:tc>
      </w:tr>
      <w:tr w14:paraId="1010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B94319">
            <w:pPr>
              <w:pStyle w:val="180"/>
              <w:widowControl w:val="0"/>
              <w:jc w:val="both"/>
              <w:rPr>
                <w:rFonts w:cs="Times New Roman"/>
                <w:kern w:val="0"/>
                <w:sz w:val="20"/>
                <w:szCs w:val="20"/>
              </w:rPr>
            </w:pPr>
            <w:r>
              <w:rPr>
                <w:rFonts w:cs="Times New Roman"/>
                <w:kern w:val="0"/>
                <w:sz w:val="20"/>
                <w:szCs w:val="20"/>
              </w:rPr>
              <w:t>消费电子</w:t>
            </w:r>
          </w:p>
        </w:tc>
        <w:tc>
          <w:tcPr>
            <w:tcW w:w="532" w:type="pct"/>
            <w:shd w:val="clear" w:color="auto" w:fill="auto"/>
            <w:vAlign w:val="center"/>
          </w:tcPr>
          <w:p w14:paraId="7A4FE1AE">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6591DAFA">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278A91F2">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0A0DC4B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4D3F4A4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BFDE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C698F1">
            <w:pPr>
              <w:pStyle w:val="180"/>
              <w:widowControl w:val="0"/>
              <w:jc w:val="both"/>
              <w:rPr>
                <w:rFonts w:cs="Times New Roman"/>
                <w:kern w:val="0"/>
                <w:sz w:val="20"/>
                <w:szCs w:val="20"/>
              </w:rPr>
            </w:pPr>
            <w:r>
              <w:rPr>
                <w:rFonts w:cs="Times New Roman"/>
                <w:kern w:val="0"/>
                <w:sz w:val="20"/>
                <w:szCs w:val="20"/>
              </w:rPr>
              <w:t>汽车电子</w:t>
            </w:r>
          </w:p>
        </w:tc>
        <w:tc>
          <w:tcPr>
            <w:tcW w:w="532" w:type="pct"/>
            <w:shd w:val="clear" w:color="auto" w:fill="auto"/>
            <w:vAlign w:val="center"/>
          </w:tcPr>
          <w:p w14:paraId="19E65861">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34D93A69">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0CA29854">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54BA7B3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11170A9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182B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E60351">
            <w:pPr>
              <w:pStyle w:val="180"/>
              <w:widowControl w:val="0"/>
              <w:jc w:val="both"/>
              <w:rPr>
                <w:rFonts w:cs="Times New Roman"/>
                <w:kern w:val="0"/>
                <w:sz w:val="20"/>
                <w:szCs w:val="20"/>
              </w:rPr>
            </w:pPr>
            <w:r>
              <w:rPr>
                <w:rFonts w:cs="Times New Roman"/>
                <w:kern w:val="0"/>
                <w:sz w:val="20"/>
                <w:szCs w:val="20"/>
              </w:rPr>
              <w:t>医疗设备</w:t>
            </w:r>
          </w:p>
        </w:tc>
        <w:tc>
          <w:tcPr>
            <w:tcW w:w="532" w:type="pct"/>
            <w:shd w:val="clear" w:color="auto" w:fill="auto"/>
            <w:vAlign w:val="center"/>
          </w:tcPr>
          <w:p w14:paraId="1119E9DC">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2A2D4F93">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27528C27">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24D76E2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77AA0B5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2D6245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1F496B77">
            <w:pPr>
              <w:pStyle w:val="180"/>
              <w:widowControl w:val="0"/>
              <w:jc w:val="both"/>
              <w:rPr>
                <w:rFonts w:cs="Times New Roman"/>
                <w:kern w:val="0"/>
                <w:sz w:val="20"/>
                <w:szCs w:val="20"/>
              </w:rPr>
            </w:pPr>
            <w:r>
              <w:rPr>
                <w:rFonts w:cs="Times New Roman"/>
                <w:kern w:val="0"/>
                <w:sz w:val="20"/>
                <w:szCs w:val="20"/>
              </w:rPr>
              <w:t>其他</w:t>
            </w:r>
          </w:p>
        </w:tc>
        <w:tc>
          <w:tcPr>
            <w:tcW w:w="532" w:type="pct"/>
            <w:shd w:val="clear" w:color="auto" w:fill="auto"/>
            <w:vAlign w:val="center"/>
          </w:tcPr>
          <w:p w14:paraId="5EAC8082">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1ACAD19F">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71D884CB">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1A6B5D4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23E543A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8B8DC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65A91E">
            <w:pPr>
              <w:pStyle w:val="180"/>
              <w:widowControl w:val="0"/>
              <w:jc w:val="both"/>
              <w:rPr>
                <w:rFonts w:cs="Times New Roman"/>
                <w:kern w:val="0"/>
                <w:sz w:val="20"/>
                <w:szCs w:val="20"/>
              </w:rPr>
            </w:pPr>
            <w:r>
              <w:rPr>
                <w:rFonts w:hint="eastAsia" w:cs="Times New Roman"/>
                <w:kern w:val="0"/>
                <w:sz w:val="20"/>
                <w:szCs w:val="20"/>
              </w:rPr>
              <w:t>合计</w:t>
            </w:r>
          </w:p>
        </w:tc>
        <w:tc>
          <w:tcPr>
            <w:tcW w:w="532" w:type="pct"/>
            <w:shd w:val="clear" w:color="auto" w:fill="auto"/>
            <w:vAlign w:val="center"/>
          </w:tcPr>
          <w:p w14:paraId="1F15D485">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2386A605">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7F9BCE07">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173BD5E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6D8B012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bookmarkEnd w:id="149"/>
    </w:tbl>
    <w:p w14:paraId="1126B948">
      <w:pPr>
        <w:pStyle w:val="144"/>
      </w:pPr>
      <w:r>
        <w:t>资料来源：第三方资料、新闻报道及QYResearch整理研究，2024年</w:t>
      </w:r>
    </w:p>
    <w:p w14:paraId="35BD4D6E">
      <w:pPr>
        <w:pStyle w:val="148"/>
      </w:pPr>
      <w:bookmarkStart w:id="150" w:name="_Toc418070119"/>
      <w:bookmarkStart w:id="151" w:name="_Toc24028893"/>
      <w:bookmarkStart w:id="152" w:name="_Toc26779995"/>
      <w:bookmarkStart w:id="153" w:name="_Toc433876801"/>
      <w:bookmarkStart w:id="154" w:name="_Toc430770706"/>
      <w:bookmarkStart w:id="155" w:name="_Toc433816123"/>
      <w:bookmarkStart w:id="156" w:name="_Toc87989572"/>
      <w:bookmarkStart w:id="157" w:name="_Toc153729269"/>
      <w:r>
        <w:rPr>
          <w:rFonts w:hint="eastAsia"/>
        </w:rPr>
        <w:t>全球</w:t>
      </w:r>
      <w:bookmarkEnd w:id="150"/>
      <w:r>
        <w:rPr>
          <w:rFonts w:hint="eastAsia"/>
        </w:rPr>
        <w:t>不同应用</w:t>
      </w:r>
      <w:r>
        <w:t>扇出型面板级封装</w:t>
      </w:r>
      <w:r>
        <w:rPr>
          <w:rFonts w:hint="eastAsia"/>
        </w:rPr>
        <w:t>市场份额</w:t>
      </w:r>
      <w:bookmarkEnd w:id="151"/>
      <w:bookmarkEnd w:id="152"/>
      <w:bookmarkEnd w:id="153"/>
      <w:bookmarkEnd w:id="154"/>
      <w:bookmarkEnd w:id="155"/>
      <w:r>
        <w:rPr>
          <w:rFonts w:hint="eastAsia"/>
        </w:rPr>
        <w:t>2023 VS 2030</w:t>
      </w:r>
      <w:bookmarkEnd w:id="156"/>
      <w:bookmarkEnd w:id="157"/>
    </w:p>
    <w:p w14:paraId="3A503CAB">
      <w:r>
        <w:drawing>
          <wp:inline distT="0" distB="0" distL="0" distR="0">
            <wp:extent cx="3037205" cy="2879725"/>
            <wp:effectExtent l="0" t="0" r="0" b="0"/>
            <wp:docPr id="1394"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drawing>
          <wp:inline distT="0" distB="0" distL="0" distR="0">
            <wp:extent cx="3037205" cy="2879725"/>
            <wp:effectExtent l="0" t="0" r="0" b="0"/>
            <wp:docPr id="1395"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9DEA2E4">
      <w:pPr>
        <w:pStyle w:val="144"/>
        <w:rPr>
          <w:lang w:eastAsia="zh-CN"/>
        </w:rPr>
      </w:pPr>
      <w:r>
        <w:rPr>
          <w:rFonts w:hint="eastAsia"/>
          <w:lang w:eastAsia="zh-CN"/>
        </w:rPr>
        <w:t>资料来源：第三方资料、新闻报道、业内专家采访及QYResearch整理研究，2024年</w:t>
      </w:r>
    </w:p>
    <w:p w14:paraId="131D9344">
      <w:pPr>
        <w:pStyle w:val="144"/>
        <w:rPr>
          <w:rFonts w:hint="eastAsia"/>
          <w:lang w:eastAsia="zh-CN"/>
        </w:rPr>
      </w:pPr>
    </w:p>
    <w:p w14:paraId="159EAA51">
      <w:pPr>
        <w:pStyle w:val="3"/>
      </w:pPr>
      <w:bookmarkStart w:id="158" w:name="_Toc153729562"/>
      <w:r>
        <w:rPr>
          <w:rFonts w:hint="eastAsia"/>
        </w:rPr>
        <w:t>全球不同应用扇出型面板级封装销售额及预测（2019-2030）</w:t>
      </w:r>
      <w:bookmarkEnd w:id="158"/>
    </w:p>
    <w:p w14:paraId="02F8B0E2">
      <w:pPr>
        <w:pStyle w:val="4"/>
      </w:pPr>
      <w:bookmarkStart w:id="159" w:name="_Toc153729563"/>
      <w:r>
        <w:rPr>
          <w:rFonts w:hint="eastAsia"/>
        </w:rPr>
        <w:t>全球不同应用扇出型面板级封装销售额及市场份额（2019-2024）</w:t>
      </w:r>
      <w:bookmarkEnd w:id="159"/>
    </w:p>
    <w:p w14:paraId="19A67E35">
      <w:pPr>
        <w:pStyle w:val="151"/>
        <w:ind w:right="-105"/>
      </w:pPr>
      <w:bookmarkStart w:id="160" w:name="_Toc153729304"/>
      <w:r>
        <w:rPr>
          <w:rFonts w:hint="eastAsia"/>
        </w:rPr>
        <w:t>全球不同应用扇出型面板级封装销售额列表（2019-2024）&amp;（百万美元）</w:t>
      </w:r>
      <w:bookmarkEnd w:id="1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92455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3448243">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646080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17ADC2A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0011C55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44CD067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087E6F0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75765EE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5D76C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F0301D">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5672BFF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B3B7B7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3FC4D1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125279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6BCDD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7C403EE">
            <w:pPr>
              <w:pStyle w:val="180"/>
              <w:widowControl w:val="0"/>
              <w:jc w:val="right"/>
              <w:rPr>
                <w:rFonts w:cs="Times New Roman"/>
                <w:kern w:val="0"/>
                <w:sz w:val="20"/>
                <w:szCs w:val="20"/>
              </w:rPr>
            </w:pPr>
            <w:r>
              <w:rPr>
                <w:rFonts w:cs="Times New Roman"/>
                <w:kern w:val="0"/>
                <w:sz w:val="20"/>
                <w:szCs w:val="20"/>
              </w:rPr>
              <w:t>xx</w:t>
            </w:r>
          </w:p>
        </w:tc>
      </w:tr>
      <w:tr w14:paraId="7152C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5C2C0E">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4F12F32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507347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0747CD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FE5319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6AD767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7A71EBB">
            <w:pPr>
              <w:pStyle w:val="180"/>
              <w:widowControl w:val="0"/>
              <w:jc w:val="right"/>
              <w:rPr>
                <w:rFonts w:cs="Times New Roman"/>
                <w:kern w:val="0"/>
                <w:sz w:val="20"/>
                <w:szCs w:val="20"/>
              </w:rPr>
            </w:pPr>
            <w:r>
              <w:rPr>
                <w:rFonts w:cs="Times New Roman"/>
                <w:kern w:val="0"/>
                <w:sz w:val="20"/>
                <w:szCs w:val="20"/>
              </w:rPr>
              <w:t>xx</w:t>
            </w:r>
          </w:p>
        </w:tc>
      </w:tr>
      <w:tr w14:paraId="35A76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E1B576">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03FB173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2B60D9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D3442A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8EEEB7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0CC47C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7E9F6A2">
            <w:pPr>
              <w:pStyle w:val="180"/>
              <w:widowControl w:val="0"/>
              <w:jc w:val="right"/>
              <w:rPr>
                <w:rFonts w:cs="Times New Roman"/>
                <w:kern w:val="0"/>
                <w:sz w:val="20"/>
                <w:szCs w:val="20"/>
              </w:rPr>
            </w:pPr>
            <w:r>
              <w:rPr>
                <w:rFonts w:cs="Times New Roman"/>
                <w:kern w:val="0"/>
                <w:sz w:val="20"/>
                <w:szCs w:val="20"/>
              </w:rPr>
              <w:t>xx</w:t>
            </w:r>
          </w:p>
        </w:tc>
      </w:tr>
      <w:tr w14:paraId="497E8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186CE14">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5B9CD38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A6B71B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6F5DEC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1716B9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7384E5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622A0C6">
            <w:pPr>
              <w:pStyle w:val="180"/>
              <w:widowControl w:val="0"/>
              <w:jc w:val="right"/>
              <w:rPr>
                <w:rFonts w:cs="Times New Roman"/>
                <w:kern w:val="0"/>
                <w:sz w:val="20"/>
                <w:szCs w:val="20"/>
              </w:rPr>
            </w:pPr>
            <w:r>
              <w:rPr>
                <w:rFonts w:cs="Times New Roman"/>
                <w:kern w:val="0"/>
                <w:sz w:val="20"/>
                <w:szCs w:val="20"/>
              </w:rPr>
              <w:t>xx</w:t>
            </w:r>
          </w:p>
        </w:tc>
      </w:tr>
      <w:tr w14:paraId="5F05B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clear" w:color="auto" w:fill="auto"/>
            <w:noWrap/>
            <w:vAlign w:val="center"/>
          </w:tcPr>
          <w:p w14:paraId="2CB7D0B0">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22CDC1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7AF7B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7DBD9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DEED5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745331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4C61AFA">
            <w:pPr>
              <w:pStyle w:val="180"/>
              <w:widowControl w:val="0"/>
              <w:jc w:val="right"/>
              <w:rPr>
                <w:rFonts w:cs="Times New Roman"/>
                <w:kern w:val="0"/>
                <w:sz w:val="20"/>
                <w:szCs w:val="20"/>
              </w:rPr>
            </w:pPr>
            <w:r>
              <w:rPr>
                <w:rFonts w:cs="Times New Roman"/>
                <w:kern w:val="0"/>
                <w:sz w:val="20"/>
                <w:szCs w:val="20"/>
              </w:rPr>
              <w:t>xx</w:t>
            </w:r>
          </w:p>
        </w:tc>
      </w:tr>
    </w:tbl>
    <w:p w14:paraId="79E18C62">
      <w:pPr>
        <w:pStyle w:val="144"/>
        <w:rPr>
          <w:lang w:eastAsia="zh-CN"/>
        </w:rPr>
      </w:pPr>
      <w:r>
        <w:rPr>
          <w:lang w:eastAsia="zh-CN"/>
        </w:rPr>
        <w:t>资料来源：业内专家采访，第三方资料及QYResearch整理研究，2024年</w:t>
      </w:r>
    </w:p>
    <w:p w14:paraId="5CD38DD3">
      <w:pPr>
        <w:pStyle w:val="151"/>
        <w:ind w:right="-105"/>
      </w:pPr>
      <w:bookmarkStart w:id="161" w:name="_Toc153729305"/>
      <w:r>
        <w:rPr>
          <w:rFonts w:hint="eastAsia"/>
        </w:rPr>
        <w:t>全球不同应用扇出型面板级封装销售额市场份额列表</w:t>
      </w:r>
      <w:r>
        <w:rPr>
          <w:rFonts w:hint="eastAsia"/>
          <w:lang w:eastAsia="zh-CN"/>
        </w:rPr>
        <w:t>（</w:t>
      </w:r>
      <w:r>
        <w:rPr>
          <w:rFonts w:hint="eastAsia"/>
        </w:rPr>
        <w:t>2019-2024</w:t>
      </w:r>
      <w:r>
        <w:rPr>
          <w:rFonts w:hint="eastAsia"/>
          <w:lang w:eastAsia="zh-CN"/>
        </w:rPr>
        <w:t>）</w:t>
      </w:r>
      <w:bookmarkEnd w:id="16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FDB81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F4CC2B">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5C49526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03EB2FE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7098AB3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2BEE67E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415D96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0542D46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CD24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0054A3">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4EBBD3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6B71AC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98A4C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9997A6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FF94DE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A2F8A1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D0B8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1B82A3">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396F68C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21371A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EFC324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C222F2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678D0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3E681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8D7E2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261C60">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441B384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34C19B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982AA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4C7DC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256F4E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CFD349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BA313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D0A8193">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0719B4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03712A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D229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88C991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4D8C7D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B7752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E81D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B97C6B">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77E700E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41B0E5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D02DB4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1A3166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89E23B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15CCD7D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52BF724">
      <w:pPr>
        <w:pStyle w:val="144"/>
        <w:rPr>
          <w:lang w:eastAsia="zh-CN"/>
        </w:rPr>
      </w:pPr>
      <w:r>
        <w:rPr>
          <w:lang w:eastAsia="zh-CN"/>
        </w:rPr>
        <w:t>资料来源：业内专家采访，第三方资料及QYResearch整理研究，2024年</w:t>
      </w:r>
    </w:p>
    <w:p w14:paraId="02B4E23E">
      <w:pPr>
        <w:pStyle w:val="148"/>
      </w:pPr>
      <w:bookmarkStart w:id="162" w:name="_Toc153729270"/>
      <w:r>
        <w:rPr>
          <w:rFonts w:hint="eastAsia"/>
        </w:rPr>
        <w:t>全球不同应用扇出型面板级封装市场份额2019 &amp; 2023</w:t>
      </w:r>
      <w:bookmarkEnd w:id="162"/>
    </w:p>
    <w:p w14:paraId="35D40574">
      <w:r>
        <w:drawing>
          <wp:inline distT="0" distB="0" distL="0" distR="0">
            <wp:extent cx="3037205" cy="2879725"/>
            <wp:effectExtent l="0" t="0" r="0" b="0"/>
            <wp:docPr id="45"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2879725"/>
            <wp:effectExtent l="0" t="0" r="0" b="0"/>
            <wp:docPr id="46"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0D98FF1">
      <w:pPr>
        <w:pStyle w:val="144"/>
        <w:rPr>
          <w:lang w:eastAsia="zh-CN"/>
        </w:rPr>
      </w:pPr>
      <w:r>
        <w:rPr>
          <w:lang w:eastAsia="zh-CN"/>
        </w:rPr>
        <w:t>资料来源：业内专家采访，第三方资料及QYResearch整理研究，2024年</w:t>
      </w:r>
    </w:p>
    <w:p w14:paraId="3573CC1F">
      <w:pPr>
        <w:pStyle w:val="4"/>
      </w:pPr>
      <w:bookmarkStart w:id="163" w:name="_Toc153729564"/>
      <w:r>
        <w:rPr>
          <w:rFonts w:hint="eastAsia"/>
        </w:rPr>
        <w:t>全球不同应用扇出型面板级封装销售额预测（2025-2030）</w:t>
      </w:r>
      <w:bookmarkEnd w:id="163"/>
    </w:p>
    <w:p w14:paraId="366A8440">
      <w:pPr>
        <w:pStyle w:val="151"/>
        <w:ind w:right="-105"/>
      </w:pPr>
      <w:bookmarkStart w:id="164" w:name="_Toc153729306"/>
      <w:r>
        <w:rPr>
          <w:rFonts w:hint="eastAsia"/>
        </w:rPr>
        <w:t>全球不同应用扇出型面板级封装销售额</w:t>
      </w:r>
      <w:r>
        <w:rPr>
          <w:rFonts w:hint="eastAsia"/>
          <w:lang w:eastAsia="zh-CN"/>
        </w:rPr>
        <w:t>预测</w:t>
      </w:r>
      <w:r>
        <w:rPr>
          <w:rFonts w:hint="eastAsia"/>
        </w:rPr>
        <w:t>（2025-2030）</w:t>
      </w:r>
      <w:r>
        <w:rPr>
          <w:rFonts w:hint="eastAsia"/>
          <w:lang w:eastAsia="zh-CN"/>
        </w:rPr>
        <w:t>&amp;</w:t>
      </w:r>
      <w:r>
        <w:rPr>
          <w:rFonts w:hint="eastAsia"/>
        </w:rPr>
        <w:t>（百万美元）</w:t>
      </w:r>
      <w:bookmarkEnd w:id="1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01AED0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F605907">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E4429D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38064E89">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4FFBC67">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41EBA511">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08285B5D">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0F45BEA1">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A6C2E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883A71">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4736C05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A7EB34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B0C8E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E17B6B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EC91C76">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455CB7D">
            <w:pPr>
              <w:pStyle w:val="180"/>
              <w:widowControl w:val="0"/>
              <w:jc w:val="right"/>
              <w:rPr>
                <w:rFonts w:cs="Times New Roman"/>
                <w:kern w:val="0"/>
                <w:sz w:val="20"/>
                <w:szCs w:val="20"/>
              </w:rPr>
            </w:pPr>
            <w:r>
              <w:rPr>
                <w:rFonts w:cs="Times New Roman"/>
                <w:kern w:val="0"/>
                <w:sz w:val="20"/>
                <w:szCs w:val="20"/>
              </w:rPr>
              <w:t>xx</w:t>
            </w:r>
          </w:p>
        </w:tc>
      </w:tr>
      <w:tr w14:paraId="33657A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31CEBF">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08D568C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E2169A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2DEA02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1B1ED0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1DEF39E">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134D895">
            <w:pPr>
              <w:pStyle w:val="180"/>
              <w:widowControl w:val="0"/>
              <w:jc w:val="right"/>
              <w:rPr>
                <w:rFonts w:cs="Times New Roman"/>
                <w:kern w:val="0"/>
                <w:sz w:val="20"/>
                <w:szCs w:val="20"/>
              </w:rPr>
            </w:pPr>
            <w:r>
              <w:rPr>
                <w:rFonts w:cs="Times New Roman"/>
                <w:kern w:val="0"/>
                <w:sz w:val="20"/>
                <w:szCs w:val="20"/>
              </w:rPr>
              <w:t>xx</w:t>
            </w:r>
          </w:p>
        </w:tc>
      </w:tr>
      <w:tr w14:paraId="08D50E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08788D">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7B0590A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F8BA2A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EA981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4D9542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7EB6B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8351E37">
            <w:pPr>
              <w:pStyle w:val="180"/>
              <w:widowControl w:val="0"/>
              <w:jc w:val="right"/>
              <w:rPr>
                <w:rFonts w:cs="Times New Roman"/>
                <w:kern w:val="0"/>
                <w:sz w:val="20"/>
                <w:szCs w:val="20"/>
              </w:rPr>
            </w:pPr>
            <w:r>
              <w:rPr>
                <w:rFonts w:cs="Times New Roman"/>
                <w:kern w:val="0"/>
                <w:sz w:val="20"/>
                <w:szCs w:val="20"/>
              </w:rPr>
              <w:t>xx</w:t>
            </w:r>
          </w:p>
        </w:tc>
      </w:tr>
      <w:tr w14:paraId="7E79C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09E15FD">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7BBE884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77E6E3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85657B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370FD3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0AF4E71">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06143FC">
            <w:pPr>
              <w:pStyle w:val="180"/>
              <w:widowControl w:val="0"/>
              <w:jc w:val="right"/>
              <w:rPr>
                <w:rFonts w:cs="Times New Roman"/>
                <w:kern w:val="0"/>
                <w:sz w:val="20"/>
                <w:szCs w:val="20"/>
              </w:rPr>
            </w:pPr>
            <w:r>
              <w:rPr>
                <w:rFonts w:cs="Times New Roman"/>
                <w:kern w:val="0"/>
                <w:sz w:val="20"/>
                <w:szCs w:val="20"/>
              </w:rPr>
              <w:t>xx</w:t>
            </w:r>
          </w:p>
        </w:tc>
      </w:tr>
      <w:tr w14:paraId="0DB35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064834">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C0CDBA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452F9D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E48AAF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4D2AB9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10E1ACD">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526D483">
            <w:pPr>
              <w:pStyle w:val="180"/>
              <w:widowControl w:val="0"/>
              <w:jc w:val="right"/>
              <w:rPr>
                <w:rFonts w:cs="Times New Roman"/>
                <w:kern w:val="0"/>
                <w:sz w:val="20"/>
                <w:szCs w:val="20"/>
              </w:rPr>
            </w:pPr>
            <w:r>
              <w:rPr>
                <w:rFonts w:cs="Times New Roman"/>
                <w:kern w:val="0"/>
                <w:sz w:val="20"/>
                <w:szCs w:val="20"/>
              </w:rPr>
              <w:t>xx</w:t>
            </w:r>
          </w:p>
        </w:tc>
      </w:tr>
    </w:tbl>
    <w:p w14:paraId="33DA24F2">
      <w:pPr>
        <w:pStyle w:val="144"/>
        <w:rPr>
          <w:lang w:eastAsia="zh-CN"/>
        </w:rPr>
      </w:pPr>
      <w:r>
        <w:rPr>
          <w:lang w:eastAsia="zh-CN"/>
        </w:rPr>
        <w:t>资料来源：业内专家采访，第三方资料及QYResearch整理研究，2024年</w:t>
      </w:r>
    </w:p>
    <w:p w14:paraId="52C82BF2">
      <w:pPr>
        <w:pStyle w:val="151"/>
        <w:ind w:right="-105"/>
      </w:pPr>
      <w:bookmarkStart w:id="165" w:name="_Toc153729307"/>
      <w:r>
        <w:rPr>
          <w:rFonts w:hint="eastAsia"/>
        </w:rPr>
        <w:t>全球不同应用扇出型面板级封装市场份额</w:t>
      </w:r>
      <w:r>
        <w:rPr>
          <w:rFonts w:hint="eastAsia"/>
          <w:lang w:eastAsia="zh-CN"/>
        </w:rPr>
        <w:t>预测（</w:t>
      </w:r>
      <w:r>
        <w:rPr>
          <w:rFonts w:hint="eastAsia"/>
        </w:rPr>
        <w:t>2025-2030</w:t>
      </w:r>
      <w:r>
        <w:rPr>
          <w:rFonts w:hint="eastAsia"/>
          <w:lang w:eastAsia="zh-CN"/>
        </w:rPr>
        <w:t>）</w:t>
      </w:r>
      <w:bookmarkEnd w:id="1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070B5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44AC4CE">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236D0BE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296F2498">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27DB961D">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2E1AA789">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4F99F3CF">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602B1926">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091B35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F1A788">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07B4E70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20E8F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39AFA3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B7F14D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5500AD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ABBFE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07F2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F142CD">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099CB40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B326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2CFE19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C0EEE8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3E13DC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30C0DE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3038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5487B0">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3AE66EF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53BAF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DC118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3CE416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AB0CB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B7498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E541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A3006C0">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6F7FA7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F4D8D1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D2ABC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9F40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77EC9C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60FFC7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EC90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951512">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8560E3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86BE9B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EF1B88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A40922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A33686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31387AB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6109D55A">
      <w:pPr>
        <w:pStyle w:val="144"/>
        <w:rPr>
          <w:lang w:eastAsia="zh-CN"/>
        </w:rPr>
      </w:pPr>
      <w:r>
        <w:rPr>
          <w:lang w:eastAsia="zh-CN"/>
        </w:rPr>
        <w:t>资料来源：业内专家采访，第三方资料及QYResearch整理研究，2024年</w:t>
      </w:r>
    </w:p>
    <w:p w14:paraId="01DD6164">
      <w:pPr>
        <w:pStyle w:val="3"/>
      </w:pPr>
      <w:bookmarkStart w:id="166" w:name="_Toc153729565"/>
      <w:r>
        <w:rPr>
          <w:rFonts w:hint="eastAsia"/>
        </w:rPr>
        <w:t>中国不同应用扇出型面板级封装销售额及预测（2019-2030）</w:t>
      </w:r>
      <w:bookmarkEnd w:id="166"/>
    </w:p>
    <w:p w14:paraId="24EDEB4F">
      <w:pPr>
        <w:pStyle w:val="4"/>
      </w:pPr>
      <w:bookmarkStart w:id="167" w:name="_Toc153729566"/>
      <w:r>
        <w:rPr>
          <w:rFonts w:hint="eastAsia"/>
        </w:rPr>
        <w:t>中国不同应用扇出型面板级封装销售额及市场份额（2019-2024）</w:t>
      </w:r>
      <w:bookmarkEnd w:id="167"/>
    </w:p>
    <w:p w14:paraId="5668EF18">
      <w:pPr>
        <w:pStyle w:val="151"/>
        <w:ind w:right="-105"/>
      </w:pPr>
      <w:bookmarkStart w:id="168" w:name="_Toc153729308"/>
      <w:r>
        <w:rPr>
          <w:rFonts w:hint="eastAsia"/>
        </w:rPr>
        <w:t>中国不同应用扇出型面板级封装销售额列表（2019-2024）&amp;（百万美元）</w:t>
      </w:r>
      <w:bookmarkEnd w:id="1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6DFA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2A961CF">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0719FF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0B79ADE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56126BD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1BBFCB8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27F0E61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FB8FD7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5B98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B59523">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1A2752B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19DA2C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7B8EA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1B8F9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E5FF97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2F2BFED">
            <w:pPr>
              <w:pStyle w:val="180"/>
              <w:widowControl w:val="0"/>
              <w:jc w:val="right"/>
              <w:rPr>
                <w:rFonts w:cs="Times New Roman"/>
                <w:kern w:val="0"/>
                <w:sz w:val="20"/>
                <w:szCs w:val="20"/>
              </w:rPr>
            </w:pPr>
            <w:r>
              <w:rPr>
                <w:rFonts w:cs="Times New Roman"/>
                <w:kern w:val="0"/>
                <w:sz w:val="20"/>
                <w:szCs w:val="20"/>
              </w:rPr>
              <w:t>xx</w:t>
            </w:r>
          </w:p>
        </w:tc>
      </w:tr>
      <w:tr w14:paraId="5D98F0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1E8597">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6FF7BCB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E0F573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D912BA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5445D4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BACB26">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B105BA8">
            <w:pPr>
              <w:pStyle w:val="180"/>
              <w:widowControl w:val="0"/>
              <w:jc w:val="right"/>
              <w:rPr>
                <w:rFonts w:cs="Times New Roman"/>
                <w:kern w:val="0"/>
                <w:sz w:val="20"/>
                <w:szCs w:val="20"/>
              </w:rPr>
            </w:pPr>
            <w:r>
              <w:rPr>
                <w:rFonts w:cs="Times New Roman"/>
                <w:kern w:val="0"/>
                <w:sz w:val="20"/>
                <w:szCs w:val="20"/>
              </w:rPr>
              <w:t>xx</w:t>
            </w:r>
          </w:p>
        </w:tc>
      </w:tr>
      <w:tr w14:paraId="4B24EF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45DE9B">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4679B6D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6689B2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6158F8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2FC56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7B58D7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3B01B260">
            <w:pPr>
              <w:pStyle w:val="180"/>
              <w:widowControl w:val="0"/>
              <w:jc w:val="right"/>
              <w:rPr>
                <w:rFonts w:cs="Times New Roman"/>
                <w:kern w:val="0"/>
                <w:sz w:val="20"/>
                <w:szCs w:val="20"/>
              </w:rPr>
            </w:pPr>
            <w:r>
              <w:rPr>
                <w:rFonts w:cs="Times New Roman"/>
                <w:kern w:val="0"/>
                <w:sz w:val="20"/>
                <w:szCs w:val="20"/>
              </w:rPr>
              <w:t>xx</w:t>
            </w:r>
          </w:p>
        </w:tc>
      </w:tr>
      <w:tr w14:paraId="41D0E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2F2DDCC">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1A33B76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D107BA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C65AD1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3ACF30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CF4914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D758DE2">
            <w:pPr>
              <w:pStyle w:val="180"/>
              <w:widowControl w:val="0"/>
              <w:jc w:val="right"/>
              <w:rPr>
                <w:rFonts w:cs="Times New Roman"/>
                <w:kern w:val="0"/>
                <w:sz w:val="20"/>
                <w:szCs w:val="20"/>
              </w:rPr>
            </w:pPr>
            <w:r>
              <w:rPr>
                <w:rFonts w:cs="Times New Roman"/>
                <w:kern w:val="0"/>
                <w:sz w:val="20"/>
                <w:szCs w:val="20"/>
              </w:rPr>
              <w:t>xx</w:t>
            </w:r>
          </w:p>
        </w:tc>
      </w:tr>
      <w:tr w14:paraId="00AA72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B162F5">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542E59E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13BA10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79C4BA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20FFB0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A1ED4F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BDD3797">
            <w:pPr>
              <w:pStyle w:val="180"/>
              <w:widowControl w:val="0"/>
              <w:jc w:val="right"/>
              <w:rPr>
                <w:rFonts w:cs="Times New Roman"/>
                <w:kern w:val="0"/>
                <w:sz w:val="20"/>
                <w:szCs w:val="20"/>
              </w:rPr>
            </w:pPr>
            <w:r>
              <w:rPr>
                <w:rFonts w:cs="Times New Roman"/>
                <w:kern w:val="0"/>
                <w:sz w:val="20"/>
                <w:szCs w:val="20"/>
              </w:rPr>
              <w:t>xx</w:t>
            </w:r>
          </w:p>
        </w:tc>
      </w:tr>
    </w:tbl>
    <w:p w14:paraId="25EDC549">
      <w:pPr>
        <w:pStyle w:val="144"/>
        <w:rPr>
          <w:lang w:eastAsia="zh-CN"/>
        </w:rPr>
      </w:pPr>
      <w:r>
        <w:rPr>
          <w:lang w:eastAsia="zh-CN"/>
        </w:rPr>
        <w:t>资料来源：业内专家采访，第三方资料及QYResearch整理研究，2024年</w:t>
      </w:r>
    </w:p>
    <w:p w14:paraId="2DB658AA">
      <w:pPr>
        <w:pStyle w:val="151"/>
        <w:ind w:right="-105"/>
      </w:pPr>
      <w:bookmarkStart w:id="169" w:name="_Toc153729309"/>
      <w:r>
        <w:rPr>
          <w:rFonts w:hint="eastAsia"/>
        </w:rPr>
        <w:t>中国不同应用扇出型面板级封装销售额市场份额列表</w:t>
      </w:r>
      <w:r>
        <w:rPr>
          <w:rFonts w:hint="eastAsia"/>
          <w:lang w:eastAsia="zh-CN"/>
        </w:rPr>
        <w:t>（</w:t>
      </w:r>
      <w:r>
        <w:rPr>
          <w:rFonts w:hint="eastAsia"/>
        </w:rPr>
        <w:t>2019-2024</w:t>
      </w:r>
      <w:r>
        <w:rPr>
          <w:rFonts w:hint="eastAsia"/>
          <w:lang w:eastAsia="zh-CN"/>
        </w:rPr>
        <w:t>）</w:t>
      </w:r>
      <w:bookmarkEnd w:id="16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E2129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7743A40">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50EB8C3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776E1B5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561C269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110108B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6FB7D4C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7A6ACC0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3A6F9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54B0D8">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111111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6DA57A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162C72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57E7F8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0EE40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3F1AD69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3326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AB8444">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49FDE39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C101AB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0DE1E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44003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6CC2E5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21AA4D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EFD6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FDD10C4">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4ED8E9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8852D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DF75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1A4BC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7CD5D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C979A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DD7DF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BA7849E">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74977A7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41763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461710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938F66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9527CE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C8D8F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8E8B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993A17">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9564E9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F1290B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64762D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BA8F86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C4E56C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146384C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2360953F">
      <w:pPr>
        <w:pStyle w:val="144"/>
        <w:rPr>
          <w:lang w:eastAsia="zh-CN"/>
        </w:rPr>
      </w:pPr>
      <w:r>
        <w:rPr>
          <w:lang w:eastAsia="zh-CN"/>
        </w:rPr>
        <w:t>资料来源：业内专家采访，第三方资料及QYResearch整理研究，2024年</w:t>
      </w:r>
    </w:p>
    <w:p w14:paraId="239B7A7A">
      <w:pPr>
        <w:pStyle w:val="4"/>
      </w:pPr>
      <w:bookmarkStart w:id="170" w:name="_Toc153729567"/>
      <w:r>
        <w:rPr>
          <w:rFonts w:hint="eastAsia"/>
        </w:rPr>
        <w:t>中国不同应用扇出型面板级封装销售额预测（2025-2030）</w:t>
      </w:r>
      <w:bookmarkEnd w:id="170"/>
    </w:p>
    <w:p w14:paraId="1EB6536B">
      <w:pPr>
        <w:pStyle w:val="151"/>
        <w:ind w:right="-105"/>
      </w:pPr>
      <w:bookmarkStart w:id="171" w:name="_Toc153729310"/>
      <w:r>
        <w:rPr>
          <w:rFonts w:hint="eastAsia"/>
        </w:rPr>
        <w:t>中国不同应用扇出型面板级封装销售额</w:t>
      </w:r>
      <w:r>
        <w:rPr>
          <w:rFonts w:hint="eastAsia"/>
          <w:lang w:eastAsia="zh-CN"/>
        </w:rPr>
        <w:t>预测</w:t>
      </w:r>
      <w:r>
        <w:rPr>
          <w:rFonts w:hint="eastAsia"/>
        </w:rPr>
        <w:t>（2025-2030）</w:t>
      </w:r>
      <w:r>
        <w:rPr>
          <w:rFonts w:hint="eastAsia"/>
          <w:lang w:eastAsia="zh-CN"/>
        </w:rPr>
        <w:t>&amp;</w:t>
      </w:r>
      <w:r>
        <w:rPr>
          <w:rFonts w:hint="eastAsia"/>
        </w:rPr>
        <w:t>（百万美元）</w:t>
      </w:r>
      <w:bookmarkEnd w:id="1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31EA2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3AAF315">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603C43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03039FCC">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3D15FEEB">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0FE164DA">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54E6C3C1">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33F0A4AC">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710A8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008730">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754F313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A2144F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9603E3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C3F35D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0008678">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F336083">
            <w:pPr>
              <w:pStyle w:val="180"/>
              <w:widowControl w:val="0"/>
              <w:jc w:val="right"/>
              <w:rPr>
                <w:rFonts w:cs="Times New Roman"/>
                <w:kern w:val="0"/>
                <w:sz w:val="20"/>
                <w:szCs w:val="20"/>
              </w:rPr>
            </w:pPr>
            <w:r>
              <w:rPr>
                <w:rFonts w:cs="Times New Roman"/>
                <w:kern w:val="0"/>
                <w:sz w:val="20"/>
                <w:szCs w:val="20"/>
              </w:rPr>
              <w:t>xx</w:t>
            </w:r>
          </w:p>
        </w:tc>
      </w:tr>
      <w:tr w14:paraId="054EF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F3F0FA">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1870865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FDF1B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D24C64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6D6965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15147B8">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6390A59">
            <w:pPr>
              <w:pStyle w:val="180"/>
              <w:widowControl w:val="0"/>
              <w:jc w:val="right"/>
              <w:rPr>
                <w:rFonts w:cs="Times New Roman"/>
                <w:kern w:val="0"/>
                <w:sz w:val="20"/>
                <w:szCs w:val="20"/>
              </w:rPr>
            </w:pPr>
            <w:r>
              <w:rPr>
                <w:rFonts w:cs="Times New Roman"/>
                <w:kern w:val="0"/>
                <w:sz w:val="20"/>
                <w:szCs w:val="20"/>
              </w:rPr>
              <w:t>xx</w:t>
            </w:r>
          </w:p>
        </w:tc>
      </w:tr>
      <w:tr w14:paraId="0C80DE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1063880">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26B25F3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3FB9D3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6CB37D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D29624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7AB583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3631DF4">
            <w:pPr>
              <w:pStyle w:val="180"/>
              <w:widowControl w:val="0"/>
              <w:jc w:val="right"/>
              <w:rPr>
                <w:rFonts w:cs="Times New Roman"/>
                <w:kern w:val="0"/>
                <w:sz w:val="20"/>
                <w:szCs w:val="20"/>
              </w:rPr>
            </w:pPr>
            <w:r>
              <w:rPr>
                <w:rFonts w:cs="Times New Roman"/>
                <w:kern w:val="0"/>
                <w:sz w:val="20"/>
                <w:szCs w:val="20"/>
              </w:rPr>
              <w:t>xx</w:t>
            </w:r>
          </w:p>
        </w:tc>
      </w:tr>
      <w:tr w14:paraId="7DBB55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6E4AB91">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4D96B61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9D35C3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C8603C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C4C841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E739403">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301F908">
            <w:pPr>
              <w:pStyle w:val="180"/>
              <w:widowControl w:val="0"/>
              <w:jc w:val="right"/>
              <w:rPr>
                <w:rFonts w:cs="Times New Roman"/>
                <w:kern w:val="0"/>
                <w:sz w:val="20"/>
                <w:szCs w:val="20"/>
              </w:rPr>
            </w:pPr>
            <w:r>
              <w:rPr>
                <w:rFonts w:cs="Times New Roman"/>
                <w:kern w:val="0"/>
                <w:sz w:val="20"/>
                <w:szCs w:val="20"/>
              </w:rPr>
              <w:t>xx</w:t>
            </w:r>
          </w:p>
        </w:tc>
      </w:tr>
      <w:tr w14:paraId="4EDC54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5D7C74">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5F7C426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D0D836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77C40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FA88C7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022CE5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2519560">
            <w:pPr>
              <w:pStyle w:val="180"/>
              <w:widowControl w:val="0"/>
              <w:jc w:val="right"/>
              <w:rPr>
                <w:rFonts w:cs="Times New Roman"/>
                <w:kern w:val="0"/>
                <w:sz w:val="20"/>
                <w:szCs w:val="20"/>
              </w:rPr>
            </w:pPr>
            <w:r>
              <w:rPr>
                <w:rFonts w:cs="Times New Roman"/>
                <w:kern w:val="0"/>
                <w:sz w:val="20"/>
                <w:szCs w:val="20"/>
              </w:rPr>
              <w:t>xx</w:t>
            </w:r>
          </w:p>
        </w:tc>
      </w:tr>
    </w:tbl>
    <w:p w14:paraId="7596F793">
      <w:pPr>
        <w:pStyle w:val="144"/>
        <w:rPr>
          <w:lang w:eastAsia="zh-CN"/>
        </w:rPr>
      </w:pPr>
      <w:r>
        <w:rPr>
          <w:lang w:eastAsia="zh-CN"/>
        </w:rPr>
        <w:t>资料来源：业内专家采访，第三方资料及QYResearch整理研究，2024年</w:t>
      </w:r>
    </w:p>
    <w:p w14:paraId="3BA4B472">
      <w:pPr>
        <w:pStyle w:val="151"/>
        <w:ind w:right="-105"/>
      </w:pPr>
      <w:bookmarkStart w:id="172" w:name="_Toc153729311"/>
      <w:r>
        <w:rPr>
          <w:rFonts w:hint="eastAsia"/>
        </w:rPr>
        <w:t>中国不同应用扇出型面板级封装销售额市场份额</w:t>
      </w:r>
      <w:r>
        <w:rPr>
          <w:rFonts w:hint="eastAsia"/>
          <w:lang w:eastAsia="zh-CN"/>
        </w:rPr>
        <w:t>预测（</w:t>
      </w:r>
      <w:r>
        <w:rPr>
          <w:rFonts w:hint="eastAsia"/>
        </w:rPr>
        <w:t>2025-2030</w:t>
      </w:r>
      <w:r>
        <w:rPr>
          <w:rFonts w:hint="eastAsia"/>
          <w:lang w:eastAsia="zh-CN"/>
        </w:rPr>
        <w:t>）</w:t>
      </w:r>
      <w:bookmarkEnd w:id="17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B48A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AB3E93">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C8C59F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47" w:type="pct"/>
            <w:shd w:val="solid" w:color="000080" w:fill="FFFFFF"/>
            <w:noWrap/>
            <w:vAlign w:val="center"/>
          </w:tcPr>
          <w:p w14:paraId="4F64BE16">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6DD2BE7">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4DEA3BEC">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2E09A201">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4298CEF7">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07D6B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7A381B">
            <w:pPr>
              <w:pStyle w:val="180"/>
              <w:widowControl w:val="0"/>
              <w:jc w:val="both"/>
              <w:rPr>
                <w:rFonts w:cs="Times New Roman"/>
                <w:kern w:val="0"/>
                <w:sz w:val="20"/>
                <w:szCs w:val="20"/>
              </w:rPr>
            </w:pPr>
            <w:r>
              <w:rPr>
                <w:rFonts w:cs="Times New Roman"/>
                <w:kern w:val="0"/>
                <w:sz w:val="20"/>
                <w:szCs w:val="20"/>
              </w:rPr>
              <w:t>消费电子</w:t>
            </w:r>
          </w:p>
        </w:tc>
        <w:tc>
          <w:tcPr>
            <w:tcW w:w="647" w:type="pct"/>
            <w:shd w:val="clear" w:color="auto" w:fill="auto"/>
            <w:noWrap/>
            <w:vAlign w:val="center"/>
          </w:tcPr>
          <w:p w14:paraId="67C7204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D2E0DA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ACF5D1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032505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541A4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2537C5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EFFBD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536BFB">
            <w:pPr>
              <w:pStyle w:val="180"/>
              <w:widowControl w:val="0"/>
              <w:jc w:val="both"/>
              <w:rPr>
                <w:rFonts w:cs="Times New Roman"/>
                <w:kern w:val="0"/>
                <w:sz w:val="20"/>
                <w:szCs w:val="20"/>
              </w:rPr>
            </w:pPr>
            <w:r>
              <w:rPr>
                <w:rFonts w:cs="Times New Roman"/>
                <w:kern w:val="0"/>
                <w:sz w:val="20"/>
                <w:szCs w:val="20"/>
              </w:rPr>
              <w:t>汽车电子</w:t>
            </w:r>
          </w:p>
        </w:tc>
        <w:tc>
          <w:tcPr>
            <w:tcW w:w="647" w:type="pct"/>
            <w:shd w:val="clear" w:color="auto" w:fill="auto"/>
            <w:noWrap/>
            <w:vAlign w:val="center"/>
          </w:tcPr>
          <w:p w14:paraId="65626CB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BF1EEA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5DDA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A92872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257DC6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FAF313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B492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1AC199">
            <w:pPr>
              <w:pStyle w:val="180"/>
              <w:widowControl w:val="0"/>
              <w:jc w:val="both"/>
              <w:rPr>
                <w:rFonts w:cs="Times New Roman"/>
                <w:kern w:val="0"/>
                <w:sz w:val="20"/>
                <w:szCs w:val="20"/>
              </w:rPr>
            </w:pPr>
            <w:r>
              <w:rPr>
                <w:rFonts w:cs="Times New Roman"/>
                <w:kern w:val="0"/>
                <w:sz w:val="20"/>
                <w:szCs w:val="20"/>
              </w:rPr>
              <w:t>医疗设备</w:t>
            </w:r>
          </w:p>
        </w:tc>
        <w:tc>
          <w:tcPr>
            <w:tcW w:w="647" w:type="pct"/>
            <w:shd w:val="clear" w:color="auto" w:fill="auto"/>
            <w:noWrap/>
            <w:vAlign w:val="center"/>
          </w:tcPr>
          <w:p w14:paraId="2181EA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01EE9A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CF69E2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C1E535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2706F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E847A0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CB17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FF5D65C">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652D452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4C3298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E1C447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D7BFDD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8C730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C8A32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0E0D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2D5C5C">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6C3D047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BE161A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06B6F6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49C828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34847E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06FBB1C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4DC44A26">
      <w:pPr>
        <w:pStyle w:val="144"/>
        <w:rPr>
          <w:lang w:eastAsia="zh-CN"/>
        </w:rPr>
      </w:pPr>
      <w:r>
        <w:rPr>
          <w:lang w:eastAsia="zh-CN"/>
        </w:rPr>
        <w:t>资料来源：业内专家采访，第三方资料及QYResearch整理研究，2024年</w:t>
      </w:r>
    </w:p>
    <w:p w14:paraId="741A7E79">
      <w:pPr>
        <w:pStyle w:val="2"/>
        <w:rPr>
          <w:lang w:eastAsia="zh-CN"/>
        </w:rPr>
      </w:pPr>
      <w:bookmarkStart w:id="173" w:name="_Toc24028318"/>
      <w:bookmarkStart w:id="174" w:name="_Toc24972508"/>
      <w:bookmarkStart w:id="175" w:name="_Toc28097769"/>
      <w:bookmarkStart w:id="176" w:name="_Toc153729568"/>
      <w:r>
        <w:rPr>
          <w:rFonts w:hint="eastAsia"/>
          <w:lang w:eastAsia="zh-CN"/>
        </w:rPr>
        <w:t>全球</w:t>
      </w:r>
      <w:r>
        <w:t>扇出型面板级封装</w:t>
      </w:r>
      <w:r>
        <w:rPr>
          <w:rFonts w:hint="eastAsia"/>
          <w:lang w:eastAsia="zh-CN"/>
        </w:rPr>
        <w:t>主要地区</w:t>
      </w:r>
      <w:bookmarkEnd w:id="173"/>
      <w:bookmarkEnd w:id="174"/>
      <w:r>
        <w:rPr>
          <w:rFonts w:hint="eastAsia"/>
          <w:lang w:eastAsia="zh-CN"/>
        </w:rPr>
        <w:t>分析</w:t>
      </w:r>
      <w:bookmarkEnd w:id="175"/>
      <w:bookmarkEnd w:id="176"/>
    </w:p>
    <w:p w14:paraId="3772D37B">
      <w:pPr>
        <w:pStyle w:val="3"/>
      </w:pPr>
      <w:bookmarkStart w:id="177" w:name="_Toc24972509"/>
      <w:bookmarkStart w:id="178" w:name="_Toc153729569"/>
      <w:bookmarkStart w:id="179" w:name="_Toc24028319"/>
      <w:bookmarkStart w:id="180" w:name="_Toc28097770"/>
      <w:r>
        <w:rPr>
          <w:rFonts w:hint="eastAsia"/>
        </w:rPr>
        <w:t>全球主要地区</w:t>
      </w:r>
      <w:r>
        <w:t>扇出型面板级封装</w:t>
      </w:r>
      <w:bookmarkStart w:id="181" w:name="OLE_LINK2"/>
      <w:r>
        <w:rPr>
          <w:rFonts w:hint="eastAsia"/>
        </w:rPr>
        <w:t>市场规模分析：2019 VS 2023 VS 2030</w:t>
      </w:r>
      <w:bookmarkEnd w:id="177"/>
      <w:bookmarkEnd w:id="178"/>
      <w:bookmarkEnd w:id="179"/>
      <w:bookmarkEnd w:id="180"/>
      <w:bookmarkEnd w:id="181"/>
    </w:p>
    <w:p w14:paraId="4B27E256">
      <w:pPr>
        <w:pStyle w:val="151"/>
        <w:ind w:right="-105"/>
      </w:pPr>
      <w:bookmarkStart w:id="182" w:name="_Toc28097464"/>
      <w:bookmarkStart w:id="183" w:name="_Toc153729312"/>
      <w:r>
        <w:rPr>
          <w:rFonts w:hint="eastAsia"/>
          <w:lang w:eastAsia="zh-CN"/>
        </w:rPr>
        <w:t>全球主要地区</w:t>
      </w:r>
      <w:r>
        <w:t>扇出型面板级封装销售额</w:t>
      </w:r>
      <w:r>
        <w:rPr>
          <w:rFonts w:hint="eastAsia"/>
        </w:rPr>
        <w:t>：</w:t>
      </w:r>
      <w:r>
        <w:rPr>
          <w:rFonts w:hint="eastAsia"/>
          <w:lang w:eastAsia="zh-CN"/>
        </w:rPr>
        <w:t>（</w:t>
      </w:r>
      <w:r>
        <w:rPr>
          <w:rFonts w:hint="eastAsia"/>
        </w:rPr>
        <w:t>2019 VS 2023 VS 2030</w:t>
      </w:r>
      <w:bookmarkEnd w:id="182"/>
      <w:r>
        <w:rPr>
          <w:rFonts w:hint="eastAsia"/>
          <w:lang w:eastAsia="zh-CN"/>
        </w:rPr>
        <w:t>）&amp;</w:t>
      </w:r>
      <w:r>
        <w:rPr>
          <w:rFonts w:hint="eastAsia"/>
        </w:rPr>
        <w:t>（百万美元）</w:t>
      </w:r>
      <w:bookmarkEnd w:id="18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977"/>
        <w:gridCol w:w="929"/>
        <w:gridCol w:w="929"/>
        <w:gridCol w:w="2684"/>
        <w:gridCol w:w="2644"/>
      </w:tblGrid>
      <w:tr w14:paraId="3B9C1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5422D01D">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490" w:type="pct"/>
            <w:shd w:val="solid" w:color="000080" w:fill="FFFFFF"/>
            <w:vAlign w:val="center"/>
          </w:tcPr>
          <w:p w14:paraId="5696BE54">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66" w:type="pct"/>
            <w:shd w:val="solid" w:color="000080" w:fill="FFFFFF"/>
            <w:vAlign w:val="center"/>
          </w:tcPr>
          <w:p w14:paraId="701075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466" w:type="pct"/>
            <w:shd w:val="solid" w:color="000080" w:fill="FFFFFF"/>
            <w:vAlign w:val="center"/>
          </w:tcPr>
          <w:p w14:paraId="4279B42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030</w:t>
            </w:r>
          </w:p>
        </w:tc>
        <w:tc>
          <w:tcPr>
            <w:tcW w:w="1346" w:type="pct"/>
            <w:shd w:val="solid" w:color="000080" w:fill="FFFFFF"/>
            <w:vAlign w:val="center"/>
          </w:tcPr>
          <w:p w14:paraId="0FB31105">
            <w:pPr>
              <w:pStyle w:val="180"/>
              <w:widowControl w:val="0"/>
              <w:jc w:val="center"/>
              <w:rPr>
                <w:rFonts w:cs="Times New Roman"/>
                <w:b/>
                <w:bCs/>
                <w:color w:val="FFFFFF"/>
                <w:kern w:val="0"/>
                <w:sz w:val="20"/>
                <w:szCs w:val="20"/>
              </w:rPr>
            </w:pPr>
            <w:r>
              <w:rPr>
                <w:rFonts w:cs="Times New Roman"/>
                <w:b/>
                <w:bCs/>
                <w:color w:val="FFFFFF"/>
                <w:kern w:val="0"/>
                <w:sz w:val="20"/>
                <w:szCs w:val="20"/>
              </w:rPr>
              <w:t>CAGR（2019-2023）</w:t>
            </w:r>
          </w:p>
        </w:tc>
        <w:tc>
          <w:tcPr>
            <w:tcW w:w="1325" w:type="pct"/>
            <w:shd w:val="solid" w:color="000080" w:fill="FFFFFF"/>
            <w:vAlign w:val="center"/>
          </w:tcPr>
          <w:p w14:paraId="2745CB7C">
            <w:pPr>
              <w:pStyle w:val="180"/>
              <w:widowControl w:val="0"/>
              <w:jc w:val="center"/>
              <w:rPr>
                <w:rFonts w:cs="Times New Roman"/>
                <w:b/>
                <w:bCs/>
                <w:color w:val="FFFFFF"/>
                <w:kern w:val="0"/>
                <w:sz w:val="20"/>
                <w:szCs w:val="20"/>
              </w:rPr>
            </w:pPr>
            <w:r>
              <w:rPr>
                <w:rFonts w:cs="Times New Roman"/>
                <w:b/>
                <w:bCs/>
                <w:color w:val="FFFFFF"/>
                <w:kern w:val="0"/>
                <w:sz w:val="20"/>
                <w:szCs w:val="20"/>
              </w:rPr>
              <w:t>CAGR（2024-2030）</w:t>
            </w:r>
          </w:p>
        </w:tc>
      </w:tr>
      <w:tr w14:paraId="6913D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F09CC9F">
            <w:pPr>
              <w:pStyle w:val="180"/>
              <w:widowControl w:val="0"/>
              <w:jc w:val="both"/>
              <w:rPr>
                <w:rFonts w:cs="Times New Roman"/>
                <w:kern w:val="0"/>
                <w:sz w:val="20"/>
                <w:szCs w:val="20"/>
              </w:rPr>
            </w:pPr>
            <w:r>
              <w:rPr>
                <w:rFonts w:hint="eastAsia" w:cs="Times New Roman"/>
                <w:kern w:val="0"/>
                <w:sz w:val="20"/>
                <w:szCs w:val="20"/>
              </w:rPr>
              <w:t>北美</w:t>
            </w:r>
          </w:p>
        </w:tc>
        <w:tc>
          <w:tcPr>
            <w:tcW w:w="490" w:type="pct"/>
            <w:shd w:val="clear" w:color="auto" w:fill="auto"/>
            <w:vAlign w:val="center"/>
          </w:tcPr>
          <w:p w14:paraId="65FBDC08">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0A350AE2">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2FEF29C3">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0521F76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031C206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348638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88FC131">
            <w:pPr>
              <w:pStyle w:val="180"/>
              <w:widowControl w:val="0"/>
              <w:jc w:val="both"/>
              <w:rPr>
                <w:rFonts w:cs="Times New Roman"/>
                <w:kern w:val="0"/>
                <w:sz w:val="20"/>
                <w:szCs w:val="20"/>
              </w:rPr>
            </w:pPr>
            <w:r>
              <w:rPr>
                <w:rFonts w:hint="eastAsia" w:cs="Times New Roman"/>
                <w:kern w:val="0"/>
                <w:sz w:val="20"/>
                <w:szCs w:val="20"/>
              </w:rPr>
              <w:t>欧洲</w:t>
            </w:r>
          </w:p>
        </w:tc>
        <w:tc>
          <w:tcPr>
            <w:tcW w:w="490" w:type="pct"/>
            <w:shd w:val="clear" w:color="auto" w:fill="auto"/>
            <w:vAlign w:val="center"/>
          </w:tcPr>
          <w:p w14:paraId="7DF33F47">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7CF75C2">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CE59420">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3E708B2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7E9851C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AB7C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1C44A810">
            <w:pPr>
              <w:pStyle w:val="180"/>
              <w:widowControl w:val="0"/>
              <w:jc w:val="both"/>
              <w:rPr>
                <w:rFonts w:cs="Times New Roman"/>
                <w:kern w:val="0"/>
                <w:sz w:val="20"/>
                <w:szCs w:val="20"/>
              </w:rPr>
            </w:pPr>
            <w:r>
              <w:rPr>
                <w:rFonts w:hint="eastAsia" w:cs="Times New Roman"/>
                <w:kern w:val="0"/>
                <w:sz w:val="20"/>
                <w:szCs w:val="20"/>
              </w:rPr>
              <w:t>中国</w:t>
            </w:r>
          </w:p>
        </w:tc>
        <w:tc>
          <w:tcPr>
            <w:tcW w:w="490" w:type="pct"/>
            <w:shd w:val="clear" w:color="auto" w:fill="auto"/>
            <w:vAlign w:val="center"/>
          </w:tcPr>
          <w:p w14:paraId="10F02E1B">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9256F70">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C310D47">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60D744B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3D741E3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6E6365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8A0C2E2">
            <w:pPr>
              <w:pStyle w:val="180"/>
              <w:widowControl w:val="0"/>
              <w:jc w:val="both"/>
              <w:rPr>
                <w:rFonts w:cs="Times New Roman"/>
                <w:kern w:val="0"/>
                <w:sz w:val="20"/>
                <w:szCs w:val="20"/>
              </w:rPr>
            </w:pPr>
            <w:r>
              <w:rPr>
                <w:rFonts w:hint="eastAsia" w:cs="Times New Roman"/>
                <w:kern w:val="0"/>
                <w:sz w:val="20"/>
                <w:szCs w:val="20"/>
              </w:rPr>
              <w:t>日本</w:t>
            </w:r>
          </w:p>
        </w:tc>
        <w:tc>
          <w:tcPr>
            <w:tcW w:w="490" w:type="pct"/>
            <w:shd w:val="clear" w:color="auto" w:fill="auto"/>
            <w:vAlign w:val="center"/>
          </w:tcPr>
          <w:p w14:paraId="7A614053">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FEDA363">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AA21B41">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17FC640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489745F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3AE15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637D560">
            <w:pPr>
              <w:pStyle w:val="180"/>
              <w:widowControl w:val="0"/>
              <w:jc w:val="both"/>
              <w:rPr>
                <w:rFonts w:cs="Times New Roman"/>
                <w:kern w:val="0"/>
                <w:sz w:val="20"/>
                <w:szCs w:val="20"/>
              </w:rPr>
            </w:pPr>
            <w:r>
              <w:rPr>
                <w:rFonts w:hint="eastAsia" w:cs="Times New Roman"/>
                <w:kern w:val="0"/>
                <w:sz w:val="20"/>
                <w:szCs w:val="20"/>
              </w:rPr>
              <w:t>东南亚</w:t>
            </w:r>
          </w:p>
        </w:tc>
        <w:tc>
          <w:tcPr>
            <w:tcW w:w="490" w:type="pct"/>
            <w:shd w:val="clear" w:color="auto" w:fill="auto"/>
            <w:vAlign w:val="center"/>
          </w:tcPr>
          <w:p w14:paraId="5701B398">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753A176">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E662480">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0F932D6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1C4269C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7026C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1DD2F87">
            <w:pPr>
              <w:pStyle w:val="180"/>
              <w:widowControl w:val="0"/>
              <w:jc w:val="both"/>
              <w:rPr>
                <w:rFonts w:cs="Times New Roman"/>
                <w:kern w:val="0"/>
                <w:sz w:val="20"/>
                <w:szCs w:val="20"/>
              </w:rPr>
            </w:pPr>
            <w:r>
              <w:rPr>
                <w:rFonts w:hint="eastAsia" w:cs="Times New Roman"/>
                <w:kern w:val="0"/>
                <w:sz w:val="20"/>
                <w:szCs w:val="20"/>
              </w:rPr>
              <w:t>印度</w:t>
            </w:r>
          </w:p>
        </w:tc>
        <w:tc>
          <w:tcPr>
            <w:tcW w:w="490" w:type="pct"/>
            <w:shd w:val="clear" w:color="auto" w:fill="auto"/>
            <w:vAlign w:val="center"/>
          </w:tcPr>
          <w:p w14:paraId="4D7542DB">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2692AC4B">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3E87FD4">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697CC5E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72C0F93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2AA7B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F06D075">
            <w:pPr>
              <w:pStyle w:val="180"/>
              <w:widowControl w:val="0"/>
              <w:jc w:val="both"/>
              <w:rPr>
                <w:rFonts w:cs="Times New Roman"/>
                <w:kern w:val="0"/>
                <w:sz w:val="20"/>
                <w:szCs w:val="20"/>
              </w:rPr>
            </w:pPr>
            <w:r>
              <w:rPr>
                <w:rFonts w:hint="eastAsia" w:cs="Times New Roman"/>
                <w:kern w:val="0"/>
                <w:sz w:val="20"/>
                <w:szCs w:val="20"/>
              </w:rPr>
              <w:t>其他地区</w:t>
            </w:r>
          </w:p>
        </w:tc>
        <w:tc>
          <w:tcPr>
            <w:tcW w:w="490" w:type="pct"/>
            <w:shd w:val="clear" w:color="auto" w:fill="auto"/>
            <w:vAlign w:val="center"/>
          </w:tcPr>
          <w:p w14:paraId="53780320">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3E1CCEAC">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2317379">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6E27E4B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0B7F033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75B5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1543550">
            <w:pPr>
              <w:pStyle w:val="180"/>
              <w:widowControl w:val="0"/>
              <w:jc w:val="both"/>
              <w:rPr>
                <w:rFonts w:cs="Times New Roman"/>
                <w:kern w:val="0"/>
                <w:sz w:val="20"/>
                <w:szCs w:val="20"/>
              </w:rPr>
            </w:pPr>
            <w:r>
              <w:rPr>
                <w:rFonts w:hint="eastAsia" w:cs="Times New Roman"/>
                <w:kern w:val="0"/>
                <w:sz w:val="20"/>
                <w:szCs w:val="20"/>
              </w:rPr>
              <w:t>合计</w:t>
            </w:r>
          </w:p>
        </w:tc>
        <w:tc>
          <w:tcPr>
            <w:tcW w:w="490" w:type="pct"/>
            <w:shd w:val="clear" w:color="auto" w:fill="auto"/>
            <w:vAlign w:val="center"/>
          </w:tcPr>
          <w:p w14:paraId="168DEF4B">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E21D0AF">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24FB702">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572C996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6505B77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bl>
    <w:p w14:paraId="774A8554">
      <w:pPr>
        <w:pStyle w:val="144"/>
        <w:rPr>
          <w:lang w:eastAsia="zh-CN"/>
        </w:rPr>
      </w:pPr>
      <w:r>
        <w:rPr>
          <w:rFonts w:hint="eastAsia"/>
          <w:lang w:eastAsia="zh-CN"/>
        </w:rPr>
        <w:t>资料来源：第三方资料、新闻报道、业内专家采访及QYResearch整理研究，2024年</w:t>
      </w:r>
    </w:p>
    <w:p w14:paraId="6FAAD04A">
      <w:pPr>
        <w:pStyle w:val="144"/>
        <w:rPr>
          <w:rFonts w:hint="eastAsia"/>
          <w:lang w:eastAsia="zh-CN"/>
        </w:rPr>
      </w:pPr>
    </w:p>
    <w:p w14:paraId="00E9D9DC">
      <w:pPr>
        <w:pStyle w:val="4"/>
      </w:pPr>
      <w:bookmarkStart w:id="184" w:name="_Toc24028321"/>
      <w:bookmarkStart w:id="185" w:name="_Toc24972511"/>
      <w:bookmarkStart w:id="186" w:name="_Toc28097773"/>
      <w:bookmarkStart w:id="187" w:name="_Toc153729570"/>
      <w:r>
        <w:rPr>
          <w:rFonts w:hint="eastAsia"/>
        </w:rPr>
        <w:t>全球主要地区</w:t>
      </w:r>
      <w:r>
        <w:t>扇出型面板级封装销售额</w:t>
      </w:r>
      <w:r>
        <w:rPr>
          <w:rFonts w:hint="eastAsia"/>
        </w:rPr>
        <w:t>及份额（</w:t>
      </w:r>
      <w:r>
        <w:t>2019-2024年</w:t>
      </w:r>
      <w:r>
        <w:rPr>
          <w:rFonts w:hint="eastAsia"/>
        </w:rPr>
        <w:t>）</w:t>
      </w:r>
      <w:bookmarkEnd w:id="184"/>
      <w:bookmarkEnd w:id="185"/>
      <w:bookmarkEnd w:id="186"/>
      <w:bookmarkEnd w:id="187"/>
    </w:p>
    <w:p w14:paraId="26578798">
      <w:pPr>
        <w:pStyle w:val="151"/>
        <w:ind w:right="-105"/>
      </w:pPr>
      <w:bookmarkStart w:id="188" w:name="_Toc24028932"/>
      <w:bookmarkStart w:id="189" w:name="_Toc26780081"/>
      <w:bookmarkStart w:id="190" w:name="_Toc28097469"/>
      <w:bookmarkStart w:id="191" w:name="_Toc153729313"/>
      <w:r>
        <w:rPr>
          <w:rFonts w:hint="eastAsia"/>
        </w:rPr>
        <w:t>全球主要地区</w:t>
      </w:r>
      <w:r>
        <w:t>扇出型面板级封装销售额</w:t>
      </w:r>
      <w:r>
        <w:rPr>
          <w:rFonts w:hint="eastAsia"/>
        </w:rPr>
        <w:t>列表</w:t>
      </w:r>
      <w:bookmarkEnd w:id="188"/>
      <w:bookmarkEnd w:id="189"/>
      <w:r>
        <w:rPr>
          <w:rFonts w:hint="eastAsia"/>
        </w:rPr>
        <w:t>（</w:t>
      </w:r>
      <w:r>
        <w:t>2019-2024年</w:t>
      </w:r>
      <w:r>
        <w:rPr>
          <w:rFonts w:hint="eastAsia"/>
        </w:rPr>
        <w:t>）</w:t>
      </w:r>
      <w:bookmarkEnd w:id="190"/>
      <w:r>
        <w:rPr>
          <w:rFonts w:hint="eastAsia"/>
          <w:lang w:eastAsia="zh-CN"/>
        </w:rPr>
        <w:t>&amp;</w:t>
      </w:r>
      <w:r>
        <w:rPr>
          <w:rFonts w:hint="eastAsia"/>
        </w:rPr>
        <w:t>（百万美元）</w:t>
      </w:r>
      <w:bookmarkEnd w:id="19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58"/>
        <w:gridCol w:w="1360"/>
        <w:gridCol w:w="1362"/>
        <w:gridCol w:w="1362"/>
        <w:gridCol w:w="1362"/>
        <w:gridCol w:w="1358"/>
      </w:tblGrid>
      <w:tr w14:paraId="0E4C20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907" w:type="pct"/>
            <w:shd w:val="solid" w:color="000080" w:fill="FFFFFF"/>
            <w:noWrap/>
            <w:vAlign w:val="center"/>
          </w:tcPr>
          <w:p w14:paraId="06F98E51">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1" w:type="pct"/>
            <w:shd w:val="solid" w:color="000080" w:fill="FFFFFF"/>
            <w:noWrap/>
            <w:vAlign w:val="center"/>
          </w:tcPr>
          <w:p w14:paraId="2ED56BF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82" w:type="pct"/>
            <w:shd w:val="solid" w:color="000080" w:fill="FFFFFF"/>
            <w:noWrap/>
            <w:vAlign w:val="center"/>
          </w:tcPr>
          <w:p w14:paraId="4C9BBD3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83" w:type="pct"/>
            <w:shd w:val="solid" w:color="000080" w:fill="FFFFFF"/>
            <w:noWrap/>
            <w:vAlign w:val="center"/>
          </w:tcPr>
          <w:p w14:paraId="0DB66D9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83" w:type="pct"/>
            <w:shd w:val="solid" w:color="000080" w:fill="FFFFFF"/>
            <w:noWrap/>
            <w:vAlign w:val="center"/>
          </w:tcPr>
          <w:p w14:paraId="2A97E99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83" w:type="pct"/>
            <w:shd w:val="solid" w:color="000080" w:fill="FFFFFF"/>
            <w:noWrap/>
            <w:vAlign w:val="center"/>
          </w:tcPr>
          <w:p w14:paraId="20EA141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81" w:type="pct"/>
            <w:shd w:val="solid" w:color="000080" w:fill="FFFFFF"/>
            <w:noWrap/>
            <w:vAlign w:val="center"/>
          </w:tcPr>
          <w:p w14:paraId="4F125B7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1DC36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999DF81">
            <w:pPr>
              <w:pStyle w:val="180"/>
              <w:widowControl w:val="0"/>
              <w:jc w:val="both"/>
              <w:rPr>
                <w:rFonts w:cs="Times New Roman"/>
                <w:kern w:val="0"/>
                <w:sz w:val="20"/>
                <w:szCs w:val="20"/>
              </w:rPr>
            </w:pPr>
            <w:r>
              <w:rPr>
                <w:rFonts w:hint="eastAsia" w:cs="Times New Roman"/>
                <w:kern w:val="0"/>
                <w:sz w:val="20"/>
                <w:szCs w:val="20"/>
              </w:rPr>
              <w:t>北美</w:t>
            </w:r>
          </w:p>
        </w:tc>
        <w:tc>
          <w:tcPr>
            <w:tcW w:w="681" w:type="pct"/>
            <w:shd w:val="clear" w:color="auto" w:fill="auto"/>
            <w:noWrap/>
            <w:vAlign w:val="center"/>
          </w:tcPr>
          <w:p w14:paraId="3F2012AF">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C798D9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E3A387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A95202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6000409">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59A7B51E">
            <w:pPr>
              <w:pStyle w:val="180"/>
              <w:widowControl w:val="0"/>
              <w:jc w:val="right"/>
              <w:rPr>
                <w:rFonts w:cs="Times New Roman"/>
                <w:kern w:val="0"/>
                <w:sz w:val="20"/>
                <w:szCs w:val="20"/>
              </w:rPr>
            </w:pPr>
            <w:r>
              <w:rPr>
                <w:rFonts w:hint="eastAsia" w:cs="Times New Roman"/>
                <w:kern w:val="0"/>
                <w:sz w:val="20"/>
                <w:szCs w:val="20"/>
              </w:rPr>
              <w:t>XX</w:t>
            </w:r>
          </w:p>
        </w:tc>
      </w:tr>
      <w:tr w14:paraId="70F5E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829C769">
            <w:pPr>
              <w:pStyle w:val="180"/>
              <w:widowControl w:val="0"/>
              <w:jc w:val="both"/>
              <w:rPr>
                <w:rFonts w:cs="Times New Roman"/>
                <w:kern w:val="0"/>
                <w:sz w:val="20"/>
                <w:szCs w:val="20"/>
              </w:rPr>
            </w:pPr>
            <w:r>
              <w:rPr>
                <w:rFonts w:hint="eastAsia" w:cs="Times New Roman"/>
                <w:kern w:val="0"/>
                <w:sz w:val="20"/>
                <w:szCs w:val="20"/>
              </w:rPr>
              <w:t>欧洲</w:t>
            </w:r>
          </w:p>
        </w:tc>
        <w:tc>
          <w:tcPr>
            <w:tcW w:w="681" w:type="pct"/>
            <w:shd w:val="clear" w:color="auto" w:fill="auto"/>
            <w:noWrap/>
            <w:vAlign w:val="center"/>
          </w:tcPr>
          <w:p w14:paraId="05D3F51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F6D529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005196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EAD76D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FB5D753">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E12593B">
            <w:pPr>
              <w:pStyle w:val="180"/>
              <w:widowControl w:val="0"/>
              <w:jc w:val="right"/>
              <w:rPr>
                <w:rFonts w:cs="Times New Roman"/>
                <w:kern w:val="0"/>
                <w:sz w:val="20"/>
                <w:szCs w:val="20"/>
              </w:rPr>
            </w:pPr>
            <w:r>
              <w:rPr>
                <w:rFonts w:hint="eastAsia" w:cs="Times New Roman"/>
                <w:kern w:val="0"/>
                <w:sz w:val="20"/>
                <w:szCs w:val="20"/>
              </w:rPr>
              <w:t>XX</w:t>
            </w:r>
          </w:p>
        </w:tc>
      </w:tr>
      <w:tr w14:paraId="1EAE0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907" w:type="pct"/>
            <w:shd w:val="clear" w:color="auto" w:fill="auto"/>
            <w:noWrap/>
            <w:vAlign w:val="center"/>
          </w:tcPr>
          <w:p w14:paraId="25286D79">
            <w:pPr>
              <w:pStyle w:val="180"/>
              <w:widowControl w:val="0"/>
              <w:jc w:val="both"/>
              <w:rPr>
                <w:rFonts w:cs="Times New Roman"/>
                <w:kern w:val="0"/>
                <w:sz w:val="20"/>
                <w:szCs w:val="20"/>
              </w:rPr>
            </w:pPr>
            <w:r>
              <w:rPr>
                <w:rFonts w:hint="eastAsia" w:cs="Times New Roman"/>
                <w:kern w:val="0"/>
                <w:sz w:val="20"/>
                <w:szCs w:val="20"/>
              </w:rPr>
              <w:t>中国</w:t>
            </w:r>
          </w:p>
        </w:tc>
        <w:tc>
          <w:tcPr>
            <w:tcW w:w="681" w:type="pct"/>
            <w:shd w:val="clear" w:color="auto" w:fill="auto"/>
            <w:noWrap/>
            <w:vAlign w:val="center"/>
          </w:tcPr>
          <w:p w14:paraId="1AFC74BB">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216DF2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27AF3D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1E96CC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2FFCB50">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3A27A9E8">
            <w:pPr>
              <w:pStyle w:val="180"/>
              <w:widowControl w:val="0"/>
              <w:jc w:val="right"/>
              <w:rPr>
                <w:rFonts w:cs="Times New Roman"/>
                <w:kern w:val="0"/>
                <w:sz w:val="20"/>
                <w:szCs w:val="20"/>
              </w:rPr>
            </w:pPr>
            <w:r>
              <w:rPr>
                <w:rFonts w:hint="eastAsia" w:cs="Times New Roman"/>
                <w:kern w:val="0"/>
                <w:sz w:val="20"/>
                <w:szCs w:val="20"/>
              </w:rPr>
              <w:t>XX</w:t>
            </w:r>
          </w:p>
        </w:tc>
      </w:tr>
      <w:tr w14:paraId="47DEF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65E3B0E">
            <w:pPr>
              <w:pStyle w:val="180"/>
              <w:widowControl w:val="0"/>
              <w:jc w:val="both"/>
              <w:rPr>
                <w:rFonts w:cs="Times New Roman"/>
                <w:kern w:val="0"/>
                <w:sz w:val="20"/>
                <w:szCs w:val="20"/>
              </w:rPr>
            </w:pPr>
            <w:r>
              <w:rPr>
                <w:rFonts w:hint="eastAsia" w:cs="Times New Roman"/>
                <w:kern w:val="0"/>
                <w:sz w:val="20"/>
                <w:szCs w:val="20"/>
              </w:rPr>
              <w:t>日本</w:t>
            </w:r>
          </w:p>
        </w:tc>
        <w:tc>
          <w:tcPr>
            <w:tcW w:w="681" w:type="pct"/>
            <w:shd w:val="clear" w:color="auto" w:fill="auto"/>
            <w:noWrap/>
            <w:vAlign w:val="center"/>
          </w:tcPr>
          <w:p w14:paraId="380C4740">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A1640C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2C127E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723C50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24B1CD4">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69D9EB8">
            <w:pPr>
              <w:pStyle w:val="180"/>
              <w:widowControl w:val="0"/>
              <w:jc w:val="right"/>
              <w:rPr>
                <w:rFonts w:cs="Times New Roman"/>
                <w:kern w:val="0"/>
                <w:sz w:val="20"/>
                <w:szCs w:val="20"/>
              </w:rPr>
            </w:pPr>
            <w:r>
              <w:rPr>
                <w:rFonts w:hint="eastAsia" w:cs="Times New Roman"/>
                <w:kern w:val="0"/>
                <w:sz w:val="20"/>
                <w:szCs w:val="20"/>
              </w:rPr>
              <w:t>XX</w:t>
            </w:r>
          </w:p>
        </w:tc>
      </w:tr>
      <w:tr w14:paraId="281DF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EDFE039">
            <w:pPr>
              <w:pStyle w:val="180"/>
              <w:widowControl w:val="0"/>
              <w:jc w:val="both"/>
              <w:rPr>
                <w:rFonts w:cs="Times New Roman"/>
                <w:kern w:val="0"/>
                <w:sz w:val="20"/>
                <w:szCs w:val="20"/>
              </w:rPr>
            </w:pPr>
            <w:r>
              <w:rPr>
                <w:rFonts w:hint="eastAsia" w:cs="Times New Roman"/>
                <w:kern w:val="0"/>
                <w:sz w:val="20"/>
                <w:szCs w:val="20"/>
              </w:rPr>
              <w:t>东南亚</w:t>
            </w:r>
          </w:p>
        </w:tc>
        <w:tc>
          <w:tcPr>
            <w:tcW w:w="681" w:type="pct"/>
            <w:shd w:val="clear" w:color="auto" w:fill="auto"/>
            <w:noWrap/>
            <w:vAlign w:val="center"/>
          </w:tcPr>
          <w:p w14:paraId="7DA9C272">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495842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6FBA60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F1C6C7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07A3E5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CB57389">
            <w:pPr>
              <w:pStyle w:val="180"/>
              <w:widowControl w:val="0"/>
              <w:jc w:val="right"/>
              <w:rPr>
                <w:rFonts w:cs="Times New Roman"/>
                <w:kern w:val="0"/>
                <w:sz w:val="20"/>
                <w:szCs w:val="20"/>
              </w:rPr>
            </w:pPr>
            <w:r>
              <w:rPr>
                <w:rFonts w:hint="eastAsia" w:cs="Times New Roman"/>
                <w:kern w:val="0"/>
                <w:sz w:val="20"/>
                <w:szCs w:val="20"/>
              </w:rPr>
              <w:t>XX</w:t>
            </w:r>
          </w:p>
        </w:tc>
      </w:tr>
      <w:tr w14:paraId="29F52C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03AF43A">
            <w:pPr>
              <w:pStyle w:val="180"/>
              <w:widowControl w:val="0"/>
              <w:jc w:val="both"/>
              <w:rPr>
                <w:rFonts w:cs="Times New Roman"/>
                <w:kern w:val="0"/>
                <w:sz w:val="20"/>
                <w:szCs w:val="20"/>
              </w:rPr>
            </w:pPr>
            <w:r>
              <w:rPr>
                <w:rFonts w:hint="eastAsia" w:cs="Times New Roman"/>
                <w:kern w:val="0"/>
                <w:sz w:val="20"/>
                <w:szCs w:val="20"/>
              </w:rPr>
              <w:t>印度</w:t>
            </w:r>
          </w:p>
        </w:tc>
        <w:tc>
          <w:tcPr>
            <w:tcW w:w="681" w:type="pct"/>
            <w:shd w:val="clear" w:color="auto" w:fill="auto"/>
            <w:noWrap/>
            <w:vAlign w:val="center"/>
          </w:tcPr>
          <w:p w14:paraId="10B8215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2E429B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621889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F827974">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B7A2B20">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8D54CEE">
            <w:pPr>
              <w:pStyle w:val="180"/>
              <w:widowControl w:val="0"/>
              <w:jc w:val="right"/>
              <w:rPr>
                <w:rFonts w:cs="Times New Roman"/>
                <w:kern w:val="0"/>
                <w:sz w:val="20"/>
                <w:szCs w:val="20"/>
              </w:rPr>
            </w:pPr>
            <w:r>
              <w:rPr>
                <w:rFonts w:hint="eastAsia" w:cs="Times New Roman"/>
                <w:kern w:val="0"/>
                <w:sz w:val="20"/>
                <w:szCs w:val="20"/>
              </w:rPr>
              <w:t>XX</w:t>
            </w:r>
          </w:p>
        </w:tc>
      </w:tr>
      <w:tr w14:paraId="37596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DB0E707">
            <w:pPr>
              <w:pStyle w:val="180"/>
              <w:widowControl w:val="0"/>
              <w:jc w:val="both"/>
              <w:rPr>
                <w:rFonts w:cs="Times New Roman"/>
                <w:kern w:val="0"/>
                <w:sz w:val="20"/>
                <w:szCs w:val="20"/>
              </w:rPr>
            </w:pPr>
            <w:r>
              <w:rPr>
                <w:rFonts w:hint="eastAsia" w:cs="Times New Roman"/>
                <w:kern w:val="0"/>
                <w:sz w:val="20"/>
                <w:szCs w:val="20"/>
              </w:rPr>
              <w:t>其他地区</w:t>
            </w:r>
          </w:p>
        </w:tc>
        <w:tc>
          <w:tcPr>
            <w:tcW w:w="681" w:type="pct"/>
            <w:shd w:val="clear" w:color="auto" w:fill="auto"/>
            <w:noWrap/>
            <w:vAlign w:val="center"/>
          </w:tcPr>
          <w:p w14:paraId="469BD0B5">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2A28F6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16593C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0E410B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8611B62">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50646A93">
            <w:pPr>
              <w:pStyle w:val="180"/>
              <w:widowControl w:val="0"/>
              <w:jc w:val="right"/>
              <w:rPr>
                <w:rFonts w:cs="Times New Roman"/>
                <w:kern w:val="0"/>
                <w:sz w:val="20"/>
                <w:szCs w:val="20"/>
              </w:rPr>
            </w:pPr>
            <w:r>
              <w:rPr>
                <w:rFonts w:hint="eastAsia" w:cs="Times New Roman"/>
                <w:kern w:val="0"/>
                <w:sz w:val="20"/>
                <w:szCs w:val="20"/>
              </w:rPr>
              <w:t>XX</w:t>
            </w:r>
          </w:p>
        </w:tc>
      </w:tr>
      <w:tr w14:paraId="7C6E87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694A5CB">
            <w:pPr>
              <w:pStyle w:val="180"/>
              <w:widowControl w:val="0"/>
              <w:jc w:val="both"/>
              <w:rPr>
                <w:rFonts w:cs="Times New Roman"/>
                <w:kern w:val="0"/>
                <w:sz w:val="20"/>
                <w:szCs w:val="20"/>
              </w:rPr>
            </w:pPr>
            <w:r>
              <w:rPr>
                <w:rFonts w:hint="eastAsia" w:cs="Times New Roman"/>
                <w:kern w:val="0"/>
                <w:sz w:val="20"/>
                <w:szCs w:val="20"/>
              </w:rPr>
              <w:t>合计</w:t>
            </w:r>
          </w:p>
        </w:tc>
        <w:tc>
          <w:tcPr>
            <w:tcW w:w="681" w:type="pct"/>
            <w:shd w:val="clear" w:color="auto" w:fill="auto"/>
            <w:noWrap/>
            <w:vAlign w:val="center"/>
          </w:tcPr>
          <w:p w14:paraId="4FA92919">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79A8CE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F1C7E8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32F614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BB4B9D7">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F4A320B">
            <w:pPr>
              <w:pStyle w:val="180"/>
              <w:widowControl w:val="0"/>
              <w:jc w:val="right"/>
              <w:rPr>
                <w:rFonts w:cs="Times New Roman"/>
                <w:kern w:val="0"/>
                <w:sz w:val="20"/>
                <w:szCs w:val="20"/>
              </w:rPr>
            </w:pPr>
            <w:r>
              <w:rPr>
                <w:rFonts w:hint="eastAsia" w:cs="Times New Roman"/>
                <w:kern w:val="0"/>
                <w:sz w:val="20"/>
                <w:szCs w:val="20"/>
              </w:rPr>
              <w:t>XX</w:t>
            </w:r>
          </w:p>
        </w:tc>
      </w:tr>
    </w:tbl>
    <w:p w14:paraId="37578363">
      <w:pPr>
        <w:pStyle w:val="144"/>
        <w:rPr>
          <w:lang w:eastAsia="zh-CN"/>
        </w:rPr>
      </w:pPr>
      <w:r>
        <w:rPr>
          <w:rFonts w:hint="eastAsia"/>
          <w:lang w:eastAsia="zh-CN"/>
        </w:rPr>
        <w:t>资料来源：第三方资料、新闻报道、业内专家采访及QYResearch整理研究，2024年</w:t>
      </w:r>
    </w:p>
    <w:p w14:paraId="335845E8">
      <w:pPr>
        <w:pStyle w:val="151"/>
        <w:ind w:right="-105"/>
      </w:pPr>
      <w:bookmarkStart w:id="192" w:name="_Toc26780020"/>
      <w:bookmarkStart w:id="193" w:name="_Toc24028933"/>
      <w:bookmarkStart w:id="194" w:name="_Toc153729314"/>
      <w:bookmarkStart w:id="195" w:name="_Toc28097470"/>
      <w:r>
        <w:rPr>
          <w:rFonts w:hint="eastAsia"/>
        </w:rPr>
        <w:t>全球主要地区</w:t>
      </w:r>
      <w:r>
        <w:t>扇出型面板级封装销售额</w:t>
      </w:r>
      <w:r>
        <w:rPr>
          <w:rFonts w:hint="eastAsia"/>
        </w:rPr>
        <w:t>及份额列表</w:t>
      </w:r>
      <w:bookmarkEnd w:id="192"/>
      <w:bookmarkEnd w:id="193"/>
      <w:r>
        <w:rPr>
          <w:rFonts w:hint="eastAsia"/>
        </w:rPr>
        <w:t>（</w:t>
      </w:r>
      <w:r>
        <w:t>2019-2024年</w:t>
      </w:r>
      <w:r>
        <w:rPr>
          <w:rFonts w:hint="eastAsia"/>
        </w:rPr>
        <w:t>）</w:t>
      </w:r>
      <w:bookmarkEnd w:id="194"/>
      <w:bookmarkEnd w:id="1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2"/>
        <w:gridCol w:w="1365"/>
        <w:gridCol w:w="1365"/>
        <w:gridCol w:w="1361"/>
        <w:gridCol w:w="1355"/>
        <w:gridCol w:w="1356"/>
        <w:gridCol w:w="1352"/>
      </w:tblGrid>
      <w:tr w14:paraId="371A9C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solid" w:color="000080" w:fill="FFFFFF"/>
            <w:noWrap/>
            <w:vAlign w:val="center"/>
          </w:tcPr>
          <w:p w14:paraId="5C7EA00F">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5" w:type="pct"/>
            <w:shd w:val="solid" w:color="000080" w:fill="FFFFFF"/>
            <w:noWrap/>
            <w:vAlign w:val="center"/>
          </w:tcPr>
          <w:p w14:paraId="00CF43E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85" w:type="pct"/>
            <w:shd w:val="solid" w:color="000080" w:fill="FFFFFF"/>
            <w:noWrap/>
            <w:vAlign w:val="center"/>
          </w:tcPr>
          <w:p w14:paraId="2A6DCB3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83" w:type="pct"/>
            <w:shd w:val="solid" w:color="000080" w:fill="FFFFFF"/>
            <w:noWrap/>
            <w:vAlign w:val="center"/>
          </w:tcPr>
          <w:p w14:paraId="5118E67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80" w:type="pct"/>
            <w:shd w:val="solid" w:color="000080" w:fill="FFFFFF"/>
            <w:noWrap/>
            <w:vAlign w:val="center"/>
          </w:tcPr>
          <w:p w14:paraId="434DB25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80" w:type="pct"/>
            <w:shd w:val="solid" w:color="000080" w:fill="FFFFFF"/>
            <w:noWrap/>
            <w:vAlign w:val="center"/>
          </w:tcPr>
          <w:p w14:paraId="16BF8CA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79" w:type="pct"/>
            <w:shd w:val="solid" w:color="000080" w:fill="FFFFFF"/>
            <w:noWrap/>
            <w:vAlign w:val="center"/>
          </w:tcPr>
          <w:p w14:paraId="4D82818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6903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12F665B6">
            <w:pPr>
              <w:pStyle w:val="180"/>
              <w:widowControl w:val="0"/>
              <w:jc w:val="both"/>
              <w:rPr>
                <w:rFonts w:cs="Times New Roman"/>
                <w:kern w:val="0"/>
                <w:sz w:val="20"/>
                <w:szCs w:val="20"/>
              </w:rPr>
            </w:pPr>
            <w:r>
              <w:rPr>
                <w:rFonts w:hint="eastAsia" w:cs="Times New Roman"/>
                <w:kern w:val="0"/>
                <w:sz w:val="20"/>
                <w:szCs w:val="20"/>
              </w:rPr>
              <w:t>北美</w:t>
            </w:r>
          </w:p>
        </w:tc>
        <w:tc>
          <w:tcPr>
            <w:tcW w:w="685" w:type="pct"/>
            <w:shd w:val="clear" w:color="auto" w:fill="auto"/>
            <w:noWrap/>
            <w:vAlign w:val="center"/>
          </w:tcPr>
          <w:p w14:paraId="11A8BF93">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11CA36A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5A0879B">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A7F0958">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6964C1D">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4EF2B187">
            <w:pPr>
              <w:pStyle w:val="180"/>
              <w:widowControl w:val="0"/>
              <w:jc w:val="right"/>
              <w:rPr>
                <w:rFonts w:cs="Times New Roman"/>
                <w:kern w:val="0"/>
                <w:sz w:val="20"/>
                <w:szCs w:val="20"/>
              </w:rPr>
            </w:pPr>
            <w:r>
              <w:rPr>
                <w:rFonts w:hint="eastAsia" w:cs="Times New Roman"/>
                <w:kern w:val="0"/>
                <w:sz w:val="20"/>
                <w:szCs w:val="20"/>
              </w:rPr>
              <w:t>XX%</w:t>
            </w:r>
          </w:p>
        </w:tc>
      </w:tr>
      <w:tr w14:paraId="33131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3581A569">
            <w:pPr>
              <w:pStyle w:val="180"/>
              <w:widowControl w:val="0"/>
              <w:jc w:val="both"/>
              <w:rPr>
                <w:rFonts w:cs="Times New Roman"/>
                <w:kern w:val="0"/>
                <w:sz w:val="20"/>
                <w:szCs w:val="20"/>
              </w:rPr>
            </w:pPr>
            <w:r>
              <w:rPr>
                <w:rFonts w:hint="eastAsia" w:cs="Times New Roman"/>
                <w:kern w:val="0"/>
                <w:sz w:val="20"/>
                <w:szCs w:val="20"/>
              </w:rPr>
              <w:t>欧洲</w:t>
            </w:r>
          </w:p>
        </w:tc>
        <w:tc>
          <w:tcPr>
            <w:tcW w:w="685" w:type="pct"/>
            <w:shd w:val="clear" w:color="auto" w:fill="auto"/>
            <w:noWrap/>
            <w:vAlign w:val="center"/>
          </w:tcPr>
          <w:p w14:paraId="49B38602">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0728E4E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6E23428">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6EF7ABE2">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2E89F6A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7DC796AA">
            <w:pPr>
              <w:pStyle w:val="180"/>
              <w:widowControl w:val="0"/>
              <w:jc w:val="right"/>
              <w:rPr>
                <w:rFonts w:cs="Times New Roman"/>
                <w:kern w:val="0"/>
                <w:sz w:val="20"/>
                <w:szCs w:val="20"/>
              </w:rPr>
            </w:pPr>
            <w:r>
              <w:rPr>
                <w:rFonts w:hint="eastAsia" w:cs="Times New Roman"/>
                <w:kern w:val="0"/>
                <w:sz w:val="20"/>
                <w:szCs w:val="20"/>
              </w:rPr>
              <w:t>XX%</w:t>
            </w:r>
          </w:p>
        </w:tc>
      </w:tr>
      <w:tr w14:paraId="04B361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7D59FDC1">
            <w:pPr>
              <w:pStyle w:val="180"/>
              <w:widowControl w:val="0"/>
              <w:jc w:val="both"/>
              <w:rPr>
                <w:rFonts w:cs="Times New Roman"/>
                <w:kern w:val="0"/>
                <w:sz w:val="20"/>
                <w:szCs w:val="20"/>
              </w:rPr>
            </w:pPr>
            <w:r>
              <w:rPr>
                <w:rFonts w:hint="eastAsia" w:cs="Times New Roman"/>
                <w:kern w:val="0"/>
                <w:sz w:val="20"/>
                <w:szCs w:val="20"/>
              </w:rPr>
              <w:t>中国</w:t>
            </w:r>
          </w:p>
        </w:tc>
        <w:tc>
          <w:tcPr>
            <w:tcW w:w="685" w:type="pct"/>
            <w:shd w:val="clear" w:color="auto" w:fill="auto"/>
            <w:noWrap/>
            <w:vAlign w:val="center"/>
          </w:tcPr>
          <w:p w14:paraId="0068DDF0">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5216E76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3B727A4">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47897AB">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115F53D7">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12014FB">
            <w:pPr>
              <w:pStyle w:val="180"/>
              <w:widowControl w:val="0"/>
              <w:jc w:val="right"/>
              <w:rPr>
                <w:rFonts w:cs="Times New Roman"/>
                <w:kern w:val="0"/>
                <w:sz w:val="20"/>
                <w:szCs w:val="20"/>
              </w:rPr>
            </w:pPr>
            <w:r>
              <w:rPr>
                <w:rFonts w:hint="eastAsia" w:cs="Times New Roman"/>
                <w:kern w:val="0"/>
                <w:sz w:val="20"/>
                <w:szCs w:val="20"/>
              </w:rPr>
              <w:t>XX%</w:t>
            </w:r>
          </w:p>
        </w:tc>
      </w:tr>
      <w:tr w14:paraId="021C6F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70AB06FF">
            <w:pPr>
              <w:pStyle w:val="180"/>
              <w:widowControl w:val="0"/>
              <w:jc w:val="both"/>
              <w:rPr>
                <w:rFonts w:cs="Times New Roman"/>
                <w:kern w:val="0"/>
                <w:sz w:val="20"/>
                <w:szCs w:val="20"/>
              </w:rPr>
            </w:pPr>
            <w:r>
              <w:rPr>
                <w:rFonts w:hint="eastAsia" w:cs="Times New Roman"/>
                <w:kern w:val="0"/>
                <w:sz w:val="20"/>
                <w:szCs w:val="20"/>
              </w:rPr>
              <w:t>日本</w:t>
            </w:r>
          </w:p>
        </w:tc>
        <w:tc>
          <w:tcPr>
            <w:tcW w:w="685" w:type="pct"/>
            <w:shd w:val="clear" w:color="auto" w:fill="auto"/>
            <w:noWrap/>
            <w:vAlign w:val="center"/>
          </w:tcPr>
          <w:p w14:paraId="6C385926">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48C0F20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D11CDB0">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1F0C95EE">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0E09FC1">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45D9638">
            <w:pPr>
              <w:pStyle w:val="180"/>
              <w:widowControl w:val="0"/>
              <w:jc w:val="right"/>
              <w:rPr>
                <w:rFonts w:cs="Times New Roman"/>
                <w:kern w:val="0"/>
                <w:sz w:val="20"/>
                <w:szCs w:val="20"/>
              </w:rPr>
            </w:pPr>
            <w:r>
              <w:rPr>
                <w:rFonts w:hint="eastAsia" w:cs="Times New Roman"/>
                <w:kern w:val="0"/>
                <w:sz w:val="20"/>
                <w:szCs w:val="20"/>
              </w:rPr>
              <w:t>XX%</w:t>
            </w:r>
          </w:p>
        </w:tc>
      </w:tr>
      <w:tr w14:paraId="7A5663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17DEFC42">
            <w:pPr>
              <w:pStyle w:val="180"/>
              <w:widowControl w:val="0"/>
              <w:jc w:val="both"/>
              <w:rPr>
                <w:rFonts w:cs="Times New Roman"/>
                <w:kern w:val="0"/>
                <w:sz w:val="20"/>
                <w:szCs w:val="20"/>
              </w:rPr>
            </w:pPr>
            <w:r>
              <w:rPr>
                <w:rFonts w:hint="eastAsia" w:cs="Times New Roman"/>
                <w:kern w:val="0"/>
                <w:sz w:val="20"/>
                <w:szCs w:val="20"/>
              </w:rPr>
              <w:t>东南亚</w:t>
            </w:r>
          </w:p>
        </w:tc>
        <w:tc>
          <w:tcPr>
            <w:tcW w:w="685" w:type="pct"/>
            <w:shd w:val="clear" w:color="auto" w:fill="auto"/>
            <w:noWrap/>
            <w:vAlign w:val="center"/>
          </w:tcPr>
          <w:p w14:paraId="60803237">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3113485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BCAFBB6">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527413F">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DFED659">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471BA40">
            <w:pPr>
              <w:pStyle w:val="180"/>
              <w:widowControl w:val="0"/>
              <w:jc w:val="right"/>
              <w:rPr>
                <w:rFonts w:cs="Times New Roman"/>
                <w:kern w:val="0"/>
                <w:sz w:val="20"/>
                <w:szCs w:val="20"/>
              </w:rPr>
            </w:pPr>
            <w:r>
              <w:rPr>
                <w:rFonts w:hint="eastAsia" w:cs="Times New Roman"/>
                <w:kern w:val="0"/>
                <w:sz w:val="20"/>
                <w:szCs w:val="20"/>
              </w:rPr>
              <w:t>XX%</w:t>
            </w:r>
          </w:p>
        </w:tc>
      </w:tr>
      <w:tr w14:paraId="039A0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5F2825F1">
            <w:pPr>
              <w:pStyle w:val="180"/>
              <w:widowControl w:val="0"/>
              <w:jc w:val="both"/>
              <w:rPr>
                <w:rFonts w:cs="Times New Roman"/>
                <w:kern w:val="0"/>
                <w:sz w:val="20"/>
                <w:szCs w:val="20"/>
              </w:rPr>
            </w:pPr>
            <w:r>
              <w:rPr>
                <w:rFonts w:hint="eastAsia" w:cs="Times New Roman"/>
                <w:kern w:val="0"/>
                <w:sz w:val="20"/>
                <w:szCs w:val="20"/>
              </w:rPr>
              <w:t>印度</w:t>
            </w:r>
          </w:p>
        </w:tc>
        <w:tc>
          <w:tcPr>
            <w:tcW w:w="685" w:type="pct"/>
            <w:shd w:val="clear" w:color="auto" w:fill="auto"/>
            <w:noWrap/>
            <w:vAlign w:val="center"/>
          </w:tcPr>
          <w:p w14:paraId="224471FC">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36D5857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86D4965">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53A57F82">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F19739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5E737D9B">
            <w:pPr>
              <w:pStyle w:val="180"/>
              <w:widowControl w:val="0"/>
              <w:jc w:val="right"/>
              <w:rPr>
                <w:rFonts w:cs="Times New Roman"/>
                <w:kern w:val="0"/>
                <w:sz w:val="20"/>
                <w:szCs w:val="20"/>
              </w:rPr>
            </w:pPr>
            <w:r>
              <w:rPr>
                <w:rFonts w:hint="eastAsia" w:cs="Times New Roman"/>
                <w:kern w:val="0"/>
                <w:sz w:val="20"/>
                <w:szCs w:val="20"/>
              </w:rPr>
              <w:t>XX%</w:t>
            </w:r>
          </w:p>
        </w:tc>
      </w:tr>
      <w:tr w14:paraId="46483B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485BB170">
            <w:pPr>
              <w:pStyle w:val="180"/>
              <w:widowControl w:val="0"/>
              <w:jc w:val="both"/>
              <w:rPr>
                <w:rFonts w:cs="Times New Roman"/>
                <w:kern w:val="0"/>
                <w:sz w:val="20"/>
                <w:szCs w:val="20"/>
              </w:rPr>
            </w:pPr>
            <w:r>
              <w:rPr>
                <w:rFonts w:hint="eastAsia" w:cs="Times New Roman"/>
                <w:kern w:val="0"/>
                <w:sz w:val="20"/>
                <w:szCs w:val="20"/>
              </w:rPr>
              <w:t>其他地区</w:t>
            </w:r>
          </w:p>
        </w:tc>
        <w:tc>
          <w:tcPr>
            <w:tcW w:w="685" w:type="pct"/>
            <w:shd w:val="clear" w:color="auto" w:fill="auto"/>
            <w:noWrap/>
            <w:vAlign w:val="center"/>
          </w:tcPr>
          <w:p w14:paraId="00B2EA5C">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6AD588A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CE7BE6B">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180CECA">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589CC89">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5278839A">
            <w:pPr>
              <w:pStyle w:val="180"/>
              <w:widowControl w:val="0"/>
              <w:jc w:val="right"/>
              <w:rPr>
                <w:rFonts w:cs="Times New Roman"/>
                <w:kern w:val="0"/>
                <w:sz w:val="20"/>
                <w:szCs w:val="20"/>
              </w:rPr>
            </w:pPr>
            <w:r>
              <w:rPr>
                <w:rFonts w:hint="eastAsia" w:cs="Times New Roman"/>
                <w:kern w:val="0"/>
                <w:sz w:val="20"/>
                <w:szCs w:val="20"/>
              </w:rPr>
              <w:t>XX%</w:t>
            </w:r>
          </w:p>
        </w:tc>
      </w:tr>
      <w:tr w14:paraId="595AF5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550BB9C3">
            <w:pPr>
              <w:pStyle w:val="180"/>
              <w:widowControl w:val="0"/>
              <w:jc w:val="both"/>
              <w:rPr>
                <w:rFonts w:cs="Times New Roman"/>
                <w:kern w:val="0"/>
                <w:sz w:val="20"/>
                <w:szCs w:val="20"/>
              </w:rPr>
            </w:pPr>
            <w:r>
              <w:rPr>
                <w:rFonts w:hint="eastAsia" w:cs="Times New Roman"/>
                <w:kern w:val="0"/>
                <w:sz w:val="20"/>
                <w:szCs w:val="20"/>
              </w:rPr>
              <w:t>合计</w:t>
            </w:r>
          </w:p>
        </w:tc>
        <w:tc>
          <w:tcPr>
            <w:tcW w:w="685" w:type="pct"/>
            <w:shd w:val="clear" w:color="auto" w:fill="auto"/>
            <w:noWrap/>
            <w:vAlign w:val="center"/>
          </w:tcPr>
          <w:p w14:paraId="3DE24C4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5" w:type="pct"/>
            <w:shd w:val="clear" w:color="auto" w:fill="auto"/>
            <w:noWrap/>
            <w:vAlign w:val="center"/>
          </w:tcPr>
          <w:p w14:paraId="2D9407F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3" w:type="pct"/>
            <w:shd w:val="clear" w:color="auto" w:fill="auto"/>
            <w:noWrap/>
            <w:vAlign w:val="center"/>
          </w:tcPr>
          <w:p w14:paraId="230385D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0" w:type="pct"/>
            <w:shd w:val="clear" w:color="auto" w:fill="auto"/>
            <w:noWrap/>
            <w:vAlign w:val="center"/>
          </w:tcPr>
          <w:p w14:paraId="5931AE5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0" w:type="pct"/>
            <w:shd w:val="clear" w:color="auto" w:fill="auto"/>
            <w:noWrap/>
            <w:vAlign w:val="center"/>
          </w:tcPr>
          <w:p w14:paraId="61FB274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79" w:type="pct"/>
            <w:shd w:val="clear" w:color="auto" w:fill="auto"/>
            <w:noWrap/>
            <w:vAlign w:val="center"/>
          </w:tcPr>
          <w:p w14:paraId="7B1E0A6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117B2A44">
      <w:pPr>
        <w:pStyle w:val="144"/>
        <w:rPr>
          <w:lang w:eastAsia="zh-CN"/>
        </w:rPr>
      </w:pPr>
      <w:r>
        <w:rPr>
          <w:rFonts w:hint="eastAsia"/>
          <w:lang w:eastAsia="zh-CN"/>
        </w:rPr>
        <w:t>资料来源：第三方资料、新闻报道、业内专家采访及QYResearch整理研究，2024年</w:t>
      </w:r>
    </w:p>
    <w:p w14:paraId="3D11316B">
      <w:pPr>
        <w:pStyle w:val="148"/>
      </w:pPr>
      <w:bookmarkStart w:id="196" w:name="_Toc153729271"/>
      <w:bookmarkStart w:id="197" w:name="_Toc28097414"/>
      <w:r>
        <w:rPr>
          <w:rFonts w:hint="eastAsia"/>
        </w:rPr>
        <w:t>全球主要地区</w:t>
      </w:r>
      <w:r>
        <w:t>扇出型面板级封装销售额</w:t>
      </w:r>
      <w:r>
        <w:rPr>
          <w:rFonts w:hint="eastAsia"/>
        </w:rPr>
        <w:t>市场份额（</w:t>
      </w:r>
      <w:r>
        <w:t>2019 VS 2023</w:t>
      </w:r>
      <w:r>
        <w:rPr>
          <w:rFonts w:hint="eastAsia"/>
        </w:rPr>
        <w:t>）</w:t>
      </w:r>
      <w:bookmarkEnd w:id="196"/>
      <w:bookmarkEnd w:id="197"/>
    </w:p>
    <w:p w14:paraId="57A1B0FC">
      <w:r>
        <w:drawing>
          <wp:inline distT="0" distB="0" distL="0" distR="0">
            <wp:extent cx="3037205" cy="303847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449" name="图表 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10F8896">
      <w:pPr>
        <w:pStyle w:val="144"/>
        <w:rPr>
          <w:lang w:eastAsia="zh-CN"/>
        </w:rPr>
      </w:pPr>
      <w:r>
        <w:rPr>
          <w:rFonts w:hint="eastAsia"/>
          <w:lang w:eastAsia="zh-CN"/>
        </w:rPr>
        <w:t>资料来源：第三方资料、新闻报道、业内专家采访及QYResearch整理研究，2024年</w:t>
      </w:r>
    </w:p>
    <w:p w14:paraId="7BF7E8E9">
      <w:pPr>
        <w:pStyle w:val="4"/>
      </w:pPr>
      <w:bookmarkStart w:id="198" w:name="_Toc28097774"/>
      <w:bookmarkStart w:id="199" w:name="_Toc153729571"/>
      <w:r>
        <w:rPr>
          <w:rFonts w:hint="eastAsia"/>
        </w:rPr>
        <w:t>全球主要地区</w:t>
      </w:r>
      <w:r>
        <w:t>扇出型面板级封装销售额</w:t>
      </w:r>
      <w:r>
        <w:rPr>
          <w:rFonts w:hint="eastAsia"/>
        </w:rPr>
        <w:t>及份额预测（</w:t>
      </w:r>
      <w:r>
        <w:t>2025-2030</w:t>
      </w:r>
      <w:r>
        <w:rPr>
          <w:rFonts w:hint="eastAsia"/>
        </w:rPr>
        <w:t>）</w:t>
      </w:r>
      <w:bookmarkEnd w:id="198"/>
      <w:bookmarkEnd w:id="199"/>
    </w:p>
    <w:p w14:paraId="70AF2DC0">
      <w:pPr>
        <w:pStyle w:val="151"/>
        <w:ind w:right="-105"/>
      </w:pPr>
      <w:bookmarkStart w:id="200" w:name="_Toc28097471"/>
      <w:bookmarkStart w:id="201" w:name="_Toc153729315"/>
      <w:r>
        <w:rPr>
          <w:rFonts w:hint="eastAsia"/>
        </w:rPr>
        <w:t>全球主要地区</w:t>
      </w:r>
      <w:r>
        <w:t>扇出型面板级封装销售额</w:t>
      </w:r>
      <w:r>
        <w:rPr>
          <w:rFonts w:hint="eastAsia"/>
        </w:rPr>
        <w:t>列表预测（</w:t>
      </w:r>
      <w:r>
        <w:t>2025-2030</w:t>
      </w:r>
      <w:r>
        <w:rPr>
          <w:rFonts w:hint="eastAsia"/>
        </w:rPr>
        <w:t>）</w:t>
      </w:r>
      <w:bookmarkEnd w:id="200"/>
      <w:r>
        <w:rPr>
          <w:rFonts w:hint="eastAsia"/>
          <w:lang w:eastAsia="zh-CN"/>
        </w:rPr>
        <w:t>&amp;</w:t>
      </w:r>
      <w:r>
        <w:rPr>
          <w:rFonts w:hint="eastAsia"/>
        </w:rPr>
        <w:t>（百万美元）</w:t>
      </w:r>
      <w:bookmarkEnd w:id="2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6"/>
        <w:gridCol w:w="1356"/>
        <w:gridCol w:w="1360"/>
        <w:gridCol w:w="1362"/>
        <w:gridCol w:w="1362"/>
        <w:gridCol w:w="1362"/>
        <w:gridCol w:w="1360"/>
      </w:tblGrid>
      <w:tr w14:paraId="61093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solid" w:color="000080" w:fill="FFFFFF"/>
            <w:noWrap/>
            <w:vAlign w:val="center"/>
          </w:tcPr>
          <w:p w14:paraId="0B7B0960">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0" w:type="pct"/>
            <w:shd w:val="solid" w:color="000080" w:fill="FFFFFF"/>
            <w:noWrap/>
            <w:vAlign w:val="center"/>
          </w:tcPr>
          <w:p w14:paraId="0A236DA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82" w:type="pct"/>
            <w:shd w:val="solid" w:color="000080" w:fill="FFFFFF"/>
            <w:noWrap/>
            <w:vAlign w:val="center"/>
          </w:tcPr>
          <w:p w14:paraId="0C31BDD1">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83" w:type="pct"/>
            <w:shd w:val="solid" w:color="000080" w:fill="FFFFFF"/>
            <w:noWrap/>
            <w:vAlign w:val="center"/>
          </w:tcPr>
          <w:p w14:paraId="6B4BA5DB">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83" w:type="pct"/>
            <w:shd w:val="solid" w:color="000080" w:fill="FFFFFF"/>
            <w:noWrap/>
            <w:vAlign w:val="center"/>
          </w:tcPr>
          <w:p w14:paraId="5026C5D5">
            <w:pPr>
              <w:pStyle w:val="180"/>
              <w:widowControl w:val="0"/>
              <w:jc w:val="center"/>
              <w:rPr>
                <w:rFonts w:cs="Times New Roman"/>
                <w:b/>
                <w:bCs/>
                <w:color w:val="FFFFFF"/>
                <w:kern w:val="0"/>
                <w:sz w:val="20"/>
                <w:szCs w:val="20"/>
              </w:rPr>
            </w:pPr>
            <w:r>
              <w:rPr>
                <w:rFonts w:cs="Times New Roman"/>
                <w:b/>
                <w:bCs/>
                <w:color w:val="FFFFFF"/>
                <w:kern w:val="0"/>
                <w:sz w:val="20"/>
                <w:szCs w:val="20"/>
              </w:rPr>
              <w:t>2028</w:t>
            </w:r>
          </w:p>
        </w:tc>
        <w:tc>
          <w:tcPr>
            <w:tcW w:w="683" w:type="pct"/>
            <w:shd w:val="solid" w:color="000080" w:fill="FFFFFF"/>
            <w:noWrap/>
            <w:vAlign w:val="center"/>
          </w:tcPr>
          <w:p w14:paraId="7A805F35">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82" w:type="pct"/>
            <w:shd w:val="solid" w:color="000080" w:fill="FFFFFF"/>
            <w:noWrap/>
            <w:vAlign w:val="center"/>
          </w:tcPr>
          <w:p w14:paraId="29D16480">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72954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39FE02C5">
            <w:pPr>
              <w:pStyle w:val="180"/>
              <w:widowControl w:val="0"/>
              <w:jc w:val="both"/>
              <w:rPr>
                <w:rFonts w:cs="Times New Roman"/>
                <w:kern w:val="0"/>
                <w:sz w:val="20"/>
                <w:szCs w:val="20"/>
              </w:rPr>
            </w:pPr>
            <w:r>
              <w:rPr>
                <w:rFonts w:hint="eastAsia" w:cs="Times New Roman"/>
                <w:kern w:val="0"/>
                <w:sz w:val="20"/>
                <w:szCs w:val="20"/>
              </w:rPr>
              <w:t>北美</w:t>
            </w:r>
          </w:p>
        </w:tc>
        <w:tc>
          <w:tcPr>
            <w:tcW w:w="680" w:type="pct"/>
            <w:shd w:val="clear" w:color="auto" w:fill="auto"/>
            <w:noWrap/>
            <w:vAlign w:val="center"/>
          </w:tcPr>
          <w:p w14:paraId="60BD027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E14E40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27CB4F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5381C95">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4AD75B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D88E0EA">
            <w:pPr>
              <w:pStyle w:val="180"/>
              <w:widowControl w:val="0"/>
              <w:jc w:val="right"/>
              <w:rPr>
                <w:rFonts w:cs="Times New Roman"/>
                <w:kern w:val="0"/>
                <w:sz w:val="20"/>
                <w:szCs w:val="20"/>
              </w:rPr>
            </w:pPr>
            <w:r>
              <w:rPr>
                <w:rFonts w:hint="eastAsia" w:cs="Times New Roman"/>
                <w:kern w:val="0"/>
                <w:sz w:val="20"/>
                <w:szCs w:val="20"/>
              </w:rPr>
              <w:t>XX</w:t>
            </w:r>
          </w:p>
        </w:tc>
      </w:tr>
      <w:tr w14:paraId="5AA9EA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78DA88B">
            <w:pPr>
              <w:pStyle w:val="180"/>
              <w:widowControl w:val="0"/>
              <w:jc w:val="both"/>
              <w:rPr>
                <w:rFonts w:cs="Times New Roman"/>
                <w:kern w:val="0"/>
                <w:sz w:val="20"/>
                <w:szCs w:val="20"/>
              </w:rPr>
            </w:pPr>
            <w:r>
              <w:rPr>
                <w:rFonts w:hint="eastAsia" w:cs="Times New Roman"/>
                <w:kern w:val="0"/>
                <w:sz w:val="20"/>
                <w:szCs w:val="20"/>
              </w:rPr>
              <w:t>欧洲</w:t>
            </w:r>
          </w:p>
        </w:tc>
        <w:tc>
          <w:tcPr>
            <w:tcW w:w="680" w:type="pct"/>
            <w:shd w:val="clear" w:color="auto" w:fill="auto"/>
            <w:noWrap/>
            <w:vAlign w:val="center"/>
          </w:tcPr>
          <w:p w14:paraId="2087B09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108D7CE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EFC5AD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234DBA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0DBFD7F">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298CAD4">
            <w:pPr>
              <w:pStyle w:val="180"/>
              <w:widowControl w:val="0"/>
              <w:jc w:val="right"/>
              <w:rPr>
                <w:rFonts w:cs="Times New Roman"/>
                <w:kern w:val="0"/>
                <w:sz w:val="20"/>
                <w:szCs w:val="20"/>
              </w:rPr>
            </w:pPr>
            <w:r>
              <w:rPr>
                <w:rFonts w:hint="eastAsia" w:cs="Times New Roman"/>
                <w:kern w:val="0"/>
                <w:sz w:val="20"/>
                <w:szCs w:val="20"/>
              </w:rPr>
              <w:t>XX</w:t>
            </w:r>
          </w:p>
        </w:tc>
      </w:tr>
      <w:tr w14:paraId="100AB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39FA962">
            <w:pPr>
              <w:pStyle w:val="180"/>
              <w:widowControl w:val="0"/>
              <w:jc w:val="both"/>
              <w:rPr>
                <w:rFonts w:cs="Times New Roman"/>
                <w:kern w:val="0"/>
                <w:sz w:val="20"/>
                <w:szCs w:val="20"/>
              </w:rPr>
            </w:pPr>
            <w:r>
              <w:rPr>
                <w:rFonts w:hint="eastAsia" w:cs="Times New Roman"/>
                <w:kern w:val="0"/>
                <w:sz w:val="20"/>
                <w:szCs w:val="20"/>
              </w:rPr>
              <w:t>中国</w:t>
            </w:r>
          </w:p>
        </w:tc>
        <w:tc>
          <w:tcPr>
            <w:tcW w:w="680" w:type="pct"/>
            <w:shd w:val="clear" w:color="auto" w:fill="auto"/>
            <w:noWrap/>
            <w:vAlign w:val="center"/>
          </w:tcPr>
          <w:p w14:paraId="5F31E213">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17BAEC1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8FEF0A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7627A5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7FCA02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1986FED">
            <w:pPr>
              <w:pStyle w:val="180"/>
              <w:widowControl w:val="0"/>
              <w:jc w:val="right"/>
              <w:rPr>
                <w:rFonts w:cs="Times New Roman"/>
                <w:kern w:val="0"/>
                <w:sz w:val="20"/>
                <w:szCs w:val="20"/>
              </w:rPr>
            </w:pPr>
            <w:r>
              <w:rPr>
                <w:rFonts w:hint="eastAsia" w:cs="Times New Roman"/>
                <w:kern w:val="0"/>
                <w:sz w:val="20"/>
                <w:szCs w:val="20"/>
              </w:rPr>
              <w:t>XX</w:t>
            </w:r>
          </w:p>
        </w:tc>
      </w:tr>
      <w:tr w14:paraId="111F8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54F7792">
            <w:pPr>
              <w:pStyle w:val="180"/>
              <w:widowControl w:val="0"/>
              <w:jc w:val="both"/>
              <w:rPr>
                <w:rFonts w:cs="Times New Roman"/>
                <w:kern w:val="0"/>
                <w:sz w:val="20"/>
                <w:szCs w:val="20"/>
              </w:rPr>
            </w:pPr>
            <w:r>
              <w:rPr>
                <w:rFonts w:hint="eastAsia" w:cs="Times New Roman"/>
                <w:kern w:val="0"/>
                <w:sz w:val="20"/>
                <w:szCs w:val="20"/>
              </w:rPr>
              <w:t>日本</w:t>
            </w:r>
          </w:p>
        </w:tc>
        <w:tc>
          <w:tcPr>
            <w:tcW w:w="680" w:type="pct"/>
            <w:shd w:val="clear" w:color="auto" w:fill="auto"/>
            <w:noWrap/>
            <w:vAlign w:val="center"/>
          </w:tcPr>
          <w:p w14:paraId="54AACC38">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769525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E87BC5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850A04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820D13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E078253">
            <w:pPr>
              <w:pStyle w:val="180"/>
              <w:widowControl w:val="0"/>
              <w:jc w:val="right"/>
              <w:rPr>
                <w:rFonts w:cs="Times New Roman"/>
                <w:kern w:val="0"/>
                <w:sz w:val="20"/>
                <w:szCs w:val="20"/>
              </w:rPr>
            </w:pPr>
            <w:r>
              <w:rPr>
                <w:rFonts w:hint="eastAsia" w:cs="Times New Roman"/>
                <w:kern w:val="0"/>
                <w:sz w:val="20"/>
                <w:szCs w:val="20"/>
              </w:rPr>
              <w:t>XX</w:t>
            </w:r>
          </w:p>
        </w:tc>
      </w:tr>
      <w:tr w14:paraId="1C31F7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14B369F">
            <w:pPr>
              <w:pStyle w:val="180"/>
              <w:widowControl w:val="0"/>
              <w:jc w:val="both"/>
              <w:rPr>
                <w:rFonts w:cs="Times New Roman"/>
                <w:kern w:val="0"/>
                <w:sz w:val="20"/>
                <w:szCs w:val="20"/>
              </w:rPr>
            </w:pPr>
            <w:r>
              <w:rPr>
                <w:rFonts w:hint="eastAsia" w:cs="Times New Roman"/>
                <w:kern w:val="0"/>
                <w:sz w:val="20"/>
                <w:szCs w:val="20"/>
              </w:rPr>
              <w:t>东南亚</w:t>
            </w:r>
          </w:p>
        </w:tc>
        <w:tc>
          <w:tcPr>
            <w:tcW w:w="680" w:type="pct"/>
            <w:shd w:val="clear" w:color="auto" w:fill="auto"/>
            <w:noWrap/>
            <w:vAlign w:val="center"/>
          </w:tcPr>
          <w:p w14:paraId="3D7B2756">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8A0E33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F39732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A042FA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DA61819">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7F77AE1">
            <w:pPr>
              <w:pStyle w:val="180"/>
              <w:widowControl w:val="0"/>
              <w:jc w:val="right"/>
              <w:rPr>
                <w:rFonts w:cs="Times New Roman"/>
                <w:kern w:val="0"/>
                <w:sz w:val="20"/>
                <w:szCs w:val="20"/>
              </w:rPr>
            </w:pPr>
            <w:r>
              <w:rPr>
                <w:rFonts w:hint="eastAsia" w:cs="Times New Roman"/>
                <w:kern w:val="0"/>
                <w:sz w:val="20"/>
                <w:szCs w:val="20"/>
              </w:rPr>
              <w:t>XX</w:t>
            </w:r>
          </w:p>
        </w:tc>
      </w:tr>
      <w:tr w14:paraId="0A3D27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3DFD4D0">
            <w:pPr>
              <w:pStyle w:val="180"/>
              <w:widowControl w:val="0"/>
              <w:jc w:val="both"/>
              <w:rPr>
                <w:rFonts w:cs="Times New Roman"/>
                <w:kern w:val="0"/>
                <w:sz w:val="20"/>
                <w:szCs w:val="20"/>
              </w:rPr>
            </w:pPr>
            <w:r>
              <w:rPr>
                <w:rFonts w:hint="eastAsia" w:cs="Times New Roman"/>
                <w:kern w:val="0"/>
                <w:sz w:val="20"/>
                <w:szCs w:val="20"/>
              </w:rPr>
              <w:t>印度</w:t>
            </w:r>
          </w:p>
        </w:tc>
        <w:tc>
          <w:tcPr>
            <w:tcW w:w="680" w:type="pct"/>
            <w:shd w:val="clear" w:color="auto" w:fill="auto"/>
            <w:noWrap/>
            <w:vAlign w:val="center"/>
          </w:tcPr>
          <w:p w14:paraId="7CF40BA5">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96FC23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F7A627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52048B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291A9DC">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92E248E">
            <w:pPr>
              <w:pStyle w:val="180"/>
              <w:widowControl w:val="0"/>
              <w:jc w:val="right"/>
              <w:rPr>
                <w:rFonts w:cs="Times New Roman"/>
                <w:kern w:val="0"/>
                <w:sz w:val="20"/>
                <w:szCs w:val="20"/>
              </w:rPr>
            </w:pPr>
            <w:r>
              <w:rPr>
                <w:rFonts w:hint="eastAsia" w:cs="Times New Roman"/>
                <w:kern w:val="0"/>
                <w:sz w:val="20"/>
                <w:szCs w:val="20"/>
              </w:rPr>
              <w:t>XX</w:t>
            </w:r>
          </w:p>
        </w:tc>
      </w:tr>
      <w:tr w14:paraId="2830C2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6731FF8C">
            <w:pPr>
              <w:pStyle w:val="180"/>
              <w:widowControl w:val="0"/>
              <w:jc w:val="both"/>
              <w:rPr>
                <w:rFonts w:cs="Times New Roman"/>
                <w:kern w:val="0"/>
                <w:sz w:val="20"/>
                <w:szCs w:val="20"/>
              </w:rPr>
            </w:pPr>
            <w:r>
              <w:rPr>
                <w:rFonts w:hint="eastAsia" w:cs="Times New Roman"/>
                <w:kern w:val="0"/>
                <w:sz w:val="20"/>
                <w:szCs w:val="20"/>
              </w:rPr>
              <w:t>其他地区</w:t>
            </w:r>
          </w:p>
        </w:tc>
        <w:tc>
          <w:tcPr>
            <w:tcW w:w="680" w:type="pct"/>
            <w:shd w:val="clear" w:color="auto" w:fill="auto"/>
            <w:noWrap/>
            <w:vAlign w:val="center"/>
          </w:tcPr>
          <w:p w14:paraId="0425842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E4B0A3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FD45945">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0716BC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A3FB416">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8EC9C2F">
            <w:pPr>
              <w:pStyle w:val="180"/>
              <w:widowControl w:val="0"/>
              <w:jc w:val="right"/>
              <w:rPr>
                <w:rFonts w:cs="Times New Roman"/>
                <w:kern w:val="0"/>
                <w:sz w:val="20"/>
                <w:szCs w:val="20"/>
              </w:rPr>
            </w:pPr>
            <w:r>
              <w:rPr>
                <w:rFonts w:hint="eastAsia" w:cs="Times New Roman"/>
                <w:kern w:val="0"/>
                <w:sz w:val="20"/>
                <w:szCs w:val="20"/>
              </w:rPr>
              <w:t>XX</w:t>
            </w:r>
          </w:p>
        </w:tc>
      </w:tr>
      <w:tr w14:paraId="2F9608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3C6B793B">
            <w:pPr>
              <w:pStyle w:val="180"/>
              <w:widowControl w:val="0"/>
              <w:jc w:val="both"/>
              <w:rPr>
                <w:rFonts w:cs="Times New Roman"/>
                <w:kern w:val="0"/>
                <w:sz w:val="20"/>
                <w:szCs w:val="20"/>
              </w:rPr>
            </w:pPr>
            <w:r>
              <w:rPr>
                <w:rFonts w:hint="eastAsia" w:cs="Times New Roman"/>
                <w:kern w:val="0"/>
                <w:sz w:val="20"/>
                <w:szCs w:val="20"/>
              </w:rPr>
              <w:t>合计</w:t>
            </w:r>
          </w:p>
        </w:tc>
        <w:tc>
          <w:tcPr>
            <w:tcW w:w="680" w:type="pct"/>
            <w:shd w:val="clear" w:color="auto" w:fill="auto"/>
            <w:noWrap/>
            <w:vAlign w:val="center"/>
          </w:tcPr>
          <w:p w14:paraId="0216A142">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93505C4">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22B112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93E446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4D2526C">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3B0C584">
            <w:pPr>
              <w:pStyle w:val="180"/>
              <w:widowControl w:val="0"/>
              <w:jc w:val="right"/>
              <w:rPr>
                <w:rFonts w:cs="Times New Roman"/>
                <w:kern w:val="0"/>
                <w:sz w:val="20"/>
                <w:szCs w:val="20"/>
              </w:rPr>
            </w:pPr>
            <w:r>
              <w:rPr>
                <w:rFonts w:hint="eastAsia" w:cs="Times New Roman"/>
                <w:kern w:val="0"/>
                <w:sz w:val="20"/>
                <w:szCs w:val="20"/>
              </w:rPr>
              <w:t>XX</w:t>
            </w:r>
          </w:p>
        </w:tc>
      </w:tr>
    </w:tbl>
    <w:p w14:paraId="29E36F95">
      <w:pPr>
        <w:pStyle w:val="144"/>
        <w:rPr>
          <w:lang w:eastAsia="zh-CN"/>
        </w:rPr>
      </w:pPr>
      <w:r>
        <w:rPr>
          <w:rFonts w:hint="eastAsia"/>
          <w:lang w:eastAsia="zh-CN"/>
        </w:rPr>
        <w:t>资料来源：第三方资料、新闻报道、业内专家采访及QYResearch整理研究，2024年</w:t>
      </w:r>
    </w:p>
    <w:p w14:paraId="153C7E46">
      <w:pPr>
        <w:pStyle w:val="151"/>
        <w:ind w:right="-105"/>
      </w:pPr>
      <w:bookmarkStart w:id="202" w:name="_Toc153729316"/>
      <w:bookmarkStart w:id="203" w:name="_Toc28097472"/>
      <w:r>
        <w:rPr>
          <w:rFonts w:hint="eastAsia"/>
        </w:rPr>
        <w:t>全球主要地区</w:t>
      </w:r>
      <w:r>
        <w:t>扇出型面板级封装销售额</w:t>
      </w:r>
      <w:r>
        <w:rPr>
          <w:rFonts w:hint="eastAsia"/>
        </w:rPr>
        <w:t>及份额列表预测（</w:t>
      </w:r>
      <w:r>
        <w:t>2025-2030</w:t>
      </w:r>
      <w:r>
        <w:rPr>
          <w:rFonts w:hint="eastAsia"/>
        </w:rPr>
        <w:t>）</w:t>
      </w:r>
      <w:bookmarkEnd w:id="202"/>
      <w:bookmarkEnd w:id="20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58"/>
        <w:gridCol w:w="1358"/>
        <w:gridCol w:w="1354"/>
      </w:tblGrid>
      <w:tr w14:paraId="719CA4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907" w:type="pct"/>
            <w:shd w:val="solid" w:color="000080" w:fill="FFFFFF"/>
            <w:noWrap/>
            <w:vAlign w:val="center"/>
          </w:tcPr>
          <w:p w14:paraId="4CC5006C">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4" w:type="pct"/>
            <w:shd w:val="solid" w:color="000080" w:fill="FFFFFF"/>
            <w:noWrap/>
            <w:vAlign w:val="center"/>
          </w:tcPr>
          <w:p w14:paraId="3CAE03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w:t>
            </w:r>
            <w:r>
              <w:rPr>
                <w:rFonts w:cs="Times New Roman"/>
                <w:b/>
                <w:bCs/>
                <w:color w:val="FFFFFF"/>
                <w:kern w:val="0"/>
                <w:sz w:val="20"/>
                <w:szCs w:val="20"/>
              </w:rPr>
              <w:t>25</w:t>
            </w:r>
          </w:p>
        </w:tc>
        <w:tc>
          <w:tcPr>
            <w:tcW w:w="684" w:type="pct"/>
            <w:shd w:val="solid" w:color="000080" w:fill="FFFFFF"/>
            <w:noWrap/>
            <w:vAlign w:val="center"/>
          </w:tcPr>
          <w:p w14:paraId="7ACA3924">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84" w:type="pct"/>
            <w:shd w:val="solid" w:color="000080" w:fill="FFFFFF"/>
            <w:noWrap/>
            <w:vAlign w:val="center"/>
          </w:tcPr>
          <w:p w14:paraId="3AFF17E2">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81" w:type="pct"/>
            <w:shd w:val="solid" w:color="000080" w:fill="FFFFFF"/>
            <w:noWrap/>
            <w:vAlign w:val="center"/>
          </w:tcPr>
          <w:p w14:paraId="6744120A">
            <w:pPr>
              <w:pStyle w:val="180"/>
              <w:widowControl w:val="0"/>
              <w:jc w:val="center"/>
              <w:rPr>
                <w:rFonts w:cs="Times New Roman"/>
                <w:b/>
                <w:bCs/>
                <w:color w:val="FFFFFF"/>
                <w:kern w:val="0"/>
                <w:sz w:val="20"/>
                <w:szCs w:val="20"/>
              </w:rPr>
            </w:pPr>
            <w:r>
              <w:rPr>
                <w:rFonts w:cs="Times New Roman"/>
                <w:b/>
                <w:bCs/>
                <w:color w:val="FFFFFF"/>
                <w:kern w:val="0"/>
                <w:sz w:val="20"/>
                <w:szCs w:val="20"/>
              </w:rPr>
              <w:t>2028</w:t>
            </w:r>
          </w:p>
        </w:tc>
        <w:tc>
          <w:tcPr>
            <w:tcW w:w="681" w:type="pct"/>
            <w:shd w:val="solid" w:color="000080" w:fill="FFFFFF"/>
            <w:noWrap/>
            <w:vAlign w:val="center"/>
          </w:tcPr>
          <w:p w14:paraId="3974FAC6">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79" w:type="pct"/>
            <w:shd w:val="solid" w:color="000080" w:fill="FFFFFF"/>
            <w:noWrap/>
            <w:vAlign w:val="center"/>
          </w:tcPr>
          <w:p w14:paraId="57C56268">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1D07C6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14D573E">
            <w:pPr>
              <w:pStyle w:val="180"/>
              <w:widowControl w:val="0"/>
              <w:jc w:val="both"/>
              <w:rPr>
                <w:rFonts w:cs="Times New Roman"/>
                <w:kern w:val="0"/>
                <w:sz w:val="20"/>
                <w:szCs w:val="20"/>
              </w:rPr>
            </w:pPr>
            <w:r>
              <w:rPr>
                <w:rFonts w:hint="eastAsia" w:cs="Times New Roman"/>
                <w:kern w:val="0"/>
                <w:sz w:val="20"/>
                <w:szCs w:val="20"/>
              </w:rPr>
              <w:t>北美</w:t>
            </w:r>
          </w:p>
        </w:tc>
        <w:tc>
          <w:tcPr>
            <w:tcW w:w="684" w:type="pct"/>
            <w:shd w:val="clear" w:color="auto" w:fill="auto"/>
            <w:noWrap/>
            <w:vAlign w:val="center"/>
          </w:tcPr>
          <w:p w14:paraId="2F18B014">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6127BED6">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CD11433">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C00B70E">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27B555A">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20861931">
            <w:pPr>
              <w:pStyle w:val="180"/>
              <w:widowControl w:val="0"/>
              <w:jc w:val="right"/>
              <w:rPr>
                <w:rFonts w:cs="Times New Roman"/>
                <w:kern w:val="0"/>
                <w:sz w:val="20"/>
                <w:szCs w:val="20"/>
              </w:rPr>
            </w:pPr>
            <w:r>
              <w:rPr>
                <w:rFonts w:hint="eastAsia" w:cs="Times New Roman"/>
                <w:kern w:val="0"/>
                <w:sz w:val="20"/>
                <w:szCs w:val="20"/>
              </w:rPr>
              <w:t>XX%</w:t>
            </w:r>
          </w:p>
        </w:tc>
      </w:tr>
      <w:tr w14:paraId="0E456F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E5F7728">
            <w:pPr>
              <w:pStyle w:val="180"/>
              <w:widowControl w:val="0"/>
              <w:jc w:val="both"/>
              <w:rPr>
                <w:rFonts w:cs="Times New Roman"/>
                <w:kern w:val="0"/>
                <w:sz w:val="20"/>
                <w:szCs w:val="20"/>
              </w:rPr>
            </w:pPr>
            <w:r>
              <w:rPr>
                <w:rFonts w:hint="eastAsia" w:cs="Times New Roman"/>
                <w:kern w:val="0"/>
                <w:sz w:val="20"/>
                <w:szCs w:val="20"/>
              </w:rPr>
              <w:t>欧洲</w:t>
            </w:r>
          </w:p>
        </w:tc>
        <w:tc>
          <w:tcPr>
            <w:tcW w:w="684" w:type="pct"/>
            <w:shd w:val="clear" w:color="auto" w:fill="auto"/>
            <w:noWrap/>
            <w:vAlign w:val="center"/>
          </w:tcPr>
          <w:p w14:paraId="3F6B0C1A">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08BC21BB">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466C612">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5C970C9">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BF8BD76">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0894E08">
            <w:pPr>
              <w:pStyle w:val="180"/>
              <w:widowControl w:val="0"/>
              <w:jc w:val="right"/>
              <w:rPr>
                <w:rFonts w:cs="Times New Roman"/>
                <w:kern w:val="0"/>
                <w:sz w:val="20"/>
                <w:szCs w:val="20"/>
              </w:rPr>
            </w:pPr>
            <w:r>
              <w:rPr>
                <w:rFonts w:hint="eastAsia" w:cs="Times New Roman"/>
                <w:kern w:val="0"/>
                <w:sz w:val="20"/>
                <w:szCs w:val="20"/>
              </w:rPr>
              <w:t>XX%</w:t>
            </w:r>
          </w:p>
        </w:tc>
      </w:tr>
      <w:tr w14:paraId="731A0C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8D472AD">
            <w:pPr>
              <w:pStyle w:val="180"/>
              <w:widowControl w:val="0"/>
              <w:jc w:val="both"/>
              <w:rPr>
                <w:rFonts w:cs="Times New Roman"/>
                <w:kern w:val="0"/>
                <w:sz w:val="20"/>
                <w:szCs w:val="20"/>
              </w:rPr>
            </w:pPr>
            <w:r>
              <w:rPr>
                <w:rFonts w:hint="eastAsia" w:cs="Times New Roman"/>
                <w:kern w:val="0"/>
                <w:sz w:val="20"/>
                <w:szCs w:val="20"/>
              </w:rPr>
              <w:t>中国</w:t>
            </w:r>
          </w:p>
        </w:tc>
        <w:tc>
          <w:tcPr>
            <w:tcW w:w="684" w:type="pct"/>
            <w:shd w:val="clear" w:color="auto" w:fill="auto"/>
            <w:noWrap/>
            <w:vAlign w:val="center"/>
          </w:tcPr>
          <w:p w14:paraId="29400827">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8858794">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55AEF036">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3342315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D6BBBC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790EE38E">
            <w:pPr>
              <w:pStyle w:val="180"/>
              <w:widowControl w:val="0"/>
              <w:jc w:val="right"/>
              <w:rPr>
                <w:rFonts w:cs="Times New Roman"/>
                <w:kern w:val="0"/>
                <w:sz w:val="20"/>
                <w:szCs w:val="20"/>
              </w:rPr>
            </w:pPr>
            <w:r>
              <w:rPr>
                <w:rFonts w:hint="eastAsia" w:cs="Times New Roman"/>
                <w:kern w:val="0"/>
                <w:sz w:val="20"/>
                <w:szCs w:val="20"/>
              </w:rPr>
              <w:t>XX%</w:t>
            </w:r>
          </w:p>
        </w:tc>
      </w:tr>
      <w:tr w14:paraId="7DA4C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95C427C">
            <w:pPr>
              <w:pStyle w:val="180"/>
              <w:widowControl w:val="0"/>
              <w:jc w:val="both"/>
              <w:rPr>
                <w:rFonts w:cs="Times New Roman"/>
                <w:kern w:val="0"/>
                <w:sz w:val="20"/>
                <w:szCs w:val="20"/>
              </w:rPr>
            </w:pPr>
            <w:r>
              <w:rPr>
                <w:rFonts w:hint="eastAsia" w:cs="Times New Roman"/>
                <w:kern w:val="0"/>
                <w:sz w:val="20"/>
                <w:szCs w:val="20"/>
              </w:rPr>
              <w:t>日本</w:t>
            </w:r>
          </w:p>
        </w:tc>
        <w:tc>
          <w:tcPr>
            <w:tcW w:w="684" w:type="pct"/>
            <w:shd w:val="clear" w:color="auto" w:fill="auto"/>
            <w:noWrap/>
            <w:vAlign w:val="center"/>
          </w:tcPr>
          <w:p w14:paraId="736F7D90">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730FA72">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D04A814">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6B0D7BD">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9514AA6">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EA985BE">
            <w:pPr>
              <w:pStyle w:val="180"/>
              <w:widowControl w:val="0"/>
              <w:jc w:val="right"/>
              <w:rPr>
                <w:rFonts w:cs="Times New Roman"/>
                <w:kern w:val="0"/>
                <w:sz w:val="20"/>
                <w:szCs w:val="20"/>
              </w:rPr>
            </w:pPr>
            <w:r>
              <w:rPr>
                <w:rFonts w:hint="eastAsia" w:cs="Times New Roman"/>
                <w:kern w:val="0"/>
                <w:sz w:val="20"/>
                <w:szCs w:val="20"/>
              </w:rPr>
              <w:t>XX%</w:t>
            </w:r>
          </w:p>
        </w:tc>
      </w:tr>
      <w:tr w14:paraId="45749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5D783B2">
            <w:pPr>
              <w:pStyle w:val="180"/>
              <w:widowControl w:val="0"/>
              <w:jc w:val="both"/>
              <w:rPr>
                <w:rFonts w:cs="Times New Roman"/>
                <w:kern w:val="0"/>
                <w:sz w:val="20"/>
                <w:szCs w:val="20"/>
              </w:rPr>
            </w:pPr>
            <w:r>
              <w:rPr>
                <w:rFonts w:hint="eastAsia" w:cs="Times New Roman"/>
                <w:kern w:val="0"/>
                <w:sz w:val="20"/>
                <w:szCs w:val="20"/>
              </w:rPr>
              <w:t>东南亚</w:t>
            </w:r>
          </w:p>
        </w:tc>
        <w:tc>
          <w:tcPr>
            <w:tcW w:w="684" w:type="pct"/>
            <w:shd w:val="clear" w:color="auto" w:fill="auto"/>
            <w:noWrap/>
            <w:vAlign w:val="center"/>
          </w:tcPr>
          <w:p w14:paraId="27E420A7">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75C56A1A">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184539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3C86BFB6">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875816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6EF16564">
            <w:pPr>
              <w:pStyle w:val="180"/>
              <w:widowControl w:val="0"/>
              <w:jc w:val="right"/>
              <w:rPr>
                <w:rFonts w:cs="Times New Roman"/>
                <w:kern w:val="0"/>
                <w:sz w:val="20"/>
                <w:szCs w:val="20"/>
              </w:rPr>
            </w:pPr>
            <w:r>
              <w:rPr>
                <w:rFonts w:hint="eastAsia" w:cs="Times New Roman"/>
                <w:kern w:val="0"/>
                <w:sz w:val="20"/>
                <w:szCs w:val="20"/>
              </w:rPr>
              <w:t>XX%</w:t>
            </w:r>
          </w:p>
        </w:tc>
      </w:tr>
      <w:tr w14:paraId="09060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5E320F8">
            <w:pPr>
              <w:pStyle w:val="180"/>
              <w:widowControl w:val="0"/>
              <w:jc w:val="both"/>
              <w:rPr>
                <w:rFonts w:cs="Times New Roman"/>
                <w:kern w:val="0"/>
                <w:sz w:val="20"/>
                <w:szCs w:val="20"/>
              </w:rPr>
            </w:pPr>
            <w:r>
              <w:rPr>
                <w:rFonts w:hint="eastAsia" w:cs="Times New Roman"/>
                <w:kern w:val="0"/>
                <w:sz w:val="20"/>
                <w:szCs w:val="20"/>
              </w:rPr>
              <w:t>印度</w:t>
            </w:r>
          </w:p>
        </w:tc>
        <w:tc>
          <w:tcPr>
            <w:tcW w:w="684" w:type="pct"/>
            <w:shd w:val="clear" w:color="auto" w:fill="auto"/>
            <w:noWrap/>
            <w:vAlign w:val="center"/>
          </w:tcPr>
          <w:p w14:paraId="1574A0CA">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6491EEE">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E34571F">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8FEFEC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597FF852">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D664333">
            <w:pPr>
              <w:pStyle w:val="180"/>
              <w:widowControl w:val="0"/>
              <w:jc w:val="right"/>
              <w:rPr>
                <w:rFonts w:cs="Times New Roman"/>
                <w:kern w:val="0"/>
                <w:sz w:val="20"/>
                <w:szCs w:val="20"/>
              </w:rPr>
            </w:pPr>
            <w:r>
              <w:rPr>
                <w:rFonts w:hint="eastAsia" w:cs="Times New Roman"/>
                <w:kern w:val="0"/>
                <w:sz w:val="20"/>
                <w:szCs w:val="20"/>
              </w:rPr>
              <w:t>XX%</w:t>
            </w:r>
          </w:p>
        </w:tc>
      </w:tr>
      <w:tr w14:paraId="395C3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4A9D9D9">
            <w:pPr>
              <w:pStyle w:val="180"/>
              <w:widowControl w:val="0"/>
              <w:jc w:val="both"/>
              <w:rPr>
                <w:rFonts w:cs="Times New Roman"/>
                <w:kern w:val="0"/>
                <w:sz w:val="20"/>
                <w:szCs w:val="20"/>
              </w:rPr>
            </w:pPr>
            <w:r>
              <w:rPr>
                <w:rFonts w:hint="eastAsia" w:cs="Times New Roman"/>
                <w:kern w:val="0"/>
                <w:sz w:val="20"/>
                <w:szCs w:val="20"/>
              </w:rPr>
              <w:t>其他地区</w:t>
            </w:r>
          </w:p>
        </w:tc>
        <w:tc>
          <w:tcPr>
            <w:tcW w:w="684" w:type="pct"/>
            <w:shd w:val="clear" w:color="auto" w:fill="auto"/>
            <w:noWrap/>
            <w:vAlign w:val="center"/>
          </w:tcPr>
          <w:p w14:paraId="0317073E">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57D8BD9">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5C6AD1C2">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8FDECBA">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06F489B">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8411C28">
            <w:pPr>
              <w:pStyle w:val="180"/>
              <w:widowControl w:val="0"/>
              <w:jc w:val="right"/>
              <w:rPr>
                <w:rFonts w:cs="Times New Roman"/>
                <w:kern w:val="0"/>
                <w:sz w:val="20"/>
                <w:szCs w:val="20"/>
              </w:rPr>
            </w:pPr>
            <w:r>
              <w:rPr>
                <w:rFonts w:hint="eastAsia" w:cs="Times New Roman"/>
                <w:kern w:val="0"/>
                <w:sz w:val="20"/>
                <w:szCs w:val="20"/>
              </w:rPr>
              <w:t>XX%</w:t>
            </w:r>
          </w:p>
        </w:tc>
      </w:tr>
      <w:tr w14:paraId="3F4617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17951C3">
            <w:pPr>
              <w:pStyle w:val="180"/>
              <w:widowControl w:val="0"/>
              <w:jc w:val="both"/>
              <w:rPr>
                <w:rFonts w:cs="Times New Roman"/>
                <w:kern w:val="0"/>
                <w:sz w:val="20"/>
                <w:szCs w:val="20"/>
              </w:rPr>
            </w:pPr>
            <w:r>
              <w:rPr>
                <w:rFonts w:hint="eastAsia" w:cs="Times New Roman"/>
                <w:kern w:val="0"/>
                <w:sz w:val="20"/>
                <w:szCs w:val="20"/>
              </w:rPr>
              <w:t>合计</w:t>
            </w:r>
          </w:p>
        </w:tc>
        <w:tc>
          <w:tcPr>
            <w:tcW w:w="684" w:type="pct"/>
            <w:shd w:val="clear" w:color="auto" w:fill="auto"/>
            <w:noWrap/>
            <w:vAlign w:val="center"/>
          </w:tcPr>
          <w:p w14:paraId="4642792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4" w:type="pct"/>
            <w:shd w:val="clear" w:color="auto" w:fill="auto"/>
            <w:noWrap/>
            <w:vAlign w:val="center"/>
          </w:tcPr>
          <w:p w14:paraId="7F2EF32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4" w:type="pct"/>
            <w:shd w:val="clear" w:color="auto" w:fill="auto"/>
            <w:noWrap/>
            <w:vAlign w:val="center"/>
          </w:tcPr>
          <w:p w14:paraId="4732460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1" w:type="pct"/>
            <w:shd w:val="clear" w:color="auto" w:fill="auto"/>
            <w:noWrap/>
            <w:vAlign w:val="center"/>
          </w:tcPr>
          <w:p w14:paraId="6EB4688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1" w:type="pct"/>
            <w:shd w:val="clear" w:color="auto" w:fill="auto"/>
            <w:noWrap/>
            <w:vAlign w:val="center"/>
          </w:tcPr>
          <w:p w14:paraId="1A1A1C6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79" w:type="pct"/>
            <w:shd w:val="clear" w:color="auto" w:fill="auto"/>
            <w:noWrap/>
            <w:vAlign w:val="center"/>
          </w:tcPr>
          <w:p w14:paraId="76C0082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EEEAE66">
      <w:pPr>
        <w:pStyle w:val="144"/>
        <w:rPr>
          <w:lang w:eastAsia="zh-CN"/>
        </w:rPr>
      </w:pPr>
      <w:r>
        <w:rPr>
          <w:rFonts w:hint="eastAsia"/>
          <w:lang w:eastAsia="zh-CN"/>
        </w:rPr>
        <w:t>资料来源：第三方资料、新闻报道、业内专家采访及QYResearch整理研究，2024年</w:t>
      </w:r>
    </w:p>
    <w:p w14:paraId="25A5821B">
      <w:pPr>
        <w:pStyle w:val="3"/>
      </w:pPr>
      <w:bookmarkStart w:id="204" w:name="_Toc24972512"/>
      <w:bookmarkStart w:id="205" w:name="_Toc24028322"/>
      <w:bookmarkStart w:id="206" w:name="_Toc28097775"/>
      <w:bookmarkStart w:id="207" w:name="_Toc153729572"/>
      <w:r>
        <w:t>北美</w:t>
      </w:r>
      <w:r>
        <w:rPr>
          <w:rFonts w:hint="eastAsia"/>
        </w:rPr>
        <w:t>扇出型面板级封装销售额及预测（2019-2030）</w:t>
      </w:r>
      <w:bookmarkEnd w:id="204"/>
      <w:bookmarkEnd w:id="205"/>
      <w:bookmarkEnd w:id="206"/>
      <w:bookmarkEnd w:id="207"/>
    </w:p>
    <w:p w14:paraId="597D13CF">
      <w:pPr>
        <w:pStyle w:val="148"/>
      </w:pPr>
      <w:bookmarkStart w:id="208" w:name="_Toc24028936"/>
      <w:bookmarkStart w:id="209" w:name="_Toc26780023"/>
      <w:bookmarkStart w:id="210" w:name="_Toc28097416"/>
      <w:bookmarkStart w:id="211" w:name="_Toc153729272"/>
      <w:r>
        <w:t>北美</w:t>
      </w:r>
      <w:r>
        <w:rPr>
          <w:rFonts w:hint="eastAsia"/>
        </w:rPr>
        <w:t>扇出型面板级封装销售额及预测（</w:t>
      </w:r>
      <w:bookmarkEnd w:id="208"/>
      <w:bookmarkEnd w:id="209"/>
      <w:bookmarkEnd w:id="210"/>
      <w:r>
        <w:rPr>
          <w:rFonts w:hint="eastAsia"/>
        </w:rPr>
        <w:t>2019-2030）&amp;（百万美元）</w:t>
      </w:r>
      <w:bookmarkEnd w:id="211"/>
    </w:p>
    <w:p w14:paraId="2E6DC969">
      <w:r>
        <w:drawing>
          <wp:inline distT="0" distB="0" distL="0" distR="0">
            <wp:extent cx="6192520" cy="2814955"/>
            <wp:effectExtent l="0" t="0" r="0" b="4445"/>
            <wp:docPr id="220850446" name="图表 22085044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4D4997C">
      <w:pPr>
        <w:pStyle w:val="144"/>
        <w:rPr>
          <w:lang w:eastAsia="zh-CN"/>
        </w:rPr>
      </w:pPr>
      <w:r>
        <w:rPr>
          <w:rFonts w:hint="eastAsia"/>
          <w:lang w:eastAsia="zh-CN"/>
        </w:rPr>
        <w:t>资料来源：第三方资料、新闻报道、业内专家采访及QYResearch整理研究，2024年</w:t>
      </w:r>
    </w:p>
    <w:p w14:paraId="2B1109CF">
      <w:pPr>
        <w:pStyle w:val="3"/>
      </w:pPr>
      <w:bookmarkStart w:id="212" w:name="_Toc28097776"/>
      <w:bookmarkStart w:id="213" w:name="_Toc24028323"/>
      <w:bookmarkStart w:id="214" w:name="_Toc24972513"/>
      <w:bookmarkStart w:id="215" w:name="_Toc153729573"/>
      <w:r>
        <w:t>欧洲</w:t>
      </w:r>
      <w:r>
        <w:rPr>
          <w:rFonts w:hint="eastAsia"/>
        </w:rPr>
        <w:t>扇出型面板级封装销售额及预测</w:t>
      </w:r>
      <w:bookmarkEnd w:id="212"/>
      <w:bookmarkEnd w:id="213"/>
      <w:bookmarkEnd w:id="214"/>
      <w:r>
        <w:rPr>
          <w:rFonts w:hint="eastAsia"/>
        </w:rPr>
        <w:t>（2019-2030）</w:t>
      </w:r>
      <w:bookmarkEnd w:id="215"/>
    </w:p>
    <w:p w14:paraId="47B202EB">
      <w:pPr>
        <w:pStyle w:val="148"/>
      </w:pPr>
      <w:bookmarkStart w:id="216" w:name="_Toc28097418"/>
      <w:bookmarkStart w:id="217" w:name="_Toc26780025"/>
      <w:bookmarkStart w:id="218" w:name="_Toc24028938"/>
      <w:bookmarkStart w:id="219" w:name="_Toc153729273"/>
      <w:r>
        <w:t>欧洲</w:t>
      </w:r>
      <w:r>
        <w:rPr>
          <w:rFonts w:hint="eastAsia"/>
        </w:rPr>
        <w:t>扇出型面板级封装销售额及预测</w:t>
      </w:r>
      <w:bookmarkEnd w:id="216"/>
      <w:bookmarkEnd w:id="217"/>
      <w:bookmarkEnd w:id="218"/>
      <w:r>
        <w:rPr>
          <w:rFonts w:hint="eastAsia"/>
        </w:rPr>
        <w:t>（2019-2030）&amp;（百万美元）</w:t>
      </w:r>
      <w:bookmarkEnd w:id="219"/>
    </w:p>
    <w:p w14:paraId="1326DE78">
      <w:r>
        <w:drawing>
          <wp:inline distT="0" distB="0" distL="0" distR="0">
            <wp:extent cx="6192520" cy="2814955"/>
            <wp:effectExtent l="0" t="0" r="0" b="4445"/>
            <wp:docPr id="341307255" name="图表 3413072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531670D">
      <w:pPr>
        <w:pStyle w:val="144"/>
        <w:rPr>
          <w:lang w:eastAsia="zh-CN"/>
        </w:rPr>
      </w:pPr>
      <w:r>
        <w:rPr>
          <w:rFonts w:hint="eastAsia"/>
          <w:lang w:eastAsia="zh-CN"/>
        </w:rPr>
        <w:t>资料来源：第三方资料、新闻报道、业内专家采访及QYResearch整理研究，2024年</w:t>
      </w:r>
    </w:p>
    <w:p w14:paraId="634B462C">
      <w:pPr>
        <w:pStyle w:val="3"/>
      </w:pPr>
      <w:bookmarkStart w:id="220" w:name="_Toc24972514"/>
      <w:bookmarkStart w:id="221" w:name="_Toc28097777"/>
      <w:bookmarkStart w:id="222" w:name="_Toc24028324"/>
      <w:bookmarkStart w:id="223" w:name="_Toc153729574"/>
      <w:r>
        <w:t>中国</w:t>
      </w:r>
      <w:r>
        <w:rPr>
          <w:rFonts w:hint="eastAsia"/>
        </w:rPr>
        <w:t>扇出型面板级封装销售额及预测</w:t>
      </w:r>
      <w:bookmarkEnd w:id="220"/>
      <w:bookmarkEnd w:id="221"/>
      <w:bookmarkEnd w:id="222"/>
      <w:r>
        <w:rPr>
          <w:rFonts w:hint="eastAsia"/>
        </w:rPr>
        <w:t>（2019-2030）</w:t>
      </w:r>
      <w:bookmarkEnd w:id="223"/>
    </w:p>
    <w:p w14:paraId="59CFE7C4">
      <w:pPr>
        <w:pStyle w:val="148"/>
      </w:pPr>
      <w:bookmarkStart w:id="224" w:name="_Toc26780027"/>
      <w:bookmarkStart w:id="225" w:name="_Toc24028940"/>
      <w:bookmarkStart w:id="226" w:name="_Toc28097420"/>
      <w:bookmarkStart w:id="227" w:name="_Toc153729274"/>
      <w:r>
        <w:t>中国</w:t>
      </w:r>
      <w:r>
        <w:rPr>
          <w:rFonts w:hint="eastAsia"/>
        </w:rPr>
        <w:t>扇出型面板级封装销售额及预测</w:t>
      </w:r>
      <w:bookmarkEnd w:id="224"/>
      <w:bookmarkEnd w:id="225"/>
      <w:bookmarkEnd w:id="226"/>
      <w:r>
        <w:rPr>
          <w:rFonts w:hint="eastAsia"/>
        </w:rPr>
        <w:t>（2019-2030）&amp;（百万美元）</w:t>
      </w:r>
      <w:bookmarkEnd w:id="227"/>
    </w:p>
    <w:p w14:paraId="17FB259E">
      <w:r>
        <w:drawing>
          <wp:inline distT="0" distB="0" distL="0" distR="0">
            <wp:extent cx="6192520" cy="2814955"/>
            <wp:effectExtent l="0" t="0" r="0" b="4445"/>
            <wp:docPr id="898449776" name="图表 89844977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8DEE8F4">
      <w:pPr>
        <w:pStyle w:val="144"/>
        <w:rPr>
          <w:lang w:eastAsia="zh-CN"/>
        </w:rPr>
      </w:pPr>
      <w:r>
        <w:rPr>
          <w:rFonts w:hint="eastAsia"/>
          <w:lang w:eastAsia="zh-CN"/>
        </w:rPr>
        <w:t>资料来源：第三方资料、新闻报道、业内专家采访及QYResearch整理研究，2024年</w:t>
      </w:r>
    </w:p>
    <w:p w14:paraId="3A9BA837">
      <w:pPr>
        <w:pStyle w:val="3"/>
      </w:pPr>
      <w:bookmarkStart w:id="228" w:name="_Toc24972515"/>
      <w:bookmarkStart w:id="229" w:name="_Toc24028325"/>
      <w:bookmarkStart w:id="230" w:name="_Toc28097778"/>
      <w:bookmarkStart w:id="231" w:name="_Toc153729575"/>
      <w:r>
        <w:t>日本</w:t>
      </w:r>
      <w:r>
        <w:rPr>
          <w:rFonts w:hint="eastAsia"/>
        </w:rPr>
        <w:t>扇出型面板级封装销售额及预测</w:t>
      </w:r>
      <w:bookmarkEnd w:id="228"/>
      <w:bookmarkEnd w:id="229"/>
      <w:bookmarkEnd w:id="230"/>
      <w:r>
        <w:rPr>
          <w:rFonts w:hint="eastAsia"/>
        </w:rPr>
        <w:t>（2019-2030）</w:t>
      </w:r>
      <w:bookmarkEnd w:id="231"/>
    </w:p>
    <w:p w14:paraId="00911C14">
      <w:pPr>
        <w:pStyle w:val="148"/>
      </w:pPr>
      <w:bookmarkStart w:id="232" w:name="_Toc26780029"/>
      <w:bookmarkStart w:id="233" w:name="_Toc28097422"/>
      <w:bookmarkStart w:id="234" w:name="_Toc24028942"/>
      <w:bookmarkStart w:id="235" w:name="_Toc153729275"/>
      <w:r>
        <w:t>日本</w:t>
      </w:r>
      <w:r>
        <w:rPr>
          <w:rFonts w:hint="eastAsia"/>
        </w:rPr>
        <w:t>扇出型面板级封装销售额及预测</w:t>
      </w:r>
      <w:bookmarkEnd w:id="232"/>
      <w:bookmarkEnd w:id="233"/>
      <w:bookmarkEnd w:id="234"/>
      <w:r>
        <w:rPr>
          <w:rFonts w:hint="eastAsia"/>
        </w:rPr>
        <w:t>（2019-2030）&amp;（百万美元）</w:t>
      </w:r>
      <w:bookmarkEnd w:id="235"/>
    </w:p>
    <w:p w14:paraId="59EED36D">
      <w:r>
        <w:drawing>
          <wp:inline distT="0" distB="0" distL="0" distR="0">
            <wp:extent cx="6192520" cy="2814955"/>
            <wp:effectExtent l="0" t="0" r="0" b="4445"/>
            <wp:docPr id="1448425925" name="图表 14484259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A31E43A">
      <w:pPr>
        <w:pStyle w:val="144"/>
        <w:rPr>
          <w:lang w:eastAsia="zh-CN"/>
        </w:rPr>
      </w:pPr>
      <w:r>
        <w:rPr>
          <w:rFonts w:hint="eastAsia"/>
          <w:lang w:eastAsia="zh-CN"/>
        </w:rPr>
        <w:t>资料来源：第三方资料、新闻报道、业内专家采访及QYResearch整理研究，2024年</w:t>
      </w:r>
    </w:p>
    <w:p w14:paraId="270D4C07">
      <w:pPr>
        <w:pStyle w:val="3"/>
      </w:pPr>
      <w:bookmarkStart w:id="236" w:name="_Toc28097779"/>
      <w:bookmarkStart w:id="237" w:name="_Toc24972516"/>
      <w:bookmarkStart w:id="238" w:name="_Toc24028326"/>
      <w:bookmarkStart w:id="239" w:name="_Toc153729576"/>
      <w:r>
        <w:t>东南亚</w:t>
      </w:r>
      <w:r>
        <w:rPr>
          <w:rFonts w:hint="eastAsia"/>
        </w:rPr>
        <w:t>扇出型面板级封装销售额及预测</w:t>
      </w:r>
      <w:bookmarkEnd w:id="236"/>
      <w:bookmarkEnd w:id="237"/>
      <w:bookmarkEnd w:id="238"/>
      <w:r>
        <w:rPr>
          <w:rFonts w:hint="eastAsia"/>
        </w:rPr>
        <w:t>（2019-2030）</w:t>
      </w:r>
      <w:bookmarkEnd w:id="239"/>
    </w:p>
    <w:p w14:paraId="442A82E8">
      <w:pPr>
        <w:pStyle w:val="148"/>
      </w:pPr>
      <w:bookmarkStart w:id="240" w:name="_Toc28097424"/>
      <w:bookmarkStart w:id="241" w:name="_Toc26780031"/>
      <w:bookmarkStart w:id="242" w:name="_Toc24028944"/>
      <w:bookmarkStart w:id="243" w:name="_Toc153729276"/>
      <w:r>
        <w:t>东南亚</w:t>
      </w:r>
      <w:r>
        <w:rPr>
          <w:rFonts w:hint="eastAsia"/>
        </w:rPr>
        <w:t>扇出型面板级封装销售额及预测</w:t>
      </w:r>
      <w:bookmarkEnd w:id="240"/>
      <w:bookmarkEnd w:id="241"/>
      <w:bookmarkEnd w:id="242"/>
      <w:r>
        <w:rPr>
          <w:rFonts w:hint="eastAsia"/>
        </w:rPr>
        <w:t>（2019-2030）&amp;（百万美元）</w:t>
      </w:r>
      <w:bookmarkEnd w:id="243"/>
    </w:p>
    <w:p w14:paraId="2DECDA5F">
      <w:pPr>
        <w:rPr>
          <w:b/>
          <w:bCs/>
        </w:rPr>
      </w:pPr>
      <w:r>
        <w:drawing>
          <wp:inline distT="0" distB="0" distL="0" distR="0">
            <wp:extent cx="6192520" cy="2814955"/>
            <wp:effectExtent l="0" t="0" r="0" b="4445"/>
            <wp:docPr id="562264849" name="图表 5622648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2822B0D">
      <w:pPr>
        <w:pStyle w:val="144"/>
        <w:rPr>
          <w:lang w:eastAsia="zh-CN"/>
        </w:rPr>
      </w:pPr>
      <w:r>
        <w:rPr>
          <w:rFonts w:hint="eastAsia"/>
          <w:lang w:eastAsia="zh-CN"/>
        </w:rPr>
        <w:t>资料来源：第三方资料、新闻报道、业内专家采访及QYResearch整理研究，2024年</w:t>
      </w:r>
    </w:p>
    <w:p w14:paraId="06BA88F0">
      <w:pPr>
        <w:pStyle w:val="3"/>
      </w:pPr>
      <w:bookmarkStart w:id="244" w:name="_Toc24972517"/>
      <w:bookmarkStart w:id="245" w:name="_Toc28097780"/>
      <w:bookmarkStart w:id="246" w:name="_Toc24028327"/>
      <w:bookmarkStart w:id="247" w:name="_Toc153729577"/>
      <w:r>
        <w:t>印度</w:t>
      </w:r>
      <w:r>
        <w:rPr>
          <w:rFonts w:hint="eastAsia"/>
        </w:rPr>
        <w:t>扇出型面板级封装销售额及预测</w:t>
      </w:r>
      <w:bookmarkEnd w:id="244"/>
      <w:bookmarkEnd w:id="245"/>
      <w:bookmarkEnd w:id="246"/>
      <w:r>
        <w:rPr>
          <w:rFonts w:hint="eastAsia"/>
        </w:rPr>
        <w:t>（2019-2030）</w:t>
      </w:r>
      <w:bookmarkEnd w:id="247"/>
    </w:p>
    <w:p w14:paraId="3D24125D">
      <w:pPr>
        <w:pStyle w:val="148"/>
      </w:pPr>
      <w:bookmarkStart w:id="248" w:name="_Toc24028946"/>
      <w:bookmarkStart w:id="249" w:name="_Toc26780033"/>
      <w:bookmarkStart w:id="250" w:name="_Toc28097426"/>
      <w:bookmarkStart w:id="251" w:name="_Toc153729277"/>
      <w:r>
        <w:t>印度</w:t>
      </w:r>
      <w:r>
        <w:rPr>
          <w:rFonts w:hint="eastAsia"/>
        </w:rPr>
        <w:t>扇出型面板级封装销售额及预测</w:t>
      </w:r>
      <w:bookmarkEnd w:id="248"/>
      <w:bookmarkEnd w:id="249"/>
      <w:bookmarkEnd w:id="250"/>
      <w:r>
        <w:rPr>
          <w:rFonts w:hint="eastAsia"/>
        </w:rPr>
        <w:t>（2019-2030）&amp;（百万美元）</w:t>
      </w:r>
      <w:bookmarkEnd w:id="251"/>
    </w:p>
    <w:p w14:paraId="2BE155F3"/>
    <w:p w14:paraId="7EAB0EC9">
      <w:pPr>
        <w:pStyle w:val="144"/>
        <w:rPr>
          <w:lang w:eastAsia="zh-CN"/>
        </w:rPr>
      </w:pPr>
      <w:r>
        <w:rPr>
          <w:rFonts w:hint="eastAsia"/>
          <w:lang w:eastAsia="zh-CN"/>
        </w:rPr>
        <w:t>资料来源：第三方资料、新闻报道、业内专家采访及QYResearch整理研究，2024年</w:t>
      </w:r>
    </w:p>
    <w:bookmarkEnd w:id="39"/>
    <w:bookmarkEnd w:id="40"/>
    <w:bookmarkEnd w:id="41"/>
    <w:p w14:paraId="26237A88">
      <w:pPr>
        <w:pStyle w:val="2"/>
        <w:rPr>
          <w:lang w:eastAsia="zh-CN"/>
        </w:rPr>
      </w:pPr>
      <w:bookmarkStart w:id="252" w:name="_Toc476606662"/>
      <w:bookmarkStart w:id="253" w:name="_Toc24027848"/>
      <w:bookmarkStart w:id="254" w:name="_Toc535600236"/>
      <w:bookmarkStart w:id="255" w:name="_Toc153729578"/>
      <w:r>
        <w:rPr>
          <w:rFonts w:hint="eastAsia"/>
          <w:lang w:eastAsia="zh-CN"/>
        </w:rPr>
        <w:t>全球主要企业</w:t>
      </w:r>
      <w:bookmarkEnd w:id="252"/>
      <w:bookmarkEnd w:id="253"/>
      <w:bookmarkEnd w:id="254"/>
      <w:r>
        <w:rPr>
          <w:rFonts w:hint="eastAsia"/>
          <w:lang w:eastAsia="zh-CN"/>
        </w:rPr>
        <w:t>市场占有率</w:t>
      </w:r>
      <w:bookmarkEnd w:id="255"/>
    </w:p>
    <w:p w14:paraId="3A208B5F">
      <w:pPr>
        <w:pStyle w:val="3"/>
      </w:pPr>
      <w:bookmarkStart w:id="256" w:name="OLE_LINK32"/>
      <w:bookmarkStart w:id="257" w:name="OLE_LINK37"/>
      <w:bookmarkStart w:id="258" w:name="_Toc476606663"/>
      <w:bookmarkStart w:id="259" w:name="_Toc535600237"/>
      <w:bookmarkStart w:id="260" w:name="_Toc153729579"/>
      <w:bookmarkStart w:id="261" w:name="_Toc24027849"/>
      <w:r>
        <w:rPr>
          <w:rFonts w:hint="eastAsia"/>
        </w:rPr>
        <w:t>全球</w:t>
      </w:r>
      <w:bookmarkEnd w:id="256"/>
      <w:bookmarkEnd w:id="257"/>
      <w:r>
        <w:rPr>
          <w:rFonts w:hint="eastAsia"/>
        </w:rPr>
        <w:t>主要企业</w:t>
      </w:r>
      <w:r>
        <w:t>扇出型面板级封装销售额</w:t>
      </w:r>
      <w:r>
        <w:rPr>
          <w:rFonts w:hint="eastAsia"/>
        </w:rPr>
        <w:t>及市场份额</w:t>
      </w:r>
      <w:bookmarkEnd w:id="258"/>
      <w:bookmarkEnd w:id="259"/>
      <w:bookmarkEnd w:id="260"/>
      <w:bookmarkEnd w:id="261"/>
    </w:p>
    <w:p w14:paraId="0D8F9ECC">
      <w:pPr>
        <w:pStyle w:val="151"/>
        <w:ind w:right="-105"/>
      </w:pPr>
      <w:bookmarkStart w:id="262" w:name="_Toc476607072"/>
      <w:bookmarkStart w:id="263" w:name="_Toc24027598"/>
      <w:bookmarkStart w:id="264" w:name="_Toc153729317"/>
      <w:r>
        <w:rPr>
          <w:rFonts w:hint="eastAsia"/>
        </w:rPr>
        <w:t>全球主要企业</w:t>
      </w:r>
      <w:r>
        <w:t>扇出型面板级封装销售额</w:t>
      </w:r>
      <w:bookmarkEnd w:id="262"/>
      <w:r>
        <w:rPr>
          <w:rFonts w:hint="eastAsia"/>
        </w:rPr>
        <w:t>（2019-2024</w:t>
      </w:r>
      <w:bookmarkEnd w:id="263"/>
      <w:r>
        <w:rPr>
          <w:rFonts w:hint="eastAsia"/>
          <w:lang w:eastAsia="zh-CN"/>
        </w:rPr>
        <w:t>）</w:t>
      </w:r>
      <w:r>
        <w:rPr>
          <w:rFonts w:hint="eastAsia"/>
        </w:rPr>
        <w:t>&amp;（百万美元）</w:t>
      </w:r>
      <w:bookmarkEnd w:id="2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8"/>
        <w:gridCol w:w="1290"/>
        <w:gridCol w:w="1290"/>
        <w:gridCol w:w="1290"/>
        <w:gridCol w:w="1290"/>
        <w:gridCol w:w="1284"/>
      </w:tblGrid>
      <w:tr w14:paraId="7C12E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9CB9F12">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646" w:type="pct"/>
            <w:shd w:val="solid" w:color="000080" w:fill="FFFFFF"/>
            <w:vAlign w:val="center"/>
          </w:tcPr>
          <w:p w14:paraId="73A260C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vAlign w:val="center"/>
          </w:tcPr>
          <w:p w14:paraId="3766EFE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vAlign w:val="center"/>
          </w:tcPr>
          <w:p w14:paraId="030E73D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vAlign w:val="center"/>
          </w:tcPr>
          <w:p w14:paraId="5C7DFF47">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68B72547">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51E0782">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B0DF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BB1D7C4">
            <w:pPr>
              <w:pStyle w:val="180"/>
              <w:widowControl w:val="0"/>
              <w:jc w:val="both"/>
              <w:rPr>
                <w:rFonts w:cs="Times New Roman"/>
                <w:kern w:val="0"/>
                <w:sz w:val="20"/>
                <w:szCs w:val="20"/>
              </w:rPr>
            </w:pPr>
            <w:r>
              <w:rPr>
                <w:rFonts w:cs="Times New Roman"/>
                <w:kern w:val="0"/>
                <w:sz w:val="20"/>
                <w:szCs w:val="20"/>
              </w:rPr>
              <w:t>三星</w:t>
            </w:r>
          </w:p>
        </w:tc>
        <w:tc>
          <w:tcPr>
            <w:tcW w:w="646" w:type="pct"/>
            <w:shd w:val="clear" w:color="auto" w:fill="auto"/>
            <w:vAlign w:val="center"/>
          </w:tcPr>
          <w:p w14:paraId="70AF7828">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16A17D69">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4C54E7C1">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704BC34F">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259092A1">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3655F7BE">
            <w:pPr>
              <w:pStyle w:val="180"/>
              <w:widowControl w:val="0"/>
              <w:jc w:val="right"/>
              <w:rPr>
                <w:rFonts w:cs="Times New Roman"/>
                <w:kern w:val="0"/>
                <w:sz w:val="20"/>
                <w:szCs w:val="20"/>
              </w:rPr>
            </w:pPr>
            <w:r>
              <w:rPr>
                <w:rFonts w:hint="eastAsia" w:cs="Times New Roman"/>
                <w:kern w:val="0"/>
                <w:sz w:val="20"/>
                <w:szCs w:val="20"/>
              </w:rPr>
              <w:t>XX</w:t>
            </w:r>
          </w:p>
        </w:tc>
      </w:tr>
      <w:tr w14:paraId="667088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1067933">
            <w:pPr>
              <w:pStyle w:val="180"/>
              <w:widowControl w:val="0"/>
              <w:jc w:val="both"/>
              <w:rPr>
                <w:rFonts w:cs="Times New Roman"/>
                <w:kern w:val="0"/>
                <w:sz w:val="20"/>
                <w:szCs w:val="20"/>
              </w:rPr>
            </w:pPr>
            <w:r>
              <w:rPr>
                <w:rFonts w:cs="Times New Roman"/>
                <w:kern w:val="0"/>
                <w:sz w:val="20"/>
                <w:szCs w:val="20"/>
              </w:rPr>
              <w:t>力成科技</w:t>
            </w:r>
          </w:p>
        </w:tc>
        <w:tc>
          <w:tcPr>
            <w:tcW w:w="646" w:type="pct"/>
            <w:shd w:val="clear" w:color="auto" w:fill="auto"/>
            <w:vAlign w:val="center"/>
          </w:tcPr>
          <w:p w14:paraId="70644F2C">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533E4D49">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1827CA1B">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49812674">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7AAD1644">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5D3C1EA5">
            <w:pPr>
              <w:pStyle w:val="180"/>
              <w:widowControl w:val="0"/>
              <w:jc w:val="right"/>
              <w:rPr>
                <w:rFonts w:cs="Times New Roman"/>
                <w:kern w:val="0"/>
                <w:sz w:val="20"/>
                <w:szCs w:val="20"/>
              </w:rPr>
            </w:pPr>
            <w:r>
              <w:rPr>
                <w:rFonts w:hint="eastAsia" w:cs="Times New Roman"/>
                <w:kern w:val="0"/>
                <w:sz w:val="20"/>
                <w:szCs w:val="20"/>
              </w:rPr>
              <w:t>XX</w:t>
            </w:r>
          </w:p>
        </w:tc>
      </w:tr>
      <w:tr w14:paraId="1908C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624A680">
            <w:pPr>
              <w:pStyle w:val="180"/>
              <w:widowControl w:val="0"/>
              <w:jc w:val="both"/>
              <w:rPr>
                <w:rFonts w:cs="Times New Roman"/>
                <w:kern w:val="0"/>
                <w:sz w:val="20"/>
                <w:szCs w:val="20"/>
              </w:rPr>
            </w:pPr>
            <w:r>
              <w:rPr>
                <w:rFonts w:cs="Times New Roman"/>
                <w:kern w:val="0"/>
                <w:sz w:val="20"/>
                <w:szCs w:val="20"/>
              </w:rPr>
              <w:t>台积电</w:t>
            </w:r>
          </w:p>
        </w:tc>
        <w:tc>
          <w:tcPr>
            <w:tcW w:w="646" w:type="pct"/>
            <w:shd w:val="clear" w:color="auto" w:fill="auto"/>
            <w:vAlign w:val="center"/>
          </w:tcPr>
          <w:p w14:paraId="47143DEA">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6E98036F">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58C8B9D3">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278DC146">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043C6A4F">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1CC6FDF1">
            <w:pPr>
              <w:pStyle w:val="180"/>
              <w:widowControl w:val="0"/>
              <w:jc w:val="right"/>
              <w:rPr>
                <w:rFonts w:cs="Times New Roman"/>
                <w:kern w:val="0"/>
                <w:sz w:val="20"/>
                <w:szCs w:val="20"/>
              </w:rPr>
            </w:pPr>
            <w:r>
              <w:rPr>
                <w:rFonts w:hint="eastAsia" w:cs="Times New Roman"/>
                <w:kern w:val="0"/>
                <w:sz w:val="20"/>
                <w:szCs w:val="20"/>
              </w:rPr>
              <w:t>XX</w:t>
            </w:r>
          </w:p>
        </w:tc>
      </w:tr>
      <w:tr w14:paraId="73885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6ABDFC">
            <w:pPr>
              <w:pStyle w:val="180"/>
              <w:widowControl w:val="0"/>
              <w:jc w:val="both"/>
              <w:rPr>
                <w:rFonts w:cs="Times New Roman"/>
                <w:kern w:val="0"/>
                <w:sz w:val="20"/>
                <w:szCs w:val="20"/>
              </w:rPr>
            </w:pPr>
            <w:r>
              <w:rPr>
                <w:rFonts w:cs="Times New Roman"/>
                <w:kern w:val="0"/>
                <w:sz w:val="20"/>
                <w:szCs w:val="20"/>
              </w:rPr>
              <w:t>日月光半导体</w:t>
            </w:r>
          </w:p>
        </w:tc>
        <w:tc>
          <w:tcPr>
            <w:tcW w:w="646" w:type="pct"/>
            <w:shd w:val="clear" w:color="auto" w:fill="auto"/>
            <w:vAlign w:val="center"/>
          </w:tcPr>
          <w:p w14:paraId="1A0719F5">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1D7B8255">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2643A9F2">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0CDB6772">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581C36EC">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4D73EE43">
            <w:pPr>
              <w:pStyle w:val="180"/>
              <w:widowControl w:val="0"/>
              <w:jc w:val="right"/>
              <w:rPr>
                <w:rFonts w:cs="Times New Roman"/>
                <w:kern w:val="0"/>
                <w:sz w:val="20"/>
                <w:szCs w:val="20"/>
              </w:rPr>
            </w:pPr>
            <w:r>
              <w:rPr>
                <w:rFonts w:hint="eastAsia" w:cs="Times New Roman"/>
                <w:kern w:val="0"/>
                <w:sz w:val="20"/>
                <w:szCs w:val="20"/>
              </w:rPr>
              <w:t>XX</w:t>
            </w:r>
          </w:p>
        </w:tc>
      </w:tr>
      <w:tr w14:paraId="4BB8C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1C47F33">
            <w:pPr>
              <w:pStyle w:val="180"/>
              <w:widowControl w:val="0"/>
              <w:jc w:val="both"/>
              <w:rPr>
                <w:rFonts w:cs="Times New Roman"/>
                <w:kern w:val="0"/>
                <w:sz w:val="20"/>
                <w:szCs w:val="20"/>
              </w:rPr>
            </w:pPr>
            <w:r>
              <w:rPr>
                <w:rFonts w:cs="Times New Roman"/>
                <w:kern w:val="0"/>
                <w:sz w:val="20"/>
                <w:szCs w:val="20"/>
              </w:rPr>
              <w:t>Nepes</w:t>
            </w:r>
          </w:p>
        </w:tc>
        <w:tc>
          <w:tcPr>
            <w:tcW w:w="646" w:type="pct"/>
            <w:shd w:val="clear" w:color="auto" w:fill="auto"/>
            <w:vAlign w:val="center"/>
          </w:tcPr>
          <w:p w14:paraId="7A50AF4D">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04620CC5">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40909558">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05BE1828">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68B15912">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76B2FD9F">
            <w:pPr>
              <w:pStyle w:val="180"/>
              <w:widowControl w:val="0"/>
              <w:jc w:val="right"/>
              <w:rPr>
                <w:rFonts w:cs="Times New Roman"/>
                <w:kern w:val="0"/>
                <w:sz w:val="20"/>
                <w:szCs w:val="20"/>
              </w:rPr>
            </w:pPr>
            <w:r>
              <w:rPr>
                <w:rFonts w:hint="eastAsia" w:cs="Times New Roman"/>
                <w:kern w:val="0"/>
                <w:sz w:val="20"/>
                <w:szCs w:val="20"/>
              </w:rPr>
              <w:t>XX</w:t>
            </w:r>
          </w:p>
        </w:tc>
      </w:tr>
      <w:tr w14:paraId="43F2C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ABD0FE4">
            <w:pPr>
              <w:pStyle w:val="180"/>
              <w:widowControl w:val="0"/>
              <w:jc w:val="both"/>
              <w:rPr>
                <w:rFonts w:cs="Times New Roman"/>
                <w:kern w:val="0"/>
                <w:sz w:val="20"/>
                <w:szCs w:val="20"/>
              </w:rPr>
            </w:pPr>
            <w:r>
              <w:rPr>
                <w:rFonts w:cs="Times New Roman"/>
                <w:kern w:val="0"/>
                <w:sz w:val="20"/>
                <w:szCs w:val="20"/>
              </w:rPr>
              <w:t>群创</w:t>
            </w:r>
          </w:p>
        </w:tc>
        <w:tc>
          <w:tcPr>
            <w:tcW w:w="646" w:type="pct"/>
            <w:shd w:val="clear" w:color="auto" w:fill="auto"/>
            <w:vAlign w:val="center"/>
          </w:tcPr>
          <w:p w14:paraId="121766D0">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26CFE9E5">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114CAFBD">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45FEAC51">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56258447">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7850845C">
            <w:pPr>
              <w:pStyle w:val="180"/>
              <w:widowControl w:val="0"/>
              <w:jc w:val="right"/>
              <w:rPr>
                <w:rFonts w:cs="Times New Roman"/>
                <w:kern w:val="0"/>
                <w:sz w:val="20"/>
                <w:szCs w:val="20"/>
              </w:rPr>
            </w:pPr>
            <w:r>
              <w:rPr>
                <w:rFonts w:hint="eastAsia" w:cs="Times New Roman"/>
                <w:kern w:val="0"/>
                <w:sz w:val="20"/>
                <w:szCs w:val="20"/>
              </w:rPr>
              <w:t>XX</w:t>
            </w:r>
          </w:p>
        </w:tc>
      </w:tr>
      <w:tr w14:paraId="5B959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383C7BC">
            <w:pPr>
              <w:pStyle w:val="180"/>
              <w:widowControl w:val="0"/>
              <w:jc w:val="both"/>
              <w:rPr>
                <w:rFonts w:cs="Times New Roman"/>
                <w:kern w:val="0"/>
                <w:sz w:val="20"/>
                <w:szCs w:val="20"/>
              </w:rPr>
            </w:pPr>
            <w:r>
              <w:rPr>
                <w:rFonts w:cs="Times New Roman"/>
                <w:kern w:val="0"/>
                <w:sz w:val="20"/>
                <w:szCs w:val="20"/>
              </w:rPr>
              <w:t>Deca Technologies</w:t>
            </w:r>
          </w:p>
        </w:tc>
        <w:tc>
          <w:tcPr>
            <w:tcW w:w="646" w:type="pct"/>
            <w:shd w:val="clear" w:color="auto" w:fill="auto"/>
            <w:vAlign w:val="center"/>
          </w:tcPr>
          <w:p w14:paraId="01925676">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660B9434">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65417697">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1B6F7326">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1DA128B0">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4AA29E09">
            <w:pPr>
              <w:pStyle w:val="180"/>
              <w:widowControl w:val="0"/>
              <w:jc w:val="right"/>
              <w:rPr>
                <w:rFonts w:cs="Times New Roman"/>
                <w:kern w:val="0"/>
                <w:sz w:val="20"/>
                <w:szCs w:val="20"/>
              </w:rPr>
            </w:pPr>
            <w:r>
              <w:rPr>
                <w:rFonts w:hint="eastAsia" w:cs="Times New Roman"/>
                <w:kern w:val="0"/>
                <w:sz w:val="20"/>
                <w:szCs w:val="20"/>
              </w:rPr>
              <w:t>XX</w:t>
            </w:r>
          </w:p>
        </w:tc>
      </w:tr>
      <w:tr w14:paraId="465E0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8088A08">
            <w:pPr>
              <w:pStyle w:val="180"/>
              <w:widowControl w:val="0"/>
              <w:jc w:val="both"/>
              <w:rPr>
                <w:rFonts w:cs="Times New Roman"/>
                <w:kern w:val="0"/>
                <w:sz w:val="20"/>
                <w:szCs w:val="20"/>
              </w:rPr>
            </w:pPr>
            <w:r>
              <w:rPr>
                <w:rFonts w:hint="eastAsia" w:cs="Times New Roman"/>
                <w:kern w:val="0"/>
                <w:sz w:val="20"/>
                <w:szCs w:val="20"/>
              </w:rPr>
              <w:t>其他公司</w:t>
            </w:r>
          </w:p>
        </w:tc>
        <w:tc>
          <w:tcPr>
            <w:tcW w:w="646" w:type="pct"/>
            <w:shd w:val="clear" w:color="auto" w:fill="auto"/>
            <w:vAlign w:val="center"/>
          </w:tcPr>
          <w:p w14:paraId="7AA4521C">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0CEEEA18">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4497602D">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7E5186CB">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18AD21E5">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44FA0351">
            <w:pPr>
              <w:pStyle w:val="180"/>
              <w:widowControl w:val="0"/>
              <w:jc w:val="right"/>
              <w:rPr>
                <w:rFonts w:cs="Times New Roman"/>
                <w:kern w:val="0"/>
                <w:sz w:val="20"/>
                <w:szCs w:val="20"/>
              </w:rPr>
            </w:pPr>
            <w:r>
              <w:rPr>
                <w:rFonts w:hint="eastAsia" w:cs="Times New Roman"/>
                <w:kern w:val="0"/>
                <w:sz w:val="20"/>
                <w:szCs w:val="20"/>
              </w:rPr>
              <w:t>XX</w:t>
            </w:r>
          </w:p>
        </w:tc>
      </w:tr>
      <w:tr w14:paraId="47AB3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FD34BB">
            <w:pPr>
              <w:pStyle w:val="180"/>
              <w:widowControl w:val="0"/>
              <w:jc w:val="both"/>
              <w:rPr>
                <w:rFonts w:cs="Times New Roman"/>
                <w:kern w:val="0"/>
                <w:sz w:val="20"/>
                <w:szCs w:val="20"/>
              </w:rPr>
            </w:pPr>
            <w:r>
              <w:rPr>
                <w:rFonts w:hint="eastAsia" w:cs="Times New Roman"/>
                <w:kern w:val="0"/>
                <w:sz w:val="20"/>
                <w:szCs w:val="20"/>
              </w:rPr>
              <w:t>合计</w:t>
            </w:r>
          </w:p>
        </w:tc>
        <w:tc>
          <w:tcPr>
            <w:tcW w:w="646" w:type="pct"/>
            <w:shd w:val="clear" w:color="auto" w:fill="auto"/>
            <w:vAlign w:val="center"/>
          </w:tcPr>
          <w:p w14:paraId="2CDCC067">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2BCDFA6C">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180CD442">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vAlign w:val="center"/>
          </w:tcPr>
          <w:p w14:paraId="3F37A558">
            <w:pPr>
              <w:pStyle w:val="180"/>
              <w:widowControl w:val="0"/>
              <w:jc w:val="right"/>
              <w:rPr>
                <w:rFonts w:cs="Times New Roman"/>
                <w:kern w:val="0"/>
                <w:sz w:val="20"/>
                <w:szCs w:val="20"/>
              </w:rPr>
            </w:pPr>
            <w:r>
              <w:rPr>
                <w:rFonts w:hint="eastAsia" w:cs="Times New Roman"/>
                <w:kern w:val="0"/>
                <w:sz w:val="20"/>
                <w:szCs w:val="20"/>
              </w:rPr>
              <w:t>XX</w:t>
            </w:r>
          </w:p>
        </w:tc>
        <w:tc>
          <w:tcPr>
            <w:tcW w:w="647" w:type="pct"/>
            <w:shd w:val="clear" w:color="auto" w:fill="auto"/>
            <w:noWrap/>
            <w:vAlign w:val="center"/>
          </w:tcPr>
          <w:p w14:paraId="54CEF1BE">
            <w:pPr>
              <w:pStyle w:val="180"/>
              <w:widowControl w:val="0"/>
              <w:jc w:val="right"/>
              <w:rPr>
                <w:rFonts w:cs="Times New Roman"/>
                <w:kern w:val="0"/>
                <w:sz w:val="20"/>
                <w:szCs w:val="20"/>
              </w:rPr>
            </w:pPr>
            <w:r>
              <w:rPr>
                <w:rFonts w:hint="eastAsia" w:cs="Times New Roman"/>
                <w:kern w:val="0"/>
                <w:sz w:val="20"/>
                <w:szCs w:val="20"/>
              </w:rPr>
              <w:t>XX</w:t>
            </w:r>
          </w:p>
        </w:tc>
        <w:tc>
          <w:tcPr>
            <w:tcW w:w="644" w:type="pct"/>
            <w:shd w:val="clear" w:color="auto" w:fill="auto"/>
            <w:noWrap/>
            <w:vAlign w:val="center"/>
          </w:tcPr>
          <w:p w14:paraId="221CD886">
            <w:pPr>
              <w:pStyle w:val="180"/>
              <w:widowControl w:val="0"/>
              <w:jc w:val="right"/>
              <w:rPr>
                <w:rFonts w:cs="Times New Roman"/>
                <w:kern w:val="0"/>
                <w:sz w:val="20"/>
                <w:szCs w:val="20"/>
              </w:rPr>
            </w:pPr>
            <w:r>
              <w:rPr>
                <w:rFonts w:hint="eastAsia" w:cs="Times New Roman"/>
                <w:kern w:val="0"/>
                <w:sz w:val="20"/>
                <w:szCs w:val="20"/>
              </w:rPr>
              <w:t>XX</w:t>
            </w:r>
          </w:p>
        </w:tc>
      </w:tr>
    </w:tbl>
    <w:p w14:paraId="0FB4F11D">
      <w:pPr>
        <w:pStyle w:val="144"/>
        <w:rPr>
          <w:lang w:eastAsia="zh-CN"/>
        </w:rPr>
      </w:pPr>
      <w:r>
        <w:rPr>
          <w:lang w:eastAsia="zh-CN"/>
        </w:rPr>
        <w:t>资料来源：上述企业、第三方资料、新闻报道、业内专家采访及QYResearch整理研究，2024年</w:t>
      </w:r>
    </w:p>
    <w:p w14:paraId="2B928F0C">
      <w:pPr>
        <w:pStyle w:val="151"/>
        <w:ind w:right="-105"/>
      </w:pPr>
      <w:bookmarkStart w:id="265" w:name="_Toc476607073"/>
      <w:bookmarkStart w:id="266" w:name="_Toc153729318"/>
      <w:bookmarkStart w:id="267" w:name="_Toc24027599"/>
      <w:r>
        <w:rPr>
          <w:rFonts w:hint="eastAsia"/>
        </w:rPr>
        <w:t>全球主要企业</w:t>
      </w:r>
      <w:r>
        <w:t>扇出型面板级封装销售额</w:t>
      </w:r>
      <w:r>
        <w:rPr>
          <w:rFonts w:hint="eastAsia"/>
        </w:rPr>
        <w:t>份额对比</w:t>
      </w:r>
      <w:bookmarkEnd w:id="265"/>
      <w:r>
        <w:rPr>
          <w:rFonts w:hint="eastAsia"/>
        </w:rPr>
        <w:t>（2019-2024）</w:t>
      </w:r>
      <w:bookmarkEnd w:id="266"/>
      <w:bookmarkEnd w:id="26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8"/>
        <w:gridCol w:w="1290"/>
        <w:gridCol w:w="1290"/>
        <w:gridCol w:w="1290"/>
        <w:gridCol w:w="1290"/>
        <w:gridCol w:w="1284"/>
      </w:tblGrid>
      <w:tr w14:paraId="6D1F3B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0868AF7">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646" w:type="pct"/>
            <w:shd w:val="solid" w:color="000080" w:fill="FFFFFF"/>
            <w:vAlign w:val="center"/>
          </w:tcPr>
          <w:p w14:paraId="348DE3C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vAlign w:val="center"/>
          </w:tcPr>
          <w:p w14:paraId="4267E5B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vAlign w:val="center"/>
          </w:tcPr>
          <w:p w14:paraId="26E38B1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vAlign w:val="center"/>
          </w:tcPr>
          <w:p w14:paraId="025B0E3B">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A3D94FE">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2789D0E2">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7782C1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22F1035">
            <w:pPr>
              <w:pStyle w:val="180"/>
              <w:widowControl w:val="0"/>
              <w:jc w:val="both"/>
              <w:rPr>
                <w:rFonts w:cs="Times New Roman"/>
                <w:kern w:val="0"/>
                <w:sz w:val="20"/>
                <w:szCs w:val="20"/>
              </w:rPr>
            </w:pPr>
            <w:r>
              <w:rPr>
                <w:rFonts w:cs="Times New Roman"/>
                <w:kern w:val="0"/>
                <w:sz w:val="20"/>
                <w:szCs w:val="20"/>
              </w:rPr>
              <w:t>三星</w:t>
            </w:r>
          </w:p>
        </w:tc>
        <w:tc>
          <w:tcPr>
            <w:tcW w:w="646" w:type="pct"/>
            <w:shd w:val="clear" w:color="auto" w:fill="auto"/>
            <w:vAlign w:val="center"/>
          </w:tcPr>
          <w:p w14:paraId="428DA4A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4EF3A8D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74A0FCB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5F0C1D0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6EC2448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2DCB9E4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2DBA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E468445">
            <w:pPr>
              <w:pStyle w:val="180"/>
              <w:widowControl w:val="0"/>
              <w:jc w:val="both"/>
              <w:rPr>
                <w:rFonts w:cs="Times New Roman"/>
                <w:kern w:val="0"/>
                <w:sz w:val="20"/>
                <w:szCs w:val="20"/>
              </w:rPr>
            </w:pPr>
            <w:r>
              <w:rPr>
                <w:rFonts w:cs="Times New Roman"/>
                <w:kern w:val="0"/>
                <w:sz w:val="20"/>
                <w:szCs w:val="20"/>
              </w:rPr>
              <w:t>力成科技</w:t>
            </w:r>
          </w:p>
        </w:tc>
        <w:tc>
          <w:tcPr>
            <w:tcW w:w="646" w:type="pct"/>
            <w:shd w:val="clear" w:color="auto" w:fill="auto"/>
            <w:vAlign w:val="center"/>
          </w:tcPr>
          <w:p w14:paraId="224D489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09E5EC7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54AD92D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21E7BE8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52858BF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6856BE9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87A8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E213FE">
            <w:pPr>
              <w:pStyle w:val="180"/>
              <w:widowControl w:val="0"/>
              <w:jc w:val="both"/>
              <w:rPr>
                <w:rFonts w:cs="Times New Roman"/>
                <w:kern w:val="0"/>
                <w:sz w:val="20"/>
                <w:szCs w:val="20"/>
              </w:rPr>
            </w:pPr>
            <w:r>
              <w:rPr>
                <w:rFonts w:cs="Times New Roman"/>
                <w:kern w:val="0"/>
                <w:sz w:val="20"/>
                <w:szCs w:val="20"/>
              </w:rPr>
              <w:t>台积电</w:t>
            </w:r>
          </w:p>
        </w:tc>
        <w:tc>
          <w:tcPr>
            <w:tcW w:w="646" w:type="pct"/>
            <w:shd w:val="clear" w:color="auto" w:fill="auto"/>
            <w:vAlign w:val="center"/>
          </w:tcPr>
          <w:p w14:paraId="1C25AF0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6CB8320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7164F16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488D6D0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749DA94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5F74A21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4289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C9AE75">
            <w:pPr>
              <w:pStyle w:val="180"/>
              <w:widowControl w:val="0"/>
              <w:jc w:val="both"/>
              <w:rPr>
                <w:rFonts w:cs="Times New Roman"/>
                <w:kern w:val="0"/>
                <w:sz w:val="20"/>
                <w:szCs w:val="20"/>
              </w:rPr>
            </w:pPr>
            <w:r>
              <w:rPr>
                <w:rFonts w:cs="Times New Roman"/>
                <w:kern w:val="0"/>
                <w:sz w:val="20"/>
                <w:szCs w:val="20"/>
              </w:rPr>
              <w:t>日月光半导体</w:t>
            </w:r>
          </w:p>
        </w:tc>
        <w:tc>
          <w:tcPr>
            <w:tcW w:w="646" w:type="pct"/>
            <w:shd w:val="clear" w:color="auto" w:fill="auto"/>
            <w:vAlign w:val="center"/>
          </w:tcPr>
          <w:p w14:paraId="6736829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313D9F2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240F2DA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75581A8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4FFE1D8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62BFD3A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A7088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4F25AD0">
            <w:pPr>
              <w:pStyle w:val="180"/>
              <w:widowControl w:val="0"/>
              <w:jc w:val="both"/>
              <w:rPr>
                <w:rFonts w:cs="Times New Roman"/>
                <w:kern w:val="0"/>
                <w:sz w:val="20"/>
                <w:szCs w:val="20"/>
              </w:rPr>
            </w:pPr>
            <w:r>
              <w:rPr>
                <w:rFonts w:cs="Times New Roman"/>
                <w:kern w:val="0"/>
                <w:sz w:val="20"/>
                <w:szCs w:val="20"/>
              </w:rPr>
              <w:t>Nepes</w:t>
            </w:r>
          </w:p>
        </w:tc>
        <w:tc>
          <w:tcPr>
            <w:tcW w:w="646" w:type="pct"/>
            <w:shd w:val="clear" w:color="auto" w:fill="auto"/>
            <w:vAlign w:val="center"/>
          </w:tcPr>
          <w:p w14:paraId="7092D2A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4BA90D0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2F65281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56C0122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218588E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1AE125B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F3985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A2867AD">
            <w:pPr>
              <w:pStyle w:val="180"/>
              <w:widowControl w:val="0"/>
              <w:jc w:val="both"/>
              <w:rPr>
                <w:rFonts w:cs="Times New Roman"/>
                <w:kern w:val="0"/>
                <w:sz w:val="20"/>
                <w:szCs w:val="20"/>
              </w:rPr>
            </w:pPr>
            <w:r>
              <w:rPr>
                <w:rFonts w:cs="Times New Roman"/>
                <w:kern w:val="0"/>
                <w:sz w:val="20"/>
                <w:szCs w:val="20"/>
              </w:rPr>
              <w:t>群创</w:t>
            </w:r>
          </w:p>
        </w:tc>
        <w:tc>
          <w:tcPr>
            <w:tcW w:w="646" w:type="pct"/>
            <w:shd w:val="clear" w:color="auto" w:fill="auto"/>
            <w:vAlign w:val="center"/>
          </w:tcPr>
          <w:p w14:paraId="5B1E42E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32FA20D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40CBA2E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5F35C2A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2C7A2E4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664D516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FE42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1CD4ED29">
            <w:pPr>
              <w:pStyle w:val="180"/>
              <w:widowControl w:val="0"/>
              <w:jc w:val="both"/>
              <w:rPr>
                <w:rFonts w:cs="Times New Roman"/>
                <w:kern w:val="0"/>
                <w:sz w:val="20"/>
                <w:szCs w:val="20"/>
              </w:rPr>
            </w:pPr>
            <w:r>
              <w:rPr>
                <w:rFonts w:cs="Times New Roman"/>
                <w:kern w:val="0"/>
                <w:sz w:val="20"/>
                <w:szCs w:val="20"/>
              </w:rPr>
              <w:t>Deca Technologies</w:t>
            </w:r>
          </w:p>
        </w:tc>
        <w:tc>
          <w:tcPr>
            <w:tcW w:w="646" w:type="pct"/>
            <w:shd w:val="clear" w:color="auto" w:fill="auto"/>
            <w:vAlign w:val="center"/>
          </w:tcPr>
          <w:p w14:paraId="2F9AF99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6766CCF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6DD1B36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20DDA0C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716D20F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0297AD6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C026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B232E1D">
            <w:pPr>
              <w:pStyle w:val="180"/>
              <w:widowControl w:val="0"/>
              <w:jc w:val="both"/>
              <w:rPr>
                <w:rFonts w:cs="Times New Roman"/>
                <w:kern w:val="0"/>
                <w:sz w:val="20"/>
                <w:szCs w:val="20"/>
              </w:rPr>
            </w:pPr>
            <w:r>
              <w:rPr>
                <w:rFonts w:hint="eastAsia" w:cs="Times New Roman"/>
                <w:kern w:val="0"/>
                <w:sz w:val="20"/>
                <w:szCs w:val="20"/>
              </w:rPr>
              <w:t>其他公司</w:t>
            </w:r>
          </w:p>
        </w:tc>
        <w:tc>
          <w:tcPr>
            <w:tcW w:w="646" w:type="pct"/>
            <w:shd w:val="clear" w:color="auto" w:fill="auto"/>
            <w:vAlign w:val="center"/>
          </w:tcPr>
          <w:p w14:paraId="2FACBFB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1142B9C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47DDBDE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20CBA3C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3F5801F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2E4FF1F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8715F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2778375">
            <w:pPr>
              <w:pStyle w:val="180"/>
              <w:widowControl w:val="0"/>
              <w:jc w:val="both"/>
              <w:rPr>
                <w:rFonts w:cs="Times New Roman"/>
                <w:kern w:val="0"/>
                <w:sz w:val="20"/>
                <w:szCs w:val="20"/>
              </w:rPr>
            </w:pPr>
            <w:r>
              <w:rPr>
                <w:rFonts w:hint="eastAsia" w:cs="Times New Roman"/>
                <w:kern w:val="0"/>
                <w:sz w:val="20"/>
                <w:szCs w:val="20"/>
              </w:rPr>
              <w:t>合计</w:t>
            </w:r>
          </w:p>
        </w:tc>
        <w:tc>
          <w:tcPr>
            <w:tcW w:w="646" w:type="pct"/>
            <w:shd w:val="clear" w:color="auto" w:fill="auto"/>
            <w:vAlign w:val="center"/>
          </w:tcPr>
          <w:p w14:paraId="0DFADBF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6BD5A95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7ECE25D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vAlign w:val="center"/>
          </w:tcPr>
          <w:p w14:paraId="458E0AE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7" w:type="pct"/>
            <w:shd w:val="clear" w:color="auto" w:fill="auto"/>
            <w:noWrap/>
            <w:vAlign w:val="center"/>
          </w:tcPr>
          <w:p w14:paraId="75455ED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644" w:type="pct"/>
            <w:shd w:val="clear" w:color="auto" w:fill="auto"/>
            <w:noWrap/>
            <w:vAlign w:val="center"/>
          </w:tcPr>
          <w:p w14:paraId="015441E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50652757">
      <w:pPr>
        <w:pStyle w:val="144"/>
        <w:rPr>
          <w:lang w:eastAsia="zh-CN"/>
        </w:rPr>
      </w:pPr>
      <w:r>
        <w:rPr>
          <w:lang w:eastAsia="zh-CN"/>
        </w:rPr>
        <w:t>资料来源：上述企业、第三方资料、新闻报道、业内专家采访及QYResearch整理研究，2024年</w:t>
      </w:r>
    </w:p>
    <w:p w14:paraId="332F17B4">
      <w:pPr>
        <w:pStyle w:val="3"/>
      </w:pPr>
      <w:bookmarkStart w:id="268" w:name="_Toc455434356"/>
      <w:bookmarkStart w:id="269" w:name="_Toc476606667"/>
      <w:bookmarkStart w:id="270" w:name="_Toc535600239"/>
      <w:bookmarkStart w:id="271" w:name="_Toc153729580"/>
      <w:bookmarkStart w:id="272" w:name="_Toc24027851"/>
      <w:r>
        <w:rPr>
          <w:rFonts w:hint="eastAsia"/>
        </w:rPr>
        <w:t>全球</w:t>
      </w:r>
      <w:r>
        <w:t>扇出型面板级封装</w:t>
      </w:r>
      <w:r>
        <w:rPr>
          <w:rFonts w:hint="eastAsia"/>
        </w:rPr>
        <w:t>主要企业</w:t>
      </w:r>
      <w:bookmarkEnd w:id="268"/>
      <w:r>
        <w:rPr>
          <w:rFonts w:hint="eastAsia"/>
        </w:rPr>
        <w:t>竞争态势</w:t>
      </w:r>
      <w:bookmarkEnd w:id="269"/>
      <w:bookmarkEnd w:id="270"/>
      <w:bookmarkEnd w:id="271"/>
      <w:bookmarkEnd w:id="272"/>
    </w:p>
    <w:p w14:paraId="16F69565">
      <w:pPr>
        <w:pStyle w:val="4"/>
      </w:pPr>
      <w:bookmarkStart w:id="273" w:name="_Toc24972504"/>
      <w:bookmarkStart w:id="274" w:name="_Toc24028314"/>
      <w:bookmarkStart w:id="275" w:name="_Toc70623410"/>
      <w:bookmarkStart w:id="276" w:name="_Toc153729581"/>
      <w:bookmarkStart w:id="277" w:name="_Toc76048490"/>
      <w:bookmarkStart w:id="278" w:name="_Toc60772534"/>
      <w:r>
        <w:t>扇出型面板级封装</w:t>
      </w:r>
      <w:r>
        <w:rPr>
          <w:rFonts w:hint="eastAsia"/>
        </w:rPr>
        <w:t>行业集中度分析</w:t>
      </w:r>
      <w:bookmarkEnd w:id="273"/>
      <w:bookmarkEnd w:id="274"/>
      <w:r>
        <w:rPr>
          <w:rFonts w:hint="eastAsia"/>
        </w:rPr>
        <w:t>：2023年全球Top</w:t>
      </w:r>
      <w:r>
        <w:t xml:space="preserve"> 5</w:t>
      </w:r>
      <w:r>
        <w:rPr>
          <w:rFonts w:hint="eastAsia"/>
        </w:rPr>
        <w:t>厂商市场份额</w:t>
      </w:r>
      <w:bookmarkEnd w:id="275"/>
      <w:bookmarkEnd w:id="276"/>
      <w:bookmarkEnd w:id="277"/>
    </w:p>
    <w:bookmarkEnd w:id="278"/>
    <w:p w14:paraId="0CCDF00D">
      <w:pPr>
        <w:pStyle w:val="148"/>
      </w:pPr>
      <w:bookmarkStart w:id="279" w:name="_Toc153729278"/>
      <w:bookmarkStart w:id="280" w:name="_Toc76048154"/>
      <w:bookmarkStart w:id="281" w:name="_Toc70623349"/>
      <w:r>
        <w:rPr>
          <w:rFonts w:hint="eastAsia"/>
        </w:rPr>
        <w:t>2023年全球前五大厂商</w:t>
      </w:r>
      <w:r>
        <w:t>扇出型面板级封装</w:t>
      </w:r>
      <w:r>
        <w:rPr>
          <w:rFonts w:hint="eastAsia"/>
        </w:rPr>
        <w:t>市场份额</w:t>
      </w:r>
      <w:bookmarkEnd w:id="279"/>
      <w:bookmarkEnd w:id="280"/>
      <w:bookmarkEnd w:id="281"/>
    </w:p>
    <w:p w14:paraId="537EEA94">
      <w:r>
        <w:drawing>
          <wp:inline distT="0" distB="0" distL="0" distR="0">
            <wp:extent cx="6076950" cy="2879725"/>
            <wp:effectExtent l="0" t="0" r="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46FA1106">
      <w:pPr>
        <w:pStyle w:val="144"/>
        <w:rPr>
          <w:lang w:eastAsia="zh-CN"/>
        </w:rPr>
      </w:pPr>
      <w:r>
        <w:rPr>
          <w:lang w:eastAsia="zh-CN"/>
        </w:rPr>
        <w:t>资料来源：上述企业、第三方资料、新闻报道、业内专家采访及QYResearch整理研究，2024年</w:t>
      </w:r>
    </w:p>
    <w:p w14:paraId="0A097406">
      <w:pPr>
        <w:pStyle w:val="4"/>
      </w:pPr>
      <w:bookmarkStart w:id="282" w:name="_Toc24028315"/>
      <w:bookmarkStart w:id="283" w:name="_Toc24972505"/>
      <w:bookmarkStart w:id="284" w:name="_Toc153729582"/>
      <w:bookmarkStart w:id="285" w:name="_Toc28097766"/>
      <w:r>
        <w:rPr>
          <w:rFonts w:hint="eastAsia"/>
        </w:rPr>
        <w:t>全球</w:t>
      </w:r>
      <w:r>
        <w:t>扇出型面板级封装</w:t>
      </w:r>
      <w:bookmarkEnd w:id="282"/>
      <w:bookmarkEnd w:id="283"/>
      <w:r>
        <w:rPr>
          <w:rFonts w:hint="eastAsia"/>
        </w:rPr>
        <w:t>第一梯队、第二梯队和第三梯队企业及市场份额</w:t>
      </w:r>
      <w:bookmarkEnd w:id="284"/>
      <w:bookmarkEnd w:id="285"/>
    </w:p>
    <w:p w14:paraId="248E7BC7">
      <w:pPr>
        <w:pStyle w:val="146"/>
        <w:ind w:firstLine="420"/>
      </w:pPr>
      <w:r>
        <w:rPr>
          <w:rFonts w:hint="eastAsia"/>
        </w:rPr>
        <w:t>基于企业2023年在</w:t>
      </w:r>
      <w:r>
        <w:t>扇出型面板级封装</w:t>
      </w:r>
      <w:r>
        <w:rPr>
          <w:rFonts w:hint="eastAsia"/>
        </w:rPr>
        <w:t>方面的收入，本文将企业划分为三个层级：</w:t>
      </w:r>
    </w:p>
    <w:p w14:paraId="092F4C14">
      <w:pPr>
        <w:pStyle w:val="146"/>
        <w:ind w:firstLine="420"/>
      </w:pPr>
      <w:r>
        <w:rPr>
          <w:rFonts w:hint="eastAsia"/>
        </w:rPr>
        <w:t>第一梯队厂商，</w:t>
      </w:r>
      <w:r>
        <w:t>扇出型面板级封装</w:t>
      </w:r>
      <w:r>
        <w:rPr>
          <w:rFonts w:hint="eastAsia"/>
        </w:rPr>
        <w:t>收入大于XX百万美元</w:t>
      </w:r>
      <w:r>
        <w:rPr>
          <w:rFonts w:hint="eastAsia"/>
          <w:lang w:eastAsia="zh-CN"/>
        </w:rPr>
        <w:t>。</w:t>
      </w:r>
    </w:p>
    <w:p w14:paraId="76864A05">
      <w:pPr>
        <w:pStyle w:val="146"/>
        <w:ind w:firstLine="420"/>
      </w:pPr>
      <w:r>
        <w:rPr>
          <w:rFonts w:hint="eastAsia"/>
        </w:rPr>
        <w:t>第二梯队厂商，</w:t>
      </w:r>
      <w:r>
        <w:t>扇出型面板级封装</w:t>
      </w:r>
      <w:r>
        <w:rPr>
          <w:rFonts w:hint="eastAsia"/>
        </w:rPr>
        <w:t>收入介于XX和XX百万美元之间</w:t>
      </w:r>
      <w:r>
        <w:rPr>
          <w:rFonts w:hint="eastAsia"/>
          <w:lang w:eastAsia="zh-CN"/>
        </w:rPr>
        <w:t>。</w:t>
      </w:r>
    </w:p>
    <w:p w14:paraId="18D288D8">
      <w:pPr>
        <w:pStyle w:val="146"/>
        <w:ind w:firstLine="420"/>
      </w:pPr>
      <w:r>
        <w:rPr>
          <w:rFonts w:hint="eastAsia"/>
        </w:rPr>
        <w:t>第三梯队厂商，</w:t>
      </w:r>
      <w:r>
        <w:t>扇出型面板级封装</w:t>
      </w:r>
      <w:r>
        <w:rPr>
          <w:rFonts w:hint="eastAsia"/>
        </w:rPr>
        <w:t>收入低于XX百万美元</w:t>
      </w:r>
      <w:r>
        <w:rPr>
          <w:rFonts w:hint="eastAsia"/>
          <w:lang w:eastAsia="zh-CN"/>
        </w:rPr>
        <w:t>。</w:t>
      </w:r>
    </w:p>
    <w:p w14:paraId="62D7DEEC">
      <w:pPr>
        <w:pStyle w:val="151"/>
        <w:ind w:right="-105"/>
      </w:pPr>
      <w:bookmarkStart w:id="286" w:name="_Toc60774701"/>
      <w:bookmarkStart w:id="287" w:name="_Toc27509091"/>
      <w:bookmarkStart w:id="288" w:name="_Toc76048200"/>
      <w:bookmarkStart w:id="289" w:name="_Toc153729319"/>
      <w:r>
        <w:rPr>
          <w:rFonts w:hint="eastAsia"/>
        </w:rPr>
        <w:t>2023年全球</w:t>
      </w:r>
      <w:r>
        <w:t>扇出型面板级封装</w:t>
      </w:r>
      <w:r>
        <w:rPr>
          <w:rFonts w:hint="eastAsia"/>
        </w:rPr>
        <w:t>主要厂商</w:t>
      </w:r>
      <w:bookmarkEnd w:id="286"/>
      <w:bookmarkEnd w:id="287"/>
      <w:r>
        <w:rPr>
          <w:rFonts w:hint="eastAsia"/>
        </w:rPr>
        <w:t>市场地位（第一梯队、第二梯队和第三梯队）</w:t>
      </w:r>
      <w:bookmarkEnd w:id="288"/>
      <w:bookmarkEnd w:id="2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343"/>
        <w:gridCol w:w="3114"/>
      </w:tblGrid>
      <w:tr w14:paraId="573CB3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0E8FEDE9">
            <w:pPr>
              <w:rPr>
                <w:rFonts w:cs="Times New Roman"/>
                <w:b/>
                <w:bCs/>
                <w:color w:val="FFFFFF"/>
                <w:kern w:val="0"/>
                <w:sz w:val="20"/>
                <w:szCs w:val="20"/>
              </w:rPr>
            </w:pPr>
            <w:r>
              <w:rPr>
                <w:rFonts w:hint="eastAsia" w:cs="Times New Roman"/>
                <w:b/>
                <w:bCs/>
                <w:color w:val="FFFFFF"/>
                <w:kern w:val="0"/>
                <w:sz w:val="20"/>
                <w:szCs w:val="20"/>
              </w:rPr>
              <w:t>公司名称</w:t>
            </w:r>
          </w:p>
        </w:tc>
        <w:tc>
          <w:tcPr>
            <w:tcW w:w="1677" w:type="pct"/>
            <w:shd w:val="solid" w:color="000080" w:fill="FFFFFF"/>
            <w:noWrap/>
            <w:vAlign w:val="center"/>
          </w:tcPr>
          <w:p w14:paraId="42A6C5E2">
            <w:pPr>
              <w:rPr>
                <w:rFonts w:cs="Times New Roman"/>
                <w:b/>
                <w:bCs/>
                <w:color w:val="FFFFFF"/>
                <w:kern w:val="0"/>
                <w:sz w:val="20"/>
                <w:szCs w:val="20"/>
              </w:rPr>
            </w:pPr>
            <w:r>
              <w:rPr>
                <w:rFonts w:hint="eastAsia" w:cs="Times New Roman"/>
                <w:b/>
                <w:bCs/>
                <w:color w:val="FFFFFF"/>
                <w:kern w:val="0"/>
                <w:sz w:val="20"/>
                <w:szCs w:val="20"/>
              </w:rPr>
              <w:t>2023年收入（百万美元）</w:t>
            </w:r>
          </w:p>
        </w:tc>
        <w:tc>
          <w:tcPr>
            <w:tcW w:w="1562" w:type="pct"/>
            <w:shd w:val="solid" w:color="000080" w:fill="FFFFFF"/>
            <w:noWrap/>
            <w:vAlign w:val="center"/>
          </w:tcPr>
          <w:p w14:paraId="13023876">
            <w:pPr>
              <w:rPr>
                <w:rFonts w:cs="Times New Roman"/>
                <w:b/>
                <w:bCs/>
                <w:color w:val="FFFFFF"/>
                <w:kern w:val="0"/>
                <w:sz w:val="20"/>
                <w:szCs w:val="20"/>
              </w:rPr>
            </w:pPr>
            <w:r>
              <w:rPr>
                <w:rFonts w:hint="eastAsia" w:cs="Times New Roman"/>
                <w:b/>
                <w:bCs/>
                <w:color w:val="FFFFFF"/>
                <w:kern w:val="0"/>
                <w:sz w:val="20"/>
                <w:szCs w:val="20"/>
              </w:rPr>
              <w:t>市场地位</w:t>
            </w:r>
          </w:p>
        </w:tc>
      </w:tr>
      <w:tr w14:paraId="30F6F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EC5BF26">
            <w:pPr>
              <w:rPr>
                <w:rFonts w:cs="Times New Roman"/>
                <w:kern w:val="0"/>
                <w:sz w:val="20"/>
                <w:szCs w:val="20"/>
              </w:rPr>
            </w:pPr>
            <w:r>
              <w:rPr>
                <w:rFonts w:cs="Times New Roman"/>
                <w:kern w:val="0"/>
                <w:sz w:val="20"/>
                <w:szCs w:val="20"/>
              </w:rPr>
              <w:t>三星</w:t>
            </w:r>
          </w:p>
        </w:tc>
        <w:tc>
          <w:tcPr>
            <w:tcW w:w="1677" w:type="pct"/>
            <w:shd w:val="clear" w:color="auto" w:fill="auto"/>
            <w:noWrap/>
            <w:vAlign w:val="center"/>
          </w:tcPr>
          <w:p w14:paraId="134303B4">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0CF1BD47">
            <w:pPr>
              <w:rPr>
                <w:rFonts w:cs="Times New Roman"/>
                <w:kern w:val="0"/>
                <w:sz w:val="20"/>
                <w:szCs w:val="20"/>
              </w:rPr>
            </w:pPr>
            <w:r>
              <w:rPr>
                <w:rFonts w:hint="eastAsia" w:cs="Times New Roman"/>
                <w:kern w:val="0"/>
                <w:sz w:val="20"/>
                <w:szCs w:val="20"/>
              </w:rPr>
              <w:t>第一梯队</w:t>
            </w:r>
          </w:p>
        </w:tc>
      </w:tr>
      <w:tr w14:paraId="00C25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AFD5CE">
            <w:pPr>
              <w:rPr>
                <w:rFonts w:cs="Times New Roman"/>
                <w:kern w:val="0"/>
                <w:sz w:val="20"/>
                <w:szCs w:val="20"/>
              </w:rPr>
            </w:pPr>
            <w:r>
              <w:rPr>
                <w:rFonts w:cs="Times New Roman"/>
                <w:kern w:val="0"/>
                <w:sz w:val="20"/>
                <w:szCs w:val="20"/>
              </w:rPr>
              <w:t>力成科技</w:t>
            </w:r>
          </w:p>
        </w:tc>
        <w:tc>
          <w:tcPr>
            <w:tcW w:w="1677" w:type="pct"/>
            <w:shd w:val="clear" w:color="auto" w:fill="auto"/>
            <w:noWrap/>
            <w:vAlign w:val="center"/>
          </w:tcPr>
          <w:p w14:paraId="2DA9ED18">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6AF98077">
            <w:pPr>
              <w:rPr>
                <w:rFonts w:cs="Times New Roman"/>
                <w:kern w:val="0"/>
                <w:sz w:val="20"/>
                <w:szCs w:val="20"/>
              </w:rPr>
            </w:pPr>
            <w:r>
              <w:rPr>
                <w:rFonts w:hint="eastAsia" w:cs="Times New Roman"/>
                <w:kern w:val="0"/>
                <w:sz w:val="20"/>
                <w:szCs w:val="20"/>
              </w:rPr>
              <w:t>第一梯队</w:t>
            </w:r>
          </w:p>
        </w:tc>
      </w:tr>
      <w:tr w14:paraId="0042EA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C77B7C">
            <w:pPr>
              <w:rPr>
                <w:rFonts w:cs="Times New Roman"/>
                <w:kern w:val="0"/>
                <w:sz w:val="20"/>
                <w:szCs w:val="20"/>
              </w:rPr>
            </w:pPr>
            <w:r>
              <w:rPr>
                <w:rFonts w:cs="Times New Roman"/>
                <w:kern w:val="0"/>
                <w:sz w:val="20"/>
                <w:szCs w:val="20"/>
              </w:rPr>
              <w:t>台积电</w:t>
            </w:r>
          </w:p>
        </w:tc>
        <w:tc>
          <w:tcPr>
            <w:tcW w:w="1677" w:type="pct"/>
            <w:shd w:val="clear" w:color="auto" w:fill="auto"/>
            <w:noWrap/>
            <w:vAlign w:val="center"/>
          </w:tcPr>
          <w:p w14:paraId="34D90F21">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06262415">
            <w:pPr>
              <w:rPr>
                <w:rFonts w:cs="Times New Roman"/>
                <w:kern w:val="0"/>
                <w:sz w:val="20"/>
                <w:szCs w:val="20"/>
              </w:rPr>
            </w:pPr>
            <w:r>
              <w:rPr>
                <w:rFonts w:hint="eastAsia" w:cs="Times New Roman"/>
                <w:kern w:val="0"/>
                <w:sz w:val="20"/>
                <w:szCs w:val="20"/>
              </w:rPr>
              <w:t>第二梯队</w:t>
            </w:r>
          </w:p>
        </w:tc>
      </w:tr>
      <w:tr w14:paraId="388C68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238BA5D">
            <w:pPr>
              <w:rPr>
                <w:rFonts w:cs="Times New Roman"/>
                <w:kern w:val="0"/>
                <w:sz w:val="20"/>
                <w:szCs w:val="20"/>
              </w:rPr>
            </w:pPr>
            <w:r>
              <w:rPr>
                <w:rFonts w:cs="Times New Roman"/>
                <w:kern w:val="0"/>
                <w:sz w:val="20"/>
                <w:szCs w:val="20"/>
              </w:rPr>
              <w:t>日月光半导体</w:t>
            </w:r>
          </w:p>
        </w:tc>
        <w:tc>
          <w:tcPr>
            <w:tcW w:w="1677" w:type="pct"/>
            <w:shd w:val="clear" w:color="auto" w:fill="auto"/>
            <w:noWrap/>
            <w:vAlign w:val="center"/>
          </w:tcPr>
          <w:p w14:paraId="75523D5A">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6F089D6E">
            <w:pPr>
              <w:rPr>
                <w:rFonts w:cs="Times New Roman"/>
                <w:kern w:val="0"/>
                <w:sz w:val="20"/>
                <w:szCs w:val="20"/>
              </w:rPr>
            </w:pPr>
            <w:r>
              <w:rPr>
                <w:rFonts w:hint="eastAsia" w:cs="Times New Roman"/>
                <w:kern w:val="0"/>
                <w:sz w:val="20"/>
                <w:szCs w:val="20"/>
              </w:rPr>
              <w:t>第二梯队</w:t>
            </w:r>
          </w:p>
        </w:tc>
      </w:tr>
      <w:tr w14:paraId="45F6A9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DA49EA1">
            <w:pPr>
              <w:rPr>
                <w:rFonts w:cs="Times New Roman"/>
                <w:kern w:val="0"/>
                <w:sz w:val="20"/>
                <w:szCs w:val="20"/>
              </w:rPr>
            </w:pPr>
            <w:r>
              <w:rPr>
                <w:rFonts w:cs="Times New Roman"/>
                <w:kern w:val="0"/>
                <w:sz w:val="20"/>
                <w:szCs w:val="20"/>
              </w:rPr>
              <w:t>Nepes</w:t>
            </w:r>
          </w:p>
        </w:tc>
        <w:tc>
          <w:tcPr>
            <w:tcW w:w="1677" w:type="pct"/>
            <w:shd w:val="clear" w:color="auto" w:fill="auto"/>
            <w:noWrap/>
            <w:vAlign w:val="center"/>
          </w:tcPr>
          <w:p w14:paraId="2F6675D5">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08C34339">
            <w:pPr>
              <w:rPr>
                <w:rFonts w:cs="Times New Roman"/>
                <w:kern w:val="0"/>
                <w:sz w:val="20"/>
                <w:szCs w:val="20"/>
              </w:rPr>
            </w:pPr>
            <w:r>
              <w:rPr>
                <w:rFonts w:hint="eastAsia" w:cs="Times New Roman"/>
                <w:kern w:val="0"/>
                <w:sz w:val="20"/>
                <w:szCs w:val="20"/>
              </w:rPr>
              <w:t>第二梯队</w:t>
            </w:r>
          </w:p>
        </w:tc>
      </w:tr>
      <w:tr w14:paraId="03CAA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2C57B38">
            <w:pPr>
              <w:rPr>
                <w:rFonts w:cs="Times New Roman"/>
                <w:kern w:val="0"/>
                <w:sz w:val="20"/>
                <w:szCs w:val="20"/>
              </w:rPr>
            </w:pPr>
            <w:r>
              <w:rPr>
                <w:rFonts w:cs="Times New Roman"/>
                <w:kern w:val="0"/>
                <w:sz w:val="20"/>
                <w:szCs w:val="20"/>
              </w:rPr>
              <w:t>群创</w:t>
            </w:r>
          </w:p>
        </w:tc>
        <w:tc>
          <w:tcPr>
            <w:tcW w:w="1677" w:type="pct"/>
            <w:shd w:val="clear" w:color="auto" w:fill="auto"/>
            <w:noWrap/>
            <w:vAlign w:val="center"/>
          </w:tcPr>
          <w:p w14:paraId="0D14D296">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72DF83A7">
            <w:pPr>
              <w:rPr>
                <w:rFonts w:cs="Times New Roman"/>
                <w:kern w:val="0"/>
                <w:sz w:val="20"/>
                <w:szCs w:val="20"/>
              </w:rPr>
            </w:pPr>
            <w:r>
              <w:rPr>
                <w:rFonts w:hint="eastAsia" w:cs="Times New Roman"/>
                <w:kern w:val="0"/>
                <w:sz w:val="20"/>
                <w:szCs w:val="20"/>
              </w:rPr>
              <w:t>第二梯队</w:t>
            </w:r>
          </w:p>
        </w:tc>
      </w:tr>
      <w:tr w14:paraId="79D18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FCC5DB0">
            <w:pPr>
              <w:rPr>
                <w:rFonts w:cs="Times New Roman"/>
                <w:kern w:val="0"/>
                <w:sz w:val="20"/>
                <w:szCs w:val="20"/>
              </w:rPr>
            </w:pPr>
            <w:r>
              <w:rPr>
                <w:rFonts w:cs="Times New Roman"/>
                <w:kern w:val="0"/>
                <w:sz w:val="20"/>
                <w:szCs w:val="20"/>
              </w:rPr>
              <w:t>Deca Technologies</w:t>
            </w:r>
          </w:p>
        </w:tc>
        <w:tc>
          <w:tcPr>
            <w:tcW w:w="1677" w:type="pct"/>
            <w:shd w:val="clear" w:color="auto" w:fill="auto"/>
            <w:noWrap/>
            <w:vAlign w:val="center"/>
          </w:tcPr>
          <w:p w14:paraId="2E32F2D1">
            <w:pPr>
              <w:rPr>
                <w:rFonts w:cs="Times New Roman"/>
                <w:kern w:val="0"/>
                <w:sz w:val="20"/>
                <w:szCs w:val="20"/>
              </w:rPr>
            </w:pPr>
            <w:r>
              <w:rPr>
                <w:rFonts w:hint="eastAsia" w:cs="Times New Roman"/>
                <w:kern w:val="0"/>
                <w:sz w:val="20"/>
                <w:szCs w:val="20"/>
              </w:rPr>
              <w:t>XX</w:t>
            </w:r>
          </w:p>
        </w:tc>
        <w:tc>
          <w:tcPr>
            <w:tcW w:w="1562" w:type="pct"/>
            <w:shd w:val="clear" w:color="auto" w:fill="auto"/>
            <w:noWrap/>
            <w:vAlign w:val="center"/>
          </w:tcPr>
          <w:p w14:paraId="739A1982">
            <w:pPr>
              <w:rPr>
                <w:rFonts w:cs="Times New Roman"/>
                <w:kern w:val="0"/>
                <w:sz w:val="20"/>
                <w:szCs w:val="20"/>
              </w:rPr>
            </w:pPr>
            <w:r>
              <w:rPr>
                <w:rFonts w:hint="eastAsia" w:cs="Times New Roman"/>
                <w:kern w:val="0"/>
                <w:sz w:val="20"/>
                <w:szCs w:val="20"/>
              </w:rPr>
              <w:t>第三梯队</w:t>
            </w:r>
          </w:p>
        </w:tc>
      </w:tr>
    </w:tbl>
    <w:p w14:paraId="2C94D731">
      <w:pPr>
        <w:pStyle w:val="144"/>
        <w:rPr>
          <w:lang w:eastAsia="zh-CN"/>
        </w:rPr>
      </w:pPr>
      <w:r>
        <w:rPr>
          <w:lang w:eastAsia="zh-CN"/>
        </w:rPr>
        <w:t>资料来源：上述企业、第三方资料、新闻报道、业内专家采访及QYResearch整理研究，2024年</w:t>
      </w:r>
    </w:p>
    <w:p w14:paraId="557FA32C">
      <w:pPr>
        <w:pStyle w:val="148"/>
      </w:pPr>
      <w:bookmarkStart w:id="290" w:name="_Toc153729279"/>
      <w:bookmarkStart w:id="291" w:name="_Toc60690904"/>
      <w:bookmarkStart w:id="292" w:name="_Toc76048155"/>
      <w:r>
        <w:t>2023年</w:t>
      </w:r>
      <w:r>
        <w:rPr>
          <w:rFonts w:hint="eastAsia"/>
        </w:rPr>
        <w:t>全球</w:t>
      </w:r>
      <w:r>
        <w:t>扇出型面板级封装</w:t>
      </w:r>
      <w:r>
        <w:rPr>
          <w:rFonts w:hint="eastAsia"/>
        </w:rPr>
        <w:t>第一梯队、第二梯队和第三梯队厂商及市场份额</w:t>
      </w:r>
      <w:bookmarkEnd w:id="290"/>
      <w:bookmarkEnd w:id="291"/>
      <w:bookmarkEnd w:id="292"/>
    </w:p>
    <w:p w14:paraId="1CA3A5D4">
      <w:r>
        <w:drawing>
          <wp:inline distT="0" distB="0" distL="0" distR="0">
            <wp:extent cx="6134100"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F29D4AB">
      <w:pPr>
        <w:pStyle w:val="144"/>
        <w:rPr>
          <w:lang w:eastAsia="zh-CN"/>
        </w:rPr>
      </w:pPr>
      <w:r>
        <w:rPr>
          <w:lang w:eastAsia="zh-CN"/>
        </w:rPr>
        <w:t>资料来源：上述企业、第三方资料、新闻报道、业内专家采访及QYResearch整理研究，2024年</w:t>
      </w:r>
    </w:p>
    <w:p w14:paraId="6C305C6C">
      <w:pPr>
        <w:pStyle w:val="3"/>
      </w:pPr>
      <w:bookmarkStart w:id="293" w:name="_Toc121586307"/>
      <w:bookmarkStart w:id="294" w:name="_Toc153729583"/>
      <w:r>
        <w:rPr>
          <w:rFonts w:hint="eastAsia"/>
        </w:rPr>
        <w:t>2023年全球主要厂商</w:t>
      </w:r>
      <w:r>
        <w:t>扇出型面板级封装</w:t>
      </w:r>
      <w:r>
        <w:rPr>
          <w:rFonts w:hint="eastAsia"/>
        </w:rPr>
        <w:t>收入排名</w:t>
      </w:r>
      <w:bookmarkEnd w:id="293"/>
      <w:bookmarkEnd w:id="294"/>
    </w:p>
    <w:p w14:paraId="16569F1C">
      <w:pPr>
        <w:pStyle w:val="151"/>
        <w:ind w:right="-105"/>
      </w:pPr>
      <w:bookmarkStart w:id="295" w:name="_Toc121586730"/>
      <w:bookmarkStart w:id="296" w:name="_Toc153729320"/>
      <w:r>
        <w:rPr>
          <w:rFonts w:hint="eastAsia"/>
        </w:rPr>
        <w:t>2023年全球主要厂商</w:t>
      </w:r>
      <w:r>
        <w:t>扇出型面板级封装</w:t>
      </w:r>
      <w:r>
        <w:rPr>
          <w:rFonts w:hint="eastAsia"/>
        </w:rPr>
        <w:t>收入排名（百万美元）</w:t>
      </w:r>
      <w:bookmarkEnd w:id="295"/>
      <w:bookmarkEnd w:id="2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2835"/>
        <w:gridCol w:w="4872"/>
        <w:gridCol w:w="1585"/>
      </w:tblGrid>
      <w:tr w14:paraId="1762E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1422C306">
            <w:pPr>
              <w:rPr>
                <w:rFonts w:cs="Times New Roman"/>
                <w:b/>
                <w:bCs/>
                <w:color w:val="FFFFFF"/>
                <w:kern w:val="0"/>
                <w:sz w:val="20"/>
                <w:szCs w:val="20"/>
              </w:rPr>
            </w:pPr>
            <w:r>
              <w:rPr>
                <w:rFonts w:hint="eastAsia" w:cs="Times New Roman"/>
                <w:b/>
                <w:bCs/>
                <w:color w:val="FFFFFF"/>
                <w:kern w:val="0"/>
                <w:sz w:val="20"/>
                <w:szCs w:val="20"/>
              </w:rPr>
              <w:t>排名</w:t>
            </w:r>
          </w:p>
        </w:tc>
        <w:tc>
          <w:tcPr>
            <w:tcW w:w="1422" w:type="pct"/>
            <w:shd w:val="solid" w:color="000080" w:fill="FFFFFF"/>
            <w:noWrap/>
            <w:vAlign w:val="center"/>
          </w:tcPr>
          <w:p w14:paraId="14A08C75">
            <w:pPr>
              <w:rPr>
                <w:rFonts w:cs="Times New Roman"/>
                <w:b/>
                <w:bCs/>
                <w:color w:val="FFFFFF"/>
                <w:kern w:val="0"/>
                <w:sz w:val="20"/>
                <w:szCs w:val="20"/>
              </w:rPr>
            </w:pPr>
            <w:r>
              <w:rPr>
                <w:rFonts w:hint="eastAsia" w:cs="Times New Roman"/>
                <w:b/>
                <w:bCs/>
                <w:color w:val="FFFFFF"/>
                <w:kern w:val="0"/>
                <w:sz w:val="20"/>
                <w:szCs w:val="20"/>
              </w:rPr>
              <w:t>企业名称</w:t>
            </w:r>
          </w:p>
        </w:tc>
        <w:tc>
          <w:tcPr>
            <w:tcW w:w="2444" w:type="pct"/>
            <w:shd w:val="solid" w:color="000080" w:fill="FFFFFF"/>
            <w:noWrap/>
            <w:vAlign w:val="center"/>
          </w:tcPr>
          <w:p w14:paraId="6E391EB8">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795" w:type="pct"/>
            <w:shd w:val="solid" w:color="000080" w:fill="FFFFFF"/>
            <w:noWrap/>
            <w:vAlign w:val="center"/>
          </w:tcPr>
          <w:p w14:paraId="205C7E38">
            <w:pPr>
              <w:rPr>
                <w:rFonts w:cs="Times New Roman"/>
                <w:b/>
                <w:bCs/>
                <w:color w:val="FFFFFF"/>
                <w:kern w:val="0"/>
                <w:sz w:val="20"/>
                <w:szCs w:val="20"/>
              </w:rPr>
            </w:pPr>
            <w:r>
              <w:rPr>
                <w:rFonts w:hint="eastAsia" w:cs="Times New Roman"/>
                <w:b/>
                <w:bCs/>
                <w:color w:val="FFFFFF"/>
                <w:kern w:val="0"/>
                <w:sz w:val="20"/>
                <w:szCs w:val="20"/>
              </w:rPr>
              <w:t>市场占有率</w:t>
            </w:r>
          </w:p>
        </w:tc>
      </w:tr>
      <w:tr w14:paraId="17086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8BBFDC0">
            <w:pPr>
              <w:rPr>
                <w:rFonts w:cs="Times New Roman"/>
                <w:kern w:val="0"/>
                <w:sz w:val="20"/>
                <w:szCs w:val="20"/>
              </w:rPr>
            </w:pPr>
            <w:r>
              <w:rPr>
                <w:rFonts w:hint="eastAsia" w:cs="Times New Roman"/>
                <w:kern w:val="0"/>
                <w:sz w:val="20"/>
                <w:szCs w:val="20"/>
              </w:rPr>
              <w:t>1</w:t>
            </w:r>
          </w:p>
        </w:tc>
        <w:tc>
          <w:tcPr>
            <w:tcW w:w="1422" w:type="pct"/>
            <w:shd w:val="clear" w:color="auto" w:fill="auto"/>
            <w:noWrap/>
            <w:vAlign w:val="center"/>
          </w:tcPr>
          <w:p w14:paraId="6F0296D3">
            <w:pPr>
              <w:rPr>
                <w:rFonts w:cs="Times New Roman"/>
                <w:kern w:val="0"/>
                <w:sz w:val="20"/>
                <w:szCs w:val="20"/>
              </w:rPr>
            </w:pPr>
            <w:r>
              <w:rPr>
                <w:rFonts w:cs="Times New Roman"/>
                <w:kern w:val="0"/>
                <w:sz w:val="20"/>
                <w:szCs w:val="20"/>
              </w:rPr>
              <w:t>三星</w:t>
            </w:r>
          </w:p>
        </w:tc>
        <w:tc>
          <w:tcPr>
            <w:tcW w:w="2444" w:type="pct"/>
            <w:shd w:val="clear" w:color="auto" w:fill="auto"/>
            <w:noWrap/>
            <w:vAlign w:val="center"/>
          </w:tcPr>
          <w:p w14:paraId="516101F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194DDA9">
            <w:pPr>
              <w:rPr>
                <w:rFonts w:cs="Times New Roman"/>
                <w:kern w:val="0"/>
                <w:sz w:val="20"/>
                <w:szCs w:val="20"/>
              </w:rPr>
            </w:pPr>
            <w:r>
              <w:rPr>
                <w:rFonts w:hint="eastAsia" w:cs="Times New Roman"/>
                <w:kern w:val="0"/>
                <w:sz w:val="20"/>
                <w:szCs w:val="20"/>
              </w:rPr>
              <w:t>XX%</w:t>
            </w:r>
          </w:p>
        </w:tc>
      </w:tr>
      <w:tr w14:paraId="3C53A0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81A6B16">
            <w:pPr>
              <w:rPr>
                <w:rFonts w:cs="Times New Roman"/>
                <w:kern w:val="0"/>
                <w:sz w:val="20"/>
                <w:szCs w:val="20"/>
              </w:rPr>
            </w:pPr>
            <w:r>
              <w:rPr>
                <w:rFonts w:hint="eastAsia" w:cs="Times New Roman"/>
                <w:kern w:val="0"/>
                <w:sz w:val="20"/>
                <w:szCs w:val="20"/>
              </w:rPr>
              <w:t>2</w:t>
            </w:r>
          </w:p>
        </w:tc>
        <w:tc>
          <w:tcPr>
            <w:tcW w:w="1422" w:type="pct"/>
            <w:shd w:val="clear" w:color="auto" w:fill="auto"/>
            <w:noWrap/>
            <w:vAlign w:val="center"/>
          </w:tcPr>
          <w:p w14:paraId="688AF505">
            <w:pPr>
              <w:rPr>
                <w:rFonts w:cs="Times New Roman"/>
                <w:kern w:val="0"/>
                <w:sz w:val="20"/>
                <w:szCs w:val="20"/>
              </w:rPr>
            </w:pPr>
            <w:r>
              <w:rPr>
                <w:rFonts w:cs="Times New Roman"/>
                <w:kern w:val="0"/>
                <w:sz w:val="20"/>
                <w:szCs w:val="20"/>
              </w:rPr>
              <w:t>力成科技</w:t>
            </w:r>
          </w:p>
        </w:tc>
        <w:tc>
          <w:tcPr>
            <w:tcW w:w="2444" w:type="pct"/>
            <w:shd w:val="clear" w:color="auto" w:fill="auto"/>
            <w:noWrap/>
            <w:vAlign w:val="center"/>
          </w:tcPr>
          <w:p w14:paraId="35E6AC57">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6D6E522E">
            <w:pPr>
              <w:rPr>
                <w:rFonts w:cs="Times New Roman"/>
                <w:kern w:val="0"/>
                <w:sz w:val="20"/>
                <w:szCs w:val="20"/>
              </w:rPr>
            </w:pPr>
            <w:r>
              <w:rPr>
                <w:rFonts w:hint="eastAsia" w:cs="Times New Roman"/>
                <w:kern w:val="0"/>
                <w:sz w:val="20"/>
                <w:szCs w:val="20"/>
              </w:rPr>
              <w:t>XX%</w:t>
            </w:r>
          </w:p>
        </w:tc>
      </w:tr>
      <w:tr w14:paraId="64ABD6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F5370CE">
            <w:pPr>
              <w:rPr>
                <w:rFonts w:cs="Times New Roman"/>
                <w:kern w:val="0"/>
                <w:sz w:val="20"/>
                <w:szCs w:val="20"/>
              </w:rPr>
            </w:pPr>
            <w:r>
              <w:rPr>
                <w:rFonts w:hint="eastAsia" w:cs="Times New Roman"/>
                <w:kern w:val="0"/>
                <w:sz w:val="20"/>
                <w:szCs w:val="20"/>
              </w:rPr>
              <w:t>3</w:t>
            </w:r>
          </w:p>
        </w:tc>
        <w:tc>
          <w:tcPr>
            <w:tcW w:w="1422" w:type="pct"/>
            <w:shd w:val="clear" w:color="auto" w:fill="auto"/>
            <w:noWrap/>
            <w:vAlign w:val="center"/>
          </w:tcPr>
          <w:p w14:paraId="6F1B94CE">
            <w:pPr>
              <w:rPr>
                <w:rFonts w:cs="Times New Roman"/>
                <w:kern w:val="0"/>
                <w:sz w:val="20"/>
                <w:szCs w:val="20"/>
              </w:rPr>
            </w:pPr>
            <w:r>
              <w:rPr>
                <w:rFonts w:cs="Times New Roman"/>
                <w:kern w:val="0"/>
                <w:sz w:val="20"/>
                <w:szCs w:val="20"/>
              </w:rPr>
              <w:t>台积电</w:t>
            </w:r>
          </w:p>
        </w:tc>
        <w:tc>
          <w:tcPr>
            <w:tcW w:w="2444" w:type="pct"/>
            <w:shd w:val="clear" w:color="auto" w:fill="auto"/>
            <w:noWrap/>
            <w:vAlign w:val="center"/>
          </w:tcPr>
          <w:p w14:paraId="10289A5A">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0B61763">
            <w:pPr>
              <w:rPr>
                <w:rFonts w:cs="Times New Roman"/>
                <w:kern w:val="0"/>
                <w:sz w:val="20"/>
                <w:szCs w:val="20"/>
              </w:rPr>
            </w:pPr>
            <w:r>
              <w:rPr>
                <w:rFonts w:hint="eastAsia" w:cs="Times New Roman"/>
                <w:kern w:val="0"/>
                <w:sz w:val="20"/>
                <w:szCs w:val="20"/>
              </w:rPr>
              <w:t>XX%</w:t>
            </w:r>
          </w:p>
        </w:tc>
      </w:tr>
      <w:tr w14:paraId="472BF7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F484D2B">
            <w:pPr>
              <w:rPr>
                <w:rFonts w:cs="Times New Roman"/>
                <w:kern w:val="0"/>
                <w:sz w:val="20"/>
                <w:szCs w:val="20"/>
              </w:rPr>
            </w:pPr>
            <w:r>
              <w:rPr>
                <w:rFonts w:hint="eastAsia" w:cs="Times New Roman"/>
                <w:kern w:val="0"/>
                <w:sz w:val="20"/>
                <w:szCs w:val="20"/>
              </w:rPr>
              <w:t>4</w:t>
            </w:r>
          </w:p>
        </w:tc>
        <w:tc>
          <w:tcPr>
            <w:tcW w:w="1422" w:type="pct"/>
            <w:shd w:val="clear" w:color="auto" w:fill="auto"/>
            <w:noWrap/>
            <w:vAlign w:val="center"/>
          </w:tcPr>
          <w:p w14:paraId="03C534BB">
            <w:pPr>
              <w:rPr>
                <w:rFonts w:cs="Times New Roman"/>
                <w:kern w:val="0"/>
                <w:sz w:val="20"/>
                <w:szCs w:val="20"/>
              </w:rPr>
            </w:pPr>
            <w:r>
              <w:rPr>
                <w:rFonts w:cs="Times New Roman"/>
                <w:kern w:val="0"/>
                <w:sz w:val="20"/>
                <w:szCs w:val="20"/>
              </w:rPr>
              <w:t>日月光半导体</w:t>
            </w:r>
          </w:p>
        </w:tc>
        <w:tc>
          <w:tcPr>
            <w:tcW w:w="2444" w:type="pct"/>
            <w:shd w:val="clear" w:color="auto" w:fill="auto"/>
            <w:noWrap/>
            <w:vAlign w:val="center"/>
          </w:tcPr>
          <w:p w14:paraId="3F848FB3">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5B898E7B">
            <w:pPr>
              <w:rPr>
                <w:rFonts w:cs="Times New Roman"/>
                <w:kern w:val="0"/>
                <w:sz w:val="20"/>
                <w:szCs w:val="20"/>
              </w:rPr>
            </w:pPr>
            <w:r>
              <w:rPr>
                <w:rFonts w:hint="eastAsia" w:cs="Times New Roman"/>
                <w:kern w:val="0"/>
                <w:sz w:val="20"/>
                <w:szCs w:val="20"/>
              </w:rPr>
              <w:t>XX%</w:t>
            </w:r>
          </w:p>
        </w:tc>
      </w:tr>
      <w:tr w14:paraId="59AFE1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CBC018B">
            <w:pPr>
              <w:rPr>
                <w:rFonts w:cs="Times New Roman"/>
                <w:kern w:val="0"/>
                <w:sz w:val="20"/>
                <w:szCs w:val="20"/>
              </w:rPr>
            </w:pPr>
            <w:r>
              <w:rPr>
                <w:rFonts w:hint="eastAsia" w:cs="Times New Roman"/>
                <w:kern w:val="0"/>
                <w:sz w:val="20"/>
                <w:szCs w:val="20"/>
              </w:rPr>
              <w:t>5</w:t>
            </w:r>
          </w:p>
        </w:tc>
        <w:tc>
          <w:tcPr>
            <w:tcW w:w="1422" w:type="pct"/>
            <w:shd w:val="clear" w:color="auto" w:fill="auto"/>
            <w:noWrap/>
            <w:vAlign w:val="center"/>
          </w:tcPr>
          <w:p w14:paraId="53941BE5">
            <w:pPr>
              <w:rPr>
                <w:rFonts w:cs="Times New Roman"/>
                <w:kern w:val="0"/>
                <w:sz w:val="20"/>
                <w:szCs w:val="20"/>
              </w:rPr>
            </w:pPr>
            <w:r>
              <w:rPr>
                <w:rFonts w:cs="Times New Roman"/>
                <w:kern w:val="0"/>
                <w:sz w:val="20"/>
                <w:szCs w:val="20"/>
              </w:rPr>
              <w:t>Nepes</w:t>
            </w:r>
          </w:p>
        </w:tc>
        <w:tc>
          <w:tcPr>
            <w:tcW w:w="2444" w:type="pct"/>
            <w:shd w:val="clear" w:color="auto" w:fill="auto"/>
            <w:noWrap/>
            <w:vAlign w:val="center"/>
          </w:tcPr>
          <w:p w14:paraId="73FEF755">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7635B3D">
            <w:pPr>
              <w:rPr>
                <w:rFonts w:cs="Times New Roman"/>
                <w:kern w:val="0"/>
                <w:sz w:val="20"/>
                <w:szCs w:val="20"/>
              </w:rPr>
            </w:pPr>
            <w:r>
              <w:rPr>
                <w:rFonts w:hint="eastAsia" w:cs="Times New Roman"/>
                <w:kern w:val="0"/>
                <w:sz w:val="20"/>
                <w:szCs w:val="20"/>
              </w:rPr>
              <w:t>XX%</w:t>
            </w:r>
          </w:p>
        </w:tc>
      </w:tr>
      <w:tr w14:paraId="5B9B5C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60D633">
            <w:pPr>
              <w:rPr>
                <w:rFonts w:cs="Times New Roman"/>
                <w:kern w:val="0"/>
                <w:sz w:val="20"/>
                <w:szCs w:val="20"/>
              </w:rPr>
            </w:pPr>
            <w:r>
              <w:rPr>
                <w:rFonts w:hint="eastAsia" w:cs="Times New Roman"/>
                <w:kern w:val="0"/>
                <w:sz w:val="20"/>
                <w:szCs w:val="20"/>
              </w:rPr>
              <w:t>6</w:t>
            </w:r>
          </w:p>
        </w:tc>
        <w:tc>
          <w:tcPr>
            <w:tcW w:w="1422" w:type="pct"/>
            <w:shd w:val="clear" w:color="auto" w:fill="auto"/>
            <w:noWrap/>
            <w:vAlign w:val="center"/>
          </w:tcPr>
          <w:p w14:paraId="5D0631BA">
            <w:pPr>
              <w:rPr>
                <w:rFonts w:cs="Times New Roman"/>
                <w:kern w:val="0"/>
                <w:sz w:val="20"/>
                <w:szCs w:val="20"/>
              </w:rPr>
            </w:pPr>
            <w:r>
              <w:rPr>
                <w:rFonts w:cs="Times New Roman"/>
                <w:kern w:val="0"/>
                <w:sz w:val="20"/>
                <w:szCs w:val="20"/>
              </w:rPr>
              <w:t>群创</w:t>
            </w:r>
          </w:p>
        </w:tc>
        <w:tc>
          <w:tcPr>
            <w:tcW w:w="2444" w:type="pct"/>
            <w:shd w:val="clear" w:color="auto" w:fill="auto"/>
            <w:noWrap/>
            <w:vAlign w:val="center"/>
          </w:tcPr>
          <w:p w14:paraId="51AE862F">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2F5E9C35">
            <w:pPr>
              <w:rPr>
                <w:rFonts w:cs="Times New Roman"/>
                <w:kern w:val="0"/>
                <w:sz w:val="20"/>
                <w:szCs w:val="20"/>
              </w:rPr>
            </w:pPr>
            <w:r>
              <w:rPr>
                <w:rFonts w:hint="eastAsia" w:cs="Times New Roman"/>
                <w:kern w:val="0"/>
                <w:sz w:val="20"/>
                <w:szCs w:val="20"/>
              </w:rPr>
              <w:t>XX%</w:t>
            </w:r>
          </w:p>
        </w:tc>
      </w:tr>
      <w:tr w14:paraId="0D0C9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23DF30A">
            <w:pPr>
              <w:rPr>
                <w:rFonts w:cs="Times New Roman"/>
                <w:kern w:val="0"/>
                <w:sz w:val="20"/>
                <w:szCs w:val="20"/>
              </w:rPr>
            </w:pPr>
            <w:r>
              <w:rPr>
                <w:rFonts w:hint="eastAsia" w:cs="Times New Roman"/>
                <w:kern w:val="0"/>
                <w:sz w:val="20"/>
                <w:szCs w:val="20"/>
              </w:rPr>
              <w:t>7</w:t>
            </w:r>
          </w:p>
        </w:tc>
        <w:tc>
          <w:tcPr>
            <w:tcW w:w="1422" w:type="pct"/>
            <w:tcBorders>
              <w:bottom w:val="single" w:color="4F81BD" w:sz="0" w:space="0"/>
            </w:tcBorders>
            <w:shd w:val="clear" w:color="auto" w:fill="auto"/>
            <w:noWrap/>
            <w:vAlign w:val="center"/>
          </w:tcPr>
          <w:p w14:paraId="4DA1C350">
            <w:pPr>
              <w:rPr>
                <w:rFonts w:cs="Times New Roman"/>
                <w:kern w:val="0"/>
                <w:sz w:val="20"/>
                <w:szCs w:val="20"/>
              </w:rPr>
            </w:pPr>
            <w:r>
              <w:rPr>
                <w:rFonts w:cs="Times New Roman"/>
                <w:kern w:val="0"/>
                <w:sz w:val="20"/>
                <w:szCs w:val="20"/>
              </w:rPr>
              <w:t>Deca Technologies</w:t>
            </w:r>
          </w:p>
        </w:tc>
        <w:tc>
          <w:tcPr>
            <w:tcW w:w="2444" w:type="pct"/>
            <w:shd w:val="clear" w:color="auto" w:fill="auto"/>
            <w:noWrap/>
            <w:vAlign w:val="center"/>
          </w:tcPr>
          <w:p w14:paraId="51CEB77E">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262380A">
            <w:pPr>
              <w:rPr>
                <w:rFonts w:cs="Times New Roman"/>
                <w:kern w:val="0"/>
                <w:sz w:val="20"/>
                <w:szCs w:val="20"/>
              </w:rPr>
            </w:pPr>
            <w:r>
              <w:rPr>
                <w:rFonts w:hint="eastAsia" w:cs="Times New Roman"/>
                <w:kern w:val="0"/>
                <w:sz w:val="20"/>
                <w:szCs w:val="20"/>
              </w:rPr>
              <w:t>XX%</w:t>
            </w:r>
          </w:p>
        </w:tc>
      </w:tr>
      <w:tr w14:paraId="418F50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994AD6D">
            <w:pPr>
              <w:rPr>
                <w:rFonts w:cs="Times New Roman"/>
                <w:kern w:val="0"/>
                <w:sz w:val="20"/>
                <w:szCs w:val="20"/>
              </w:rPr>
            </w:pPr>
          </w:p>
        </w:tc>
        <w:tc>
          <w:tcPr>
            <w:tcW w:w="1422" w:type="pct"/>
            <w:shd w:val="clear" w:color="auto" w:fill="auto"/>
            <w:noWrap/>
            <w:vAlign w:val="center"/>
          </w:tcPr>
          <w:p w14:paraId="37CE121A">
            <w:pPr>
              <w:rPr>
                <w:rFonts w:cs="Times New Roman"/>
                <w:kern w:val="0"/>
                <w:sz w:val="20"/>
                <w:szCs w:val="20"/>
              </w:rPr>
            </w:pPr>
            <w:r>
              <w:rPr>
                <w:rFonts w:hint="eastAsia" w:cs="Times New Roman"/>
                <w:kern w:val="0"/>
                <w:sz w:val="20"/>
                <w:szCs w:val="20"/>
              </w:rPr>
              <w:t>其他厂商</w:t>
            </w:r>
          </w:p>
        </w:tc>
        <w:tc>
          <w:tcPr>
            <w:tcW w:w="2444" w:type="pct"/>
            <w:shd w:val="clear" w:color="auto" w:fill="auto"/>
            <w:noWrap/>
            <w:vAlign w:val="center"/>
          </w:tcPr>
          <w:p w14:paraId="779951AC">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4FDF38B5">
            <w:pPr>
              <w:rPr>
                <w:rFonts w:cs="Times New Roman"/>
                <w:kern w:val="0"/>
                <w:sz w:val="20"/>
                <w:szCs w:val="20"/>
              </w:rPr>
            </w:pPr>
            <w:r>
              <w:rPr>
                <w:rFonts w:hint="eastAsia" w:cs="Times New Roman"/>
                <w:kern w:val="0"/>
                <w:sz w:val="20"/>
                <w:szCs w:val="20"/>
              </w:rPr>
              <w:t>XX%</w:t>
            </w:r>
          </w:p>
        </w:tc>
      </w:tr>
      <w:tr w14:paraId="3448E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200887A">
            <w:pPr>
              <w:rPr>
                <w:rFonts w:cs="Times New Roman"/>
                <w:kern w:val="0"/>
                <w:sz w:val="20"/>
                <w:szCs w:val="20"/>
              </w:rPr>
            </w:pPr>
          </w:p>
        </w:tc>
        <w:tc>
          <w:tcPr>
            <w:tcW w:w="1422" w:type="pct"/>
            <w:shd w:val="clear" w:color="auto" w:fill="auto"/>
            <w:noWrap/>
            <w:vAlign w:val="center"/>
          </w:tcPr>
          <w:p w14:paraId="59808F67">
            <w:pPr>
              <w:rPr>
                <w:rFonts w:cs="Times New Roman"/>
                <w:kern w:val="0"/>
                <w:sz w:val="20"/>
                <w:szCs w:val="20"/>
              </w:rPr>
            </w:pPr>
            <w:r>
              <w:rPr>
                <w:rFonts w:hint="eastAsia" w:cs="Times New Roman"/>
                <w:kern w:val="0"/>
                <w:sz w:val="20"/>
                <w:szCs w:val="20"/>
              </w:rPr>
              <w:t>合计</w:t>
            </w:r>
          </w:p>
        </w:tc>
        <w:tc>
          <w:tcPr>
            <w:tcW w:w="2444" w:type="pct"/>
            <w:shd w:val="clear" w:color="auto" w:fill="auto"/>
            <w:noWrap/>
            <w:vAlign w:val="center"/>
          </w:tcPr>
          <w:p w14:paraId="340A4F8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A99406A">
            <w:pPr>
              <w:rPr>
                <w:rFonts w:cs="Times New Roman"/>
                <w:kern w:val="0"/>
                <w:sz w:val="20"/>
                <w:szCs w:val="20"/>
              </w:rPr>
            </w:pPr>
            <w:r>
              <w:rPr>
                <w:rFonts w:hint="eastAsia" w:cs="Times New Roman"/>
                <w:kern w:val="0"/>
                <w:sz w:val="20"/>
                <w:szCs w:val="20"/>
              </w:rPr>
              <w:t>XX%</w:t>
            </w:r>
          </w:p>
        </w:tc>
      </w:tr>
    </w:tbl>
    <w:p w14:paraId="6B767CFF">
      <w:pPr>
        <w:pStyle w:val="144"/>
        <w:rPr>
          <w:lang w:eastAsia="zh-CN"/>
        </w:rPr>
      </w:pPr>
      <w:r>
        <w:rPr>
          <w:rFonts w:hint="eastAsia"/>
          <w:lang w:eastAsia="zh-CN"/>
        </w:rPr>
        <w:t>资料来源：上述企业，第三方资料、新闻报道、业内专家采访及QYResearch整理研究，2024年</w:t>
      </w:r>
    </w:p>
    <w:p w14:paraId="6E9D76A1">
      <w:pPr>
        <w:pStyle w:val="3"/>
      </w:pPr>
      <w:bookmarkStart w:id="297" w:name="_Toc24972502"/>
      <w:bookmarkStart w:id="298" w:name="_Toc121586313"/>
      <w:bookmarkStart w:id="299" w:name="_Toc24028312"/>
      <w:bookmarkStart w:id="300" w:name="_Toc153729584"/>
      <w:r>
        <w:rPr>
          <w:rFonts w:hint="eastAsia"/>
        </w:rPr>
        <w:t>全球主要厂商</w:t>
      </w:r>
      <w:r>
        <w:t>扇出型面板级封装</w:t>
      </w:r>
      <w:r>
        <w:rPr>
          <w:rFonts w:hint="eastAsia"/>
        </w:rPr>
        <w:t>总部及</w:t>
      </w:r>
      <w:bookmarkEnd w:id="297"/>
      <w:bookmarkEnd w:id="298"/>
      <w:bookmarkEnd w:id="299"/>
      <w:r>
        <w:rPr>
          <w:rFonts w:hint="eastAsia"/>
        </w:rPr>
        <w:t>市场区域分布</w:t>
      </w:r>
      <w:bookmarkEnd w:id="300"/>
    </w:p>
    <w:p w14:paraId="29DCE3CB">
      <w:pPr>
        <w:pStyle w:val="151"/>
        <w:ind w:right="-105"/>
      </w:pPr>
      <w:bookmarkStart w:id="301" w:name="_Toc121586737"/>
      <w:bookmarkStart w:id="302" w:name="_Toc153729321"/>
      <w:r>
        <w:rPr>
          <w:rFonts w:hint="eastAsia"/>
        </w:rPr>
        <w:t>全球主要厂商</w:t>
      </w:r>
      <w:r>
        <w:t>扇出型面板级封装</w:t>
      </w:r>
      <w:r>
        <w:rPr>
          <w:rFonts w:hint="eastAsia"/>
        </w:rPr>
        <w:t>总部及</w:t>
      </w:r>
      <w:bookmarkEnd w:id="301"/>
      <w:r>
        <w:rPr>
          <w:rFonts w:hint="eastAsia"/>
        </w:rPr>
        <w:t>市场区域分布</w:t>
      </w:r>
      <w:bookmarkEnd w:id="3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768"/>
        <w:gridCol w:w="2689"/>
      </w:tblGrid>
      <w:tr w14:paraId="334B6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A1BAC67">
            <w:pPr>
              <w:rPr>
                <w:rFonts w:cs="Times New Roman"/>
                <w:b/>
                <w:bCs/>
                <w:color w:val="FFFFFF"/>
                <w:kern w:val="0"/>
                <w:sz w:val="20"/>
                <w:szCs w:val="20"/>
              </w:rPr>
            </w:pPr>
            <w:bookmarkStart w:id="303" w:name="_Hlk535523575"/>
            <w:r>
              <w:rPr>
                <w:rFonts w:hint="eastAsia" w:cs="Times New Roman"/>
                <w:b/>
                <w:bCs/>
                <w:color w:val="FFFFFF"/>
                <w:kern w:val="0"/>
                <w:sz w:val="20"/>
                <w:szCs w:val="20"/>
              </w:rPr>
              <w:t>公司名称</w:t>
            </w:r>
          </w:p>
        </w:tc>
        <w:tc>
          <w:tcPr>
            <w:tcW w:w="1890" w:type="pct"/>
            <w:shd w:val="solid" w:color="000080" w:fill="FFFFFF"/>
            <w:noWrap/>
            <w:vAlign w:val="center"/>
          </w:tcPr>
          <w:p w14:paraId="32B1B419">
            <w:pPr>
              <w:rPr>
                <w:rFonts w:cs="Times New Roman"/>
                <w:b/>
                <w:bCs/>
                <w:color w:val="FFFFFF"/>
                <w:kern w:val="0"/>
                <w:sz w:val="20"/>
                <w:szCs w:val="20"/>
              </w:rPr>
            </w:pPr>
            <w:r>
              <w:rPr>
                <w:rFonts w:hint="eastAsia" w:cs="Times New Roman"/>
                <w:b/>
                <w:bCs/>
                <w:color w:val="FFFFFF"/>
                <w:kern w:val="0"/>
                <w:sz w:val="20"/>
                <w:szCs w:val="20"/>
              </w:rPr>
              <w:t>总部</w:t>
            </w:r>
          </w:p>
        </w:tc>
        <w:tc>
          <w:tcPr>
            <w:tcW w:w="1349" w:type="pct"/>
            <w:shd w:val="solid" w:color="000080" w:fill="FFFFFF"/>
            <w:noWrap/>
            <w:vAlign w:val="center"/>
          </w:tcPr>
          <w:p w14:paraId="66570443">
            <w:pPr>
              <w:rPr>
                <w:rFonts w:cs="Times New Roman"/>
                <w:b/>
                <w:bCs/>
                <w:color w:val="FFFFFF"/>
                <w:kern w:val="0"/>
                <w:sz w:val="20"/>
                <w:szCs w:val="20"/>
              </w:rPr>
            </w:pPr>
            <w:r>
              <w:rPr>
                <w:rFonts w:hint="eastAsia" w:cs="Times New Roman"/>
                <w:b/>
                <w:bCs/>
                <w:color w:val="FFFFFF"/>
                <w:kern w:val="0"/>
                <w:sz w:val="20"/>
                <w:szCs w:val="20"/>
              </w:rPr>
              <w:t>市场区域分布</w:t>
            </w:r>
          </w:p>
        </w:tc>
      </w:tr>
      <w:tr w14:paraId="0934C8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E3E774">
            <w:pPr>
              <w:rPr>
                <w:rFonts w:cs="Times New Roman"/>
                <w:kern w:val="0"/>
                <w:sz w:val="20"/>
                <w:szCs w:val="20"/>
              </w:rPr>
            </w:pPr>
            <w:r>
              <w:rPr>
                <w:rFonts w:cs="Times New Roman"/>
                <w:kern w:val="0"/>
                <w:sz w:val="20"/>
                <w:szCs w:val="20"/>
              </w:rPr>
              <w:t>三星</w:t>
            </w:r>
          </w:p>
        </w:tc>
        <w:tc>
          <w:tcPr>
            <w:tcW w:w="1890" w:type="pct"/>
            <w:shd w:val="clear" w:color="auto" w:fill="auto"/>
            <w:noWrap/>
            <w:vAlign w:val="center"/>
          </w:tcPr>
          <w:p w14:paraId="15334015">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A2E31AE">
            <w:pPr>
              <w:rPr>
                <w:rFonts w:cs="Times New Roman"/>
                <w:kern w:val="0"/>
                <w:sz w:val="20"/>
                <w:szCs w:val="20"/>
              </w:rPr>
            </w:pPr>
            <w:r>
              <w:rPr>
                <w:rFonts w:hint="eastAsia" w:cs="Times New Roman"/>
                <w:kern w:val="0"/>
                <w:sz w:val="20"/>
                <w:szCs w:val="20"/>
              </w:rPr>
              <w:t>XX</w:t>
            </w:r>
          </w:p>
        </w:tc>
      </w:tr>
      <w:tr w14:paraId="32D8C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EBDE36">
            <w:pPr>
              <w:rPr>
                <w:rFonts w:cs="Times New Roman"/>
                <w:kern w:val="0"/>
                <w:sz w:val="20"/>
                <w:szCs w:val="20"/>
              </w:rPr>
            </w:pPr>
            <w:r>
              <w:rPr>
                <w:rFonts w:cs="Times New Roman"/>
                <w:kern w:val="0"/>
                <w:sz w:val="20"/>
                <w:szCs w:val="20"/>
              </w:rPr>
              <w:t>力成科技</w:t>
            </w:r>
          </w:p>
        </w:tc>
        <w:tc>
          <w:tcPr>
            <w:tcW w:w="1890" w:type="pct"/>
            <w:shd w:val="clear" w:color="auto" w:fill="auto"/>
            <w:noWrap/>
            <w:vAlign w:val="center"/>
          </w:tcPr>
          <w:p w14:paraId="1BB893A3">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3049BC6">
            <w:pPr>
              <w:rPr>
                <w:rFonts w:cs="Times New Roman"/>
                <w:kern w:val="0"/>
                <w:sz w:val="20"/>
                <w:szCs w:val="20"/>
              </w:rPr>
            </w:pPr>
            <w:r>
              <w:rPr>
                <w:rFonts w:hint="eastAsia" w:cs="Times New Roman"/>
                <w:kern w:val="0"/>
                <w:sz w:val="20"/>
                <w:szCs w:val="20"/>
              </w:rPr>
              <w:t>XX</w:t>
            </w:r>
          </w:p>
        </w:tc>
      </w:tr>
      <w:tr w14:paraId="428F9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569E8B">
            <w:pPr>
              <w:rPr>
                <w:rFonts w:cs="Times New Roman"/>
                <w:kern w:val="0"/>
                <w:sz w:val="20"/>
                <w:szCs w:val="20"/>
              </w:rPr>
            </w:pPr>
            <w:r>
              <w:rPr>
                <w:rFonts w:cs="Times New Roman"/>
                <w:kern w:val="0"/>
                <w:sz w:val="20"/>
                <w:szCs w:val="20"/>
              </w:rPr>
              <w:t>台积电</w:t>
            </w:r>
          </w:p>
        </w:tc>
        <w:tc>
          <w:tcPr>
            <w:tcW w:w="1890" w:type="pct"/>
            <w:shd w:val="clear" w:color="auto" w:fill="auto"/>
            <w:noWrap/>
            <w:vAlign w:val="center"/>
          </w:tcPr>
          <w:p w14:paraId="560D2066">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0A0C418">
            <w:pPr>
              <w:rPr>
                <w:rFonts w:cs="Times New Roman"/>
                <w:kern w:val="0"/>
                <w:sz w:val="20"/>
                <w:szCs w:val="20"/>
              </w:rPr>
            </w:pPr>
            <w:r>
              <w:rPr>
                <w:rFonts w:hint="eastAsia" w:cs="Times New Roman"/>
                <w:kern w:val="0"/>
                <w:sz w:val="20"/>
                <w:szCs w:val="20"/>
              </w:rPr>
              <w:t>XX</w:t>
            </w:r>
          </w:p>
        </w:tc>
      </w:tr>
      <w:tr w14:paraId="345AB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3241EE">
            <w:pPr>
              <w:rPr>
                <w:rFonts w:cs="Times New Roman"/>
                <w:kern w:val="0"/>
                <w:sz w:val="20"/>
                <w:szCs w:val="20"/>
              </w:rPr>
            </w:pPr>
            <w:r>
              <w:rPr>
                <w:rFonts w:cs="Times New Roman"/>
                <w:kern w:val="0"/>
                <w:sz w:val="20"/>
                <w:szCs w:val="20"/>
              </w:rPr>
              <w:t>日月光半导体</w:t>
            </w:r>
          </w:p>
        </w:tc>
        <w:tc>
          <w:tcPr>
            <w:tcW w:w="1890" w:type="pct"/>
            <w:shd w:val="clear" w:color="auto" w:fill="auto"/>
            <w:noWrap/>
            <w:vAlign w:val="center"/>
          </w:tcPr>
          <w:p w14:paraId="1517F552">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32B048F">
            <w:pPr>
              <w:rPr>
                <w:rFonts w:cs="Times New Roman"/>
                <w:kern w:val="0"/>
                <w:sz w:val="20"/>
                <w:szCs w:val="20"/>
              </w:rPr>
            </w:pPr>
            <w:r>
              <w:rPr>
                <w:rFonts w:hint="eastAsia" w:cs="Times New Roman"/>
                <w:kern w:val="0"/>
                <w:sz w:val="20"/>
                <w:szCs w:val="20"/>
              </w:rPr>
              <w:t>XX</w:t>
            </w:r>
          </w:p>
        </w:tc>
      </w:tr>
      <w:tr w14:paraId="46A93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252315">
            <w:pPr>
              <w:rPr>
                <w:rFonts w:cs="Times New Roman"/>
                <w:kern w:val="0"/>
                <w:sz w:val="20"/>
                <w:szCs w:val="20"/>
              </w:rPr>
            </w:pPr>
            <w:r>
              <w:rPr>
                <w:rFonts w:cs="Times New Roman"/>
                <w:kern w:val="0"/>
                <w:sz w:val="20"/>
                <w:szCs w:val="20"/>
              </w:rPr>
              <w:t>Nepes</w:t>
            </w:r>
          </w:p>
        </w:tc>
        <w:tc>
          <w:tcPr>
            <w:tcW w:w="1890" w:type="pct"/>
            <w:shd w:val="clear" w:color="auto" w:fill="auto"/>
            <w:noWrap/>
            <w:vAlign w:val="center"/>
          </w:tcPr>
          <w:p w14:paraId="63BFA3F5">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4A01EB35">
            <w:pPr>
              <w:rPr>
                <w:rFonts w:cs="Times New Roman"/>
                <w:kern w:val="0"/>
                <w:sz w:val="20"/>
                <w:szCs w:val="20"/>
              </w:rPr>
            </w:pPr>
            <w:r>
              <w:rPr>
                <w:rFonts w:hint="eastAsia" w:cs="Times New Roman"/>
                <w:kern w:val="0"/>
                <w:sz w:val="20"/>
                <w:szCs w:val="20"/>
              </w:rPr>
              <w:t>XX</w:t>
            </w:r>
          </w:p>
        </w:tc>
      </w:tr>
      <w:tr w14:paraId="591FF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5C029DC">
            <w:pPr>
              <w:rPr>
                <w:rFonts w:cs="Times New Roman"/>
                <w:kern w:val="0"/>
                <w:sz w:val="20"/>
                <w:szCs w:val="20"/>
              </w:rPr>
            </w:pPr>
            <w:r>
              <w:rPr>
                <w:rFonts w:cs="Times New Roman"/>
                <w:kern w:val="0"/>
                <w:sz w:val="20"/>
                <w:szCs w:val="20"/>
              </w:rPr>
              <w:t>群创</w:t>
            </w:r>
          </w:p>
        </w:tc>
        <w:tc>
          <w:tcPr>
            <w:tcW w:w="1890" w:type="pct"/>
            <w:shd w:val="clear" w:color="auto" w:fill="auto"/>
            <w:noWrap/>
            <w:vAlign w:val="center"/>
          </w:tcPr>
          <w:p w14:paraId="1812C287">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22BD7436">
            <w:pPr>
              <w:rPr>
                <w:rFonts w:cs="Times New Roman"/>
                <w:kern w:val="0"/>
                <w:sz w:val="20"/>
                <w:szCs w:val="20"/>
              </w:rPr>
            </w:pPr>
            <w:r>
              <w:rPr>
                <w:rFonts w:hint="eastAsia" w:cs="Times New Roman"/>
                <w:kern w:val="0"/>
                <w:sz w:val="20"/>
                <w:szCs w:val="20"/>
              </w:rPr>
              <w:t>XX</w:t>
            </w:r>
          </w:p>
        </w:tc>
      </w:tr>
      <w:tr w14:paraId="0D2E2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39D9553E">
            <w:pPr>
              <w:rPr>
                <w:rFonts w:cs="Times New Roman"/>
                <w:kern w:val="0"/>
                <w:sz w:val="20"/>
                <w:szCs w:val="20"/>
              </w:rPr>
            </w:pPr>
            <w:r>
              <w:rPr>
                <w:rFonts w:cs="Times New Roman"/>
                <w:kern w:val="0"/>
                <w:sz w:val="20"/>
                <w:szCs w:val="20"/>
              </w:rPr>
              <w:t>Deca Technologies</w:t>
            </w:r>
          </w:p>
        </w:tc>
        <w:tc>
          <w:tcPr>
            <w:tcW w:w="1890" w:type="pct"/>
            <w:shd w:val="clear" w:color="auto" w:fill="auto"/>
            <w:noWrap/>
            <w:vAlign w:val="center"/>
          </w:tcPr>
          <w:p w14:paraId="61A80DD4">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72763D9">
            <w:pPr>
              <w:rPr>
                <w:rFonts w:cs="Times New Roman"/>
                <w:kern w:val="0"/>
                <w:sz w:val="20"/>
                <w:szCs w:val="20"/>
              </w:rPr>
            </w:pPr>
            <w:r>
              <w:rPr>
                <w:rFonts w:hint="eastAsia" w:cs="Times New Roman"/>
                <w:kern w:val="0"/>
                <w:sz w:val="20"/>
                <w:szCs w:val="20"/>
              </w:rPr>
              <w:t>XX</w:t>
            </w:r>
          </w:p>
        </w:tc>
      </w:tr>
      <w:bookmarkEnd w:id="303"/>
    </w:tbl>
    <w:p w14:paraId="6209D1FB">
      <w:pPr>
        <w:pStyle w:val="144"/>
        <w:rPr>
          <w:lang w:eastAsia="zh-CN"/>
        </w:rPr>
      </w:pPr>
      <w:r>
        <w:rPr>
          <w:rFonts w:hint="eastAsia"/>
          <w:lang w:eastAsia="zh-CN"/>
        </w:rPr>
        <w:t>资料来源：上述企业，第三方资料、新闻报道、业内专家采访及QYResearch整理研究，2024年</w:t>
      </w:r>
    </w:p>
    <w:p w14:paraId="79585A1A">
      <w:pPr>
        <w:pStyle w:val="3"/>
      </w:pPr>
      <w:bookmarkStart w:id="304" w:name="_Toc121586315"/>
      <w:bookmarkStart w:id="305" w:name="_Toc153729585"/>
      <w:r>
        <w:rPr>
          <w:rFonts w:hint="eastAsia"/>
        </w:rPr>
        <w:t>全球主要厂商</w:t>
      </w:r>
      <w:r>
        <w:t>扇出型面板级封装</w:t>
      </w:r>
      <w:r>
        <w:rPr>
          <w:rFonts w:hint="eastAsia"/>
        </w:rPr>
        <w:t>产品类型及应用</w:t>
      </w:r>
      <w:bookmarkEnd w:id="304"/>
      <w:bookmarkEnd w:id="305"/>
    </w:p>
    <w:p w14:paraId="4D8580CB">
      <w:pPr>
        <w:pStyle w:val="151"/>
        <w:ind w:right="-105"/>
      </w:pPr>
      <w:bookmarkStart w:id="306" w:name="_Toc121586739"/>
      <w:bookmarkStart w:id="307" w:name="_Toc153729322"/>
      <w:r>
        <w:rPr>
          <w:rFonts w:hint="eastAsia"/>
        </w:rPr>
        <w:t>全球主要厂商扇出型面板级封装产品类型及应用</w:t>
      </w:r>
      <w:bookmarkEnd w:id="306"/>
      <w:bookmarkEnd w:id="3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320F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5AAD493">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55A9C34C">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6CB627C7">
            <w:pPr>
              <w:rPr>
                <w:rFonts w:cs="Times New Roman"/>
                <w:b/>
                <w:bCs/>
                <w:color w:val="FFFFFF"/>
                <w:kern w:val="0"/>
                <w:sz w:val="20"/>
                <w:szCs w:val="20"/>
              </w:rPr>
            </w:pPr>
            <w:r>
              <w:rPr>
                <w:rFonts w:hint="eastAsia" w:cs="Times New Roman"/>
                <w:b/>
                <w:bCs/>
                <w:color w:val="FFFFFF"/>
                <w:kern w:val="0"/>
                <w:sz w:val="20"/>
                <w:szCs w:val="20"/>
              </w:rPr>
              <w:t>应用</w:t>
            </w:r>
          </w:p>
        </w:tc>
      </w:tr>
      <w:tr w14:paraId="492AC5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A739F5">
            <w:pPr>
              <w:rPr>
                <w:rFonts w:cs="Times New Roman"/>
                <w:kern w:val="0"/>
                <w:sz w:val="20"/>
                <w:szCs w:val="20"/>
              </w:rPr>
            </w:pPr>
            <w:r>
              <w:rPr>
                <w:rFonts w:cs="Times New Roman"/>
                <w:kern w:val="0"/>
                <w:sz w:val="20"/>
                <w:szCs w:val="20"/>
              </w:rPr>
              <w:t>三星</w:t>
            </w:r>
          </w:p>
        </w:tc>
        <w:tc>
          <w:tcPr>
            <w:tcW w:w="1620" w:type="pct"/>
            <w:shd w:val="clear" w:color="auto" w:fill="auto"/>
            <w:noWrap/>
            <w:vAlign w:val="center"/>
          </w:tcPr>
          <w:p w14:paraId="47674E2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12E52C9">
            <w:pPr>
              <w:rPr>
                <w:rFonts w:cs="Times New Roman"/>
                <w:kern w:val="0"/>
                <w:sz w:val="20"/>
                <w:szCs w:val="20"/>
              </w:rPr>
            </w:pPr>
            <w:r>
              <w:rPr>
                <w:rFonts w:hint="eastAsia" w:cs="Times New Roman"/>
                <w:kern w:val="0"/>
                <w:sz w:val="20"/>
                <w:szCs w:val="20"/>
              </w:rPr>
              <w:t>XX</w:t>
            </w:r>
          </w:p>
        </w:tc>
      </w:tr>
      <w:tr w14:paraId="54DFAB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E11F54">
            <w:pPr>
              <w:rPr>
                <w:rFonts w:cs="Times New Roman"/>
                <w:kern w:val="0"/>
                <w:sz w:val="20"/>
                <w:szCs w:val="20"/>
              </w:rPr>
            </w:pPr>
            <w:r>
              <w:rPr>
                <w:rFonts w:cs="Times New Roman"/>
                <w:kern w:val="0"/>
                <w:sz w:val="20"/>
                <w:szCs w:val="20"/>
              </w:rPr>
              <w:t>力成科技</w:t>
            </w:r>
          </w:p>
        </w:tc>
        <w:tc>
          <w:tcPr>
            <w:tcW w:w="1620" w:type="pct"/>
            <w:shd w:val="clear" w:color="auto" w:fill="auto"/>
            <w:noWrap/>
            <w:vAlign w:val="center"/>
          </w:tcPr>
          <w:p w14:paraId="3F7B9E0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4694098">
            <w:pPr>
              <w:rPr>
                <w:rFonts w:cs="Times New Roman"/>
                <w:kern w:val="0"/>
                <w:sz w:val="20"/>
                <w:szCs w:val="20"/>
              </w:rPr>
            </w:pPr>
            <w:r>
              <w:rPr>
                <w:rFonts w:hint="eastAsia" w:cs="Times New Roman"/>
                <w:kern w:val="0"/>
                <w:sz w:val="20"/>
                <w:szCs w:val="20"/>
              </w:rPr>
              <w:t>XX</w:t>
            </w:r>
          </w:p>
        </w:tc>
      </w:tr>
      <w:tr w14:paraId="0CCE90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C28A97">
            <w:pPr>
              <w:rPr>
                <w:rFonts w:cs="Times New Roman"/>
                <w:kern w:val="0"/>
                <w:sz w:val="20"/>
                <w:szCs w:val="20"/>
              </w:rPr>
            </w:pPr>
            <w:r>
              <w:rPr>
                <w:rFonts w:cs="Times New Roman"/>
                <w:kern w:val="0"/>
                <w:sz w:val="20"/>
                <w:szCs w:val="20"/>
              </w:rPr>
              <w:t>台积电</w:t>
            </w:r>
          </w:p>
        </w:tc>
        <w:tc>
          <w:tcPr>
            <w:tcW w:w="1620" w:type="pct"/>
            <w:shd w:val="clear" w:color="auto" w:fill="auto"/>
            <w:noWrap/>
            <w:vAlign w:val="center"/>
          </w:tcPr>
          <w:p w14:paraId="794B94D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39957EA">
            <w:pPr>
              <w:rPr>
                <w:rFonts w:cs="Times New Roman"/>
                <w:kern w:val="0"/>
                <w:sz w:val="20"/>
                <w:szCs w:val="20"/>
              </w:rPr>
            </w:pPr>
            <w:r>
              <w:rPr>
                <w:rFonts w:hint="eastAsia" w:cs="Times New Roman"/>
                <w:kern w:val="0"/>
                <w:sz w:val="20"/>
                <w:szCs w:val="20"/>
              </w:rPr>
              <w:t>XX</w:t>
            </w:r>
          </w:p>
        </w:tc>
      </w:tr>
      <w:tr w14:paraId="3F20DC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7E55A8">
            <w:pPr>
              <w:rPr>
                <w:rFonts w:cs="Times New Roman"/>
                <w:kern w:val="0"/>
                <w:sz w:val="20"/>
                <w:szCs w:val="20"/>
              </w:rPr>
            </w:pPr>
            <w:r>
              <w:rPr>
                <w:rFonts w:cs="Times New Roman"/>
                <w:kern w:val="0"/>
                <w:sz w:val="20"/>
                <w:szCs w:val="20"/>
              </w:rPr>
              <w:t>日月光半导体</w:t>
            </w:r>
          </w:p>
        </w:tc>
        <w:tc>
          <w:tcPr>
            <w:tcW w:w="1620" w:type="pct"/>
            <w:shd w:val="clear" w:color="auto" w:fill="auto"/>
            <w:noWrap/>
            <w:vAlign w:val="center"/>
          </w:tcPr>
          <w:p w14:paraId="68A8EE2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3C59CE5">
            <w:pPr>
              <w:rPr>
                <w:rFonts w:cs="Times New Roman"/>
                <w:kern w:val="0"/>
                <w:sz w:val="20"/>
                <w:szCs w:val="20"/>
              </w:rPr>
            </w:pPr>
            <w:r>
              <w:rPr>
                <w:rFonts w:hint="eastAsia" w:cs="Times New Roman"/>
                <w:kern w:val="0"/>
                <w:sz w:val="20"/>
                <w:szCs w:val="20"/>
              </w:rPr>
              <w:t>XX</w:t>
            </w:r>
          </w:p>
        </w:tc>
      </w:tr>
      <w:tr w14:paraId="76C72C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BDB5E0">
            <w:pPr>
              <w:rPr>
                <w:rFonts w:cs="Times New Roman"/>
                <w:kern w:val="0"/>
                <w:sz w:val="20"/>
                <w:szCs w:val="20"/>
              </w:rPr>
            </w:pPr>
            <w:r>
              <w:rPr>
                <w:rFonts w:cs="Times New Roman"/>
                <w:kern w:val="0"/>
                <w:sz w:val="20"/>
                <w:szCs w:val="20"/>
              </w:rPr>
              <w:t>Nepes</w:t>
            </w:r>
          </w:p>
        </w:tc>
        <w:tc>
          <w:tcPr>
            <w:tcW w:w="1620" w:type="pct"/>
            <w:shd w:val="clear" w:color="auto" w:fill="auto"/>
            <w:noWrap/>
            <w:vAlign w:val="center"/>
          </w:tcPr>
          <w:p w14:paraId="0AF74FF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CC32DF7">
            <w:pPr>
              <w:rPr>
                <w:rFonts w:cs="Times New Roman"/>
                <w:kern w:val="0"/>
                <w:sz w:val="20"/>
                <w:szCs w:val="20"/>
              </w:rPr>
            </w:pPr>
            <w:r>
              <w:rPr>
                <w:rFonts w:hint="eastAsia" w:cs="Times New Roman"/>
                <w:kern w:val="0"/>
                <w:sz w:val="20"/>
                <w:szCs w:val="20"/>
              </w:rPr>
              <w:t>XX</w:t>
            </w:r>
          </w:p>
        </w:tc>
      </w:tr>
      <w:tr w14:paraId="22667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2128165">
            <w:pPr>
              <w:rPr>
                <w:rFonts w:cs="Times New Roman"/>
                <w:kern w:val="0"/>
                <w:sz w:val="20"/>
                <w:szCs w:val="20"/>
              </w:rPr>
            </w:pPr>
            <w:r>
              <w:rPr>
                <w:rFonts w:cs="Times New Roman"/>
                <w:kern w:val="0"/>
                <w:sz w:val="20"/>
                <w:szCs w:val="20"/>
              </w:rPr>
              <w:t>群创</w:t>
            </w:r>
          </w:p>
        </w:tc>
        <w:tc>
          <w:tcPr>
            <w:tcW w:w="1620" w:type="pct"/>
            <w:shd w:val="clear" w:color="auto" w:fill="auto"/>
            <w:noWrap/>
            <w:vAlign w:val="center"/>
          </w:tcPr>
          <w:p w14:paraId="2AFAD3B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397D22A">
            <w:pPr>
              <w:rPr>
                <w:rFonts w:cs="Times New Roman"/>
                <w:kern w:val="0"/>
                <w:sz w:val="20"/>
                <w:szCs w:val="20"/>
              </w:rPr>
            </w:pPr>
            <w:r>
              <w:rPr>
                <w:rFonts w:hint="eastAsia" w:cs="Times New Roman"/>
                <w:kern w:val="0"/>
                <w:sz w:val="20"/>
                <w:szCs w:val="20"/>
              </w:rPr>
              <w:t>XX</w:t>
            </w:r>
          </w:p>
        </w:tc>
      </w:tr>
      <w:tr w14:paraId="15B28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50DD4B84">
            <w:pPr>
              <w:rPr>
                <w:rFonts w:cs="Times New Roman"/>
                <w:kern w:val="0"/>
                <w:sz w:val="20"/>
                <w:szCs w:val="20"/>
              </w:rPr>
            </w:pPr>
            <w:r>
              <w:rPr>
                <w:rFonts w:cs="Times New Roman"/>
                <w:kern w:val="0"/>
                <w:sz w:val="20"/>
                <w:szCs w:val="20"/>
              </w:rPr>
              <w:t>Deca Technologies</w:t>
            </w:r>
          </w:p>
        </w:tc>
        <w:tc>
          <w:tcPr>
            <w:tcW w:w="1620" w:type="pct"/>
            <w:shd w:val="clear" w:color="auto" w:fill="auto"/>
            <w:noWrap/>
            <w:vAlign w:val="center"/>
          </w:tcPr>
          <w:p w14:paraId="54A6DFD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0E53F1A">
            <w:pPr>
              <w:rPr>
                <w:rFonts w:cs="Times New Roman"/>
                <w:kern w:val="0"/>
                <w:sz w:val="20"/>
                <w:szCs w:val="20"/>
              </w:rPr>
            </w:pPr>
            <w:r>
              <w:rPr>
                <w:rFonts w:hint="eastAsia" w:cs="Times New Roman"/>
                <w:kern w:val="0"/>
                <w:sz w:val="20"/>
                <w:szCs w:val="20"/>
              </w:rPr>
              <w:t>XX</w:t>
            </w:r>
          </w:p>
        </w:tc>
      </w:tr>
    </w:tbl>
    <w:p w14:paraId="1849CC0B">
      <w:pPr>
        <w:pStyle w:val="144"/>
        <w:rPr>
          <w:lang w:eastAsia="zh-CN"/>
        </w:rPr>
      </w:pPr>
      <w:r>
        <w:rPr>
          <w:rFonts w:hint="eastAsia"/>
          <w:lang w:eastAsia="zh-CN"/>
        </w:rPr>
        <w:t>资料来源：上述企业，第三方资料、新闻报道、业内专家采访及QYResearch整理研究，2024年</w:t>
      </w:r>
    </w:p>
    <w:p w14:paraId="6D4BB9C4">
      <w:pPr>
        <w:pStyle w:val="3"/>
      </w:pPr>
      <w:bookmarkStart w:id="308" w:name="_Toc121586314"/>
      <w:bookmarkStart w:id="309" w:name="_Toc153729586"/>
      <w:r>
        <w:rPr>
          <w:rFonts w:hint="eastAsia"/>
        </w:rPr>
        <w:t>全球主要厂商</w:t>
      </w:r>
      <w:r>
        <w:t>扇出型面板级封装</w:t>
      </w:r>
      <w:r>
        <w:rPr>
          <w:rFonts w:hint="eastAsia"/>
        </w:rPr>
        <w:t>商业化日期</w:t>
      </w:r>
      <w:bookmarkEnd w:id="308"/>
      <w:bookmarkEnd w:id="309"/>
    </w:p>
    <w:p w14:paraId="0D22820D">
      <w:pPr>
        <w:pStyle w:val="151"/>
        <w:ind w:right="-105"/>
      </w:pPr>
      <w:bookmarkStart w:id="310" w:name="_Toc153729323"/>
      <w:bookmarkStart w:id="311" w:name="_Toc121586738"/>
      <w:r>
        <w:rPr>
          <w:rFonts w:hint="eastAsia"/>
        </w:rPr>
        <w:t>全球主要厂商</w:t>
      </w:r>
      <w:r>
        <w:t>扇出型面板级封装</w:t>
      </w:r>
      <w:r>
        <w:rPr>
          <w:rFonts w:hint="eastAsia"/>
        </w:rPr>
        <w:t>商业化日期</w:t>
      </w:r>
      <w:bookmarkEnd w:id="310"/>
      <w:bookmarkEnd w:id="3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72F592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FE3EB49">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65C6430F">
            <w:pPr>
              <w:rPr>
                <w:rFonts w:cs="Times New Roman"/>
                <w:b/>
                <w:bCs/>
                <w:color w:val="FFFFFF"/>
                <w:kern w:val="0"/>
                <w:sz w:val="20"/>
                <w:szCs w:val="20"/>
              </w:rPr>
            </w:pPr>
            <w:r>
              <w:rPr>
                <w:rFonts w:hint="eastAsia" w:cs="Times New Roman"/>
                <w:b/>
                <w:bCs/>
                <w:color w:val="FFFFFF"/>
                <w:kern w:val="0"/>
                <w:sz w:val="20"/>
                <w:szCs w:val="20"/>
              </w:rPr>
              <w:t>商业化日期</w:t>
            </w:r>
          </w:p>
        </w:tc>
        <w:tc>
          <w:tcPr>
            <w:tcW w:w="1619" w:type="pct"/>
            <w:shd w:val="solid" w:color="000080" w:fill="FFFFFF"/>
            <w:vAlign w:val="center"/>
          </w:tcPr>
          <w:p w14:paraId="020773E4">
            <w:pPr>
              <w:rPr>
                <w:rFonts w:cs="Times New Roman"/>
                <w:b/>
                <w:bCs/>
                <w:color w:val="FFFFFF"/>
                <w:kern w:val="0"/>
                <w:sz w:val="20"/>
                <w:szCs w:val="20"/>
              </w:rPr>
            </w:pPr>
            <w:r>
              <w:rPr>
                <w:rFonts w:hint="eastAsia" w:cs="Times New Roman"/>
                <w:b/>
                <w:bCs/>
                <w:color w:val="FFFFFF"/>
                <w:kern w:val="0"/>
                <w:sz w:val="20"/>
                <w:szCs w:val="20"/>
              </w:rPr>
              <w:t>公司成立日期</w:t>
            </w:r>
          </w:p>
        </w:tc>
      </w:tr>
      <w:tr w14:paraId="229EC9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1FC33BB">
            <w:pPr>
              <w:rPr>
                <w:rFonts w:cs="Times New Roman"/>
                <w:kern w:val="0"/>
                <w:sz w:val="20"/>
                <w:szCs w:val="20"/>
              </w:rPr>
            </w:pPr>
            <w:r>
              <w:rPr>
                <w:rFonts w:cs="Times New Roman"/>
                <w:kern w:val="0"/>
                <w:sz w:val="20"/>
                <w:szCs w:val="20"/>
              </w:rPr>
              <w:t>三星</w:t>
            </w:r>
          </w:p>
        </w:tc>
        <w:tc>
          <w:tcPr>
            <w:tcW w:w="1620" w:type="pct"/>
            <w:shd w:val="clear" w:color="auto" w:fill="auto"/>
            <w:noWrap/>
            <w:vAlign w:val="center"/>
          </w:tcPr>
          <w:p w14:paraId="53595DC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66F9B1F">
            <w:pPr>
              <w:rPr>
                <w:rFonts w:cs="Times New Roman"/>
                <w:kern w:val="0"/>
                <w:sz w:val="20"/>
                <w:szCs w:val="20"/>
              </w:rPr>
            </w:pPr>
            <w:r>
              <w:rPr>
                <w:rFonts w:hint="eastAsia" w:cs="Times New Roman"/>
                <w:kern w:val="0"/>
                <w:sz w:val="20"/>
                <w:szCs w:val="20"/>
              </w:rPr>
              <w:t>XX</w:t>
            </w:r>
          </w:p>
        </w:tc>
      </w:tr>
      <w:tr w14:paraId="6E32DF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A35523">
            <w:pPr>
              <w:rPr>
                <w:rFonts w:cs="Times New Roman"/>
                <w:kern w:val="0"/>
                <w:sz w:val="20"/>
                <w:szCs w:val="20"/>
              </w:rPr>
            </w:pPr>
            <w:r>
              <w:rPr>
                <w:rFonts w:cs="Times New Roman"/>
                <w:kern w:val="0"/>
                <w:sz w:val="20"/>
                <w:szCs w:val="20"/>
              </w:rPr>
              <w:t>力成科技</w:t>
            </w:r>
          </w:p>
        </w:tc>
        <w:tc>
          <w:tcPr>
            <w:tcW w:w="1620" w:type="pct"/>
            <w:shd w:val="clear" w:color="auto" w:fill="auto"/>
            <w:noWrap/>
            <w:vAlign w:val="center"/>
          </w:tcPr>
          <w:p w14:paraId="5505EC1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F3E2589">
            <w:pPr>
              <w:rPr>
                <w:rFonts w:cs="Times New Roman"/>
                <w:kern w:val="0"/>
                <w:sz w:val="20"/>
                <w:szCs w:val="20"/>
              </w:rPr>
            </w:pPr>
            <w:r>
              <w:rPr>
                <w:rFonts w:hint="eastAsia" w:cs="Times New Roman"/>
                <w:kern w:val="0"/>
                <w:sz w:val="20"/>
                <w:szCs w:val="20"/>
              </w:rPr>
              <w:t>XX</w:t>
            </w:r>
          </w:p>
        </w:tc>
      </w:tr>
      <w:tr w14:paraId="185AA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A3A6E0">
            <w:pPr>
              <w:rPr>
                <w:rFonts w:cs="Times New Roman"/>
                <w:kern w:val="0"/>
                <w:sz w:val="20"/>
                <w:szCs w:val="20"/>
              </w:rPr>
            </w:pPr>
            <w:r>
              <w:rPr>
                <w:rFonts w:cs="Times New Roman"/>
                <w:kern w:val="0"/>
                <w:sz w:val="20"/>
                <w:szCs w:val="20"/>
              </w:rPr>
              <w:t>台积电</w:t>
            </w:r>
          </w:p>
        </w:tc>
        <w:tc>
          <w:tcPr>
            <w:tcW w:w="1620" w:type="pct"/>
            <w:shd w:val="clear" w:color="auto" w:fill="auto"/>
            <w:noWrap/>
            <w:vAlign w:val="center"/>
          </w:tcPr>
          <w:p w14:paraId="1145BF3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BC53A4F">
            <w:pPr>
              <w:rPr>
                <w:rFonts w:cs="Times New Roman"/>
                <w:kern w:val="0"/>
                <w:sz w:val="20"/>
                <w:szCs w:val="20"/>
              </w:rPr>
            </w:pPr>
            <w:r>
              <w:rPr>
                <w:rFonts w:hint="eastAsia" w:cs="Times New Roman"/>
                <w:kern w:val="0"/>
                <w:sz w:val="20"/>
                <w:szCs w:val="20"/>
              </w:rPr>
              <w:t>XX</w:t>
            </w:r>
          </w:p>
        </w:tc>
      </w:tr>
      <w:tr w14:paraId="062DDA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6AE1E5">
            <w:pPr>
              <w:rPr>
                <w:rFonts w:cs="Times New Roman"/>
                <w:kern w:val="0"/>
                <w:sz w:val="20"/>
                <w:szCs w:val="20"/>
              </w:rPr>
            </w:pPr>
            <w:r>
              <w:rPr>
                <w:rFonts w:cs="Times New Roman"/>
                <w:kern w:val="0"/>
                <w:sz w:val="20"/>
                <w:szCs w:val="20"/>
              </w:rPr>
              <w:t>日月光半导体</w:t>
            </w:r>
          </w:p>
        </w:tc>
        <w:tc>
          <w:tcPr>
            <w:tcW w:w="1620" w:type="pct"/>
            <w:shd w:val="clear" w:color="auto" w:fill="auto"/>
            <w:noWrap/>
            <w:vAlign w:val="center"/>
          </w:tcPr>
          <w:p w14:paraId="4468F31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943B971">
            <w:pPr>
              <w:rPr>
                <w:rFonts w:cs="Times New Roman"/>
                <w:kern w:val="0"/>
                <w:sz w:val="20"/>
                <w:szCs w:val="20"/>
              </w:rPr>
            </w:pPr>
            <w:r>
              <w:rPr>
                <w:rFonts w:hint="eastAsia" w:cs="Times New Roman"/>
                <w:kern w:val="0"/>
                <w:sz w:val="20"/>
                <w:szCs w:val="20"/>
              </w:rPr>
              <w:t>XX</w:t>
            </w:r>
          </w:p>
        </w:tc>
      </w:tr>
      <w:tr w14:paraId="2ABF47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3661C5">
            <w:pPr>
              <w:rPr>
                <w:rFonts w:cs="Times New Roman"/>
                <w:kern w:val="0"/>
                <w:sz w:val="20"/>
                <w:szCs w:val="20"/>
              </w:rPr>
            </w:pPr>
            <w:r>
              <w:rPr>
                <w:rFonts w:cs="Times New Roman"/>
                <w:kern w:val="0"/>
                <w:sz w:val="20"/>
                <w:szCs w:val="20"/>
              </w:rPr>
              <w:t>Nepes</w:t>
            </w:r>
          </w:p>
        </w:tc>
        <w:tc>
          <w:tcPr>
            <w:tcW w:w="1620" w:type="pct"/>
            <w:shd w:val="clear" w:color="auto" w:fill="auto"/>
            <w:noWrap/>
            <w:vAlign w:val="center"/>
          </w:tcPr>
          <w:p w14:paraId="495177D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56F5290">
            <w:pPr>
              <w:rPr>
                <w:rFonts w:cs="Times New Roman"/>
                <w:kern w:val="0"/>
                <w:sz w:val="20"/>
                <w:szCs w:val="20"/>
              </w:rPr>
            </w:pPr>
            <w:r>
              <w:rPr>
                <w:rFonts w:hint="eastAsia" w:cs="Times New Roman"/>
                <w:kern w:val="0"/>
                <w:sz w:val="20"/>
                <w:szCs w:val="20"/>
              </w:rPr>
              <w:t>XX</w:t>
            </w:r>
          </w:p>
        </w:tc>
      </w:tr>
      <w:tr w14:paraId="265983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35A6AF">
            <w:pPr>
              <w:rPr>
                <w:rFonts w:cs="Times New Roman"/>
                <w:kern w:val="0"/>
                <w:sz w:val="20"/>
                <w:szCs w:val="20"/>
              </w:rPr>
            </w:pPr>
            <w:r>
              <w:rPr>
                <w:rFonts w:cs="Times New Roman"/>
                <w:kern w:val="0"/>
                <w:sz w:val="20"/>
                <w:szCs w:val="20"/>
              </w:rPr>
              <w:t>群创</w:t>
            </w:r>
          </w:p>
        </w:tc>
        <w:tc>
          <w:tcPr>
            <w:tcW w:w="1620" w:type="pct"/>
            <w:shd w:val="clear" w:color="auto" w:fill="auto"/>
            <w:noWrap/>
            <w:vAlign w:val="center"/>
          </w:tcPr>
          <w:p w14:paraId="30484B8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08696F1">
            <w:pPr>
              <w:rPr>
                <w:rFonts w:cs="Times New Roman"/>
                <w:kern w:val="0"/>
                <w:sz w:val="20"/>
                <w:szCs w:val="20"/>
              </w:rPr>
            </w:pPr>
            <w:r>
              <w:rPr>
                <w:rFonts w:hint="eastAsia" w:cs="Times New Roman"/>
                <w:kern w:val="0"/>
                <w:sz w:val="20"/>
                <w:szCs w:val="20"/>
              </w:rPr>
              <w:t>XX</w:t>
            </w:r>
          </w:p>
        </w:tc>
      </w:tr>
      <w:tr w14:paraId="62717E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53047776">
            <w:pPr>
              <w:rPr>
                <w:rFonts w:cs="Times New Roman"/>
                <w:kern w:val="0"/>
                <w:sz w:val="20"/>
                <w:szCs w:val="20"/>
              </w:rPr>
            </w:pPr>
            <w:r>
              <w:rPr>
                <w:rFonts w:cs="Times New Roman"/>
                <w:kern w:val="0"/>
                <w:sz w:val="20"/>
                <w:szCs w:val="20"/>
              </w:rPr>
              <w:t>Deca Technologies</w:t>
            </w:r>
          </w:p>
        </w:tc>
        <w:tc>
          <w:tcPr>
            <w:tcW w:w="1620" w:type="pct"/>
            <w:shd w:val="clear" w:color="auto" w:fill="auto"/>
            <w:noWrap/>
            <w:vAlign w:val="center"/>
          </w:tcPr>
          <w:p w14:paraId="6D67D47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34FAB75">
            <w:pPr>
              <w:rPr>
                <w:rFonts w:cs="Times New Roman"/>
                <w:kern w:val="0"/>
                <w:sz w:val="20"/>
                <w:szCs w:val="20"/>
              </w:rPr>
            </w:pPr>
            <w:r>
              <w:rPr>
                <w:rFonts w:hint="eastAsia" w:cs="Times New Roman"/>
                <w:kern w:val="0"/>
                <w:sz w:val="20"/>
                <w:szCs w:val="20"/>
              </w:rPr>
              <w:t>XX</w:t>
            </w:r>
          </w:p>
        </w:tc>
      </w:tr>
    </w:tbl>
    <w:p w14:paraId="12083311">
      <w:pPr>
        <w:pStyle w:val="144"/>
        <w:rPr>
          <w:lang w:eastAsia="zh-CN"/>
        </w:rPr>
      </w:pPr>
      <w:r>
        <w:rPr>
          <w:rFonts w:hint="eastAsia"/>
          <w:lang w:eastAsia="zh-CN"/>
        </w:rPr>
        <w:t>资料来源：上述企业，第三方资料、新闻报道、业内专家采访及QYResearch整理研究，2024年</w:t>
      </w:r>
    </w:p>
    <w:p w14:paraId="12760B8B">
      <w:pPr>
        <w:pStyle w:val="144"/>
        <w:rPr>
          <w:lang w:eastAsia="zh-CN"/>
        </w:rPr>
      </w:pPr>
    </w:p>
    <w:p w14:paraId="57A96EF0">
      <w:pPr>
        <w:pStyle w:val="3"/>
      </w:pPr>
      <w:bookmarkStart w:id="312" w:name="_Toc476606670"/>
      <w:bookmarkStart w:id="313" w:name="_Toc24027854"/>
      <w:bookmarkStart w:id="314" w:name="_Toc535600242"/>
      <w:bookmarkStart w:id="315" w:name="_Toc153729587"/>
      <w:bookmarkStart w:id="316" w:name="_Hlk76050338"/>
      <w:r>
        <w:rPr>
          <w:rFonts w:hint="eastAsia"/>
        </w:rPr>
        <w:t>新增投资及市场并购</w:t>
      </w:r>
      <w:bookmarkEnd w:id="312"/>
      <w:bookmarkEnd w:id="313"/>
      <w:bookmarkEnd w:id="314"/>
      <w:r>
        <w:rPr>
          <w:rFonts w:hint="eastAsia"/>
        </w:rPr>
        <w:t>活动</w:t>
      </w:r>
      <w:bookmarkEnd w:id="315"/>
    </w:p>
    <w:p w14:paraId="1A11CA8D">
      <w:pPr>
        <w:pStyle w:val="151"/>
        <w:ind w:right="-105"/>
      </w:pPr>
      <w:bookmarkStart w:id="317" w:name="_Toc24027605"/>
      <w:bookmarkStart w:id="318" w:name="_Toc153729324"/>
      <w:r>
        <w:rPr>
          <w:rFonts w:hint="eastAsia"/>
        </w:rPr>
        <w:t>全球</w:t>
      </w:r>
      <w:r>
        <w:t>扇出型面板级封装</w:t>
      </w:r>
      <w:r>
        <w:rPr>
          <w:rFonts w:hint="eastAsia"/>
        </w:rPr>
        <w:t>市场投资、并购等现状分析</w:t>
      </w:r>
      <w:bookmarkEnd w:id="317"/>
      <w:bookmarkEnd w:id="3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53D32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37944323">
            <w:pPr>
              <w:rPr>
                <w:rFonts w:cs="Times New Roman"/>
                <w:b/>
                <w:bCs/>
                <w:color w:val="FFFFFF"/>
                <w:kern w:val="0"/>
                <w:sz w:val="20"/>
                <w:szCs w:val="20"/>
              </w:rPr>
            </w:pPr>
            <w:r>
              <w:rPr>
                <w:rFonts w:hint="eastAsia" w:cs="Times New Roman"/>
                <w:b/>
                <w:bCs/>
                <w:color w:val="FFFFFF"/>
                <w:kern w:val="0"/>
                <w:sz w:val="20"/>
                <w:szCs w:val="20"/>
              </w:rPr>
              <w:t>日期</w:t>
            </w:r>
          </w:p>
        </w:tc>
        <w:tc>
          <w:tcPr>
            <w:tcW w:w="1620" w:type="pct"/>
            <w:shd w:val="solid" w:color="000080" w:fill="FFFFFF"/>
            <w:noWrap/>
            <w:vAlign w:val="center"/>
          </w:tcPr>
          <w:p w14:paraId="4DE06D3B">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1619" w:type="pct"/>
            <w:shd w:val="solid" w:color="000080" w:fill="FFFFFF"/>
            <w:noWrap/>
            <w:vAlign w:val="center"/>
          </w:tcPr>
          <w:p w14:paraId="35CB5045">
            <w:pPr>
              <w:rPr>
                <w:rFonts w:cs="Times New Roman"/>
                <w:b/>
                <w:bCs/>
                <w:color w:val="FFFFFF"/>
                <w:kern w:val="0"/>
                <w:sz w:val="20"/>
                <w:szCs w:val="20"/>
              </w:rPr>
            </w:pPr>
            <w:r>
              <w:rPr>
                <w:rFonts w:hint="eastAsia" w:cs="Times New Roman"/>
                <w:b/>
                <w:bCs/>
                <w:color w:val="FFFFFF"/>
                <w:kern w:val="0"/>
                <w:sz w:val="20"/>
                <w:szCs w:val="20"/>
              </w:rPr>
              <w:t>详情</w:t>
            </w:r>
          </w:p>
        </w:tc>
      </w:tr>
      <w:tr w14:paraId="56A408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82A31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3CB76F3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6431695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6AD0E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DE0357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4D6EE8F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32ED5A4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692BB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21040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35A4CAD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0E06D12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7E423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37CFD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162E4B9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0915E44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F184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38BB0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796BAA9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327C8C1F">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48991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08EF29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56FDFC0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68BB4D1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498B5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AA1CA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20" w:type="pct"/>
            <w:shd w:val="clear" w:color="auto" w:fill="auto"/>
            <w:noWrap/>
            <w:vAlign w:val="center"/>
          </w:tcPr>
          <w:p w14:paraId="051A876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619" w:type="pct"/>
            <w:shd w:val="clear" w:color="auto" w:fill="auto"/>
            <w:noWrap/>
            <w:vAlign w:val="center"/>
          </w:tcPr>
          <w:p w14:paraId="65C8D4C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17CD6AD">
      <w:pPr>
        <w:pStyle w:val="144"/>
        <w:rPr>
          <w:lang w:eastAsia="zh-CN"/>
        </w:rPr>
      </w:pPr>
      <w:r>
        <w:rPr>
          <w:rFonts w:hint="eastAsia"/>
          <w:lang w:eastAsia="zh-CN"/>
        </w:rPr>
        <w:t>资料来源：上述企业、第三方资料、新闻报道、业内专家采访及QYResearch整理研究，2024年</w:t>
      </w:r>
    </w:p>
    <w:bookmarkEnd w:id="316"/>
    <w:p w14:paraId="2F300542">
      <w:pPr>
        <w:pStyle w:val="3"/>
      </w:pPr>
      <w:bookmarkStart w:id="319" w:name="_Toc24972506"/>
      <w:bookmarkStart w:id="320" w:name="_Toc24028316"/>
      <w:bookmarkStart w:id="321" w:name="_Toc153729588"/>
      <w:bookmarkStart w:id="322" w:name="_Toc28097767"/>
      <w:r>
        <w:t>扇出型面板级封装</w:t>
      </w:r>
      <w:r>
        <w:rPr>
          <w:rFonts w:hint="eastAsia"/>
        </w:rPr>
        <w:t>全球领先企业SWOT分析</w:t>
      </w:r>
      <w:bookmarkEnd w:id="319"/>
      <w:bookmarkEnd w:id="320"/>
      <w:bookmarkEnd w:id="321"/>
      <w:bookmarkEnd w:id="322"/>
    </w:p>
    <w:p w14:paraId="60466FCB">
      <w:pPr>
        <w:pStyle w:val="148"/>
      </w:pPr>
      <w:bookmarkStart w:id="323" w:name="_Toc26780017"/>
      <w:bookmarkStart w:id="324" w:name="_Toc24028927"/>
      <w:bookmarkStart w:id="325" w:name="_Toc153729280"/>
      <w:bookmarkStart w:id="326" w:name="_Toc28097412"/>
      <w:r>
        <w:rPr>
          <w:rFonts w:hint="eastAsia"/>
        </w:rPr>
        <w:t>扇出型面板级封装全球领先企业SWOT分析</w:t>
      </w:r>
      <w:bookmarkEnd w:id="323"/>
      <w:bookmarkEnd w:id="324"/>
      <w:bookmarkEnd w:id="325"/>
      <w:bookmarkEnd w:id="326"/>
    </w:p>
    <w:p w14:paraId="093BAF24">
      <w:r>
        <w:rPr>
          <w:rFonts w:hint="eastAsia"/>
        </w:rPr>
        <w:drawing>
          <wp:inline distT="0" distB="0" distL="0" distR="0">
            <wp:extent cx="5274310" cy="3076575"/>
            <wp:effectExtent l="0" t="0" r="0" b="9525"/>
            <wp:docPr id="474" name="图示 4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51BABD3C">
      <w:pPr>
        <w:pStyle w:val="144"/>
        <w:rPr>
          <w:lang w:eastAsia="zh-CN"/>
        </w:rPr>
      </w:pPr>
      <w:r>
        <w:rPr>
          <w:rFonts w:hint="eastAsia"/>
          <w:lang w:eastAsia="zh-CN"/>
        </w:rPr>
        <w:t>资料来源：第三方资料、新闻报道、业内专家采访及QYResearch整理研究，2024年</w:t>
      </w:r>
    </w:p>
    <w:p w14:paraId="3D4487FC">
      <w:pPr>
        <w:pStyle w:val="2"/>
      </w:pPr>
      <w:bookmarkStart w:id="327" w:name="_Toc24027855"/>
      <w:bookmarkStart w:id="328" w:name="_Toc535600243"/>
      <w:bookmarkStart w:id="329" w:name="_Toc476606671"/>
      <w:bookmarkStart w:id="330" w:name="_Toc153729589"/>
      <w:r>
        <w:rPr>
          <w:rFonts w:hint="eastAsia"/>
        </w:rPr>
        <w:t>中国市场</w:t>
      </w:r>
      <w:r>
        <w:t>扇出型面板级封装</w:t>
      </w:r>
      <w:r>
        <w:rPr>
          <w:rFonts w:hint="eastAsia"/>
        </w:rPr>
        <w:t>主要企业</w:t>
      </w:r>
      <w:r>
        <w:rPr>
          <w:rFonts w:hint="eastAsia"/>
          <w:lang w:eastAsia="zh-CN"/>
        </w:rPr>
        <w:t>分析</w:t>
      </w:r>
      <w:bookmarkEnd w:id="327"/>
      <w:bookmarkEnd w:id="328"/>
      <w:bookmarkEnd w:id="329"/>
      <w:bookmarkEnd w:id="330"/>
    </w:p>
    <w:p w14:paraId="09219FEC">
      <w:pPr>
        <w:pStyle w:val="3"/>
      </w:pPr>
      <w:bookmarkStart w:id="331" w:name="_Toc24027856"/>
      <w:bookmarkStart w:id="332" w:name="_Toc153729590"/>
      <w:bookmarkStart w:id="333" w:name="_Toc535600244"/>
      <w:bookmarkStart w:id="334" w:name="_Toc476606672"/>
      <w:r>
        <w:rPr>
          <w:rFonts w:hint="eastAsia"/>
        </w:rPr>
        <w:t>中国</w:t>
      </w:r>
      <w:r>
        <w:t>扇出型面板级封装销售额</w:t>
      </w:r>
      <w:r>
        <w:rPr>
          <w:rFonts w:hint="eastAsia"/>
        </w:rPr>
        <w:t>及市场份额（2019-2024）</w:t>
      </w:r>
      <w:bookmarkEnd w:id="331"/>
      <w:bookmarkEnd w:id="332"/>
      <w:bookmarkEnd w:id="333"/>
      <w:bookmarkEnd w:id="334"/>
    </w:p>
    <w:p w14:paraId="6A00DE40">
      <w:pPr>
        <w:pStyle w:val="151"/>
        <w:ind w:right="-105"/>
      </w:pPr>
      <w:bookmarkStart w:id="335" w:name="_Toc476607085"/>
      <w:bookmarkStart w:id="336" w:name="_Toc24027606"/>
      <w:bookmarkStart w:id="337" w:name="_Toc153729325"/>
      <w:r>
        <w:rPr>
          <w:rFonts w:hint="eastAsia"/>
        </w:rPr>
        <w:t>中国主要企业</w:t>
      </w:r>
      <w:r>
        <w:t>扇出型面板级封装销售额</w:t>
      </w:r>
      <w:r>
        <w:rPr>
          <w:rFonts w:hint="eastAsia"/>
        </w:rPr>
        <w:t>列表</w:t>
      </w:r>
      <w:bookmarkEnd w:id="335"/>
      <w:r>
        <w:rPr>
          <w:rFonts w:hint="eastAsia"/>
        </w:rPr>
        <w:t>（2019-2024）</w:t>
      </w:r>
      <w:bookmarkEnd w:id="336"/>
      <w:r>
        <w:rPr>
          <w:rFonts w:hint="eastAsia"/>
          <w:lang w:eastAsia="zh-CN"/>
        </w:rPr>
        <w:t>&amp;</w:t>
      </w:r>
      <w:r>
        <w:rPr>
          <w:rFonts w:hint="eastAsia"/>
        </w:rPr>
        <w:t>（百万美元）</w:t>
      </w:r>
      <w:bookmarkEnd w:id="3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D06F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E5B1BF6">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647" w:type="pct"/>
            <w:shd w:val="solid" w:color="000080" w:fill="FFFFFF"/>
            <w:vAlign w:val="center"/>
          </w:tcPr>
          <w:p w14:paraId="484C769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vAlign w:val="center"/>
          </w:tcPr>
          <w:p w14:paraId="386F8BD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vAlign w:val="center"/>
          </w:tcPr>
          <w:p w14:paraId="2A54043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vAlign w:val="center"/>
          </w:tcPr>
          <w:p w14:paraId="74331875">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673E3637">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8B2C39B">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ED6C3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EAB74A3">
            <w:pPr>
              <w:pStyle w:val="180"/>
              <w:widowControl w:val="0"/>
              <w:jc w:val="both"/>
              <w:rPr>
                <w:rFonts w:cs="Times New Roman" w:eastAsiaTheme="minorEastAsia"/>
                <w:kern w:val="0"/>
                <w:sz w:val="20"/>
                <w:szCs w:val="20"/>
              </w:rPr>
            </w:pPr>
          </w:p>
        </w:tc>
        <w:tc>
          <w:tcPr>
            <w:tcW w:w="647" w:type="pct"/>
            <w:shd w:val="clear" w:color="auto" w:fill="auto"/>
            <w:vAlign w:val="center"/>
          </w:tcPr>
          <w:p w14:paraId="42A67E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083D09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2890973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4E05862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44F92F7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269F784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0195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1E2D1A">
            <w:pPr>
              <w:pStyle w:val="180"/>
              <w:widowControl w:val="0"/>
              <w:jc w:val="both"/>
              <w:rPr>
                <w:rFonts w:cs="Times New Roman" w:eastAsiaTheme="minorEastAsia"/>
                <w:kern w:val="0"/>
                <w:sz w:val="20"/>
                <w:szCs w:val="20"/>
              </w:rPr>
            </w:pPr>
          </w:p>
        </w:tc>
        <w:tc>
          <w:tcPr>
            <w:tcW w:w="647" w:type="pct"/>
            <w:shd w:val="clear" w:color="auto" w:fill="auto"/>
            <w:vAlign w:val="center"/>
          </w:tcPr>
          <w:p w14:paraId="40B5031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7B43FEC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7A92742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5F7E13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02CA2B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20FAC9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22AF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7039F19">
            <w:pPr>
              <w:pStyle w:val="180"/>
              <w:widowControl w:val="0"/>
              <w:jc w:val="both"/>
              <w:rPr>
                <w:rFonts w:cs="Times New Roman" w:eastAsiaTheme="minorEastAsia"/>
                <w:kern w:val="0"/>
                <w:sz w:val="20"/>
                <w:szCs w:val="20"/>
              </w:rPr>
            </w:pPr>
          </w:p>
        </w:tc>
        <w:tc>
          <w:tcPr>
            <w:tcW w:w="647" w:type="pct"/>
            <w:shd w:val="clear" w:color="auto" w:fill="auto"/>
            <w:vAlign w:val="center"/>
          </w:tcPr>
          <w:p w14:paraId="60FB6F0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28DF3D9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174A2F0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13FB1EB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23D575D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4F17B25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CD5B4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CB34B77">
            <w:pPr>
              <w:pStyle w:val="180"/>
              <w:widowControl w:val="0"/>
              <w:jc w:val="both"/>
              <w:rPr>
                <w:rFonts w:cs="Times New Roman" w:eastAsiaTheme="minorEastAsia"/>
                <w:kern w:val="0"/>
                <w:sz w:val="20"/>
                <w:szCs w:val="20"/>
              </w:rPr>
            </w:pPr>
          </w:p>
        </w:tc>
        <w:tc>
          <w:tcPr>
            <w:tcW w:w="647" w:type="pct"/>
            <w:shd w:val="clear" w:color="auto" w:fill="auto"/>
            <w:vAlign w:val="center"/>
          </w:tcPr>
          <w:p w14:paraId="6562F42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203CCFB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57FA442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371552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48060E4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2B5EBF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F7A9E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7AF9A7">
            <w:pPr>
              <w:pStyle w:val="180"/>
              <w:widowControl w:val="0"/>
              <w:jc w:val="both"/>
              <w:rPr>
                <w:rFonts w:cs="Times New Roman" w:eastAsiaTheme="minorEastAsia"/>
                <w:kern w:val="0"/>
                <w:sz w:val="20"/>
                <w:szCs w:val="20"/>
              </w:rPr>
            </w:pPr>
          </w:p>
        </w:tc>
        <w:tc>
          <w:tcPr>
            <w:tcW w:w="647" w:type="pct"/>
            <w:shd w:val="clear" w:color="auto" w:fill="auto"/>
            <w:vAlign w:val="center"/>
          </w:tcPr>
          <w:p w14:paraId="51C8637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0F9BD5D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6867999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697CBCD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7165E67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6D4732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86335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25F2D7">
            <w:pPr>
              <w:pStyle w:val="180"/>
              <w:widowControl w:val="0"/>
              <w:jc w:val="both"/>
              <w:rPr>
                <w:rFonts w:cs="Times New Roman"/>
                <w:kern w:val="0"/>
                <w:sz w:val="20"/>
                <w:szCs w:val="20"/>
              </w:rPr>
            </w:pPr>
            <w:r>
              <w:rPr>
                <w:rFonts w:hint="eastAsia" w:cs="Times New Roman"/>
                <w:kern w:val="0"/>
                <w:sz w:val="20"/>
                <w:szCs w:val="20"/>
              </w:rPr>
              <w:t>…</w:t>
            </w:r>
          </w:p>
        </w:tc>
        <w:tc>
          <w:tcPr>
            <w:tcW w:w="647" w:type="pct"/>
            <w:shd w:val="clear" w:color="auto" w:fill="auto"/>
            <w:vAlign w:val="center"/>
          </w:tcPr>
          <w:p w14:paraId="10E211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4BC43F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42C97E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46FCF5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715B70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5BFA9CE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2B8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0F8C35E">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vAlign w:val="center"/>
          </w:tcPr>
          <w:p w14:paraId="726BCB5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2C64621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2213902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vAlign w:val="center"/>
          </w:tcPr>
          <w:p w14:paraId="638EF2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7" w:type="pct"/>
            <w:shd w:val="clear" w:color="auto" w:fill="auto"/>
            <w:noWrap/>
            <w:vAlign w:val="center"/>
          </w:tcPr>
          <w:p w14:paraId="7DF259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44" w:type="pct"/>
            <w:shd w:val="clear" w:color="auto" w:fill="auto"/>
            <w:noWrap/>
            <w:vAlign w:val="center"/>
          </w:tcPr>
          <w:p w14:paraId="556621C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43CC0B4">
      <w:pPr>
        <w:pStyle w:val="144"/>
        <w:rPr>
          <w:lang w:eastAsia="zh-CN"/>
        </w:rPr>
      </w:pPr>
      <w:r>
        <w:rPr>
          <w:rFonts w:hint="eastAsia"/>
          <w:lang w:eastAsia="zh-CN"/>
        </w:rPr>
        <w:t>资料来源：上述企业、第三方资料、新闻报道、业内专家采访及QYResearch整理研究，2024年</w:t>
      </w:r>
    </w:p>
    <w:p w14:paraId="29B971D0">
      <w:pPr>
        <w:pStyle w:val="151"/>
        <w:ind w:right="-105"/>
      </w:pPr>
      <w:bookmarkStart w:id="338" w:name="_Toc24027607"/>
      <w:bookmarkStart w:id="339" w:name="_Toc476607086"/>
      <w:bookmarkStart w:id="340" w:name="_Toc153729326"/>
      <w:r>
        <w:rPr>
          <w:rFonts w:hint="eastAsia"/>
        </w:rPr>
        <w:t>中国主要企业</w:t>
      </w:r>
      <w:r>
        <w:t>扇出型面板级封装销售额</w:t>
      </w:r>
      <w:r>
        <w:rPr>
          <w:rFonts w:hint="eastAsia"/>
        </w:rPr>
        <w:t>份额对比</w:t>
      </w:r>
      <w:bookmarkEnd w:id="338"/>
      <w:bookmarkEnd w:id="339"/>
      <w:r>
        <w:rPr>
          <w:rFonts w:hint="eastAsia"/>
        </w:rPr>
        <w:t>（2019-2024）</w:t>
      </w:r>
      <w:bookmarkEnd w:id="3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2"/>
        <w:gridCol w:w="1292"/>
        <w:gridCol w:w="1290"/>
        <w:gridCol w:w="1290"/>
        <w:gridCol w:w="1290"/>
        <w:gridCol w:w="1280"/>
      </w:tblGrid>
      <w:tr w14:paraId="17FBC2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A5009C9">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648" w:type="pct"/>
            <w:shd w:val="solid" w:color="000080" w:fill="FFFFFF"/>
            <w:vAlign w:val="center"/>
          </w:tcPr>
          <w:p w14:paraId="7B9439F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8" w:type="pct"/>
            <w:shd w:val="solid" w:color="000080" w:fill="FFFFFF"/>
            <w:vAlign w:val="center"/>
          </w:tcPr>
          <w:p w14:paraId="0080795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vAlign w:val="center"/>
          </w:tcPr>
          <w:p w14:paraId="5BBB087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vAlign w:val="center"/>
          </w:tcPr>
          <w:p w14:paraId="313FC619">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69F735D">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2" w:type="pct"/>
            <w:shd w:val="solid" w:color="000080" w:fill="FFFFFF"/>
            <w:noWrap/>
            <w:vAlign w:val="center"/>
          </w:tcPr>
          <w:p w14:paraId="5E199F29">
            <w:pPr>
              <w:pStyle w:val="180"/>
              <w:widowControl w:val="0"/>
              <w:jc w:val="center"/>
              <w:rPr>
                <w:rFonts w:cs="Times New Roman" w:eastAsiaTheme="minorEastAsia"/>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246CC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06C5929">
            <w:pPr>
              <w:pStyle w:val="180"/>
              <w:widowControl w:val="0"/>
              <w:jc w:val="both"/>
              <w:rPr>
                <w:rFonts w:cs="Times New Roman" w:eastAsiaTheme="minorEastAsia"/>
                <w:kern w:val="0"/>
                <w:sz w:val="20"/>
                <w:szCs w:val="20"/>
              </w:rPr>
            </w:pPr>
          </w:p>
        </w:tc>
        <w:tc>
          <w:tcPr>
            <w:tcW w:w="648" w:type="pct"/>
            <w:shd w:val="clear" w:color="auto" w:fill="auto"/>
            <w:vAlign w:val="center"/>
          </w:tcPr>
          <w:p w14:paraId="47A53F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8" w:type="pct"/>
            <w:shd w:val="clear" w:color="auto" w:fill="auto"/>
            <w:vAlign w:val="center"/>
          </w:tcPr>
          <w:p w14:paraId="299347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vAlign w:val="center"/>
          </w:tcPr>
          <w:p w14:paraId="121BE45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vAlign w:val="center"/>
          </w:tcPr>
          <w:p w14:paraId="531408B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2A035C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2" w:type="pct"/>
            <w:shd w:val="clear" w:color="auto" w:fill="auto"/>
            <w:noWrap/>
            <w:vAlign w:val="center"/>
          </w:tcPr>
          <w:p w14:paraId="173B8AC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CCF92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12CBC21">
            <w:pPr>
              <w:pStyle w:val="180"/>
              <w:widowControl w:val="0"/>
              <w:jc w:val="both"/>
              <w:rPr>
                <w:rFonts w:cs="Times New Roman" w:eastAsiaTheme="minorEastAsia"/>
                <w:kern w:val="0"/>
                <w:sz w:val="20"/>
                <w:szCs w:val="20"/>
              </w:rPr>
            </w:pPr>
          </w:p>
        </w:tc>
        <w:tc>
          <w:tcPr>
            <w:tcW w:w="648" w:type="pct"/>
            <w:shd w:val="clear" w:color="auto" w:fill="auto"/>
            <w:vAlign w:val="center"/>
          </w:tcPr>
          <w:p w14:paraId="3C3A130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8" w:type="pct"/>
            <w:shd w:val="clear" w:color="auto" w:fill="auto"/>
            <w:vAlign w:val="center"/>
          </w:tcPr>
          <w:p w14:paraId="1AF8F9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vAlign w:val="center"/>
          </w:tcPr>
          <w:p w14:paraId="5C9A4D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vAlign w:val="center"/>
          </w:tcPr>
          <w:p w14:paraId="269545C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7A2372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2" w:type="pct"/>
            <w:shd w:val="clear" w:color="auto" w:fill="auto"/>
            <w:noWrap/>
            <w:vAlign w:val="center"/>
          </w:tcPr>
          <w:p w14:paraId="352AFA4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7787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22352B8">
            <w:pPr>
              <w:pStyle w:val="180"/>
              <w:widowControl w:val="0"/>
              <w:jc w:val="both"/>
              <w:rPr>
                <w:rFonts w:cs="Times New Roman"/>
                <w:kern w:val="0"/>
                <w:sz w:val="20"/>
                <w:szCs w:val="20"/>
              </w:rPr>
            </w:pPr>
            <w:r>
              <w:rPr>
                <w:rFonts w:hint="eastAsia" w:cs="Times New Roman"/>
                <w:kern w:val="0"/>
                <w:sz w:val="20"/>
                <w:szCs w:val="20"/>
              </w:rPr>
              <w:t>…</w:t>
            </w:r>
          </w:p>
        </w:tc>
        <w:tc>
          <w:tcPr>
            <w:tcW w:w="648" w:type="pct"/>
            <w:shd w:val="clear" w:color="auto" w:fill="auto"/>
            <w:vAlign w:val="center"/>
          </w:tcPr>
          <w:p w14:paraId="30292D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8" w:type="pct"/>
            <w:shd w:val="clear" w:color="auto" w:fill="auto"/>
            <w:vAlign w:val="center"/>
          </w:tcPr>
          <w:p w14:paraId="36CAB8C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vAlign w:val="center"/>
          </w:tcPr>
          <w:p w14:paraId="1A1F0C6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vAlign w:val="center"/>
          </w:tcPr>
          <w:p w14:paraId="342B6CB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0F5684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2" w:type="pct"/>
            <w:shd w:val="clear" w:color="auto" w:fill="auto"/>
            <w:noWrap/>
            <w:vAlign w:val="center"/>
          </w:tcPr>
          <w:p w14:paraId="61AEBC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B8842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58A774">
            <w:pPr>
              <w:pStyle w:val="180"/>
              <w:widowControl w:val="0"/>
              <w:jc w:val="both"/>
              <w:rPr>
                <w:rFonts w:cs="Times New Roman"/>
                <w:kern w:val="0"/>
                <w:sz w:val="20"/>
                <w:szCs w:val="20"/>
              </w:rPr>
            </w:pPr>
            <w:r>
              <w:rPr>
                <w:rFonts w:hint="eastAsia" w:cs="Times New Roman"/>
                <w:kern w:val="0"/>
                <w:sz w:val="20"/>
                <w:szCs w:val="20"/>
              </w:rPr>
              <w:t>合计</w:t>
            </w:r>
          </w:p>
        </w:tc>
        <w:tc>
          <w:tcPr>
            <w:tcW w:w="648" w:type="pct"/>
            <w:shd w:val="clear" w:color="auto" w:fill="auto"/>
            <w:vAlign w:val="center"/>
          </w:tcPr>
          <w:p w14:paraId="481CE4F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8" w:type="pct"/>
            <w:shd w:val="clear" w:color="auto" w:fill="auto"/>
            <w:vAlign w:val="center"/>
          </w:tcPr>
          <w:p w14:paraId="1788605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vAlign w:val="center"/>
          </w:tcPr>
          <w:p w14:paraId="65E50BE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vAlign w:val="center"/>
          </w:tcPr>
          <w:p w14:paraId="1F06610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2C527A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2" w:type="pct"/>
            <w:shd w:val="clear" w:color="auto" w:fill="auto"/>
            <w:noWrap/>
            <w:vAlign w:val="center"/>
          </w:tcPr>
          <w:p w14:paraId="708F10E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56F5838">
      <w:pPr>
        <w:pStyle w:val="144"/>
        <w:rPr>
          <w:lang w:eastAsia="zh-CN"/>
        </w:rPr>
      </w:pPr>
      <w:r>
        <w:rPr>
          <w:lang w:eastAsia="zh-CN"/>
        </w:rPr>
        <w:t>资料来源：上述企业、第三方资料、新闻报道、业内专家采访及QYResearch整理研究，2024年</w:t>
      </w:r>
    </w:p>
    <w:p w14:paraId="55FA45C4">
      <w:pPr>
        <w:pStyle w:val="3"/>
      </w:pPr>
      <w:bookmarkStart w:id="341" w:name="_Toc535600245"/>
      <w:bookmarkStart w:id="342" w:name="_Toc24027857"/>
      <w:bookmarkStart w:id="343" w:name="_Toc476606675"/>
      <w:bookmarkStart w:id="344" w:name="_Toc153729591"/>
      <w:r>
        <w:rPr>
          <w:rFonts w:hint="eastAsia"/>
        </w:rPr>
        <w:t>中国</w:t>
      </w:r>
      <w:r>
        <w:t>扇出型面板级封装</w:t>
      </w:r>
      <w:r>
        <w:rPr>
          <w:rFonts w:hint="eastAsia"/>
        </w:rPr>
        <w:t>Top</w:t>
      </w:r>
      <w:r>
        <w:t xml:space="preserve"> </w:t>
      </w:r>
      <w:r>
        <w:rPr>
          <w:rFonts w:hint="eastAsia"/>
        </w:rPr>
        <w:t>3和Top</w:t>
      </w:r>
      <w:r>
        <w:t xml:space="preserve"> </w:t>
      </w:r>
      <w:r>
        <w:rPr>
          <w:rFonts w:hint="eastAsia"/>
        </w:rPr>
        <w:t>5企业市场份额</w:t>
      </w:r>
      <w:bookmarkEnd w:id="341"/>
      <w:bookmarkEnd w:id="342"/>
      <w:bookmarkEnd w:id="343"/>
      <w:bookmarkEnd w:id="344"/>
    </w:p>
    <w:p w14:paraId="7D535594">
      <w:pPr>
        <w:pStyle w:val="148"/>
      </w:pPr>
      <w:bookmarkStart w:id="345" w:name="_Toc153729281"/>
      <w:bookmarkStart w:id="346" w:name="_Toc476607094"/>
      <w:bookmarkStart w:id="347" w:name="_Toc24027609"/>
      <w:r>
        <w:rPr>
          <w:rFonts w:hint="eastAsia"/>
        </w:rPr>
        <w:t>2023年中国排名前三和前五</w:t>
      </w:r>
      <w:r>
        <w:t>扇出型面板级封装</w:t>
      </w:r>
      <w:r>
        <w:rPr>
          <w:rFonts w:hint="eastAsia"/>
        </w:rPr>
        <w:t>企业市场份额</w:t>
      </w:r>
      <w:bookmarkEnd w:id="345"/>
      <w:bookmarkEnd w:id="346"/>
      <w:bookmarkEnd w:id="347"/>
    </w:p>
    <w:p w14:paraId="1F18CDFD">
      <w:r>
        <w:drawing>
          <wp:inline distT="0" distB="0" distL="0" distR="0">
            <wp:extent cx="3037205" cy="2879725"/>
            <wp:effectExtent l="0" t="0" r="0" b="0"/>
            <wp:docPr id="475" name="图表 475"/>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r>
        <w:drawing>
          <wp:inline distT="0" distB="0" distL="0" distR="0">
            <wp:extent cx="3037840" cy="2879725"/>
            <wp:effectExtent l="0" t="0" r="0" b="0"/>
            <wp:docPr id="476" name="图表 47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010705C2">
      <w:pPr>
        <w:pStyle w:val="144"/>
        <w:rPr>
          <w:lang w:eastAsia="zh-CN"/>
        </w:rPr>
      </w:pPr>
      <w:r>
        <w:rPr>
          <w:rFonts w:hint="eastAsia"/>
          <w:lang w:eastAsia="zh-CN"/>
        </w:rPr>
        <w:t>资料来源：上述企业、第三方资料、新闻报道、业内专家采访及QYResearch整理研究，2024年</w:t>
      </w:r>
    </w:p>
    <w:p w14:paraId="3FBFC900">
      <w:pPr>
        <w:pStyle w:val="2"/>
      </w:pPr>
      <w:bookmarkStart w:id="348" w:name="_Toc476606676"/>
      <w:bookmarkStart w:id="349" w:name="OLE_LINK50"/>
      <w:bookmarkStart w:id="350" w:name="_Toc535600246"/>
      <w:bookmarkStart w:id="351" w:name="_Toc24027858"/>
      <w:bookmarkStart w:id="352" w:name="_Toc476144327"/>
      <w:bookmarkStart w:id="353" w:name="_Toc153729592"/>
      <w:r>
        <w:rPr>
          <w:rFonts w:hint="eastAsia"/>
        </w:rPr>
        <w:t>主要企业</w:t>
      </w:r>
      <w:bookmarkEnd w:id="348"/>
      <w:bookmarkEnd w:id="349"/>
      <w:bookmarkEnd w:id="350"/>
      <w:bookmarkEnd w:id="351"/>
      <w:bookmarkEnd w:id="352"/>
      <w:r>
        <w:rPr>
          <w:rFonts w:hint="eastAsia"/>
          <w:lang w:eastAsia="zh-CN"/>
        </w:rPr>
        <w:t>简介</w:t>
      </w:r>
      <w:bookmarkEnd w:id="353"/>
    </w:p>
    <w:p w14:paraId="6E27169C">
      <w:pPr>
        <w:pStyle w:val="3"/>
      </w:pPr>
      <w:bookmarkStart w:id="354" w:name="_Toc454875402"/>
      <w:bookmarkStart w:id="355" w:name="_Toc153729593"/>
      <w:bookmarkStart w:id="356" w:name="_Toc476144328"/>
      <w:bookmarkStart w:id="357" w:name="_Toc476606677"/>
      <w:bookmarkStart w:id="358" w:name="_Toc454352696"/>
      <w:bookmarkStart w:id="359" w:name="_Toc24027859"/>
      <w:bookmarkStart w:id="360" w:name="_Toc535600247"/>
      <w:bookmarkStart w:id="361" w:name="_Hlk121509946"/>
      <w:r>
        <w:t>三星</w:t>
      </w:r>
      <w:bookmarkEnd w:id="354"/>
      <w:bookmarkEnd w:id="355"/>
      <w:bookmarkEnd w:id="356"/>
      <w:bookmarkEnd w:id="357"/>
      <w:bookmarkEnd w:id="358"/>
      <w:bookmarkEnd w:id="359"/>
      <w:bookmarkEnd w:id="360"/>
    </w:p>
    <w:p w14:paraId="61CE05C2"/>
    <w:p w14:paraId="6C9B4D30">
      <w:pPr>
        <w:pStyle w:val="4"/>
      </w:pPr>
      <w:bookmarkStart w:id="362" w:name="_Toc476144329"/>
      <w:bookmarkStart w:id="363" w:name="_Toc535600248"/>
      <w:bookmarkStart w:id="364" w:name="_Toc24027860"/>
      <w:bookmarkStart w:id="365" w:name="_Toc476606678"/>
      <w:bookmarkStart w:id="366" w:name="_Toc153729594"/>
      <w:bookmarkStart w:id="367" w:name="_Toc454352697"/>
      <w:bookmarkStart w:id="368" w:name="_Toc454875403"/>
      <w:r>
        <w:t>三星</w:t>
      </w:r>
      <w:r>
        <w:rPr>
          <w:rFonts w:hint="eastAsia"/>
        </w:rPr>
        <w:t>公司</w:t>
      </w:r>
      <w:r>
        <w:t>信息</w:t>
      </w:r>
      <w:r>
        <w:rPr>
          <w:rFonts w:hint="eastAsia"/>
        </w:rPr>
        <w:t>、总部</w:t>
      </w:r>
      <w:r>
        <w:t>、扇出型面板级封装市场地位以及主要的竞争对手</w:t>
      </w:r>
      <w:bookmarkEnd w:id="362"/>
      <w:bookmarkEnd w:id="363"/>
      <w:bookmarkEnd w:id="364"/>
      <w:bookmarkEnd w:id="365"/>
      <w:bookmarkEnd w:id="366"/>
      <w:bookmarkEnd w:id="367"/>
      <w:bookmarkEnd w:id="368"/>
    </w:p>
    <w:p w14:paraId="1CED27A5">
      <w:pPr>
        <w:pStyle w:val="151"/>
        <w:ind w:right="-105"/>
      </w:pPr>
      <w:bookmarkStart w:id="369" w:name="_Toc476144601"/>
      <w:bookmarkStart w:id="370" w:name="_Toc454875557"/>
      <w:bookmarkStart w:id="371" w:name="_Toc454352877"/>
      <w:bookmarkStart w:id="372" w:name="_Toc24027611"/>
      <w:bookmarkStart w:id="373" w:name="_Toc476607096"/>
      <w:bookmarkStart w:id="374" w:name="_Toc153729327"/>
      <w:r>
        <w:t>三星</w:t>
      </w:r>
      <w:bookmarkEnd w:id="369"/>
      <w:bookmarkEnd w:id="370"/>
      <w:bookmarkEnd w:id="371"/>
      <w:bookmarkEnd w:id="372"/>
      <w:bookmarkEnd w:id="373"/>
      <w:r>
        <w:rPr>
          <w:rFonts w:hint="eastAsia"/>
        </w:rPr>
        <w:t>公司</w:t>
      </w:r>
      <w:r>
        <w:t>信息</w:t>
      </w:r>
      <w:r>
        <w:rPr>
          <w:rFonts w:hint="eastAsia"/>
        </w:rPr>
        <w:t>、总部</w:t>
      </w:r>
      <w:r>
        <w:t>、扇出型面板级封装市场地位以及主要的竞争对手</w:t>
      </w:r>
      <w:bookmarkEnd w:id="3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2AC6C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116AC7F">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6DE46FE2">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6FA51295">
            <w:pPr>
              <w:rPr>
                <w:rFonts w:cs="Times New Roman"/>
                <w:b/>
                <w:bCs/>
                <w:color w:val="FFFFFF"/>
                <w:kern w:val="0"/>
                <w:sz w:val="20"/>
                <w:szCs w:val="20"/>
              </w:rPr>
            </w:pPr>
            <w:r>
              <w:rPr>
                <w:rFonts w:hint="eastAsia" w:cs="Times New Roman"/>
                <w:b/>
                <w:bCs/>
                <w:color w:val="FFFFFF"/>
                <w:kern w:val="0"/>
                <w:sz w:val="20"/>
                <w:szCs w:val="20"/>
              </w:rPr>
              <w:t>描述</w:t>
            </w:r>
          </w:p>
        </w:tc>
      </w:tr>
      <w:tr w14:paraId="70A9E2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5E21E4">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446F8C1">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1C1BE2F">
            <w:pPr>
              <w:rPr>
                <w:rFonts w:cs="Times New Roman"/>
                <w:kern w:val="0"/>
                <w:sz w:val="20"/>
                <w:szCs w:val="20"/>
              </w:rPr>
            </w:pPr>
            <w:r>
              <w:rPr>
                <w:rFonts w:cs="Times New Roman"/>
                <w:kern w:val="0"/>
                <w:sz w:val="20"/>
                <w:szCs w:val="20"/>
              </w:rPr>
              <w:t>三星</w:t>
            </w:r>
          </w:p>
        </w:tc>
      </w:tr>
      <w:tr w14:paraId="219539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5593D0">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E145B78">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E05DA51">
            <w:pPr>
              <w:rPr>
                <w:rFonts w:cs="Times New Roman"/>
                <w:kern w:val="0"/>
                <w:sz w:val="20"/>
                <w:szCs w:val="20"/>
              </w:rPr>
            </w:pPr>
          </w:p>
        </w:tc>
      </w:tr>
      <w:tr w14:paraId="01198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4CA03C9">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5001E66">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709AE394">
            <w:pPr>
              <w:rPr>
                <w:rFonts w:cs="Times New Roman"/>
                <w:kern w:val="0"/>
                <w:sz w:val="20"/>
                <w:szCs w:val="20"/>
              </w:rPr>
            </w:pPr>
          </w:p>
        </w:tc>
      </w:tr>
      <w:tr w14:paraId="52DB0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09C20">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E724B19">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1B7CA5D">
            <w:pPr>
              <w:rPr>
                <w:rFonts w:cs="Times New Roman"/>
                <w:kern w:val="0"/>
                <w:sz w:val="20"/>
                <w:szCs w:val="20"/>
              </w:rPr>
            </w:pPr>
          </w:p>
        </w:tc>
      </w:tr>
      <w:tr w14:paraId="453ADC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E172F6">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02041E83">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3134494">
            <w:pPr>
              <w:rPr>
                <w:rFonts w:cs="Times New Roman"/>
                <w:kern w:val="0"/>
                <w:sz w:val="20"/>
                <w:szCs w:val="20"/>
              </w:rPr>
            </w:pPr>
          </w:p>
        </w:tc>
      </w:tr>
      <w:tr w14:paraId="5B5D3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271956">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D03ECFB">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5AA73305">
            <w:pPr>
              <w:rPr>
                <w:rFonts w:cs="Times New Roman"/>
                <w:kern w:val="0"/>
                <w:sz w:val="20"/>
                <w:szCs w:val="20"/>
              </w:rPr>
            </w:pPr>
          </w:p>
        </w:tc>
      </w:tr>
      <w:tr w14:paraId="47B29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10A9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113FEAB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5C1C6098">
            <w:pPr>
              <w:rPr>
                <w:rFonts w:cs="Times New Roman"/>
                <w:kern w:val="0"/>
                <w:sz w:val="20"/>
                <w:szCs w:val="20"/>
              </w:rPr>
            </w:pPr>
          </w:p>
        </w:tc>
      </w:tr>
      <w:tr w14:paraId="03CFCE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B9E3D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5B6636E6">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B54EB32">
            <w:pPr>
              <w:rPr>
                <w:rFonts w:cs="Times New Roman"/>
                <w:kern w:val="0"/>
                <w:sz w:val="20"/>
                <w:szCs w:val="20"/>
              </w:rPr>
            </w:pPr>
          </w:p>
        </w:tc>
      </w:tr>
    </w:tbl>
    <w:p w14:paraId="5635EA72">
      <w:pPr>
        <w:pStyle w:val="144"/>
      </w:pPr>
      <w:r>
        <w:rPr>
          <w:rFonts w:hint="eastAsia"/>
        </w:rPr>
        <w:t>资料来源：三星;第三方资料、新闻报道、业内专家采访及QYResearch整理研究，2024年</w:t>
      </w:r>
    </w:p>
    <w:p w14:paraId="6D7004F5">
      <w:pPr>
        <w:pStyle w:val="4"/>
      </w:pPr>
      <w:bookmarkStart w:id="375" w:name="_Toc476606679"/>
      <w:bookmarkStart w:id="376" w:name="_Toc476144330"/>
      <w:bookmarkStart w:id="377" w:name="_Toc535600249"/>
      <w:bookmarkStart w:id="378" w:name="_Toc24027861"/>
      <w:bookmarkStart w:id="379" w:name="_Toc454875404"/>
      <w:bookmarkStart w:id="380" w:name="_Toc153729595"/>
      <w:r>
        <w:t>三星</w:t>
      </w:r>
      <w:bookmarkEnd w:id="375"/>
      <w:bookmarkEnd w:id="376"/>
      <w:bookmarkEnd w:id="377"/>
      <w:bookmarkEnd w:id="378"/>
      <w:bookmarkEnd w:id="379"/>
      <w:r>
        <w:t xml:space="preserve"> 扇出型面板级封装产品及服务介绍</w:t>
      </w:r>
      <w:bookmarkEnd w:id="380"/>
    </w:p>
    <w:p w14:paraId="7D7B1A45">
      <w:pPr>
        <w:pStyle w:val="151"/>
        <w:ind w:right="-105"/>
      </w:pPr>
      <w:bookmarkStart w:id="381" w:name="_Toc24027612"/>
      <w:bookmarkStart w:id="382" w:name="_Toc153729328"/>
      <w:r>
        <w:rPr>
          <w:rFonts w:hint="eastAsia"/>
        </w:rPr>
        <w:t>三星</w:t>
      </w:r>
      <w:bookmarkEnd w:id="381"/>
      <w:r>
        <w:t xml:space="preserve"> 扇出型面板级封装产品及服务介绍</w:t>
      </w:r>
      <w:bookmarkEnd w:id="3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0EFF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6ABBF3A">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35D3FF25">
            <w:pPr>
              <w:rPr>
                <w:rFonts w:cs="Times New Roman"/>
                <w:b/>
                <w:bCs/>
                <w:color w:val="FFFFFF"/>
                <w:kern w:val="0"/>
                <w:sz w:val="20"/>
                <w:szCs w:val="20"/>
              </w:rPr>
            </w:pPr>
            <w:r>
              <w:rPr>
                <w:rFonts w:hint="eastAsia" w:cs="Times New Roman"/>
                <w:b/>
                <w:bCs/>
                <w:color w:val="FFFFFF"/>
                <w:kern w:val="0"/>
                <w:sz w:val="20"/>
                <w:szCs w:val="20"/>
              </w:rPr>
              <w:t>描述</w:t>
            </w:r>
          </w:p>
        </w:tc>
      </w:tr>
      <w:tr w14:paraId="58801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0FC608A">
            <w:pPr>
              <w:rPr>
                <w:rFonts w:cs="Times New Roman"/>
                <w:kern w:val="0"/>
                <w:sz w:val="20"/>
                <w:szCs w:val="20"/>
              </w:rPr>
            </w:pPr>
          </w:p>
        </w:tc>
        <w:tc>
          <w:tcPr>
            <w:tcW w:w="3666" w:type="pct"/>
            <w:shd w:val="clear" w:color="auto" w:fill="auto"/>
            <w:vAlign w:val="center"/>
          </w:tcPr>
          <w:p w14:paraId="5D1061AD">
            <w:pPr>
              <w:rPr>
                <w:rFonts w:cs="Times New Roman"/>
                <w:kern w:val="0"/>
                <w:sz w:val="20"/>
                <w:szCs w:val="20"/>
              </w:rPr>
            </w:pPr>
          </w:p>
        </w:tc>
      </w:tr>
      <w:tr w14:paraId="5B67B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5254590">
            <w:pPr>
              <w:rPr>
                <w:rFonts w:cs="Times New Roman"/>
                <w:kern w:val="0"/>
                <w:sz w:val="20"/>
                <w:szCs w:val="20"/>
              </w:rPr>
            </w:pPr>
          </w:p>
        </w:tc>
        <w:tc>
          <w:tcPr>
            <w:tcW w:w="3666" w:type="pct"/>
            <w:shd w:val="clear" w:color="auto" w:fill="auto"/>
            <w:vAlign w:val="center"/>
          </w:tcPr>
          <w:p w14:paraId="41EA7A6E">
            <w:pPr>
              <w:rPr>
                <w:rFonts w:cs="Times New Roman"/>
                <w:kern w:val="0"/>
                <w:sz w:val="20"/>
                <w:szCs w:val="20"/>
              </w:rPr>
            </w:pPr>
          </w:p>
        </w:tc>
      </w:tr>
      <w:tr w14:paraId="48B9CE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34971E62">
            <w:pPr>
              <w:rPr>
                <w:rFonts w:cs="Times New Roman"/>
                <w:kern w:val="0"/>
                <w:sz w:val="20"/>
                <w:szCs w:val="20"/>
              </w:rPr>
            </w:pPr>
          </w:p>
        </w:tc>
        <w:tc>
          <w:tcPr>
            <w:tcW w:w="3666" w:type="pct"/>
            <w:shd w:val="clear" w:color="auto" w:fill="auto"/>
            <w:vAlign w:val="center"/>
          </w:tcPr>
          <w:p w14:paraId="24757297">
            <w:pPr>
              <w:rPr>
                <w:rFonts w:cs="Times New Roman"/>
                <w:kern w:val="0"/>
                <w:sz w:val="20"/>
                <w:szCs w:val="20"/>
              </w:rPr>
            </w:pPr>
          </w:p>
        </w:tc>
      </w:tr>
    </w:tbl>
    <w:p w14:paraId="1B2BD902">
      <w:pPr>
        <w:pStyle w:val="144"/>
      </w:pPr>
      <w:r>
        <w:rPr>
          <w:rFonts w:hint="eastAsia"/>
        </w:rPr>
        <w:t>资料来源：三星;第三方资料、新闻报道、业内专家采访及QYResearch整理研究，2024年</w:t>
      </w:r>
    </w:p>
    <w:p w14:paraId="7C30D952">
      <w:pPr>
        <w:pStyle w:val="4"/>
      </w:pPr>
      <w:bookmarkStart w:id="383" w:name="_Toc454352702"/>
      <w:bookmarkStart w:id="384" w:name="_Toc476144333"/>
      <w:bookmarkStart w:id="385" w:name="_Toc153729596"/>
      <w:bookmarkStart w:id="386" w:name="_Toc476606682"/>
      <w:bookmarkStart w:id="387" w:name="_Toc535600250"/>
      <w:bookmarkStart w:id="388" w:name="_Toc454875407"/>
      <w:bookmarkStart w:id="389" w:name="_Toc24027862"/>
      <w:r>
        <w:rPr>
          <w:rFonts w:hint="eastAsia"/>
        </w:rPr>
        <w:t>三星</w:t>
      </w:r>
      <w:bookmarkEnd w:id="383"/>
      <w:r>
        <w:t xml:space="preserve"> 扇出型面板级封装收入及毛利率（2019-2024）&amp;（百万美元）</w:t>
      </w:r>
      <w:bookmarkEnd w:id="384"/>
      <w:bookmarkEnd w:id="385"/>
      <w:bookmarkEnd w:id="386"/>
      <w:bookmarkEnd w:id="387"/>
      <w:bookmarkEnd w:id="388"/>
      <w:bookmarkEnd w:id="389"/>
    </w:p>
    <w:p w14:paraId="790E1672">
      <w:pPr>
        <w:pStyle w:val="151"/>
        <w:ind w:right="-105"/>
      </w:pPr>
      <w:bookmarkStart w:id="390" w:name="_Toc454352881"/>
      <w:bookmarkStart w:id="391" w:name="_Toc476607097"/>
      <w:bookmarkStart w:id="392" w:name="_Toc476144602"/>
      <w:bookmarkStart w:id="393" w:name="_Toc454875558"/>
      <w:bookmarkStart w:id="394" w:name="_Toc24027613"/>
      <w:bookmarkStart w:id="395" w:name="_Toc153729329"/>
      <w:r>
        <w:rPr>
          <w:rFonts w:hint="eastAsia"/>
        </w:rPr>
        <w:t>三星</w:t>
      </w:r>
      <w:bookmarkEnd w:id="390"/>
      <w:bookmarkEnd w:id="391"/>
      <w:bookmarkEnd w:id="392"/>
      <w:bookmarkEnd w:id="393"/>
      <w:bookmarkEnd w:id="394"/>
      <w:r>
        <w:t xml:space="preserve"> 扇出型面板级封装收入及毛利率（2019-2024）&amp;（百万美元）</w:t>
      </w:r>
      <w:bookmarkEnd w:id="3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6F26AA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solid" w:color="000080" w:fill="FFFFFF"/>
            <w:noWrap/>
            <w:vAlign w:val="center"/>
          </w:tcPr>
          <w:p w14:paraId="2C8016C4">
            <w:pPr>
              <w:pStyle w:val="180"/>
              <w:widowControl w:val="0"/>
              <w:jc w:val="both"/>
              <w:rPr>
                <w:rFonts w:cs="Times New Roman"/>
                <w:b/>
                <w:bCs/>
                <w:color w:val="FFFFFF"/>
                <w:kern w:val="0"/>
                <w:sz w:val="20"/>
                <w:szCs w:val="20"/>
              </w:rPr>
            </w:pPr>
            <w:r>
              <w:rPr>
                <w:rFonts w:cs="Times New Roman"/>
                <w:b/>
                <w:bCs/>
                <w:color w:val="FFFFFF"/>
                <w:kern w:val="0"/>
                <w:sz w:val="20"/>
                <w:szCs w:val="20"/>
              </w:rPr>
              <w:t>三星</w:t>
            </w:r>
          </w:p>
        </w:tc>
        <w:tc>
          <w:tcPr>
            <w:tcW w:w="580" w:type="pct"/>
            <w:shd w:val="solid" w:color="000080" w:fill="FFFFFF"/>
            <w:vAlign w:val="center"/>
          </w:tcPr>
          <w:p w14:paraId="48F620B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551D93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5006A01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29388A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921F7B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27291C1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BA06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5FCB39">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2B042AB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9E877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62E87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20960C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CD36B6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5CCC4A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06A5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929CCF">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A9668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7368B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29DD4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BDBA58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469DA1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BE1CC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A4D5C7C">
      <w:pPr>
        <w:pStyle w:val="144"/>
      </w:pPr>
      <w:r>
        <w:t>资料来源：三星;第三方资料、新闻报道、业内专家采访及QYResearch整理研究，2024年</w:t>
      </w:r>
    </w:p>
    <w:p w14:paraId="04E20AEB">
      <w:pPr>
        <w:pStyle w:val="4"/>
      </w:pPr>
      <w:bookmarkStart w:id="396" w:name="_Toc24028344"/>
      <w:bookmarkStart w:id="397" w:name="_Toc24972534"/>
      <w:bookmarkStart w:id="398" w:name="_Toc28097799"/>
      <w:bookmarkStart w:id="399" w:name="_Toc153729597"/>
      <w:r>
        <w:rPr>
          <w:rFonts w:hint="eastAsia"/>
        </w:rPr>
        <w:t>三星</w:t>
      </w:r>
      <w:bookmarkEnd w:id="396"/>
      <w:bookmarkEnd w:id="397"/>
      <w:bookmarkEnd w:id="398"/>
      <w:r>
        <w:rPr>
          <w:rFonts w:hint="eastAsia"/>
        </w:rPr>
        <w:t>公司简介及主要业务</w:t>
      </w:r>
      <w:bookmarkEnd w:id="399"/>
    </w:p>
    <w:p w14:paraId="6EC9953C">
      <w:pPr>
        <w:pStyle w:val="151"/>
        <w:ind w:right="-105"/>
      </w:pPr>
      <w:bookmarkStart w:id="400" w:name="_Toc26780086"/>
      <w:bookmarkStart w:id="401" w:name="_Toc28097481"/>
      <w:bookmarkStart w:id="402" w:name="_Toc24028965"/>
      <w:bookmarkStart w:id="403" w:name="_Toc153729330"/>
      <w:r>
        <w:rPr>
          <w:rFonts w:hint="eastAsia"/>
        </w:rPr>
        <w:t>三星</w:t>
      </w:r>
      <w:bookmarkEnd w:id="400"/>
      <w:bookmarkEnd w:id="401"/>
      <w:bookmarkEnd w:id="402"/>
      <w:r>
        <w:rPr>
          <w:rFonts w:hint="eastAsia"/>
        </w:rPr>
        <w:t>公司简介及主要业务</w:t>
      </w:r>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A6A5A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66F2405">
            <w:pPr>
              <w:rPr>
                <w:rFonts w:cs="Times New Roman"/>
                <w:b/>
                <w:bCs/>
                <w:color w:val="FFFFFF"/>
                <w:kern w:val="0"/>
                <w:sz w:val="20"/>
                <w:szCs w:val="20"/>
              </w:rPr>
            </w:pPr>
          </w:p>
        </w:tc>
        <w:tc>
          <w:tcPr>
            <w:tcW w:w="3666" w:type="pct"/>
            <w:shd w:val="solid" w:color="000080" w:fill="FFFFFF"/>
            <w:vAlign w:val="center"/>
          </w:tcPr>
          <w:p w14:paraId="30C5AC28">
            <w:pPr>
              <w:rPr>
                <w:rFonts w:cs="Times New Roman"/>
                <w:b/>
                <w:bCs/>
                <w:color w:val="FFFFFF"/>
                <w:kern w:val="0"/>
                <w:sz w:val="20"/>
                <w:szCs w:val="20"/>
              </w:rPr>
            </w:pPr>
            <w:r>
              <w:rPr>
                <w:rFonts w:hint="eastAsia" w:cs="Times New Roman"/>
                <w:b/>
                <w:bCs/>
                <w:color w:val="FFFFFF"/>
                <w:kern w:val="0"/>
                <w:sz w:val="20"/>
                <w:szCs w:val="20"/>
              </w:rPr>
              <w:t>详情描述</w:t>
            </w:r>
          </w:p>
        </w:tc>
      </w:tr>
      <w:tr w14:paraId="06E55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D16A7F7">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9369BD3">
            <w:pPr>
              <w:rPr>
                <w:rFonts w:cs="Times New Roman"/>
                <w:kern w:val="0"/>
                <w:sz w:val="20"/>
                <w:szCs w:val="20"/>
              </w:rPr>
            </w:pPr>
          </w:p>
          <w:p w14:paraId="3F04D979">
            <w:pPr>
              <w:rPr>
                <w:rFonts w:cs="Times New Roman"/>
                <w:kern w:val="0"/>
                <w:sz w:val="20"/>
                <w:szCs w:val="20"/>
              </w:rPr>
            </w:pPr>
          </w:p>
          <w:p w14:paraId="3817DF7C">
            <w:pPr>
              <w:rPr>
                <w:rFonts w:cs="Times New Roman"/>
                <w:kern w:val="0"/>
                <w:sz w:val="20"/>
                <w:szCs w:val="20"/>
              </w:rPr>
            </w:pPr>
          </w:p>
        </w:tc>
      </w:tr>
      <w:tr w14:paraId="45AB4A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7CB2B9E">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8551754">
            <w:pPr>
              <w:rPr>
                <w:rFonts w:cs="Times New Roman"/>
                <w:kern w:val="0"/>
                <w:sz w:val="20"/>
                <w:szCs w:val="20"/>
              </w:rPr>
            </w:pPr>
          </w:p>
          <w:p w14:paraId="336CBD92">
            <w:pPr>
              <w:rPr>
                <w:rFonts w:cs="Times New Roman"/>
                <w:kern w:val="0"/>
                <w:sz w:val="20"/>
                <w:szCs w:val="20"/>
              </w:rPr>
            </w:pPr>
          </w:p>
          <w:p w14:paraId="6DB14B86">
            <w:pPr>
              <w:rPr>
                <w:rFonts w:cs="Times New Roman"/>
                <w:kern w:val="0"/>
                <w:sz w:val="20"/>
                <w:szCs w:val="20"/>
              </w:rPr>
            </w:pPr>
          </w:p>
        </w:tc>
      </w:tr>
    </w:tbl>
    <w:p w14:paraId="787A7E63">
      <w:pPr>
        <w:pStyle w:val="144"/>
      </w:pPr>
      <w:r>
        <w:rPr>
          <w:rFonts w:hint="eastAsia"/>
        </w:rPr>
        <w:t>资料来源：三星；第三方资料、新闻报道、业内专家采访及QYResearch整理研究，2024年</w:t>
      </w:r>
    </w:p>
    <w:p w14:paraId="2A0EEC88">
      <w:pPr>
        <w:pStyle w:val="4"/>
      </w:pPr>
      <w:bookmarkStart w:id="404" w:name="_Toc153729598"/>
      <w:bookmarkStart w:id="405" w:name="_Toc121586369"/>
      <w:bookmarkStart w:id="406" w:name="_Hlk121767595"/>
      <w:r>
        <w:rPr>
          <w:rFonts w:hint="eastAsia"/>
        </w:rPr>
        <w:t>三星企业最新动态</w:t>
      </w:r>
      <w:bookmarkEnd w:id="404"/>
      <w:bookmarkEnd w:id="405"/>
    </w:p>
    <w:p w14:paraId="1994F5C0">
      <w:pPr>
        <w:pStyle w:val="151"/>
        <w:ind w:right="-105"/>
      </w:pPr>
      <w:bookmarkStart w:id="407" w:name="_Toc121586783"/>
      <w:bookmarkStart w:id="408" w:name="_Toc153729331"/>
      <w:r>
        <w:rPr>
          <w:rFonts w:hint="eastAsia"/>
        </w:rPr>
        <w:t>三星企业最新动态</w:t>
      </w:r>
      <w:bookmarkEnd w:id="407"/>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23603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2A48026">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7BD4EA86">
            <w:pPr>
              <w:rPr>
                <w:rFonts w:cs="Times New Roman"/>
                <w:b/>
                <w:bCs/>
                <w:color w:val="FFFFFF"/>
                <w:kern w:val="0"/>
                <w:sz w:val="20"/>
                <w:szCs w:val="20"/>
              </w:rPr>
            </w:pPr>
            <w:r>
              <w:rPr>
                <w:rFonts w:hint="eastAsia" w:cs="Times New Roman"/>
                <w:b/>
                <w:bCs/>
                <w:color w:val="FFFFFF"/>
                <w:kern w:val="0"/>
                <w:sz w:val="20"/>
                <w:szCs w:val="20"/>
              </w:rPr>
              <w:t>详情描述</w:t>
            </w:r>
          </w:p>
        </w:tc>
      </w:tr>
      <w:tr w14:paraId="3C8BE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D3BC5D4">
            <w:pPr>
              <w:rPr>
                <w:rFonts w:cs="Times New Roman"/>
                <w:kern w:val="0"/>
                <w:sz w:val="20"/>
                <w:szCs w:val="20"/>
              </w:rPr>
            </w:pPr>
          </w:p>
        </w:tc>
        <w:tc>
          <w:tcPr>
            <w:tcW w:w="3666" w:type="pct"/>
            <w:shd w:val="clear" w:color="auto" w:fill="auto"/>
            <w:vAlign w:val="center"/>
          </w:tcPr>
          <w:p w14:paraId="59213C5E">
            <w:pPr>
              <w:rPr>
                <w:rFonts w:cs="Times New Roman"/>
                <w:kern w:val="0"/>
                <w:sz w:val="20"/>
                <w:szCs w:val="20"/>
              </w:rPr>
            </w:pPr>
          </w:p>
          <w:p w14:paraId="6B15C0A1">
            <w:pPr>
              <w:rPr>
                <w:rFonts w:cs="Times New Roman"/>
                <w:kern w:val="0"/>
                <w:sz w:val="20"/>
                <w:szCs w:val="20"/>
              </w:rPr>
            </w:pPr>
          </w:p>
        </w:tc>
      </w:tr>
      <w:tr w14:paraId="0242F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D7F94BD">
            <w:pPr>
              <w:rPr>
                <w:rFonts w:cs="Times New Roman"/>
                <w:kern w:val="0"/>
                <w:sz w:val="20"/>
                <w:szCs w:val="20"/>
              </w:rPr>
            </w:pPr>
          </w:p>
        </w:tc>
        <w:tc>
          <w:tcPr>
            <w:tcW w:w="3666" w:type="pct"/>
            <w:shd w:val="clear" w:color="auto" w:fill="auto"/>
            <w:vAlign w:val="center"/>
          </w:tcPr>
          <w:p w14:paraId="0279FC1E">
            <w:pPr>
              <w:rPr>
                <w:rFonts w:cs="Times New Roman"/>
                <w:kern w:val="0"/>
                <w:sz w:val="20"/>
                <w:szCs w:val="20"/>
              </w:rPr>
            </w:pPr>
          </w:p>
          <w:p w14:paraId="1CC9BC21">
            <w:pPr>
              <w:rPr>
                <w:rFonts w:cs="Times New Roman"/>
                <w:kern w:val="0"/>
                <w:sz w:val="20"/>
                <w:szCs w:val="20"/>
              </w:rPr>
            </w:pPr>
          </w:p>
        </w:tc>
      </w:tr>
      <w:tr w14:paraId="6D2A8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F279488">
            <w:pPr>
              <w:rPr>
                <w:rFonts w:cs="Times New Roman"/>
                <w:kern w:val="0"/>
                <w:sz w:val="20"/>
                <w:szCs w:val="20"/>
              </w:rPr>
            </w:pPr>
          </w:p>
        </w:tc>
        <w:tc>
          <w:tcPr>
            <w:tcW w:w="3666" w:type="pct"/>
            <w:shd w:val="clear" w:color="auto" w:fill="auto"/>
            <w:vAlign w:val="center"/>
          </w:tcPr>
          <w:p w14:paraId="0C7A05B2">
            <w:pPr>
              <w:rPr>
                <w:rFonts w:cs="Times New Roman"/>
                <w:kern w:val="0"/>
                <w:sz w:val="20"/>
                <w:szCs w:val="20"/>
              </w:rPr>
            </w:pPr>
          </w:p>
          <w:p w14:paraId="40393171">
            <w:pPr>
              <w:rPr>
                <w:rFonts w:cs="Times New Roman"/>
                <w:kern w:val="0"/>
                <w:sz w:val="20"/>
                <w:szCs w:val="20"/>
              </w:rPr>
            </w:pPr>
          </w:p>
        </w:tc>
      </w:tr>
    </w:tbl>
    <w:p w14:paraId="12F95DB5">
      <w:pPr>
        <w:pStyle w:val="144"/>
      </w:pPr>
      <w:r>
        <w:rPr>
          <w:rFonts w:hint="eastAsia"/>
        </w:rPr>
        <w:t>资料来源：三星；第三方资料、新闻报道、业内专家采访及QYResearch整理研究，2024年</w:t>
      </w:r>
    </w:p>
    <w:bookmarkEnd w:id="406"/>
    <w:p w14:paraId="038C9231">
      <w:pPr>
        <w:pStyle w:val="144"/>
      </w:pPr>
    </w:p>
    <w:p w14:paraId="62D7F1EC">
      <w:pPr>
        <w:pStyle w:val="3"/>
      </w:pPr>
      <w:bookmarkStart w:id="409" w:name="_Toc153729599"/>
      <w:r>
        <w:t>力成科技</w:t>
      </w:r>
      <w:bookmarkEnd w:id="409"/>
    </w:p>
    <w:p w14:paraId="1168E372"/>
    <w:p w14:paraId="7FEA57CA">
      <w:pPr>
        <w:pStyle w:val="4"/>
      </w:pPr>
      <w:bookmarkStart w:id="410" w:name="_Toc153729600"/>
      <w:r>
        <w:t>力成科技</w:t>
      </w:r>
      <w:r>
        <w:rPr>
          <w:rFonts w:hint="eastAsia"/>
        </w:rPr>
        <w:t>公司</w:t>
      </w:r>
      <w:r>
        <w:t>信息</w:t>
      </w:r>
      <w:r>
        <w:rPr>
          <w:rFonts w:hint="eastAsia"/>
        </w:rPr>
        <w:t>、总部</w:t>
      </w:r>
      <w:r>
        <w:t>、扇出型面板级封装市场地位以及主要的竞争对手</w:t>
      </w:r>
      <w:bookmarkEnd w:id="410"/>
    </w:p>
    <w:p w14:paraId="5C36D63E">
      <w:pPr>
        <w:pStyle w:val="151"/>
        <w:ind w:right="-105"/>
      </w:pPr>
      <w:bookmarkStart w:id="411" w:name="_Toc153729332"/>
      <w:r>
        <w:t>力成科技</w:t>
      </w:r>
      <w:r>
        <w:rPr>
          <w:rFonts w:hint="eastAsia"/>
        </w:rPr>
        <w:t>公司</w:t>
      </w:r>
      <w:r>
        <w:t>信息</w:t>
      </w:r>
      <w:r>
        <w:rPr>
          <w:rFonts w:hint="eastAsia"/>
        </w:rPr>
        <w:t>、总部</w:t>
      </w:r>
      <w:r>
        <w:t>、扇出型面板级封装市场地位以及主要的竞争对手</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5BD63A70">
        <w:tblPrEx>
          <w:tblCellMar>
            <w:top w:w="0" w:type="dxa"/>
            <w:left w:w="108" w:type="dxa"/>
            <w:bottom w:w="0" w:type="dxa"/>
            <w:right w:w="108" w:type="dxa"/>
          </w:tblCellMar>
        </w:tblPrEx>
        <w:tc>
          <w:tcPr>
            <w:tcW w:w="268" w:type="pct"/>
            <w:shd w:val="solid" w:color="000080" w:fill="FFFFFF"/>
            <w:vAlign w:val="center"/>
          </w:tcPr>
          <w:p w14:paraId="3EC5FE16">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4CB16B9B">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D79FC70">
            <w:pPr>
              <w:rPr>
                <w:rFonts w:cs="Times New Roman"/>
                <w:b/>
                <w:bCs/>
                <w:color w:val="FFFFFF"/>
                <w:kern w:val="0"/>
                <w:sz w:val="20"/>
                <w:szCs w:val="20"/>
              </w:rPr>
            </w:pPr>
            <w:r>
              <w:rPr>
                <w:rFonts w:hint="eastAsia" w:cs="Times New Roman"/>
                <w:b/>
                <w:bCs/>
                <w:color w:val="FFFFFF"/>
                <w:kern w:val="0"/>
                <w:sz w:val="20"/>
                <w:szCs w:val="20"/>
              </w:rPr>
              <w:t>描述</w:t>
            </w:r>
          </w:p>
        </w:tc>
      </w:tr>
      <w:tr w14:paraId="212E5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8CCE27">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68CD847C">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F606C7A">
            <w:pPr>
              <w:rPr>
                <w:rFonts w:cs="Times New Roman"/>
                <w:kern w:val="0"/>
                <w:sz w:val="20"/>
                <w:szCs w:val="20"/>
              </w:rPr>
            </w:pPr>
            <w:r>
              <w:rPr>
                <w:rFonts w:cs="Times New Roman"/>
                <w:kern w:val="0"/>
                <w:sz w:val="20"/>
                <w:szCs w:val="20"/>
              </w:rPr>
              <w:t>力成科技</w:t>
            </w:r>
          </w:p>
        </w:tc>
      </w:tr>
      <w:tr w14:paraId="0EA1A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15BA1D">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B919BFD">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C1A0E40">
            <w:pPr>
              <w:rPr>
                <w:rFonts w:cs="Times New Roman"/>
                <w:kern w:val="0"/>
                <w:sz w:val="20"/>
                <w:szCs w:val="20"/>
              </w:rPr>
            </w:pPr>
          </w:p>
        </w:tc>
      </w:tr>
      <w:tr w14:paraId="746B0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AE43455">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FB88CED">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7603373C">
            <w:pPr>
              <w:rPr>
                <w:rFonts w:cs="Times New Roman"/>
                <w:kern w:val="0"/>
                <w:sz w:val="20"/>
                <w:szCs w:val="20"/>
              </w:rPr>
            </w:pPr>
          </w:p>
        </w:tc>
      </w:tr>
      <w:tr w14:paraId="14827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4C5666">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39B55CE">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69379600">
            <w:pPr>
              <w:rPr>
                <w:rFonts w:cs="Times New Roman"/>
                <w:kern w:val="0"/>
                <w:sz w:val="20"/>
                <w:szCs w:val="20"/>
              </w:rPr>
            </w:pPr>
          </w:p>
        </w:tc>
      </w:tr>
      <w:tr w14:paraId="1FB657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6C89AA10">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84E0A0A">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4E426EE">
            <w:pPr>
              <w:rPr>
                <w:rFonts w:cs="Times New Roman"/>
                <w:kern w:val="0"/>
                <w:sz w:val="20"/>
                <w:szCs w:val="20"/>
              </w:rPr>
            </w:pPr>
          </w:p>
        </w:tc>
      </w:tr>
      <w:tr w14:paraId="64A70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4F1C56">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2FECC75">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3F68DB4">
            <w:pPr>
              <w:rPr>
                <w:rFonts w:cs="Times New Roman"/>
                <w:kern w:val="0"/>
                <w:sz w:val="20"/>
                <w:szCs w:val="20"/>
              </w:rPr>
            </w:pPr>
          </w:p>
        </w:tc>
      </w:tr>
      <w:tr w14:paraId="7F0E00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AF838D">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2356ACE3">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F335343">
            <w:pPr>
              <w:rPr>
                <w:rFonts w:cs="Times New Roman"/>
                <w:kern w:val="0"/>
                <w:sz w:val="20"/>
                <w:szCs w:val="20"/>
              </w:rPr>
            </w:pPr>
          </w:p>
        </w:tc>
      </w:tr>
      <w:tr w14:paraId="6DF5AF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5729286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0FF7C23">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444A3590">
            <w:pPr>
              <w:rPr>
                <w:rFonts w:cs="Times New Roman"/>
                <w:kern w:val="0"/>
                <w:sz w:val="20"/>
                <w:szCs w:val="20"/>
              </w:rPr>
            </w:pPr>
          </w:p>
        </w:tc>
      </w:tr>
    </w:tbl>
    <w:p w14:paraId="0569FB8D">
      <w:pPr>
        <w:pStyle w:val="144"/>
      </w:pPr>
      <w:r>
        <w:rPr>
          <w:rFonts w:hint="eastAsia"/>
        </w:rPr>
        <w:t>资料来源：力成科技;第三方资料、新闻报道、业内专家采访及QYResearch整理研究，2024年</w:t>
      </w:r>
    </w:p>
    <w:p w14:paraId="4DE40067">
      <w:pPr>
        <w:pStyle w:val="4"/>
      </w:pPr>
      <w:bookmarkStart w:id="412" w:name="_Toc153729601"/>
      <w:r>
        <w:t>力成科技 扇出型面板级封装产品及服务介绍</w:t>
      </w:r>
      <w:bookmarkEnd w:id="412"/>
    </w:p>
    <w:p w14:paraId="3EF04164">
      <w:pPr>
        <w:pStyle w:val="151"/>
        <w:ind w:right="-105"/>
      </w:pPr>
      <w:bookmarkStart w:id="413" w:name="_Toc153729333"/>
      <w:r>
        <w:rPr>
          <w:rFonts w:hint="eastAsia"/>
        </w:rPr>
        <w:t>力成科技</w:t>
      </w:r>
      <w:r>
        <w:t xml:space="preserve"> 扇出型面板级封装产品及服务介绍</w:t>
      </w:r>
      <w:bookmarkEnd w:id="4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9335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209683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5DF05D2C">
            <w:pPr>
              <w:rPr>
                <w:rFonts w:cs="Times New Roman"/>
                <w:b/>
                <w:bCs/>
                <w:color w:val="FFFFFF"/>
                <w:kern w:val="0"/>
                <w:sz w:val="20"/>
                <w:szCs w:val="20"/>
              </w:rPr>
            </w:pPr>
            <w:r>
              <w:rPr>
                <w:rFonts w:hint="eastAsia" w:cs="Times New Roman"/>
                <w:b/>
                <w:bCs/>
                <w:color w:val="FFFFFF"/>
                <w:kern w:val="0"/>
                <w:sz w:val="20"/>
                <w:szCs w:val="20"/>
              </w:rPr>
              <w:t>描述</w:t>
            </w:r>
          </w:p>
        </w:tc>
      </w:tr>
      <w:tr w14:paraId="3896F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14155D5">
            <w:pPr>
              <w:rPr>
                <w:rFonts w:cs="Times New Roman"/>
                <w:kern w:val="0"/>
                <w:sz w:val="20"/>
                <w:szCs w:val="20"/>
              </w:rPr>
            </w:pPr>
          </w:p>
        </w:tc>
        <w:tc>
          <w:tcPr>
            <w:tcW w:w="3666" w:type="pct"/>
            <w:shd w:val="clear" w:color="auto" w:fill="auto"/>
            <w:vAlign w:val="center"/>
          </w:tcPr>
          <w:p w14:paraId="7286CDED">
            <w:pPr>
              <w:rPr>
                <w:rFonts w:cs="Times New Roman"/>
                <w:kern w:val="0"/>
                <w:sz w:val="20"/>
                <w:szCs w:val="20"/>
              </w:rPr>
            </w:pPr>
          </w:p>
        </w:tc>
      </w:tr>
      <w:tr w14:paraId="1AB326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3D680D8">
            <w:pPr>
              <w:rPr>
                <w:rFonts w:cs="Times New Roman"/>
                <w:kern w:val="0"/>
                <w:sz w:val="20"/>
                <w:szCs w:val="20"/>
              </w:rPr>
            </w:pPr>
          </w:p>
        </w:tc>
        <w:tc>
          <w:tcPr>
            <w:tcW w:w="3666" w:type="pct"/>
            <w:shd w:val="clear" w:color="auto" w:fill="auto"/>
            <w:vAlign w:val="center"/>
          </w:tcPr>
          <w:p w14:paraId="27198FEC">
            <w:pPr>
              <w:rPr>
                <w:rFonts w:cs="Times New Roman"/>
                <w:kern w:val="0"/>
                <w:sz w:val="20"/>
                <w:szCs w:val="20"/>
              </w:rPr>
            </w:pPr>
          </w:p>
        </w:tc>
      </w:tr>
      <w:tr w14:paraId="0A361C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65C8A2D5">
            <w:pPr>
              <w:rPr>
                <w:rFonts w:cs="Times New Roman"/>
                <w:kern w:val="0"/>
                <w:sz w:val="20"/>
                <w:szCs w:val="20"/>
              </w:rPr>
            </w:pPr>
          </w:p>
        </w:tc>
        <w:tc>
          <w:tcPr>
            <w:tcW w:w="3666" w:type="pct"/>
            <w:shd w:val="clear" w:color="auto" w:fill="auto"/>
            <w:vAlign w:val="center"/>
          </w:tcPr>
          <w:p w14:paraId="5D1BAFDA">
            <w:pPr>
              <w:rPr>
                <w:rFonts w:cs="Times New Roman"/>
                <w:kern w:val="0"/>
                <w:sz w:val="20"/>
                <w:szCs w:val="20"/>
              </w:rPr>
            </w:pPr>
          </w:p>
        </w:tc>
      </w:tr>
    </w:tbl>
    <w:p w14:paraId="58E8BB92">
      <w:pPr>
        <w:pStyle w:val="144"/>
      </w:pPr>
      <w:r>
        <w:rPr>
          <w:rFonts w:hint="eastAsia"/>
        </w:rPr>
        <w:t>资料来源：力成科技;第三方资料、新闻报道、业内专家采访及QYResearch整理研究，2024年</w:t>
      </w:r>
    </w:p>
    <w:p w14:paraId="7370A4B5">
      <w:pPr>
        <w:pStyle w:val="4"/>
      </w:pPr>
      <w:bookmarkStart w:id="414" w:name="_Toc153729602"/>
      <w:r>
        <w:rPr>
          <w:rFonts w:hint="eastAsia"/>
        </w:rPr>
        <w:t>力成科技</w:t>
      </w:r>
      <w:r>
        <w:t xml:space="preserve"> 扇出型面板级封装收入及毛利率（2019-2024）&amp;（百万美元）</w:t>
      </w:r>
      <w:bookmarkEnd w:id="414"/>
    </w:p>
    <w:p w14:paraId="436B9755">
      <w:pPr>
        <w:pStyle w:val="151"/>
        <w:ind w:right="-105"/>
      </w:pPr>
      <w:bookmarkStart w:id="415" w:name="_Toc153729334"/>
      <w:r>
        <w:rPr>
          <w:rFonts w:hint="eastAsia"/>
        </w:rPr>
        <w:t>力成科技</w:t>
      </w:r>
      <w:r>
        <w:t xml:space="preserve"> 扇出型面板级封装收入及毛利率（2019-2024）&amp;（百万美元）</w:t>
      </w:r>
      <w:bookmarkEnd w:id="4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603B6F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1998128">
            <w:pPr>
              <w:pStyle w:val="180"/>
              <w:widowControl w:val="0"/>
              <w:jc w:val="both"/>
              <w:rPr>
                <w:rFonts w:cs="Times New Roman"/>
                <w:b/>
                <w:bCs/>
                <w:color w:val="FFFFFF"/>
                <w:kern w:val="0"/>
                <w:sz w:val="20"/>
                <w:szCs w:val="20"/>
              </w:rPr>
            </w:pPr>
            <w:r>
              <w:rPr>
                <w:rFonts w:cs="Times New Roman"/>
                <w:b/>
                <w:bCs/>
                <w:color w:val="FFFFFF"/>
                <w:kern w:val="0"/>
                <w:sz w:val="20"/>
                <w:szCs w:val="20"/>
              </w:rPr>
              <w:t>力成科技</w:t>
            </w:r>
          </w:p>
        </w:tc>
        <w:tc>
          <w:tcPr>
            <w:tcW w:w="580" w:type="pct"/>
            <w:shd w:val="solid" w:color="000080" w:fill="FFFFFF"/>
            <w:vAlign w:val="center"/>
          </w:tcPr>
          <w:p w14:paraId="48FC96E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1D34E3D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114BD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63C87BE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1D47331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F7F430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DEDC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37737E">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6156A5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41636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3385A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3ED1E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AC94E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7D693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19764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69CC0BB">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569AA0A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512BF0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B3824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3CACCE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62381C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B366A4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7EFE79E">
      <w:pPr>
        <w:pStyle w:val="144"/>
      </w:pPr>
      <w:r>
        <w:t>资料来源：力成科技;第三方资料、新闻报道、业内专家采访及QYResearch整理研究，2024年</w:t>
      </w:r>
    </w:p>
    <w:p w14:paraId="099565BA">
      <w:pPr>
        <w:pStyle w:val="4"/>
      </w:pPr>
      <w:bookmarkStart w:id="416" w:name="_Toc153729603"/>
      <w:r>
        <w:rPr>
          <w:rFonts w:hint="eastAsia"/>
        </w:rPr>
        <w:t>力成科技公司简介及主要业务</w:t>
      </w:r>
      <w:bookmarkEnd w:id="416"/>
    </w:p>
    <w:p w14:paraId="436C556E">
      <w:pPr>
        <w:pStyle w:val="151"/>
        <w:ind w:right="-105"/>
      </w:pPr>
      <w:bookmarkStart w:id="417" w:name="_Toc153729335"/>
      <w:r>
        <w:rPr>
          <w:rFonts w:hint="eastAsia"/>
        </w:rPr>
        <w:t>力成科技公司简介及主要业务</w:t>
      </w:r>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F809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E163407">
            <w:pPr>
              <w:rPr>
                <w:rFonts w:cs="Times New Roman"/>
                <w:b/>
                <w:bCs/>
                <w:color w:val="FFFFFF"/>
                <w:kern w:val="0"/>
                <w:sz w:val="20"/>
                <w:szCs w:val="20"/>
              </w:rPr>
            </w:pPr>
          </w:p>
        </w:tc>
        <w:tc>
          <w:tcPr>
            <w:tcW w:w="3666" w:type="pct"/>
            <w:shd w:val="solid" w:color="000080" w:fill="FFFFFF"/>
            <w:vAlign w:val="center"/>
          </w:tcPr>
          <w:p w14:paraId="24D6CCEE">
            <w:pPr>
              <w:rPr>
                <w:rFonts w:cs="Times New Roman"/>
                <w:b/>
                <w:bCs/>
                <w:color w:val="FFFFFF"/>
                <w:kern w:val="0"/>
                <w:sz w:val="20"/>
                <w:szCs w:val="20"/>
              </w:rPr>
            </w:pPr>
            <w:r>
              <w:rPr>
                <w:rFonts w:hint="eastAsia" w:cs="Times New Roman"/>
                <w:b/>
                <w:bCs/>
                <w:color w:val="FFFFFF"/>
                <w:kern w:val="0"/>
                <w:sz w:val="20"/>
                <w:szCs w:val="20"/>
              </w:rPr>
              <w:t>详情描述</w:t>
            </w:r>
          </w:p>
        </w:tc>
      </w:tr>
      <w:tr w14:paraId="5EE7F1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45BDE1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33646669">
            <w:pPr>
              <w:rPr>
                <w:rFonts w:cs="Times New Roman"/>
                <w:kern w:val="0"/>
                <w:sz w:val="20"/>
                <w:szCs w:val="20"/>
              </w:rPr>
            </w:pPr>
          </w:p>
          <w:p w14:paraId="2DB99141">
            <w:pPr>
              <w:rPr>
                <w:rFonts w:cs="Times New Roman"/>
                <w:kern w:val="0"/>
                <w:sz w:val="20"/>
                <w:szCs w:val="20"/>
              </w:rPr>
            </w:pPr>
          </w:p>
          <w:p w14:paraId="43062C8D">
            <w:pPr>
              <w:rPr>
                <w:rFonts w:cs="Times New Roman"/>
                <w:kern w:val="0"/>
                <w:sz w:val="20"/>
                <w:szCs w:val="20"/>
              </w:rPr>
            </w:pPr>
          </w:p>
        </w:tc>
      </w:tr>
      <w:tr w14:paraId="73E8F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317FCD6">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4A4B412F">
            <w:pPr>
              <w:rPr>
                <w:rFonts w:cs="Times New Roman"/>
                <w:kern w:val="0"/>
                <w:sz w:val="20"/>
                <w:szCs w:val="20"/>
              </w:rPr>
            </w:pPr>
          </w:p>
          <w:p w14:paraId="44107EB2">
            <w:pPr>
              <w:rPr>
                <w:rFonts w:cs="Times New Roman"/>
                <w:kern w:val="0"/>
                <w:sz w:val="20"/>
                <w:szCs w:val="20"/>
              </w:rPr>
            </w:pPr>
          </w:p>
          <w:p w14:paraId="47D93C3E">
            <w:pPr>
              <w:rPr>
                <w:rFonts w:cs="Times New Roman"/>
                <w:kern w:val="0"/>
                <w:sz w:val="20"/>
                <w:szCs w:val="20"/>
              </w:rPr>
            </w:pPr>
          </w:p>
        </w:tc>
      </w:tr>
    </w:tbl>
    <w:p w14:paraId="4C7C18E2">
      <w:pPr>
        <w:pStyle w:val="144"/>
      </w:pPr>
      <w:r>
        <w:rPr>
          <w:rFonts w:hint="eastAsia"/>
        </w:rPr>
        <w:t>资料来源：力成科技；第三方资料、新闻报道、业内专家采访及QYResearch整理研究，2024年</w:t>
      </w:r>
    </w:p>
    <w:p w14:paraId="025DFB82">
      <w:pPr>
        <w:pStyle w:val="4"/>
      </w:pPr>
      <w:bookmarkStart w:id="418" w:name="_Toc153729604"/>
      <w:r>
        <w:rPr>
          <w:rFonts w:hint="eastAsia"/>
        </w:rPr>
        <w:t>力成科技企业最新动态</w:t>
      </w:r>
      <w:bookmarkEnd w:id="418"/>
    </w:p>
    <w:p w14:paraId="6A864EC0">
      <w:pPr>
        <w:pStyle w:val="151"/>
        <w:ind w:right="-105"/>
      </w:pPr>
      <w:bookmarkStart w:id="419" w:name="_Toc153729336"/>
      <w:r>
        <w:rPr>
          <w:rFonts w:hint="eastAsia"/>
        </w:rPr>
        <w:t>力成科技企业最新动态</w:t>
      </w:r>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0D638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3D881DDE">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29EE94FB">
            <w:pPr>
              <w:rPr>
                <w:rFonts w:cs="Times New Roman"/>
                <w:b/>
                <w:bCs/>
                <w:color w:val="FFFFFF"/>
                <w:kern w:val="0"/>
                <w:sz w:val="20"/>
                <w:szCs w:val="20"/>
              </w:rPr>
            </w:pPr>
            <w:r>
              <w:rPr>
                <w:rFonts w:hint="eastAsia" w:cs="Times New Roman"/>
                <w:b/>
                <w:bCs/>
                <w:color w:val="FFFFFF"/>
                <w:kern w:val="0"/>
                <w:sz w:val="20"/>
                <w:szCs w:val="20"/>
              </w:rPr>
              <w:t>详情描述</w:t>
            </w:r>
          </w:p>
        </w:tc>
      </w:tr>
      <w:tr w14:paraId="2B9B21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5302C06">
            <w:pPr>
              <w:rPr>
                <w:rFonts w:cs="Times New Roman"/>
                <w:kern w:val="0"/>
                <w:sz w:val="20"/>
                <w:szCs w:val="20"/>
              </w:rPr>
            </w:pPr>
          </w:p>
        </w:tc>
        <w:tc>
          <w:tcPr>
            <w:tcW w:w="3666" w:type="pct"/>
            <w:shd w:val="clear" w:color="auto" w:fill="auto"/>
            <w:vAlign w:val="center"/>
          </w:tcPr>
          <w:p w14:paraId="5415C6F5">
            <w:pPr>
              <w:rPr>
                <w:rFonts w:cs="Times New Roman"/>
                <w:kern w:val="0"/>
                <w:sz w:val="20"/>
                <w:szCs w:val="20"/>
              </w:rPr>
            </w:pPr>
          </w:p>
          <w:p w14:paraId="627E8AAE">
            <w:pPr>
              <w:rPr>
                <w:rFonts w:cs="Times New Roman"/>
                <w:kern w:val="0"/>
                <w:sz w:val="20"/>
                <w:szCs w:val="20"/>
              </w:rPr>
            </w:pPr>
          </w:p>
        </w:tc>
      </w:tr>
      <w:tr w14:paraId="2F910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968F730">
            <w:pPr>
              <w:rPr>
                <w:rFonts w:cs="Times New Roman"/>
                <w:kern w:val="0"/>
                <w:sz w:val="20"/>
                <w:szCs w:val="20"/>
              </w:rPr>
            </w:pPr>
          </w:p>
        </w:tc>
        <w:tc>
          <w:tcPr>
            <w:tcW w:w="3666" w:type="pct"/>
            <w:shd w:val="clear" w:color="auto" w:fill="auto"/>
            <w:vAlign w:val="center"/>
          </w:tcPr>
          <w:p w14:paraId="4ADFF5DB">
            <w:pPr>
              <w:rPr>
                <w:rFonts w:cs="Times New Roman"/>
                <w:kern w:val="0"/>
                <w:sz w:val="20"/>
                <w:szCs w:val="20"/>
              </w:rPr>
            </w:pPr>
          </w:p>
          <w:p w14:paraId="0CE7B17F">
            <w:pPr>
              <w:rPr>
                <w:rFonts w:cs="Times New Roman"/>
                <w:kern w:val="0"/>
                <w:sz w:val="20"/>
                <w:szCs w:val="20"/>
              </w:rPr>
            </w:pPr>
          </w:p>
        </w:tc>
      </w:tr>
      <w:tr w14:paraId="40EF3D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AD05786">
            <w:pPr>
              <w:rPr>
                <w:rFonts w:cs="Times New Roman"/>
                <w:kern w:val="0"/>
                <w:sz w:val="20"/>
                <w:szCs w:val="20"/>
              </w:rPr>
            </w:pPr>
          </w:p>
        </w:tc>
        <w:tc>
          <w:tcPr>
            <w:tcW w:w="3666" w:type="pct"/>
            <w:shd w:val="clear" w:color="auto" w:fill="auto"/>
            <w:vAlign w:val="center"/>
          </w:tcPr>
          <w:p w14:paraId="55BA9761">
            <w:pPr>
              <w:rPr>
                <w:rFonts w:cs="Times New Roman"/>
                <w:kern w:val="0"/>
                <w:sz w:val="20"/>
                <w:szCs w:val="20"/>
              </w:rPr>
            </w:pPr>
          </w:p>
          <w:p w14:paraId="724E4D0F">
            <w:pPr>
              <w:rPr>
                <w:rFonts w:cs="Times New Roman"/>
                <w:kern w:val="0"/>
                <w:sz w:val="20"/>
                <w:szCs w:val="20"/>
              </w:rPr>
            </w:pPr>
          </w:p>
        </w:tc>
      </w:tr>
    </w:tbl>
    <w:p w14:paraId="3506C8DC">
      <w:pPr>
        <w:pStyle w:val="144"/>
      </w:pPr>
      <w:r>
        <w:rPr>
          <w:rFonts w:hint="eastAsia"/>
        </w:rPr>
        <w:t>资料来源：力成科技；第三方资料、新闻报道、业内专家采访及QYResearch整理研究，2024年</w:t>
      </w:r>
    </w:p>
    <w:p w14:paraId="0B6B0DD0">
      <w:pPr>
        <w:pStyle w:val="144"/>
      </w:pPr>
    </w:p>
    <w:p w14:paraId="5C07092D">
      <w:pPr>
        <w:pStyle w:val="3"/>
      </w:pPr>
      <w:bookmarkStart w:id="420" w:name="_Toc153729605"/>
      <w:r>
        <w:t>台积电</w:t>
      </w:r>
      <w:bookmarkEnd w:id="420"/>
    </w:p>
    <w:p w14:paraId="14F7FB29"/>
    <w:p w14:paraId="086B1862">
      <w:pPr>
        <w:pStyle w:val="4"/>
      </w:pPr>
      <w:bookmarkStart w:id="421" w:name="_Toc153729606"/>
      <w:r>
        <w:t>台积电</w:t>
      </w:r>
      <w:r>
        <w:rPr>
          <w:rFonts w:hint="eastAsia"/>
        </w:rPr>
        <w:t>公司</w:t>
      </w:r>
      <w:r>
        <w:t>信息</w:t>
      </w:r>
      <w:r>
        <w:rPr>
          <w:rFonts w:hint="eastAsia"/>
        </w:rPr>
        <w:t>、总部</w:t>
      </w:r>
      <w:r>
        <w:t>、扇出型面板级封装市场地位以及主要的竞争对手</w:t>
      </w:r>
      <w:bookmarkEnd w:id="421"/>
    </w:p>
    <w:p w14:paraId="0F931BD4">
      <w:pPr>
        <w:pStyle w:val="151"/>
        <w:ind w:right="-105"/>
      </w:pPr>
      <w:bookmarkStart w:id="422" w:name="_Toc153729337"/>
      <w:r>
        <w:t>台积电</w:t>
      </w:r>
      <w:r>
        <w:rPr>
          <w:rFonts w:hint="eastAsia"/>
        </w:rPr>
        <w:t>公司</w:t>
      </w:r>
      <w:r>
        <w:t>信息</w:t>
      </w:r>
      <w:r>
        <w:rPr>
          <w:rFonts w:hint="eastAsia"/>
        </w:rPr>
        <w:t>、总部</w:t>
      </w:r>
      <w:r>
        <w:t>、扇出型面板级封装市场地位以及主要的竞争对手</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161ADF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99F5EA6">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1FEB67D">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3AB8504">
            <w:pPr>
              <w:rPr>
                <w:rFonts w:cs="Times New Roman"/>
                <w:b/>
                <w:bCs/>
                <w:color w:val="FFFFFF"/>
                <w:kern w:val="0"/>
                <w:sz w:val="20"/>
                <w:szCs w:val="20"/>
              </w:rPr>
            </w:pPr>
            <w:r>
              <w:rPr>
                <w:rFonts w:hint="eastAsia" w:cs="Times New Roman"/>
                <w:b/>
                <w:bCs/>
                <w:color w:val="FFFFFF"/>
                <w:kern w:val="0"/>
                <w:sz w:val="20"/>
                <w:szCs w:val="20"/>
              </w:rPr>
              <w:t>描述</w:t>
            </w:r>
          </w:p>
        </w:tc>
      </w:tr>
      <w:tr w14:paraId="2548F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0553A9">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7674E9E">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13FBD2C">
            <w:pPr>
              <w:rPr>
                <w:rFonts w:cs="Times New Roman"/>
                <w:kern w:val="0"/>
                <w:sz w:val="20"/>
                <w:szCs w:val="20"/>
              </w:rPr>
            </w:pPr>
            <w:r>
              <w:rPr>
                <w:rFonts w:cs="Times New Roman"/>
                <w:kern w:val="0"/>
                <w:sz w:val="20"/>
                <w:szCs w:val="20"/>
              </w:rPr>
              <w:t>台积电</w:t>
            </w:r>
          </w:p>
        </w:tc>
      </w:tr>
      <w:tr w14:paraId="5D72B6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194190">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12F51F03">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60B36691">
            <w:pPr>
              <w:rPr>
                <w:rFonts w:cs="Times New Roman"/>
                <w:kern w:val="0"/>
                <w:sz w:val="20"/>
                <w:szCs w:val="20"/>
              </w:rPr>
            </w:pPr>
          </w:p>
        </w:tc>
      </w:tr>
      <w:tr w14:paraId="668EB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4D0F119">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EBE0B53">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4BC52E51">
            <w:pPr>
              <w:rPr>
                <w:rFonts w:cs="Times New Roman"/>
                <w:kern w:val="0"/>
                <w:sz w:val="20"/>
                <w:szCs w:val="20"/>
              </w:rPr>
            </w:pPr>
          </w:p>
        </w:tc>
      </w:tr>
      <w:tr w14:paraId="510A0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35213B">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D48906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3D798B5">
            <w:pPr>
              <w:rPr>
                <w:rFonts w:cs="Times New Roman"/>
                <w:kern w:val="0"/>
                <w:sz w:val="20"/>
                <w:szCs w:val="20"/>
              </w:rPr>
            </w:pPr>
          </w:p>
        </w:tc>
      </w:tr>
      <w:tr w14:paraId="692C4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8331F0">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2C1F7D82">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4F1EBC57">
            <w:pPr>
              <w:rPr>
                <w:rFonts w:cs="Times New Roman"/>
                <w:kern w:val="0"/>
                <w:sz w:val="20"/>
                <w:szCs w:val="20"/>
              </w:rPr>
            </w:pPr>
          </w:p>
        </w:tc>
      </w:tr>
      <w:tr w14:paraId="2FC463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A5D1BC">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E6C0546">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6112F817">
            <w:pPr>
              <w:rPr>
                <w:rFonts w:cs="Times New Roman"/>
                <w:kern w:val="0"/>
                <w:sz w:val="20"/>
                <w:szCs w:val="20"/>
              </w:rPr>
            </w:pPr>
          </w:p>
        </w:tc>
      </w:tr>
      <w:tr w14:paraId="58B6D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39245B">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57347A91">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134EFFC5">
            <w:pPr>
              <w:rPr>
                <w:rFonts w:cs="Times New Roman"/>
                <w:kern w:val="0"/>
                <w:sz w:val="20"/>
                <w:szCs w:val="20"/>
              </w:rPr>
            </w:pPr>
          </w:p>
        </w:tc>
      </w:tr>
      <w:tr w14:paraId="2F094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2463AA">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1107082">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4EB91FE4">
            <w:pPr>
              <w:rPr>
                <w:rFonts w:cs="Times New Roman"/>
                <w:kern w:val="0"/>
                <w:sz w:val="20"/>
                <w:szCs w:val="20"/>
              </w:rPr>
            </w:pPr>
          </w:p>
        </w:tc>
      </w:tr>
    </w:tbl>
    <w:p w14:paraId="10FE2915">
      <w:pPr>
        <w:pStyle w:val="144"/>
      </w:pPr>
      <w:r>
        <w:rPr>
          <w:rFonts w:hint="eastAsia"/>
        </w:rPr>
        <w:t>资料来源：台积电;第三方资料、新闻报道、业内专家采访及QYResearch整理研究，2024年</w:t>
      </w:r>
    </w:p>
    <w:p w14:paraId="017AC587">
      <w:pPr>
        <w:pStyle w:val="4"/>
      </w:pPr>
      <w:bookmarkStart w:id="423" w:name="_Toc153729607"/>
      <w:r>
        <w:t>台积电 扇出型面板级封装产品及服务介绍</w:t>
      </w:r>
      <w:bookmarkEnd w:id="423"/>
    </w:p>
    <w:p w14:paraId="5DF876AD">
      <w:pPr>
        <w:pStyle w:val="151"/>
        <w:ind w:right="-105"/>
      </w:pPr>
      <w:bookmarkStart w:id="424" w:name="_Toc153729338"/>
      <w:r>
        <w:rPr>
          <w:rFonts w:hint="eastAsia"/>
        </w:rPr>
        <w:t>台积电</w:t>
      </w:r>
      <w:r>
        <w:t xml:space="preserve"> 扇出型面板级封装产品及服务介绍</w:t>
      </w:r>
      <w:bookmarkEnd w:id="4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2D175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1FEDB241">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7CDC19A9">
            <w:pPr>
              <w:rPr>
                <w:rFonts w:cs="Times New Roman"/>
                <w:b/>
                <w:bCs/>
                <w:color w:val="FFFFFF"/>
                <w:kern w:val="0"/>
                <w:sz w:val="20"/>
                <w:szCs w:val="20"/>
              </w:rPr>
            </w:pPr>
            <w:r>
              <w:rPr>
                <w:rFonts w:hint="eastAsia" w:cs="Times New Roman"/>
                <w:b/>
                <w:bCs/>
                <w:color w:val="FFFFFF"/>
                <w:kern w:val="0"/>
                <w:sz w:val="20"/>
                <w:szCs w:val="20"/>
              </w:rPr>
              <w:t>描述</w:t>
            </w:r>
          </w:p>
        </w:tc>
      </w:tr>
      <w:tr w14:paraId="25A31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894F115">
            <w:pPr>
              <w:rPr>
                <w:rFonts w:cs="Times New Roman"/>
                <w:kern w:val="0"/>
                <w:sz w:val="20"/>
                <w:szCs w:val="20"/>
              </w:rPr>
            </w:pPr>
          </w:p>
        </w:tc>
        <w:tc>
          <w:tcPr>
            <w:tcW w:w="3666" w:type="pct"/>
            <w:shd w:val="clear" w:color="auto" w:fill="auto"/>
            <w:vAlign w:val="center"/>
          </w:tcPr>
          <w:p w14:paraId="64F1A711">
            <w:pPr>
              <w:rPr>
                <w:rFonts w:cs="Times New Roman"/>
                <w:kern w:val="0"/>
                <w:sz w:val="20"/>
                <w:szCs w:val="20"/>
              </w:rPr>
            </w:pPr>
          </w:p>
        </w:tc>
      </w:tr>
      <w:tr w14:paraId="7516EC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D5D4646">
            <w:pPr>
              <w:rPr>
                <w:rFonts w:cs="Times New Roman"/>
                <w:kern w:val="0"/>
                <w:sz w:val="20"/>
                <w:szCs w:val="20"/>
              </w:rPr>
            </w:pPr>
          </w:p>
        </w:tc>
        <w:tc>
          <w:tcPr>
            <w:tcW w:w="3666" w:type="pct"/>
            <w:shd w:val="clear" w:color="auto" w:fill="auto"/>
            <w:vAlign w:val="center"/>
          </w:tcPr>
          <w:p w14:paraId="7E5DF1EC">
            <w:pPr>
              <w:rPr>
                <w:rFonts w:cs="Times New Roman"/>
                <w:kern w:val="0"/>
                <w:sz w:val="20"/>
                <w:szCs w:val="20"/>
              </w:rPr>
            </w:pPr>
          </w:p>
        </w:tc>
      </w:tr>
      <w:tr w14:paraId="286C2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0B84C7D5">
            <w:pPr>
              <w:rPr>
                <w:rFonts w:cs="Times New Roman"/>
                <w:kern w:val="0"/>
                <w:sz w:val="20"/>
                <w:szCs w:val="20"/>
              </w:rPr>
            </w:pPr>
          </w:p>
        </w:tc>
        <w:tc>
          <w:tcPr>
            <w:tcW w:w="3666" w:type="pct"/>
            <w:shd w:val="clear" w:color="auto" w:fill="auto"/>
            <w:vAlign w:val="center"/>
          </w:tcPr>
          <w:p w14:paraId="7FF300A1">
            <w:pPr>
              <w:rPr>
                <w:rFonts w:cs="Times New Roman"/>
                <w:kern w:val="0"/>
                <w:sz w:val="20"/>
                <w:szCs w:val="20"/>
              </w:rPr>
            </w:pPr>
          </w:p>
        </w:tc>
      </w:tr>
    </w:tbl>
    <w:p w14:paraId="573797BC">
      <w:pPr>
        <w:pStyle w:val="144"/>
      </w:pPr>
      <w:r>
        <w:rPr>
          <w:rFonts w:hint="eastAsia"/>
        </w:rPr>
        <w:t>资料来源：台积电;第三方资料、新闻报道、业内专家采访及QYResearch整理研究，2024年</w:t>
      </w:r>
    </w:p>
    <w:p w14:paraId="0AC4E243">
      <w:pPr>
        <w:pStyle w:val="4"/>
      </w:pPr>
      <w:bookmarkStart w:id="425" w:name="_Toc153729608"/>
      <w:r>
        <w:rPr>
          <w:rFonts w:hint="eastAsia"/>
        </w:rPr>
        <w:t>台积电</w:t>
      </w:r>
      <w:r>
        <w:t xml:space="preserve"> 扇出型面板级封装收入及毛利率（2019-2024）&amp;（百万美元）</w:t>
      </w:r>
      <w:bookmarkEnd w:id="425"/>
    </w:p>
    <w:p w14:paraId="3E28EB72">
      <w:pPr>
        <w:pStyle w:val="151"/>
        <w:ind w:right="-105"/>
      </w:pPr>
      <w:bookmarkStart w:id="426" w:name="_Toc153729339"/>
      <w:r>
        <w:rPr>
          <w:rFonts w:hint="eastAsia"/>
        </w:rPr>
        <w:t>台积电</w:t>
      </w:r>
      <w:r>
        <w:t xml:space="preserve"> 扇出型面板级封装收入及毛利率（2019-2024）&amp;（百万美元）</w:t>
      </w:r>
      <w:bookmarkEnd w:id="4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0000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2DD5CB7">
            <w:pPr>
              <w:pStyle w:val="180"/>
              <w:widowControl w:val="0"/>
              <w:jc w:val="both"/>
              <w:rPr>
                <w:rFonts w:cs="Times New Roman"/>
                <w:b/>
                <w:bCs/>
                <w:color w:val="FFFFFF"/>
                <w:kern w:val="0"/>
                <w:sz w:val="20"/>
                <w:szCs w:val="20"/>
              </w:rPr>
            </w:pPr>
            <w:r>
              <w:rPr>
                <w:rFonts w:cs="Times New Roman"/>
                <w:b/>
                <w:bCs/>
                <w:color w:val="FFFFFF"/>
                <w:kern w:val="0"/>
                <w:sz w:val="20"/>
                <w:szCs w:val="20"/>
              </w:rPr>
              <w:t>台积电</w:t>
            </w:r>
          </w:p>
        </w:tc>
        <w:tc>
          <w:tcPr>
            <w:tcW w:w="580" w:type="pct"/>
            <w:shd w:val="solid" w:color="000080" w:fill="FFFFFF"/>
            <w:vAlign w:val="center"/>
          </w:tcPr>
          <w:p w14:paraId="413AAC5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02F1CFD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1BE020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415FB6F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0FFBAB2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4E0D2B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483C3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B664089">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3CC690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28A07A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F91CB9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73CA11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BFD00D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41714B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E16E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FF003C">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7AB8C1A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1CEB1FC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32F00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D44DE3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160EDA8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2E31E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00B7FA7">
      <w:pPr>
        <w:pStyle w:val="144"/>
      </w:pPr>
      <w:r>
        <w:t>资料来源：台积电;第三方资料、新闻报道、业内专家采访及QYResearch整理研究，2024年</w:t>
      </w:r>
    </w:p>
    <w:p w14:paraId="542CD5A6">
      <w:pPr>
        <w:pStyle w:val="4"/>
      </w:pPr>
      <w:bookmarkStart w:id="427" w:name="_Toc153729609"/>
      <w:r>
        <w:rPr>
          <w:rFonts w:hint="eastAsia"/>
        </w:rPr>
        <w:t>台积电公司简介及主要业务</w:t>
      </w:r>
      <w:bookmarkEnd w:id="427"/>
    </w:p>
    <w:p w14:paraId="570D330C">
      <w:pPr>
        <w:pStyle w:val="151"/>
        <w:ind w:right="-105"/>
      </w:pPr>
      <w:bookmarkStart w:id="428" w:name="_Toc153729340"/>
      <w:r>
        <w:rPr>
          <w:rFonts w:hint="eastAsia"/>
        </w:rPr>
        <w:t>台积电公司简介及主要业务</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449E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06C307F">
            <w:pPr>
              <w:rPr>
                <w:rFonts w:cs="Times New Roman"/>
                <w:b/>
                <w:bCs/>
                <w:color w:val="FFFFFF"/>
                <w:kern w:val="0"/>
                <w:sz w:val="20"/>
                <w:szCs w:val="20"/>
              </w:rPr>
            </w:pPr>
          </w:p>
        </w:tc>
        <w:tc>
          <w:tcPr>
            <w:tcW w:w="3666" w:type="pct"/>
            <w:shd w:val="solid" w:color="000080" w:fill="FFFFFF"/>
            <w:vAlign w:val="center"/>
          </w:tcPr>
          <w:p w14:paraId="418D4982">
            <w:pPr>
              <w:rPr>
                <w:rFonts w:cs="Times New Roman"/>
                <w:b/>
                <w:bCs/>
                <w:color w:val="FFFFFF"/>
                <w:kern w:val="0"/>
                <w:sz w:val="20"/>
                <w:szCs w:val="20"/>
              </w:rPr>
            </w:pPr>
            <w:r>
              <w:rPr>
                <w:rFonts w:hint="eastAsia" w:cs="Times New Roman"/>
                <w:b/>
                <w:bCs/>
                <w:color w:val="FFFFFF"/>
                <w:kern w:val="0"/>
                <w:sz w:val="20"/>
                <w:szCs w:val="20"/>
              </w:rPr>
              <w:t>详情描述</w:t>
            </w:r>
          </w:p>
        </w:tc>
      </w:tr>
      <w:tr w14:paraId="6366D0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1C0BE86">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5A59BE92">
            <w:pPr>
              <w:rPr>
                <w:rFonts w:cs="Times New Roman"/>
                <w:kern w:val="0"/>
                <w:sz w:val="20"/>
                <w:szCs w:val="20"/>
              </w:rPr>
            </w:pPr>
          </w:p>
          <w:p w14:paraId="3FF0C11B">
            <w:pPr>
              <w:rPr>
                <w:rFonts w:cs="Times New Roman"/>
                <w:kern w:val="0"/>
                <w:sz w:val="20"/>
                <w:szCs w:val="20"/>
              </w:rPr>
            </w:pPr>
          </w:p>
          <w:p w14:paraId="122D0007">
            <w:pPr>
              <w:rPr>
                <w:rFonts w:cs="Times New Roman"/>
                <w:kern w:val="0"/>
                <w:sz w:val="20"/>
                <w:szCs w:val="20"/>
              </w:rPr>
            </w:pPr>
          </w:p>
        </w:tc>
      </w:tr>
      <w:tr w14:paraId="470D4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A59B509">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E8301BE">
            <w:pPr>
              <w:rPr>
                <w:rFonts w:cs="Times New Roman"/>
                <w:kern w:val="0"/>
                <w:sz w:val="20"/>
                <w:szCs w:val="20"/>
              </w:rPr>
            </w:pPr>
          </w:p>
          <w:p w14:paraId="62E6D061">
            <w:pPr>
              <w:rPr>
                <w:rFonts w:cs="Times New Roman"/>
                <w:kern w:val="0"/>
                <w:sz w:val="20"/>
                <w:szCs w:val="20"/>
              </w:rPr>
            </w:pPr>
          </w:p>
          <w:p w14:paraId="4BD50AD4">
            <w:pPr>
              <w:rPr>
                <w:rFonts w:cs="Times New Roman"/>
                <w:kern w:val="0"/>
                <w:sz w:val="20"/>
                <w:szCs w:val="20"/>
              </w:rPr>
            </w:pPr>
          </w:p>
        </w:tc>
      </w:tr>
    </w:tbl>
    <w:p w14:paraId="649A4AEA">
      <w:pPr>
        <w:pStyle w:val="144"/>
      </w:pPr>
      <w:r>
        <w:rPr>
          <w:rFonts w:hint="eastAsia"/>
        </w:rPr>
        <w:t>资料来源：台积电；第三方资料、新闻报道、业内专家采访及QYResearch整理研究，2024年</w:t>
      </w:r>
    </w:p>
    <w:p w14:paraId="7D364A64">
      <w:pPr>
        <w:pStyle w:val="4"/>
      </w:pPr>
      <w:bookmarkStart w:id="429" w:name="_Toc153729610"/>
      <w:r>
        <w:rPr>
          <w:rFonts w:hint="eastAsia"/>
        </w:rPr>
        <w:t>台积电企业最新动态</w:t>
      </w:r>
      <w:bookmarkEnd w:id="429"/>
    </w:p>
    <w:p w14:paraId="26D0CE0C">
      <w:pPr>
        <w:pStyle w:val="151"/>
        <w:ind w:right="-105"/>
      </w:pPr>
      <w:bookmarkStart w:id="430" w:name="_Toc153729341"/>
      <w:r>
        <w:rPr>
          <w:rFonts w:hint="eastAsia"/>
        </w:rPr>
        <w:t>台积电企业最新动态</w:t>
      </w:r>
      <w:bookmarkEnd w:id="4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8E55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37D759B">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6F158D94">
            <w:pPr>
              <w:rPr>
                <w:rFonts w:cs="Times New Roman"/>
                <w:b/>
                <w:bCs/>
                <w:color w:val="FFFFFF"/>
                <w:kern w:val="0"/>
                <w:sz w:val="20"/>
                <w:szCs w:val="20"/>
              </w:rPr>
            </w:pPr>
            <w:r>
              <w:rPr>
                <w:rFonts w:hint="eastAsia" w:cs="Times New Roman"/>
                <w:b/>
                <w:bCs/>
                <w:color w:val="FFFFFF"/>
                <w:kern w:val="0"/>
                <w:sz w:val="20"/>
                <w:szCs w:val="20"/>
              </w:rPr>
              <w:t>详情描述</w:t>
            </w:r>
          </w:p>
        </w:tc>
      </w:tr>
      <w:tr w14:paraId="06A6E7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075EED5">
            <w:pPr>
              <w:rPr>
                <w:rFonts w:cs="Times New Roman"/>
                <w:kern w:val="0"/>
                <w:sz w:val="20"/>
                <w:szCs w:val="20"/>
              </w:rPr>
            </w:pPr>
          </w:p>
        </w:tc>
        <w:tc>
          <w:tcPr>
            <w:tcW w:w="3666" w:type="pct"/>
            <w:shd w:val="clear" w:color="auto" w:fill="auto"/>
            <w:vAlign w:val="center"/>
          </w:tcPr>
          <w:p w14:paraId="475810BC">
            <w:pPr>
              <w:rPr>
                <w:rFonts w:cs="Times New Roman"/>
                <w:kern w:val="0"/>
                <w:sz w:val="20"/>
                <w:szCs w:val="20"/>
              </w:rPr>
            </w:pPr>
          </w:p>
          <w:p w14:paraId="1886CE59">
            <w:pPr>
              <w:rPr>
                <w:rFonts w:cs="Times New Roman"/>
                <w:kern w:val="0"/>
                <w:sz w:val="20"/>
                <w:szCs w:val="20"/>
              </w:rPr>
            </w:pPr>
          </w:p>
        </w:tc>
      </w:tr>
      <w:tr w14:paraId="12D17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C044CF0">
            <w:pPr>
              <w:rPr>
                <w:rFonts w:cs="Times New Roman"/>
                <w:kern w:val="0"/>
                <w:sz w:val="20"/>
                <w:szCs w:val="20"/>
              </w:rPr>
            </w:pPr>
          </w:p>
        </w:tc>
        <w:tc>
          <w:tcPr>
            <w:tcW w:w="3666" w:type="pct"/>
            <w:shd w:val="clear" w:color="auto" w:fill="auto"/>
            <w:vAlign w:val="center"/>
          </w:tcPr>
          <w:p w14:paraId="5C087677">
            <w:pPr>
              <w:rPr>
                <w:rFonts w:cs="Times New Roman"/>
                <w:kern w:val="0"/>
                <w:sz w:val="20"/>
                <w:szCs w:val="20"/>
              </w:rPr>
            </w:pPr>
          </w:p>
          <w:p w14:paraId="4BB5A6EB">
            <w:pPr>
              <w:rPr>
                <w:rFonts w:cs="Times New Roman"/>
                <w:kern w:val="0"/>
                <w:sz w:val="20"/>
                <w:szCs w:val="20"/>
              </w:rPr>
            </w:pPr>
          </w:p>
        </w:tc>
      </w:tr>
      <w:tr w14:paraId="4E14F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7D94E4A">
            <w:pPr>
              <w:rPr>
                <w:rFonts w:cs="Times New Roman"/>
                <w:kern w:val="0"/>
                <w:sz w:val="20"/>
                <w:szCs w:val="20"/>
              </w:rPr>
            </w:pPr>
          </w:p>
        </w:tc>
        <w:tc>
          <w:tcPr>
            <w:tcW w:w="3666" w:type="pct"/>
            <w:shd w:val="clear" w:color="auto" w:fill="auto"/>
            <w:vAlign w:val="center"/>
          </w:tcPr>
          <w:p w14:paraId="369D22E8">
            <w:pPr>
              <w:rPr>
                <w:rFonts w:cs="Times New Roman"/>
                <w:kern w:val="0"/>
                <w:sz w:val="20"/>
                <w:szCs w:val="20"/>
              </w:rPr>
            </w:pPr>
          </w:p>
          <w:p w14:paraId="4550F6B2">
            <w:pPr>
              <w:rPr>
                <w:rFonts w:cs="Times New Roman"/>
                <w:kern w:val="0"/>
                <w:sz w:val="20"/>
                <w:szCs w:val="20"/>
              </w:rPr>
            </w:pPr>
          </w:p>
        </w:tc>
      </w:tr>
    </w:tbl>
    <w:p w14:paraId="147D644B">
      <w:pPr>
        <w:pStyle w:val="144"/>
      </w:pPr>
      <w:r>
        <w:rPr>
          <w:rFonts w:hint="eastAsia"/>
        </w:rPr>
        <w:t>资料来源：台积电；第三方资料、新闻报道、业内专家采访及QYResearch整理研究，2024年</w:t>
      </w:r>
    </w:p>
    <w:p w14:paraId="0E38EB45"/>
    <w:p w14:paraId="38A67E00">
      <w:pPr>
        <w:pStyle w:val="3"/>
      </w:pPr>
      <w:bookmarkStart w:id="431" w:name="_Toc153729611"/>
      <w:r>
        <w:t>日月光半导体</w:t>
      </w:r>
      <w:bookmarkEnd w:id="431"/>
    </w:p>
    <w:p w14:paraId="663C87DC"/>
    <w:p w14:paraId="3B34F62A">
      <w:pPr>
        <w:pStyle w:val="4"/>
      </w:pPr>
      <w:bookmarkStart w:id="432" w:name="_Toc153729612"/>
      <w:r>
        <w:t>日月光半导体</w:t>
      </w:r>
      <w:r>
        <w:rPr>
          <w:rFonts w:hint="eastAsia"/>
        </w:rPr>
        <w:t>公司</w:t>
      </w:r>
      <w:r>
        <w:t>信息</w:t>
      </w:r>
      <w:r>
        <w:rPr>
          <w:rFonts w:hint="eastAsia"/>
        </w:rPr>
        <w:t>、总部</w:t>
      </w:r>
      <w:r>
        <w:t>、扇出型面板级封装市场地位以及主要的竞争对手</w:t>
      </w:r>
      <w:bookmarkEnd w:id="432"/>
    </w:p>
    <w:p w14:paraId="79D46AAB">
      <w:pPr>
        <w:pStyle w:val="151"/>
        <w:ind w:right="-105"/>
      </w:pPr>
      <w:bookmarkStart w:id="433" w:name="_Toc153729342"/>
      <w:r>
        <w:t>日月光半导体</w:t>
      </w:r>
      <w:r>
        <w:rPr>
          <w:rFonts w:hint="eastAsia"/>
        </w:rPr>
        <w:t>公司</w:t>
      </w:r>
      <w:r>
        <w:t>信息</w:t>
      </w:r>
      <w:r>
        <w:rPr>
          <w:rFonts w:hint="eastAsia"/>
        </w:rPr>
        <w:t>、总部</w:t>
      </w:r>
      <w:r>
        <w:t>、扇出型面板级封装市场地位以及主要的竞争对手</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E6022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50D11EA">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41751826">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42C30FD">
            <w:pPr>
              <w:rPr>
                <w:rFonts w:cs="Times New Roman"/>
                <w:b/>
                <w:bCs/>
                <w:color w:val="FFFFFF"/>
                <w:kern w:val="0"/>
                <w:sz w:val="20"/>
                <w:szCs w:val="20"/>
              </w:rPr>
            </w:pPr>
            <w:r>
              <w:rPr>
                <w:rFonts w:hint="eastAsia" w:cs="Times New Roman"/>
                <w:b/>
                <w:bCs/>
                <w:color w:val="FFFFFF"/>
                <w:kern w:val="0"/>
                <w:sz w:val="20"/>
                <w:szCs w:val="20"/>
              </w:rPr>
              <w:t>描述</w:t>
            </w:r>
          </w:p>
        </w:tc>
      </w:tr>
      <w:tr w14:paraId="6FB58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247BA5">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7A87356">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645D7099">
            <w:pPr>
              <w:rPr>
                <w:rFonts w:cs="Times New Roman"/>
                <w:kern w:val="0"/>
                <w:sz w:val="20"/>
                <w:szCs w:val="20"/>
              </w:rPr>
            </w:pPr>
            <w:r>
              <w:rPr>
                <w:rFonts w:cs="Times New Roman"/>
                <w:kern w:val="0"/>
                <w:sz w:val="20"/>
                <w:szCs w:val="20"/>
              </w:rPr>
              <w:t>日月光半导体</w:t>
            </w:r>
          </w:p>
        </w:tc>
      </w:tr>
      <w:tr w14:paraId="769F1E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EC36CB">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AFEC35D">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A99BAC5">
            <w:pPr>
              <w:rPr>
                <w:rFonts w:cs="Times New Roman"/>
                <w:kern w:val="0"/>
                <w:sz w:val="20"/>
                <w:szCs w:val="20"/>
              </w:rPr>
            </w:pPr>
          </w:p>
        </w:tc>
      </w:tr>
      <w:tr w14:paraId="21471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168266A">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3969570">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62EFB6DD">
            <w:pPr>
              <w:rPr>
                <w:rFonts w:cs="Times New Roman"/>
                <w:kern w:val="0"/>
                <w:sz w:val="20"/>
                <w:szCs w:val="20"/>
              </w:rPr>
            </w:pPr>
          </w:p>
        </w:tc>
      </w:tr>
      <w:tr w14:paraId="6A2AF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ACD559">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48192F8">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9F0138D">
            <w:pPr>
              <w:rPr>
                <w:rFonts w:cs="Times New Roman"/>
                <w:kern w:val="0"/>
                <w:sz w:val="20"/>
                <w:szCs w:val="20"/>
              </w:rPr>
            </w:pPr>
          </w:p>
        </w:tc>
      </w:tr>
      <w:tr w14:paraId="483BF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8AF654">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4A18B87A">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3169F07F">
            <w:pPr>
              <w:rPr>
                <w:rFonts w:cs="Times New Roman"/>
                <w:kern w:val="0"/>
                <w:sz w:val="20"/>
                <w:szCs w:val="20"/>
              </w:rPr>
            </w:pPr>
          </w:p>
        </w:tc>
      </w:tr>
      <w:tr w14:paraId="6584F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D5E02C">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B05BC3F">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6138291">
            <w:pPr>
              <w:rPr>
                <w:rFonts w:cs="Times New Roman"/>
                <w:kern w:val="0"/>
                <w:sz w:val="20"/>
                <w:szCs w:val="20"/>
              </w:rPr>
            </w:pPr>
          </w:p>
        </w:tc>
      </w:tr>
      <w:tr w14:paraId="2C7319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45F26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E71168F">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37B4E2F">
            <w:pPr>
              <w:rPr>
                <w:rFonts w:cs="Times New Roman"/>
                <w:kern w:val="0"/>
                <w:sz w:val="20"/>
                <w:szCs w:val="20"/>
              </w:rPr>
            </w:pPr>
          </w:p>
        </w:tc>
      </w:tr>
      <w:tr w14:paraId="0A6605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ABAE19">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342E926">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08F71825">
            <w:pPr>
              <w:rPr>
                <w:rFonts w:cs="Times New Roman"/>
                <w:kern w:val="0"/>
                <w:sz w:val="20"/>
                <w:szCs w:val="20"/>
              </w:rPr>
            </w:pPr>
          </w:p>
        </w:tc>
      </w:tr>
    </w:tbl>
    <w:p w14:paraId="06FD4D2E">
      <w:pPr>
        <w:pStyle w:val="144"/>
      </w:pPr>
      <w:r>
        <w:rPr>
          <w:rFonts w:hint="eastAsia"/>
        </w:rPr>
        <w:t>资料来源：日月光半导体;第三方资料、新闻报道、业内专家采访及QYResearch整理研究，2024年</w:t>
      </w:r>
    </w:p>
    <w:p w14:paraId="3E86A485">
      <w:pPr>
        <w:pStyle w:val="4"/>
      </w:pPr>
      <w:bookmarkStart w:id="434" w:name="_Toc153729613"/>
      <w:r>
        <w:t>日月光半导体 扇出型面板级封装产品及服务介绍</w:t>
      </w:r>
      <w:bookmarkEnd w:id="434"/>
    </w:p>
    <w:p w14:paraId="4E624EBE">
      <w:pPr>
        <w:pStyle w:val="151"/>
        <w:ind w:right="-105"/>
      </w:pPr>
      <w:bookmarkStart w:id="435" w:name="_Toc153729343"/>
      <w:r>
        <w:rPr>
          <w:rFonts w:hint="eastAsia"/>
        </w:rPr>
        <w:t>日月光半导体</w:t>
      </w:r>
      <w:r>
        <w:t xml:space="preserve"> 扇出型面板级封装产品及服务介绍</w:t>
      </w:r>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CB43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2C73B35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DB465D9">
            <w:pPr>
              <w:rPr>
                <w:rFonts w:cs="Times New Roman"/>
                <w:b/>
                <w:bCs/>
                <w:color w:val="FFFFFF"/>
                <w:kern w:val="0"/>
                <w:sz w:val="20"/>
                <w:szCs w:val="20"/>
              </w:rPr>
            </w:pPr>
            <w:r>
              <w:rPr>
                <w:rFonts w:hint="eastAsia" w:cs="Times New Roman"/>
                <w:b/>
                <w:bCs/>
                <w:color w:val="FFFFFF"/>
                <w:kern w:val="0"/>
                <w:sz w:val="20"/>
                <w:szCs w:val="20"/>
              </w:rPr>
              <w:t>描述</w:t>
            </w:r>
          </w:p>
        </w:tc>
      </w:tr>
      <w:tr w14:paraId="5DDA96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83F0C60">
            <w:pPr>
              <w:rPr>
                <w:rFonts w:cs="Times New Roman"/>
                <w:kern w:val="0"/>
                <w:sz w:val="20"/>
                <w:szCs w:val="20"/>
              </w:rPr>
            </w:pPr>
          </w:p>
        </w:tc>
        <w:tc>
          <w:tcPr>
            <w:tcW w:w="3666" w:type="pct"/>
            <w:shd w:val="clear" w:color="auto" w:fill="auto"/>
            <w:vAlign w:val="center"/>
          </w:tcPr>
          <w:p w14:paraId="55CABDA7">
            <w:pPr>
              <w:rPr>
                <w:rFonts w:cs="Times New Roman"/>
                <w:kern w:val="0"/>
                <w:sz w:val="20"/>
                <w:szCs w:val="20"/>
              </w:rPr>
            </w:pPr>
          </w:p>
        </w:tc>
      </w:tr>
      <w:tr w14:paraId="0C4B5E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5C87BA8">
            <w:pPr>
              <w:rPr>
                <w:rFonts w:cs="Times New Roman"/>
                <w:kern w:val="0"/>
                <w:sz w:val="20"/>
                <w:szCs w:val="20"/>
              </w:rPr>
            </w:pPr>
          </w:p>
        </w:tc>
        <w:tc>
          <w:tcPr>
            <w:tcW w:w="3666" w:type="pct"/>
            <w:shd w:val="clear" w:color="auto" w:fill="auto"/>
            <w:vAlign w:val="center"/>
          </w:tcPr>
          <w:p w14:paraId="173CA324">
            <w:pPr>
              <w:rPr>
                <w:rFonts w:cs="Times New Roman"/>
                <w:kern w:val="0"/>
                <w:sz w:val="20"/>
                <w:szCs w:val="20"/>
              </w:rPr>
            </w:pPr>
          </w:p>
        </w:tc>
      </w:tr>
      <w:tr w14:paraId="205F3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262934C">
            <w:pPr>
              <w:rPr>
                <w:rFonts w:cs="Times New Roman"/>
                <w:kern w:val="0"/>
                <w:sz w:val="20"/>
                <w:szCs w:val="20"/>
              </w:rPr>
            </w:pPr>
          </w:p>
        </w:tc>
        <w:tc>
          <w:tcPr>
            <w:tcW w:w="3666" w:type="pct"/>
            <w:shd w:val="clear" w:color="auto" w:fill="auto"/>
            <w:vAlign w:val="center"/>
          </w:tcPr>
          <w:p w14:paraId="5AB9AE43">
            <w:pPr>
              <w:rPr>
                <w:rFonts w:cs="Times New Roman"/>
                <w:kern w:val="0"/>
                <w:sz w:val="20"/>
                <w:szCs w:val="20"/>
              </w:rPr>
            </w:pPr>
          </w:p>
        </w:tc>
      </w:tr>
    </w:tbl>
    <w:p w14:paraId="7ED4C1D7">
      <w:pPr>
        <w:pStyle w:val="144"/>
      </w:pPr>
      <w:r>
        <w:rPr>
          <w:rFonts w:hint="eastAsia"/>
        </w:rPr>
        <w:t>资料来源：日月光半导体;第三方资料、新闻报道、业内专家采访及QYResearch整理研究，2024年</w:t>
      </w:r>
    </w:p>
    <w:p w14:paraId="431D5469">
      <w:pPr>
        <w:pStyle w:val="4"/>
      </w:pPr>
      <w:bookmarkStart w:id="436" w:name="_Toc153729614"/>
      <w:r>
        <w:rPr>
          <w:rFonts w:hint="eastAsia"/>
        </w:rPr>
        <w:t>日月光半导体</w:t>
      </w:r>
      <w:r>
        <w:t xml:space="preserve"> 扇出型面板级封装收入及毛利率（2019-2024）&amp;（百万美元）</w:t>
      </w:r>
      <w:bookmarkEnd w:id="436"/>
    </w:p>
    <w:p w14:paraId="573C0AFF">
      <w:pPr>
        <w:pStyle w:val="151"/>
        <w:ind w:right="-105"/>
      </w:pPr>
      <w:bookmarkStart w:id="437" w:name="_Toc153729344"/>
      <w:r>
        <w:rPr>
          <w:rFonts w:hint="eastAsia"/>
        </w:rPr>
        <w:t>日月光半导体</w:t>
      </w:r>
      <w:r>
        <w:t xml:space="preserve"> 扇出型面板级封装收入及毛利率（2019-2024）&amp;（百万美元）</w:t>
      </w:r>
      <w:bookmarkEnd w:id="4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4CC34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57EC416">
            <w:pPr>
              <w:pStyle w:val="180"/>
              <w:widowControl w:val="0"/>
              <w:jc w:val="both"/>
              <w:rPr>
                <w:rFonts w:cs="Times New Roman"/>
                <w:b/>
                <w:bCs/>
                <w:color w:val="FFFFFF"/>
                <w:kern w:val="0"/>
                <w:sz w:val="20"/>
                <w:szCs w:val="20"/>
              </w:rPr>
            </w:pPr>
            <w:r>
              <w:rPr>
                <w:rFonts w:cs="Times New Roman"/>
                <w:b/>
                <w:bCs/>
                <w:color w:val="FFFFFF"/>
                <w:kern w:val="0"/>
                <w:sz w:val="20"/>
                <w:szCs w:val="20"/>
              </w:rPr>
              <w:t>日月光半导体</w:t>
            </w:r>
          </w:p>
        </w:tc>
        <w:tc>
          <w:tcPr>
            <w:tcW w:w="580" w:type="pct"/>
            <w:shd w:val="solid" w:color="000080" w:fill="FFFFFF"/>
            <w:vAlign w:val="center"/>
          </w:tcPr>
          <w:p w14:paraId="5B35459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5BBF4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36B1A7A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5878CE0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2D8432F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3A3FA7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939E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00E5A4">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22769D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B9701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B1A728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0A90A7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003A4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06D7A0A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6E53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EB023A5">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6544AE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ACB6C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8FDBFB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9AF91E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F7D82B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6D0C96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253CB8C">
      <w:pPr>
        <w:pStyle w:val="144"/>
      </w:pPr>
      <w:r>
        <w:t>资料来源：日月光半导体;第三方资料、新闻报道、业内专家采访及QYResearch整理研究，2024年</w:t>
      </w:r>
    </w:p>
    <w:p w14:paraId="13B4A802">
      <w:pPr>
        <w:pStyle w:val="4"/>
      </w:pPr>
      <w:bookmarkStart w:id="438" w:name="_Toc153729615"/>
      <w:r>
        <w:rPr>
          <w:rFonts w:hint="eastAsia"/>
        </w:rPr>
        <w:t>日月光半导体公司简介及主要业务</w:t>
      </w:r>
      <w:bookmarkEnd w:id="438"/>
    </w:p>
    <w:p w14:paraId="149E08CE">
      <w:pPr>
        <w:pStyle w:val="151"/>
        <w:ind w:right="-105"/>
      </w:pPr>
      <w:bookmarkStart w:id="439" w:name="_Toc153729345"/>
      <w:r>
        <w:rPr>
          <w:rFonts w:hint="eastAsia"/>
        </w:rPr>
        <w:t>日月光半导体公司简介及主要业务</w:t>
      </w:r>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0EA8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DC48388">
            <w:pPr>
              <w:rPr>
                <w:rFonts w:cs="Times New Roman"/>
                <w:b/>
                <w:bCs/>
                <w:color w:val="FFFFFF"/>
                <w:kern w:val="0"/>
                <w:sz w:val="20"/>
                <w:szCs w:val="20"/>
              </w:rPr>
            </w:pPr>
          </w:p>
        </w:tc>
        <w:tc>
          <w:tcPr>
            <w:tcW w:w="3666" w:type="pct"/>
            <w:shd w:val="solid" w:color="000080" w:fill="FFFFFF"/>
            <w:vAlign w:val="center"/>
          </w:tcPr>
          <w:p w14:paraId="46F6B0D4">
            <w:pPr>
              <w:rPr>
                <w:rFonts w:cs="Times New Roman"/>
                <w:b/>
                <w:bCs/>
                <w:color w:val="FFFFFF"/>
                <w:kern w:val="0"/>
                <w:sz w:val="20"/>
                <w:szCs w:val="20"/>
              </w:rPr>
            </w:pPr>
            <w:r>
              <w:rPr>
                <w:rFonts w:hint="eastAsia" w:cs="Times New Roman"/>
                <w:b/>
                <w:bCs/>
                <w:color w:val="FFFFFF"/>
                <w:kern w:val="0"/>
                <w:sz w:val="20"/>
                <w:szCs w:val="20"/>
              </w:rPr>
              <w:t>详情描述</w:t>
            </w:r>
          </w:p>
        </w:tc>
      </w:tr>
      <w:tr w14:paraId="0D6A4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02CA81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0C39D467">
            <w:pPr>
              <w:rPr>
                <w:rFonts w:cs="Times New Roman"/>
                <w:kern w:val="0"/>
                <w:sz w:val="20"/>
                <w:szCs w:val="20"/>
              </w:rPr>
            </w:pPr>
          </w:p>
          <w:p w14:paraId="21962207">
            <w:pPr>
              <w:rPr>
                <w:rFonts w:cs="Times New Roman"/>
                <w:kern w:val="0"/>
                <w:sz w:val="20"/>
                <w:szCs w:val="20"/>
              </w:rPr>
            </w:pPr>
          </w:p>
          <w:p w14:paraId="17A41946">
            <w:pPr>
              <w:rPr>
                <w:rFonts w:cs="Times New Roman"/>
                <w:kern w:val="0"/>
                <w:sz w:val="20"/>
                <w:szCs w:val="20"/>
              </w:rPr>
            </w:pPr>
          </w:p>
        </w:tc>
      </w:tr>
      <w:tr w14:paraId="01C721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0DD88E5">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0DD983AC">
            <w:pPr>
              <w:rPr>
                <w:rFonts w:cs="Times New Roman"/>
                <w:kern w:val="0"/>
                <w:sz w:val="20"/>
                <w:szCs w:val="20"/>
              </w:rPr>
            </w:pPr>
          </w:p>
          <w:p w14:paraId="6C9D2616">
            <w:pPr>
              <w:rPr>
                <w:rFonts w:cs="Times New Roman"/>
                <w:kern w:val="0"/>
                <w:sz w:val="20"/>
                <w:szCs w:val="20"/>
              </w:rPr>
            </w:pPr>
          </w:p>
          <w:p w14:paraId="63CB1A91">
            <w:pPr>
              <w:rPr>
                <w:rFonts w:cs="Times New Roman"/>
                <w:kern w:val="0"/>
                <w:sz w:val="20"/>
                <w:szCs w:val="20"/>
              </w:rPr>
            </w:pPr>
          </w:p>
        </w:tc>
      </w:tr>
    </w:tbl>
    <w:p w14:paraId="4F511996">
      <w:pPr>
        <w:pStyle w:val="144"/>
      </w:pPr>
      <w:r>
        <w:rPr>
          <w:rFonts w:hint="eastAsia"/>
        </w:rPr>
        <w:t>资料来源：日月光半导体；第三方资料、新闻报道、业内专家采访及QYResearch整理研究，2024年</w:t>
      </w:r>
    </w:p>
    <w:p w14:paraId="754F5F97"/>
    <w:p w14:paraId="1168D92C">
      <w:pPr>
        <w:pStyle w:val="3"/>
      </w:pPr>
      <w:bookmarkStart w:id="440" w:name="_Toc153729616"/>
      <w:r>
        <w:t>Nepes</w:t>
      </w:r>
      <w:bookmarkEnd w:id="440"/>
    </w:p>
    <w:p w14:paraId="7E603882"/>
    <w:p w14:paraId="4C64D706">
      <w:pPr>
        <w:pStyle w:val="4"/>
      </w:pPr>
      <w:bookmarkStart w:id="441" w:name="_Toc153729617"/>
      <w:r>
        <w:t>Nepes</w:t>
      </w:r>
      <w:r>
        <w:rPr>
          <w:rFonts w:hint="eastAsia"/>
        </w:rPr>
        <w:t>公司</w:t>
      </w:r>
      <w:r>
        <w:t>信息</w:t>
      </w:r>
      <w:r>
        <w:rPr>
          <w:rFonts w:hint="eastAsia"/>
        </w:rPr>
        <w:t>、总部</w:t>
      </w:r>
      <w:r>
        <w:t>、扇出型面板级封装市场地位以及主要的竞争对手</w:t>
      </w:r>
      <w:bookmarkEnd w:id="441"/>
    </w:p>
    <w:p w14:paraId="5399EE80">
      <w:pPr>
        <w:pStyle w:val="151"/>
        <w:ind w:right="-105"/>
      </w:pPr>
      <w:bookmarkStart w:id="442" w:name="_Toc153729346"/>
      <w:r>
        <w:t>Nepes</w:t>
      </w:r>
      <w:r>
        <w:rPr>
          <w:rFonts w:hint="eastAsia"/>
        </w:rPr>
        <w:t>公司</w:t>
      </w:r>
      <w:r>
        <w:t>信息</w:t>
      </w:r>
      <w:r>
        <w:rPr>
          <w:rFonts w:hint="eastAsia"/>
        </w:rPr>
        <w:t>、总部</w:t>
      </w:r>
      <w:r>
        <w:t>、扇出型面板级封装市场地位以及主要的竞争对手</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5E89D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35F7EDD">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192C060">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5EADF6B">
            <w:pPr>
              <w:rPr>
                <w:rFonts w:cs="Times New Roman"/>
                <w:b/>
                <w:bCs/>
                <w:color w:val="FFFFFF"/>
                <w:kern w:val="0"/>
                <w:sz w:val="20"/>
                <w:szCs w:val="20"/>
              </w:rPr>
            </w:pPr>
            <w:r>
              <w:rPr>
                <w:rFonts w:hint="eastAsia" w:cs="Times New Roman"/>
                <w:b/>
                <w:bCs/>
                <w:color w:val="FFFFFF"/>
                <w:kern w:val="0"/>
                <w:sz w:val="20"/>
                <w:szCs w:val="20"/>
              </w:rPr>
              <w:t>描述</w:t>
            </w:r>
          </w:p>
        </w:tc>
      </w:tr>
      <w:tr w14:paraId="50B01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E5584E">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E79A3E5">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B914FD3">
            <w:pPr>
              <w:rPr>
                <w:rFonts w:cs="Times New Roman"/>
                <w:kern w:val="0"/>
                <w:sz w:val="20"/>
                <w:szCs w:val="20"/>
              </w:rPr>
            </w:pPr>
            <w:r>
              <w:rPr>
                <w:rFonts w:cs="Times New Roman"/>
                <w:kern w:val="0"/>
                <w:sz w:val="20"/>
                <w:szCs w:val="20"/>
              </w:rPr>
              <w:t>Nepes</w:t>
            </w:r>
          </w:p>
        </w:tc>
      </w:tr>
      <w:tr w14:paraId="37501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7BE9BA">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1FC2447D">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ACA208F">
            <w:pPr>
              <w:rPr>
                <w:rFonts w:cs="Times New Roman"/>
                <w:kern w:val="0"/>
                <w:sz w:val="20"/>
                <w:szCs w:val="20"/>
              </w:rPr>
            </w:pPr>
          </w:p>
        </w:tc>
      </w:tr>
      <w:tr w14:paraId="14512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621B592">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63F6B9F">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6A107479">
            <w:pPr>
              <w:rPr>
                <w:rFonts w:cs="Times New Roman"/>
                <w:kern w:val="0"/>
                <w:sz w:val="20"/>
                <w:szCs w:val="20"/>
              </w:rPr>
            </w:pPr>
          </w:p>
        </w:tc>
      </w:tr>
      <w:tr w14:paraId="4FFB0F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F572FF">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B496951">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A5A299B">
            <w:pPr>
              <w:rPr>
                <w:rFonts w:cs="Times New Roman"/>
                <w:kern w:val="0"/>
                <w:sz w:val="20"/>
                <w:szCs w:val="20"/>
              </w:rPr>
            </w:pPr>
          </w:p>
        </w:tc>
      </w:tr>
      <w:tr w14:paraId="795AFA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96318C">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5F7BACD">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BC61686">
            <w:pPr>
              <w:rPr>
                <w:rFonts w:cs="Times New Roman"/>
                <w:kern w:val="0"/>
                <w:sz w:val="20"/>
                <w:szCs w:val="20"/>
              </w:rPr>
            </w:pPr>
          </w:p>
        </w:tc>
      </w:tr>
      <w:tr w14:paraId="60354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4A03F5">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5C868BAB">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30A90BC5">
            <w:pPr>
              <w:rPr>
                <w:rFonts w:cs="Times New Roman"/>
                <w:kern w:val="0"/>
                <w:sz w:val="20"/>
                <w:szCs w:val="20"/>
              </w:rPr>
            </w:pPr>
          </w:p>
        </w:tc>
      </w:tr>
      <w:tr w14:paraId="2A199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E17693">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428EEB4D">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FE5B339">
            <w:pPr>
              <w:rPr>
                <w:rFonts w:cs="Times New Roman"/>
                <w:kern w:val="0"/>
                <w:sz w:val="20"/>
                <w:szCs w:val="20"/>
              </w:rPr>
            </w:pPr>
          </w:p>
        </w:tc>
      </w:tr>
      <w:tr w14:paraId="6D045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080914">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79511F3A">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3827E18B">
            <w:pPr>
              <w:rPr>
                <w:rFonts w:cs="Times New Roman"/>
                <w:kern w:val="0"/>
                <w:sz w:val="20"/>
                <w:szCs w:val="20"/>
              </w:rPr>
            </w:pPr>
          </w:p>
        </w:tc>
      </w:tr>
    </w:tbl>
    <w:p w14:paraId="5A047D0A">
      <w:pPr>
        <w:pStyle w:val="144"/>
      </w:pPr>
      <w:r>
        <w:rPr>
          <w:rFonts w:hint="eastAsia"/>
        </w:rPr>
        <w:t>资料来源：Nepes;第三方资料、新闻报道、业内专家采访及QYResearch整理研究，2024年</w:t>
      </w:r>
    </w:p>
    <w:p w14:paraId="793DC82A">
      <w:pPr>
        <w:pStyle w:val="4"/>
      </w:pPr>
      <w:bookmarkStart w:id="443" w:name="_Toc153729618"/>
      <w:r>
        <w:t>Nepes 扇出型面板级封装产品及服务介绍</w:t>
      </w:r>
      <w:bookmarkEnd w:id="443"/>
    </w:p>
    <w:p w14:paraId="5234E3CD">
      <w:pPr>
        <w:pStyle w:val="151"/>
        <w:ind w:right="-105"/>
      </w:pPr>
      <w:bookmarkStart w:id="444" w:name="_Toc153729347"/>
      <w:r>
        <w:rPr>
          <w:rFonts w:hint="eastAsia"/>
        </w:rPr>
        <w:t>Nepes</w:t>
      </w:r>
      <w:r>
        <w:t xml:space="preserve"> 扇出型面板级封装产品及服务介绍</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CEB86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21402B8">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4B91F1D">
            <w:pPr>
              <w:rPr>
                <w:rFonts w:cs="Times New Roman"/>
                <w:b/>
                <w:bCs/>
                <w:color w:val="FFFFFF"/>
                <w:kern w:val="0"/>
                <w:sz w:val="20"/>
                <w:szCs w:val="20"/>
              </w:rPr>
            </w:pPr>
            <w:r>
              <w:rPr>
                <w:rFonts w:hint="eastAsia" w:cs="Times New Roman"/>
                <w:b/>
                <w:bCs/>
                <w:color w:val="FFFFFF"/>
                <w:kern w:val="0"/>
                <w:sz w:val="20"/>
                <w:szCs w:val="20"/>
              </w:rPr>
              <w:t>描述</w:t>
            </w:r>
          </w:p>
        </w:tc>
      </w:tr>
      <w:tr w14:paraId="51F85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28C5851">
            <w:pPr>
              <w:rPr>
                <w:rFonts w:cs="Times New Roman"/>
                <w:kern w:val="0"/>
                <w:sz w:val="20"/>
                <w:szCs w:val="20"/>
              </w:rPr>
            </w:pPr>
          </w:p>
        </w:tc>
        <w:tc>
          <w:tcPr>
            <w:tcW w:w="3666" w:type="pct"/>
            <w:shd w:val="clear" w:color="auto" w:fill="auto"/>
            <w:vAlign w:val="center"/>
          </w:tcPr>
          <w:p w14:paraId="3D25108A">
            <w:pPr>
              <w:rPr>
                <w:rFonts w:cs="Times New Roman"/>
                <w:kern w:val="0"/>
                <w:sz w:val="20"/>
                <w:szCs w:val="20"/>
              </w:rPr>
            </w:pPr>
          </w:p>
        </w:tc>
      </w:tr>
      <w:tr w14:paraId="01612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clear" w:color="auto" w:fill="auto"/>
            <w:vAlign w:val="center"/>
          </w:tcPr>
          <w:p w14:paraId="3EC6E377">
            <w:pPr>
              <w:rPr>
                <w:rFonts w:cs="Times New Roman"/>
                <w:kern w:val="0"/>
                <w:sz w:val="20"/>
                <w:szCs w:val="20"/>
              </w:rPr>
            </w:pPr>
          </w:p>
        </w:tc>
        <w:tc>
          <w:tcPr>
            <w:tcW w:w="3666" w:type="pct"/>
            <w:shd w:val="clear" w:color="auto" w:fill="auto"/>
            <w:vAlign w:val="center"/>
          </w:tcPr>
          <w:p w14:paraId="6F112FBC">
            <w:pPr>
              <w:rPr>
                <w:rFonts w:cs="Times New Roman"/>
                <w:kern w:val="0"/>
                <w:sz w:val="20"/>
                <w:szCs w:val="20"/>
              </w:rPr>
            </w:pPr>
          </w:p>
        </w:tc>
      </w:tr>
      <w:tr w14:paraId="74389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065016FB">
            <w:pPr>
              <w:rPr>
                <w:rFonts w:cs="Times New Roman"/>
                <w:kern w:val="0"/>
                <w:sz w:val="20"/>
                <w:szCs w:val="20"/>
              </w:rPr>
            </w:pPr>
          </w:p>
        </w:tc>
        <w:tc>
          <w:tcPr>
            <w:tcW w:w="3666" w:type="pct"/>
            <w:shd w:val="clear" w:color="auto" w:fill="auto"/>
            <w:vAlign w:val="center"/>
          </w:tcPr>
          <w:p w14:paraId="498E53FB">
            <w:pPr>
              <w:rPr>
                <w:rFonts w:cs="Times New Roman"/>
                <w:kern w:val="0"/>
                <w:sz w:val="20"/>
                <w:szCs w:val="20"/>
              </w:rPr>
            </w:pPr>
          </w:p>
        </w:tc>
      </w:tr>
    </w:tbl>
    <w:p w14:paraId="3AFA80FC">
      <w:pPr>
        <w:pStyle w:val="144"/>
      </w:pPr>
      <w:r>
        <w:rPr>
          <w:rFonts w:hint="eastAsia"/>
        </w:rPr>
        <w:t>资料来源：Nepes;第三方资料、新闻报道、业内专家采访及QYResearch整理研究，2024年</w:t>
      </w:r>
    </w:p>
    <w:p w14:paraId="37330902">
      <w:pPr>
        <w:pStyle w:val="4"/>
      </w:pPr>
      <w:bookmarkStart w:id="445" w:name="_Toc153729619"/>
      <w:r>
        <w:rPr>
          <w:rFonts w:hint="eastAsia"/>
        </w:rPr>
        <w:t>Nepes</w:t>
      </w:r>
      <w:r>
        <w:t xml:space="preserve"> 扇出型面板级封装收入及毛利率（2019-2024）&amp;（百万美元）</w:t>
      </w:r>
      <w:bookmarkEnd w:id="445"/>
    </w:p>
    <w:p w14:paraId="3BED53D0">
      <w:pPr>
        <w:pStyle w:val="151"/>
        <w:ind w:right="-105"/>
      </w:pPr>
      <w:bookmarkStart w:id="446" w:name="_Toc153729348"/>
      <w:r>
        <w:rPr>
          <w:rFonts w:hint="eastAsia"/>
        </w:rPr>
        <w:t>Nepes</w:t>
      </w:r>
      <w:r>
        <w:t xml:space="preserve"> 扇出型面板级封装收入及毛利率（2019-2024）&amp;（百万美元）</w:t>
      </w:r>
      <w:bookmarkEnd w:id="44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3A7E3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AB53459">
            <w:pPr>
              <w:pStyle w:val="180"/>
              <w:widowControl w:val="0"/>
              <w:jc w:val="both"/>
              <w:rPr>
                <w:rFonts w:cs="Times New Roman"/>
                <w:b/>
                <w:bCs/>
                <w:color w:val="FFFFFF"/>
                <w:kern w:val="0"/>
                <w:sz w:val="20"/>
                <w:szCs w:val="20"/>
              </w:rPr>
            </w:pPr>
            <w:r>
              <w:rPr>
                <w:rFonts w:cs="Times New Roman"/>
                <w:b/>
                <w:bCs/>
                <w:color w:val="FFFFFF"/>
                <w:kern w:val="0"/>
                <w:sz w:val="20"/>
                <w:szCs w:val="20"/>
              </w:rPr>
              <w:t>Nepes</w:t>
            </w:r>
          </w:p>
        </w:tc>
        <w:tc>
          <w:tcPr>
            <w:tcW w:w="580" w:type="pct"/>
            <w:shd w:val="solid" w:color="000080" w:fill="FFFFFF"/>
            <w:vAlign w:val="center"/>
          </w:tcPr>
          <w:p w14:paraId="34A5EF6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5CDD4D2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30E5C71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7A142C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30B687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17B29EA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D7A51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BB9FA5">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36E83F4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6CF70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F2C763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7C0CD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AA576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8B11B8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1F64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8CE9F5">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0F83B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4E16A70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6138EF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75F841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65B970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2BE19F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FD1A795">
      <w:pPr>
        <w:pStyle w:val="144"/>
      </w:pPr>
      <w:r>
        <w:t>资料来源：Nepes;第三方资料、新闻报道、业内专家采访及QYResearch整理研究，2024年</w:t>
      </w:r>
    </w:p>
    <w:p w14:paraId="0916E231">
      <w:pPr>
        <w:pStyle w:val="4"/>
      </w:pPr>
      <w:bookmarkStart w:id="447" w:name="_Toc153729620"/>
      <w:r>
        <w:rPr>
          <w:rFonts w:hint="eastAsia"/>
        </w:rPr>
        <w:t>Nepes公司简介及主要业务</w:t>
      </w:r>
      <w:bookmarkEnd w:id="447"/>
    </w:p>
    <w:p w14:paraId="4DF01ADC">
      <w:pPr>
        <w:pStyle w:val="151"/>
        <w:ind w:right="-105"/>
      </w:pPr>
      <w:bookmarkStart w:id="448" w:name="_Toc153729349"/>
      <w:r>
        <w:rPr>
          <w:rFonts w:hint="eastAsia"/>
        </w:rPr>
        <w:t>Nepes公司简介及主要业务</w:t>
      </w:r>
      <w:bookmarkEnd w:id="4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C12E1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F435872">
            <w:pPr>
              <w:rPr>
                <w:rFonts w:cs="Times New Roman"/>
                <w:b/>
                <w:bCs/>
                <w:color w:val="FFFFFF"/>
                <w:kern w:val="0"/>
                <w:sz w:val="20"/>
                <w:szCs w:val="20"/>
              </w:rPr>
            </w:pPr>
          </w:p>
        </w:tc>
        <w:tc>
          <w:tcPr>
            <w:tcW w:w="3666" w:type="pct"/>
            <w:shd w:val="solid" w:color="000080" w:fill="FFFFFF"/>
            <w:vAlign w:val="center"/>
          </w:tcPr>
          <w:p w14:paraId="25A4BDD2">
            <w:pPr>
              <w:rPr>
                <w:rFonts w:cs="Times New Roman"/>
                <w:b/>
                <w:bCs/>
                <w:color w:val="FFFFFF"/>
                <w:kern w:val="0"/>
                <w:sz w:val="20"/>
                <w:szCs w:val="20"/>
              </w:rPr>
            </w:pPr>
            <w:r>
              <w:rPr>
                <w:rFonts w:hint="eastAsia" w:cs="Times New Roman"/>
                <w:b/>
                <w:bCs/>
                <w:color w:val="FFFFFF"/>
                <w:kern w:val="0"/>
                <w:sz w:val="20"/>
                <w:szCs w:val="20"/>
              </w:rPr>
              <w:t>详情描述</w:t>
            </w:r>
          </w:p>
        </w:tc>
      </w:tr>
      <w:tr w14:paraId="65CA17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B6D5E5F">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6DCA47BD">
            <w:pPr>
              <w:rPr>
                <w:rFonts w:cs="Times New Roman"/>
                <w:kern w:val="0"/>
                <w:sz w:val="20"/>
                <w:szCs w:val="20"/>
              </w:rPr>
            </w:pPr>
          </w:p>
          <w:p w14:paraId="042F06B7">
            <w:pPr>
              <w:rPr>
                <w:rFonts w:cs="Times New Roman"/>
                <w:kern w:val="0"/>
                <w:sz w:val="20"/>
                <w:szCs w:val="20"/>
              </w:rPr>
            </w:pPr>
          </w:p>
          <w:p w14:paraId="1B214112">
            <w:pPr>
              <w:rPr>
                <w:rFonts w:cs="Times New Roman"/>
                <w:kern w:val="0"/>
                <w:sz w:val="20"/>
                <w:szCs w:val="20"/>
              </w:rPr>
            </w:pPr>
          </w:p>
        </w:tc>
      </w:tr>
      <w:tr w14:paraId="6BC29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5047E0C">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68644682">
            <w:pPr>
              <w:rPr>
                <w:rFonts w:cs="Times New Roman"/>
                <w:kern w:val="0"/>
                <w:sz w:val="20"/>
                <w:szCs w:val="20"/>
              </w:rPr>
            </w:pPr>
          </w:p>
          <w:p w14:paraId="69F1D33F">
            <w:pPr>
              <w:rPr>
                <w:rFonts w:cs="Times New Roman"/>
                <w:kern w:val="0"/>
                <w:sz w:val="20"/>
                <w:szCs w:val="20"/>
              </w:rPr>
            </w:pPr>
          </w:p>
          <w:p w14:paraId="7D4218E9">
            <w:pPr>
              <w:rPr>
                <w:rFonts w:cs="Times New Roman"/>
                <w:kern w:val="0"/>
                <w:sz w:val="20"/>
                <w:szCs w:val="20"/>
              </w:rPr>
            </w:pPr>
          </w:p>
        </w:tc>
      </w:tr>
    </w:tbl>
    <w:p w14:paraId="23B1FECF">
      <w:pPr>
        <w:pStyle w:val="144"/>
      </w:pPr>
      <w:r>
        <w:rPr>
          <w:rFonts w:hint="eastAsia"/>
        </w:rPr>
        <w:t>资料来源：Nepes；第三方资料、新闻报道、业内专家采访及QYResearch整理研究，2024年</w:t>
      </w:r>
    </w:p>
    <w:p w14:paraId="6D67D37E">
      <w:pPr>
        <w:pStyle w:val="4"/>
      </w:pPr>
      <w:bookmarkStart w:id="449" w:name="_Toc153729621"/>
      <w:r>
        <w:rPr>
          <w:rFonts w:hint="eastAsia"/>
        </w:rPr>
        <w:t>Nepes企业最新动态</w:t>
      </w:r>
      <w:bookmarkEnd w:id="449"/>
    </w:p>
    <w:p w14:paraId="43297831">
      <w:pPr>
        <w:pStyle w:val="151"/>
        <w:ind w:right="-105"/>
      </w:pPr>
      <w:bookmarkStart w:id="450" w:name="_Toc153729350"/>
      <w:r>
        <w:rPr>
          <w:rFonts w:hint="eastAsia"/>
        </w:rPr>
        <w:t>Nepes企业最新动态</w:t>
      </w:r>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28E7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8F4CD8A">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527DE386">
            <w:pPr>
              <w:rPr>
                <w:rFonts w:cs="Times New Roman"/>
                <w:b/>
                <w:bCs/>
                <w:color w:val="FFFFFF"/>
                <w:kern w:val="0"/>
                <w:sz w:val="20"/>
                <w:szCs w:val="20"/>
              </w:rPr>
            </w:pPr>
            <w:r>
              <w:rPr>
                <w:rFonts w:hint="eastAsia" w:cs="Times New Roman"/>
                <w:b/>
                <w:bCs/>
                <w:color w:val="FFFFFF"/>
                <w:kern w:val="0"/>
                <w:sz w:val="20"/>
                <w:szCs w:val="20"/>
              </w:rPr>
              <w:t>详情描述</w:t>
            </w:r>
          </w:p>
        </w:tc>
      </w:tr>
      <w:tr w14:paraId="01FDE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E299658">
            <w:pPr>
              <w:rPr>
                <w:rFonts w:cs="Times New Roman"/>
                <w:kern w:val="0"/>
                <w:sz w:val="20"/>
                <w:szCs w:val="20"/>
              </w:rPr>
            </w:pPr>
          </w:p>
        </w:tc>
        <w:tc>
          <w:tcPr>
            <w:tcW w:w="3666" w:type="pct"/>
            <w:shd w:val="clear" w:color="auto" w:fill="auto"/>
            <w:vAlign w:val="center"/>
          </w:tcPr>
          <w:p w14:paraId="4C79A8C7">
            <w:pPr>
              <w:rPr>
                <w:rFonts w:cs="Times New Roman"/>
                <w:kern w:val="0"/>
                <w:sz w:val="20"/>
                <w:szCs w:val="20"/>
              </w:rPr>
            </w:pPr>
          </w:p>
          <w:p w14:paraId="724CA90A">
            <w:pPr>
              <w:rPr>
                <w:rFonts w:cs="Times New Roman"/>
                <w:kern w:val="0"/>
                <w:sz w:val="20"/>
                <w:szCs w:val="20"/>
              </w:rPr>
            </w:pPr>
          </w:p>
        </w:tc>
      </w:tr>
      <w:tr w14:paraId="42AFBF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3B3DDE8">
            <w:pPr>
              <w:rPr>
                <w:rFonts w:cs="Times New Roman"/>
                <w:kern w:val="0"/>
                <w:sz w:val="20"/>
                <w:szCs w:val="20"/>
              </w:rPr>
            </w:pPr>
          </w:p>
        </w:tc>
        <w:tc>
          <w:tcPr>
            <w:tcW w:w="3666" w:type="pct"/>
            <w:shd w:val="clear" w:color="auto" w:fill="auto"/>
            <w:vAlign w:val="center"/>
          </w:tcPr>
          <w:p w14:paraId="2654B200">
            <w:pPr>
              <w:rPr>
                <w:rFonts w:cs="Times New Roman"/>
                <w:kern w:val="0"/>
                <w:sz w:val="20"/>
                <w:szCs w:val="20"/>
              </w:rPr>
            </w:pPr>
          </w:p>
          <w:p w14:paraId="1A3D749F">
            <w:pPr>
              <w:rPr>
                <w:rFonts w:cs="Times New Roman"/>
                <w:kern w:val="0"/>
                <w:sz w:val="20"/>
                <w:szCs w:val="20"/>
              </w:rPr>
            </w:pPr>
          </w:p>
        </w:tc>
      </w:tr>
      <w:tr w14:paraId="0E1C20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B41629F">
            <w:pPr>
              <w:rPr>
                <w:rFonts w:cs="Times New Roman"/>
                <w:kern w:val="0"/>
                <w:sz w:val="20"/>
                <w:szCs w:val="20"/>
              </w:rPr>
            </w:pPr>
          </w:p>
        </w:tc>
        <w:tc>
          <w:tcPr>
            <w:tcW w:w="3666" w:type="pct"/>
            <w:shd w:val="clear" w:color="auto" w:fill="auto"/>
            <w:vAlign w:val="center"/>
          </w:tcPr>
          <w:p w14:paraId="467170E3">
            <w:pPr>
              <w:rPr>
                <w:rFonts w:cs="Times New Roman"/>
                <w:kern w:val="0"/>
                <w:sz w:val="20"/>
                <w:szCs w:val="20"/>
              </w:rPr>
            </w:pPr>
          </w:p>
          <w:p w14:paraId="09048983">
            <w:pPr>
              <w:rPr>
                <w:rFonts w:cs="Times New Roman"/>
                <w:kern w:val="0"/>
                <w:sz w:val="20"/>
                <w:szCs w:val="20"/>
              </w:rPr>
            </w:pPr>
          </w:p>
        </w:tc>
      </w:tr>
    </w:tbl>
    <w:p w14:paraId="680F651D">
      <w:pPr>
        <w:pStyle w:val="144"/>
      </w:pPr>
      <w:r>
        <w:rPr>
          <w:rFonts w:hint="eastAsia"/>
        </w:rPr>
        <w:t>资料来源：Nepes；第三方资料、新闻报道、业内专家采访及QYResearch整理研究，2024年</w:t>
      </w:r>
    </w:p>
    <w:p w14:paraId="7E88FE39"/>
    <w:p w14:paraId="688DC54B">
      <w:pPr>
        <w:pStyle w:val="3"/>
      </w:pPr>
      <w:bookmarkStart w:id="451" w:name="_Toc153729622"/>
      <w:r>
        <w:t>群创</w:t>
      </w:r>
      <w:bookmarkEnd w:id="451"/>
    </w:p>
    <w:p w14:paraId="21D6C05D"/>
    <w:p w14:paraId="469E7BC3">
      <w:pPr>
        <w:pStyle w:val="4"/>
      </w:pPr>
      <w:bookmarkStart w:id="452" w:name="_Toc153729623"/>
      <w:r>
        <w:t>群创</w:t>
      </w:r>
      <w:r>
        <w:rPr>
          <w:rFonts w:hint="eastAsia"/>
        </w:rPr>
        <w:t>公司</w:t>
      </w:r>
      <w:r>
        <w:t>信息</w:t>
      </w:r>
      <w:r>
        <w:rPr>
          <w:rFonts w:hint="eastAsia"/>
        </w:rPr>
        <w:t>、总部</w:t>
      </w:r>
      <w:r>
        <w:t>、扇出型面板级封装市场地位以及主要的竞争对手</w:t>
      </w:r>
      <w:bookmarkEnd w:id="452"/>
    </w:p>
    <w:p w14:paraId="48FEC8B9">
      <w:pPr>
        <w:pStyle w:val="151"/>
        <w:ind w:right="-105"/>
      </w:pPr>
      <w:bookmarkStart w:id="453" w:name="_Toc153729351"/>
      <w:r>
        <w:t>群创</w:t>
      </w:r>
      <w:r>
        <w:rPr>
          <w:rFonts w:hint="eastAsia"/>
        </w:rPr>
        <w:t>公司</w:t>
      </w:r>
      <w:r>
        <w:t>信息</w:t>
      </w:r>
      <w:r>
        <w:rPr>
          <w:rFonts w:hint="eastAsia"/>
        </w:rPr>
        <w:t>、总部</w:t>
      </w:r>
      <w:r>
        <w:t>、扇出型面板级封装市场地位以及主要的竞争对手</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40F64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16735B9">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F84F637">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AE66722">
            <w:pPr>
              <w:rPr>
                <w:rFonts w:cs="Times New Roman"/>
                <w:b/>
                <w:bCs/>
                <w:color w:val="FFFFFF"/>
                <w:kern w:val="0"/>
                <w:sz w:val="20"/>
                <w:szCs w:val="20"/>
              </w:rPr>
            </w:pPr>
            <w:r>
              <w:rPr>
                <w:rFonts w:hint="eastAsia" w:cs="Times New Roman"/>
                <w:b/>
                <w:bCs/>
                <w:color w:val="FFFFFF"/>
                <w:kern w:val="0"/>
                <w:sz w:val="20"/>
                <w:szCs w:val="20"/>
              </w:rPr>
              <w:t>描述</w:t>
            </w:r>
          </w:p>
        </w:tc>
      </w:tr>
      <w:tr w14:paraId="6BAE0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88062F">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66230F6">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FFD18D2">
            <w:pPr>
              <w:rPr>
                <w:rFonts w:cs="Times New Roman"/>
                <w:kern w:val="0"/>
                <w:sz w:val="20"/>
                <w:szCs w:val="20"/>
              </w:rPr>
            </w:pPr>
            <w:r>
              <w:rPr>
                <w:rFonts w:cs="Times New Roman"/>
                <w:kern w:val="0"/>
                <w:sz w:val="20"/>
                <w:szCs w:val="20"/>
              </w:rPr>
              <w:t>群创</w:t>
            </w:r>
          </w:p>
        </w:tc>
      </w:tr>
      <w:tr w14:paraId="401E6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460B7C">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303340C8">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3948FCFE">
            <w:pPr>
              <w:rPr>
                <w:rFonts w:cs="Times New Roman"/>
                <w:kern w:val="0"/>
                <w:sz w:val="20"/>
                <w:szCs w:val="20"/>
              </w:rPr>
            </w:pPr>
          </w:p>
        </w:tc>
      </w:tr>
      <w:tr w14:paraId="36445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9AC1EF7">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B2CE5E4">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547C0E7B">
            <w:pPr>
              <w:rPr>
                <w:rFonts w:cs="Times New Roman"/>
                <w:kern w:val="0"/>
                <w:sz w:val="20"/>
                <w:szCs w:val="20"/>
              </w:rPr>
            </w:pPr>
          </w:p>
        </w:tc>
      </w:tr>
      <w:tr w14:paraId="48156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B49A51">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099105E6">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B9BEE65">
            <w:pPr>
              <w:rPr>
                <w:rFonts w:cs="Times New Roman"/>
                <w:kern w:val="0"/>
                <w:sz w:val="20"/>
                <w:szCs w:val="20"/>
              </w:rPr>
            </w:pPr>
          </w:p>
        </w:tc>
      </w:tr>
      <w:tr w14:paraId="569C5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480F0D">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F7662D9">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BBB2C38">
            <w:pPr>
              <w:rPr>
                <w:rFonts w:cs="Times New Roman"/>
                <w:kern w:val="0"/>
                <w:sz w:val="20"/>
                <w:szCs w:val="20"/>
              </w:rPr>
            </w:pPr>
          </w:p>
        </w:tc>
      </w:tr>
      <w:tr w14:paraId="05BB73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CC3CA4">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243F4C3A">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B5C0F15">
            <w:pPr>
              <w:rPr>
                <w:rFonts w:cs="Times New Roman"/>
                <w:kern w:val="0"/>
                <w:sz w:val="20"/>
                <w:szCs w:val="20"/>
              </w:rPr>
            </w:pPr>
          </w:p>
        </w:tc>
      </w:tr>
      <w:tr w14:paraId="5A9611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489597">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129F65AD">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80C4A96">
            <w:pPr>
              <w:rPr>
                <w:rFonts w:cs="Times New Roman"/>
                <w:kern w:val="0"/>
                <w:sz w:val="20"/>
                <w:szCs w:val="20"/>
              </w:rPr>
            </w:pPr>
          </w:p>
        </w:tc>
      </w:tr>
      <w:tr w14:paraId="34D4F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28EC2E">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EF97468">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62F38F7F">
            <w:pPr>
              <w:rPr>
                <w:rFonts w:cs="Times New Roman"/>
                <w:kern w:val="0"/>
                <w:sz w:val="20"/>
                <w:szCs w:val="20"/>
              </w:rPr>
            </w:pPr>
          </w:p>
        </w:tc>
      </w:tr>
    </w:tbl>
    <w:p w14:paraId="689017BA">
      <w:pPr>
        <w:pStyle w:val="144"/>
      </w:pPr>
      <w:r>
        <w:rPr>
          <w:rFonts w:hint="eastAsia"/>
        </w:rPr>
        <w:t>资料来源：群创;第三方资料、新闻报道、业内专家采访及QYResearch整理研究，2024年</w:t>
      </w:r>
    </w:p>
    <w:p w14:paraId="7AEB1A8D">
      <w:pPr>
        <w:pStyle w:val="4"/>
      </w:pPr>
      <w:bookmarkStart w:id="454" w:name="_Toc153729624"/>
      <w:r>
        <w:t>群创 扇出型面板级封装产品及服务介绍</w:t>
      </w:r>
      <w:bookmarkEnd w:id="454"/>
    </w:p>
    <w:p w14:paraId="28668737">
      <w:pPr>
        <w:pStyle w:val="151"/>
        <w:ind w:right="-105"/>
      </w:pPr>
      <w:bookmarkStart w:id="455" w:name="_Toc153729352"/>
      <w:r>
        <w:rPr>
          <w:rFonts w:hint="eastAsia"/>
        </w:rPr>
        <w:t>群创</w:t>
      </w:r>
      <w:r>
        <w:t xml:space="preserve"> 扇出型面板级封装产品及服务介绍</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89B3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05E035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31B35A47">
            <w:pPr>
              <w:rPr>
                <w:rFonts w:cs="Times New Roman"/>
                <w:b/>
                <w:bCs/>
                <w:color w:val="FFFFFF"/>
                <w:kern w:val="0"/>
                <w:sz w:val="20"/>
                <w:szCs w:val="20"/>
              </w:rPr>
            </w:pPr>
            <w:r>
              <w:rPr>
                <w:rFonts w:hint="eastAsia" w:cs="Times New Roman"/>
                <w:b/>
                <w:bCs/>
                <w:color w:val="FFFFFF"/>
                <w:kern w:val="0"/>
                <w:sz w:val="20"/>
                <w:szCs w:val="20"/>
              </w:rPr>
              <w:t>描述</w:t>
            </w:r>
          </w:p>
        </w:tc>
      </w:tr>
      <w:tr w14:paraId="3FDA0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51A72EE">
            <w:pPr>
              <w:rPr>
                <w:rFonts w:cs="Times New Roman"/>
                <w:kern w:val="0"/>
                <w:sz w:val="20"/>
                <w:szCs w:val="20"/>
              </w:rPr>
            </w:pPr>
          </w:p>
        </w:tc>
        <w:tc>
          <w:tcPr>
            <w:tcW w:w="3666" w:type="pct"/>
            <w:shd w:val="clear" w:color="auto" w:fill="auto"/>
            <w:vAlign w:val="center"/>
          </w:tcPr>
          <w:p w14:paraId="62B7CA55">
            <w:pPr>
              <w:rPr>
                <w:rFonts w:cs="Times New Roman"/>
                <w:kern w:val="0"/>
                <w:sz w:val="20"/>
                <w:szCs w:val="20"/>
              </w:rPr>
            </w:pPr>
          </w:p>
        </w:tc>
      </w:tr>
      <w:tr w14:paraId="73EB0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B99F4D0">
            <w:pPr>
              <w:rPr>
                <w:rFonts w:cs="Times New Roman"/>
                <w:kern w:val="0"/>
                <w:sz w:val="20"/>
                <w:szCs w:val="20"/>
              </w:rPr>
            </w:pPr>
          </w:p>
        </w:tc>
        <w:tc>
          <w:tcPr>
            <w:tcW w:w="3666" w:type="pct"/>
            <w:shd w:val="clear" w:color="auto" w:fill="auto"/>
            <w:vAlign w:val="center"/>
          </w:tcPr>
          <w:p w14:paraId="4C51A9C7">
            <w:pPr>
              <w:rPr>
                <w:rFonts w:cs="Times New Roman"/>
                <w:kern w:val="0"/>
                <w:sz w:val="20"/>
                <w:szCs w:val="20"/>
              </w:rPr>
            </w:pPr>
          </w:p>
        </w:tc>
      </w:tr>
      <w:tr w14:paraId="73B20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1A3CAB33">
            <w:pPr>
              <w:rPr>
                <w:rFonts w:cs="Times New Roman"/>
                <w:kern w:val="0"/>
                <w:sz w:val="20"/>
                <w:szCs w:val="20"/>
              </w:rPr>
            </w:pPr>
          </w:p>
        </w:tc>
        <w:tc>
          <w:tcPr>
            <w:tcW w:w="3666" w:type="pct"/>
            <w:shd w:val="clear" w:color="auto" w:fill="auto"/>
            <w:vAlign w:val="center"/>
          </w:tcPr>
          <w:p w14:paraId="248093C7">
            <w:pPr>
              <w:rPr>
                <w:rFonts w:cs="Times New Roman"/>
                <w:kern w:val="0"/>
                <w:sz w:val="20"/>
                <w:szCs w:val="20"/>
              </w:rPr>
            </w:pPr>
          </w:p>
        </w:tc>
      </w:tr>
    </w:tbl>
    <w:p w14:paraId="0EEB8FAD">
      <w:pPr>
        <w:pStyle w:val="144"/>
      </w:pPr>
      <w:r>
        <w:rPr>
          <w:rFonts w:hint="eastAsia"/>
        </w:rPr>
        <w:t>资料来源：群创;第三方资料、新闻报道、业内专家采访及QYResearch整理研究，2024年</w:t>
      </w:r>
    </w:p>
    <w:p w14:paraId="7DF3A48E">
      <w:pPr>
        <w:pStyle w:val="4"/>
      </w:pPr>
      <w:bookmarkStart w:id="456" w:name="_Toc153729625"/>
      <w:r>
        <w:rPr>
          <w:rFonts w:hint="eastAsia"/>
        </w:rPr>
        <w:t>群创</w:t>
      </w:r>
      <w:r>
        <w:t xml:space="preserve"> 扇出型面板级封装收入及毛利率（2019-2024）&amp;（百万美元）</w:t>
      </w:r>
      <w:bookmarkEnd w:id="456"/>
    </w:p>
    <w:p w14:paraId="06FCCB15">
      <w:pPr>
        <w:pStyle w:val="151"/>
        <w:ind w:right="-105"/>
      </w:pPr>
      <w:bookmarkStart w:id="457" w:name="_Toc153729353"/>
      <w:r>
        <w:rPr>
          <w:rFonts w:hint="eastAsia"/>
        </w:rPr>
        <w:t>群创</w:t>
      </w:r>
      <w:r>
        <w:t xml:space="preserve"> 扇出型面板级封装收入及毛利率（2019-2024）&amp;（百万美元）</w:t>
      </w:r>
      <w:bookmarkEnd w:id="45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2D141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B07A2E5">
            <w:pPr>
              <w:pStyle w:val="180"/>
              <w:widowControl w:val="0"/>
              <w:jc w:val="both"/>
              <w:rPr>
                <w:rFonts w:cs="Times New Roman"/>
                <w:b/>
                <w:bCs/>
                <w:color w:val="FFFFFF"/>
                <w:kern w:val="0"/>
                <w:sz w:val="20"/>
                <w:szCs w:val="20"/>
              </w:rPr>
            </w:pPr>
            <w:r>
              <w:rPr>
                <w:rFonts w:cs="Times New Roman"/>
                <w:b/>
                <w:bCs/>
                <w:color w:val="FFFFFF"/>
                <w:kern w:val="0"/>
                <w:sz w:val="20"/>
                <w:szCs w:val="20"/>
              </w:rPr>
              <w:t>群创</w:t>
            </w:r>
          </w:p>
        </w:tc>
        <w:tc>
          <w:tcPr>
            <w:tcW w:w="580" w:type="pct"/>
            <w:shd w:val="solid" w:color="000080" w:fill="FFFFFF"/>
            <w:vAlign w:val="center"/>
          </w:tcPr>
          <w:p w14:paraId="5F0102D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44D7795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956695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23137EE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3DF73C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50D9E92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A5006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CC784B">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7F2FA6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20C5F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FC3DE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8290F2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0A3815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498F0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805B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1D8F1E">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8082B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C691B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75934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450C5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9C4621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0DF4EBC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ECB346F">
      <w:pPr>
        <w:pStyle w:val="144"/>
      </w:pPr>
      <w:r>
        <w:t>资料来源：群创;第三方资料、新闻报道、业内专家采访及QYResearch整理研究，2024年</w:t>
      </w:r>
    </w:p>
    <w:p w14:paraId="34A77E6F">
      <w:pPr>
        <w:pStyle w:val="4"/>
      </w:pPr>
      <w:bookmarkStart w:id="458" w:name="_Toc153729626"/>
      <w:r>
        <w:rPr>
          <w:rFonts w:hint="eastAsia"/>
        </w:rPr>
        <w:t>群创公司简介及主要业务</w:t>
      </w:r>
      <w:bookmarkEnd w:id="458"/>
    </w:p>
    <w:p w14:paraId="18AA48AF">
      <w:pPr>
        <w:pStyle w:val="151"/>
        <w:ind w:right="-105"/>
      </w:pPr>
      <w:bookmarkStart w:id="459" w:name="_Toc153729354"/>
      <w:r>
        <w:rPr>
          <w:rFonts w:hint="eastAsia"/>
        </w:rPr>
        <w:t>群创公司简介及主要业务</w:t>
      </w:r>
      <w:bookmarkEnd w:id="4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4BE9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7B32BAD">
            <w:pPr>
              <w:rPr>
                <w:rFonts w:cs="Times New Roman"/>
                <w:b/>
                <w:bCs/>
                <w:color w:val="FFFFFF"/>
                <w:kern w:val="0"/>
                <w:sz w:val="20"/>
                <w:szCs w:val="20"/>
              </w:rPr>
            </w:pPr>
          </w:p>
        </w:tc>
        <w:tc>
          <w:tcPr>
            <w:tcW w:w="3666" w:type="pct"/>
            <w:shd w:val="solid" w:color="000080" w:fill="FFFFFF"/>
            <w:vAlign w:val="center"/>
          </w:tcPr>
          <w:p w14:paraId="0F9F7E57">
            <w:pPr>
              <w:rPr>
                <w:rFonts w:cs="Times New Roman"/>
                <w:b/>
                <w:bCs/>
                <w:color w:val="FFFFFF"/>
                <w:kern w:val="0"/>
                <w:sz w:val="20"/>
                <w:szCs w:val="20"/>
              </w:rPr>
            </w:pPr>
            <w:r>
              <w:rPr>
                <w:rFonts w:hint="eastAsia" w:cs="Times New Roman"/>
                <w:b/>
                <w:bCs/>
                <w:color w:val="FFFFFF"/>
                <w:kern w:val="0"/>
                <w:sz w:val="20"/>
                <w:szCs w:val="20"/>
              </w:rPr>
              <w:t>详情描述</w:t>
            </w:r>
          </w:p>
        </w:tc>
      </w:tr>
      <w:tr w14:paraId="7DBC49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EDC6A17">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8DECAE5">
            <w:pPr>
              <w:rPr>
                <w:rFonts w:cs="Times New Roman"/>
                <w:kern w:val="0"/>
                <w:sz w:val="20"/>
                <w:szCs w:val="20"/>
              </w:rPr>
            </w:pPr>
          </w:p>
          <w:p w14:paraId="161AAB87">
            <w:pPr>
              <w:rPr>
                <w:rFonts w:cs="Times New Roman"/>
                <w:kern w:val="0"/>
                <w:sz w:val="20"/>
                <w:szCs w:val="20"/>
              </w:rPr>
            </w:pPr>
          </w:p>
          <w:p w14:paraId="18332918">
            <w:pPr>
              <w:rPr>
                <w:rFonts w:cs="Times New Roman"/>
                <w:kern w:val="0"/>
                <w:sz w:val="20"/>
                <w:szCs w:val="20"/>
              </w:rPr>
            </w:pPr>
          </w:p>
        </w:tc>
      </w:tr>
      <w:tr w14:paraId="7704F3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B589310">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00EB1E4">
            <w:pPr>
              <w:rPr>
                <w:rFonts w:cs="Times New Roman"/>
                <w:kern w:val="0"/>
                <w:sz w:val="20"/>
                <w:szCs w:val="20"/>
              </w:rPr>
            </w:pPr>
          </w:p>
          <w:p w14:paraId="5ECB52F0">
            <w:pPr>
              <w:rPr>
                <w:rFonts w:cs="Times New Roman"/>
                <w:kern w:val="0"/>
                <w:sz w:val="20"/>
                <w:szCs w:val="20"/>
              </w:rPr>
            </w:pPr>
          </w:p>
          <w:p w14:paraId="3939BC98">
            <w:pPr>
              <w:rPr>
                <w:rFonts w:cs="Times New Roman"/>
                <w:kern w:val="0"/>
                <w:sz w:val="20"/>
                <w:szCs w:val="20"/>
              </w:rPr>
            </w:pPr>
          </w:p>
        </w:tc>
      </w:tr>
    </w:tbl>
    <w:p w14:paraId="13F5BF64">
      <w:pPr>
        <w:pStyle w:val="144"/>
      </w:pPr>
      <w:r>
        <w:rPr>
          <w:rFonts w:hint="eastAsia"/>
        </w:rPr>
        <w:t>资料来源：群创；第三方资料、新闻报道、业内专家采访及QYResearch整理研究，2024年</w:t>
      </w:r>
    </w:p>
    <w:p w14:paraId="79441E22">
      <w:pPr>
        <w:pStyle w:val="4"/>
      </w:pPr>
      <w:bookmarkStart w:id="460" w:name="_Toc153729627"/>
      <w:r>
        <w:rPr>
          <w:rFonts w:hint="eastAsia"/>
        </w:rPr>
        <w:t>群创企业最新动态</w:t>
      </w:r>
      <w:bookmarkEnd w:id="460"/>
    </w:p>
    <w:p w14:paraId="4544E90D">
      <w:pPr>
        <w:pStyle w:val="151"/>
        <w:ind w:right="-105"/>
      </w:pPr>
      <w:bookmarkStart w:id="461" w:name="_Toc153729355"/>
      <w:r>
        <w:rPr>
          <w:rFonts w:hint="eastAsia"/>
        </w:rPr>
        <w:t>群创企业最新动态</w:t>
      </w:r>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BE13A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7FAD645F">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39F089BF">
            <w:pPr>
              <w:rPr>
                <w:rFonts w:cs="Times New Roman"/>
                <w:b/>
                <w:bCs/>
                <w:color w:val="FFFFFF"/>
                <w:kern w:val="0"/>
                <w:sz w:val="20"/>
                <w:szCs w:val="20"/>
              </w:rPr>
            </w:pPr>
            <w:r>
              <w:rPr>
                <w:rFonts w:hint="eastAsia" w:cs="Times New Roman"/>
                <w:b/>
                <w:bCs/>
                <w:color w:val="FFFFFF"/>
                <w:kern w:val="0"/>
                <w:sz w:val="20"/>
                <w:szCs w:val="20"/>
              </w:rPr>
              <w:t>详情描述</w:t>
            </w:r>
          </w:p>
        </w:tc>
      </w:tr>
      <w:tr w14:paraId="3ED5B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A878F77">
            <w:pPr>
              <w:rPr>
                <w:rFonts w:cs="Times New Roman"/>
                <w:kern w:val="0"/>
                <w:sz w:val="20"/>
                <w:szCs w:val="20"/>
              </w:rPr>
            </w:pPr>
          </w:p>
        </w:tc>
        <w:tc>
          <w:tcPr>
            <w:tcW w:w="3666" w:type="pct"/>
            <w:shd w:val="clear" w:color="auto" w:fill="auto"/>
            <w:vAlign w:val="center"/>
          </w:tcPr>
          <w:p w14:paraId="6D97B819">
            <w:pPr>
              <w:rPr>
                <w:rFonts w:cs="Times New Roman"/>
                <w:kern w:val="0"/>
                <w:sz w:val="20"/>
                <w:szCs w:val="20"/>
              </w:rPr>
            </w:pPr>
          </w:p>
          <w:p w14:paraId="707E7830">
            <w:pPr>
              <w:rPr>
                <w:rFonts w:cs="Times New Roman"/>
                <w:kern w:val="0"/>
                <w:sz w:val="20"/>
                <w:szCs w:val="20"/>
              </w:rPr>
            </w:pPr>
          </w:p>
        </w:tc>
      </w:tr>
      <w:tr w14:paraId="7BCB7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73B91A4">
            <w:pPr>
              <w:rPr>
                <w:rFonts w:cs="Times New Roman"/>
                <w:kern w:val="0"/>
                <w:sz w:val="20"/>
                <w:szCs w:val="20"/>
              </w:rPr>
            </w:pPr>
          </w:p>
        </w:tc>
        <w:tc>
          <w:tcPr>
            <w:tcW w:w="3666" w:type="pct"/>
            <w:shd w:val="clear" w:color="auto" w:fill="auto"/>
            <w:vAlign w:val="center"/>
          </w:tcPr>
          <w:p w14:paraId="334F13C0">
            <w:pPr>
              <w:rPr>
                <w:rFonts w:cs="Times New Roman"/>
                <w:kern w:val="0"/>
                <w:sz w:val="20"/>
                <w:szCs w:val="20"/>
              </w:rPr>
            </w:pPr>
          </w:p>
          <w:p w14:paraId="7BB5780D">
            <w:pPr>
              <w:rPr>
                <w:rFonts w:cs="Times New Roman"/>
                <w:kern w:val="0"/>
                <w:sz w:val="20"/>
                <w:szCs w:val="20"/>
              </w:rPr>
            </w:pPr>
          </w:p>
        </w:tc>
      </w:tr>
      <w:tr w14:paraId="15AA2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80575A5">
            <w:pPr>
              <w:rPr>
                <w:rFonts w:cs="Times New Roman"/>
                <w:kern w:val="0"/>
                <w:sz w:val="20"/>
                <w:szCs w:val="20"/>
              </w:rPr>
            </w:pPr>
          </w:p>
        </w:tc>
        <w:tc>
          <w:tcPr>
            <w:tcW w:w="3666" w:type="pct"/>
            <w:shd w:val="clear" w:color="auto" w:fill="auto"/>
            <w:vAlign w:val="center"/>
          </w:tcPr>
          <w:p w14:paraId="147F0D4A">
            <w:pPr>
              <w:rPr>
                <w:rFonts w:cs="Times New Roman"/>
                <w:kern w:val="0"/>
                <w:sz w:val="20"/>
                <w:szCs w:val="20"/>
              </w:rPr>
            </w:pPr>
          </w:p>
          <w:p w14:paraId="692D9B42">
            <w:pPr>
              <w:rPr>
                <w:rFonts w:cs="Times New Roman"/>
                <w:kern w:val="0"/>
                <w:sz w:val="20"/>
                <w:szCs w:val="20"/>
              </w:rPr>
            </w:pPr>
          </w:p>
        </w:tc>
      </w:tr>
    </w:tbl>
    <w:p w14:paraId="3BED8F3B">
      <w:pPr>
        <w:pStyle w:val="144"/>
      </w:pPr>
      <w:r>
        <w:rPr>
          <w:rFonts w:hint="eastAsia"/>
        </w:rPr>
        <w:t>资料来源：群创；第三方资料、新闻报道、业内专家采访及QYResearch整理研究，2024年</w:t>
      </w:r>
    </w:p>
    <w:p w14:paraId="55BC15A6"/>
    <w:p w14:paraId="2B977598">
      <w:pPr>
        <w:pStyle w:val="3"/>
      </w:pPr>
      <w:bookmarkStart w:id="462" w:name="_Toc153729628"/>
      <w:r>
        <w:t>Deca Technologies</w:t>
      </w:r>
      <w:bookmarkEnd w:id="462"/>
    </w:p>
    <w:p w14:paraId="6C871E75"/>
    <w:p w14:paraId="16A87155">
      <w:pPr>
        <w:pStyle w:val="4"/>
      </w:pPr>
      <w:bookmarkStart w:id="463" w:name="_Toc153729629"/>
      <w:r>
        <w:t>Deca Technologies</w:t>
      </w:r>
      <w:r>
        <w:rPr>
          <w:rFonts w:hint="eastAsia"/>
        </w:rPr>
        <w:t>公司</w:t>
      </w:r>
      <w:r>
        <w:t>信息</w:t>
      </w:r>
      <w:r>
        <w:rPr>
          <w:rFonts w:hint="eastAsia"/>
        </w:rPr>
        <w:t>、总部</w:t>
      </w:r>
      <w:r>
        <w:t>、扇出型面板级封装市场地位以及主要的竞争对手</w:t>
      </w:r>
      <w:bookmarkEnd w:id="463"/>
    </w:p>
    <w:p w14:paraId="5710830C">
      <w:pPr>
        <w:pStyle w:val="151"/>
        <w:ind w:right="-105"/>
      </w:pPr>
      <w:bookmarkStart w:id="464" w:name="_Toc153729356"/>
      <w:r>
        <w:t>Deca Technologies</w:t>
      </w:r>
      <w:r>
        <w:rPr>
          <w:rFonts w:hint="eastAsia"/>
        </w:rPr>
        <w:t>公司</w:t>
      </w:r>
      <w:r>
        <w:t>信息</w:t>
      </w:r>
      <w:r>
        <w:rPr>
          <w:rFonts w:hint="eastAsia"/>
        </w:rPr>
        <w:t>、总部</w:t>
      </w:r>
      <w:r>
        <w:t>、扇出型面板级封装市场地位以及主要的竞争对手</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2FDA33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F8053E7">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691F9803">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C1795C9">
            <w:pPr>
              <w:rPr>
                <w:rFonts w:cs="Times New Roman"/>
                <w:b/>
                <w:bCs/>
                <w:color w:val="FFFFFF"/>
                <w:kern w:val="0"/>
                <w:sz w:val="20"/>
                <w:szCs w:val="20"/>
              </w:rPr>
            </w:pPr>
            <w:r>
              <w:rPr>
                <w:rFonts w:hint="eastAsia" w:cs="Times New Roman"/>
                <w:b/>
                <w:bCs/>
                <w:color w:val="FFFFFF"/>
                <w:kern w:val="0"/>
                <w:sz w:val="20"/>
                <w:szCs w:val="20"/>
              </w:rPr>
              <w:t>描述</w:t>
            </w:r>
          </w:p>
        </w:tc>
      </w:tr>
      <w:tr w14:paraId="71B1E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E4B337">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0BC21BE">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C674AEC">
            <w:pPr>
              <w:rPr>
                <w:rFonts w:cs="Times New Roman"/>
                <w:kern w:val="0"/>
                <w:sz w:val="20"/>
                <w:szCs w:val="20"/>
              </w:rPr>
            </w:pPr>
            <w:r>
              <w:rPr>
                <w:rFonts w:cs="Times New Roman"/>
                <w:kern w:val="0"/>
                <w:sz w:val="20"/>
                <w:szCs w:val="20"/>
              </w:rPr>
              <w:t>Deca Technologies</w:t>
            </w:r>
          </w:p>
        </w:tc>
      </w:tr>
      <w:tr w14:paraId="60C65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A41D9C">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010C59C">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3E79C6A4">
            <w:pPr>
              <w:rPr>
                <w:rFonts w:cs="Times New Roman"/>
                <w:kern w:val="0"/>
                <w:sz w:val="20"/>
                <w:szCs w:val="20"/>
              </w:rPr>
            </w:pPr>
          </w:p>
        </w:tc>
      </w:tr>
      <w:tr w14:paraId="59A494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4912AD6">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0252FFB">
            <w:pPr>
              <w:rPr>
                <w:rFonts w:cs="Times New Roman"/>
                <w:kern w:val="0"/>
                <w:sz w:val="20"/>
                <w:szCs w:val="20"/>
              </w:rPr>
            </w:pPr>
            <w:r>
              <w:rPr>
                <w:rFonts w:cs="Times New Roman"/>
                <w:kern w:val="0"/>
                <w:sz w:val="20"/>
                <w:szCs w:val="20"/>
              </w:rPr>
              <w:t>扇出型面板级封装发展历程</w:t>
            </w:r>
          </w:p>
        </w:tc>
        <w:tc>
          <w:tcPr>
            <w:tcW w:w="3666" w:type="pct"/>
            <w:shd w:val="clear" w:color="auto" w:fill="auto"/>
            <w:vAlign w:val="center"/>
          </w:tcPr>
          <w:p w14:paraId="6DAE7AA9">
            <w:pPr>
              <w:rPr>
                <w:rFonts w:cs="Times New Roman"/>
                <w:kern w:val="0"/>
                <w:sz w:val="20"/>
                <w:szCs w:val="20"/>
              </w:rPr>
            </w:pPr>
          </w:p>
        </w:tc>
      </w:tr>
      <w:tr w14:paraId="74CAE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DC8E14">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D434405">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8955AD7">
            <w:pPr>
              <w:rPr>
                <w:rFonts w:cs="Times New Roman"/>
                <w:kern w:val="0"/>
                <w:sz w:val="20"/>
                <w:szCs w:val="20"/>
              </w:rPr>
            </w:pPr>
          </w:p>
        </w:tc>
      </w:tr>
      <w:tr w14:paraId="2960A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245A8A">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BB223A4">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C0E3DAB">
            <w:pPr>
              <w:rPr>
                <w:rFonts w:cs="Times New Roman"/>
                <w:kern w:val="0"/>
                <w:sz w:val="20"/>
                <w:szCs w:val="20"/>
              </w:rPr>
            </w:pPr>
          </w:p>
        </w:tc>
      </w:tr>
      <w:tr w14:paraId="338D3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88909">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E8E1E07">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D229A7A">
            <w:pPr>
              <w:rPr>
                <w:rFonts w:cs="Times New Roman"/>
                <w:kern w:val="0"/>
                <w:sz w:val="20"/>
                <w:szCs w:val="20"/>
              </w:rPr>
            </w:pPr>
          </w:p>
        </w:tc>
      </w:tr>
      <w:tr w14:paraId="373D1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F9E4A3">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FC5227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8C84CF4">
            <w:pPr>
              <w:rPr>
                <w:rFonts w:cs="Times New Roman"/>
                <w:kern w:val="0"/>
                <w:sz w:val="20"/>
                <w:szCs w:val="20"/>
              </w:rPr>
            </w:pPr>
          </w:p>
        </w:tc>
      </w:tr>
      <w:tr w14:paraId="154783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3996E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55E9A6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956E2CB">
            <w:pPr>
              <w:rPr>
                <w:rFonts w:cs="Times New Roman"/>
                <w:kern w:val="0"/>
                <w:sz w:val="20"/>
                <w:szCs w:val="20"/>
              </w:rPr>
            </w:pPr>
          </w:p>
        </w:tc>
      </w:tr>
    </w:tbl>
    <w:p w14:paraId="738BB15D">
      <w:pPr>
        <w:pStyle w:val="144"/>
      </w:pPr>
      <w:r>
        <w:rPr>
          <w:rFonts w:hint="eastAsia"/>
        </w:rPr>
        <w:t>资料来源：Deca Technologies;第三方资料、新闻报道、业内专家采访及QYResearch整理研究，2024年</w:t>
      </w:r>
    </w:p>
    <w:p w14:paraId="51203904">
      <w:pPr>
        <w:pStyle w:val="4"/>
      </w:pPr>
      <w:bookmarkStart w:id="465" w:name="_Toc153729630"/>
      <w:r>
        <w:t>Deca Technologies 扇出型面板级封装产品及服务介绍</w:t>
      </w:r>
      <w:bookmarkEnd w:id="465"/>
    </w:p>
    <w:p w14:paraId="5C382E96">
      <w:pPr>
        <w:pStyle w:val="151"/>
        <w:ind w:right="-105"/>
      </w:pPr>
      <w:bookmarkStart w:id="466" w:name="_Toc153729357"/>
      <w:r>
        <w:rPr>
          <w:rFonts w:hint="eastAsia"/>
        </w:rPr>
        <w:t>Deca Technologies</w:t>
      </w:r>
      <w:r>
        <w:t xml:space="preserve"> 扇出型面板级封装产品及服务介绍</w:t>
      </w:r>
      <w:bookmarkEnd w:id="4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19BE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2600C0D">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9BB4D93">
            <w:pPr>
              <w:rPr>
                <w:rFonts w:cs="Times New Roman"/>
                <w:b/>
                <w:bCs/>
                <w:color w:val="FFFFFF"/>
                <w:kern w:val="0"/>
                <w:sz w:val="20"/>
                <w:szCs w:val="20"/>
              </w:rPr>
            </w:pPr>
            <w:r>
              <w:rPr>
                <w:rFonts w:hint="eastAsia" w:cs="Times New Roman"/>
                <w:b/>
                <w:bCs/>
                <w:color w:val="FFFFFF"/>
                <w:kern w:val="0"/>
                <w:sz w:val="20"/>
                <w:szCs w:val="20"/>
              </w:rPr>
              <w:t>描述</w:t>
            </w:r>
          </w:p>
        </w:tc>
      </w:tr>
      <w:tr w14:paraId="671E44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60CEBCB">
            <w:pPr>
              <w:rPr>
                <w:rFonts w:cs="Times New Roman"/>
                <w:kern w:val="0"/>
                <w:sz w:val="20"/>
                <w:szCs w:val="20"/>
              </w:rPr>
            </w:pPr>
          </w:p>
        </w:tc>
        <w:tc>
          <w:tcPr>
            <w:tcW w:w="3666" w:type="pct"/>
            <w:shd w:val="clear" w:color="auto" w:fill="auto"/>
            <w:vAlign w:val="center"/>
          </w:tcPr>
          <w:p w14:paraId="18BEB479">
            <w:pPr>
              <w:rPr>
                <w:rFonts w:cs="Times New Roman"/>
                <w:kern w:val="0"/>
                <w:sz w:val="20"/>
                <w:szCs w:val="20"/>
              </w:rPr>
            </w:pPr>
          </w:p>
        </w:tc>
      </w:tr>
      <w:tr w14:paraId="732361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F403579">
            <w:pPr>
              <w:rPr>
                <w:rFonts w:cs="Times New Roman"/>
                <w:kern w:val="0"/>
                <w:sz w:val="20"/>
                <w:szCs w:val="20"/>
              </w:rPr>
            </w:pPr>
          </w:p>
        </w:tc>
        <w:tc>
          <w:tcPr>
            <w:tcW w:w="3666" w:type="pct"/>
            <w:shd w:val="clear" w:color="auto" w:fill="auto"/>
            <w:vAlign w:val="center"/>
          </w:tcPr>
          <w:p w14:paraId="2D500D85">
            <w:pPr>
              <w:rPr>
                <w:rFonts w:cs="Times New Roman"/>
                <w:kern w:val="0"/>
                <w:sz w:val="20"/>
                <w:szCs w:val="20"/>
              </w:rPr>
            </w:pPr>
          </w:p>
        </w:tc>
      </w:tr>
      <w:tr w14:paraId="305EE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2F5BE40A">
            <w:pPr>
              <w:rPr>
                <w:rFonts w:cs="Times New Roman"/>
                <w:kern w:val="0"/>
                <w:sz w:val="20"/>
                <w:szCs w:val="20"/>
              </w:rPr>
            </w:pPr>
          </w:p>
        </w:tc>
        <w:tc>
          <w:tcPr>
            <w:tcW w:w="3666" w:type="pct"/>
            <w:shd w:val="clear" w:color="auto" w:fill="auto"/>
            <w:vAlign w:val="center"/>
          </w:tcPr>
          <w:p w14:paraId="73481BC9">
            <w:pPr>
              <w:rPr>
                <w:rFonts w:cs="Times New Roman"/>
                <w:kern w:val="0"/>
                <w:sz w:val="20"/>
                <w:szCs w:val="20"/>
              </w:rPr>
            </w:pPr>
          </w:p>
        </w:tc>
      </w:tr>
    </w:tbl>
    <w:p w14:paraId="446FF7D5">
      <w:pPr>
        <w:pStyle w:val="144"/>
      </w:pPr>
      <w:r>
        <w:rPr>
          <w:rFonts w:hint="eastAsia"/>
        </w:rPr>
        <w:t>资料来源：Deca Technologies;第三方资料、新闻报道、业内专家采访及QYResearch整理研究，2024年</w:t>
      </w:r>
    </w:p>
    <w:p w14:paraId="168376DB">
      <w:pPr>
        <w:pStyle w:val="4"/>
      </w:pPr>
      <w:bookmarkStart w:id="467" w:name="_Toc153729631"/>
      <w:r>
        <w:rPr>
          <w:rFonts w:hint="eastAsia"/>
        </w:rPr>
        <w:t>Deca Technologies</w:t>
      </w:r>
      <w:r>
        <w:t xml:space="preserve"> 扇出型面板级封装收入及毛利率（2019-2024）&amp;（百万美元）</w:t>
      </w:r>
      <w:bookmarkEnd w:id="467"/>
    </w:p>
    <w:p w14:paraId="4C73662E">
      <w:pPr>
        <w:pStyle w:val="151"/>
        <w:ind w:right="-105"/>
      </w:pPr>
      <w:bookmarkStart w:id="468" w:name="_Toc153729358"/>
      <w:r>
        <w:rPr>
          <w:rFonts w:hint="eastAsia"/>
        </w:rPr>
        <w:t>Deca Technologies</w:t>
      </w:r>
      <w:r>
        <w:t xml:space="preserve"> 扇出型面板级封装收入及毛利率（2019-2024）&amp;（百万美元）</w:t>
      </w:r>
      <w:bookmarkEnd w:id="46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56C9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0223DC84">
            <w:pPr>
              <w:pStyle w:val="180"/>
              <w:widowControl w:val="0"/>
              <w:jc w:val="both"/>
              <w:rPr>
                <w:rFonts w:cs="Times New Roman"/>
                <w:b/>
                <w:bCs/>
                <w:color w:val="FFFFFF"/>
                <w:kern w:val="0"/>
                <w:sz w:val="20"/>
                <w:szCs w:val="20"/>
              </w:rPr>
            </w:pPr>
            <w:r>
              <w:rPr>
                <w:rFonts w:cs="Times New Roman"/>
                <w:b/>
                <w:bCs/>
                <w:color w:val="FFFFFF"/>
                <w:kern w:val="0"/>
                <w:sz w:val="20"/>
                <w:szCs w:val="20"/>
              </w:rPr>
              <w:t>Deca Technologies</w:t>
            </w:r>
          </w:p>
        </w:tc>
        <w:tc>
          <w:tcPr>
            <w:tcW w:w="580" w:type="pct"/>
            <w:shd w:val="solid" w:color="000080" w:fill="FFFFFF"/>
            <w:vAlign w:val="center"/>
          </w:tcPr>
          <w:p w14:paraId="34CF535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10BD5B4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4B64348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5E40B2B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314870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758DA12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4459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1AB043">
            <w:pPr>
              <w:pStyle w:val="180"/>
              <w:widowControl w:val="0"/>
              <w:jc w:val="both"/>
              <w:rPr>
                <w:rFonts w:cs="Times New Roman"/>
                <w:kern w:val="0"/>
                <w:sz w:val="20"/>
                <w:szCs w:val="20"/>
              </w:rPr>
            </w:pPr>
            <w:r>
              <w:rPr>
                <w:rFonts w:hint="eastAsia" w:cs="Times New Roman"/>
                <w:kern w:val="0"/>
                <w:sz w:val="20"/>
                <w:szCs w:val="20"/>
              </w:rPr>
              <w:t>规模（百万美元）</w:t>
            </w:r>
          </w:p>
        </w:tc>
        <w:tc>
          <w:tcPr>
            <w:tcW w:w="580" w:type="pct"/>
            <w:shd w:val="clear" w:color="auto" w:fill="auto"/>
            <w:vAlign w:val="center"/>
          </w:tcPr>
          <w:p w14:paraId="71E8C7F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A4C2F7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7C5AEE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5D31F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F6552F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D2DE2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E1C20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EEEF9E">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526B747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F5FBA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68815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DA8B7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C9A48D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5E99C4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827666F">
      <w:pPr>
        <w:pStyle w:val="144"/>
      </w:pPr>
      <w:r>
        <w:t>资料来源：Deca Technologies;第三方资料、新闻报道、业内专家采访及QYResearch整理研究，2024年</w:t>
      </w:r>
    </w:p>
    <w:p w14:paraId="3A91776F">
      <w:pPr>
        <w:pStyle w:val="4"/>
      </w:pPr>
      <w:bookmarkStart w:id="469" w:name="_Toc153729632"/>
      <w:r>
        <w:rPr>
          <w:rFonts w:hint="eastAsia"/>
        </w:rPr>
        <w:t>Deca Technologies公司简介及主要业务</w:t>
      </w:r>
      <w:bookmarkEnd w:id="469"/>
    </w:p>
    <w:p w14:paraId="799F9F42">
      <w:pPr>
        <w:pStyle w:val="151"/>
        <w:ind w:right="-105"/>
      </w:pPr>
      <w:bookmarkStart w:id="470" w:name="_Toc153729359"/>
      <w:r>
        <w:rPr>
          <w:rFonts w:hint="eastAsia"/>
        </w:rPr>
        <w:t>Deca Technologies公司简介及主要业务</w:t>
      </w:r>
      <w:bookmarkEnd w:id="4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0ED8E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BADA12E">
            <w:pPr>
              <w:rPr>
                <w:rFonts w:cs="Times New Roman"/>
                <w:b/>
                <w:bCs/>
                <w:color w:val="FFFFFF"/>
                <w:kern w:val="0"/>
                <w:sz w:val="20"/>
                <w:szCs w:val="20"/>
              </w:rPr>
            </w:pPr>
          </w:p>
        </w:tc>
        <w:tc>
          <w:tcPr>
            <w:tcW w:w="3666" w:type="pct"/>
            <w:shd w:val="solid" w:color="000080" w:fill="FFFFFF"/>
            <w:vAlign w:val="center"/>
          </w:tcPr>
          <w:p w14:paraId="4F0D6BCE">
            <w:pPr>
              <w:rPr>
                <w:rFonts w:cs="Times New Roman"/>
                <w:b/>
                <w:bCs/>
                <w:color w:val="FFFFFF"/>
                <w:kern w:val="0"/>
                <w:sz w:val="20"/>
                <w:szCs w:val="20"/>
              </w:rPr>
            </w:pPr>
            <w:r>
              <w:rPr>
                <w:rFonts w:hint="eastAsia" w:cs="Times New Roman"/>
                <w:b/>
                <w:bCs/>
                <w:color w:val="FFFFFF"/>
                <w:kern w:val="0"/>
                <w:sz w:val="20"/>
                <w:szCs w:val="20"/>
              </w:rPr>
              <w:t>详情描述</w:t>
            </w:r>
          </w:p>
        </w:tc>
      </w:tr>
      <w:tr w14:paraId="595B0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487A90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36CB9D4">
            <w:pPr>
              <w:rPr>
                <w:rFonts w:cs="Times New Roman"/>
                <w:kern w:val="0"/>
                <w:sz w:val="20"/>
                <w:szCs w:val="20"/>
              </w:rPr>
            </w:pPr>
          </w:p>
          <w:p w14:paraId="1D21C1A6">
            <w:pPr>
              <w:rPr>
                <w:rFonts w:cs="Times New Roman"/>
                <w:kern w:val="0"/>
                <w:sz w:val="20"/>
                <w:szCs w:val="20"/>
              </w:rPr>
            </w:pPr>
          </w:p>
          <w:p w14:paraId="330EC9A8">
            <w:pPr>
              <w:rPr>
                <w:rFonts w:cs="Times New Roman"/>
                <w:kern w:val="0"/>
                <w:sz w:val="20"/>
                <w:szCs w:val="20"/>
              </w:rPr>
            </w:pPr>
          </w:p>
        </w:tc>
      </w:tr>
      <w:tr w14:paraId="6EB5FF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56A559C">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2B62F2D4">
            <w:pPr>
              <w:rPr>
                <w:rFonts w:cs="Times New Roman"/>
                <w:kern w:val="0"/>
                <w:sz w:val="20"/>
                <w:szCs w:val="20"/>
              </w:rPr>
            </w:pPr>
          </w:p>
          <w:p w14:paraId="0E0A687D">
            <w:pPr>
              <w:rPr>
                <w:rFonts w:cs="Times New Roman"/>
                <w:kern w:val="0"/>
                <w:sz w:val="20"/>
                <w:szCs w:val="20"/>
              </w:rPr>
            </w:pPr>
          </w:p>
          <w:p w14:paraId="40574319">
            <w:pPr>
              <w:rPr>
                <w:rFonts w:cs="Times New Roman"/>
                <w:kern w:val="0"/>
                <w:sz w:val="20"/>
                <w:szCs w:val="20"/>
              </w:rPr>
            </w:pPr>
          </w:p>
        </w:tc>
      </w:tr>
    </w:tbl>
    <w:p w14:paraId="5706A848">
      <w:pPr>
        <w:pStyle w:val="144"/>
      </w:pPr>
      <w:r>
        <w:rPr>
          <w:rFonts w:hint="eastAsia"/>
        </w:rPr>
        <w:t>资料来源：Deca Technologies；第三方资料、新闻报道、业内专家采访及QYResearch整理研究，2024年</w:t>
      </w:r>
    </w:p>
    <w:p w14:paraId="1449C4EB">
      <w:pPr>
        <w:pStyle w:val="4"/>
      </w:pPr>
      <w:bookmarkStart w:id="471" w:name="_Toc153729633"/>
      <w:r>
        <w:rPr>
          <w:rFonts w:hint="eastAsia"/>
        </w:rPr>
        <w:t>Deca Technologies企业最新动态</w:t>
      </w:r>
      <w:bookmarkEnd w:id="471"/>
    </w:p>
    <w:p w14:paraId="6D14152E">
      <w:pPr>
        <w:pStyle w:val="151"/>
        <w:ind w:right="-105"/>
      </w:pPr>
      <w:bookmarkStart w:id="472" w:name="_Toc153729360"/>
      <w:r>
        <w:rPr>
          <w:rFonts w:hint="eastAsia"/>
        </w:rPr>
        <w:t>Deca Technologies企业最新动态</w:t>
      </w:r>
      <w:bookmarkEnd w:id="4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F14D3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67D6D30">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04D29E70">
            <w:pPr>
              <w:rPr>
                <w:rFonts w:cs="Times New Roman"/>
                <w:b/>
                <w:bCs/>
                <w:color w:val="FFFFFF"/>
                <w:kern w:val="0"/>
                <w:sz w:val="20"/>
                <w:szCs w:val="20"/>
              </w:rPr>
            </w:pPr>
            <w:r>
              <w:rPr>
                <w:rFonts w:hint="eastAsia" w:cs="Times New Roman"/>
                <w:b/>
                <w:bCs/>
                <w:color w:val="FFFFFF"/>
                <w:kern w:val="0"/>
                <w:sz w:val="20"/>
                <w:szCs w:val="20"/>
              </w:rPr>
              <w:t>详情描述</w:t>
            </w:r>
          </w:p>
        </w:tc>
      </w:tr>
      <w:tr w14:paraId="25218B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D04B025">
            <w:pPr>
              <w:rPr>
                <w:rFonts w:cs="Times New Roman"/>
                <w:kern w:val="0"/>
                <w:sz w:val="20"/>
                <w:szCs w:val="20"/>
              </w:rPr>
            </w:pPr>
          </w:p>
        </w:tc>
        <w:tc>
          <w:tcPr>
            <w:tcW w:w="3666" w:type="pct"/>
            <w:shd w:val="clear" w:color="auto" w:fill="auto"/>
            <w:vAlign w:val="center"/>
          </w:tcPr>
          <w:p w14:paraId="37E6792C">
            <w:pPr>
              <w:rPr>
                <w:rFonts w:cs="Times New Roman"/>
                <w:kern w:val="0"/>
                <w:sz w:val="20"/>
                <w:szCs w:val="20"/>
              </w:rPr>
            </w:pPr>
          </w:p>
          <w:p w14:paraId="1FC35F08">
            <w:pPr>
              <w:rPr>
                <w:rFonts w:cs="Times New Roman"/>
                <w:kern w:val="0"/>
                <w:sz w:val="20"/>
                <w:szCs w:val="20"/>
              </w:rPr>
            </w:pPr>
          </w:p>
        </w:tc>
      </w:tr>
      <w:tr w14:paraId="51A3E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2FC0AEA">
            <w:pPr>
              <w:rPr>
                <w:rFonts w:cs="Times New Roman"/>
                <w:kern w:val="0"/>
                <w:sz w:val="20"/>
                <w:szCs w:val="20"/>
              </w:rPr>
            </w:pPr>
          </w:p>
        </w:tc>
        <w:tc>
          <w:tcPr>
            <w:tcW w:w="3666" w:type="pct"/>
            <w:shd w:val="clear" w:color="auto" w:fill="auto"/>
            <w:vAlign w:val="center"/>
          </w:tcPr>
          <w:p w14:paraId="6A3B80A2">
            <w:pPr>
              <w:rPr>
                <w:rFonts w:cs="Times New Roman"/>
                <w:kern w:val="0"/>
                <w:sz w:val="20"/>
                <w:szCs w:val="20"/>
              </w:rPr>
            </w:pPr>
          </w:p>
          <w:p w14:paraId="07C2A796">
            <w:pPr>
              <w:rPr>
                <w:rFonts w:cs="Times New Roman"/>
                <w:kern w:val="0"/>
                <w:sz w:val="20"/>
                <w:szCs w:val="20"/>
              </w:rPr>
            </w:pPr>
          </w:p>
        </w:tc>
      </w:tr>
      <w:tr w14:paraId="289AC0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8A472CA">
            <w:pPr>
              <w:rPr>
                <w:rFonts w:cs="Times New Roman"/>
                <w:kern w:val="0"/>
                <w:sz w:val="20"/>
                <w:szCs w:val="20"/>
              </w:rPr>
            </w:pPr>
          </w:p>
        </w:tc>
        <w:tc>
          <w:tcPr>
            <w:tcW w:w="3666" w:type="pct"/>
            <w:shd w:val="clear" w:color="auto" w:fill="auto"/>
            <w:vAlign w:val="center"/>
          </w:tcPr>
          <w:p w14:paraId="77D479B5">
            <w:pPr>
              <w:rPr>
                <w:rFonts w:cs="Times New Roman"/>
                <w:kern w:val="0"/>
                <w:sz w:val="20"/>
                <w:szCs w:val="20"/>
              </w:rPr>
            </w:pPr>
          </w:p>
          <w:p w14:paraId="2D4E1C27">
            <w:pPr>
              <w:rPr>
                <w:rFonts w:cs="Times New Roman"/>
                <w:kern w:val="0"/>
                <w:sz w:val="20"/>
                <w:szCs w:val="20"/>
              </w:rPr>
            </w:pPr>
          </w:p>
        </w:tc>
      </w:tr>
    </w:tbl>
    <w:p w14:paraId="53D1779C">
      <w:pPr>
        <w:pStyle w:val="144"/>
      </w:pPr>
      <w:r>
        <w:rPr>
          <w:rFonts w:hint="eastAsia"/>
        </w:rPr>
        <w:t>资料来源：Deca Technologies；第三方资料、新闻报道、业内专家采访及QYResearch整理研究，2024年</w:t>
      </w:r>
    </w:p>
    <w:p w14:paraId="3572B716"/>
    <w:bookmarkEnd w:id="361"/>
    <w:p w14:paraId="2EB05EB6">
      <w:pPr>
        <w:pStyle w:val="2"/>
        <w:rPr>
          <w:lang w:eastAsia="zh-CN"/>
        </w:rPr>
      </w:pPr>
      <w:bookmarkStart w:id="473" w:name="_Toc153729832"/>
      <w:bookmarkStart w:id="474" w:name="_Toc70623694"/>
      <w:bookmarkStart w:id="475" w:name="_Toc76048769"/>
      <w:r>
        <w:rPr>
          <w:rFonts w:hint="eastAsia"/>
          <w:lang w:eastAsia="zh-CN"/>
        </w:rPr>
        <w:t>行业发展机遇和风险分析</w:t>
      </w:r>
      <w:bookmarkEnd w:id="473"/>
      <w:bookmarkEnd w:id="474"/>
      <w:bookmarkEnd w:id="475"/>
    </w:p>
    <w:p w14:paraId="3F2E4043">
      <w:pPr>
        <w:pStyle w:val="3"/>
      </w:pPr>
      <w:bookmarkStart w:id="476" w:name="_Toc24028575"/>
      <w:bookmarkStart w:id="477" w:name="_Toc24972765"/>
      <w:bookmarkStart w:id="478" w:name="_Toc153729833"/>
      <w:bookmarkStart w:id="479" w:name="_Toc70623695"/>
      <w:bookmarkStart w:id="480" w:name="_Toc76048770"/>
      <w:r>
        <w:t>扇出型面板级封装</w:t>
      </w:r>
      <w:bookmarkEnd w:id="476"/>
      <w:bookmarkEnd w:id="477"/>
      <w:r>
        <w:rPr>
          <w:rFonts w:hint="eastAsia"/>
        </w:rPr>
        <w:t>行业发展机遇及主要驱动因素</w:t>
      </w:r>
      <w:bookmarkEnd w:id="478"/>
      <w:bookmarkEnd w:id="479"/>
      <w:bookmarkEnd w:id="480"/>
    </w:p>
    <w:p w14:paraId="6C642381">
      <w:pPr>
        <w:pStyle w:val="151"/>
        <w:ind w:right="-105"/>
      </w:pPr>
      <w:bookmarkStart w:id="481" w:name="_Toc76048432"/>
      <w:bookmarkStart w:id="482" w:name="_Toc153729526"/>
      <w:r>
        <w:t>扇出型面板级封装</w:t>
      </w:r>
      <w:r>
        <w:rPr>
          <w:rFonts w:hint="eastAsia"/>
        </w:rPr>
        <w:t>行业发展机遇及主要驱动因素</w:t>
      </w:r>
      <w:bookmarkEnd w:id="481"/>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01"/>
        <w:gridCol w:w="7309"/>
      </w:tblGrid>
      <w:tr w14:paraId="080331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58B2EB8C">
            <w:pPr>
              <w:rPr>
                <w:rFonts w:cs="Times New Roman"/>
                <w:b/>
                <w:bCs/>
                <w:color w:val="FFFFFF"/>
                <w:kern w:val="0"/>
                <w:sz w:val="20"/>
                <w:szCs w:val="20"/>
              </w:rPr>
            </w:pPr>
          </w:p>
        </w:tc>
        <w:tc>
          <w:tcPr>
            <w:tcW w:w="1104" w:type="pct"/>
            <w:shd w:val="solid" w:color="000080" w:fill="FFFFFF"/>
            <w:vAlign w:val="center"/>
          </w:tcPr>
          <w:p w14:paraId="6303320C">
            <w:pPr>
              <w:rPr>
                <w:rFonts w:cs="Times New Roman"/>
                <w:b/>
                <w:bCs/>
                <w:color w:val="FFFFFF"/>
                <w:kern w:val="0"/>
                <w:sz w:val="20"/>
                <w:szCs w:val="20"/>
              </w:rPr>
            </w:pPr>
            <w:r>
              <w:rPr>
                <w:rFonts w:hint="eastAsia" w:cs="Times New Roman"/>
                <w:b/>
                <w:bCs/>
                <w:color w:val="FFFFFF"/>
                <w:kern w:val="0"/>
                <w:sz w:val="20"/>
                <w:szCs w:val="20"/>
              </w:rPr>
              <w:t>驱动因素</w:t>
            </w:r>
          </w:p>
        </w:tc>
        <w:tc>
          <w:tcPr>
            <w:tcW w:w="3666" w:type="pct"/>
            <w:shd w:val="solid" w:color="000080" w:fill="FFFFFF"/>
            <w:vAlign w:val="center"/>
          </w:tcPr>
          <w:p w14:paraId="0CA3EE8C">
            <w:pPr>
              <w:rPr>
                <w:rFonts w:cs="Times New Roman"/>
                <w:b/>
                <w:bCs/>
                <w:color w:val="FFFFFF"/>
                <w:kern w:val="0"/>
                <w:sz w:val="20"/>
                <w:szCs w:val="20"/>
              </w:rPr>
            </w:pPr>
            <w:r>
              <w:rPr>
                <w:rFonts w:hint="eastAsia" w:cs="Times New Roman"/>
                <w:b/>
                <w:bCs/>
                <w:color w:val="FFFFFF"/>
                <w:kern w:val="0"/>
                <w:sz w:val="20"/>
                <w:szCs w:val="20"/>
              </w:rPr>
              <w:t>描述</w:t>
            </w:r>
          </w:p>
        </w:tc>
      </w:tr>
      <w:tr w14:paraId="5D5DE1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D9B31A2">
            <w:pPr>
              <w:rPr>
                <w:rFonts w:cs="Times New Roman"/>
                <w:kern w:val="0"/>
                <w:sz w:val="20"/>
                <w:szCs w:val="20"/>
              </w:rPr>
            </w:pPr>
            <w:r>
              <w:rPr>
                <w:rFonts w:hint="eastAsia" w:cs="Times New Roman"/>
                <w:kern w:val="0"/>
                <w:sz w:val="20"/>
                <w:szCs w:val="20"/>
              </w:rPr>
              <w:t>1</w:t>
            </w:r>
          </w:p>
        </w:tc>
        <w:tc>
          <w:tcPr>
            <w:tcW w:w="1104" w:type="pct"/>
            <w:shd w:val="clear" w:color="auto" w:fill="auto"/>
            <w:vAlign w:val="center"/>
          </w:tcPr>
          <w:p w14:paraId="45CC06B7">
            <w:pPr>
              <w:rPr>
                <w:rFonts w:cs="Times New Roman"/>
                <w:kern w:val="0"/>
                <w:sz w:val="20"/>
                <w:szCs w:val="20"/>
              </w:rPr>
            </w:pPr>
          </w:p>
        </w:tc>
        <w:tc>
          <w:tcPr>
            <w:tcW w:w="3666" w:type="pct"/>
            <w:shd w:val="clear" w:color="auto" w:fill="auto"/>
            <w:vAlign w:val="center"/>
          </w:tcPr>
          <w:p w14:paraId="3F2A85DA">
            <w:pPr>
              <w:rPr>
                <w:rFonts w:cs="Times New Roman"/>
                <w:kern w:val="0"/>
                <w:sz w:val="20"/>
                <w:szCs w:val="20"/>
              </w:rPr>
            </w:pPr>
          </w:p>
        </w:tc>
      </w:tr>
      <w:tr w14:paraId="1450C4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9535AB">
            <w:pPr>
              <w:rPr>
                <w:rFonts w:cs="Times New Roman"/>
                <w:kern w:val="0"/>
                <w:sz w:val="20"/>
                <w:szCs w:val="20"/>
              </w:rPr>
            </w:pPr>
            <w:r>
              <w:rPr>
                <w:rFonts w:hint="eastAsia" w:cs="Times New Roman"/>
                <w:kern w:val="0"/>
                <w:sz w:val="20"/>
                <w:szCs w:val="20"/>
              </w:rPr>
              <w:t>2</w:t>
            </w:r>
          </w:p>
        </w:tc>
        <w:tc>
          <w:tcPr>
            <w:tcW w:w="1104" w:type="pct"/>
            <w:shd w:val="clear" w:color="auto" w:fill="auto"/>
            <w:vAlign w:val="center"/>
          </w:tcPr>
          <w:p w14:paraId="7838E0A5">
            <w:pPr>
              <w:rPr>
                <w:rFonts w:cs="Times New Roman"/>
                <w:kern w:val="0"/>
                <w:sz w:val="20"/>
                <w:szCs w:val="20"/>
              </w:rPr>
            </w:pPr>
          </w:p>
        </w:tc>
        <w:tc>
          <w:tcPr>
            <w:tcW w:w="3666" w:type="pct"/>
            <w:shd w:val="clear" w:color="auto" w:fill="auto"/>
            <w:vAlign w:val="center"/>
          </w:tcPr>
          <w:p w14:paraId="390F2024">
            <w:pPr>
              <w:rPr>
                <w:rFonts w:cs="Times New Roman"/>
                <w:kern w:val="0"/>
                <w:sz w:val="20"/>
                <w:szCs w:val="20"/>
              </w:rPr>
            </w:pPr>
          </w:p>
        </w:tc>
      </w:tr>
      <w:tr w14:paraId="1848F5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9C5C0C">
            <w:pPr>
              <w:rPr>
                <w:rFonts w:cs="Times New Roman"/>
                <w:kern w:val="0"/>
                <w:sz w:val="20"/>
                <w:szCs w:val="20"/>
              </w:rPr>
            </w:pPr>
            <w:r>
              <w:rPr>
                <w:rFonts w:hint="eastAsia" w:cs="Times New Roman"/>
                <w:kern w:val="0"/>
                <w:sz w:val="20"/>
                <w:szCs w:val="20"/>
              </w:rPr>
              <w:t>3</w:t>
            </w:r>
          </w:p>
        </w:tc>
        <w:tc>
          <w:tcPr>
            <w:tcW w:w="1104" w:type="pct"/>
            <w:shd w:val="clear" w:color="auto" w:fill="auto"/>
            <w:vAlign w:val="center"/>
          </w:tcPr>
          <w:p w14:paraId="7E84206E">
            <w:pPr>
              <w:rPr>
                <w:rFonts w:cs="Times New Roman"/>
                <w:kern w:val="0"/>
                <w:sz w:val="20"/>
                <w:szCs w:val="20"/>
              </w:rPr>
            </w:pPr>
          </w:p>
        </w:tc>
        <w:tc>
          <w:tcPr>
            <w:tcW w:w="3666" w:type="pct"/>
            <w:shd w:val="clear" w:color="auto" w:fill="auto"/>
            <w:vAlign w:val="center"/>
          </w:tcPr>
          <w:p w14:paraId="2DDD27B4">
            <w:pPr>
              <w:rPr>
                <w:rFonts w:cs="Times New Roman"/>
                <w:kern w:val="0"/>
                <w:sz w:val="20"/>
                <w:szCs w:val="20"/>
              </w:rPr>
            </w:pPr>
          </w:p>
        </w:tc>
      </w:tr>
      <w:tr w14:paraId="166EF6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1EF3EE2">
            <w:pPr>
              <w:rPr>
                <w:rFonts w:cs="Times New Roman"/>
                <w:kern w:val="0"/>
                <w:sz w:val="20"/>
                <w:szCs w:val="20"/>
              </w:rPr>
            </w:pPr>
            <w:r>
              <w:rPr>
                <w:rFonts w:hint="eastAsia" w:cs="Times New Roman"/>
                <w:kern w:val="0"/>
                <w:sz w:val="20"/>
                <w:szCs w:val="20"/>
              </w:rPr>
              <w:t>4</w:t>
            </w:r>
          </w:p>
        </w:tc>
        <w:tc>
          <w:tcPr>
            <w:tcW w:w="1104" w:type="pct"/>
            <w:shd w:val="clear" w:color="auto" w:fill="auto"/>
            <w:vAlign w:val="center"/>
          </w:tcPr>
          <w:p w14:paraId="124C418A">
            <w:pPr>
              <w:rPr>
                <w:rFonts w:cs="Times New Roman"/>
                <w:kern w:val="0"/>
                <w:sz w:val="20"/>
                <w:szCs w:val="20"/>
              </w:rPr>
            </w:pPr>
          </w:p>
        </w:tc>
        <w:tc>
          <w:tcPr>
            <w:tcW w:w="3666" w:type="pct"/>
            <w:shd w:val="clear" w:color="auto" w:fill="auto"/>
            <w:vAlign w:val="center"/>
          </w:tcPr>
          <w:p w14:paraId="127B1205">
            <w:pPr>
              <w:rPr>
                <w:rFonts w:cs="Times New Roman"/>
                <w:kern w:val="0"/>
                <w:sz w:val="20"/>
                <w:szCs w:val="20"/>
              </w:rPr>
            </w:pPr>
          </w:p>
        </w:tc>
      </w:tr>
    </w:tbl>
    <w:p w14:paraId="3A00C30A">
      <w:pPr>
        <w:pStyle w:val="144"/>
        <w:rPr>
          <w:lang w:eastAsia="zh-CN"/>
        </w:rPr>
      </w:pPr>
      <w:r>
        <w:rPr>
          <w:rFonts w:hint="eastAsia"/>
          <w:lang w:eastAsia="zh-CN"/>
        </w:rPr>
        <w:t>资料来源：第三方资料、新闻报道、业内专家采访及QYResearch整理研究，2024年</w:t>
      </w:r>
    </w:p>
    <w:p w14:paraId="4A47392A">
      <w:pPr>
        <w:pStyle w:val="3"/>
      </w:pPr>
      <w:bookmarkStart w:id="483" w:name="_Toc70623696"/>
      <w:bookmarkStart w:id="484" w:name="_Toc76048771"/>
      <w:bookmarkStart w:id="485" w:name="_Toc153729834"/>
      <w:r>
        <w:t>扇出型面板级封装</w:t>
      </w:r>
      <w:r>
        <w:rPr>
          <w:rFonts w:hint="eastAsia"/>
        </w:rPr>
        <w:t>行业发展面临的风险</w:t>
      </w:r>
      <w:bookmarkEnd w:id="483"/>
      <w:bookmarkEnd w:id="484"/>
      <w:bookmarkEnd w:id="485"/>
    </w:p>
    <w:p w14:paraId="2968D4A1">
      <w:pPr>
        <w:pStyle w:val="151"/>
        <w:ind w:right="-105"/>
      </w:pPr>
      <w:bookmarkStart w:id="486" w:name="_Toc76048433"/>
      <w:bookmarkStart w:id="487" w:name="_Toc153729527"/>
      <w:r>
        <w:t>扇出型面板级封装</w:t>
      </w:r>
      <w:r>
        <w:rPr>
          <w:rFonts w:hint="eastAsia"/>
        </w:rPr>
        <w:t>行业发展面临的风险</w:t>
      </w:r>
      <w:bookmarkEnd w:id="486"/>
      <w:bookmarkEnd w:id="4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01"/>
        <w:gridCol w:w="7309"/>
      </w:tblGrid>
      <w:tr w14:paraId="62710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5B1EC32">
            <w:pPr>
              <w:rPr>
                <w:rFonts w:cs="Times New Roman"/>
                <w:b/>
                <w:bCs/>
                <w:color w:val="FFFFFF"/>
                <w:kern w:val="0"/>
                <w:sz w:val="20"/>
                <w:szCs w:val="20"/>
              </w:rPr>
            </w:pPr>
          </w:p>
        </w:tc>
        <w:tc>
          <w:tcPr>
            <w:tcW w:w="1104" w:type="pct"/>
            <w:shd w:val="solid" w:color="000080" w:fill="FFFFFF"/>
            <w:vAlign w:val="center"/>
          </w:tcPr>
          <w:p w14:paraId="05BF0D7D">
            <w:pPr>
              <w:rPr>
                <w:rFonts w:cs="Times New Roman"/>
                <w:b/>
                <w:bCs/>
                <w:color w:val="FFFFFF"/>
                <w:kern w:val="0"/>
                <w:sz w:val="20"/>
                <w:szCs w:val="20"/>
              </w:rPr>
            </w:pPr>
            <w:r>
              <w:rPr>
                <w:rFonts w:hint="eastAsia" w:cs="Times New Roman"/>
                <w:b/>
                <w:bCs/>
                <w:color w:val="FFFFFF"/>
                <w:kern w:val="0"/>
                <w:sz w:val="20"/>
                <w:szCs w:val="20"/>
              </w:rPr>
              <w:t>风险</w:t>
            </w:r>
          </w:p>
        </w:tc>
        <w:tc>
          <w:tcPr>
            <w:tcW w:w="3666" w:type="pct"/>
            <w:shd w:val="solid" w:color="000080" w:fill="FFFFFF"/>
            <w:vAlign w:val="center"/>
          </w:tcPr>
          <w:p w14:paraId="0D75274A">
            <w:pPr>
              <w:rPr>
                <w:rFonts w:cs="Times New Roman"/>
                <w:b/>
                <w:bCs/>
                <w:color w:val="FFFFFF"/>
                <w:kern w:val="0"/>
                <w:sz w:val="20"/>
                <w:szCs w:val="20"/>
              </w:rPr>
            </w:pPr>
            <w:r>
              <w:rPr>
                <w:rFonts w:hint="eastAsia" w:cs="Times New Roman"/>
                <w:b/>
                <w:bCs/>
                <w:color w:val="FFFFFF"/>
                <w:kern w:val="0"/>
                <w:sz w:val="20"/>
                <w:szCs w:val="20"/>
              </w:rPr>
              <w:t>描述</w:t>
            </w:r>
          </w:p>
        </w:tc>
      </w:tr>
      <w:tr w14:paraId="58347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46D25FB">
            <w:pPr>
              <w:rPr>
                <w:rFonts w:cs="Times New Roman"/>
                <w:kern w:val="0"/>
                <w:sz w:val="20"/>
                <w:szCs w:val="20"/>
              </w:rPr>
            </w:pPr>
            <w:r>
              <w:rPr>
                <w:rFonts w:hint="eastAsia" w:cs="Times New Roman"/>
                <w:kern w:val="0"/>
                <w:sz w:val="20"/>
                <w:szCs w:val="20"/>
              </w:rPr>
              <w:t>1</w:t>
            </w:r>
          </w:p>
        </w:tc>
        <w:tc>
          <w:tcPr>
            <w:tcW w:w="1104" w:type="pct"/>
            <w:shd w:val="clear" w:color="auto" w:fill="auto"/>
            <w:vAlign w:val="center"/>
          </w:tcPr>
          <w:p w14:paraId="0A56D96A">
            <w:pPr>
              <w:rPr>
                <w:rFonts w:cs="Times New Roman"/>
                <w:kern w:val="0"/>
                <w:sz w:val="20"/>
                <w:szCs w:val="20"/>
              </w:rPr>
            </w:pPr>
          </w:p>
        </w:tc>
        <w:tc>
          <w:tcPr>
            <w:tcW w:w="3666" w:type="pct"/>
            <w:shd w:val="clear" w:color="auto" w:fill="auto"/>
            <w:vAlign w:val="center"/>
          </w:tcPr>
          <w:p w14:paraId="40DF7912">
            <w:pPr>
              <w:rPr>
                <w:rFonts w:cs="Times New Roman"/>
                <w:kern w:val="0"/>
                <w:sz w:val="20"/>
                <w:szCs w:val="20"/>
              </w:rPr>
            </w:pPr>
          </w:p>
        </w:tc>
      </w:tr>
      <w:tr w14:paraId="5D2432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0F55C2D">
            <w:pPr>
              <w:rPr>
                <w:rFonts w:cs="Times New Roman"/>
                <w:kern w:val="0"/>
                <w:sz w:val="20"/>
                <w:szCs w:val="20"/>
              </w:rPr>
            </w:pPr>
            <w:r>
              <w:rPr>
                <w:rFonts w:hint="eastAsia" w:cs="Times New Roman"/>
                <w:kern w:val="0"/>
                <w:sz w:val="20"/>
                <w:szCs w:val="20"/>
              </w:rPr>
              <w:t>2</w:t>
            </w:r>
          </w:p>
        </w:tc>
        <w:tc>
          <w:tcPr>
            <w:tcW w:w="1104" w:type="pct"/>
            <w:shd w:val="clear" w:color="auto" w:fill="auto"/>
            <w:vAlign w:val="center"/>
          </w:tcPr>
          <w:p w14:paraId="0FDE18A5">
            <w:pPr>
              <w:rPr>
                <w:rFonts w:cs="Times New Roman"/>
                <w:kern w:val="0"/>
                <w:sz w:val="20"/>
                <w:szCs w:val="20"/>
              </w:rPr>
            </w:pPr>
          </w:p>
        </w:tc>
        <w:tc>
          <w:tcPr>
            <w:tcW w:w="3666" w:type="pct"/>
            <w:shd w:val="clear" w:color="auto" w:fill="auto"/>
            <w:vAlign w:val="center"/>
          </w:tcPr>
          <w:p w14:paraId="566433CD">
            <w:pPr>
              <w:rPr>
                <w:rFonts w:cs="Times New Roman"/>
                <w:kern w:val="0"/>
                <w:sz w:val="20"/>
                <w:szCs w:val="20"/>
              </w:rPr>
            </w:pPr>
          </w:p>
        </w:tc>
      </w:tr>
      <w:tr w14:paraId="49F95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0BA57E4">
            <w:pPr>
              <w:rPr>
                <w:rFonts w:cs="Times New Roman"/>
                <w:kern w:val="0"/>
                <w:sz w:val="20"/>
                <w:szCs w:val="20"/>
              </w:rPr>
            </w:pPr>
            <w:r>
              <w:rPr>
                <w:rFonts w:hint="eastAsia" w:cs="Times New Roman"/>
                <w:kern w:val="0"/>
                <w:sz w:val="20"/>
                <w:szCs w:val="20"/>
              </w:rPr>
              <w:t>3</w:t>
            </w:r>
          </w:p>
        </w:tc>
        <w:tc>
          <w:tcPr>
            <w:tcW w:w="1104" w:type="pct"/>
            <w:shd w:val="clear" w:color="auto" w:fill="auto"/>
            <w:vAlign w:val="center"/>
          </w:tcPr>
          <w:p w14:paraId="17CAB5A0">
            <w:pPr>
              <w:rPr>
                <w:rFonts w:cs="Times New Roman"/>
                <w:kern w:val="0"/>
                <w:sz w:val="20"/>
                <w:szCs w:val="20"/>
              </w:rPr>
            </w:pPr>
          </w:p>
        </w:tc>
        <w:tc>
          <w:tcPr>
            <w:tcW w:w="3666" w:type="pct"/>
            <w:shd w:val="clear" w:color="auto" w:fill="auto"/>
            <w:vAlign w:val="center"/>
          </w:tcPr>
          <w:p w14:paraId="56A66EE6">
            <w:pPr>
              <w:rPr>
                <w:rFonts w:cs="Times New Roman"/>
                <w:kern w:val="0"/>
                <w:sz w:val="20"/>
                <w:szCs w:val="20"/>
              </w:rPr>
            </w:pPr>
          </w:p>
        </w:tc>
      </w:tr>
      <w:tr w14:paraId="36EE7D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28BD59">
            <w:pPr>
              <w:rPr>
                <w:rFonts w:cs="Times New Roman"/>
                <w:kern w:val="0"/>
                <w:sz w:val="20"/>
                <w:szCs w:val="20"/>
              </w:rPr>
            </w:pPr>
            <w:r>
              <w:rPr>
                <w:rFonts w:hint="eastAsia" w:cs="Times New Roman"/>
                <w:kern w:val="0"/>
                <w:sz w:val="20"/>
                <w:szCs w:val="20"/>
              </w:rPr>
              <w:t>4</w:t>
            </w:r>
          </w:p>
        </w:tc>
        <w:tc>
          <w:tcPr>
            <w:tcW w:w="1104" w:type="pct"/>
            <w:shd w:val="clear" w:color="auto" w:fill="auto"/>
            <w:vAlign w:val="center"/>
          </w:tcPr>
          <w:p w14:paraId="7BF4F56A">
            <w:pPr>
              <w:rPr>
                <w:rFonts w:cs="Times New Roman"/>
                <w:kern w:val="0"/>
                <w:sz w:val="20"/>
                <w:szCs w:val="20"/>
              </w:rPr>
            </w:pPr>
          </w:p>
        </w:tc>
        <w:tc>
          <w:tcPr>
            <w:tcW w:w="3666" w:type="pct"/>
            <w:shd w:val="clear" w:color="auto" w:fill="auto"/>
            <w:vAlign w:val="center"/>
          </w:tcPr>
          <w:p w14:paraId="7F77EDE6">
            <w:pPr>
              <w:rPr>
                <w:rFonts w:cs="Times New Roman"/>
                <w:kern w:val="0"/>
                <w:sz w:val="20"/>
                <w:szCs w:val="20"/>
              </w:rPr>
            </w:pPr>
          </w:p>
        </w:tc>
      </w:tr>
    </w:tbl>
    <w:p w14:paraId="7648D5D8">
      <w:pPr>
        <w:pStyle w:val="144"/>
        <w:rPr>
          <w:lang w:eastAsia="zh-CN"/>
        </w:rPr>
      </w:pPr>
      <w:r>
        <w:rPr>
          <w:rFonts w:hint="eastAsia"/>
          <w:lang w:eastAsia="zh-CN"/>
        </w:rPr>
        <w:t>资料来源：第三方资料、新闻报道、业内专家采访及QYResearch整理研究，2024年</w:t>
      </w:r>
    </w:p>
    <w:p w14:paraId="6340C37E">
      <w:pPr>
        <w:pStyle w:val="3"/>
      </w:pPr>
      <w:bookmarkStart w:id="488" w:name="_Toc70623697"/>
      <w:bookmarkStart w:id="489" w:name="_Toc76048772"/>
      <w:bookmarkStart w:id="490" w:name="_Toc153729835"/>
      <w:bookmarkStart w:id="491" w:name="_Hlk28108216"/>
      <w:r>
        <w:t>扇出型面板级封装</w:t>
      </w:r>
      <w:r>
        <w:rPr>
          <w:rFonts w:hint="eastAsia"/>
        </w:rPr>
        <w:t>行业政策分析</w:t>
      </w:r>
      <w:bookmarkEnd w:id="488"/>
      <w:bookmarkEnd w:id="489"/>
      <w:bookmarkEnd w:id="490"/>
    </w:p>
    <w:p w14:paraId="469894B6">
      <w:pPr>
        <w:pStyle w:val="151"/>
        <w:ind w:right="-105"/>
      </w:pPr>
      <w:bookmarkStart w:id="492" w:name="_Toc60772837"/>
      <w:bookmarkStart w:id="493" w:name="_Toc76048434"/>
      <w:bookmarkStart w:id="494" w:name="_Toc153729528"/>
      <w:r>
        <w:t>扇出型面板级封装</w:t>
      </w:r>
      <w:r>
        <w:rPr>
          <w:rFonts w:hint="eastAsia"/>
        </w:rPr>
        <w:t>行业政策分析</w:t>
      </w:r>
      <w:bookmarkEnd w:id="492"/>
      <w:bookmarkEnd w:id="493"/>
      <w:bookmarkEnd w:id="4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01"/>
        <w:gridCol w:w="7309"/>
      </w:tblGrid>
      <w:tr w14:paraId="3998BA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68DDF15">
            <w:pPr>
              <w:rPr>
                <w:rFonts w:cs="Times New Roman"/>
                <w:b/>
                <w:bCs/>
                <w:color w:val="FFFFFF"/>
                <w:kern w:val="0"/>
                <w:sz w:val="20"/>
                <w:szCs w:val="20"/>
              </w:rPr>
            </w:pPr>
          </w:p>
        </w:tc>
        <w:tc>
          <w:tcPr>
            <w:tcW w:w="1104" w:type="pct"/>
            <w:shd w:val="solid" w:color="000080" w:fill="FFFFFF"/>
            <w:vAlign w:val="center"/>
          </w:tcPr>
          <w:p w14:paraId="6BB42814">
            <w:pPr>
              <w:rPr>
                <w:rFonts w:cs="Times New Roman"/>
                <w:b/>
                <w:bCs/>
                <w:color w:val="FFFFFF"/>
                <w:kern w:val="0"/>
                <w:sz w:val="20"/>
                <w:szCs w:val="20"/>
              </w:rPr>
            </w:pPr>
            <w:r>
              <w:rPr>
                <w:rFonts w:hint="eastAsia" w:cs="Times New Roman"/>
                <w:b/>
                <w:bCs/>
                <w:color w:val="FFFFFF"/>
                <w:kern w:val="0"/>
                <w:sz w:val="20"/>
                <w:szCs w:val="20"/>
              </w:rPr>
              <w:t>政策</w:t>
            </w:r>
          </w:p>
        </w:tc>
        <w:tc>
          <w:tcPr>
            <w:tcW w:w="3666" w:type="pct"/>
            <w:shd w:val="solid" w:color="000080" w:fill="FFFFFF"/>
            <w:vAlign w:val="center"/>
          </w:tcPr>
          <w:p w14:paraId="79728657">
            <w:pPr>
              <w:rPr>
                <w:rFonts w:cs="Times New Roman"/>
                <w:b/>
                <w:bCs/>
                <w:color w:val="FFFFFF"/>
                <w:kern w:val="0"/>
                <w:sz w:val="20"/>
                <w:szCs w:val="20"/>
              </w:rPr>
            </w:pPr>
            <w:r>
              <w:rPr>
                <w:rFonts w:hint="eastAsia" w:cs="Times New Roman"/>
                <w:b/>
                <w:bCs/>
                <w:color w:val="FFFFFF"/>
                <w:kern w:val="0"/>
                <w:sz w:val="20"/>
                <w:szCs w:val="20"/>
              </w:rPr>
              <w:t>描述</w:t>
            </w:r>
          </w:p>
        </w:tc>
      </w:tr>
      <w:tr w14:paraId="38BDE3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32C4DCF">
            <w:pPr>
              <w:rPr>
                <w:rFonts w:cs="Times New Roman"/>
                <w:kern w:val="0"/>
                <w:sz w:val="20"/>
                <w:szCs w:val="20"/>
              </w:rPr>
            </w:pPr>
            <w:r>
              <w:rPr>
                <w:rFonts w:hint="eastAsia" w:cs="Times New Roman"/>
                <w:kern w:val="0"/>
                <w:sz w:val="20"/>
                <w:szCs w:val="20"/>
              </w:rPr>
              <w:t>1</w:t>
            </w:r>
          </w:p>
        </w:tc>
        <w:tc>
          <w:tcPr>
            <w:tcW w:w="1104" w:type="pct"/>
            <w:shd w:val="clear" w:color="auto" w:fill="auto"/>
            <w:vAlign w:val="center"/>
          </w:tcPr>
          <w:p w14:paraId="45B1CDC6">
            <w:pPr>
              <w:rPr>
                <w:rFonts w:cs="Times New Roman"/>
                <w:kern w:val="0"/>
                <w:sz w:val="20"/>
                <w:szCs w:val="20"/>
              </w:rPr>
            </w:pPr>
          </w:p>
        </w:tc>
        <w:tc>
          <w:tcPr>
            <w:tcW w:w="3666" w:type="pct"/>
            <w:shd w:val="clear" w:color="auto" w:fill="auto"/>
            <w:vAlign w:val="center"/>
          </w:tcPr>
          <w:p w14:paraId="512FFB06">
            <w:pPr>
              <w:rPr>
                <w:rFonts w:cs="Times New Roman"/>
                <w:kern w:val="0"/>
                <w:sz w:val="20"/>
                <w:szCs w:val="20"/>
              </w:rPr>
            </w:pPr>
          </w:p>
        </w:tc>
      </w:tr>
      <w:tr w14:paraId="50D06C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7D55804">
            <w:pPr>
              <w:rPr>
                <w:rFonts w:cs="Times New Roman"/>
                <w:kern w:val="0"/>
                <w:sz w:val="20"/>
                <w:szCs w:val="20"/>
              </w:rPr>
            </w:pPr>
            <w:r>
              <w:rPr>
                <w:rFonts w:hint="eastAsia" w:cs="Times New Roman"/>
                <w:kern w:val="0"/>
                <w:sz w:val="20"/>
                <w:szCs w:val="20"/>
              </w:rPr>
              <w:t>2</w:t>
            </w:r>
          </w:p>
        </w:tc>
        <w:tc>
          <w:tcPr>
            <w:tcW w:w="1104" w:type="pct"/>
            <w:shd w:val="clear" w:color="auto" w:fill="auto"/>
            <w:vAlign w:val="center"/>
          </w:tcPr>
          <w:p w14:paraId="7E9E734E">
            <w:pPr>
              <w:rPr>
                <w:rFonts w:cs="Times New Roman"/>
                <w:kern w:val="0"/>
                <w:sz w:val="20"/>
                <w:szCs w:val="20"/>
              </w:rPr>
            </w:pPr>
          </w:p>
        </w:tc>
        <w:tc>
          <w:tcPr>
            <w:tcW w:w="3666" w:type="pct"/>
            <w:shd w:val="clear" w:color="auto" w:fill="auto"/>
            <w:vAlign w:val="center"/>
          </w:tcPr>
          <w:p w14:paraId="1FBA8015">
            <w:pPr>
              <w:rPr>
                <w:rFonts w:cs="Times New Roman"/>
                <w:kern w:val="0"/>
                <w:sz w:val="20"/>
                <w:szCs w:val="20"/>
              </w:rPr>
            </w:pPr>
          </w:p>
        </w:tc>
      </w:tr>
      <w:tr w14:paraId="3ABC9A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6D151A1">
            <w:pPr>
              <w:rPr>
                <w:rFonts w:cs="Times New Roman"/>
                <w:kern w:val="0"/>
                <w:sz w:val="20"/>
                <w:szCs w:val="20"/>
              </w:rPr>
            </w:pPr>
            <w:r>
              <w:rPr>
                <w:rFonts w:hint="eastAsia" w:cs="Times New Roman"/>
                <w:kern w:val="0"/>
                <w:sz w:val="20"/>
                <w:szCs w:val="20"/>
              </w:rPr>
              <w:t>3</w:t>
            </w:r>
          </w:p>
        </w:tc>
        <w:tc>
          <w:tcPr>
            <w:tcW w:w="1104" w:type="pct"/>
            <w:shd w:val="clear" w:color="auto" w:fill="auto"/>
            <w:vAlign w:val="center"/>
          </w:tcPr>
          <w:p w14:paraId="0735824E">
            <w:pPr>
              <w:rPr>
                <w:rFonts w:cs="Times New Roman"/>
                <w:kern w:val="0"/>
                <w:sz w:val="20"/>
                <w:szCs w:val="20"/>
              </w:rPr>
            </w:pPr>
          </w:p>
        </w:tc>
        <w:tc>
          <w:tcPr>
            <w:tcW w:w="3666" w:type="pct"/>
            <w:shd w:val="clear" w:color="auto" w:fill="auto"/>
            <w:vAlign w:val="center"/>
          </w:tcPr>
          <w:p w14:paraId="2AD4A4A2">
            <w:pPr>
              <w:rPr>
                <w:rFonts w:cs="Times New Roman"/>
                <w:kern w:val="0"/>
                <w:sz w:val="20"/>
                <w:szCs w:val="20"/>
              </w:rPr>
            </w:pPr>
          </w:p>
        </w:tc>
      </w:tr>
      <w:tr w14:paraId="77D37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07EA93C">
            <w:pPr>
              <w:rPr>
                <w:rFonts w:cs="Times New Roman"/>
                <w:kern w:val="0"/>
                <w:sz w:val="20"/>
                <w:szCs w:val="20"/>
              </w:rPr>
            </w:pPr>
            <w:r>
              <w:rPr>
                <w:rFonts w:hint="eastAsia" w:cs="Times New Roman"/>
                <w:kern w:val="0"/>
                <w:sz w:val="20"/>
                <w:szCs w:val="20"/>
              </w:rPr>
              <w:t>4</w:t>
            </w:r>
          </w:p>
        </w:tc>
        <w:tc>
          <w:tcPr>
            <w:tcW w:w="1104" w:type="pct"/>
            <w:shd w:val="clear" w:color="auto" w:fill="auto"/>
            <w:vAlign w:val="center"/>
          </w:tcPr>
          <w:p w14:paraId="462F531D">
            <w:pPr>
              <w:rPr>
                <w:rFonts w:cs="Times New Roman"/>
                <w:kern w:val="0"/>
                <w:sz w:val="20"/>
                <w:szCs w:val="20"/>
              </w:rPr>
            </w:pPr>
          </w:p>
        </w:tc>
        <w:tc>
          <w:tcPr>
            <w:tcW w:w="3666" w:type="pct"/>
            <w:shd w:val="clear" w:color="auto" w:fill="auto"/>
            <w:vAlign w:val="center"/>
          </w:tcPr>
          <w:p w14:paraId="2094642B">
            <w:pPr>
              <w:rPr>
                <w:rFonts w:cs="Times New Roman"/>
                <w:kern w:val="0"/>
                <w:sz w:val="20"/>
                <w:szCs w:val="20"/>
              </w:rPr>
            </w:pPr>
          </w:p>
        </w:tc>
      </w:tr>
    </w:tbl>
    <w:p w14:paraId="06862982">
      <w:pPr>
        <w:pStyle w:val="144"/>
        <w:rPr>
          <w:lang w:eastAsia="zh-CN"/>
        </w:rPr>
      </w:pPr>
      <w:r>
        <w:rPr>
          <w:rFonts w:hint="eastAsia"/>
          <w:lang w:eastAsia="zh-CN"/>
        </w:rPr>
        <w:t>资料来源：第三方资料、新闻报道、业内专家采访及QYResearch整理研究，2024年</w:t>
      </w:r>
    </w:p>
    <w:bookmarkEnd w:id="491"/>
    <w:p w14:paraId="54A27B66">
      <w:pPr>
        <w:pStyle w:val="2"/>
      </w:pPr>
      <w:bookmarkStart w:id="495" w:name="_Toc476606809"/>
      <w:bookmarkStart w:id="496" w:name="_Toc153729836"/>
      <w:bookmarkStart w:id="497" w:name="_Toc24028041"/>
      <w:bookmarkStart w:id="498" w:name="_Toc535600428"/>
      <w:r>
        <w:rPr>
          <w:rFonts w:hint="eastAsia"/>
        </w:rPr>
        <w:t>研究</w:t>
      </w:r>
      <w:r>
        <w:t>结果</w:t>
      </w:r>
      <w:bookmarkEnd w:id="495"/>
      <w:bookmarkEnd w:id="496"/>
      <w:bookmarkEnd w:id="497"/>
      <w:bookmarkEnd w:id="498"/>
    </w:p>
    <w:p w14:paraId="32BFA67D">
      <w:pPr>
        <w:pStyle w:val="146"/>
        <w:ind w:firstLine="420"/>
        <w:rPr>
          <w:lang w:eastAsia="zh-CN"/>
        </w:rPr>
      </w:pPr>
      <w:r>
        <w:rPr>
          <w:rFonts w:hint="eastAsia"/>
          <w:lang w:eastAsia="zh-CN"/>
        </w:rPr>
        <w:t>通过多年对本行业的调研，结合对业内企业、业内专家的采访，以及本文分析师观点，得出如下总结：</w:t>
      </w:r>
    </w:p>
    <w:p w14:paraId="7D62C559">
      <w:pPr>
        <w:pStyle w:val="146"/>
        <w:ind w:firstLine="420"/>
      </w:pPr>
      <w:r>
        <w:rPr>
          <w:rFonts w:hint="eastAsia"/>
        </w:rPr>
        <w:t>2023年，全球扇出型面板级封装市场规模达到了XX亿元，预计2030年将达到XX亿元，年复合增长率（CAGR）为XX。</w:t>
      </w:r>
    </w:p>
    <w:p w14:paraId="5139F386">
      <w:pPr>
        <w:pStyle w:val="146"/>
        <w:ind w:firstLine="420"/>
        <w:rPr>
          <w:lang w:eastAsia="zh-CN"/>
        </w:rPr>
      </w:pPr>
      <w:r>
        <w:rPr>
          <w:rFonts w:hint="eastAsia"/>
          <w:lang w:eastAsia="zh-CN"/>
        </w:rPr>
        <w:t>地区层面来看，中国市场在过去几年变化较快，2023年市场规模为XX亿元，约占全球的XX</w:t>
      </w:r>
      <w:r>
        <w:rPr>
          <w:lang w:eastAsia="zh-CN"/>
        </w:rPr>
        <w:t>%</w:t>
      </w:r>
      <w:r>
        <w:rPr>
          <w:rFonts w:hint="eastAsia"/>
          <w:lang w:eastAsia="zh-CN"/>
        </w:rPr>
        <w:t>，预计2030年将达到XX亿元，届时全球占比将达到XX</w:t>
      </w:r>
      <w:r>
        <w:rPr>
          <w:lang w:eastAsia="zh-CN"/>
        </w:rPr>
        <w:t>%</w:t>
      </w:r>
      <w:r>
        <w:rPr>
          <w:rFonts w:hint="eastAsia"/>
          <w:lang w:eastAsia="zh-CN"/>
        </w:rPr>
        <w:t>。</w:t>
      </w:r>
    </w:p>
    <w:p w14:paraId="37402FD3">
      <w:pPr>
        <w:pStyle w:val="146"/>
        <w:ind w:firstLine="420"/>
        <w:rPr>
          <w:lang w:eastAsia="zh-CN"/>
        </w:rPr>
      </w:pPr>
    </w:p>
    <w:p w14:paraId="34778AD1">
      <w:pPr>
        <w:pStyle w:val="146"/>
        <w:ind w:firstLine="420"/>
      </w:pPr>
      <w:r>
        <w:rPr>
          <w:rFonts w:hint="eastAsia"/>
        </w:rPr>
        <w:t>从产品方面来看，</w:t>
      </w:r>
      <w:r>
        <w:t>高阶</w:t>
      </w:r>
    </w:p>
    <w:p w14:paraId="6915539B">
      <w:pPr>
        <w:pStyle w:val="146"/>
        <w:ind w:firstLine="420"/>
      </w:pPr>
    </w:p>
    <w:p w14:paraId="72355FC9">
      <w:pPr>
        <w:pStyle w:val="146"/>
        <w:ind w:firstLine="420"/>
      </w:pPr>
      <w:r>
        <w:rPr>
          <w:rFonts w:hint="eastAsia"/>
        </w:rPr>
        <w:t>从产品市场应用情况来看，</w:t>
      </w:r>
      <w:r>
        <w:t>消费电子</w:t>
      </w:r>
    </w:p>
    <w:p w14:paraId="04A8933D">
      <w:pPr>
        <w:pStyle w:val="146"/>
        <w:ind w:firstLine="420"/>
      </w:pPr>
    </w:p>
    <w:p w14:paraId="52255051">
      <w:pPr>
        <w:pStyle w:val="146"/>
        <w:ind w:firstLine="420"/>
      </w:pPr>
      <w:r>
        <w:rPr>
          <w:rFonts w:hint="eastAsia"/>
        </w:rPr>
        <w:t>目前全球主要企业包括</w:t>
      </w:r>
      <w:r>
        <w:t>三星</w:t>
      </w:r>
      <w:r>
        <w:rPr>
          <w:rFonts w:hint="eastAsia"/>
        </w:rPr>
        <w:t>、</w:t>
      </w:r>
      <w:r>
        <w:t>力成科技</w:t>
      </w:r>
      <w:r>
        <w:rPr>
          <w:rFonts w:hint="eastAsia"/>
        </w:rPr>
        <w:t>、</w:t>
      </w:r>
      <w:r>
        <w:t>台积电</w:t>
      </w:r>
      <w:r>
        <w:rPr>
          <w:rFonts w:hint="eastAsia"/>
        </w:rPr>
        <w:t>、</w:t>
      </w:r>
      <w:r>
        <w:t>日月光半导体</w:t>
      </w:r>
      <w:r>
        <w:rPr>
          <w:rFonts w:hint="eastAsia"/>
        </w:rPr>
        <w:t>和</w:t>
      </w:r>
      <w:r>
        <w:t>Nepes</w:t>
      </w:r>
      <w:r>
        <w:rPr>
          <w:rFonts w:hint="eastAsia"/>
        </w:rPr>
        <w:t xml:space="preserve">等，2023年主要企业份额占比超过， </w:t>
      </w:r>
      <w:r>
        <w:t xml:space="preserve">  </w:t>
      </w:r>
      <w:r>
        <w:rPr>
          <w:rFonts w:hint="eastAsia"/>
        </w:rPr>
        <w:t>预计未来几年行业竞争将更加激烈，尤其在中国市场。</w:t>
      </w:r>
    </w:p>
    <w:p w14:paraId="030DA2E3">
      <w:pPr>
        <w:pStyle w:val="146"/>
        <w:ind w:firstLine="420"/>
      </w:pPr>
    </w:p>
    <w:p w14:paraId="7FEBC0F1">
      <w:pPr>
        <w:pStyle w:val="2"/>
      </w:pPr>
      <w:bookmarkStart w:id="499" w:name="_Toc535600429"/>
      <w:bookmarkStart w:id="500" w:name="_Toc17479220"/>
      <w:bookmarkStart w:id="501" w:name="_Toc24028042"/>
      <w:bookmarkStart w:id="502" w:name="_Toc476606183"/>
      <w:bookmarkStart w:id="503" w:name="_Toc153729837"/>
      <w:bookmarkStart w:id="543" w:name="_GoBack"/>
      <w:bookmarkEnd w:id="543"/>
      <w:r>
        <w:rPr>
          <w:rFonts w:hint="eastAsia"/>
        </w:rPr>
        <w:t>研究</w:t>
      </w:r>
      <w:r>
        <w:t>方法与数据来源</w:t>
      </w:r>
      <w:bookmarkEnd w:id="499"/>
      <w:bookmarkEnd w:id="500"/>
      <w:bookmarkEnd w:id="501"/>
      <w:bookmarkEnd w:id="502"/>
      <w:bookmarkEnd w:id="503"/>
    </w:p>
    <w:p w14:paraId="1255ECF7">
      <w:pPr>
        <w:pStyle w:val="3"/>
      </w:pPr>
      <w:bookmarkStart w:id="504" w:name="_Toc153729838"/>
      <w:bookmarkStart w:id="505" w:name="_Toc24028043"/>
      <w:bookmarkStart w:id="506" w:name="_Toc17479221"/>
      <w:bookmarkStart w:id="507" w:name="_Toc476606184"/>
      <w:bookmarkStart w:id="508" w:name="_Toc535600430"/>
      <w:r>
        <w:rPr>
          <w:rFonts w:hint="eastAsia"/>
        </w:rPr>
        <w:t>研究</w:t>
      </w:r>
      <w:r>
        <w:t>方法</w:t>
      </w:r>
      <w:bookmarkEnd w:id="504"/>
      <w:bookmarkEnd w:id="505"/>
      <w:bookmarkEnd w:id="506"/>
      <w:bookmarkEnd w:id="507"/>
      <w:bookmarkEnd w:id="508"/>
    </w:p>
    <w:p w14:paraId="05708CB0">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9D1DDF4">
      <w:pPr>
        <w:pStyle w:val="151"/>
        <w:ind w:right="-105"/>
      </w:pPr>
      <w:bookmarkStart w:id="509" w:name="_Toc17479495"/>
      <w:bookmarkStart w:id="510" w:name="_Toc24027768"/>
      <w:bookmarkStart w:id="511" w:name="_Toc153729529"/>
      <w:r>
        <w:rPr>
          <w:rFonts w:hint="eastAsia"/>
        </w:rPr>
        <w:t>研究范围</w:t>
      </w:r>
      <w:bookmarkEnd w:id="509"/>
      <w:bookmarkEnd w:id="510"/>
      <w:bookmarkEnd w:id="511"/>
    </w:p>
    <w:tbl>
      <w:tblPr>
        <w:tblStyle w:val="42"/>
        <w:tblW w:w="508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4453"/>
        <w:gridCol w:w="4165"/>
      </w:tblGrid>
      <w:tr w14:paraId="1F818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solid" w:color="000080" w:fill="FFFFFF"/>
            <w:noWrap/>
            <w:vAlign w:val="center"/>
          </w:tcPr>
          <w:p w14:paraId="133CC551">
            <w:pPr>
              <w:rPr>
                <w:rFonts w:cs="Times New Roman"/>
                <w:b/>
                <w:bCs/>
                <w:color w:val="FFFFFF"/>
                <w:kern w:val="0"/>
                <w:sz w:val="20"/>
                <w:szCs w:val="20"/>
              </w:rPr>
            </w:pPr>
            <w:r>
              <w:rPr>
                <w:rFonts w:hint="eastAsia" w:cs="Times New Roman"/>
                <w:b/>
                <w:bCs/>
                <w:color w:val="FFFFFF"/>
                <w:kern w:val="0"/>
                <w:sz w:val="20"/>
                <w:szCs w:val="20"/>
              </w:rPr>
              <w:t>历史数据</w:t>
            </w:r>
          </w:p>
          <w:p w14:paraId="1D6A6894">
            <w:pPr>
              <w:rPr>
                <w:rFonts w:cs="Times New Roman"/>
                <w:b/>
                <w:bCs/>
                <w:color w:val="FFFFFF"/>
                <w:kern w:val="0"/>
                <w:sz w:val="20"/>
                <w:szCs w:val="20"/>
              </w:rPr>
            </w:pPr>
            <w:r>
              <w:rPr>
                <w:rFonts w:cs="Times New Roman"/>
                <w:b/>
                <w:bCs/>
                <w:color w:val="FFFFFF"/>
                <w:kern w:val="0"/>
                <w:sz w:val="20"/>
                <w:szCs w:val="20"/>
              </w:rPr>
              <w:t>（2019-2023）</w:t>
            </w:r>
          </w:p>
        </w:tc>
        <w:tc>
          <w:tcPr>
            <w:tcW w:w="2195" w:type="pct"/>
            <w:shd w:val="solid" w:color="000080" w:fill="FFFFFF"/>
            <w:noWrap/>
            <w:vAlign w:val="center"/>
          </w:tcPr>
          <w:p w14:paraId="163AB96E">
            <w:pPr>
              <w:rPr>
                <w:rFonts w:cs="Times New Roman"/>
                <w:b/>
                <w:bCs/>
                <w:color w:val="FFFFFF"/>
                <w:kern w:val="0"/>
                <w:sz w:val="20"/>
                <w:szCs w:val="20"/>
              </w:rPr>
            </w:pPr>
            <w:r>
              <w:rPr>
                <w:rFonts w:hint="eastAsia" w:cs="Times New Roman"/>
                <w:b/>
                <w:bCs/>
                <w:color w:val="FFFFFF"/>
                <w:kern w:val="0"/>
                <w:sz w:val="20"/>
                <w:szCs w:val="20"/>
              </w:rPr>
              <w:t>行业现状</w:t>
            </w:r>
          </w:p>
        </w:tc>
        <w:tc>
          <w:tcPr>
            <w:tcW w:w="2053" w:type="pct"/>
            <w:shd w:val="solid" w:color="000080" w:fill="FFFFFF"/>
            <w:noWrap/>
            <w:vAlign w:val="center"/>
          </w:tcPr>
          <w:p w14:paraId="65E86542">
            <w:pPr>
              <w:rPr>
                <w:rFonts w:cs="Times New Roman"/>
                <w:b/>
                <w:bCs/>
                <w:color w:val="FFFFFF"/>
                <w:kern w:val="0"/>
                <w:sz w:val="20"/>
                <w:szCs w:val="20"/>
              </w:rPr>
            </w:pPr>
            <w:r>
              <w:rPr>
                <w:rFonts w:hint="eastAsia" w:cs="Times New Roman"/>
                <w:b/>
                <w:bCs/>
                <w:color w:val="FFFFFF"/>
                <w:kern w:val="0"/>
                <w:sz w:val="20"/>
                <w:szCs w:val="20"/>
              </w:rPr>
              <w:t>市场规模</w:t>
            </w:r>
          </w:p>
        </w:tc>
      </w:tr>
      <w:tr w14:paraId="0B7BA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4808A59C">
            <w:pPr>
              <w:rPr>
                <w:rFonts w:ascii="宋体" w:hAnsi="宋体" w:cs="Times New Roman"/>
                <w:b/>
                <w:bCs/>
                <w:color w:val="FFFFFF"/>
                <w:kern w:val="0"/>
                <w:sz w:val="20"/>
                <w:szCs w:val="20"/>
              </w:rPr>
            </w:pPr>
          </w:p>
        </w:tc>
        <w:tc>
          <w:tcPr>
            <w:tcW w:w="2195" w:type="pct"/>
            <w:shd w:val="clear" w:color="auto" w:fill="auto"/>
            <w:noWrap/>
            <w:vAlign w:val="center"/>
          </w:tcPr>
          <w:p w14:paraId="0EC62405">
            <w:pPr>
              <w:pStyle w:val="113"/>
              <w:numPr>
                <w:ilvl w:val="0"/>
                <w:numId w:val="5"/>
              </w:numPr>
              <w:rPr>
                <w:rFonts w:ascii="宋体" w:hAnsi="宋体" w:eastAsia="宋体"/>
                <w:sz w:val="21"/>
                <w:szCs w:val="21"/>
              </w:rPr>
            </w:pPr>
            <w:r>
              <w:rPr>
                <w:rFonts w:hint="eastAsia" w:ascii="宋体" w:hAnsi="宋体" w:eastAsia="宋体" w:cs="宋体"/>
                <w:sz w:val="21"/>
                <w:szCs w:val="21"/>
              </w:rPr>
              <w:t>主要企业</w:t>
            </w:r>
          </w:p>
          <w:p w14:paraId="62609F31">
            <w:pPr>
              <w:pStyle w:val="113"/>
              <w:numPr>
                <w:ilvl w:val="0"/>
                <w:numId w:val="5"/>
              </w:numPr>
              <w:rPr>
                <w:rFonts w:ascii="宋体" w:hAnsi="宋体" w:eastAsia="宋体"/>
                <w:sz w:val="21"/>
                <w:szCs w:val="21"/>
              </w:rPr>
            </w:pPr>
            <w:r>
              <w:rPr>
                <w:rFonts w:hint="eastAsia" w:ascii="宋体" w:hAnsi="宋体" w:eastAsia="宋体" w:cs="宋体"/>
                <w:sz w:val="21"/>
                <w:szCs w:val="21"/>
              </w:rPr>
              <w:t>竞争格局</w:t>
            </w:r>
          </w:p>
          <w:p w14:paraId="2FC810AA">
            <w:pPr>
              <w:pStyle w:val="113"/>
              <w:numPr>
                <w:ilvl w:val="0"/>
                <w:numId w:val="5"/>
              </w:numPr>
              <w:rPr>
                <w:rFonts w:ascii="宋体" w:hAnsi="宋体" w:eastAsia="宋体"/>
                <w:sz w:val="21"/>
                <w:szCs w:val="21"/>
              </w:rPr>
            </w:pPr>
            <w:r>
              <w:rPr>
                <w:rFonts w:hint="eastAsia" w:ascii="宋体" w:hAnsi="宋体" w:eastAsia="宋体" w:cs="宋体"/>
                <w:sz w:val="21"/>
                <w:szCs w:val="21"/>
              </w:rPr>
              <w:t>扩产、并购等</w:t>
            </w:r>
          </w:p>
        </w:tc>
        <w:tc>
          <w:tcPr>
            <w:tcW w:w="2053" w:type="pct"/>
            <w:shd w:val="clear" w:color="auto" w:fill="auto"/>
            <w:noWrap/>
            <w:vAlign w:val="center"/>
          </w:tcPr>
          <w:p w14:paraId="293418E2">
            <w:pPr>
              <w:pStyle w:val="113"/>
              <w:numPr>
                <w:ilvl w:val="0"/>
                <w:numId w:val="5"/>
              </w:numPr>
              <w:rPr>
                <w:rFonts w:ascii="宋体" w:hAnsi="宋体" w:eastAsia="宋体"/>
                <w:sz w:val="21"/>
                <w:szCs w:val="21"/>
              </w:rPr>
            </w:pPr>
            <w:r>
              <w:rPr>
                <w:rFonts w:hint="eastAsia" w:ascii="宋体" w:hAnsi="宋体" w:eastAsia="宋体" w:cs="宋体"/>
                <w:sz w:val="21"/>
                <w:szCs w:val="21"/>
              </w:rPr>
              <w:t>产品规模</w:t>
            </w:r>
          </w:p>
          <w:p w14:paraId="4EAB68BF">
            <w:pPr>
              <w:pStyle w:val="113"/>
              <w:numPr>
                <w:ilvl w:val="0"/>
                <w:numId w:val="5"/>
              </w:numPr>
              <w:rPr>
                <w:rFonts w:ascii="宋体" w:hAnsi="宋体" w:eastAsia="宋体"/>
                <w:sz w:val="21"/>
                <w:szCs w:val="21"/>
              </w:rPr>
            </w:pPr>
            <w:r>
              <w:rPr>
                <w:rFonts w:hint="eastAsia" w:ascii="宋体" w:hAnsi="宋体" w:eastAsia="宋体" w:cs="宋体"/>
                <w:sz w:val="21"/>
                <w:szCs w:val="21"/>
              </w:rPr>
              <w:t>市场份额及增长趋势</w:t>
            </w:r>
          </w:p>
          <w:p w14:paraId="20DE4EA4">
            <w:pPr>
              <w:pStyle w:val="113"/>
              <w:numPr>
                <w:ilvl w:val="0"/>
                <w:numId w:val="5"/>
              </w:numPr>
              <w:rPr>
                <w:rFonts w:ascii="宋体" w:hAnsi="宋体" w:eastAsia="宋体"/>
                <w:sz w:val="21"/>
                <w:szCs w:val="21"/>
              </w:rPr>
            </w:pPr>
            <w:r>
              <w:rPr>
                <w:rFonts w:hint="eastAsia" w:ascii="宋体" w:hAnsi="宋体" w:eastAsia="宋体" w:cs="宋体"/>
                <w:sz w:val="21"/>
                <w:szCs w:val="21"/>
              </w:rPr>
              <w:t>历史及当前现状分析</w:t>
            </w:r>
          </w:p>
        </w:tc>
      </w:tr>
      <w:tr w14:paraId="31F1B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7" w:hRule="atLeast"/>
        </w:trPr>
        <w:tc>
          <w:tcPr>
            <w:tcW w:w="752" w:type="pct"/>
            <w:vMerge w:val="continue"/>
            <w:shd w:val="clear" w:color="auto" w:fill="auto"/>
            <w:vAlign w:val="center"/>
          </w:tcPr>
          <w:p w14:paraId="21FF9FD8">
            <w:pPr>
              <w:rPr>
                <w:rFonts w:ascii="宋体" w:hAnsi="宋体" w:cs="Times New Roman"/>
                <w:b/>
                <w:bCs/>
                <w:color w:val="FFFFFF"/>
                <w:kern w:val="0"/>
                <w:sz w:val="20"/>
                <w:szCs w:val="20"/>
              </w:rPr>
            </w:pPr>
          </w:p>
        </w:tc>
        <w:tc>
          <w:tcPr>
            <w:tcW w:w="2195" w:type="pct"/>
            <w:shd w:val="clear" w:color="auto" w:fill="auto"/>
            <w:noWrap/>
            <w:vAlign w:val="center"/>
          </w:tcPr>
          <w:p w14:paraId="66A3E607">
            <w:pPr>
              <w:pStyle w:val="113"/>
              <w:numPr>
                <w:ilvl w:val="0"/>
                <w:numId w:val="5"/>
              </w:numPr>
              <w:rPr>
                <w:rFonts w:ascii="宋体" w:hAnsi="宋体" w:eastAsia="宋体" w:cs="微软雅黑"/>
                <w:sz w:val="21"/>
                <w:szCs w:val="21"/>
              </w:rPr>
            </w:pPr>
            <w:r>
              <w:rPr>
                <w:rFonts w:hint="eastAsia" w:ascii="宋体" w:hAnsi="宋体" w:eastAsia="宋体" w:cs="宋体"/>
                <w:sz w:val="21"/>
                <w:szCs w:val="21"/>
              </w:rPr>
              <w:t>市场数据细分</w:t>
            </w:r>
          </w:p>
        </w:tc>
        <w:tc>
          <w:tcPr>
            <w:tcW w:w="2053" w:type="pct"/>
            <w:shd w:val="clear" w:color="auto" w:fill="auto"/>
            <w:noWrap/>
            <w:vAlign w:val="center"/>
          </w:tcPr>
          <w:p w14:paraId="38BC7C1A">
            <w:pPr>
              <w:pStyle w:val="113"/>
              <w:numPr>
                <w:ilvl w:val="0"/>
                <w:numId w:val="5"/>
              </w:numPr>
              <w:rPr>
                <w:rFonts w:ascii="宋体" w:hAnsi="宋体" w:eastAsia="宋体" w:cs="微软雅黑"/>
                <w:sz w:val="21"/>
                <w:szCs w:val="21"/>
              </w:rPr>
            </w:pPr>
            <w:r>
              <w:rPr>
                <w:rFonts w:hint="eastAsia" w:ascii="宋体" w:hAnsi="宋体" w:eastAsia="宋体" w:cs="宋体"/>
                <w:sz w:val="21"/>
                <w:szCs w:val="21"/>
              </w:rPr>
              <w:t>市场规模</w:t>
            </w:r>
          </w:p>
        </w:tc>
      </w:tr>
      <w:tr w14:paraId="50629D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70" w:hRule="atLeast"/>
        </w:trPr>
        <w:tc>
          <w:tcPr>
            <w:tcW w:w="752" w:type="pct"/>
            <w:vMerge w:val="continue"/>
            <w:shd w:val="clear" w:color="auto" w:fill="auto"/>
            <w:vAlign w:val="center"/>
          </w:tcPr>
          <w:p w14:paraId="212AE28F">
            <w:pPr>
              <w:rPr>
                <w:rFonts w:ascii="宋体" w:hAnsi="宋体" w:cs="Times New Roman"/>
                <w:b/>
                <w:bCs/>
                <w:color w:val="FFFFFF"/>
                <w:kern w:val="0"/>
                <w:sz w:val="20"/>
                <w:szCs w:val="20"/>
              </w:rPr>
            </w:pPr>
          </w:p>
        </w:tc>
        <w:tc>
          <w:tcPr>
            <w:tcW w:w="2195" w:type="pct"/>
            <w:shd w:val="clear" w:color="auto" w:fill="auto"/>
            <w:noWrap/>
            <w:vAlign w:val="center"/>
          </w:tcPr>
          <w:p w14:paraId="05425667">
            <w:pPr>
              <w:pStyle w:val="113"/>
              <w:numPr>
                <w:ilvl w:val="0"/>
                <w:numId w:val="5"/>
              </w:numPr>
              <w:rPr>
                <w:rFonts w:ascii="宋体" w:hAnsi="宋体" w:eastAsia="宋体"/>
                <w:sz w:val="21"/>
                <w:szCs w:val="21"/>
              </w:rPr>
            </w:pPr>
            <w:r>
              <w:rPr>
                <w:rFonts w:hint="eastAsia" w:ascii="宋体" w:hAnsi="宋体" w:eastAsia="宋体" w:cs="宋体"/>
                <w:sz w:val="21"/>
                <w:szCs w:val="21"/>
              </w:rPr>
              <w:t>按</w:t>
            </w:r>
            <w:r>
              <w:rPr>
                <w:rFonts w:ascii="宋体" w:hAnsi="宋体" w:eastAsia="宋体" w:cs="宋体"/>
                <w:sz w:val="21"/>
                <w:szCs w:val="21"/>
              </w:rPr>
              <w:t>产品类型</w:t>
            </w:r>
            <w:r>
              <w:rPr>
                <w:rFonts w:hint="eastAsia" w:ascii="宋体" w:hAnsi="宋体" w:eastAsia="宋体" w:cs="宋体"/>
                <w:sz w:val="21"/>
                <w:szCs w:val="21"/>
              </w:rPr>
              <w:t>细分</w:t>
            </w:r>
          </w:p>
          <w:p w14:paraId="5CF967B6">
            <w:pPr>
              <w:pStyle w:val="113"/>
              <w:numPr>
                <w:ilvl w:val="0"/>
                <w:numId w:val="5"/>
              </w:numPr>
              <w:rPr>
                <w:rFonts w:ascii="宋体" w:hAnsi="宋体" w:eastAsia="宋体"/>
                <w:sz w:val="21"/>
                <w:szCs w:val="21"/>
              </w:rPr>
            </w:pPr>
            <w:r>
              <w:rPr>
                <w:rFonts w:hint="eastAsia" w:ascii="宋体" w:hAnsi="宋体" w:eastAsia="宋体" w:cs="宋体"/>
                <w:sz w:val="21"/>
                <w:szCs w:val="21"/>
              </w:rPr>
              <w:t>按</w:t>
            </w:r>
            <w:r>
              <w:rPr>
                <w:rFonts w:hint="eastAsia" w:ascii="宋体" w:hAnsi="宋体" w:eastAsia="宋体" w:cs="微软雅黑"/>
                <w:sz w:val="21"/>
                <w:szCs w:val="21"/>
              </w:rPr>
              <w:t>应用</w:t>
            </w:r>
            <w:r>
              <w:rPr>
                <w:rFonts w:hint="eastAsia" w:ascii="宋体" w:hAnsi="宋体" w:eastAsia="宋体" w:cs="宋体"/>
                <w:sz w:val="21"/>
                <w:szCs w:val="21"/>
              </w:rPr>
              <w:t>细分</w:t>
            </w:r>
          </w:p>
          <w:p w14:paraId="670C9718">
            <w:pPr>
              <w:pStyle w:val="113"/>
              <w:numPr>
                <w:ilvl w:val="0"/>
                <w:numId w:val="5"/>
              </w:numPr>
              <w:rPr>
                <w:rFonts w:ascii="宋体" w:hAnsi="宋体" w:eastAsia="宋体"/>
                <w:sz w:val="21"/>
                <w:szCs w:val="21"/>
              </w:rPr>
            </w:pPr>
            <w:r>
              <w:rPr>
                <w:rFonts w:hint="eastAsia" w:ascii="宋体" w:hAnsi="宋体" w:eastAsia="宋体" w:cs="宋体"/>
                <w:sz w:val="21"/>
                <w:szCs w:val="21"/>
              </w:rPr>
              <w:t>按地区</w:t>
            </w:r>
            <w:r>
              <w:rPr>
                <w:rFonts w:hint="eastAsia" w:ascii="宋体" w:hAnsi="宋体" w:eastAsia="宋体"/>
                <w:sz w:val="21"/>
                <w:szCs w:val="21"/>
              </w:rPr>
              <w:t>/</w:t>
            </w:r>
            <w:r>
              <w:rPr>
                <w:rFonts w:hint="eastAsia" w:ascii="宋体" w:hAnsi="宋体" w:eastAsia="宋体" w:cs="宋体"/>
                <w:sz w:val="21"/>
                <w:szCs w:val="21"/>
              </w:rPr>
              <w:t>区域细分</w:t>
            </w:r>
          </w:p>
        </w:tc>
        <w:tc>
          <w:tcPr>
            <w:tcW w:w="2053" w:type="pct"/>
            <w:shd w:val="clear" w:color="auto" w:fill="auto"/>
            <w:noWrap/>
            <w:vAlign w:val="center"/>
          </w:tcPr>
          <w:p w14:paraId="690D55B9">
            <w:pPr>
              <w:pStyle w:val="113"/>
              <w:numPr>
                <w:ilvl w:val="0"/>
                <w:numId w:val="5"/>
              </w:numPr>
              <w:rPr>
                <w:rFonts w:ascii="宋体" w:hAnsi="宋体" w:eastAsia="宋体"/>
                <w:sz w:val="21"/>
                <w:szCs w:val="21"/>
              </w:rPr>
            </w:pPr>
            <w:r>
              <w:rPr>
                <w:rFonts w:hint="eastAsia" w:ascii="宋体" w:hAnsi="宋体" w:eastAsia="宋体" w:cs="宋体"/>
                <w:sz w:val="21"/>
                <w:szCs w:val="21"/>
              </w:rPr>
              <w:t>市场份额</w:t>
            </w:r>
          </w:p>
          <w:p w14:paraId="3F9E8A86">
            <w:pPr>
              <w:pStyle w:val="113"/>
              <w:numPr>
                <w:ilvl w:val="0"/>
                <w:numId w:val="5"/>
              </w:numPr>
              <w:rPr>
                <w:rFonts w:ascii="宋体" w:hAnsi="宋体" w:eastAsia="宋体"/>
                <w:sz w:val="21"/>
                <w:szCs w:val="21"/>
              </w:rPr>
            </w:pPr>
            <w:r>
              <w:rPr>
                <w:rFonts w:hint="eastAsia" w:ascii="宋体" w:hAnsi="宋体" w:eastAsia="宋体" w:cs="宋体"/>
                <w:sz w:val="21"/>
                <w:szCs w:val="21"/>
              </w:rPr>
              <w:t>增长率</w:t>
            </w:r>
          </w:p>
          <w:p w14:paraId="40351B3C">
            <w:pPr>
              <w:pStyle w:val="113"/>
              <w:numPr>
                <w:ilvl w:val="0"/>
                <w:numId w:val="5"/>
              </w:numPr>
              <w:rPr>
                <w:rFonts w:ascii="宋体" w:hAnsi="宋体" w:eastAsia="宋体"/>
                <w:sz w:val="21"/>
                <w:szCs w:val="21"/>
              </w:rPr>
            </w:pPr>
            <w:r>
              <w:rPr>
                <w:rFonts w:hint="eastAsia" w:ascii="宋体" w:hAnsi="宋体" w:eastAsia="宋体" w:cs="宋体"/>
                <w:sz w:val="21"/>
                <w:szCs w:val="21"/>
              </w:rPr>
              <w:t>现状分析</w:t>
            </w:r>
          </w:p>
        </w:tc>
      </w:tr>
      <w:tr w14:paraId="107AD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clear" w:color="auto" w:fill="auto"/>
            <w:noWrap/>
            <w:vAlign w:val="center"/>
          </w:tcPr>
          <w:p w14:paraId="7240DCA9">
            <w:pPr>
              <w:rPr>
                <w:rFonts w:cs="Times New Roman"/>
                <w:kern w:val="0"/>
                <w:sz w:val="20"/>
                <w:szCs w:val="20"/>
              </w:rPr>
            </w:pPr>
            <w:r>
              <w:rPr>
                <w:rFonts w:hint="eastAsia" w:cs="Times New Roman"/>
                <w:kern w:val="0"/>
                <w:sz w:val="20"/>
                <w:szCs w:val="20"/>
              </w:rPr>
              <w:t>影响因素</w:t>
            </w:r>
          </w:p>
        </w:tc>
        <w:tc>
          <w:tcPr>
            <w:tcW w:w="2195" w:type="pct"/>
            <w:shd w:val="clear" w:color="auto" w:fill="auto"/>
            <w:noWrap/>
            <w:vAlign w:val="center"/>
          </w:tcPr>
          <w:p w14:paraId="3D5E4332">
            <w:pPr>
              <w:pStyle w:val="113"/>
              <w:numPr>
                <w:ilvl w:val="0"/>
                <w:numId w:val="5"/>
              </w:numPr>
              <w:rPr>
                <w:rFonts w:ascii="宋体" w:hAnsi="宋体" w:eastAsia="宋体"/>
                <w:sz w:val="21"/>
                <w:szCs w:val="21"/>
              </w:rPr>
            </w:pPr>
            <w:r>
              <w:rPr>
                <w:rFonts w:hint="eastAsia" w:ascii="宋体" w:hAnsi="宋体" w:eastAsia="宋体" w:cs="宋体"/>
                <w:sz w:val="21"/>
                <w:szCs w:val="21"/>
              </w:rPr>
              <w:t>市场环境</w:t>
            </w:r>
          </w:p>
          <w:p w14:paraId="64449C1F">
            <w:pPr>
              <w:pStyle w:val="113"/>
              <w:numPr>
                <w:ilvl w:val="0"/>
                <w:numId w:val="5"/>
              </w:numPr>
              <w:rPr>
                <w:rFonts w:ascii="宋体" w:hAnsi="宋体" w:eastAsia="宋体"/>
                <w:sz w:val="21"/>
                <w:szCs w:val="21"/>
              </w:rPr>
            </w:pPr>
            <w:r>
              <w:rPr>
                <w:rFonts w:hint="eastAsia" w:ascii="宋体" w:hAnsi="宋体" w:eastAsia="宋体" w:cs="宋体"/>
                <w:sz w:val="21"/>
                <w:szCs w:val="21"/>
              </w:rPr>
              <w:t>政府政策</w:t>
            </w:r>
          </w:p>
          <w:p w14:paraId="37262BA0">
            <w:pPr>
              <w:pStyle w:val="113"/>
              <w:numPr>
                <w:ilvl w:val="0"/>
                <w:numId w:val="5"/>
              </w:numPr>
              <w:rPr>
                <w:rFonts w:ascii="宋体" w:hAnsi="宋体" w:eastAsia="宋体"/>
                <w:sz w:val="21"/>
                <w:szCs w:val="21"/>
              </w:rPr>
            </w:pPr>
            <w:r>
              <w:rPr>
                <w:rFonts w:hint="eastAsia" w:ascii="宋体" w:hAnsi="宋体" w:eastAsia="宋体" w:cs="宋体"/>
                <w:sz w:val="21"/>
                <w:szCs w:val="21"/>
              </w:rPr>
              <w:t>技术革新</w:t>
            </w:r>
          </w:p>
        </w:tc>
        <w:tc>
          <w:tcPr>
            <w:tcW w:w="2053" w:type="pct"/>
            <w:shd w:val="clear" w:color="auto" w:fill="auto"/>
            <w:noWrap/>
            <w:vAlign w:val="center"/>
          </w:tcPr>
          <w:p w14:paraId="4E647536">
            <w:pPr>
              <w:pStyle w:val="113"/>
              <w:numPr>
                <w:ilvl w:val="0"/>
                <w:numId w:val="5"/>
              </w:numPr>
              <w:rPr>
                <w:rFonts w:ascii="宋体" w:hAnsi="宋体" w:eastAsia="宋体"/>
                <w:sz w:val="21"/>
                <w:szCs w:val="21"/>
              </w:rPr>
            </w:pPr>
            <w:r>
              <w:rPr>
                <w:rFonts w:hint="eastAsia" w:ascii="宋体" w:hAnsi="宋体" w:eastAsia="宋体" w:cs="宋体"/>
                <w:sz w:val="21"/>
                <w:szCs w:val="21"/>
              </w:rPr>
              <w:t>市场驱动因素</w:t>
            </w:r>
          </w:p>
          <w:p w14:paraId="7EF17B85">
            <w:pPr>
              <w:pStyle w:val="113"/>
              <w:numPr>
                <w:ilvl w:val="0"/>
                <w:numId w:val="5"/>
              </w:numPr>
              <w:rPr>
                <w:rFonts w:ascii="宋体" w:hAnsi="宋体" w:eastAsia="宋体"/>
                <w:sz w:val="21"/>
                <w:szCs w:val="21"/>
              </w:rPr>
            </w:pPr>
            <w:r>
              <w:rPr>
                <w:rFonts w:hint="eastAsia" w:ascii="宋体" w:hAnsi="宋体" w:eastAsia="宋体" w:cs="宋体"/>
                <w:sz w:val="21"/>
                <w:szCs w:val="21"/>
              </w:rPr>
              <w:t>下游需求</w:t>
            </w:r>
          </w:p>
          <w:p w14:paraId="111C9488">
            <w:pPr>
              <w:pStyle w:val="113"/>
              <w:numPr>
                <w:ilvl w:val="0"/>
                <w:numId w:val="5"/>
              </w:numPr>
              <w:rPr>
                <w:rFonts w:ascii="宋体" w:hAnsi="宋体" w:eastAsia="宋体"/>
                <w:sz w:val="21"/>
                <w:szCs w:val="21"/>
              </w:rPr>
            </w:pPr>
            <w:r>
              <w:rPr>
                <w:rFonts w:hint="eastAsia" w:ascii="宋体" w:hAnsi="宋体" w:eastAsia="宋体" w:cs="宋体"/>
                <w:sz w:val="21"/>
                <w:szCs w:val="21"/>
              </w:rPr>
              <w:t>生产</w:t>
            </w:r>
            <w:r>
              <w:rPr>
                <w:rFonts w:hint="eastAsia" w:ascii="宋体" w:hAnsi="宋体" w:eastAsia="宋体"/>
                <w:sz w:val="21"/>
                <w:szCs w:val="21"/>
              </w:rPr>
              <w:t>/</w:t>
            </w:r>
            <w:r>
              <w:rPr>
                <w:rFonts w:hint="eastAsia" w:ascii="宋体" w:hAnsi="宋体" w:eastAsia="宋体" w:cs="宋体"/>
                <w:sz w:val="21"/>
                <w:szCs w:val="21"/>
              </w:rPr>
              <w:t>销售成本</w:t>
            </w:r>
          </w:p>
        </w:tc>
      </w:tr>
      <w:tr w14:paraId="249EE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53D3A84A">
            <w:pPr>
              <w:rPr>
                <w:rFonts w:ascii="宋体" w:hAnsi="宋体" w:cs="Times New Roman"/>
                <w:b/>
                <w:bCs/>
                <w:color w:val="FFFFFF"/>
                <w:kern w:val="0"/>
                <w:sz w:val="20"/>
                <w:szCs w:val="20"/>
              </w:rPr>
            </w:pPr>
          </w:p>
        </w:tc>
        <w:tc>
          <w:tcPr>
            <w:tcW w:w="2195" w:type="pct"/>
            <w:shd w:val="clear" w:color="auto" w:fill="auto"/>
            <w:noWrap/>
            <w:vAlign w:val="center"/>
          </w:tcPr>
          <w:p w14:paraId="79EC08C1">
            <w:pPr>
              <w:pStyle w:val="113"/>
              <w:numPr>
                <w:ilvl w:val="0"/>
                <w:numId w:val="5"/>
              </w:numPr>
              <w:rPr>
                <w:rFonts w:ascii="宋体" w:hAnsi="宋体" w:eastAsia="宋体"/>
                <w:sz w:val="21"/>
                <w:szCs w:val="21"/>
              </w:rPr>
            </w:pPr>
            <w:r>
              <w:rPr>
                <w:rFonts w:hint="eastAsia" w:ascii="宋体" w:hAnsi="宋体" w:eastAsia="宋体" w:cs="宋体"/>
                <w:sz w:val="21"/>
                <w:szCs w:val="21"/>
              </w:rPr>
              <w:t>市场风险</w:t>
            </w:r>
          </w:p>
        </w:tc>
        <w:tc>
          <w:tcPr>
            <w:tcW w:w="2053" w:type="pct"/>
            <w:shd w:val="clear" w:color="auto" w:fill="auto"/>
            <w:noWrap/>
            <w:vAlign w:val="center"/>
          </w:tcPr>
          <w:p w14:paraId="6F18C733">
            <w:pPr>
              <w:pStyle w:val="113"/>
              <w:numPr>
                <w:ilvl w:val="0"/>
                <w:numId w:val="5"/>
              </w:numPr>
              <w:rPr>
                <w:rFonts w:ascii="宋体" w:hAnsi="宋体" w:eastAsia="宋体"/>
                <w:sz w:val="21"/>
                <w:szCs w:val="21"/>
              </w:rPr>
            </w:pPr>
            <w:r>
              <w:rPr>
                <w:rFonts w:hint="eastAsia" w:ascii="宋体" w:hAnsi="宋体" w:eastAsia="宋体" w:cs="宋体"/>
                <w:sz w:val="21"/>
                <w:szCs w:val="21"/>
              </w:rPr>
              <w:t>机遇与挑战</w:t>
            </w:r>
          </w:p>
        </w:tc>
      </w:tr>
      <w:tr w14:paraId="7172D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21" w:hRule="atLeast"/>
        </w:trPr>
        <w:tc>
          <w:tcPr>
            <w:tcW w:w="752" w:type="pct"/>
            <w:vMerge w:val="restart"/>
            <w:shd w:val="clear" w:color="auto" w:fill="auto"/>
            <w:noWrap/>
            <w:vAlign w:val="center"/>
          </w:tcPr>
          <w:p w14:paraId="005FAAAF">
            <w:pPr>
              <w:rPr>
                <w:rFonts w:cs="Times New Roman"/>
                <w:kern w:val="0"/>
                <w:sz w:val="20"/>
                <w:szCs w:val="20"/>
              </w:rPr>
            </w:pPr>
            <w:r>
              <w:rPr>
                <w:rFonts w:hint="eastAsia" w:cs="Times New Roman"/>
                <w:kern w:val="0"/>
                <w:sz w:val="20"/>
                <w:szCs w:val="20"/>
              </w:rPr>
              <w:t>预测数据</w:t>
            </w:r>
          </w:p>
          <w:p w14:paraId="7123B591">
            <w:pPr>
              <w:rPr>
                <w:rFonts w:cs="Times New Roman"/>
                <w:kern w:val="0"/>
                <w:sz w:val="20"/>
                <w:szCs w:val="20"/>
              </w:rPr>
            </w:pPr>
            <w:r>
              <w:rPr>
                <w:rFonts w:cs="Times New Roman"/>
                <w:kern w:val="0"/>
                <w:sz w:val="20"/>
                <w:szCs w:val="20"/>
              </w:rPr>
              <w:t>（2024-2030）</w:t>
            </w:r>
          </w:p>
        </w:tc>
        <w:tc>
          <w:tcPr>
            <w:tcW w:w="2195" w:type="pct"/>
            <w:shd w:val="clear" w:color="auto" w:fill="auto"/>
            <w:noWrap/>
            <w:vAlign w:val="center"/>
          </w:tcPr>
          <w:p w14:paraId="01F96C26">
            <w:pPr>
              <w:pStyle w:val="113"/>
              <w:numPr>
                <w:ilvl w:val="0"/>
                <w:numId w:val="5"/>
              </w:numPr>
              <w:rPr>
                <w:rFonts w:ascii="宋体" w:hAnsi="宋体" w:eastAsia="宋体"/>
                <w:sz w:val="21"/>
                <w:szCs w:val="21"/>
              </w:rPr>
            </w:pPr>
            <w:r>
              <w:rPr>
                <w:rFonts w:hint="eastAsia" w:ascii="宋体" w:hAnsi="宋体" w:eastAsia="宋体" w:cs="宋体"/>
                <w:sz w:val="21"/>
                <w:szCs w:val="21"/>
              </w:rPr>
              <w:t>总体规模预测</w:t>
            </w:r>
          </w:p>
        </w:tc>
        <w:tc>
          <w:tcPr>
            <w:tcW w:w="2053" w:type="pct"/>
            <w:shd w:val="clear" w:color="auto" w:fill="auto"/>
            <w:noWrap/>
            <w:vAlign w:val="center"/>
          </w:tcPr>
          <w:p w14:paraId="58B6A207">
            <w:pPr>
              <w:pStyle w:val="113"/>
              <w:numPr>
                <w:ilvl w:val="0"/>
                <w:numId w:val="5"/>
              </w:numPr>
              <w:rPr>
                <w:rFonts w:ascii="宋体" w:hAnsi="宋体" w:eastAsia="宋体"/>
                <w:sz w:val="21"/>
                <w:szCs w:val="21"/>
              </w:rPr>
            </w:pPr>
            <w:r>
              <w:rPr>
                <w:rFonts w:hint="eastAsia" w:ascii="宋体" w:hAnsi="宋体" w:eastAsia="宋体" w:cs="宋体"/>
                <w:sz w:val="21"/>
                <w:szCs w:val="21"/>
              </w:rPr>
              <w:t>市场规模</w:t>
            </w:r>
          </w:p>
        </w:tc>
      </w:tr>
      <w:tr w14:paraId="3952E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92" w:hRule="atLeast"/>
        </w:trPr>
        <w:tc>
          <w:tcPr>
            <w:tcW w:w="752" w:type="pct"/>
            <w:vMerge w:val="continue"/>
            <w:shd w:val="clear" w:color="auto" w:fill="auto"/>
            <w:noWrap/>
            <w:vAlign w:val="center"/>
          </w:tcPr>
          <w:p w14:paraId="5DC39050">
            <w:pPr>
              <w:rPr>
                <w:rFonts w:ascii="宋体" w:hAnsi="宋体" w:cs="Times New Roman"/>
                <w:kern w:val="0"/>
                <w:sz w:val="20"/>
                <w:szCs w:val="20"/>
              </w:rPr>
            </w:pPr>
          </w:p>
        </w:tc>
        <w:tc>
          <w:tcPr>
            <w:tcW w:w="2195" w:type="pct"/>
            <w:shd w:val="clear" w:color="auto" w:fill="auto"/>
            <w:noWrap/>
            <w:vAlign w:val="center"/>
          </w:tcPr>
          <w:p w14:paraId="32843C7B">
            <w:pPr>
              <w:pStyle w:val="113"/>
              <w:numPr>
                <w:ilvl w:val="0"/>
                <w:numId w:val="5"/>
              </w:numPr>
              <w:rPr>
                <w:rFonts w:ascii="宋体" w:hAnsi="宋体" w:eastAsia="宋体"/>
                <w:sz w:val="21"/>
                <w:szCs w:val="21"/>
              </w:rPr>
            </w:pPr>
            <w:r>
              <w:rPr>
                <w:rFonts w:hint="eastAsia" w:ascii="宋体" w:hAnsi="宋体" w:eastAsia="宋体" w:cs="宋体"/>
                <w:sz w:val="21"/>
                <w:szCs w:val="21"/>
              </w:rPr>
              <w:t>不同产品</w:t>
            </w:r>
            <w:r>
              <w:rPr>
                <w:rFonts w:hint="eastAsia" w:ascii="宋体" w:hAnsi="宋体" w:eastAsia="宋体" w:cs="微软雅黑"/>
                <w:sz w:val="21"/>
                <w:szCs w:val="21"/>
              </w:rPr>
              <w:t>产品类型</w:t>
            </w:r>
            <w:r>
              <w:rPr>
                <w:rFonts w:hint="eastAsia" w:ascii="宋体" w:hAnsi="宋体" w:eastAsia="宋体" w:cs="宋体"/>
                <w:sz w:val="21"/>
                <w:szCs w:val="21"/>
              </w:rPr>
              <w:t>预测</w:t>
            </w:r>
          </w:p>
          <w:p w14:paraId="16111859">
            <w:pPr>
              <w:pStyle w:val="113"/>
              <w:numPr>
                <w:ilvl w:val="0"/>
                <w:numId w:val="5"/>
              </w:numPr>
              <w:rPr>
                <w:rFonts w:ascii="宋体" w:hAnsi="宋体" w:eastAsia="宋体"/>
                <w:sz w:val="21"/>
                <w:szCs w:val="21"/>
              </w:rPr>
            </w:pPr>
            <w:r>
              <w:rPr>
                <w:rFonts w:hint="eastAsia" w:ascii="宋体" w:hAnsi="宋体" w:eastAsia="宋体" w:cs="宋体"/>
                <w:sz w:val="21"/>
                <w:szCs w:val="21"/>
              </w:rPr>
              <w:t>不同</w:t>
            </w:r>
            <w:r>
              <w:rPr>
                <w:rFonts w:hint="eastAsia" w:ascii="宋体" w:hAnsi="宋体" w:eastAsia="宋体" w:cs="微软雅黑"/>
                <w:sz w:val="21"/>
                <w:szCs w:val="21"/>
              </w:rPr>
              <w:t>应用</w:t>
            </w:r>
            <w:r>
              <w:rPr>
                <w:rFonts w:hint="eastAsia" w:ascii="宋体" w:hAnsi="宋体" w:eastAsia="宋体" w:cs="宋体"/>
                <w:sz w:val="21"/>
                <w:szCs w:val="21"/>
              </w:rPr>
              <w:t>领域预测</w:t>
            </w:r>
          </w:p>
          <w:p w14:paraId="28DFC3C2">
            <w:pPr>
              <w:pStyle w:val="113"/>
              <w:numPr>
                <w:ilvl w:val="0"/>
                <w:numId w:val="5"/>
              </w:numPr>
              <w:rPr>
                <w:rFonts w:ascii="宋体" w:hAnsi="宋体" w:eastAsia="宋体"/>
                <w:sz w:val="21"/>
                <w:szCs w:val="21"/>
              </w:rPr>
            </w:pPr>
            <w:r>
              <w:rPr>
                <w:rFonts w:hint="eastAsia" w:ascii="宋体" w:hAnsi="宋体" w:eastAsia="宋体" w:cs="宋体"/>
                <w:sz w:val="21"/>
                <w:szCs w:val="21"/>
              </w:rPr>
              <w:t>主要区域</w:t>
            </w:r>
            <w:r>
              <w:rPr>
                <w:rFonts w:hint="eastAsia" w:ascii="宋体" w:hAnsi="宋体" w:eastAsia="宋体"/>
                <w:sz w:val="21"/>
                <w:szCs w:val="21"/>
              </w:rPr>
              <w:t>/</w:t>
            </w:r>
            <w:r>
              <w:rPr>
                <w:rFonts w:hint="eastAsia" w:ascii="宋体" w:hAnsi="宋体" w:eastAsia="宋体" w:cs="宋体"/>
                <w:sz w:val="21"/>
                <w:szCs w:val="21"/>
              </w:rPr>
              <w:t>国家预测</w:t>
            </w:r>
          </w:p>
        </w:tc>
        <w:tc>
          <w:tcPr>
            <w:tcW w:w="2053" w:type="pct"/>
            <w:shd w:val="clear" w:color="auto" w:fill="auto"/>
            <w:noWrap/>
            <w:vAlign w:val="center"/>
          </w:tcPr>
          <w:p w14:paraId="2B65B083">
            <w:pPr>
              <w:pStyle w:val="113"/>
              <w:numPr>
                <w:ilvl w:val="0"/>
                <w:numId w:val="5"/>
              </w:numPr>
              <w:rPr>
                <w:rFonts w:ascii="宋体" w:hAnsi="宋体" w:eastAsia="宋体"/>
                <w:sz w:val="21"/>
                <w:szCs w:val="21"/>
              </w:rPr>
            </w:pPr>
            <w:r>
              <w:rPr>
                <w:rFonts w:hint="eastAsia" w:ascii="宋体" w:hAnsi="宋体" w:eastAsia="宋体" w:cs="宋体"/>
                <w:sz w:val="21"/>
                <w:szCs w:val="21"/>
              </w:rPr>
              <w:t>市场份额及增长率</w:t>
            </w:r>
          </w:p>
          <w:p w14:paraId="77314C8E">
            <w:pPr>
              <w:pStyle w:val="113"/>
              <w:numPr>
                <w:ilvl w:val="0"/>
                <w:numId w:val="5"/>
              </w:numPr>
              <w:rPr>
                <w:rFonts w:ascii="宋体" w:hAnsi="宋体" w:eastAsia="宋体"/>
                <w:sz w:val="21"/>
                <w:szCs w:val="21"/>
              </w:rPr>
            </w:pPr>
            <w:r>
              <w:rPr>
                <w:rFonts w:hint="eastAsia" w:ascii="宋体" w:hAnsi="宋体" w:eastAsia="宋体" w:cs="宋体"/>
                <w:sz w:val="21"/>
                <w:szCs w:val="21"/>
              </w:rPr>
              <w:t>竞争趋势预测</w:t>
            </w:r>
          </w:p>
        </w:tc>
      </w:tr>
    </w:tbl>
    <w:p w14:paraId="3BB1B170">
      <w:pPr>
        <w:pStyle w:val="3"/>
      </w:pPr>
      <w:bookmarkStart w:id="512" w:name="_Toc153729839"/>
      <w:bookmarkStart w:id="513" w:name="_Toc17479222"/>
      <w:bookmarkStart w:id="514" w:name="_Toc24028044"/>
      <w:r>
        <w:rPr>
          <w:rFonts w:hint="eastAsia"/>
        </w:rPr>
        <w:t>数据来源</w:t>
      </w:r>
      <w:bookmarkEnd w:id="512"/>
      <w:bookmarkEnd w:id="513"/>
      <w:bookmarkEnd w:id="514"/>
    </w:p>
    <w:p w14:paraId="2AF0F0F4">
      <w:pPr>
        <w:pStyle w:val="4"/>
      </w:pPr>
      <w:bookmarkStart w:id="515" w:name="_Toc17479223"/>
      <w:bookmarkStart w:id="516" w:name="_Toc24028045"/>
      <w:bookmarkStart w:id="517" w:name="_Toc153729840"/>
      <w:r>
        <w:rPr>
          <w:rFonts w:hint="eastAsia"/>
        </w:rPr>
        <w:t>二手信息来源</w:t>
      </w:r>
      <w:bookmarkEnd w:id="515"/>
      <w:bookmarkEnd w:id="516"/>
      <w:bookmarkEnd w:id="517"/>
    </w:p>
    <w:p w14:paraId="78587D41">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运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75CA24CA">
      <w:pPr>
        <w:pStyle w:val="4"/>
      </w:pPr>
      <w:bookmarkStart w:id="518" w:name="_Toc153729841"/>
      <w:bookmarkStart w:id="519" w:name="_Toc17479224"/>
      <w:bookmarkStart w:id="520" w:name="_Toc24028046"/>
      <w:r>
        <w:rPr>
          <w:rFonts w:hint="eastAsia"/>
        </w:rPr>
        <w:t>一手信息来源</w:t>
      </w:r>
      <w:bookmarkEnd w:id="518"/>
      <w:bookmarkEnd w:id="519"/>
      <w:bookmarkEnd w:id="520"/>
    </w:p>
    <w:p w14:paraId="66F25516">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9B728FF">
      <w:pPr>
        <w:pStyle w:val="148"/>
      </w:pPr>
      <w:bookmarkStart w:id="521" w:name="_Toc17479496"/>
      <w:bookmarkStart w:id="522" w:name="_Toc24027769"/>
      <w:bookmarkStart w:id="523" w:name="_Toc153729282"/>
      <w:r>
        <w:rPr>
          <w:rFonts w:hint="eastAsia"/>
        </w:rPr>
        <w:t>关键采访目标</w:t>
      </w:r>
      <w:bookmarkEnd w:id="521"/>
      <w:bookmarkEnd w:id="522"/>
      <w:bookmarkEnd w:id="523"/>
    </w:p>
    <w:p w14:paraId="35EBC968">
      <w:r>
        <w:drawing>
          <wp:inline distT="0" distB="0" distL="0" distR="0">
            <wp:extent cx="6192520" cy="29673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8"/>
                    <a:stretch>
                      <a:fillRect/>
                    </a:stretch>
                  </pic:blipFill>
                  <pic:spPr>
                    <a:xfrm>
                      <a:off x="0" y="0"/>
                      <a:ext cx="6192520" cy="2967355"/>
                    </a:xfrm>
                    <a:prstGeom prst="rect">
                      <a:avLst/>
                    </a:prstGeom>
                  </pic:spPr>
                </pic:pic>
              </a:graphicData>
            </a:graphic>
          </wp:inline>
        </w:drawing>
      </w:r>
    </w:p>
    <w:p w14:paraId="319A61F7">
      <w:pPr>
        <w:pStyle w:val="3"/>
      </w:pPr>
      <w:bookmarkStart w:id="524" w:name="_Toc17479225"/>
      <w:bookmarkStart w:id="525" w:name="_Toc476606187"/>
      <w:bookmarkStart w:id="526" w:name="_Toc24028047"/>
      <w:bookmarkStart w:id="527" w:name="_Toc153729842"/>
      <w:bookmarkStart w:id="528" w:name="_Toc535600433"/>
      <w:r>
        <w:rPr>
          <w:rFonts w:hint="eastAsia"/>
        </w:rPr>
        <w:t>数据交互验证</w:t>
      </w:r>
      <w:bookmarkEnd w:id="524"/>
      <w:bookmarkEnd w:id="525"/>
      <w:bookmarkEnd w:id="526"/>
      <w:bookmarkEnd w:id="527"/>
      <w:bookmarkEnd w:id="528"/>
    </w:p>
    <w:p w14:paraId="0AAD20A4">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2EC9FA3D">
      <w:pPr>
        <w:pStyle w:val="146"/>
        <w:ind w:firstLine="420"/>
        <w:rPr>
          <w:lang w:eastAsia="zh-CN"/>
        </w:rPr>
      </w:pPr>
      <w:r>
        <w:rPr>
          <w:rFonts w:hint="eastAsia" w:cs="Times New Roman"/>
          <w:lang w:eastAsia="zh-CN"/>
        </w:rPr>
        <w:t>本公司采用</w:t>
      </w:r>
      <w:r>
        <w:rPr>
          <w:rFonts w:hint="eastAsia"/>
          <w:lang w:eastAsia="zh-CN"/>
        </w:rPr>
        <w:t>自上而下</w:t>
      </w:r>
      <w:r>
        <w:rPr>
          <w:rFonts w:hint="eastAsia" w:cs="Times New Roman"/>
          <w:lang w:eastAsia="zh-CN"/>
        </w:rPr>
        <w:t>和自下而上方法来</w:t>
      </w:r>
      <w:r>
        <w:rPr>
          <w:rFonts w:hint="eastAsia"/>
          <w:lang w:eastAsia="zh-CN"/>
        </w:rPr>
        <w:t>评估和验证主要公司、产品产品类型细分、产品应用细分、国家级及区域级的市场规模，以及全球市场总体数据。</w:t>
      </w:r>
    </w:p>
    <w:p w14:paraId="1591B4A7">
      <w:pPr>
        <w:pStyle w:val="146"/>
        <w:ind w:firstLine="420"/>
        <w:rPr>
          <w:lang w:eastAsia="zh-CN"/>
        </w:rPr>
      </w:pPr>
      <w:r>
        <w:rPr>
          <w:rFonts w:hint="eastAsia"/>
          <w:lang w:eastAsia="zh-CN"/>
        </w:rPr>
        <w:t>产品关键厂商通过二手及一手信息来确定，行业规模，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1CC30E1">
      <w:pPr>
        <w:pStyle w:val="146"/>
        <w:ind w:firstLine="420"/>
        <w:rPr>
          <w:lang w:eastAsia="zh-CN"/>
        </w:rPr>
      </w:pPr>
      <w:r>
        <w:rPr>
          <w:rFonts w:hint="eastAsia"/>
          <w:lang w:eastAsia="zh-CN"/>
        </w:rPr>
        <w:t>本研究包括了关键厂商公开的报告、评论、时事通讯以及对这些厂商相关人员的采访信息。如下展示了本报告采用的总体市场评估验证过程。</w:t>
      </w:r>
    </w:p>
    <w:p w14:paraId="617BE2C8">
      <w:pPr>
        <w:pStyle w:val="148"/>
      </w:pPr>
      <w:bookmarkStart w:id="529" w:name="_Toc22806641"/>
      <w:bookmarkStart w:id="530" w:name="_Toc153729283"/>
      <w:bookmarkStart w:id="531" w:name="_Toc24027770"/>
      <w:r>
        <w:rPr>
          <w:rFonts w:hint="eastAsia"/>
        </w:rPr>
        <w:t>自下而上及自上而下验证</w:t>
      </w:r>
      <w:bookmarkEnd w:id="529"/>
      <w:bookmarkEnd w:id="530"/>
      <w:bookmarkEnd w:id="531"/>
    </w:p>
    <w:p w14:paraId="73BC0D03">
      <w:r>
        <w:drawing>
          <wp:inline distT="0" distB="0" distL="0" distR="0">
            <wp:extent cx="6192520" cy="55092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9"/>
                    <a:stretch>
                      <a:fillRect/>
                    </a:stretch>
                  </pic:blipFill>
                  <pic:spPr>
                    <a:xfrm>
                      <a:off x="0" y="0"/>
                      <a:ext cx="6192520" cy="5509260"/>
                    </a:xfrm>
                    <a:prstGeom prst="rect">
                      <a:avLst/>
                    </a:prstGeom>
                  </pic:spPr>
                </pic:pic>
              </a:graphicData>
            </a:graphic>
          </wp:inline>
        </w:drawing>
      </w:r>
    </w:p>
    <w:p w14:paraId="104C2028">
      <w:pPr>
        <w:pStyle w:val="148"/>
      </w:pPr>
      <w:bookmarkStart w:id="532" w:name="_Toc153729284"/>
      <w:bookmarkStart w:id="533" w:name="_Toc22806643"/>
      <w:bookmarkStart w:id="534" w:name="_Toc24027771"/>
      <w:r>
        <w:rPr>
          <w:rFonts w:hint="eastAsia"/>
        </w:rPr>
        <w:t>资料三角测定</w:t>
      </w:r>
      <w:bookmarkEnd w:id="532"/>
      <w:bookmarkEnd w:id="533"/>
      <w:bookmarkEnd w:id="534"/>
    </w:p>
    <w:p w14:paraId="18BF9059">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0"/>
                    <a:stretch>
                      <a:fillRect/>
                    </a:stretch>
                  </pic:blipFill>
                  <pic:spPr>
                    <a:xfrm>
                      <a:off x="0" y="0"/>
                      <a:ext cx="6192520" cy="6693535"/>
                    </a:xfrm>
                    <a:prstGeom prst="rect">
                      <a:avLst/>
                    </a:prstGeom>
                  </pic:spPr>
                </pic:pic>
              </a:graphicData>
            </a:graphic>
          </wp:inline>
        </w:drawing>
      </w:r>
    </w:p>
    <w:p w14:paraId="08115A1C">
      <w:pPr>
        <w:pStyle w:val="3"/>
      </w:pPr>
      <w:bookmarkStart w:id="535" w:name="_Toc24028048"/>
      <w:bookmarkStart w:id="536" w:name="_Toc535600437"/>
      <w:bookmarkStart w:id="537" w:name="_Toc153729843"/>
      <w:bookmarkStart w:id="538" w:name="_Toc476606191"/>
      <w:bookmarkStart w:id="539" w:name="_Toc17479226"/>
      <w:r>
        <w:rPr>
          <w:rFonts w:hint="eastAsia"/>
        </w:rPr>
        <w:t>免责声明</w:t>
      </w:r>
      <w:bookmarkEnd w:id="535"/>
      <w:bookmarkEnd w:id="536"/>
      <w:bookmarkEnd w:id="537"/>
      <w:bookmarkEnd w:id="538"/>
      <w:bookmarkEnd w:id="539"/>
    </w:p>
    <w:p w14:paraId="1CBAAB5B">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404C8AF7">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37BF574">
      <w:pPr>
        <w:pStyle w:val="151"/>
        <w:ind w:right="-105"/>
      </w:pPr>
      <w:bookmarkStart w:id="540" w:name="_Toc153729530"/>
      <w:bookmarkStart w:id="541" w:name="_Toc24027772"/>
      <w:bookmarkStart w:id="542" w:name="_Toc17479500"/>
      <w:r>
        <w:rPr>
          <w:rFonts w:hint="eastAsia"/>
          <w:lang w:eastAsia="zh-CN"/>
        </w:rPr>
        <w:t>本文</w:t>
      </w:r>
      <w:r>
        <w:rPr>
          <w:rFonts w:hint="eastAsia"/>
        </w:rPr>
        <w:t>分析师列表</w:t>
      </w:r>
      <w:bookmarkEnd w:id="540"/>
      <w:bookmarkEnd w:id="541"/>
      <w:bookmarkEnd w:id="542"/>
    </w:p>
    <w:p w14:paraId="6D9EAB87"/>
    <w:p w14:paraId="2072A31A">
      <w:r>
        <w:br w:type="page"/>
      </w:r>
    </w:p>
    <w:p w14:paraId="68E7E4E6">
      <w:r>
        <w:drawing>
          <wp:anchor distT="0" distB="0" distL="114300" distR="114300" simplePos="0" relativeHeight="25166643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3453E32"/>
    <w:p w14:paraId="326FDA8F">
      <w:r>
        <w:drawing>
          <wp:anchor distT="0" distB="0" distL="114300" distR="114300" simplePos="0" relativeHeight="25166540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52"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082063FD">
      <w:r>
        <mc:AlternateContent>
          <mc:Choice Requires="wps">
            <w:drawing>
              <wp:anchor distT="0" distB="0" distL="114300" distR="114300" simplePos="0" relativeHeight="25166336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526151E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336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526151E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5DA891B0"/>
    <w:p w14:paraId="26E9F04B"/>
    <w:p w14:paraId="77B4418A"/>
    <w:p w14:paraId="5943323C"/>
    <w:p w14:paraId="01EAFF3E"/>
    <w:p w14:paraId="2F4EA007"/>
    <w:p w14:paraId="765DF05A"/>
    <w:p w14:paraId="0CDAAC4D"/>
    <w:p w14:paraId="311B7AED">
      <w:r>
        <mc:AlternateContent>
          <mc:Choice Requires="wps">
            <w:drawing>
              <wp:anchor distT="0" distB="0" distL="114300" distR="114300" simplePos="0" relativeHeight="251665408" behindDoc="0" locked="0" layoutInCell="1" allowOverlap="1">
                <wp:simplePos x="0" y="0"/>
                <wp:positionH relativeFrom="margin">
                  <wp:posOffset>573405</wp:posOffset>
                </wp:positionH>
                <wp:positionV relativeFrom="paragraph">
                  <wp:posOffset>6180455</wp:posOffset>
                </wp:positionV>
                <wp:extent cx="5048250" cy="433705"/>
                <wp:effectExtent l="0" t="0" r="0" b="4445"/>
                <wp:wrapNone/>
                <wp:docPr id="10" name="Text Box 7"/>
                <wp:cNvGraphicFramePr/>
                <a:graphic xmlns:a="http://schemas.openxmlformats.org/drawingml/2006/main">
                  <a:graphicData uri="http://schemas.microsoft.com/office/word/2010/wordprocessingShape">
                    <wps:wsp>
                      <wps:cNvSpPr txBox="1"/>
                      <wps:spPr>
                        <a:xfrm>
                          <a:off x="0" y="0"/>
                          <a:ext cx="5048250" cy="433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EED72">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6.65pt;height:34.15pt;width:397.5pt;mso-position-horizontal-relative:margin;z-index:251665408;mso-width-relative:page;mso-height-relative:page;" filled="f" stroked="f" coordsize="21600,21600" o:gfxdata="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ligfbAAAACwEAAA8AAAAAAAAAAQAgAAAAIgAAAGRycy9kb3ducmV2Lnht&#10;bFBLAQIUABQAAAAIAIdO4kBz9IIOLwIAAHQEAAAOAAAAAAAAAAEAIAAAACoBAABkcnMvZTJvRG9j&#10;LnhtbFBLBQYAAAAABgAGAFkBAADLBQAAAAA=&#10;">
                <v:fill on="f" focussize="0,0"/>
                <v:stroke on="f" weight="0.5pt"/>
                <v:imagedata o:title=""/>
                <o:lock v:ext="edit" aspectratio="f"/>
                <v:textbox>
                  <w:txbxContent>
                    <w:p w14:paraId="3E1EED72">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entury Gothic">
    <w:panose1 w:val="020B050202020202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Franklin Gothic Demi">
    <w:panose1 w:val="020B0703020102020204"/>
    <w:charset w:val="00"/>
    <w:family w:val="swiss"/>
    <w:pitch w:val="default"/>
    <w:sig w:usb0="00000287" w:usb1="00000000" w:usb2="00000000" w:usb3="00000000" w:csb0="2000009F" w:csb1="DFD70000"/>
  </w:font>
  <w:font w:name="方正准圆简体">
    <w:altName w:val="方正舒体"/>
    <w:panose1 w:val="00000000000000000000"/>
    <w:charset w:val="86"/>
    <w:family w:val="auto"/>
    <w:pitch w:val="default"/>
    <w:sig w:usb0="00000000" w:usb1="00000000" w:usb2="00000000" w:usb3="00000000" w:csb0="00040000" w:csb1="0000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20</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20</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9504;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297180"/>
                      </a:xfrm>
                      <a:prstGeom prst="rect">
                        <a:avLst/>
                      </a:prstGeom>
                      <a:noFill/>
                      <a:ln>
                        <a:noFill/>
                      </a:ln>
                    </wps:spPr>
                    <wps:txb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19</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6.15pt;height:23.4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SRodN3gAAAA0BAAAPAAAAAAAAAAEAIAAAACIA&#10;AABkcnMvZG93bnJldi54bWxQSwECFAAUAAAACACHTuJAGnMQvAMCAAAMBAAADgAAAAAAAAABACAA&#10;AAAtAQAAZHJzL2Uyb0RvYy54bWxQSwUGAAAAAAYABgBZAQAAogUAAAAA&#10;">
              <v:fill on="f" focussize="0,0"/>
              <v:stroke on="f"/>
              <v:imagedata o:title=""/>
              <o:lock v:ext="edit" aspectratio="f"/>
              <v:textbo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19</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484505"/>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w:t>
                          </w:r>
                          <w:r>
                            <w:rPr>
                              <w:rFonts w:cs="Calibri"/>
                              <w:b/>
                              <w:color w:val="000000" w:themeColor="text1"/>
                              <w14:textFill>
                                <w14:solidFill>
                                  <w14:schemeClr w14:val="tx1"/>
                                </w14:solidFill>
                              </w14:textFill>
                            </w:rPr>
                            <w:t>4</w:t>
                          </w:r>
                          <w:r>
                            <w:rPr>
                              <w:rFonts w:hint="eastAsia" w:cs="Calibri"/>
                              <w:b/>
                              <w:color w:val="000000" w:themeColor="text1"/>
                              <w14:textFill>
                                <w14:solidFill>
                                  <w14:schemeClr w14:val="tx1"/>
                                </w14:solidFill>
                              </w14:textFill>
                            </w:rPr>
                            <w:t>-20</w:t>
                          </w:r>
                          <w:r>
                            <w:rPr>
                              <w:rFonts w:cs="Calibri"/>
                              <w:b/>
                              <w:color w:val="000000" w:themeColor="text1"/>
                              <w14:textFill>
                                <w14:solidFill>
                                  <w14:schemeClr w14:val="tx1"/>
                                </w14:solidFill>
                              </w14:textFill>
                            </w:rPr>
                            <w:t>30</w:t>
                          </w:r>
                          <w:r>
                            <w:rPr>
                              <w:rFonts w:hint="eastAsia" w:cs="Calibri"/>
                              <w:b/>
                              <w:color w:val="000000" w:themeColor="text1"/>
                              <w14:textFill>
                                <w14:solidFill>
                                  <w14:schemeClr w14:val="tx1"/>
                                </w14:solidFill>
                              </w14:textFill>
                            </w:rPr>
                            <w:t>全球与中国扇出型面板级封装市场现状及未来发展趋势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pt;margin-top:-29.6pt;height:38.15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E7t91wAAAAcBAAAP&#10;AAAAAAAAAAEAIAAAACIAAABkcnMvZG93bnJldi54bWxQSwECFAAUAAAACACHTuJAYox9HhkCAAA5&#10;BAAADgAAAAAAAAABACAAAAAmAQAAZHJzL2Uyb0RvYy54bWxQSwUGAAAAAAYABgBZAQAAsQUAA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w:t>
                    </w:r>
                    <w:r>
                      <w:rPr>
                        <w:rFonts w:cs="Calibri"/>
                        <w:b/>
                        <w:color w:val="000000" w:themeColor="text1"/>
                        <w14:textFill>
                          <w14:solidFill>
                            <w14:schemeClr w14:val="tx1"/>
                          </w14:solidFill>
                        </w14:textFill>
                      </w:rPr>
                      <w:t>4</w:t>
                    </w:r>
                    <w:r>
                      <w:rPr>
                        <w:rFonts w:hint="eastAsia" w:cs="Calibri"/>
                        <w:b/>
                        <w:color w:val="000000" w:themeColor="text1"/>
                        <w14:textFill>
                          <w14:solidFill>
                            <w14:schemeClr w14:val="tx1"/>
                          </w14:solidFill>
                        </w14:textFill>
                      </w:rPr>
                      <w:t>-20</w:t>
                    </w:r>
                    <w:r>
                      <w:rPr>
                        <w:rFonts w:cs="Calibri"/>
                        <w:b/>
                        <w:color w:val="000000" w:themeColor="text1"/>
                        <w14:textFill>
                          <w14:solidFill>
                            <w14:schemeClr w14:val="tx1"/>
                          </w14:solidFill>
                        </w14:textFill>
                      </w:rPr>
                      <w:t>30</w:t>
                    </w:r>
                    <w:r>
                      <w:rPr>
                        <w:rFonts w:hint="eastAsia" w:cs="Calibri"/>
                        <w:b/>
                        <w:color w:val="000000" w:themeColor="text1"/>
                        <w14:textFill>
                          <w14:solidFill>
                            <w14:schemeClr w14:val="tx1"/>
                          </w14:solidFill>
                        </w14:textFill>
                      </w:rPr>
                      <w:t>全球与中国扇出型面板级封装市场现状及未来发展趋势</w:t>
                    </w:r>
                  </w:p>
                </w:txbxContent>
              </v:textbox>
              <w10:wrap type="square"/>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7456;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48"/>
      <w:suff w:val="nothing"/>
      <w:lvlText w:val="图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3">
    <w:nsid w:val="59C942E8"/>
    <w:multiLevelType w:val="multilevel"/>
    <w:tmpl w:val="59C942E8"/>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7D8C2895"/>
    <w:multiLevelType w:val="multilevel"/>
    <w:tmpl w:val="7D8C2895"/>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AE"/>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CC"/>
    <w:rsid w:val="000038D0"/>
    <w:rsid w:val="000039AF"/>
    <w:rsid w:val="00003B42"/>
    <w:rsid w:val="00003CF9"/>
    <w:rsid w:val="00003FB0"/>
    <w:rsid w:val="00004960"/>
    <w:rsid w:val="00004BF2"/>
    <w:rsid w:val="000052C4"/>
    <w:rsid w:val="000055DF"/>
    <w:rsid w:val="000059EA"/>
    <w:rsid w:val="00005DAE"/>
    <w:rsid w:val="00006006"/>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D3"/>
    <w:rsid w:val="00011A71"/>
    <w:rsid w:val="00011AA6"/>
    <w:rsid w:val="00011E33"/>
    <w:rsid w:val="000120F7"/>
    <w:rsid w:val="000120F9"/>
    <w:rsid w:val="00012326"/>
    <w:rsid w:val="0001244D"/>
    <w:rsid w:val="000128D9"/>
    <w:rsid w:val="00012984"/>
    <w:rsid w:val="00012B3C"/>
    <w:rsid w:val="00012BC1"/>
    <w:rsid w:val="00012DE2"/>
    <w:rsid w:val="00012FDB"/>
    <w:rsid w:val="00013017"/>
    <w:rsid w:val="000132EE"/>
    <w:rsid w:val="00013659"/>
    <w:rsid w:val="000136A7"/>
    <w:rsid w:val="00013731"/>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818"/>
    <w:rsid w:val="00015864"/>
    <w:rsid w:val="00015A7B"/>
    <w:rsid w:val="00015E10"/>
    <w:rsid w:val="00015E99"/>
    <w:rsid w:val="00015FDD"/>
    <w:rsid w:val="00016171"/>
    <w:rsid w:val="0001617D"/>
    <w:rsid w:val="0001619B"/>
    <w:rsid w:val="00016511"/>
    <w:rsid w:val="000167EE"/>
    <w:rsid w:val="000167EF"/>
    <w:rsid w:val="000167F2"/>
    <w:rsid w:val="00016D28"/>
    <w:rsid w:val="00016EE0"/>
    <w:rsid w:val="000173DA"/>
    <w:rsid w:val="00017464"/>
    <w:rsid w:val="00017AF5"/>
    <w:rsid w:val="00017B00"/>
    <w:rsid w:val="00017B67"/>
    <w:rsid w:val="00020010"/>
    <w:rsid w:val="0002003A"/>
    <w:rsid w:val="000201BB"/>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6A"/>
    <w:rsid w:val="00022BF6"/>
    <w:rsid w:val="0002322C"/>
    <w:rsid w:val="0002380E"/>
    <w:rsid w:val="00023A89"/>
    <w:rsid w:val="00023AE3"/>
    <w:rsid w:val="000245F3"/>
    <w:rsid w:val="0002489E"/>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D0"/>
    <w:rsid w:val="000275CD"/>
    <w:rsid w:val="00027709"/>
    <w:rsid w:val="000279C8"/>
    <w:rsid w:val="00027A24"/>
    <w:rsid w:val="00027C3E"/>
    <w:rsid w:val="00027FE5"/>
    <w:rsid w:val="0003028C"/>
    <w:rsid w:val="00030747"/>
    <w:rsid w:val="000309FC"/>
    <w:rsid w:val="00030D82"/>
    <w:rsid w:val="00030FF1"/>
    <w:rsid w:val="0003189F"/>
    <w:rsid w:val="00031955"/>
    <w:rsid w:val="00031AAD"/>
    <w:rsid w:val="00031C5A"/>
    <w:rsid w:val="00032DCC"/>
    <w:rsid w:val="00033169"/>
    <w:rsid w:val="00033204"/>
    <w:rsid w:val="00033548"/>
    <w:rsid w:val="000335CD"/>
    <w:rsid w:val="00033657"/>
    <w:rsid w:val="000336E7"/>
    <w:rsid w:val="0003397E"/>
    <w:rsid w:val="00033A47"/>
    <w:rsid w:val="00033AF8"/>
    <w:rsid w:val="00033F56"/>
    <w:rsid w:val="000343CD"/>
    <w:rsid w:val="0003490B"/>
    <w:rsid w:val="00034A36"/>
    <w:rsid w:val="00034B41"/>
    <w:rsid w:val="00034E67"/>
    <w:rsid w:val="00034F97"/>
    <w:rsid w:val="00035858"/>
    <w:rsid w:val="00035ADB"/>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93"/>
    <w:rsid w:val="0004200F"/>
    <w:rsid w:val="00042176"/>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76B0"/>
    <w:rsid w:val="0004799F"/>
    <w:rsid w:val="00047A3A"/>
    <w:rsid w:val="00047C16"/>
    <w:rsid w:val="00047CA0"/>
    <w:rsid w:val="00050358"/>
    <w:rsid w:val="0005044C"/>
    <w:rsid w:val="000505B3"/>
    <w:rsid w:val="00050754"/>
    <w:rsid w:val="00050C02"/>
    <w:rsid w:val="00050D18"/>
    <w:rsid w:val="00050D36"/>
    <w:rsid w:val="00050E1E"/>
    <w:rsid w:val="00050F91"/>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5F"/>
    <w:rsid w:val="00056CB8"/>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0F8D"/>
    <w:rsid w:val="00061102"/>
    <w:rsid w:val="0006133C"/>
    <w:rsid w:val="00061357"/>
    <w:rsid w:val="00061412"/>
    <w:rsid w:val="000614FD"/>
    <w:rsid w:val="000617AE"/>
    <w:rsid w:val="00061CB8"/>
    <w:rsid w:val="00061CCB"/>
    <w:rsid w:val="00061D15"/>
    <w:rsid w:val="00061E1D"/>
    <w:rsid w:val="00061F14"/>
    <w:rsid w:val="00062151"/>
    <w:rsid w:val="00062377"/>
    <w:rsid w:val="000623CA"/>
    <w:rsid w:val="00062452"/>
    <w:rsid w:val="000625B5"/>
    <w:rsid w:val="00062831"/>
    <w:rsid w:val="000628A0"/>
    <w:rsid w:val="00062946"/>
    <w:rsid w:val="00062BC9"/>
    <w:rsid w:val="000630D1"/>
    <w:rsid w:val="00063574"/>
    <w:rsid w:val="00063906"/>
    <w:rsid w:val="00063D74"/>
    <w:rsid w:val="00063DC9"/>
    <w:rsid w:val="00063E7F"/>
    <w:rsid w:val="00063F63"/>
    <w:rsid w:val="00063FE7"/>
    <w:rsid w:val="00064398"/>
    <w:rsid w:val="0006458C"/>
    <w:rsid w:val="0006479F"/>
    <w:rsid w:val="00064CE4"/>
    <w:rsid w:val="00064D8D"/>
    <w:rsid w:val="0006577B"/>
    <w:rsid w:val="00065DC3"/>
    <w:rsid w:val="000661AB"/>
    <w:rsid w:val="000662D4"/>
    <w:rsid w:val="000663BE"/>
    <w:rsid w:val="000669B0"/>
    <w:rsid w:val="00066A4C"/>
    <w:rsid w:val="00066D2A"/>
    <w:rsid w:val="00066D79"/>
    <w:rsid w:val="0006707F"/>
    <w:rsid w:val="000673C9"/>
    <w:rsid w:val="00067559"/>
    <w:rsid w:val="000675BB"/>
    <w:rsid w:val="000675FB"/>
    <w:rsid w:val="00067F14"/>
    <w:rsid w:val="00067F5A"/>
    <w:rsid w:val="000701A1"/>
    <w:rsid w:val="00070575"/>
    <w:rsid w:val="0007057E"/>
    <w:rsid w:val="00070D94"/>
    <w:rsid w:val="00071137"/>
    <w:rsid w:val="00071759"/>
    <w:rsid w:val="000717B2"/>
    <w:rsid w:val="00071914"/>
    <w:rsid w:val="0007197B"/>
    <w:rsid w:val="00072081"/>
    <w:rsid w:val="000721DA"/>
    <w:rsid w:val="0007273D"/>
    <w:rsid w:val="00072769"/>
    <w:rsid w:val="00072A2A"/>
    <w:rsid w:val="00072A3E"/>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28F"/>
    <w:rsid w:val="000762BC"/>
    <w:rsid w:val="00076381"/>
    <w:rsid w:val="00076738"/>
    <w:rsid w:val="0007687A"/>
    <w:rsid w:val="00076973"/>
    <w:rsid w:val="00076A76"/>
    <w:rsid w:val="00076D30"/>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B65"/>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A0F"/>
    <w:rsid w:val="00094257"/>
    <w:rsid w:val="000943AD"/>
    <w:rsid w:val="0009461E"/>
    <w:rsid w:val="00094645"/>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202"/>
    <w:rsid w:val="000A154C"/>
    <w:rsid w:val="000A16A6"/>
    <w:rsid w:val="000A1808"/>
    <w:rsid w:val="000A19DB"/>
    <w:rsid w:val="000A1FD0"/>
    <w:rsid w:val="000A212A"/>
    <w:rsid w:val="000A222C"/>
    <w:rsid w:val="000A2581"/>
    <w:rsid w:val="000A2603"/>
    <w:rsid w:val="000A2CF5"/>
    <w:rsid w:val="000A3284"/>
    <w:rsid w:val="000A3415"/>
    <w:rsid w:val="000A3740"/>
    <w:rsid w:val="000A3952"/>
    <w:rsid w:val="000A3DAF"/>
    <w:rsid w:val="000A4134"/>
    <w:rsid w:val="000A44DE"/>
    <w:rsid w:val="000A4763"/>
    <w:rsid w:val="000A4996"/>
    <w:rsid w:val="000A4CA2"/>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C74"/>
    <w:rsid w:val="000A7D26"/>
    <w:rsid w:val="000A7E45"/>
    <w:rsid w:val="000B00FF"/>
    <w:rsid w:val="000B0243"/>
    <w:rsid w:val="000B0557"/>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A97"/>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1F9"/>
    <w:rsid w:val="000C4353"/>
    <w:rsid w:val="000C4681"/>
    <w:rsid w:val="000C471F"/>
    <w:rsid w:val="000C4B91"/>
    <w:rsid w:val="000C5002"/>
    <w:rsid w:val="000C5358"/>
    <w:rsid w:val="000C5457"/>
    <w:rsid w:val="000C5498"/>
    <w:rsid w:val="000C58CD"/>
    <w:rsid w:val="000C58F0"/>
    <w:rsid w:val="000C5AD9"/>
    <w:rsid w:val="000C5EA0"/>
    <w:rsid w:val="000C60EB"/>
    <w:rsid w:val="000C67EE"/>
    <w:rsid w:val="000C6FE4"/>
    <w:rsid w:val="000C7B81"/>
    <w:rsid w:val="000C7F08"/>
    <w:rsid w:val="000D00BA"/>
    <w:rsid w:val="000D0198"/>
    <w:rsid w:val="000D07CB"/>
    <w:rsid w:val="000D07D3"/>
    <w:rsid w:val="000D094C"/>
    <w:rsid w:val="000D0B37"/>
    <w:rsid w:val="000D0CE9"/>
    <w:rsid w:val="000D0E1C"/>
    <w:rsid w:val="000D10BD"/>
    <w:rsid w:val="000D1361"/>
    <w:rsid w:val="000D1435"/>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739"/>
    <w:rsid w:val="000D79DF"/>
    <w:rsid w:val="000D7DDB"/>
    <w:rsid w:val="000D7FFD"/>
    <w:rsid w:val="000E0039"/>
    <w:rsid w:val="000E03DB"/>
    <w:rsid w:val="000E0647"/>
    <w:rsid w:val="000E066F"/>
    <w:rsid w:val="000E06E0"/>
    <w:rsid w:val="000E08A9"/>
    <w:rsid w:val="000E0F94"/>
    <w:rsid w:val="000E1551"/>
    <w:rsid w:val="000E180B"/>
    <w:rsid w:val="000E1AFA"/>
    <w:rsid w:val="000E1ED4"/>
    <w:rsid w:val="000E1FC6"/>
    <w:rsid w:val="000E2741"/>
    <w:rsid w:val="000E278F"/>
    <w:rsid w:val="000E2986"/>
    <w:rsid w:val="000E2AA1"/>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DC9"/>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9DE"/>
    <w:rsid w:val="000F0A9F"/>
    <w:rsid w:val="000F0CD1"/>
    <w:rsid w:val="000F112D"/>
    <w:rsid w:val="000F1133"/>
    <w:rsid w:val="000F1245"/>
    <w:rsid w:val="000F168C"/>
    <w:rsid w:val="000F16AF"/>
    <w:rsid w:val="000F1772"/>
    <w:rsid w:val="000F1AC0"/>
    <w:rsid w:val="000F1C0A"/>
    <w:rsid w:val="000F27A1"/>
    <w:rsid w:val="000F2853"/>
    <w:rsid w:val="000F28DD"/>
    <w:rsid w:val="000F2925"/>
    <w:rsid w:val="000F2BA7"/>
    <w:rsid w:val="000F2BC2"/>
    <w:rsid w:val="000F2CAB"/>
    <w:rsid w:val="000F2ECA"/>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00"/>
    <w:rsid w:val="000F5ADC"/>
    <w:rsid w:val="000F5BC7"/>
    <w:rsid w:val="000F5E98"/>
    <w:rsid w:val="000F6127"/>
    <w:rsid w:val="000F6732"/>
    <w:rsid w:val="000F697A"/>
    <w:rsid w:val="000F69A9"/>
    <w:rsid w:val="000F6E0D"/>
    <w:rsid w:val="000F6E7A"/>
    <w:rsid w:val="000F7288"/>
    <w:rsid w:val="000F7740"/>
    <w:rsid w:val="000F788F"/>
    <w:rsid w:val="000F7C51"/>
    <w:rsid w:val="000F7E9E"/>
    <w:rsid w:val="000F7ED8"/>
    <w:rsid w:val="000F7F87"/>
    <w:rsid w:val="000F7FA9"/>
    <w:rsid w:val="00100106"/>
    <w:rsid w:val="00100681"/>
    <w:rsid w:val="001007DF"/>
    <w:rsid w:val="00100941"/>
    <w:rsid w:val="00100CD6"/>
    <w:rsid w:val="00100EC6"/>
    <w:rsid w:val="001013D8"/>
    <w:rsid w:val="0010179E"/>
    <w:rsid w:val="001017A2"/>
    <w:rsid w:val="00101803"/>
    <w:rsid w:val="00101BDA"/>
    <w:rsid w:val="00101F4E"/>
    <w:rsid w:val="00102C5C"/>
    <w:rsid w:val="00102D21"/>
    <w:rsid w:val="00102DC8"/>
    <w:rsid w:val="00102EB2"/>
    <w:rsid w:val="001031E9"/>
    <w:rsid w:val="00103579"/>
    <w:rsid w:val="001036C7"/>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B81"/>
    <w:rsid w:val="00116D51"/>
    <w:rsid w:val="00116DA2"/>
    <w:rsid w:val="00116E9E"/>
    <w:rsid w:val="00116F18"/>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5F"/>
    <w:rsid w:val="00121319"/>
    <w:rsid w:val="00121519"/>
    <w:rsid w:val="0012188D"/>
    <w:rsid w:val="0012197E"/>
    <w:rsid w:val="00121D81"/>
    <w:rsid w:val="00121DCC"/>
    <w:rsid w:val="001220F5"/>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897"/>
    <w:rsid w:val="001249B2"/>
    <w:rsid w:val="00124DA1"/>
    <w:rsid w:val="00125274"/>
    <w:rsid w:val="00125569"/>
    <w:rsid w:val="001255E4"/>
    <w:rsid w:val="001255F9"/>
    <w:rsid w:val="00125633"/>
    <w:rsid w:val="001257A3"/>
    <w:rsid w:val="001259C2"/>
    <w:rsid w:val="00126087"/>
    <w:rsid w:val="001263EA"/>
    <w:rsid w:val="0012651E"/>
    <w:rsid w:val="001268A0"/>
    <w:rsid w:val="00126A92"/>
    <w:rsid w:val="00127234"/>
    <w:rsid w:val="00127AD5"/>
    <w:rsid w:val="00127C2B"/>
    <w:rsid w:val="00127E6C"/>
    <w:rsid w:val="00127E94"/>
    <w:rsid w:val="00130039"/>
    <w:rsid w:val="001302FA"/>
    <w:rsid w:val="001304CD"/>
    <w:rsid w:val="001306FC"/>
    <w:rsid w:val="00130926"/>
    <w:rsid w:val="001309A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8A"/>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AC"/>
    <w:rsid w:val="0014280B"/>
    <w:rsid w:val="00142AC7"/>
    <w:rsid w:val="00142B4C"/>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43B"/>
    <w:rsid w:val="001505E1"/>
    <w:rsid w:val="0015096B"/>
    <w:rsid w:val="00150AB8"/>
    <w:rsid w:val="00150C1B"/>
    <w:rsid w:val="00150DBB"/>
    <w:rsid w:val="00150DBF"/>
    <w:rsid w:val="00151031"/>
    <w:rsid w:val="001512A2"/>
    <w:rsid w:val="001512D2"/>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643"/>
    <w:rsid w:val="0016375F"/>
    <w:rsid w:val="001639DF"/>
    <w:rsid w:val="00163B9A"/>
    <w:rsid w:val="00163BDE"/>
    <w:rsid w:val="00163E2C"/>
    <w:rsid w:val="00163EBD"/>
    <w:rsid w:val="00164411"/>
    <w:rsid w:val="001644EE"/>
    <w:rsid w:val="0016480A"/>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ADC"/>
    <w:rsid w:val="00167D7D"/>
    <w:rsid w:val="0017054B"/>
    <w:rsid w:val="001705D1"/>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35D"/>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B26"/>
    <w:rsid w:val="00175EB4"/>
    <w:rsid w:val="00175F46"/>
    <w:rsid w:val="00175F50"/>
    <w:rsid w:val="001762F2"/>
    <w:rsid w:val="00176737"/>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F55"/>
    <w:rsid w:val="0018135C"/>
    <w:rsid w:val="001818E2"/>
    <w:rsid w:val="00181C25"/>
    <w:rsid w:val="00182284"/>
    <w:rsid w:val="00182364"/>
    <w:rsid w:val="00182826"/>
    <w:rsid w:val="001828C2"/>
    <w:rsid w:val="00182DB4"/>
    <w:rsid w:val="00183006"/>
    <w:rsid w:val="00183008"/>
    <w:rsid w:val="0018309C"/>
    <w:rsid w:val="001832DA"/>
    <w:rsid w:val="00183923"/>
    <w:rsid w:val="00183BC8"/>
    <w:rsid w:val="00183D22"/>
    <w:rsid w:val="00184014"/>
    <w:rsid w:val="0018432C"/>
    <w:rsid w:val="001844C7"/>
    <w:rsid w:val="001847ED"/>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8C"/>
    <w:rsid w:val="001872E2"/>
    <w:rsid w:val="0018742D"/>
    <w:rsid w:val="0018773D"/>
    <w:rsid w:val="001878D9"/>
    <w:rsid w:val="001879F5"/>
    <w:rsid w:val="00187ADB"/>
    <w:rsid w:val="00187AFF"/>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1A"/>
    <w:rsid w:val="001915C1"/>
    <w:rsid w:val="0019167F"/>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0D"/>
    <w:rsid w:val="00194B44"/>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2B17"/>
    <w:rsid w:val="001A3013"/>
    <w:rsid w:val="001A35BB"/>
    <w:rsid w:val="001A364D"/>
    <w:rsid w:val="001A3A53"/>
    <w:rsid w:val="001A3A54"/>
    <w:rsid w:val="001A3F29"/>
    <w:rsid w:val="001A452E"/>
    <w:rsid w:val="001A497E"/>
    <w:rsid w:val="001A4AC4"/>
    <w:rsid w:val="001A4E06"/>
    <w:rsid w:val="001A4E82"/>
    <w:rsid w:val="001A4FFE"/>
    <w:rsid w:val="001A5277"/>
    <w:rsid w:val="001A52FF"/>
    <w:rsid w:val="001A53CE"/>
    <w:rsid w:val="001A551D"/>
    <w:rsid w:val="001A56A4"/>
    <w:rsid w:val="001A56A9"/>
    <w:rsid w:val="001A5A0D"/>
    <w:rsid w:val="001A5CF0"/>
    <w:rsid w:val="001A5DA3"/>
    <w:rsid w:val="001A61E6"/>
    <w:rsid w:val="001A6525"/>
    <w:rsid w:val="001A66E1"/>
    <w:rsid w:val="001A6846"/>
    <w:rsid w:val="001A743A"/>
    <w:rsid w:val="001A74B2"/>
    <w:rsid w:val="001A74D6"/>
    <w:rsid w:val="001A77C5"/>
    <w:rsid w:val="001A7FD4"/>
    <w:rsid w:val="001B02F4"/>
    <w:rsid w:val="001B03C8"/>
    <w:rsid w:val="001B048F"/>
    <w:rsid w:val="001B0550"/>
    <w:rsid w:val="001B05CD"/>
    <w:rsid w:val="001B06E7"/>
    <w:rsid w:val="001B06ED"/>
    <w:rsid w:val="001B098A"/>
    <w:rsid w:val="001B0DA3"/>
    <w:rsid w:val="001B0F7F"/>
    <w:rsid w:val="001B23B6"/>
    <w:rsid w:val="001B2438"/>
    <w:rsid w:val="001B2665"/>
    <w:rsid w:val="001B28F1"/>
    <w:rsid w:val="001B2A44"/>
    <w:rsid w:val="001B3DCC"/>
    <w:rsid w:val="001B4029"/>
    <w:rsid w:val="001B40F5"/>
    <w:rsid w:val="001B432B"/>
    <w:rsid w:val="001B4405"/>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AF2"/>
    <w:rsid w:val="001B7CD4"/>
    <w:rsid w:val="001B7D16"/>
    <w:rsid w:val="001B7D84"/>
    <w:rsid w:val="001C0270"/>
    <w:rsid w:val="001C037D"/>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70"/>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9EB"/>
    <w:rsid w:val="001C6B26"/>
    <w:rsid w:val="001C6BC4"/>
    <w:rsid w:val="001C71AB"/>
    <w:rsid w:val="001C726B"/>
    <w:rsid w:val="001C75CC"/>
    <w:rsid w:val="001C7744"/>
    <w:rsid w:val="001C7DB8"/>
    <w:rsid w:val="001C7E5B"/>
    <w:rsid w:val="001D0042"/>
    <w:rsid w:val="001D026A"/>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336"/>
    <w:rsid w:val="001D37D1"/>
    <w:rsid w:val="001D3BF1"/>
    <w:rsid w:val="001D3D2F"/>
    <w:rsid w:val="001D4144"/>
    <w:rsid w:val="001D43EE"/>
    <w:rsid w:val="001D4682"/>
    <w:rsid w:val="001D4A54"/>
    <w:rsid w:val="001D4B48"/>
    <w:rsid w:val="001D4C5C"/>
    <w:rsid w:val="001D4EA3"/>
    <w:rsid w:val="001D524C"/>
    <w:rsid w:val="001D5812"/>
    <w:rsid w:val="001D5919"/>
    <w:rsid w:val="001D5979"/>
    <w:rsid w:val="001D5AE4"/>
    <w:rsid w:val="001D5B2D"/>
    <w:rsid w:val="001D5C9F"/>
    <w:rsid w:val="001D5D38"/>
    <w:rsid w:val="001D61DA"/>
    <w:rsid w:val="001D649B"/>
    <w:rsid w:val="001D6F3D"/>
    <w:rsid w:val="001D6F99"/>
    <w:rsid w:val="001D714F"/>
    <w:rsid w:val="001D71AB"/>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2E1F"/>
    <w:rsid w:val="001E315A"/>
    <w:rsid w:val="001E323B"/>
    <w:rsid w:val="001E33C5"/>
    <w:rsid w:val="001E357D"/>
    <w:rsid w:val="001E358F"/>
    <w:rsid w:val="001E3842"/>
    <w:rsid w:val="001E3ACC"/>
    <w:rsid w:val="001E4288"/>
    <w:rsid w:val="001E4395"/>
    <w:rsid w:val="001E4704"/>
    <w:rsid w:val="001E4AF3"/>
    <w:rsid w:val="001E4B4F"/>
    <w:rsid w:val="001E51D3"/>
    <w:rsid w:val="001E5431"/>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0EF8"/>
    <w:rsid w:val="001F12EF"/>
    <w:rsid w:val="001F15FC"/>
    <w:rsid w:val="001F1626"/>
    <w:rsid w:val="001F176B"/>
    <w:rsid w:val="001F17C5"/>
    <w:rsid w:val="001F1AF4"/>
    <w:rsid w:val="001F1B8C"/>
    <w:rsid w:val="001F1CEB"/>
    <w:rsid w:val="001F1D46"/>
    <w:rsid w:val="001F2137"/>
    <w:rsid w:val="001F2255"/>
    <w:rsid w:val="001F2961"/>
    <w:rsid w:val="001F29C1"/>
    <w:rsid w:val="001F29F8"/>
    <w:rsid w:val="001F2D52"/>
    <w:rsid w:val="001F2D69"/>
    <w:rsid w:val="001F318D"/>
    <w:rsid w:val="001F32A3"/>
    <w:rsid w:val="001F3318"/>
    <w:rsid w:val="001F3414"/>
    <w:rsid w:val="001F35DE"/>
    <w:rsid w:val="001F38E6"/>
    <w:rsid w:val="001F3AAA"/>
    <w:rsid w:val="001F3C3C"/>
    <w:rsid w:val="001F3FFC"/>
    <w:rsid w:val="001F4310"/>
    <w:rsid w:val="001F43F3"/>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296"/>
    <w:rsid w:val="00200EFD"/>
    <w:rsid w:val="00201192"/>
    <w:rsid w:val="002018BA"/>
    <w:rsid w:val="00201AEF"/>
    <w:rsid w:val="00201C87"/>
    <w:rsid w:val="00201CA0"/>
    <w:rsid w:val="00201DDD"/>
    <w:rsid w:val="002020F0"/>
    <w:rsid w:val="00202107"/>
    <w:rsid w:val="002023DD"/>
    <w:rsid w:val="00202514"/>
    <w:rsid w:val="00202534"/>
    <w:rsid w:val="00202650"/>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4F0"/>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0C1"/>
    <w:rsid w:val="00211275"/>
    <w:rsid w:val="002118E2"/>
    <w:rsid w:val="00211C0F"/>
    <w:rsid w:val="002120EC"/>
    <w:rsid w:val="00212127"/>
    <w:rsid w:val="002123CE"/>
    <w:rsid w:val="002124E4"/>
    <w:rsid w:val="00212515"/>
    <w:rsid w:val="002128C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E6"/>
    <w:rsid w:val="0021642E"/>
    <w:rsid w:val="00216860"/>
    <w:rsid w:val="00216900"/>
    <w:rsid w:val="0021703F"/>
    <w:rsid w:val="00217040"/>
    <w:rsid w:val="00217201"/>
    <w:rsid w:val="00217407"/>
    <w:rsid w:val="00217922"/>
    <w:rsid w:val="00217BF7"/>
    <w:rsid w:val="00217D4F"/>
    <w:rsid w:val="00220149"/>
    <w:rsid w:val="00220417"/>
    <w:rsid w:val="00220532"/>
    <w:rsid w:val="0022065F"/>
    <w:rsid w:val="002206B3"/>
    <w:rsid w:val="00220934"/>
    <w:rsid w:val="00220B93"/>
    <w:rsid w:val="00220C1B"/>
    <w:rsid w:val="00220CDC"/>
    <w:rsid w:val="00220D2A"/>
    <w:rsid w:val="0022126A"/>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1AA"/>
    <w:rsid w:val="002334EE"/>
    <w:rsid w:val="002339C4"/>
    <w:rsid w:val="00234013"/>
    <w:rsid w:val="00234150"/>
    <w:rsid w:val="002345D4"/>
    <w:rsid w:val="00234656"/>
    <w:rsid w:val="0023472B"/>
    <w:rsid w:val="00235826"/>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0EF6"/>
    <w:rsid w:val="0024124B"/>
    <w:rsid w:val="0024152C"/>
    <w:rsid w:val="00241536"/>
    <w:rsid w:val="002416DD"/>
    <w:rsid w:val="0024173E"/>
    <w:rsid w:val="00241DA9"/>
    <w:rsid w:val="00241F73"/>
    <w:rsid w:val="00241F8D"/>
    <w:rsid w:val="0024213E"/>
    <w:rsid w:val="00242417"/>
    <w:rsid w:val="0024241A"/>
    <w:rsid w:val="002429DF"/>
    <w:rsid w:val="00242B83"/>
    <w:rsid w:val="00242EF5"/>
    <w:rsid w:val="00242F2A"/>
    <w:rsid w:val="00243039"/>
    <w:rsid w:val="00243124"/>
    <w:rsid w:val="002434A5"/>
    <w:rsid w:val="00243A4E"/>
    <w:rsid w:val="00243A53"/>
    <w:rsid w:val="002440D1"/>
    <w:rsid w:val="0024427D"/>
    <w:rsid w:val="0024429E"/>
    <w:rsid w:val="00244474"/>
    <w:rsid w:val="00244BD2"/>
    <w:rsid w:val="00245128"/>
    <w:rsid w:val="00245522"/>
    <w:rsid w:val="00245940"/>
    <w:rsid w:val="00245983"/>
    <w:rsid w:val="00245A9A"/>
    <w:rsid w:val="00245CDC"/>
    <w:rsid w:val="00246AA4"/>
    <w:rsid w:val="00246D97"/>
    <w:rsid w:val="00246EE7"/>
    <w:rsid w:val="00246F20"/>
    <w:rsid w:val="00247247"/>
    <w:rsid w:val="00247253"/>
    <w:rsid w:val="002474B6"/>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0DE8"/>
    <w:rsid w:val="002514EB"/>
    <w:rsid w:val="00251681"/>
    <w:rsid w:val="00251831"/>
    <w:rsid w:val="00251943"/>
    <w:rsid w:val="00251970"/>
    <w:rsid w:val="00251ADB"/>
    <w:rsid w:val="00251C8C"/>
    <w:rsid w:val="00251CCF"/>
    <w:rsid w:val="00252319"/>
    <w:rsid w:val="00252829"/>
    <w:rsid w:val="00252B9B"/>
    <w:rsid w:val="00253411"/>
    <w:rsid w:val="002537E3"/>
    <w:rsid w:val="00253CA5"/>
    <w:rsid w:val="00253CBC"/>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1BE"/>
    <w:rsid w:val="00257567"/>
    <w:rsid w:val="002579B6"/>
    <w:rsid w:val="00257CEC"/>
    <w:rsid w:val="00257D1E"/>
    <w:rsid w:val="00257D68"/>
    <w:rsid w:val="00257F3E"/>
    <w:rsid w:val="00260656"/>
    <w:rsid w:val="00260864"/>
    <w:rsid w:val="00260BC4"/>
    <w:rsid w:val="00260CA3"/>
    <w:rsid w:val="00261213"/>
    <w:rsid w:val="0026133E"/>
    <w:rsid w:val="002614B0"/>
    <w:rsid w:val="002615DA"/>
    <w:rsid w:val="00261671"/>
    <w:rsid w:val="002619A9"/>
    <w:rsid w:val="00261A05"/>
    <w:rsid w:val="00261C02"/>
    <w:rsid w:val="00261C05"/>
    <w:rsid w:val="00261ECB"/>
    <w:rsid w:val="00262060"/>
    <w:rsid w:val="0026225D"/>
    <w:rsid w:val="002626C6"/>
    <w:rsid w:val="0026272B"/>
    <w:rsid w:val="002627E6"/>
    <w:rsid w:val="00262957"/>
    <w:rsid w:val="002629C4"/>
    <w:rsid w:val="00262AEE"/>
    <w:rsid w:val="00262B73"/>
    <w:rsid w:val="00262B80"/>
    <w:rsid w:val="00263720"/>
    <w:rsid w:val="0026378D"/>
    <w:rsid w:val="002637B7"/>
    <w:rsid w:val="00263B67"/>
    <w:rsid w:val="00263DE6"/>
    <w:rsid w:val="00263F0B"/>
    <w:rsid w:val="00264672"/>
    <w:rsid w:val="00264DC0"/>
    <w:rsid w:val="00264DF2"/>
    <w:rsid w:val="00264E82"/>
    <w:rsid w:val="0026505C"/>
    <w:rsid w:val="002654A6"/>
    <w:rsid w:val="002654C5"/>
    <w:rsid w:val="00265598"/>
    <w:rsid w:val="0026573E"/>
    <w:rsid w:val="00265995"/>
    <w:rsid w:val="00265BF5"/>
    <w:rsid w:val="00265C8A"/>
    <w:rsid w:val="00265D80"/>
    <w:rsid w:val="00265ECD"/>
    <w:rsid w:val="00266212"/>
    <w:rsid w:val="00266414"/>
    <w:rsid w:val="002665FF"/>
    <w:rsid w:val="00266964"/>
    <w:rsid w:val="00266A47"/>
    <w:rsid w:val="00266F36"/>
    <w:rsid w:val="00266F80"/>
    <w:rsid w:val="0026771D"/>
    <w:rsid w:val="002679C7"/>
    <w:rsid w:val="002679EE"/>
    <w:rsid w:val="00267CB0"/>
    <w:rsid w:val="00270757"/>
    <w:rsid w:val="002707A9"/>
    <w:rsid w:val="00270C17"/>
    <w:rsid w:val="00270C81"/>
    <w:rsid w:val="00270FF9"/>
    <w:rsid w:val="002714BA"/>
    <w:rsid w:val="00271983"/>
    <w:rsid w:val="00271BC1"/>
    <w:rsid w:val="00272374"/>
    <w:rsid w:val="002724AA"/>
    <w:rsid w:val="002724AD"/>
    <w:rsid w:val="00272506"/>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469"/>
    <w:rsid w:val="00276638"/>
    <w:rsid w:val="00276689"/>
    <w:rsid w:val="002766CD"/>
    <w:rsid w:val="002766F1"/>
    <w:rsid w:val="002768BF"/>
    <w:rsid w:val="00276926"/>
    <w:rsid w:val="00276ADF"/>
    <w:rsid w:val="002771FA"/>
    <w:rsid w:val="00277285"/>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019"/>
    <w:rsid w:val="0028332D"/>
    <w:rsid w:val="00283793"/>
    <w:rsid w:val="002837F0"/>
    <w:rsid w:val="00283A61"/>
    <w:rsid w:val="00283AB4"/>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F2"/>
    <w:rsid w:val="00286509"/>
    <w:rsid w:val="00286554"/>
    <w:rsid w:val="002868C0"/>
    <w:rsid w:val="00286A74"/>
    <w:rsid w:val="00286B7F"/>
    <w:rsid w:val="00286DE1"/>
    <w:rsid w:val="0028716D"/>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15"/>
    <w:rsid w:val="00291F48"/>
    <w:rsid w:val="00292039"/>
    <w:rsid w:val="00292078"/>
    <w:rsid w:val="002921A7"/>
    <w:rsid w:val="0029223A"/>
    <w:rsid w:val="00292417"/>
    <w:rsid w:val="002926B3"/>
    <w:rsid w:val="00292BA7"/>
    <w:rsid w:val="00292CF2"/>
    <w:rsid w:val="002935BF"/>
    <w:rsid w:val="00293632"/>
    <w:rsid w:val="0029363A"/>
    <w:rsid w:val="002936DC"/>
    <w:rsid w:val="0029374B"/>
    <w:rsid w:val="00293977"/>
    <w:rsid w:val="00293A67"/>
    <w:rsid w:val="00293B88"/>
    <w:rsid w:val="00293DBA"/>
    <w:rsid w:val="002940EC"/>
    <w:rsid w:val="002943B9"/>
    <w:rsid w:val="002944BB"/>
    <w:rsid w:val="00294552"/>
    <w:rsid w:val="00294623"/>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C6"/>
    <w:rsid w:val="00297048"/>
    <w:rsid w:val="00297472"/>
    <w:rsid w:val="002975B1"/>
    <w:rsid w:val="00297619"/>
    <w:rsid w:val="002979D6"/>
    <w:rsid w:val="00297A87"/>
    <w:rsid w:val="00297DB9"/>
    <w:rsid w:val="00297EC4"/>
    <w:rsid w:val="002A0140"/>
    <w:rsid w:val="002A038C"/>
    <w:rsid w:val="002A03F5"/>
    <w:rsid w:val="002A062B"/>
    <w:rsid w:val="002A06D9"/>
    <w:rsid w:val="002A1029"/>
    <w:rsid w:val="002A1122"/>
    <w:rsid w:val="002A11A6"/>
    <w:rsid w:val="002A1294"/>
    <w:rsid w:val="002A12C5"/>
    <w:rsid w:val="002A1330"/>
    <w:rsid w:val="002A14CC"/>
    <w:rsid w:val="002A1899"/>
    <w:rsid w:val="002A1B90"/>
    <w:rsid w:val="002A2094"/>
    <w:rsid w:val="002A2256"/>
    <w:rsid w:val="002A2307"/>
    <w:rsid w:val="002A2349"/>
    <w:rsid w:val="002A235B"/>
    <w:rsid w:val="002A263D"/>
    <w:rsid w:val="002A2978"/>
    <w:rsid w:val="002A2A6B"/>
    <w:rsid w:val="002A31C8"/>
    <w:rsid w:val="002A333B"/>
    <w:rsid w:val="002A3A89"/>
    <w:rsid w:val="002A3AD9"/>
    <w:rsid w:val="002A3CF7"/>
    <w:rsid w:val="002A3DFF"/>
    <w:rsid w:val="002A3FA9"/>
    <w:rsid w:val="002A4186"/>
    <w:rsid w:val="002A44A5"/>
    <w:rsid w:val="002A4B0B"/>
    <w:rsid w:val="002A4C05"/>
    <w:rsid w:val="002A56AA"/>
    <w:rsid w:val="002A56F0"/>
    <w:rsid w:val="002A570D"/>
    <w:rsid w:val="002A5A78"/>
    <w:rsid w:val="002A5D2F"/>
    <w:rsid w:val="002A5E0B"/>
    <w:rsid w:val="002A6487"/>
    <w:rsid w:val="002A6648"/>
    <w:rsid w:val="002A67FB"/>
    <w:rsid w:val="002A6AF4"/>
    <w:rsid w:val="002A6C37"/>
    <w:rsid w:val="002A7272"/>
    <w:rsid w:val="002A7353"/>
    <w:rsid w:val="002A74A3"/>
    <w:rsid w:val="002A7681"/>
    <w:rsid w:val="002A784B"/>
    <w:rsid w:val="002A7AAD"/>
    <w:rsid w:val="002A7B89"/>
    <w:rsid w:val="002A7D87"/>
    <w:rsid w:val="002B0043"/>
    <w:rsid w:val="002B0245"/>
    <w:rsid w:val="002B02C1"/>
    <w:rsid w:val="002B09AC"/>
    <w:rsid w:val="002B0B20"/>
    <w:rsid w:val="002B0CE3"/>
    <w:rsid w:val="002B0EC7"/>
    <w:rsid w:val="002B10EE"/>
    <w:rsid w:val="002B1186"/>
    <w:rsid w:val="002B11B8"/>
    <w:rsid w:val="002B11BC"/>
    <w:rsid w:val="002B12D1"/>
    <w:rsid w:val="002B1399"/>
    <w:rsid w:val="002B1458"/>
    <w:rsid w:val="002B14DA"/>
    <w:rsid w:val="002B1A3C"/>
    <w:rsid w:val="002B1CB6"/>
    <w:rsid w:val="002B23E5"/>
    <w:rsid w:val="002B248B"/>
    <w:rsid w:val="002B2B88"/>
    <w:rsid w:val="002B3004"/>
    <w:rsid w:val="002B300E"/>
    <w:rsid w:val="002B303C"/>
    <w:rsid w:val="002B31F4"/>
    <w:rsid w:val="002B3242"/>
    <w:rsid w:val="002B39ED"/>
    <w:rsid w:val="002B39FE"/>
    <w:rsid w:val="002B3FAB"/>
    <w:rsid w:val="002B410B"/>
    <w:rsid w:val="002B422B"/>
    <w:rsid w:val="002B42BD"/>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961"/>
    <w:rsid w:val="002B7EE5"/>
    <w:rsid w:val="002C0232"/>
    <w:rsid w:val="002C0591"/>
    <w:rsid w:val="002C0A2E"/>
    <w:rsid w:val="002C0C99"/>
    <w:rsid w:val="002C0CB8"/>
    <w:rsid w:val="002C1180"/>
    <w:rsid w:val="002C183D"/>
    <w:rsid w:val="002C1C6F"/>
    <w:rsid w:val="002C2249"/>
    <w:rsid w:val="002C2619"/>
    <w:rsid w:val="002C273E"/>
    <w:rsid w:val="002C27B7"/>
    <w:rsid w:val="002C28AD"/>
    <w:rsid w:val="002C29CD"/>
    <w:rsid w:val="002C2AEB"/>
    <w:rsid w:val="002C2B0C"/>
    <w:rsid w:val="002C2B1B"/>
    <w:rsid w:val="002C2F06"/>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3EA"/>
    <w:rsid w:val="002D044B"/>
    <w:rsid w:val="002D0649"/>
    <w:rsid w:val="002D09F9"/>
    <w:rsid w:val="002D0E2E"/>
    <w:rsid w:val="002D0E88"/>
    <w:rsid w:val="002D0FB0"/>
    <w:rsid w:val="002D12B6"/>
    <w:rsid w:val="002D12F9"/>
    <w:rsid w:val="002D13F5"/>
    <w:rsid w:val="002D142B"/>
    <w:rsid w:val="002D1730"/>
    <w:rsid w:val="002D180C"/>
    <w:rsid w:val="002D189B"/>
    <w:rsid w:val="002D18CA"/>
    <w:rsid w:val="002D1F1E"/>
    <w:rsid w:val="002D1F7E"/>
    <w:rsid w:val="002D251F"/>
    <w:rsid w:val="002D29E2"/>
    <w:rsid w:val="002D304B"/>
    <w:rsid w:val="002D3177"/>
    <w:rsid w:val="002D339D"/>
    <w:rsid w:val="002D3B10"/>
    <w:rsid w:val="002D3FFA"/>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8BB"/>
    <w:rsid w:val="002D6B9D"/>
    <w:rsid w:val="002D6DEF"/>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BCE"/>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288"/>
    <w:rsid w:val="002E7B00"/>
    <w:rsid w:val="002E7B68"/>
    <w:rsid w:val="002E7F2F"/>
    <w:rsid w:val="002E7F8A"/>
    <w:rsid w:val="002F0661"/>
    <w:rsid w:val="002F0884"/>
    <w:rsid w:val="002F0D55"/>
    <w:rsid w:val="002F113A"/>
    <w:rsid w:val="002F1419"/>
    <w:rsid w:val="002F18F3"/>
    <w:rsid w:val="002F1A50"/>
    <w:rsid w:val="002F1B77"/>
    <w:rsid w:val="002F1C2C"/>
    <w:rsid w:val="002F1FDE"/>
    <w:rsid w:val="002F25CD"/>
    <w:rsid w:val="002F2942"/>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5FFC"/>
    <w:rsid w:val="002F62F7"/>
    <w:rsid w:val="002F679A"/>
    <w:rsid w:val="002F6874"/>
    <w:rsid w:val="002F6C74"/>
    <w:rsid w:val="002F6C98"/>
    <w:rsid w:val="002F71E7"/>
    <w:rsid w:val="002F7384"/>
    <w:rsid w:val="002F7D9B"/>
    <w:rsid w:val="003000BA"/>
    <w:rsid w:val="0030025A"/>
    <w:rsid w:val="00300452"/>
    <w:rsid w:val="003006F5"/>
    <w:rsid w:val="00300795"/>
    <w:rsid w:val="00300EF1"/>
    <w:rsid w:val="0030159D"/>
    <w:rsid w:val="003015DF"/>
    <w:rsid w:val="00301A75"/>
    <w:rsid w:val="00301A9B"/>
    <w:rsid w:val="00301B96"/>
    <w:rsid w:val="0030204E"/>
    <w:rsid w:val="00302368"/>
    <w:rsid w:val="00302E72"/>
    <w:rsid w:val="0030307A"/>
    <w:rsid w:val="003033C6"/>
    <w:rsid w:val="003033FD"/>
    <w:rsid w:val="00303785"/>
    <w:rsid w:val="00303D52"/>
    <w:rsid w:val="00303DD8"/>
    <w:rsid w:val="00303E2F"/>
    <w:rsid w:val="00303EE8"/>
    <w:rsid w:val="0030456D"/>
    <w:rsid w:val="00304601"/>
    <w:rsid w:val="00304676"/>
    <w:rsid w:val="003046AC"/>
    <w:rsid w:val="0030498F"/>
    <w:rsid w:val="00304B4C"/>
    <w:rsid w:val="00304F9D"/>
    <w:rsid w:val="00304FCA"/>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0DC"/>
    <w:rsid w:val="003072EF"/>
    <w:rsid w:val="003078F6"/>
    <w:rsid w:val="00307960"/>
    <w:rsid w:val="003079DF"/>
    <w:rsid w:val="00307DBB"/>
    <w:rsid w:val="00307E63"/>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08"/>
    <w:rsid w:val="00313A76"/>
    <w:rsid w:val="00313F10"/>
    <w:rsid w:val="003140B8"/>
    <w:rsid w:val="0031497F"/>
    <w:rsid w:val="0031498C"/>
    <w:rsid w:val="00314B4C"/>
    <w:rsid w:val="00314D0D"/>
    <w:rsid w:val="00314DB3"/>
    <w:rsid w:val="00314DD6"/>
    <w:rsid w:val="003155B6"/>
    <w:rsid w:val="00315719"/>
    <w:rsid w:val="00315C1A"/>
    <w:rsid w:val="00315D71"/>
    <w:rsid w:val="00315DA4"/>
    <w:rsid w:val="00316044"/>
    <w:rsid w:val="0031614E"/>
    <w:rsid w:val="0031649C"/>
    <w:rsid w:val="00316630"/>
    <w:rsid w:val="00316840"/>
    <w:rsid w:val="0031688A"/>
    <w:rsid w:val="003169C9"/>
    <w:rsid w:val="00316A59"/>
    <w:rsid w:val="00316B7A"/>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2DB"/>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5C4"/>
    <w:rsid w:val="003316F8"/>
    <w:rsid w:val="0033196A"/>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2F5"/>
    <w:rsid w:val="003347D2"/>
    <w:rsid w:val="00334B06"/>
    <w:rsid w:val="00334BD4"/>
    <w:rsid w:val="00334EF6"/>
    <w:rsid w:val="00335068"/>
    <w:rsid w:val="00335095"/>
    <w:rsid w:val="0033522E"/>
    <w:rsid w:val="00335398"/>
    <w:rsid w:val="003356A3"/>
    <w:rsid w:val="00335B7A"/>
    <w:rsid w:val="00335C54"/>
    <w:rsid w:val="00335E53"/>
    <w:rsid w:val="00336381"/>
    <w:rsid w:val="0033693E"/>
    <w:rsid w:val="00336A8F"/>
    <w:rsid w:val="00336EF2"/>
    <w:rsid w:val="003371EC"/>
    <w:rsid w:val="003372D6"/>
    <w:rsid w:val="0033730A"/>
    <w:rsid w:val="00337E58"/>
    <w:rsid w:val="003400AE"/>
    <w:rsid w:val="0034013D"/>
    <w:rsid w:val="003401A6"/>
    <w:rsid w:val="00340266"/>
    <w:rsid w:val="003403BE"/>
    <w:rsid w:val="00340ACC"/>
    <w:rsid w:val="00340B72"/>
    <w:rsid w:val="00340B9A"/>
    <w:rsid w:val="00340E2C"/>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C3F"/>
    <w:rsid w:val="00347359"/>
    <w:rsid w:val="00347D30"/>
    <w:rsid w:val="00347D5E"/>
    <w:rsid w:val="00347DE7"/>
    <w:rsid w:val="00347F63"/>
    <w:rsid w:val="00350092"/>
    <w:rsid w:val="0035053B"/>
    <w:rsid w:val="003508E4"/>
    <w:rsid w:val="00350CCF"/>
    <w:rsid w:val="0035103F"/>
    <w:rsid w:val="00351262"/>
    <w:rsid w:val="003518A7"/>
    <w:rsid w:val="003519FF"/>
    <w:rsid w:val="00351E48"/>
    <w:rsid w:val="0035272D"/>
    <w:rsid w:val="0035277E"/>
    <w:rsid w:val="00352947"/>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8E"/>
    <w:rsid w:val="00357874"/>
    <w:rsid w:val="003579A0"/>
    <w:rsid w:val="00357B89"/>
    <w:rsid w:val="00357D0E"/>
    <w:rsid w:val="00360170"/>
    <w:rsid w:val="0036081D"/>
    <w:rsid w:val="00360A8C"/>
    <w:rsid w:val="00360BF9"/>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894"/>
    <w:rsid w:val="0036496D"/>
    <w:rsid w:val="00364C0C"/>
    <w:rsid w:val="00364EDF"/>
    <w:rsid w:val="00365112"/>
    <w:rsid w:val="003654B7"/>
    <w:rsid w:val="0036558B"/>
    <w:rsid w:val="003656A4"/>
    <w:rsid w:val="003657F4"/>
    <w:rsid w:val="003659DD"/>
    <w:rsid w:val="00365A6F"/>
    <w:rsid w:val="00365C10"/>
    <w:rsid w:val="0036624A"/>
    <w:rsid w:val="00366D73"/>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5B"/>
    <w:rsid w:val="003767A4"/>
    <w:rsid w:val="0037686D"/>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AC3"/>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2E2"/>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4C7"/>
    <w:rsid w:val="003928F7"/>
    <w:rsid w:val="00392C60"/>
    <w:rsid w:val="00392E43"/>
    <w:rsid w:val="00392E8E"/>
    <w:rsid w:val="00392F2F"/>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7045"/>
    <w:rsid w:val="003970AA"/>
    <w:rsid w:val="003971E1"/>
    <w:rsid w:val="00397340"/>
    <w:rsid w:val="00397ECA"/>
    <w:rsid w:val="003A0169"/>
    <w:rsid w:val="003A06A7"/>
    <w:rsid w:val="003A08D9"/>
    <w:rsid w:val="003A1412"/>
    <w:rsid w:val="003A1587"/>
    <w:rsid w:val="003A16BD"/>
    <w:rsid w:val="003A1E09"/>
    <w:rsid w:val="003A2166"/>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AC1"/>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3D"/>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D7"/>
    <w:rsid w:val="003C314A"/>
    <w:rsid w:val="003C3762"/>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7E"/>
    <w:rsid w:val="003C5DDB"/>
    <w:rsid w:val="003C6640"/>
    <w:rsid w:val="003C67E4"/>
    <w:rsid w:val="003C6ADD"/>
    <w:rsid w:val="003C6D77"/>
    <w:rsid w:val="003C6F25"/>
    <w:rsid w:val="003C6F29"/>
    <w:rsid w:val="003C70BC"/>
    <w:rsid w:val="003C7C1B"/>
    <w:rsid w:val="003C7CDA"/>
    <w:rsid w:val="003C7DE0"/>
    <w:rsid w:val="003D0486"/>
    <w:rsid w:val="003D082E"/>
    <w:rsid w:val="003D0EC2"/>
    <w:rsid w:val="003D125E"/>
    <w:rsid w:val="003D13A4"/>
    <w:rsid w:val="003D1759"/>
    <w:rsid w:val="003D17E9"/>
    <w:rsid w:val="003D1AA1"/>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19"/>
    <w:rsid w:val="003D3C73"/>
    <w:rsid w:val="003D40B4"/>
    <w:rsid w:val="003D4101"/>
    <w:rsid w:val="003D45A7"/>
    <w:rsid w:val="003D4609"/>
    <w:rsid w:val="003D473D"/>
    <w:rsid w:val="003D4844"/>
    <w:rsid w:val="003D4A9B"/>
    <w:rsid w:val="003D4E7F"/>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0C"/>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B46"/>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120"/>
    <w:rsid w:val="003F128C"/>
    <w:rsid w:val="003F12A8"/>
    <w:rsid w:val="003F1392"/>
    <w:rsid w:val="003F1412"/>
    <w:rsid w:val="003F175F"/>
    <w:rsid w:val="003F1D74"/>
    <w:rsid w:val="003F23F6"/>
    <w:rsid w:val="003F2448"/>
    <w:rsid w:val="003F25F9"/>
    <w:rsid w:val="003F2911"/>
    <w:rsid w:val="003F296A"/>
    <w:rsid w:val="003F2BEB"/>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625"/>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9F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CC0"/>
    <w:rsid w:val="00400DF5"/>
    <w:rsid w:val="00401106"/>
    <w:rsid w:val="0040131B"/>
    <w:rsid w:val="004017FF"/>
    <w:rsid w:val="00401811"/>
    <w:rsid w:val="00401882"/>
    <w:rsid w:val="004019D4"/>
    <w:rsid w:val="00402019"/>
    <w:rsid w:val="004021F9"/>
    <w:rsid w:val="004024CA"/>
    <w:rsid w:val="004026E9"/>
    <w:rsid w:val="00402FC7"/>
    <w:rsid w:val="004036AF"/>
    <w:rsid w:val="00403894"/>
    <w:rsid w:val="004038DA"/>
    <w:rsid w:val="00403BD3"/>
    <w:rsid w:val="0040416E"/>
    <w:rsid w:val="0040417F"/>
    <w:rsid w:val="004041AF"/>
    <w:rsid w:val="00404230"/>
    <w:rsid w:val="004045F8"/>
    <w:rsid w:val="00404760"/>
    <w:rsid w:val="00404A80"/>
    <w:rsid w:val="00404A9B"/>
    <w:rsid w:val="00404C4B"/>
    <w:rsid w:val="00405215"/>
    <w:rsid w:val="00405440"/>
    <w:rsid w:val="00405480"/>
    <w:rsid w:val="00405706"/>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B72"/>
    <w:rsid w:val="00414100"/>
    <w:rsid w:val="0041425D"/>
    <w:rsid w:val="004147FA"/>
    <w:rsid w:val="004148A4"/>
    <w:rsid w:val="0041494E"/>
    <w:rsid w:val="00414A71"/>
    <w:rsid w:val="00414B89"/>
    <w:rsid w:val="00414C0E"/>
    <w:rsid w:val="00414CA0"/>
    <w:rsid w:val="00414D7E"/>
    <w:rsid w:val="00414FF6"/>
    <w:rsid w:val="0041500B"/>
    <w:rsid w:val="004151EA"/>
    <w:rsid w:val="004155C2"/>
    <w:rsid w:val="00415834"/>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0CF"/>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380"/>
    <w:rsid w:val="00426529"/>
    <w:rsid w:val="00426D97"/>
    <w:rsid w:val="00426E06"/>
    <w:rsid w:val="00426F87"/>
    <w:rsid w:val="00427157"/>
    <w:rsid w:val="00427390"/>
    <w:rsid w:val="00427868"/>
    <w:rsid w:val="004278A1"/>
    <w:rsid w:val="00427B71"/>
    <w:rsid w:val="00427BD3"/>
    <w:rsid w:val="00427E67"/>
    <w:rsid w:val="00427FF9"/>
    <w:rsid w:val="004306C0"/>
    <w:rsid w:val="00430E72"/>
    <w:rsid w:val="00430FE5"/>
    <w:rsid w:val="004310A4"/>
    <w:rsid w:val="00431560"/>
    <w:rsid w:val="00431822"/>
    <w:rsid w:val="00431CDE"/>
    <w:rsid w:val="004324C7"/>
    <w:rsid w:val="004328F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77"/>
    <w:rsid w:val="00434888"/>
    <w:rsid w:val="00434AD4"/>
    <w:rsid w:val="00434C25"/>
    <w:rsid w:val="00434CDF"/>
    <w:rsid w:val="00434CED"/>
    <w:rsid w:val="00434D47"/>
    <w:rsid w:val="00434F1F"/>
    <w:rsid w:val="0043513F"/>
    <w:rsid w:val="0043518F"/>
    <w:rsid w:val="00435343"/>
    <w:rsid w:val="0043577E"/>
    <w:rsid w:val="0043592A"/>
    <w:rsid w:val="00435B4C"/>
    <w:rsid w:val="00435B96"/>
    <w:rsid w:val="00435CCE"/>
    <w:rsid w:val="0043621E"/>
    <w:rsid w:val="0043686D"/>
    <w:rsid w:val="00436C5D"/>
    <w:rsid w:val="004372F8"/>
    <w:rsid w:val="0043733E"/>
    <w:rsid w:val="00437962"/>
    <w:rsid w:val="00437D98"/>
    <w:rsid w:val="00437DDF"/>
    <w:rsid w:val="0044004D"/>
    <w:rsid w:val="00440246"/>
    <w:rsid w:val="00440272"/>
    <w:rsid w:val="004406EC"/>
    <w:rsid w:val="00440934"/>
    <w:rsid w:val="00440BD7"/>
    <w:rsid w:val="00440EC6"/>
    <w:rsid w:val="004410F2"/>
    <w:rsid w:val="0044155B"/>
    <w:rsid w:val="0044172D"/>
    <w:rsid w:val="00441B8D"/>
    <w:rsid w:val="00441BA9"/>
    <w:rsid w:val="00441BC4"/>
    <w:rsid w:val="00441D45"/>
    <w:rsid w:val="0044227D"/>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099"/>
    <w:rsid w:val="004441F7"/>
    <w:rsid w:val="00444335"/>
    <w:rsid w:val="004445C6"/>
    <w:rsid w:val="00444904"/>
    <w:rsid w:val="00444A0A"/>
    <w:rsid w:val="00444F87"/>
    <w:rsid w:val="004451A8"/>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3F5"/>
    <w:rsid w:val="00455BF0"/>
    <w:rsid w:val="0045609B"/>
    <w:rsid w:val="004567BA"/>
    <w:rsid w:val="00456831"/>
    <w:rsid w:val="00456AB7"/>
    <w:rsid w:val="00456F31"/>
    <w:rsid w:val="00457371"/>
    <w:rsid w:val="00457717"/>
    <w:rsid w:val="004578AB"/>
    <w:rsid w:val="00457EC1"/>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AD"/>
    <w:rsid w:val="0046559F"/>
    <w:rsid w:val="004655BD"/>
    <w:rsid w:val="00465684"/>
    <w:rsid w:val="00465D29"/>
    <w:rsid w:val="00465FFE"/>
    <w:rsid w:val="0046607F"/>
    <w:rsid w:val="00466311"/>
    <w:rsid w:val="00466492"/>
    <w:rsid w:val="00466844"/>
    <w:rsid w:val="00466912"/>
    <w:rsid w:val="004669DB"/>
    <w:rsid w:val="00466C34"/>
    <w:rsid w:val="00466D4A"/>
    <w:rsid w:val="00466D91"/>
    <w:rsid w:val="00466E43"/>
    <w:rsid w:val="00466E74"/>
    <w:rsid w:val="004673A5"/>
    <w:rsid w:val="00467552"/>
    <w:rsid w:val="00467F73"/>
    <w:rsid w:val="0047038B"/>
    <w:rsid w:val="004705CE"/>
    <w:rsid w:val="004707B6"/>
    <w:rsid w:val="0047088B"/>
    <w:rsid w:val="004708BD"/>
    <w:rsid w:val="00470AD7"/>
    <w:rsid w:val="00470B2F"/>
    <w:rsid w:val="004714A1"/>
    <w:rsid w:val="004718D6"/>
    <w:rsid w:val="004718DC"/>
    <w:rsid w:val="00471990"/>
    <w:rsid w:val="00471ECA"/>
    <w:rsid w:val="00471FA0"/>
    <w:rsid w:val="004720EA"/>
    <w:rsid w:val="00472159"/>
    <w:rsid w:val="00472726"/>
    <w:rsid w:val="004727F8"/>
    <w:rsid w:val="00472967"/>
    <w:rsid w:val="00472CFC"/>
    <w:rsid w:val="00472D5B"/>
    <w:rsid w:val="00472E23"/>
    <w:rsid w:val="00472F15"/>
    <w:rsid w:val="0047303C"/>
    <w:rsid w:val="00473515"/>
    <w:rsid w:val="004735C6"/>
    <w:rsid w:val="004736D4"/>
    <w:rsid w:val="00473DB8"/>
    <w:rsid w:val="00474243"/>
    <w:rsid w:val="004744EA"/>
    <w:rsid w:val="00474701"/>
    <w:rsid w:val="00474751"/>
    <w:rsid w:val="00474794"/>
    <w:rsid w:val="00474CD6"/>
    <w:rsid w:val="00474F0E"/>
    <w:rsid w:val="0047520E"/>
    <w:rsid w:val="0047526C"/>
    <w:rsid w:val="004756F7"/>
    <w:rsid w:val="00475994"/>
    <w:rsid w:val="00475ACD"/>
    <w:rsid w:val="00475DA1"/>
    <w:rsid w:val="00475DC8"/>
    <w:rsid w:val="00475F98"/>
    <w:rsid w:val="0047601F"/>
    <w:rsid w:val="00476A6D"/>
    <w:rsid w:val="00476AAC"/>
    <w:rsid w:val="00476C8C"/>
    <w:rsid w:val="004770E1"/>
    <w:rsid w:val="00477125"/>
    <w:rsid w:val="00477435"/>
    <w:rsid w:val="0047767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5E3"/>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6DED"/>
    <w:rsid w:val="00487003"/>
    <w:rsid w:val="004875EE"/>
    <w:rsid w:val="0048788B"/>
    <w:rsid w:val="004879E8"/>
    <w:rsid w:val="00487BC1"/>
    <w:rsid w:val="00490966"/>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35"/>
    <w:rsid w:val="00495C49"/>
    <w:rsid w:val="00495C7A"/>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21"/>
    <w:rsid w:val="004A0693"/>
    <w:rsid w:val="004A0EBA"/>
    <w:rsid w:val="004A0F61"/>
    <w:rsid w:val="004A12B3"/>
    <w:rsid w:val="004A1392"/>
    <w:rsid w:val="004A1508"/>
    <w:rsid w:val="004A1A46"/>
    <w:rsid w:val="004A1B51"/>
    <w:rsid w:val="004A1E4A"/>
    <w:rsid w:val="004A2515"/>
    <w:rsid w:val="004A2968"/>
    <w:rsid w:val="004A2B32"/>
    <w:rsid w:val="004A2E36"/>
    <w:rsid w:val="004A31AC"/>
    <w:rsid w:val="004A3457"/>
    <w:rsid w:val="004A3772"/>
    <w:rsid w:val="004A3AE6"/>
    <w:rsid w:val="004A3E36"/>
    <w:rsid w:val="004A3ECC"/>
    <w:rsid w:val="004A4095"/>
    <w:rsid w:val="004A414B"/>
    <w:rsid w:val="004A463C"/>
    <w:rsid w:val="004A48A2"/>
    <w:rsid w:val="004A49DE"/>
    <w:rsid w:val="004A4DE0"/>
    <w:rsid w:val="004A4EC0"/>
    <w:rsid w:val="004A4F0D"/>
    <w:rsid w:val="004A542B"/>
    <w:rsid w:val="004A5817"/>
    <w:rsid w:val="004A58B7"/>
    <w:rsid w:val="004A5E79"/>
    <w:rsid w:val="004A60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C40"/>
    <w:rsid w:val="004B0D2C"/>
    <w:rsid w:val="004B0FFB"/>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6B6"/>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10E6"/>
    <w:rsid w:val="004C12A1"/>
    <w:rsid w:val="004C131C"/>
    <w:rsid w:val="004C1379"/>
    <w:rsid w:val="004C163C"/>
    <w:rsid w:val="004C1A2B"/>
    <w:rsid w:val="004C1EF9"/>
    <w:rsid w:val="004C22A7"/>
    <w:rsid w:val="004C2C60"/>
    <w:rsid w:val="004C2EBC"/>
    <w:rsid w:val="004C2F78"/>
    <w:rsid w:val="004C3665"/>
    <w:rsid w:val="004C389F"/>
    <w:rsid w:val="004C38E0"/>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CA6"/>
    <w:rsid w:val="004C6D92"/>
    <w:rsid w:val="004C6E10"/>
    <w:rsid w:val="004C6F0D"/>
    <w:rsid w:val="004C70DC"/>
    <w:rsid w:val="004C71E6"/>
    <w:rsid w:val="004C7570"/>
    <w:rsid w:val="004C767D"/>
    <w:rsid w:val="004C7A19"/>
    <w:rsid w:val="004C7C23"/>
    <w:rsid w:val="004C7D05"/>
    <w:rsid w:val="004D0232"/>
    <w:rsid w:val="004D0F43"/>
    <w:rsid w:val="004D0F4F"/>
    <w:rsid w:val="004D1714"/>
    <w:rsid w:val="004D1C87"/>
    <w:rsid w:val="004D1E7A"/>
    <w:rsid w:val="004D21CA"/>
    <w:rsid w:val="004D256B"/>
    <w:rsid w:val="004D2C81"/>
    <w:rsid w:val="004D2D38"/>
    <w:rsid w:val="004D2E9A"/>
    <w:rsid w:val="004D2F6B"/>
    <w:rsid w:val="004D30E0"/>
    <w:rsid w:val="004D34AF"/>
    <w:rsid w:val="004D384F"/>
    <w:rsid w:val="004D3D92"/>
    <w:rsid w:val="004D3DA8"/>
    <w:rsid w:val="004D4309"/>
    <w:rsid w:val="004D431C"/>
    <w:rsid w:val="004D440B"/>
    <w:rsid w:val="004D46B2"/>
    <w:rsid w:val="004D46F5"/>
    <w:rsid w:val="004D476C"/>
    <w:rsid w:val="004D4B9F"/>
    <w:rsid w:val="004D51A1"/>
    <w:rsid w:val="004D5536"/>
    <w:rsid w:val="004D56F0"/>
    <w:rsid w:val="004D596C"/>
    <w:rsid w:val="004D5A7D"/>
    <w:rsid w:val="004D5EEA"/>
    <w:rsid w:val="004D60C7"/>
    <w:rsid w:val="004D64DC"/>
    <w:rsid w:val="004D663E"/>
    <w:rsid w:val="004D670D"/>
    <w:rsid w:val="004D6872"/>
    <w:rsid w:val="004D6A4E"/>
    <w:rsid w:val="004D6CF1"/>
    <w:rsid w:val="004D7073"/>
    <w:rsid w:val="004D75E0"/>
    <w:rsid w:val="004D7B3E"/>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6ED"/>
    <w:rsid w:val="004E5982"/>
    <w:rsid w:val="004E5CBF"/>
    <w:rsid w:val="004E5EE9"/>
    <w:rsid w:val="004E6085"/>
    <w:rsid w:val="004E6582"/>
    <w:rsid w:val="004E68E6"/>
    <w:rsid w:val="004E6A28"/>
    <w:rsid w:val="004E6A79"/>
    <w:rsid w:val="004E6C35"/>
    <w:rsid w:val="004E6D6C"/>
    <w:rsid w:val="004E6D85"/>
    <w:rsid w:val="004E6E12"/>
    <w:rsid w:val="004E6E5D"/>
    <w:rsid w:val="004E6EBC"/>
    <w:rsid w:val="004E7792"/>
    <w:rsid w:val="004E7859"/>
    <w:rsid w:val="004E7B06"/>
    <w:rsid w:val="004E7F90"/>
    <w:rsid w:val="004E7FDB"/>
    <w:rsid w:val="004F0005"/>
    <w:rsid w:val="004F007B"/>
    <w:rsid w:val="004F02E9"/>
    <w:rsid w:val="004F0499"/>
    <w:rsid w:val="004F0D3A"/>
    <w:rsid w:val="004F1098"/>
    <w:rsid w:val="004F113D"/>
    <w:rsid w:val="004F12D3"/>
    <w:rsid w:val="004F1400"/>
    <w:rsid w:val="004F15C1"/>
    <w:rsid w:val="004F16E7"/>
    <w:rsid w:val="004F17EF"/>
    <w:rsid w:val="004F1870"/>
    <w:rsid w:val="004F188E"/>
    <w:rsid w:val="004F1B15"/>
    <w:rsid w:val="004F1E92"/>
    <w:rsid w:val="004F202C"/>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6FAC"/>
    <w:rsid w:val="004F700A"/>
    <w:rsid w:val="004F7079"/>
    <w:rsid w:val="004F7598"/>
    <w:rsid w:val="004F7946"/>
    <w:rsid w:val="004F7ADC"/>
    <w:rsid w:val="004F7D09"/>
    <w:rsid w:val="0050050D"/>
    <w:rsid w:val="00500610"/>
    <w:rsid w:val="005006B3"/>
    <w:rsid w:val="005006BA"/>
    <w:rsid w:val="0050084A"/>
    <w:rsid w:val="00500B00"/>
    <w:rsid w:val="005011D9"/>
    <w:rsid w:val="005017C7"/>
    <w:rsid w:val="0050183C"/>
    <w:rsid w:val="00501B8C"/>
    <w:rsid w:val="00501C69"/>
    <w:rsid w:val="00501CE3"/>
    <w:rsid w:val="00501EBD"/>
    <w:rsid w:val="0050203D"/>
    <w:rsid w:val="005023BC"/>
    <w:rsid w:val="00502468"/>
    <w:rsid w:val="005024B8"/>
    <w:rsid w:val="005025A2"/>
    <w:rsid w:val="0050264F"/>
    <w:rsid w:val="0050276A"/>
    <w:rsid w:val="00502895"/>
    <w:rsid w:val="00502ACC"/>
    <w:rsid w:val="00502E7C"/>
    <w:rsid w:val="00502EE8"/>
    <w:rsid w:val="005032BD"/>
    <w:rsid w:val="0050335C"/>
    <w:rsid w:val="0050336E"/>
    <w:rsid w:val="00503513"/>
    <w:rsid w:val="005035E3"/>
    <w:rsid w:val="00503907"/>
    <w:rsid w:val="005047A1"/>
    <w:rsid w:val="00504863"/>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43F"/>
    <w:rsid w:val="005105A3"/>
    <w:rsid w:val="00510678"/>
    <w:rsid w:val="00510781"/>
    <w:rsid w:val="005107D4"/>
    <w:rsid w:val="005108E5"/>
    <w:rsid w:val="00510A33"/>
    <w:rsid w:val="00510BA9"/>
    <w:rsid w:val="00510CBA"/>
    <w:rsid w:val="00510DD6"/>
    <w:rsid w:val="0051158E"/>
    <w:rsid w:val="00511BC8"/>
    <w:rsid w:val="00511CAB"/>
    <w:rsid w:val="0051202F"/>
    <w:rsid w:val="00512A39"/>
    <w:rsid w:val="00512B02"/>
    <w:rsid w:val="00512BF2"/>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860"/>
    <w:rsid w:val="00523AA1"/>
    <w:rsid w:val="00523D33"/>
    <w:rsid w:val="00523EA4"/>
    <w:rsid w:val="00524088"/>
    <w:rsid w:val="00524288"/>
    <w:rsid w:val="0052438F"/>
    <w:rsid w:val="0052470A"/>
    <w:rsid w:val="005248ED"/>
    <w:rsid w:val="005249A2"/>
    <w:rsid w:val="00524B5C"/>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733"/>
    <w:rsid w:val="00526998"/>
    <w:rsid w:val="00526B0D"/>
    <w:rsid w:val="00526B20"/>
    <w:rsid w:val="00526B7D"/>
    <w:rsid w:val="00526C04"/>
    <w:rsid w:val="00526C53"/>
    <w:rsid w:val="005274B4"/>
    <w:rsid w:val="005278A4"/>
    <w:rsid w:val="00527929"/>
    <w:rsid w:val="00527AA8"/>
    <w:rsid w:val="00527B3F"/>
    <w:rsid w:val="00527C2D"/>
    <w:rsid w:val="00527E18"/>
    <w:rsid w:val="005300AE"/>
    <w:rsid w:val="00530405"/>
    <w:rsid w:val="00530609"/>
    <w:rsid w:val="005306B2"/>
    <w:rsid w:val="005307B0"/>
    <w:rsid w:val="00530861"/>
    <w:rsid w:val="005308FC"/>
    <w:rsid w:val="005309FB"/>
    <w:rsid w:val="00530A6C"/>
    <w:rsid w:val="00530BCF"/>
    <w:rsid w:val="00530FE9"/>
    <w:rsid w:val="00531157"/>
    <w:rsid w:val="0053116D"/>
    <w:rsid w:val="00531177"/>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C6F"/>
    <w:rsid w:val="00533F28"/>
    <w:rsid w:val="00534449"/>
    <w:rsid w:val="0053473D"/>
    <w:rsid w:val="00534A69"/>
    <w:rsid w:val="00534ABB"/>
    <w:rsid w:val="00534E77"/>
    <w:rsid w:val="00534FF0"/>
    <w:rsid w:val="00535295"/>
    <w:rsid w:val="005354C1"/>
    <w:rsid w:val="0053554A"/>
    <w:rsid w:val="005358A0"/>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0F9F"/>
    <w:rsid w:val="0054124B"/>
    <w:rsid w:val="00541DAF"/>
    <w:rsid w:val="00541E6E"/>
    <w:rsid w:val="00541F2F"/>
    <w:rsid w:val="00541F8B"/>
    <w:rsid w:val="00542145"/>
    <w:rsid w:val="005428A5"/>
    <w:rsid w:val="0054294D"/>
    <w:rsid w:val="00542A66"/>
    <w:rsid w:val="00542AC8"/>
    <w:rsid w:val="00542C72"/>
    <w:rsid w:val="005430BA"/>
    <w:rsid w:val="00543148"/>
    <w:rsid w:val="00543159"/>
    <w:rsid w:val="00543848"/>
    <w:rsid w:val="00543E44"/>
    <w:rsid w:val="00543E72"/>
    <w:rsid w:val="00543F54"/>
    <w:rsid w:val="00544025"/>
    <w:rsid w:val="0054420E"/>
    <w:rsid w:val="0054437F"/>
    <w:rsid w:val="005447F1"/>
    <w:rsid w:val="00544A51"/>
    <w:rsid w:val="00544B71"/>
    <w:rsid w:val="00544C62"/>
    <w:rsid w:val="00544E97"/>
    <w:rsid w:val="00544EA7"/>
    <w:rsid w:val="00545007"/>
    <w:rsid w:val="00545017"/>
    <w:rsid w:val="005452E6"/>
    <w:rsid w:val="00545345"/>
    <w:rsid w:val="00545365"/>
    <w:rsid w:val="00545841"/>
    <w:rsid w:val="00545976"/>
    <w:rsid w:val="00545A3E"/>
    <w:rsid w:val="00545ACA"/>
    <w:rsid w:val="00545B28"/>
    <w:rsid w:val="00545FE2"/>
    <w:rsid w:val="005460C0"/>
    <w:rsid w:val="00546730"/>
    <w:rsid w:val="00546EDE"/>
    <w:rsid w:val="00547042"/>
    <w:rsid w:val="00547500"/>
    <w:rsid w:val="005478B7"/>
    <w:rsid w:val="0054794A"/>
    <w:rsid w:val="00547A6E"/>
    <w:rsid w:val="00547A84"/>
    <w:rsid w:val="00547BE0"/>
    <w:rsid w:val="00547DB5"/>
    <w:rsid w:val="0055023D"/>
    <w:rsid w:val="00550741"/>
    <w:rsid w:val="00550764"/>
    <w:rsid w:val="00550C70"/>
    <w:rsid w:val="00551468"/>
    <w:rsid w:val="00551621"/>
    <w:rsid w:val="00551ADC"/>
    <w:rsid w:val="00551B00"/>
    <w:rsid w:val="0055202D"/>
    <w:rsid w:val="005524B0"/>
    <w:rsid w:val="00552517"/>
    <w:rsid w:val="005526B2"/>
    <w:rsid w:val="00552810"/>
    <w:rsid w:val="00552F67"/>
    <w:rsid w:val="00553367"/>
    <w:rsid w:val="005537A7"/>
    <w:rsid w:val="00553B86"/>
    <w:rsid w:val="00553DBD"/>
    <w:rsid w:val="00553EFD"/>
    <w:rsid w:val="00553FFB"/>
    <w:rsid w:val="0055411B"/>
    <w:rsid w:val="0055416E"/>
    <w:rsid w:val="0055433C"/>
    <w:rsid w:val="005544F3"/>
    <w:rsid w:val="005546B7"/>
    <w:rsid w:val="005548A2"/>
    <w:rsid w:val="00554C4C"/>
    <w:rsid w:val="00554DA4"/>
    <w:rsid w:val="00554EE1"/>
    <w:rsid w:val="00554F70"/>
    <w:rsid w:val="00555076"/>
    <w:rsid w:val="0055515E"/>
    <w:rsid w:val="00555205"/>
    <w:rsid w:val="00555256"/>
    <w:rsid w:val="00555640"/>
    <w:rsid w:val="005557DE"/>
    <w:rsid w:val="00555BA7"/>
    <w:rsid w:val="00555BB6"/>
    <w:rsid w:val="00555E72"/>
    <w:rsid w:val="00556033"/>
    <w:rsid w:val="005560CD"/>
    <w:rsid w:val="00556408"/>
    <w:rsid w:val="00556425"/>
    <w:rsid w:val="005568CF"/>
    <w:rsid w:val="005568F5"/>
    <w:rsid w:val="00556B41"/>
    <w:rsid w:val="00556C74"/>
    <w:rsid w:val="0055705F"/>
    <w:rsid w:val="00557333"/>
    <w:rsid w:val="0055733E"/>
    <w:rsid w:val="00557844"/>
    <w:rsid w:val="00557E08"/>
    <w:rsid w:val="00560463"/>
    <w:rsid w:val="0056101C"/>
    <w:rsid w:val="00561131"/>
    <w:rsid w:val="00561282"/>
    <w:rsid w:val="005615B0"/>
    <w:rsid w:val="0056193F"/>
    <w:rsid w:val="00561A73"/>
    <w:rsid w:val="00561D51"/>
    <w:rsid w:val="00562387"/>
    <w:rsid w:val="005626DA"/>
    <w:rsid w:val="00562A6E"/>
    <w:rsid w:val="00562FE7"/>
    <w:rsid w:val="005630F6"/>
    <w:rsid w:val="00563137"/>
    <w:rsid w:val="00563937"/>
    <w:rsid w:val="00563E59"/>
    <w:rsid w:val="0056448A"/>
    <w:rsid w:val="00564519"/>
    <w:rsid w:val="00564546"/>
    <w:rsid w:val="00564768"/>
    <w:rsid w:val="00564C32"/>
    <w:rsid w:val="00564D09"/>
    <w:rsid w:val="00564DF8"/>
    <w:rsid w:val="005655C4"/>
    <w:rsid w:val="005659B0"/>
    <w:rsid w:val="00565B29"/>
    <w:rsid w:val="00566019"/>
    <w:rsid w:val="005664C3"/>
    <w:rsid w:val="005665B4"/>
    <w:rsid w:val="005666AB"/>
    <w:rsid w:val="005666CF"/>
    <w:rsid w:val="0056682C"/>
    <w:rsid w:val="00566A32"/>
    <w:rsid w:val="00566C92"/>
    <w:rsid w:val="00566D08"/>
    <w:rsid w:val="00566D13"/>
    <w:rsid w:val="005676AE"/>
    <w:rsid w:val="00567701"/>
    <w:rsid w:val="005679C9"/>
    <w:rsid w:val="0057028E"/>
    <w:rsid w:val="005703F5"/>
    <w:rsid w:val="005705B5"/>
    <w:rsid w:val="00570645"/>
    <w:rsid w:val="0057083C"/>
    <w:rsid w:val="00570A17"/>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3BB"/>
    <w:rsid w:val="0057548A"/>
    <w:rsid w:val="005758CA"/>
    <w:rsid w:val="00575A51"/>
    <w:rsid w:val="00575ABA"/>
    <w:rsid w:val="00575BBB"/>
    <w:rsid w:val="00575C35"/>
    <w:rsid w:val="00575C56"/>
    <w:rsid w:val="0057635B"/>
    <w:rsid w:val="005767FA"/>
    <w:rsid w:val="0057686C"/>
    <w:rsid w:val="00576906"/>
    <w:rsid w:val="00577BE1"/>
    <w:rsid w:val="00577C41"/>
    <w:rsid w:val="00577ECE"/>
    <w:rsid w:val="00577FCF"/>
    <w:rsid w:val="00580221"/>
    <w:rsid w:val="00580804"/>
    <w:rsid w:val="00580859"/>
    <w:rsid w:val="005809BA"/>
    <w:rsid w:val="00580AE5"/>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87FA1"/>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F68"/>
    <w:rsid w:val="00594158"/>
    <w:rsid w:val="0059468D"/>
    <w:rsid w:val="005946FB"/>
    <w:rsid w:val="0059473F"/>
    <w:rsid w:val="00594BD4"/>
    <w:rsid w:val="00594E8D"/>
    <w:rsid w:val="00595561"/>
    <w:rsid w:val="00595577"/>
    <w:rsid w:val="0059626E"/>
    <w:rsid w:val="005965E7"/>
    <w:rsid w:val="00596CA7"/>
    <w:rsid w:val="00596FE2"/>
    <w:rsid w:val="00597217"/>
    <w:rsid w:val="005972E9"/>
    <w:rsid w:val="00597364"/>
    <w:rsid w:val="0059748D"/>
    <w:rsid w:val="005977DB"/>
    <w:rsid w:val="005978CA"/>
    <w:rsid w:val="00597936"/>
    <w:rsid w:val="005979B1"/>
    <w:rsid w:val="00597C72"/>
    <w:rsid w:val="00597E11"/>
    <w:rsid w:val="005A00C4"/>
    <w:rsid w:val="005A02EB"/>
    <w:rsid w:val="005A0717"/>
    <w:rsid w:val="005A0858"/>
    <w:rsid w:val="005A0977"/>
    <w:rsid w:val="005A0BA0"/>
    <w:rsid w:val="005A0D2C"/>
    <w:rsid w:val="005A115A"/>
    <w:rsid w:val="005A12DA"/>
    <w:rsid w:val="005A2554"/>
    <w:rsid w:val="005A2B3D"/>
    <w:rsid w:val="005A2ECD"/>
    <w:rsid w:val="005A2F98"/>
    <w:rsid w:val="005A3108"/>
    <w:rsid w:val="005A314E"/>
    <w:rsid w:val="005A31FF"/>
    <w:rsid w:val="005A3328"/>
    <w:rsid w:val="005A3477"/>
    <w:rsid w:val="005A38F8"/>
    <w:rsid w:val="005A3B31"/>
    <w:rsid w:val="005A3C15"/>
    <w:rsid w:val="005A3C5E"/>
    <w:rsid w:val="005A3C90"/>
    <w:rsid w:val="005A4361"/>
    <w:rsid w:val="005A48CE"/>
    <w:rsid w:val="005A48F5"/>
    <w:rsid w:val="005A4A08"/>
    <w:rsid w:val="005A4BCD"/>
    <w:rsid w:val="005A4EF6"/>
    <w:rsid w:val="005A4F25"/>
    <w:rsid w:val="005A5495"/>
    <w:rsid w:val="005A5B9B"/>
    <w:rsid w:val="005A5CE5"/>
    <w:rsid w:val="005A6154"/>
    <w:rsid w:val="005A6435"/>
    <w:rsid w:val="005A6453"/>
    <w:rsid w:val="005A6514"/>
    <w:rsid w:val="005A659A"/>
    <w:rsid w:val="005A65EF"/>
    <w:rsid w:val="005A6821"/>
    <w:rsid w:val="005A7B0D"/>
    <w:rsid w:val="005B0109"/>
    <w:rsid w:val="005B02B2"/>
    <w:rsid w:val="005B0A98"/>
    <w:rsid w:val="005B0C6E"/>
    <w:rsid w:val="005B1006"/>
    <w:rsid w:val="005B113B"/>
    <w:rsid w:val="005B122E"/>
    <w:rsid w:val="005B12DF"/>
    <w:rsid w:val="005B14D3"/>
    <w:rsid w:val="005B167A"/>
    <w:rsid w:val="005B17E8"/>
    <w:rsid w:val="005B1993"/>
    <w:rsid w:val="005B1BA5"/>
    <w:rsid w:val="005B1BDD"/>
    <w:rsid w:val="005B1CEC"/>
    <w:rsid w:val="005B1E34"/>
    <w:rsid w:val="005B2226"/>
    <w:rsid w:val="005B22B1"/>
    <w:rsid w:val="005B2404"/>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547"/>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AA9"/>
    <w:rsid w:val="005C0B04"/>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825"/>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3EA8"/>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4E34"/>
    <w:rsid w:val="005E51B0"/>
    <w:rsid w:val="005E51D4"/>
    <w:rsid w:val="005E521E"/>
    <w:rsid w:val="005E54BB"/>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5C1"/>
    <w:rsid w:val="005F28C3"/>
    <w:rsid w:val="005F2B6F"/>
    <w:rsid w:val="005F2E27"/>
    <w:rsid w:val="005F3383"/>
    <w:rsid w:val="005F3479"/>
    <w:rsid w:val="005F3B0C"/>
    <w:rsid w:val="005F3D45"/>
    <w:rsid w:val="005F40CA"/>
    <w:rsid w:val="005F43B7"/>
    <w:rsid w:val="005F446D"/>
    <w:rsid w:val="005F4CD0"/>
    <w:rsid w:val="005F51F2"/>
    <w:rsid w:val="005F589F"/>
    <w:rsid w:val="005F5BE5"/>
    <w:rsid w:val="005F5D73"/>
    <w:rsid w:val="005F5D86"/>
    <w:rsid w:val="005F5F2B"/>
    <w:rsid w:val="005F5F4C"/>
    <w:rsid w:val="005F615F"/>
    <w:rsid w:val="005F6428"/>
    <w:rsid w:val="005F6A9F"/>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3D3"/>
    <w:rsid w:val="00606575"/>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4CE"/>
    <w:rsid w:val="00612A13"/>
    <w:rsid w:val="00612C3F"/>
    <w:rsid w:val="00612E19"/>
    <w:rsid w:val="00613057"/>
    <w:rsid w:val="006130A7"/>
    <w:rsid w:val="00613191"/>
    <w:rsid w:val="0061328E"/>
    <w:rsid w:val="00613461"/>
    <w:rsid w:val="00613498"/>
    <w:rsid w:val="0061352C"/>
    <w:rsid w:val="006137CE"/>
    <w:rsid w:val="00613AF5"/>
    <w:rsid w:val="00613CE6"/>
    <w:rsid w:val="006142FF"/>
    <w:rsid w:val="00614531"/>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FB"/>
    <w:rsid w:val="00622DB3"/>
    <w:rsid w:val="00623255"/>
    <w:rsid w:val="00623297"/>
    <w:rsid w:val="00623A3B"/>
    <w:rsid w:val="00623B34"/>
    <w:rsid w:val="00623BB7"/>
    <w:rsid w:val="00624430"/>
    <w:rsid w:val="006248FD"/>
    <w:rsid w:val="00624D32"/>
    <w:rsid w:val="00624DF0"/>
    <w:rsid w:val="00624F5E"/>
    <w:rsid w:val="00625099"/>
    <w:rsid w:val="006251D0"/>
    <w:rsid w:val="00625368"/>
    <w:rsid w:val="00625889"/>
    <w:rsid w:val="006262AF"/>
    <w:rsid w:val="006264CC"/>
    <w:rsid w:val="006268C5"/>
    <w:rsid w:val="00626AB2"/>
    <w:rsid w:val="00626AE9"/>
    <w:rsid w:val="00626B99"/>
    <w:rsid w:val="00626C91"/>
    <w:rsid w:val="00626D42"/>
    <w:rsid w:val="00626E95"/>
    <w:rsid w:val="00627008"/>
    <w:rsid w:val="006278D4"/>
    <w:rsid w:val="00627BCE"/>
    <w:rsid w:val="00627BE4"/>
    <w:rsid w:val="00627E49"/>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31AE"/>
    <w:rsid w:val="006333E9"/>
    <w:rsid w:val="006334A6"/>
    <w:rsid w:val="00633783"/>
    <w:rsid w:val="006339B5"/>
    <w:rsid w:val="00633AA9"/>
    <w:rsid w:val="00633B1C"/>
    <w:rsid w:val="00633C0A"/>
    <w:rsid w:val="006340F1"/>
    <w:rsid w:val="00634228"/>
    <w:rsid w:val="00634487"/>
    <w:rsid w:val="006344EE"/>
    <w:rsid w:val="00634580"/>
    <w:rsid w:val="006346F1"/>
    <w:rsid w:val="00634A1D"/>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25A"/>
    <w:rsid w:val="0063744B"/>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441B"/>
    <w:rsid w:val="00644B49"/>
    <w:rsid w:val="0064532D"/>
    <w:rsid w:val="0064539E"/>
    <w:rsid w:val="006458B0"/>
    <w:rsid w:val="006458DF"/>
    <w:rsid w:val="00645AB9"/>
    <w:rsid w:val="00645FD7"/>
    <w:rsid w:val="006460B9"/>
    <w:rsid w:val="006460D3"/>
    <w:rsid w:val="00646324"/>
    <w:rsid w:val="00646706"/>
    <w:rsid w:val="006467CE"/>
    <w:rsid w:val="006469F9"/>
    <w:rsid w:val="00646ED8"/>
    <w:rsid w:val="006470B7"/>
    <w:rsid w:val="0064749E"/>
    <w:rsid w:val="00647741"/>
    <w:rsid w:val="006477B5"/>
    <w:rsid w:val="00647963"/>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81F"/>
    <w:rsid w:val="006529A5"/>
    <w:rsid w:val="00652BA0"/>
    <w:rsid w:val="00652C8D"/>
    <w:rsid w:val="00652ED5"/>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3FE5"/>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4A2"/>
    <w:rsid w:val="00666649"/>
    <w:rsid w:val="00666AD9"/>
    <w:rsid w:val="00666C19"/>
    <w:rsid w:val="00666FF6"/>
    <w:rsid w:val="006670AD"/>
    <w:rsid w:val="006671A1"/>
    <w:rsid w:val="0066770E"/>
    <w:rsid w:val="0066784E"/>
    <w:rsid w:val="006678AD"/>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1D6C"/>
    <w:rsid w:val="006722B1"/>
    <w:rsid w:val="00672312"/>
    <w:rsid w:val="006723B1"/>
    <w:rsid w:val="0067243D"/>
    <w:rsid w:val="00672554"/>
    <w:rsid w:val="006726D5"/>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C46"/>
    <w:rsid w:val="00674D87"/>
    <w:rsid w:val="00674F40"/>
    <w:rsid w:val="00675229"/>
    <w:rsid w:val="0067549A"/>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5FF"/>
    <w:rsid w:val="006777A2"/>
    <w:rsid w:val="006778F0"/>
    <w:rsid w:val="00677B18"/>
    <w:rsid w:val="00677CEA"/>
    <w:rsid w:val="00677ED5"/>
    <w:rsid w:val="00680288"/>
    <w:rsid w:val="006802EC"/>
    <w:rsid w:val="0068031E"/>
    <w:rsid w:val="00680809"/>
    <w:rsid w:val="00680A0B"/>
    <w:rsid w:val="00680A51"/>
    <w:rsid w:val="00680B9B"/>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FA"/>
    <w:rsid w:val="00683C2A"/>
    <w:rsid w:val="00683CCC"/>
    <w:rsid w:val="00684076"/>
    <w:rsid w:val="00684C1D"/>
    <w:rsid w:val="00684C8E"/>
    <w:rsid w:val="00684D98"/>
    <w:rsid w:val="006855C8"/>
    <w:rsid w:val="00685936"/>
    <w:rsid w:val="00685D0A"/>
    <w:rsid w:val="00685D9C"/>
    <w:rsid w:val="0068617D"/>
    <w:rsid w:val="006861C0"/>
    <w:rsid w:val="0068636B"/>
    <w:rsid w:val="006863B0"/>
    <w:rsid w:val="006863EF"/>
    <w:rsid w:val="006865D7"/>
    <w:rsid w:val="00686723"/>
    <w:rsid w:val="006867AF"/>
    <w:rsid w:val="00686D71"/>
    <w:rsid w:val="00686FF5"/>
    <w:rsid w:val="00687017"/>
    <w:rsid w:val="006872E6"/>
    <w:rsid w:val="00687487"/>
    <w:rsid w:val="00687535"/>
    <w:rsid w:val="0068798A"/>
    <w:rsid w:val="00687A65"/>
    <w:rsid w:val="00687E00"/>
    <w:rsid w:val="00687F56"/>
    <w:rsid w:val="00690106"/>
    <w:rsid w:val="00690148"/>
    <w:rsid w:val="0069060C"/>
    <w:rsid w:val="00690651"/>
    <w:rsid w:val="00690936"/>
    <w:rsid w:val="00690C6B"/>
    <w:rsid w:val="00690FC6"/>
    <w:rsid w:val="006911A8"/>
    <w:rsid w:val="006916CF"/>
    <w:rsid w:val="00691732"/>
    <w:rsid w:val="00691926"/>
    <w:rsid w:val="00691D45"/>
    <w:rsid w:val="00691D93"/>
    <w:rsid w:val="00691EC9"/>
    <w:rsid w:val="00691F18"/>
    <w:rsid w:val="00691F92"/>
    <w:rsid w:val="00692560"/>
    <w:rsid w:val="0069297C"/>
    <w:rsid w:val="00692C27"/>
    <w:rsid w:val="00692C8B"/>
    <w:rsid w:val="00693583"/>
    <w:rsid w:val="006937CC"/>
    <w:rsid w:val="00693B08"/>
    <w:rsid w:val="00693DED"/>
    <w:rsid w:val="006940C7"/>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55E"/>
    <w:rsid w:val="00696606"/>
    <w:rsid w:val="006974EE"/>
    <w:rsid w:val="006978C8"/>
    <w:rsid w:val="006978CD"/>
    <w:rsid w:val="00697AD0"/>
    <w:rsid w:val="006A048E"/>
    <w:rsid w:val="006A04CD"/>
    <w:rsid w:val="006A056E"/>
    <w:rsid w:val="006A0694"/>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3A"/>
    <w:rsid w:val="006A62D6"/>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C3F"/>
    <w:rsid w:val="006B23BC"/>
    <w:rsid w:val="006B2419"/>
    <w:rsid w:val="006B2590"/>
    <w:rsid w:val="006B28EB"/>
    <w:rsid w:val="006B2951"/>
    <w:rsid w:val="006B2BAA"/>
    <w:rsid w:val="006B3009"/>
    <w:rsid w:val="006B32F0"/>
    <w:rsid w:val="006B37E3"/>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6C9"/>
    <w:rsid w:val="006B57D6"/>
    <w:rsid w:val="006B58E1"/>
    <w:rsid w:val="006B60DE"/>
    <w:rsid w:val="006B60FA"/>
    <w:rsid w:val="006B6244"/>
    <w:rsid w:val="006B672D"/>
    <w:rsid w:val="006B6837"/>
    <w:rsid w:val="006B6989"/>
    <w:rsid w:val="006B6A84"/>
    <w:rsid w:val="006B6BA2"/>
    <w:rsid w:val="006B6E06"/>
    <w:rsid w:val="006B6F64"/>
    <w:rsid w:val="006B71F3"/>
    <w:rsid w:val="006B7288"/>
    <w:rsid w:val="006B73D1"/>
    <w:rsid w:val="006B76C3"/>
    <w:rsid w:val="006B785E"/>
    <w:rsid w:val="006B79A3"/>
    <w:rsid w:val="006B7C33"/>
    <w:rsid w:val="006B7F79"/>
    <w:rsid w:val="006C00F8"/>
    <w:rsid w:val="006C02C6"/>
    <w:rsid w:val="006C0780"/>
    <w:rsid w:val="006C0EB2"/>
    <w:rsid w:val="006C0EBF"/>
    <w:rsid w:val="006C0FF2"/>
    <w:rsid w:val="006C1008"/>
    <w:rsid w:val="006C10BA"/>
    <w:rsid w:val="006C1134"/>
    <w:rsid w:val="006C138E"/>
    <w:rsid w:val="006C14BE"/>
    <w:rsid w:val="006C16B4"/>
    <w:rsid w:val="006C18DB"/>
    <w:rsid w:val="006C1945"/>
    <w:rsid w:val="006C1A8F"/>
    <w:rsid w:val="006C1CCD"/>
    <w:rsid w:val="006C211E"/>
    <w:rsid w:val="006C226F"/>
    <w:rsid w:val="006C242D"/>
    <w:rsid w:val="006C271A"/>
    <w:rsid w:val="006C2982"/>
    <w:rsid w:val="006C2A11"/>
    <w:rsid w:val="006C2BC6"/>
    <w:rsid w:val="006C2BD5"/>
    <w:rsid w:val="006C2D6E"/>
    <w:rsid w:val="006C2F2D"/>
    <w:rsid w:val="006C320D"/>
    <w:rsid w:val="006C34C4"/>
    <w:rsid w:val="006C35A6"/>
    <w:rsid w:val="006C3A16"/>
    <w:rsid w:val="006C3AA3"/>
    <w:rsid w:val="006C3EA1"/>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8F2"/>
    <w:rsid w:val="006D0B06"/>
    <w:rsid w:val="006D10D9"/>
    <w:rsid w:val="006D1125"/>
    <w:rsid w:val="006D12D7"/>
    <w:rsid w:val="006D1441"/>
    <w:rsid w:val="006D1589"/>
    <w:rsid w:val="006D1E9A"/>
    <w:rsid w:val="006D21CF"/>
    <w:rsid w:val="006D2674"/>
    <w:rsid w:val="006D2733"/>
    <w:rsid w:val="006D2794"/>
    <w:rsid w:val="006D2973"/>
    <w:rsid w:val="006D2A3A"/>
    <w:rsid w:val="006D2F7C"/>
    <w:rsid w:val="006D3186"/>
    <w:rsid w:val="006D3534"/>
    <w:rsid w:val="006D37EC"/>
    <w:rsid w:val="006D3A7B"/>
    <w:rsid w:val="006D3B50"/>
    <w:rsid w:val="006D3F61"/>
    <w:rsid w:val="006D4209"/>
    <w:rsid w:val="006D4324"/>
    <w:rsid w:val="006D443F"/>
    <w:rsid w:val="006D448C"/>
    <w:rsid w:val="006D460A"/>
    <w:rsid w:val="006D471C"/>
    <w:rsid w:val="006D4CA2"/>
    <w:rsid w:val="006D5134"/>
    <w:rsid w:val="006D52F5"/>
    <w:rsid w:val="006D53AC"/>
    <w:rsid w:val="006D574C"/>
    <w:rsid w:val="006D5992"/>
    <w:rsid w:val="006D59AB"/>
    <w:rsid w:val="006D5A3D"/>
    <w:rsid w:val="006D5B6C"/>
    <w:rsid w:val="006D5D45"/>
    <w:rsid w:val="006D5D82"/>
    <w:rsid w:val="006D5E51"/>
    <w:rsid w:val="006D6061"/>
    <w:rsid w:val="006D62C5"/>
    <w:rsid w:val="006D63A6"/>
    <w:rsid w:val="006D6444"/>
    <w:rsid w:val="006D6493"/>
    <w:rsid w:val="006D6C2E"/>
    <w:rsid w:val="006D6CF9"/>
    <w:rsid w:val="006D6D48"/>
    <w:rsid w:val="006D6FEE"/>
    <w:rsid w:val="006D72CE"/>
    <w:rsid w:val="006D79A8"/>
    <w:rsid w:val="006D7DD5"/>
    <w:rsid w:val="006D7E39"/>
    <w:rsid w:val="006D7E75"/>
    <w:rsid w:val="006E00E0"/>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4D9"/>
    <w:rsid w:val="006E2618"/>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3D2"/>
    <w:rsid w:val="006E5A0D"/>
    <w:rsid w:val="006E5EC2"/>
    <w:rsid w:val="006E6056"/>
    <w:rsid w:val="006E69D9"/>
    <w:rsid w:val="006E6AA2"/>
    <w:rsid w:val="006E6BD1"/>
    <w:rsid w:val="006E6E78"/>
    <w:rsid w:val="006E7465"/>
    <w:rsid w:val="006E7651"/>
    <w:rsid w:val="006E788A"/>
    <w:rsid w:val="006E79A0"/>
    <w:rsid w:val="006E7C5A"/>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5DC2"/>
    <w:rsid w:val="006F6422"/>
    <w:rsid w:val="006F644F"/>
    <w:rsid w:val="006F67BA"/>
    <w:rsid w:val="006F67E8"/>
    <w:rsid w:val="006F7005"/>
    <w:rsid w:val="006F7712"/>
    <w:rsid w:val="006F781E"/>
    <w:rsid w:val="006F7848"/>
    <w:rsid w:val="006F78AA"/>
    <w:rsid w:val="006F78F6"/>
    <w:rsid w:val="006F7B2E"/>
    <w:rsid w:val="006F7F8B"/>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5D4E"/>
    <w:rsid w:val="00715E3A"/>
    <w:rsid w:val="0071628E"/>
    <w:rsid w:val="00716568"/>
    <w:rsid w:val="0071673A"/>
    <w:rsid w:val="00716920"/>
    <w:rsid w:val="00716A3A"/>
    <w:rsid w:val="00716BA2"/>
    <w:rsid w:val="00716C3A"/>
    <w:rsid w:val="00716D55"/>
    <w:rsid w:val="00716EE7"/>
    <w:rsid w:val="0071728C"/>
    <w:rsid w:val="007172CA"/>
    <w:rsid w:val="007174C0"/>
    <w:rsid w:val="00717602"/>
    <w:rsid w:val="00717B3D"/>
    <w:rsid w:val="00717B90"/>
    <w:rsid w:val="00717BBD"/>
    <w:rsid w:val="00717DBF"/>
    <w:rsid w:val="00717E2E"/>
    <w:rsid w:val="00720511"/>
    <w:rsid w:val="007205A8"/>
    <w:rsid w:val="007205C0"/>
    <w:rsid w:val="00720636"/>
    <w:rsid w:val="0072069B"/>
    <w:rsid w:val="0072102C"/>
    <w:rsid w:val="007212A2"/>
    <w:rsid w:val="007213B0"/>
    <w:rsid w:val="0072147D"/>
    <w:rsid w:val="007214AC"/>
    <w:rsid w:val="00721503"/>
    <w:rsid w:val="0072172B"/>
    <w:rsid w:val="007217BB"/>
    <w:rsid w:val="00721980"/>
    <w:rsid w:val="00721CD6"/>
    <w:rsid w:val="007220E5"/>
    <w:rsid w:val="0072216E"/>
    <w:rsid w:val="007224FA"/>
    <w:rsid w:val="007227DD"/>
    <w:rsid w:val="00723024"/>
    <w:rsid w:val="00723034"/>
    <w:rsid w:val="00723182"/>
    <w:rsid w:val="00723193"/>
    <w:rsid w:val="00723274"/>
    <w:rsid w:val="007238ED"/>
    <w:rsid w:val="00723A04"/>
    <w:rsid w:val="00723C52"/>
    <w:rsid w:val="00723DCB"/>
    <w:rsid w:val="00724290"/>
    <w:rsid w:val="0072438D"/>
    <w:rsid w:val="007244CA"/>
    <w:rsid w:val="00724783"/>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FB0"/>
    <w:rsid w:val="007301A4"/>
    <w:rsid w:val="007301AD"/>
    <w:rsid w:val="00730200"/>
    <w:rsid w:val="00730391"/>
    <w:rsid w:val="00730465"/>
    <w:rsid w:val="00730527"/>
    <w:rsid w:val="007305A2"/>
    <w:rsid w:val="007309B2"/>
    <w:rsid w:val="00730C10"/>
    <w:rsid w:val="00730E3A"/>
    <w:rsid w:val="00730E67"/>
    <w:rsid w:val="00730EA1"/>
    <w:rsid w:val="00730F99"/>
    <w:rsid w:val="00731374"/>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6FE"/>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3C6"/>
    <w:rsid w:val="0074041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2F1A"/>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849"/>
    <w:rsid w:val="00744A0E"/>
    <w:rsid w:val="00744F37"/>
    <w:rsid w:val="00745401"/>
    <w:rsid w:val="00745449"/>
    <w:rsid w:val="00745488"/>
    <w:rsid w:val="0074554C"/>
    <w:rsid w:val="00745A2F"/>
    <w:rsid w:val="00745A51"/>
    <w:rsid w:val="00745B09"/>
    <w:rsid w:val="00745B23"/>
    <w:rsid w:val="00745D46"/>
    <w:rsid w:val="00745FDB"/>
    <w:rsid w:val="0074603A"/>
    <w:rsid w:val="00746274"/>
    <w:rsid w:val="00746A28"/>
    <w:rsid w:val="00746A4B"/>
    <w:rsid w:val="00746B1E"/>
    <w:rsid w:val="00746EA4"/>
    <w:rsid w:val="007471C1"/>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50"/>
    <w:rsid w:val="00760446"/>
    <w:rsid w:val="007604E5"/>
    <w:rsid w:val="007607AE"/>
    <w:rsid w:val="00760914"/>
    <w:rsid w:val="00760A9B"/>
    <w:rsid w:val="00760D6F"/>
    <w:rsid w:val="00760EB9"/>
    <w:rsid w:val="007619D9"/>
    <w:rsid w:val="00761BCD"/>
    <w:rsid w:val="00761FEB"/>
    <w:rsid w:val="00762762"/>
    <w:rsid w:val="00762791"/>
    <w:rsid w:val="00762B46"/>
    <w:rsid w:val="00762C2F"/>
    <w:rsid w:val="00762DE2"/>
    <w:rsid w:val="00763479"/>
    <w:rsid w:val="00764001"/>
    <w:rsid w:val="00764492"/>
    <w:rsid w:val="0076481F"/>
    <w:rsid w:val="00764B3E"/>
    <w:rsid w:val="00764E9D"/>
    <w:rsid w:val="00765772"/>
    <w:rsid w:val="007657BF"/>
    <w:rsid w:val="007658BD"/>
    <w:rsid w:val="00765CD4"/>
    <w:rsid w:val="00765F5F"/>
    <w:rsid w:val="00766034"/>
    <w:rsid w:val="007661D3"/>
    <w:rsid w:val="00766541"/>
    <w:rsid w:val="007666EA"/>
    <w:rsid w:val="00766700"/>
    <w:rsid w:val="00766F16"/>
    <w:rsid w:val="00766F1D"/>
    <w:rsid w:val="0076738D"/>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B34"/>
    <w:rsid w:val="00772B66"/>
    <w:rsid w:val="00772DA3"/>
    <w:rsid w:val="00772EF4"/>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80B"/>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0D"/>
    <w:rsid w:val="00781A42"/>
    <w:rsid w:val="00781EEA"/>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BFD"/>
    <w:rsid w:val="00784C66"/>
    <w:rsid w:val="00784E4E"/>
    <w:rsid w:val="007853A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16"/>
    <w:rsid w:val="00791744"/>
    <w:rsid w:val="007919D9"/>
    <w:rsid w:val="00791C77"/>
    <w:rsid w:val="00792129"/>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56"/>
    <w:rsid w:val="00795E95"/>
    <w:rsid w:val="00796027"/>
    <w:rsid w:val="0079613B"/>
    <w:rsid w:val="007961F9"/>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9F8"/>
    <w:rsid w:val="007A2B1C"/>
    <w:rsid w:val="007A2CDD"/>
    <w:rsid w:val="007A30F2"/>
    <w:rsid w:val="007A32F4"/>
    <w:rsid w:val="007A33B6"/>
    <w:rsid w:val="007A341F"/>
    <w:rsid w:val="007A3536"/>
    <w:rsid w:val="007A354B"/>
    <w:rsid w:val="007A37B1"/>
    <w:rsid w:val="007A39FF"/>
    <w:rsid w:val="007A3C6F"/>
    <w:rsid w:val="007A413E"/>
    <w:rsid w:val="007A4164"/>
    <w:rsid w:val="007A4358"/>
    <w:rsid w:val="007A4532"/>
    <w:rsid w:val="007A4768"/>
    <w:rsid w:val="007A477A"/>
    <w:rsid w:val="007A4996"/>
    <w:rsid w:val="007A4B0C"/>
    <w:rsid w:val="007A4F4A"/>
    <w:rsid w:val="007A542F"/>
    <w:rsid w:val="007A5810"/>
    <w:rsid w:val="007A5AE4"/>
    <w:rsid w:val="007A5CD7"/>
    <w:rsid w:val="007A5F15"/>
    <w:rsid w:val="007A6179"/>
    <w:rsid w:val="007A6582"/>
    <w:rsid w:val="007A6626"/>
    <w:rsid w:val="007A674F"/>
    <w:rsid w:val="007A67E5"/>
    <w:rsid w:val="007A6933"/>
    <w:rsid w:val="007A6DB6"/>
    <w:rsid w:val="007A71EE"/>
    <w:rsid w:val="007A7452"/>
    <w:rsid w:val="007A7633"/>
    <w:rsid w:val="007A77D3"/>
    <w:rsid w:val="007A7902"/>
    <w:rsid w:val="007A7C3D"/>
    <w:rsid w:val="007A7E0F"/>
    <w:rsid w:val="007A7F2F"/>
    <w:rsid w:val="007B013A"/>
    <w:rsid w:val="007B0216"/>
    <w:rsid w:val="007B02C1"/>
    <w:rsid w:val="007B0BDB"/>
    <w:rsid w:val="007B0DB4"/>
    <w:rsid w:val="007B0FD9"/>
    <w:rsid w:val="007B116E"/>
    <w:rsid w:val="007B15ED"/>
    <w:rsid w:val="007B1AEE"/>
    <w:rsid w:val="007B1E09"/>
    <w:rsid w:val="007B1EA1"/>
    <w:rsid w:val="007B1F3E"/>
    <w:rsid w:val="007B20E3"/>
    <w:rsid w:val="007B225A"/>
    <w:rsid w:val="007B228E"/>
    <w:rsid w:val="007B260E"/>
    <w:rsid w:val="007B2865"/>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CAC"/>
    <w:rsid w:val="007B5F9E"/>
    <w:rsid w:val="007B6030"/>
    <w:rsid w:val="007B609C"/>
    <w:rsid w:val="007B61D9"/>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3EA"/>
    <w:rsid w:val="007C4571"/>
    <w:rsid w:val="007C473F"/>
    <w:rsid w:val="007C4B63"/>
    <w:rsid w:val="007C4D78"/>
    <w:rsid w:val="007C4E3B"/>
    <w:rsid w:val="007C513F"/>
    <w:rsid w:val="007C519B"/>
    <w:rsid w:val="007C52A4"/>
    <w:rsid w:val="007C5747"/>
    <w:rsid w:val="007C59A8"/>
    <w:rsid w:val="007C5B38"/>
    <w:rsid w:val="007C5C54"/>
    <w:rsid w:val="007C5CB4"/>
    <w:rsid w:val="007C5F89"/>
    <w:rsid w:val="007C624B"/>
    <w:rsid w:val="007C62DC"/>
    <w:rsid w:val="007C64AB"/>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11A"/>
    <w:rsid w:val="007D4547"/>
    <w:rsid w:val="007D4881"/>
    <w:rsid w:val="007D497D"/>
    <w:rsid w:val="007D4D4C"/>
    <w:rsid w:val="007D4F6E"/>
    <w:rsid w:val="007D517F"/>
    <w:rsid w:val="007D597C"/>
    <w:rsid w:val="007D5A43"/>
    <w:rsid w:val="007D5A8E"/>
    <w:rsid w:val="007D63E5"/>
    <w:rsid w:val="007D653C"/>
    <w:rsid w:val="007D65CF"/>
    <w:rsid w:val="007D65FB"/>
    <w:rsid w:val="007D6722"/>
    <w:rsid w:val="007D68E4"/>
    <w:rsid w:val="007D6E08"/>
    <w:rsid w:val="007D7215"/>
    <w:rsid w:val="007D762A"/>
    <w:rsid w:val="007D7669"/>
    <w:rsid w:val="007D76B7"/>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5B"/>
    <w:rsid w:val="007E309F"/>
    <w:rsid w:val="007E39A4"/>
    <w:rsid w:val="007E39B4"/>
    <w:rsid w:val="007E3AFD"/>
    <w:rsid w:val="007E3BC0"/>
    <w:rsid w:val="007E3D4B"/>
    <w:rsid w:val="007E3DA8"/>
    <w:rsid w:val="007E40A6"/>
    <w:rsid w:val="007E40CF"/>
    <w:rsid w:val="007E4173"/>
    <w:rsid w:val="007E4963"/>
    <w:rsid w:val="007E4BB8"/>
    <w:rsid w:val="007E54D5"/>
    <w:rsid w:val="007E5957"/>
    <w:rsid w:val="007E59FA"/>
    <w:rsid w:val="007E5B2B"/>
    <w:rsid w:val="007E5CE4"/>
    <w:rsid w:val="007E5DEA"/>
    <w:rsid w:val="007E60B9"/>
    <w:rsid w:val="007E61C8"/>
    <w:rsid w:val="007E624C"/>
    <w:rsid w:val="007E6482"/>
    <w:rsid w:val="007E6630"/>
    <w:rsid w:val="007E66E9"/>
    <w:rsid w:val="007E6BF3"/>
    <w:rsid w:val="007E6E85"/>
    <w:rsid w:val="007E71F9"/>
    <w:rsid w:val="007E77FE"/>
    <w:rsid w:val="007E7A84"/>
    <w:rsid w:val="007E7A98"/>
    <w:rsid w:val="007E7B7F"/>
    <w:rsid w:val="007E7C96"/>
    <w:rsid w:val="007E7D33"/>
    <w:rsid w:val="007F0332"/>
    <w:rsid w:val="007F05B3"/>
    <w:rsid w:val="007F05EB"/>
    <w:rsid w:val="007F06F0"/>
    <w:rsid w:val="007F07B7"/>
    <w:rsid w:val="007F0A1E"/>
    <w:rsid w:val="007F0F8E"/>
    <w:rsid w:val="007F0FAE"/>
    <w:rsid w:val="007F0FD6"/>
    <w:rsid w:val="007F0FDD"/>
    <w:rsid w:val="007F0FE6"/>
    <w:rsid w:val="007F1361"/>
    <w:rsid w:val="007F15E6"/>
    <w:rsid w:val="007F161A"/>
    <w:rsid w:val="007F180D"/>
    <w:rsid w:val="007F1B1C"/>
    <w:rsid w:val="007F1C78"/>
    <w:rsid w:val="007F1DC3"/>
    <w:rsid w:val="007F24A2"/>
    <w:rsid w:val="007F24FA"/>
    <w:rsid w:val="007F29A6"/>
    <w:rsid w:val="007F2A54"/>
    <w:rsid w:val="007F2A65"/>
    <w:rsid w:val="007F340E"/>
    <w:rsid w:val="007F3AE7"/>
    <w:rsid w:val="007F3DD9"/>
    <w:rsid w:val="007F3F16"/>
    <w:rsid w:val="007F4130"/>
    <w:rsid w:val="007F47FD"/>
    <w:rsid w:val="007F4868"/>
    <w:rsid w:val="007F50FA"/>
    <w:rsid w:val="007F5187"/>
    <w:rsid w:val="007F528E"/>
    <w:rsid w:val="007F5414"/>
    <w:rsid w:val="007F542F"/>
    <w:rsid w:val="007F5641"/>
    <w:rsid w:val="007F56B7"/>
    <w:rsid w:val="007F5A63"/>
    <w:rsid w:val="007F5A70"/>
    <w:rsid w:val="007F5D0B"/>
    <w:rsid w:val="007F6125"/>
    <w:rsid w:val="007F6135"/>
    <w:rsid w:val="007F6311"/>
    <w:rsid w:val="007F63DE"/>
    <w:rsid w:val="007F64AC"/>
    <w:rsid w:val="007F6570"/>
    <w:rsid w:val="007F68DA"/>
    <w:rsid w:val="007F6BD6"/>
    <w:rsid w:val="007F6BE4"/>
    <w:rsid w:val="007F6CEA"/>
    <w:rsid w:val="007F7472"/>
    <w:rsid w:val="007F791D"/>
    <w:rsid w:val="007F793D"/>
    <w:rsid w:val="007F7D84"/>
    <w:rsid w:val="007F7E50"/>
    <w:rsid w:val="007F7EF5"/>
    <w:rsid w:val="00800022"/>
    <w:rsid w:val="00800281"/>
    <w:rsid w:val="00800313"/>
    <w:rsid w:val="0080066E"/>
    <w:rsid w:val="008006DB"/>
    <w:rsid w:val="008007A1"/>
    <w:rsid w:val="00800A30"/>
    <w:rsid w:val="00800A3B"/>
    <w:rsid w:val="00800BEC"/>
    <w:rsid w:val="00800CFA"/>
    <w:rsid w:val="00800E34"/>
    <w:rsid w:val="008010B7"/>
    <w:rsid w:val="00801854"/>
    <w:rsid w:val="008018F4"/>
    <w:rsid w:val="00801CA7"/>
    <w:rsid w:val="00801F27"/>
    <w:rsid w:val="00802437"/>
    <w:rsid w:val="0080250A"/>
    <w:rsid w:val="00802845"/>
    <w:rsid w:val="008028B7"/>
    <w:rsid w:val="00802BB3"/>
    <w:rsid w:val="00802D38"/>
    <w:rsid w:val="008030D1"/>
    <w:rsid w:val="00803210"/>
    <w:rsid w:val="008035D3"/>
    <w:rsid w:val="008036EB"/>
    <w:rsid w:val="008049AE"/>
    <w:rsid w:val="00804A46"/>
    <w:rsid w:val="00804E8A"/>
    <w:rsid w:val="00804F01"/>
    <w:rsid w:val="0080501C"/>
    <w:rsid w:val="008050EF"/>
    <w:rsid w:val="008056CC"/>
    <w:rsid w:val="008056EF"/>
    <w:rsid w:val="00805747"/>
    <w:rsid w:val="00805CA3"/>
    <w:rsid w:val="00805D71"/>
    <w:rsid w:val="00805F50"/>
    <w:rsid w:val="008060D1"/>
    <w:rsid w:val="0080614F"/>
    <w:rsid w:val="008064FF"/>
    <w:rsid w:val="00806590"/>
    <w:rsid w:val="00806663"/>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F11"/>
    <w:rsid w:val="0081302F"/>
    <w:rsid w:val="00813060"/>
    <w:rsid w:val="008131E0"/>
    <w:rsid w:val="008133D4"/>
    <w:rsid w:val="0081380A"/>
    <w:rsid w:val="008138B2"/>
    <w:rsid w:val="008138B5"/>
    <w:rsid w:val="00813AB2"/>
    <w:rsid w:val="00813B23"/>
    <w:rsid w:val="00813B56"/>
    <w:rsid w:val="00813CBC"/>
    <w:rsid w:val="00813F5F"/>
    <w:rsid w:val="00815222"/>
    <w:rsid w:val="008154E1"/>
    <w:rsid w:val="0081555E"/>
    <w:rsid w:val="00815678"/>
    <w:rsid w:val="0081596F"/>
    <w:rsid w:val="00815B57"/>
    <w:rsid w:val="00815EC6"/>
    <w:rsid w:val="008160C3"/>
    <w:rsid w:val="008163FC"/>
    <w:rsid w:val="008164D9"/>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33E"/>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E1A"/>
    <w:rsid w:val="00823FC1"/>
    <w:rsid w:val="008240E2"/>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7EA"/>
    <w:rsid w:val="008319CA"/>
    <w:rsid w:val="00831B91"/>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FF5"/>
    <w:rsid w:val="008350A7"/>
    <w:rsid w:val="008351D9"/>
    <w:rsid w:val="00835372"/>
    <w:rsid w:val="008354C0"/>
    <w:rsid w:val="008355FE"/>
    <w:rsid w:val="00835EF2"/>
    <w:rsid w:val="008362B8"/>
    <w:rsid w:val="0083636F"/>
    <w:rsid w:val="008367CC"/>
    <w:rsid w:val="00836A63"/>
    <w:rsid w:val="00836B29"/>
    <w:rsid w:val="00836EAF"/>
    <w:rsid w:val="008370A2"/>
    <w:rsid w:val="008370E4"/>
    <w:rsid w:val="00837776"/>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32C9"/>
    <w:rsid w:val="00843591"/>
    <w:rsid w:val="0084362F"/>
    <w:rsid w:val="00843824"/>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CE3"/>
    <w:rsid w:val="00845E14"/>
    <w:rsid w:val="00845F7D"/>
    <w:rsid w:val="00846416"/>
    <w:rsid w:val="008467E5"/>
    <w:rsid w:val="0084694D"/>
    <w:rsid w:val="00846AA9"/>
    <w:rsid w:val="00846B0F"/>
    <w:rsid w:val="00846DA2"/>
    <w:rsid w:val="00846DD6"/>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AC"/>
    <w:rsid w:val="008527D3"/>
    <w:rsid w:val="00852829"/>
    <w:rsid w:val="0085296F"/>
    <w:rsid w:val="00852B7C"/>
    <w:rsid w:val="00852BF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BDA"/>
    <w:rsid w:val="00854C53"/>
    <w:rsid w:val="00854FD7"/>
    <w:rsid w:val="00855008"/>
    <w:rsid w:val="008551A3"/>
    <w:rsid w:val="0085524D"/>
    <w:rsid w:val="00855413"/>
    <w:rsid w:val="008554A9"/>
    <w:rsid w:val="008558CF"/>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CE3"/>
    <w:rsid w:val="00857F9C"/>
    <w:rsid w:val="008601EA"/>
    <w:rsid w:val="00860221"/>
    <w:rsid w:val="008608EA"/>
    <w:rsid w:val="00860FA8"/>
    <w:rsid w:val="008610C1"/>
    <w:rsid w:val="008611F6"/>
    <w:rsid w:val="00861398"/>
    <w:rsid w:val="00861A9A"/>
    <w:rsid w:val="00861BA9"/>
    <w:rsid w:val="00862516"/>
    <w:rsid w:val="00862625"/>
    <w:rsid w:val="0086275F"/>
    <w:rsid w:val="00862797"/>
    <w:rsid w:val="008627F9"/>
    <w:rsid w:val="00862BD2"/>
    <w:rsid w:val="00862D2F"/>
    <w:rsid w:val="00862F31"/>
    <w:rsid w:val="00863435"/>
    <w:rsid w:val="0086367A"/>
    <w:rsid w:val="00863737"/>
    <w:rsid w:val="00863CBC"/>
    <w:rsid w:val="00864630"/>
    <w:rsid w:val="00864ACD"/>
    <w:rsid w:val="00864C67"/>
    <w:rsid w:val="00864D20"/>
    <w:rsid w:val="008651DC"/>
    <w:rsid w:val="00865448"/>
    <w:rsid w:val="0086566C"/>
    <w:rsid w:val="008656E1"/>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0A"/>
    <w:rsid w:val="008719BC"/>
    <w:rsid w:val="008723CF"/>
    <w:rsid w:val="0087253B"/>
    <w:rsid w:val="008726BD"/>
    <w:rsid w:val="008727DA"/>
    <w:rsid w:val="00872F15"/>
    <w:rsid w:val="00872F5D"/>
    <w:rsid w:val="00873080"/>
    <w:rsid w:val="0087349F"/>
    <w:rsid w:val="00874448"/>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0E1E"/>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B"/>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A93"/>
    <w:rsid w:val="00887ED6"/>
    <w:rsid w:val="00890222"/>
    <w:rsid w:val="008905C8"/>
    <w:rsid w:val="008906C5"/>
    <w:rsid w:val="008909F1"/>
    <w:rsid w:val="00891392"/>
    <w:rsid w:val="00891457"/>
    <w:rsid w:val="0089186A"/>
    <w:rsid w:val="00891A29"/>
    <w:rsid w:val="00891E0C"/>
    <w:rsid w:val="008920D1"/>
    <w:rsid w:val="00892221"/>
    <w:rsid w:val="008922DB"/>
    <w:rsid w:val="0089254A"/>
    <w:rsid w:val="00892650"/>
    <w:rsid w:val="008926A6"/>
    <w:rsid w:val="008927D9"/>
    <w:rsid w:val="00892994"/>
    <w:rsid w:val="00892C6A"/>
    <w:rsid w:val="00892EA0"/>
    <w:rsid w:val="00892ED0"/>
    <w:rsid w:val="008930BF"/>
    <w:rsid w:val="008934C1"/>
    <w:rsid w:val="00893DEC"/>
    <w:rsid w:val="0089440D"/>
    <w:rsid w:val="008947E7"/>
    <w:rsid w:val="00894C74"/>
    <w:rsid w:val="008951FE"/>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E0B"/>
    <w:rsid w:val="008A0365"/>
    <w:rsid w:val="008A0452"/>
    <w:rsid w:val="008A04CC"/>
    <w:rsid w:val="008A06AA"/>
    <w:rsid w:val="008A07DD"/>
    <w:rsid w:val="008A0B82"/>
    <w:rsid w:val="008A0C65"/>
    <w:rsid w:val="008A0E2D"/>
    <w:rsid w:val="008A1742"/>
    <w:rsid w:val="008A1DA3"/>
    <w:rsid w:val="008A1F9D"/>
    <w:rsid w:val="008A2176"/>
    <w:rsid w:val="008A21E6"/>
    <w:rsid w:val="008A229E"/>
    <w:rsid w:val="008A249A"/>
    <w:rsid w:val="008A25A1"/>
    <w:rsid w:val="008A2623"/>
    <w:rsid w:val="008A27E3"/>
    <w:rsid w:val="008A2DF0"/>
    <w:rsid w:val="008A2DF3"/>
    <w:rsid w:val="008A2EAA"/>
    <w:rsid w:val="008A30EA"/>
    <w:rsid w:val="008A30F8"/>
    <w:rsid w:val="008A326A"/>
    <w:rsid w:val="008A3599"/>
    <w:rsid w:val="008A3984"/>
    <w:rsid w:val="008A3F66"/>
    <w:rsid w:val="008A41B9"/>
    <w:rsid w:val="008A4572"/>
    <w:rsid w:val="008A4712"/>
    <w:rsid w:val="008A4AEE"/>
    <w:rsid w:val="008A4CB2"/>
    <w:rsid w:val="008A4D53"/>
    <w:rsid w:val="008A4FA9"/>
    <w:rsid w:val="008A509C"/>
    <w:rsid w:val="008A52EB"/>
    <w:rsid w:val="008A5323"/>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305"/>
    <w:rsid w:val="008C0386"/>
    <w:rsid w:val="008C0458"/>
    <w:rsid w:val="008C04CF"/>
    <w:rsid w:val="008C06B9"/>
    <w:rsid w:val="008C0867"/>
    <w:rsid w:val="008C0AD8"/>
    <w:rsid w:val="008C0C4A"/>
    <w:rsid w:val="008C0C4E"/>
    <w:rsid w:val="008C0D52"/>
    <w:rsid w:val="008C0DBC"/>
    <w:rsid w:val="008C1001"/>
    <w:rsid w:val="008C1022"/>
    <w:rsid w:val="008C1051"/>
    <w:rsid w:val="008C1156"/>
    <w:rsid w:val="008C12D2"/>
    <w:rsid w:val="008C13C7"/>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CB2"/>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BA7"/>
    <w:rsid w:val="008C6E1E"/>
    <w:rsid w:val="008C7219"/>
    <w:rsid w:val="008C72C7"/>
    <w:rsid w:val="008C761F"/>
    <w:rsid w:val="008C7641"/>
    <w:rsid w:val="008C794C"/>
    <w:rsid w:val="008C7EB9"/>
    <w:rsid w:val="008D0042"/>
    <w:rsid w:val="008D03DB"/>
    <w:rsid w:val="008D0703"/>
    <w:rsid w:val="008D0A98"/>
    <w:rsid w:val="008D0C71"/>
    <w:rsid w:val="008D0EA1"/>
    <w:rsid w:val="008D1409"/>
    <w:rsid w:val="008D188D"/>
    <w:rsid w:val="008D18A3"/>
    <w:rsid w:val="008D1CF6"/>
    <w:rsid w:val="008D1F3C"/>
    <w:rsid w:val="008D22E4"/>
    <w:rsid w:val="008D261A"/>
    <w:rsid w:val="008D2664"/>
    <w:rsid w:val="008D2683"/>
    <w:rsid w:val="008D2C33"/>
    <w:rsid w:val="008D30AD"/>
    <w:rsid w:val="008D30CC"/>
    <w:rsid w:val="008D30D3"/>
    <w:rsid w:val="008D310E"/>
    <w:rsid w:val="008D3847"/>
    <w:rsid w:val="008D4163"/>
    <w:rsid w:val="008D4D4B"/>
    <w:rsid w:val="008D4E03"/>
    <w:rsid w:val="008D5765"/>
    <w:rsid w:val="008D579E"/>
    <w:rsid w:val="008D58DE"/>
    <w:rsid w:val="008D59EA"/>
    <w:rsid w:val="008D5C61"/>
    <w:rsid w:val="008D5D83"/>
    <w:rsid w:val="008D5E2A"/>
    <w:rsid w:val="008D6010"/>
    <w:rsid w:val="008D6033"/>
    <w:rsid w:val="008D6060"/>
    <w:rsid w:val="008D63F3"/>
    <w:rsid w:val="008D645E"/>
    <w:rsid w:val="008D6C70"/>
    <w:rsid w:val="008D6D84"/>
    <w:rsid w:val="008D7202"/>
    <w:rsid w:val="008D739F"/>
    <w:rsid w:val="008D7416"/>
    <w:rsid w:val="008D7666"/>
    <w:rsid w:val="008D7A4E"/>
    <w:rsid w:val="008D7F22"/>
    <w:rsid w:val="008E00B3"/>
    <w:rsid w:val="008E0547"/>
    <w:rsid w:val="008E0AD9"/>
    <w:rsid w:val="008E0AE2"/>
    <w:rsid w:val="008E0E34"/>
    <w:rsid w:val="008E0FD0"/>
    <w:rsid w:val="008E17DF"/>
    <w:rsid w:val="008E1B6C"/>
    <w:rsid w:val="008E1BE6"/>
    <w:rsid w:val="008E1F9E"/>
    <w:rsid w:val="008E2397"/>
    <w:rsid w:val="008E23C6"/>
    <w:rsid w:val="008E2430"/>
    <w:rsid w:val="008E2554"/>
    <w:rsid w:val="008E26F1"/>
    <w:rsid w:val="008E2842"/>
    <w:rsid w:val="008E294D"/>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81D"/>
    <w:rsid w:val="008E5C21"/>
    <w:rsid w:val="008E5E1E"/>
    <w:rsid w:val="008E60DD"/>
    <w:rsid w:val="008E63C9"/>
    <w:rsid w:val="008E63E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43A"/>
    <w:rsid w:val="008F409D"/>
    <w:rsid w:val="008F4426"/>
    <w:rsid w:val="008F4684"/>
    <w:rsid w:val="008F47AF"/>
    <w:rsid w:val="008F4912"/>
    <w:rsid w:val="008F49C7"/>
    <w:rsid w:val="008F4DF4"/>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26"/>
    <w:rsid w:val="008F755D"/>
    <w:rsid w:val="008F7659"/>
    <w:rsid w:val="008F78A5"/>
    <w:rsid w:val="008F7BE5"/>
    <w:rsid w:val="008F7D96"/>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6E4"/>
    <w:rsid w:val="009047EA"/>
    <w:rsid w:val="00904908"/>
    <w:rsid w:val="00904961"/>
    <w:rsid w:val="00904A58"/>
    <w:rsid w:val="00904AAD"/>
    <w:rsid w:val="00904AE8"/>
    <w:rsid w:val="00904D88"/>
    <w:rsid w:val="00904FC4"/>
    <w:rsid w:val="0090520E"/>
    <w:rsid w:val="00905686"/>
    <w:rsid w:val="009058A9"/>
    <w:rsid w:val="00905976"/>
    <w:rsid w:val="009059E1"/>
    <w:rsid w:val="00905AD6"/>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1FE5"/>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435"/>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32"/>
    <w:rsid w:val="00920B0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0BF"/>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7178"/>
    <w:rsid w:val="009271FB"/>
    <w:rsid w:val="009274FF"/>
    <w:rsid w:val="0092761A"/>
    <w:rsid w:val="00927BFB"/>
    <w:rsid w:val="00927FA7"/>
    <w:rsid w:val="0093039D"/>
    <w:rsid w:val="00930518"/>
    <w:rsid w:val="009306B1"/>
    <w:rsid w:val="009309F4"/>
    <w:rsid w:val="00930B89"/>
    <w:rsid w:val="009313D1"/>
    <w:rsid w:val="009317AF"/>
    <w:rsid w:val="0093183C"/>
    <w:rsid w:val="00931C5C"/>
    <w:rsid w:val="0093273D"/>
    <w:rsid w:val="00932B44"/>
    <w:rsid w:val="00933135"/>
    <w:rsid w:val="009331E3"/>
    <w:rsid w:val="00934975"/>
    <w:rsid w:val="009349F8"/>
    <w:rsid w:val="00934BFE"/>
    <w:rsid w:val="00934CCB"/>
    <w:rsid w:val="00934CE8"/>
    <w:rsid w:val="00935758"/>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5D8"/>
    <w:rsid w:val="00941609"/>
    <w:rsid w:val="00941BD6"/>
    <w:rsid w:val="00941C23"/>
    <w:rsid w:val="00941FC4"/>
    <w:rsid w:val="00942079"/>
    <w:rsid w:val="009420C5"/>
    <w:rsid w:val="00942244"/>
    <w:rsid w:val="00942474"/>
    <w:rsid w:val="009425B9"/>
    <w:rsid w:val="009428DC"/>
    <w:rsid w:val="00943033"/>
    <w:rsid w:val="00943084"/>
    <w:rsid w:val="00943251"/>
    <w:rsid w:val="00943528"/>
    <w:rsid w:val="009438A5"/>
    <w:rsid w:val="00943B99"/>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04D"/>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98B"/>
    <w:rsid w:val="00960D75"/>
    <w:rsid w:val="00960DAB"/>
    <w:rsid w:val="00960ED5"/>
    <w:rsid w:val="0096105F"/>
    <w:rsid w:val="0096195B"/>
    <w:rsid w:val="00961AB2"/>
    <w:rsid w:val="00961BF5"/>
    <w:rsid w:val="00962415"/>
    <w:rsid w:val="0096243C"/>
    <w:rsid w:val="0096253E"/>
    <w:rsid w:val="009625CB"/>
    <w:rsid w:val="009626E4"/>
    <w:rsid w:val="00962819"/>
    <w:rsid w:val="00962A2A"/>
    <w:rsid w:val="00962B1B"/>
    <w:rsid w:val="00962B8F"/>
    <w:rsid w:val="00962C60"/>
    <w:rsid w:val="00962F83"/>
    <w:rsid w:val="00962FD4"/>
    <w:rsid w:val="00963153"/>
    <w:rsid w:val="00963695"/>
    <w:rsid w:val="00963820"/>
    <w:rsid w:val="00963A18"/>
    <w:rsid w:val="00963A9F"/>
    <w:rsid w:val="00964099"/>
    <w:rsid w:val="00964302"/>
    <w:rsid w:val="0096440E"/>
    <w:rsid w:val="0096449B"/>
    <w:rsid w:val="00964912"/>
    <w:rsid w:val="00964C12"/>
    <w:rsid w:val="00964E17"/>
    <w:rsid w:val="009650D8"/>
    <w:rsid w:val="009658CF"/>
    <w:rsid w:val="00965C17"/>
    <w:rsid w:val="00965E03"/>
    <w:rsid w:val="00965E95"/>
    <w:rsid w:val="009660E3"/>
    <w:rsid w:val="009660F3"/>
    <w:rsid w:val="0096695A"/>
    <w:rsid w:val="00966995"/>
    <w:rsid w:val="00966EBF"/>
    <w:rsid w:val="00966FE1"/>
    <w:rsid w:val="00967087"/>
    <w:rsid w:val="009671BC"/>
    <w:rsid w:val="00967673"/>
    <w:rsid w:val="0096787C"/>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B69"/>
    <w:rsid w:val="00972507"/>
    <w:rsid w:val="00972A87"/>
    <w:rsid w:val="00972C60"/>
    <w:rsid w:val="00972D11"/>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E10"/>
    <w:rsid w:val="009812C6"/>
    <w:rsid w:val="00981481"/>
    <w:rsid w:val="009816C0"/>
    <w:rsid w:val="009819BE"/>
    <w:rsid w:val="00981BF2"/>
    <w:rsid w:val="00981E02"/>
    <w:rsid w:val="00982227"/>
    <w:rsid w:val="009822A9"/>
    <w:rsid w:val="00982503"/>
    <w:rsid w:val="00982679"/>
    <w:rsid w:val="009829BA"/>
    <w:rsid w:val="00982A44"/>
    <w:rsid w:val="00982A5A"/>
    <w:rsid w:val="00982C29"/>
    <w:rsid w:val="00982DF0"/>
    <w:rsid w:val="00982F70"/>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96F"/>
    <w:rsid w:val="00986C66"/>
    <w:rsid w:val="009878CA"/>
    <w:rsid w:val="0098791F"/>
    <w:rsid w:val="00987A53"/>
    <w:rsid w:val="00987BC4"/>
    <w:rsid w:val="00987C37"/>
    <w:rsid w:val="00987F69"/>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CD4"/>
    <w:rsid w:val="00993F7B"/>
    <w:rsid w:val="009940CC"/>
    <w:rsid w:val="00994210"/>
    <w:rsid w:val="009946B5"/>
    <w:rsid w:val="009946F1"/>
    <w:rsid w:val="00994929"/>
    <w:rsid w:val="00994970"/>
    <w:rsid w:val="00994B97"/>
    <w:rsid w:val="00994BF7"/>
    <w:rsid w:val="00994CED"/>
    <w:rsid w:val="00994D00"/>
    <w:rsid w:val="00994F55"/>
    <w:rsid w:val="009953B5"/>
    <w:rsid w:val="0099544E"/>
    <w:rsid w:val="009956FB"/>
    <w:rsid w:val="00995B4B"/>
    <w:rsid w:val="00995C5B"/>
    <w:rsid w:val="00995E21"/>
    <w:rsid w:val="00996183"/>
    <w:rsid w:val="00996468"/>
    <w:rsid w:val="0099658A"/>
    <w:rsid w:val="009967B4"/>
    <w:rsid w:val="00996953"/>
    <w:rsid w:val="00996965"/>
    <w:rsid w:val="009969DC"/>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21A5"/>
    <w:rsid w:val="009A27AA"/>
    <w:rsid w:val="009A2E0D"/>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B0B"/>
    <w:rsid w:val="009B0152"/>
    <w:rsid w:val="009B05ED"/>
    <w:rsid w:val="009B0816"/>
    <w:rsid w:val="009B0D06"/>
    <w:rsid w:val="009B0E48"/>
    <w:rsid w:val="009B0F0E"/>
    <w:rsid w:val="009B0F5A"/>
    <w:rsid w:val="009B0F83"/>
    <w:rsid w:val="009B0FD9"/>
    <w:rsid w:val="009B0FFE"/>
    <w:rsid w:val="009B1268"/>
    <w:rsid w:val="009B1696"/>
    <w:rsid w:val="009B17CE"/>
    <w:rsid w:val="009B190D"/>
    <w:rsid w:val="009B1A05"/>
    <w:rsid w:val="009B1D31"/>
    <w:rsid w:val="009B1D60"/>
    <w:rsid w:val="009B20C3"/>
    <w:rsid w:val="009B246F"/>
    <w:rsid w:val="009B254C"/>
    <w:rsid w:val="009B2A31"/>
    <w:rsid w:val="009B2DF8"/>
    <w:rsid w:val="009B3177"/>
    <w:rsid w:val="009B3852"/>
    <w:rsid w:val="009B39AE"/>
    <w:rsid w:val="009B3CAA"/>
    <w:rsid w:val="009B3E32"/>
    <w:rsid w:val="009B43F3"/>
    <w:rsid w:val="009B44F8"/>
    <w:rsid w:val="009B473E"/>
    <w:rsid w:val="009B4A00"/>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CB7"/>
    <w:rsid w:val="009C00C3"/>
    <w:rsid w:val="009C0547"/>
    <w:rsid w:val="009C06A0"/>
    <w:rsid w:val="009C0AA9"/>
    <w:rsid w:val="009C0BBA"/>
    <w:rsid w:val="009C0E08"/>
    <w:rsid w:val="009C0F02"/>
    <w:rsid w:val="009C0FFC"/>
    <w:rsid w:val="009C153C"/>
    <w:rsid w:val="009C19F1"/>
    <w:rsid w:val="009C1FB9"/>
    <w:rsid w:val="009C2345"/>
    <w:rsid w:val="009C238D"/>
    <w:rsid w:val="009C298E"/>
    <w:rsid w:val="009C2B7A"/>
    <w:rsid w:val="009C320D"/>
    <w:rsid w:val="009C343C"/>
    <w:rsid w:val="009C362E"/>
    <w:rsid w:val="009C3A9B"/>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049"/>
    <w:rsid w:val="009C7623"/>
    <w:rsid w:val="009C7821"/>
    <w:rsid w:val="009C7BCF"/>
    <w:rsid w:val="009C7CE8"/>
    <w:rsid w:val="009C7D10"/>
    <w:rsid w:val="009C7E46"/>
    <w:rsid w:val="009C7EC6"/>
    <w:rsid w:val="009D0240"/>
    <w:rsid w:val="009D04F6"/>
    <w:rsid w:val="009D0700"/>
    <w:rsid w:val="009D09D8"/>
    <w:rsid w:val="009D13F3"/>
    <w:rsid w:val="009D15A4"/>
    <w:rsid w:val="009D1A19"/>
    <w:rsid w:val="009D1AF6"/>
    <w:rsid w:val="009D1B29"/>
    <w:rsid w:val="009D1E07"/>
    <w:rsid w:val="009D1ECE"/>
    <w:rsid w:val="009D20D6"/>
    <w:rsid w:val="009D243B"/>
    <w:rsid w:val="009D247E"/>
    <w:rsid w:val="009D2BFB"/>
    <w:rsid w:val="009D2C4E"/>
    <w:rsid w:val="009D2C75"/>
    <w:rsid w:val="009D2C9A"/>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CF8"/>
    <w:rsid w:val="009E0D1E"/>
    <w:rsid w:val="009E13F1"/>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AC5"/>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016"/>
    <w:rsid w:val="009E6515"/>
    <w:rsid w:val="009E6A09"/>
    <w:rsid w:val="009E6CFB"/>
    <w:rsid w:val="009E73D8"/>
    <w:rsid w:val="009E763D"/>
    <w:rsid w:val="009E7682"/>
    <w:rsid w:val="009E79CF"/>
    <w:rsid w:val="009E7C6E"/>
    <w:rsid w:val="009E7C9D"/>
    <w:rsid w:val="009F0218"/>
    <w:rsid w:val="009F05AA"/>
    <w:rsid w:val="009F08B1"/>
    <w:rsid w:val="009F09D9"/>
    <w:rsid w:val="009F0CC1"/>
    <w:rsid w:val="009F0D3D"/>
    <w:rsid w:val="009F10E9"/>
    <w:rsid w:val="009F15CC"/>
    <w:rsid w:val="009F1617"/>
    <w:rsid w:val="009F1638"/>
    <w:rsid w:val="009F1677"/>
    <w:rsid w:val="009F1908"/>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0EF"/>
    <w:rsid w:val="009F56BC"/>
    <w:rsid w:val="009F5993"/>
    <w:rsid w:val="009F5BBA"/>
    <w:rsid w:val="009F5F95"/>
    <w:rsid w:val="009F625A"/>
    <w:rsid w:val="009F64E1"/>
    <w:rsid w:val="009F6784"/>
    <w:rsid w:val="009F68E4"/>
    <w:rsid w:val="009F6EBC"/>
    <w:rsid w:val="009F6F2B"/>
    <w:rsid w:val="009F72E4"/>
    <w:rsid w:val="00A00052"/>
    <w:rsid w:val="00A005B3"/>
    <w:rsid w:val="00A006B5"/>
    <w:rsid w:val="00A00802"/>
    <w:rsid w:val="00A00A99"/>
    <w:rsid w:val="00A00B3C"/>
    <w:rsid w:val="00A00CEA"/>
    <w:rsid w:val="00A00D56"/>
    <w:rsid w:val="00A00F4B"/>
    <w:rsid w:val="00A0104C"/>
    <w:rsid w:val="00A0131A"/>
    <w:rsid w:val="00A01732"/>
    <w:rsid w:val="00A0184E"/>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4E"/>
    <w:rsid w:val="00A03EC6"/>
    <w:rsid w:val="00A04440"/>
    <w:rsid w:val="00A04458"/>
    <w:rsid w:val="00A0470C"/>
    <w:rsid w:val="00A04986"/>
    <w:rsid w:val="00A04E17"/>
    <w:rsid w:val="00A0500E"/>
    <w:rsid w:val="00A0504B"/>
    <w:rsid w:val="00A05193"/>
    <w:rsid w:val="00A05566"/>
    <w:rsid w:val="00A05569"/>
    <w:rsid w:val="00A05991"/>
    <w:rsid w:val="00A05A3C"/>
    <w:rsid w:val="00A05B2B"/>
    <w:rsid w:val="00A05DE9"/>
    <w:rsid w:val="00A05ED3"/>
    <w:rsid w:val="00A05FB4"/>
    <w:rsid w:val="00A061A6"/>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40D"/>
    <w:rsid w:val="00A14747"/>
    <w:rsid w:val="00A1481F"/>
    <w:rsid w:val="00A14895"/>
    <w:rsid w:val="00A15305"/>
    <w:rsid w:val="00A15469"/>
    <w:rsid w:val="00A159B7"/>
    <w:rsid w:val="00A15B5E"/>
    <w:rsid w:val="00A15EDC"/>
    <w:rsid w:val="00A163AC"/>
    <w:rsid w:val="00A16B8A"/>
    <w:rsid w:val="00A16F00"/>
    <w:rsid w:val="00A17812"/>
    <w:rsid w:val="00A178A4"/>
    <w:rsid w:val="00A17A8E"/>
    <w:rsid w:val="00A17E00"/>
    <w:rsid w:val="00A17EBC"/>
    <w:rsid w:val="00A201E2"/>
    <w:rsid w:val="00A205C7"/>
    <w:rsid w:val="00A205FC"/>
    <w:rsid w:val="00A20775"/>
    <w:rsid w:val="00A20DA8"/>
    <w:rsid w:val="00A20FE7"/>
    <w:rsid w:val="00A212B3"/>
    <w:rsid w:val="00A21777"/>
    <w:rsid w:val="00A21833"/>
    <w:rsid w:val="00A21D8B"/>
    <w:rsid w:val="00A21F13"/>
    <w:rsid w:val="00A22347"/>
    <w:rsid w:val="00A224D0"/>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04D"/>
    <w:rsid w:val="00A2529A"/>
    <w:rsid w:val="00A255A0"/>
    <w:rsid w:val="00A255AD"/>
    <w:rsid w:val="00A255C2"/>
    <w:rsid w:val="00A257E8"/>
    <w:rsid w:val="00A25A81"/>
    <w:rsid w:val="00A25DA8"/>
    <w:rsid w:val="00A26039"/>
    <w:rsid w:val="00A26277"/>
    <w:rsid w:val="00A2655B"/>
    <w:rsid w:val="00A26619"/>
    <w:rsid w:val="00A26C86"/>
    <w:rsid w:val="00A26D12"/>
    <w:rsid w:val="00A26FEC"/>
    <w:rsid w:val="00A270BB"/>
    <w:rsid w:val="00A2716D"/>
    <w:rsid w:val="00A27C09"/>
    <w:rsid w:val="00A27DAD"/>
    <w:rsid w:val="00A3016A"/>
    <w:rsid w:val="00A30944"/>
    <w:rsid w:val="00A30ADC"/>
    <w:rsid w:val="00A30D7A"/>
    <w:rsid w:val="00A30EFE"/>
    <w:rsid w:val="00A30F45"/>
    <w:rsid w:val="00A31069"/>
    <w:rsid w:val="00A310E1"/>
    <w:rsid w:val="00A311BD"/>
    <w:rsid w:val="00A313D0"/>
    <w:rsid w:val="00A31C70"/>
    <w:rsid w:val="00A31FAA"/>
    <w:rsid w:val="00A31FF7"/>
    <w:rsid w:val="00A3234B"/>
    <w:rsid w:val="00A323B2"/>
    <w:rsid w:val="00A3264A"/>
    <w:rsid w:val="00A32707"/>
    <w:rsid w:val="00A329D9"/>
    <w:rsid w:val="00A32A59"/>
    <w:rsid w:val="00A32D81"/>
    <w:rsid w:val="00A33497"/>
    <w:rsid w:val="00A339DA"/>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4E1"/>
    <w:rsid w:val="00A3782E"/>
    <w:rsid w:val="00A37A5E"/>
    <w:rsid w:val="00A37B7C"/>
    <w:rsid w:val="00A37CD6"/>
    <w:rsid w:val="00A40230"/>
    <w:rsid w:val="00A403E6"/>
    <w:rsid w:val="00A40736"/>
    <w:rsid w:val="00A407C2"/>
    <w:rsid w:val="00A40C43"/>
    <w:rsid w:val="00A40F88"/>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CBB"/>
    <w:rsid w:val="00A47DC0"/>
    <w:rsid w:val="00A47E26"/>
    <w:rsid w:val="00A47E80"/>
    <w:rsid w:val="00A50012"/>
    <w:rsid w:val="00A50231"/>
    <w:rsid w:val="00A505CE"/>
    <w:rsid w:val="00A50D77"/>
    <w:rsid w:val="00A50FB1"/>
    <w:rsid w:val="00A512D2"/>
    <w:rsid w:val="00A512D5"/>
    <w:rsid w:val="00A519EC"/>
    <w:rsid w:val="00A51A9D"/>
    <w:rsid w:val="00A51D80"/>
    <w:rsid w:val="00A51DB8"/>
    <w:rsid w:val="00A5231A"/>
    <w:rsid w:val="00A52367"/>
    <w:rsid w:val="00A52392"/>
    <w:rsid w:val="00A529A4"/>
    <w:rsid w:val="00A52F7F"/>
    <w:rsid w:val="00A52FAB"/>
    <w:rsid w:val="00A531AF"/>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816"/>
    <w:rsid w:val="00A55C0F"/>
    <w:rsid w:val="00A561D6"/>
    <w:rsid w:val="00A56716"/>
    <w:rsid w:val="00A56AFE"/>
    <w:rsid w:val="00A56BC3"/>
    <w:rsid w:val="00A56BFA"/>
    <w:rsid w:val="00A57545"/>
    <w:rsid w:val="00A578A0"/>
    <w:rsid w:val="00A57B83"/>
    <w:rsid w:val="00A57E9B"/>
    <w:rsid w:val="00A60A40"/>
    <w:rsid w:val="00A60EAC"/>
    <w:rsid w:val="00A60FCB"/>
    <w:rsid w:val="00A60FEF"/>
    <w:rsid w:val="00A61202"/>
    <w:rsid w:val="00A617AA"/>
    <w:rsid w:val="00A619CB"/>
    <w:rsid w:val="00A61C8A"/>
    <w:rsid w:val="00A6271E"/>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E4E"/>
    <w:rsid w:val="00A66FC1"/>
    <w:rsid w:val="00A67137"/>
    <w:rsid w:val="00A67307"/>
    <w:rsid w:val="00A67713"/>
    <w:rsid w:val="00A67BB2"/>
    <w:rsid w:val="00A67C61"/>
    <w:rsid w:val="00A67C90"/>
    <w:rsid w:val="00A700AB"/>
    <w:rsid w:val="00A7041C"/>
    <w:rsid w:val="00A70425"/>
    <w:rsid w:val="00A704FA"/>
    <w:rsid w:val="00A70BAA"/>
    <w:rsid w:val="00A70CE7"/>
    <w:rsid w:val="00A70FF7"/>
    <w:rsid w:val="00A71614"/>
    <w:rsid w:val="00A71A63"/>
    <w:rsid w:val="00A71B43"/>
    <w:rsid w:val="00A71DEC"/>
    <w:rsid w:val="00A72061"/>
    <w:rsid w:val="00A72101"/>
    <w:rsid w:val="00A72160"/>
    <w:rsid w:val="00A7222A"/>
    <w:rsid w:val="00A7227C"/>
    <w:rsid w:val="00A72413"/>
    <w:rsid w:val="00A72747"/>
    <w:rsid w:val="00A7316E"/>
    <w:rsid w:val="00A7343B"/>
    <w:rsid w:val="00A735E9"/>
    <w:rsid w:val="00A737A2"/>
    <w:rsid w:val="00A739BA"/>
    <w:rsid w:val="00A73D2F"/>
    <w:rsid w:val="00A743E1"/>
    <w:rsid w:val="00A744B6"/>
    <w:rsid w:val="00A74B2B"/>
    <w:rsid w:val="00A74D91"/>
    <w:rsid w:val="00A75C06"/>
    <w:rsid w:val="00A75DD1"/>
    <w:rsid w:val="00A7622C"/>
    <w:rsid w:val="00A762E2"/>
    <w:rsid w:val="00A76363"/>
    <w:rsid w:val="00A76379"/>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AAC"/>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53E"/>
    <w:rsid w:val="00A87AA3"/>
    <w:rsid w:val="00A90365"/>
    <w:rsid w:val="00A90564"/>
    <w:rsid w:val="00A90810"/>
    <w:rsid w:val="00A90839"/>
    <w:rsid w:val="00A9095A"/>
    <w:rsid w:val="00A90A35"/>
    <w:rsid w:val="00A90BD4"/>
    <w:rsid w:val="00A90CD4"/>
    <w:rsid w:val="00A90DE6"/>
    <w:rsid w:val="00A913D2"/>
    <w:rsid w:val="00A9186A"/>
    <w:rsid w:val="00A91940"/>
    <w:rsid w:val="00A91F63"/>
    <w:rsid w:val="00A9203E"/>
    <w:rsid w:val="00A921D4"/>
    <w:rsid w:val="00A928D3"/>
    <w:rsid w:val="00A92D3B"/>
    <w:rsid w:val="00A92E31"/>
    <w:rsid w:val="00A92F91"/>
    <w:rsid w:val="00A93166"/>
    <w:rsid w:val="00A93192"/>
    <w:rsid w:val="00A93660"/>
    <w:rsid w:val="00A9373A"/>
    <w:rsid w:val="00A93B4B"/>
    <w:rsid w:val="00A93CBF"/>
    <w:rsid w:val="00A93DB4"/>
    <w:rsid w:val="00A93E79"/>
    <w:rsid w:val="00A93F78"/>
    <w:rsid w:val="00A94393"/>
    <w:rsid w:val="00A946AB"/>
    <w:rsid w:val="00A94995"/>
    <w:rsid w:val="00A94C6B"/>
    <w:rsid w:val="00A94D96"/>
    <w:rsid w:val="00A95436"/>
    <w:rsid w:val="00A954A8"/>
    <w:rsid w:val="00A954D4"/>
    <w:rsid w:val="00A956D3"/>
    <w:rsid w:val="00A95A38"/>
    <w:rsid w:val="00A95A6F"/>
    <w:rsid w:val="00A95AE4"/>
    <w:rsid w:val="00A95BF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7B"/>
    <w:rsid w:val="00AA17BE"/>
    <w:rsid w:val="00AA1C83"/>
    <w:rsid w:val="00AA1E42"/>
    <w:rsid w:val="00AA215C"/>
    <w:rsid w:val="00AA2615"/>
    <w:rsid w:val="00AA2C8E"/>
    <w:rsid w:val="00AA2D14"/>
    <w:rsid w:val="00AA2EE2"/>
    <w:rsid w:val="00AA3050"/>
    <w:rsid w:val="00AA324A"/>
    <w:rsid w:val="00AA3333"/>
    <w:rsid w:val="00AA3611"/>
    <w:rsid w:val="00AA3C98"/>
    <w:rsid w:val="00AA3CCB"/>
    <w:rsid w:val="00AA3D27"/>
    <w:rsid w:val="00AA3D4E"/>
    <w:rsid w:val="00AA4752"/>
    <w:rsid w:val="00AA4821"/>
    <w:rsid w:val="00AA4AAE"/>
    <w:rsid w:val="00AA4C70"/>
    <w:rsid w:val="00AA4CF1"/>
    <w:rsid w:val="00AA4E65"/>
    <w:rsid w:val="00AA54F2"/>
    <w:rsid w:val="00AA56E6"/>
    <w:rsid w:val="00AA5A34"/>
    <w:rsid w:val="00AA5B7C"/>
    <w:rsid w:val="00AA5CD9"/>
    <w:rsid w:val="00AA60C6"/>
    <w:rsid w:val="00AA60EF"/>
    <w:rsid w:val="00AA6202"/>
    <w:rsid w:val="00AA6334"/>
    <w:rsid w:val="00AA655D"/>
    <w:rsid w:val="00AA66F3"/>
    <w:rsid w:val="00AA6A9C"/>
    <w:rsid w:val="00AA6D8D"/>
    <w:rsid w:val="00AA6DA1"/>
    <w:rsid w:val="00AA71B3"/>
    <w:rsid w:val="00AA7310"/>
    <w:rsid w:val="00AA7583"/>
    <w:rsid w:val="00AA76BA"/>
    <w:rsid w:val="00AA7CAB"/>
    <w:rsid w:val="00AA7D74"/>
    <w:rsid w:val="00AA7E79"/>
    <w:rsid w:val="00AB0331"/>
    <w:rsid w:val="00AB061B"/>
    <w:rsid w:val="00AB1011"/>
    <w:rsid w:val="00AB112E"/>
    <w:rsid w:val="00AB14B9"/>
    <w:rsid w:val="00AB1A41"/>
    <w:rsid w:val="00AB2046"/>
    <w:rsid w:val="00AB2927"/>
    <w:rsid w:val="00AB2C97"/>
    <w:rsid w:val="00AB2E46"/>
    <w:rsid w:val="00AB3159"/>
    <w:rsid w:val="00AB3163"/>
    <w:rsid w:val="00AB33BD"/>
    <w:rsid w:val="00AB3711"/>
    <w:rsid w:val="00AB3AEC"/>
    <w:rsid w:val="00AB3DEB"/>
    <w:rsid w:val="00AB3E83"/>
    <w:rsid w:val="00AB3E8B"/>
    <w:rsid w:val="00AB3F4D"/>
    <w:rsid w:val="00AB3FC3"/>
    <w:rsid w:val="00AB42EA"/>
    <w:rsid w:val="00AB4312"/>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67C"/>
    <w:rsid w:val="00AC3A08"/>
    <w:rsid w:val="00AC4182"/>
    <w:rsid w:val="00AC4241"/>
    <w:rsid w:val="00AC42DE"/>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79"/>
    <w:rsid w:val="00AD2281"/>
    <w:rsid w:val="00AD22E3"/>
    <w:rsid w:val="00AD28BE"/>
    <w:rsid w:val="00AD2CD5"/>
    <w:rsid w:val="00AD2E2A"/>
    <w:rsid w:val="00AD34E4"/>
    <w:rsid w:val="00AD3835"/>
    <w:rsid w:val="00AD3AD6"/>
    <w:rsid w:val="00AD3B50"/>
    <w:rsid w:val="00AD44EF"/>
    <w:rsid w:val="00AD48EC"/>
    <w:rsid w:val="00AD4BC5"/>
    <w:rsid w:val="00AD4DB1"/>
    <w:rsid w:val="00AD4F5B"/>
    <w:rsid w:val="00AD501E"/>
    <w:rsid w:val="00AD5222"/>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6F8"/>
    <w:rsid w:val="00AD78F3"/>
    <w:rsid w:val="00AD7ACA"/>
    <w:rsid w:val="00AD7B8C"/>
    <w:rsid w:val="00AD7B98"/>
    <w:rsid w:val="00AD7CA1"/>
    <w:rsid w:val="00AD7D57"/>
    <w:rsid w:val="00AE0164"/>
    <w:rsid w:val="00AE03A8"/>
    <w:rsid w:val="00AE03AF"/>
    <w:rsid w:val="00AE084B"/>
    <w:rsid w:val="00AE1230"/>
    <w:rsid w:val="00AE12B6"/>
    <w:rsid w:val="00AE1C2E"/>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C25"/>
    <w:rsid w:val="00AE6CB2"/>
    <w:rsid w:val="00AE7341"/>
    <w:rsid w:val="00AE761D"/>
    <w:rsid w:val="00AE7BCA"/>
    <w:rsid w:val="00AE7FD5"/>
    <w:rsid w:val="00AF00BB"/>
    <w:rsid w:val="00AF0368"/>
    <w:rsid w:val="00AF050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3B7"/>
    <w:rsid w:val="00AF442D"/>
    <w:rsid w:val="00AF45A0"/>
    <w:rsid w:val="00AF4916"/>
    <w:rsid w:val="00AF4921"/>
    <w:rsid w:val="00AF4964"/>
    <w:rsid w:val="00AF4DAB"/>
    <w:rsid w:val="00AF516E"/>
    <w:rsid w:val="00AF55AA"/>
    <w:rsid w:val="00AF57BA"/>
    <w:rsid w:val="00AF5AD9"/>
    <w:rsid w:val="00AF5CFF"/>
    <w:rsid w:val="00AF5D4C"/>
    <w:rsid w:val="00AF64CD"/>
    <w:rsid w:val="00AF686A"/>
    <w:rsid w:val="00AF6AD1"/>
    <w:rsid w:val="00AF6B4F"/>
    <w:rsid w:val="00AF6F83"/>
    <w:rsid w:val="00AF71A3"/>
    <w:rsid w:val="00AF73DB"/>
    <w:rsid w:val="00AF751D"/>
    <w:rsid w:val="00AF7848"/>
    <w:rsid w:val="00AF7C68"/>
    <w:rsid w:val="00AF7C7B"/>
    <w:rsid w:val="00AF7CC7"/>
    <w:rsid w:val="00AF7DA0"/>
    <w:rsid w:val="00AF7FC1"/>
    <w:rsid w:val="00B00230"/>
    <w:rsid w:val="00B002DF"/>
    <w:rsid w:val="00B0051D"/>
    <w:rsid w:val="00B00B65"/>
    <w:rsid w:val="00B00C1E"/>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983"/>
    <w:rsid w:val="00B02C46"/>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E8"/>
    <w:rsid w:val="00B10312"/>
    <w:rsid w:val="00B10908"/>
    <w:rsid w:val="00B10975"/>
    <w:rsid w:val="00B109E6"/>
    <w:rsid w:val="00B10B6A"/>
    <w:rsid w:val="00B11308"/>
    <w:rsid w:val="00B115D7"/>
    <w:rsid w:val="00B11612"/>
    <w:rsid w:val="00B11816"/>
    <w:rsid w:val="00B11D10"/>
    <w:rsid w:val="00B11E6B"/>
    <w:rsid w:val="00B12395"/>
    <w:rsid w:val="00B12985"/>
    <w:rsid w:val="00B12A89"/>
    <w:rsid w:val="00B12CE9"/>
    <w:rsid w:val="00B130D5"/>
    <w:rsid w:val="00B132C3"/>
    <w:rsid w:val="00B136FA"/>
    <w:rsid w:val="00B1379D"/>
    <w:rsid w:val="00B13BE5"/>
    <w:rsid w:val="00B13D06"/>
    <w:rsid w:val="00B13E8E"/>
    <w:rsid w:val="00B14003"/>
    <w:rsid w:val="00B143A1"/>
    <w:rsid w:val="00B14595"/>
    <w:rsid w:val="00B1474C"/>
    <w:rsid w:val="00B14816"/>
    <w:rsid w:val="00B148FC"/>
    <w:rsid w:val="00B14A35"/>
    <w:rsid w:val="00B14AA7"/>
    <w:rsid w:val="00B14B18"/>
    <w:rsid w:val="00B14E1C"/>
    <w:rsid w:val="00B14EC0"/>
    <w:rsid w:val="00B150DE"/>
    <w:rsid w:val="00B150EC"/>
    <w:rsid w:val="00B152AD"/>
    <w:rsid w:val="00B15327"/>
    <w:rsid w:val="00B1537C"/>
    <w:rsid w:val="00B15A3A"/>
    <w:rsid w:val="00B15B22"/>
    <w:rsid w:val="00B15DF7"/>
    <w:rsid w:val="00B15E77"/>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E0"/>
    <w:rsid w:val="00B2311C"/>
    <w:rsid w:val="00B2329B"/>
    <w:rsid w:val="00B235F6"/>
    <w:rsid w:val="00B2370C"/>
    <w:rsid w:val="00B2375E"/>
    <w:rsid w:val="00B23A18"/>
    <w:rsid w:val="00B23AE6"/>
    <w:rsid w:val="00B23B0B"/>
    <w:rsid w:val="00B23C93"/>
    <w:rsid w:val="00B23E6A"/>
    <w:rsid w:val="00B23E84"/>
    <w:rsid w:val="00B23F45"/>
    <w:rsid w:val="00B2467A"/>
    <w:rsid w:val="00B24761"/>
    <w:rsid w:val="00B24785"/>
    <w:rsid w:val="00B247D0"/>
    <w:rsid w:val="00B24B84"/>
    <w:rsid w:val="00B252CF"/>
    <w:rsid w:val="00B256C0"/>
    <w:rsid w:val="00B257F0"/>
    <w:rsid w:val="00B25DD4"/>
    <w:rsid w:val="00B25EA8"/>
    <w:rsid w:val="00B261FD"/>
    <w:rsid w:val="00B2649B"/>
    <w:rsid w:val="00B264DF"/>
    <w:rsid w:val="00B2666B"/>
    <w:rsid w:val="00B266E5"/>
    <w:rsid w:val="00B2684C"/>
    <w:rsid w:val="00B269D1"/>
    <w:rsid w:val="00B26BA4"/>
    <w:rsid w:val="00B27226"/>
    <w:rsid w:val="00B27B86"/>
    <w:rsid w:val="00B27D1B"/>
    <w:rsid w:val="00B27E8E"/>
    <w:rsid w:val="00B27F79"/>
    <w:rsid w:val="00B30016"/>
    <w:rsid w:val="00B30805"/>
    <w:rsid w:val="00B308D4"/>
    <w:rsid w:val="00B30A20"/>
    <w:rsid w:val="00B30C8F"/>
    <w:rsid w:val="00B31197"/>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77D"/>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687"/>
    <w:rsid w:val="00B37163"/>
    <w:rsid w:val="00B37C5B"/>
    <w:rsid w:val="00B37D08"/>
    <w:rsid w:val="00B37E35"/>
    <w:rsid w:val="00B400C7"/>
    <w:rsid w:val="00B40195"/>
    <w:rsid w:val="00B4019B"/>
    <w:rsid w:val="00B4057A"/>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AF6"/>
    <w:rsid w:val="00B45C0A"/>
    <w:rsid w:val="00B45C54"/>
    <w:rsid w:val="00B45D87"/>
    <w:rsid w:val="00B45F30"/>
    <w:rsid w:val="00B45FDD"/>
    <w:rsid w:val="00B46085"/>
    <w:rsid w:val="00B46292"/>
    <w:rsid w:val="00B46333"/>
    <w:rsid w:val="00B46397"/>
    <w:rsid w:val="00B46437"/>
    <w:rsid w:val="00B466CC"/>
    <w:rsid w:val="00B466D6"/>
    <w:rsid w:val="00B4682D"/>
    <w:rsid w:val="00B47664"/>
    <w:rsid w:val="00B47935"/>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8FE"/>
    <w:rsid w:val="00B52B1D"/>
    <w:rsid w:val="00B52C86"/>
    <w:rsid w:val="00B53483"/>
    <w:rsid w:val="00B535D6"/>
    <w:rsid w:val="00B53685"/>
    <w:rsid w:val="00B53937"/>
    <w:rsid w:val="00B53BEB"/>
    <w:rsid w:val="00B5405C"/>
    <w:rsid w:val="00B54268"/>
    <w:rsid w:val="00B54446"/>
    <w:rsid w:val="00B54C59"/>
    <w:rsid w:val="00B54EAC"/>
    <w:rsid w:val="00B55105"/>
    <w:rsid w:val="00B55151"/>
    <w:rsid w:val="00B55203"/>
    <w:rsid w:val="00B55227"/>
    <w:rsid w:val="00B55649"/>
    <w:rsid w:val="00B558BD"/>
    <w:rsid w:val="00B55978"/>
    <w:rsid w:val="00B55AA3"/>
    <w:rsid w:val="00B55C48"/>
    <w:rsid w:val="00B55E47"/>
    <w:rsid w:val="00B55E55"/>
    <w:rsid w:val="00B56083"/>
    <w:rsid w:val="00B5624B"/>
    <w:rsid w:val="00B56497"/>
    <w:rsid w:val="00B5653A"/>
    <w:rsid w:val="00B56728"/>
    <w:rsid w:val="00B574AD"/>
    <w:rsid w:val="00B57645"/>
    <w:rsid w:val="00B576A1"/>
    <w:rsid w:val="00B5795A"/>
    <w:rsid w:val="00B57D3B"/>
    <w:rsid w:val="00B57D6F"/>
    <w:rsid w:val="00B57D93"/>
    <w:rsid w:val="00B57EDA"/>
    <w:rsid w:val="00B60143"/>
    <w:rsid w:val="00B60A05"/>
    <w:rsid w:val="00B60DA3"/>
    <w:rsid w:val="00B6105D"/>
    <w:rsid w:val="00B61075"/>
    <w:rsid w:val="00B610CF"/>
    <w:rsid w:val="00B6133D"/>
    <w:rsid w:val="00B616F5"/>
    <w:rsid w:val="00B61920"/>
    <w:rsid w:val="00B61C8D"/>
    <w:rsid w:val="00B621EC"/>
    <w:rsid w:val="00B625D7"/>
    <w:rsid w:val="00B62DE4"/>
    <w:rsid w:val="00B63333"/>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645"/>
    <w:rsid w:val="00B677EC"/>
    <w:rsid w:val="00B67BA4"/>
    <w:rsid w:val="00B67ED1"/>
    <w:rsid w:val="00B7032E"/>
    <w:rsid w:val="00B70381"/>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77EC3"/>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5BF"/>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01E"/>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86C"/>
    <w:rsid w:val="00B92AAA"/>
    <w:rsid w:val="00B93083"/>
    <w:rsid w:val="00B930E3"/>
    <w:rsid w:val="00B932C2"/>
    <w:rsid w:val="00B93500"/>
    <w:rsid w:val="00B93889"/>
    <w:rsid w:val="00B939A3"/>
    <w:rsid w:val="00B93B5A"/>
    <w:rsid w:val="00B94031"/>
    <w:rsid w:val="00B94107"/>
    <w:rsid w:val="00B945FC"/>
    <w:rsid w:val="00B94920"/>
    <w:rsid w:val="00B94993"/>
    <w:rsid w:val="00B94EBF"/>
    <w:rsid w:val="00B95002"/>
    <w:rsid w:val="00B9534D"/>
    <w:rsid w:val="00B95478"/>
    <w:rsid w:val="00B958F2"/>
    <w:rsid w:val="00B95939"/>
    <w:rsid w:val="00B959E9"/>
    <w:rsid w:val="00B95A49"/>
    <w:rsid w:val="00B95A92"/>
    <w:rsid w:val="00B95C2F"/>
    <w:rsid w:val="00B96200"/>
    <w:rsid w:val="00B96414"/>
    <w:rsid w:val="00B964AD"/>
    <w:rsid w:val="00B967F4"/>
    <w:rsid w:val="00B9685F"/>
    <w:rsid w:val="00B96ECB"/>
    <w:rsid w:val="00B96F6A"/>
    <w:rsid w:val="00B97202"/>
    <w:rsid w:val="00B97992"/>
    <w:rsid w:val="00B979E0"/>
    <w:rsid w:val="00B97B59"/>
    <w:rsid w:val="00B97F0B"/>
    <w:rsid w:val="00BA01B4"/>
    <w:rsid w:val="00BA02A4"/>
    <w:rsid w:val="00BA0425"/>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B85"/>
    <w:rsid w:val="00BA6C41"/>
    <w:rsid w:val="00BA6C52"/>
    <w:rsid w:val="00BA6FCD"/>
    <w:rsid w:val="00BA71BA"/>
    <w:rsid w:val="00BA7689"/>
    <w:rsid w:val="00BA78CF"/>
    <w:rsid w:val="00BA7AA0"/>
    <w:rsid w:val="00BA7AD9"/>
    <w:rsid w:val="00BA7BCD"/>
    <w:rsid w:val="00BA7BDB"/>
    <w:rsid w:val="00BA7C40"/>
    <w:rsid w:val="00BB0012"/>
    <w:rsid w:val="00BB00D7"/>
    <w:rsid w:val="00BB014E"/>
    <w:rsid w:val="00BB0213"/>
    <w:rsid w:val="00BB05A5"/>
    <w:rsid w:val="00BB0795"/>
    <w:rsid w:val="00BB0C62"/>
    <w:rsid w:val="00BB188C"/>
    <w:rsid w:val="00BB1903"/>
    <w:rsid w:val="00BB1C00"/>
    <w:rsid w:val="00BB1E7E"/>
    <w:rsid w:val="00BB2043"/>
    <w:rsid w:val="00BB2198"/>
    <w:rsid w:val="00BB21DA"/>
    <w:rsid w:val="00BB2283"/>
    <w:rsid w:val="00BB24AE"/>
    <w:rsid w:val="00BB26E2"/>
    <w:rsid w:val="00BB28A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3F"/>
    <w:rsid w:val="00BB57D1"/>
    <w:rsid w:val="00BB581C"/>
    <w:rsid w:val="00BB5955"/>
    <w:rsid w:val="00BB5AE0"/>
    <w:rsid w:val="00BB5CF4"/>
    <w:rsid w:val="00BB5F46"/>
    <w:rsid w:val="00BB5FE4"/>
    <w:rsid w:val="00BB6088"/>
    <w:rsid w:val="00BB627A"/>
    <w:rsid w:val="00BB6335"/>
    <w:rsid w:val="00BB66A4"/>
    <w:rsid w:val="00BB6876"/>
    <w:rsid w:val="00BB6945"/>
    <w:rsid w:val="00BB6C80"/>
    <w:rsid w:val="00BB6C95"/>
    <w:rsid w:val="00BB70F7"/>
    <w:rsid w:val="00BB7223"/>
    <w:rsid w:val="00BB79D4"/>
    <w:rsid w:val="00BB7FB4"/>
    <w:rsid w:val="00BB7FC1"/>
    <w:rsid w:val="00BC0322"/>
    <w:rsid w:val="00BC0662"/>
    <w:rsid w:val="00BC06C5"/>
    <w:rsid w:val="00BC097C"/>
    <w:rsid w:val="00BC09BB"/>
    <w:rsid w:val="00BC0BA4"/>
    <w:rsid w:val="00BC0C41"/>
    <w:rsid w:val="00BC12FB"/>
    <w:rsid w:val="00BC1353"/>
    <w:rsid w:val="00BC1380"/>
    <w:rsid w:val="00BC1693"/>
    <w:rsid w:val="00BC1701"/>
    <w:rsid w:val="00BC1AA9"/>
    <w:rsid w:val="00BC20A6"/>
    <w:rsid w:val="00BC2205"/>
    <w:rsid w:val="00BC235D"/>
    <w:rsid w:val="00BC2724"/>
    <w:rsid w:val="00BC29D8"/>
    <w:rsid w:val="00BC2AC0"/>
    <w:rsid w:val="00BC2C3C"/>
    <w:rsid w:val="00BC2C8A"/>
    <w:rsid w:val="00BC2E80"/>
    <w:rsid w:val="00BC3261"/>
    <w:rsid w:val="00BC3805"/>
    <w:rsid w:val="00BC3840"/>
    <w:rsid w:val="00BC38BC"/>
    <w:rsid w:val="00BC39CE"/>
    <w:rsid w:val="00BC3A4F"/>
    <w:rsid w:val="00BC3A72"/>
    <w:rsid w:val="00BC3A80"/>
    <w:rsid w:val="00BC449A"/>
    <w:rsid w:val="00BC4574"/>
    <w:rsid w:val="00BC466D"/>
    <w:rsid w:val="00BC4730"/>
    <w:rsid w:val="00BC4928"/>
    <w:rsid w:val="00BC49DC"/>
    <w:rsid w:val="00BC4DC8"/>
    <w:rsid w:val="00BC511A"/>
    <w:rsid w:val="00BC5436"/>
    <w:rsid w:val="00BC5577"/>
    <w:rsid w:val="00BC58A3"/>
    <w:rsid w:val="00BC5F0C"/>
    <w:rsid w:val="00BC63C5"/>
    <w:rsid w:val="00BC6423"/>
    <w:rsid w:val="00BC664A"/>
    <w:rsid w:val="00BC67F8"/>
    <w:rsid w:val="00BC6818"/>
    <w:rsid w:val="00BC6A99"/>
    <w:rsid w:val="00BC6E53"/>
    <w:rsid w:val="00BC6F58"/>
    <w:rsid w:val="00BC7145"/>
    <w:rsid w:val="00BC72ED"/>
    <w:rsid w:val="00BC730C"/>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2D6"/>
    <w:rsid w:val="00BD3314"/>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BE"/>
    <w:rsid w:val="00BD7507"/>
    <w:rsid w:val="00BD780E"/>
    <w:rsid w:val="00BD7894"/>
    <w:rsid w:val="00BD78B9"/>
    <w:rsid w:val="00BD7900"/>
    <w:rsid w:val="00BD79E3"/>
    <w:rsid w:val="00BD7B2F"/>
    <w:rsid w:val="00BD7C0F"/>
    <w:rsid w:val="00BD7CC8"/>
    <w:rsid w:val="00BD7DA9"/>
    <w:rsid w:val="00BD7FF7"/>
    <w:rsid w:val="00BE0484"/>
    <w:rsid w:val="00BE0533"/>
    <w:rsid w:val="00BE055E"/>
    <w:rsid w:val="00BE0B29"/>
    <w:rsid w:val="00BE0BA6"/>
    <w:rsid w:val="00BE0C5D"/>
    <w:rsid w:val="00BE1BB7"/>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B5"/>
    <w:rsid w:val="00BE2FA7"/>
    <w:rsid w:val="00BE300B"/>
    <w:rsid w:val="00BE33A5"/>
    <w:rsid w:val="00BE35A9"/>
    <w:rsid w:val="00BE3ABD"/>
    <w:rsid w:val="00BE3C32"/>
    <w:rsid w:val="00BE3EC3"/>
    <w:rsid w:val="00BE3F89"/>
    <w:rsid w:val="00BE4598"/>
    <w:rsid w:val="00BE468C"/>
    <w:rsid w:val="00BE486D"/>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A42"/>
    <w:rsid w:val="00BF0BC7"/>
    <w:rsid w:val="00BF1284"/>
    <w:rsid w:val="00BF150C"/>
    <w:rsid w:val="00BF15FB"/>
    <w:rsid w:val="00BF1601"/>
    <w:rsid w:val="00BF1871"/>
    <w:rsid w:val="00BF19C2"/>
    <w:rsid w:val="00BF1B05"/>
    <w:rsid w:val="00BF1E61"/>
    <w:rsid w:val="00BF1F57"/>
    <w:rsid w:val="00BF2117"/>
    <w:rsid w:val="00BF26DA"/>
    <w:rsid w:val="00BF2CA1"/>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B76"/>
    <w:rsid w:val="00BF6C66"/>
    <w:rsid w:val="00BF6CF1"/>
    <w:rsid w:val="00BF6E98"/>
    <w:rsid w:val="00BF6F76"/>
    <w:rsid w:val="00BF70A3"/>
    <w:rsid w:val="00BF710B"/>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E6"/>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1C4"/>
    <w:rsid w:val="00C113C3"/>
    <w:rsid w:val="00C11788"/>
    <w:rsid w:val="00C117F6"/>
    <w:rsid w:val="00C11834"/>
    <w:rsid w:val="00C118E5"/>
    <w:rsid w:val="00C11932"/>
    <w:rsid w:val="00C119DA"/>
    <w:rsid w:val="00C11EBF"/>
    <w:rsid w:val="00C11F29"/>
    <w:rsid w:val="00C1205A"/>
    <w:rsid w:val="00C122C3"/>
    <w:rsid w:val="00C122D7"/>
    <w:rsid w:val="00C12A01"/>
    <w:rsid w:val="00C12B5F"/>
    <w:rsid w:val="00C12C10"/>
    <w:rsid w:val="00C12C53"/>
    <w:rsid w:val="00C12D1D"/>
    <w:rsid w:val="00C12F83"/>
    <w:rsid w:val="00C13321"/>
    <w:rsid w:val="00C1339F"/>
    <w:rsid w:val="00C13512"/>
    <w:rsid w:val="00C13967"/>
    <w:rsid w:val="00C13A03"/>
    <w:rsid w:val="00C1400D"/>
    <w:rsid w:val="00C1516C"/>
    <w:rsid w:val="00C156F8"/>
    <w:rsid w:val="00C157D0"/>
    <w:rsid w:val="00C15949"/>
    <w:rsid w:val="00C159BB"/>
    <w:rsid w:val="00C15A48"/>
    <w:rsid w:val="00C160D2"/>
    <w:rsid w:val="00C16941"/>
    <w:rsid w:val="00C16AC0"/>
    <w:rsid w:val="00C16B14"/>
    <w:rsid w:val="00C16E88"/>
    <w:rsid w:val="00C16ED0"/>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0FE7"/>
    <w:rsid w:val="00C211F1"/>
    <w:rsid w:val="00C212B0"/>
    <w:rsid w:val="00C212DF"/>
    <w:rsid w:val="00C2147F"/>
    <w:rsid w:val="00C214B6"/>
    <w:rsid w:val="00C21723"/>
    <w:rsid w:val="00C21743"/>
    <w:rsid w:val="00C21755"/>
    <w:rsid w:val="00C21807"/>
    <w:rsid w:val="00C21BB7"/>
    <w:rsid w:val="00C21D79"/>
    <w:rsid w:val="00C229C1"/>
    <w:rsid w:val="00C229F3"/>
    <w:rsid w:val="00C22A82"/>
    <w:rsid w:val="00C22B39"/>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279E9"/>
    <w:rsid w:val="00C301F9"/>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2CD"/>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8F"/>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9F1"/>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93"/>
    <w:rsid w:val="00C56D96"/>
    <w:rsid w:val="00C56E9C"/>
    <w:rsid w:val="00C56ED2"/>
    <w:rsid w:val="00C56F5D"/>
    <w:rsid w:val="00C576F1"/>
    <w:rsid w:val="00C578BE"/>
    <w:rsid w:val="00C57B0A"/>
    <w:rsid w:val="00C57E2B"/>
    <w:rsid w:val="00C60B60"/>
    <w:rsid w:val="00C60DC4"/>
    <w:rsid w:val="00C612F9"/>
    <w:rsid w:val="00C61315"/>
    <w:rsid w:val="00C615E4"/>
    <w:rsid w:val="00C619D3"/>
    <w:rsid w:val="00C61DDC"/>
    <w:rsid w:val="00C61F45"/>
    <w:rsid w:val="00C62B86"/>
    <w:rsid w:val="00C62D4B"/>
    <w:rsid w:val="00C632D7"/>
    <w:rsid w:val="00C636A0"/>
    <w:rsid w:val="00C637C4"/>
    <w:rsid w:val="00C6380D"/>
    <w:rsid w:val="00C63914"/>
    <w:rsid w:val="00C63DFB"/>
    <w:rsid w:val="00C644CD"/>
    <w:rsid w:val="00C646C5"/>
    <w:rsid w:val="00C647D0"/>
    <w:rsid w:val="00C64844"/>
    <w:rsid w:val="00C6497D"/>
    <w:rsid w:val="00C649DF"/>
    <w:rsid w:val="00C652F3"/>
    <w:rsid w:val="00C65A91"/>
    <w:rsid w:val="00C66228"/>
    <w:rsid w:val="00C664AF"/>
    <w:rsid w:val="00C6670D"/>
    <w:rsid w:val="00C66968"/>
    <w:rsid w:val="00C66C4B"/>
    <w:rsid w:val="00C67027"/>
    <w:rsid w:val="00C670B2"/>
    <w:rsid w:val="00C6710D"/>
    <w:rsid w:val="00C67194"/>
    <w:rsid w:val="00C675EA"/>
    <w:rsid w:val="00C6787E"/>
    <w:rsid w:val="00C679FE"/>
    <w:rsid w:val="00C67D2E"/>
    <w:rsid w:val="00C700C4"/>
    <w:rsid w:val="00C70A4E"/>
    <w:rsid w:val="00C710E5"/>
    <w:rsid w:val="00C714E5"/>
    <w:rsid w:val="00C7152A"/>
    <w:rsid w:val="00C71797"/>
    <w:rsid w:val="00C71BB8"/>
    <w:rsid w:val="00C72034"/>
    <w:rsid w:val="00C72339"/>
    <w:rsid w:val="00C72535"/>
    <w:rsid w:val="00C7255F"/>
    <w:rsid w:val="00C728B0"/>
    <w:rsid w:val="00C72A4E"/>
    <w:rsid w:val="00C72A8F"/>
    <w:rsid w:val="00C72B30"/>
    <w:rsid w:val="00C72DED"/>
    <w:rsid w:val="00C734E3"/>
    <w:rsid w:val="00C739C6"/>
    <w:rsid w:val="00C74688"/>
    <w:rsid w:val="00C7478C"/>
    <w:rsid w:val="00C74A96"/>
    <w:rsid w:val="00C74D79"/>
    <w:rsid w:val="00C75099"/>
    <w:rsid w:val="00C75201"/>
    <w:rsid w:val="00C7557B"/>
    <w:rsid w:val="00C757CE"/>
    <w:rsid w:val="00C75A95"/>
    <w:rsid w:val="00C75FD1"/>
    <w:rsid w:val="00C76551"/>
    <w:rsid w:val="00C76722"/>
    <w:rsid w:val="00C768F5"/>
    <w:rsid w:val="00C77018"/>
    <w:rsid w:val="00C7710E"/>
    <w:rsid w:val="00C77138"/>
    <w:rsid w:val="00C7718D"/>
    <w:rsid w:val="00C77254"/>
    <w:rsid w:val="00C7734B"/>
    <w:rsid w:val="00C774B6"/>
    <w:rsid w:val="00C77ABC"/>
    <w:rsid w:val="00C8001D"/>
    <w:rsid w:val="00C80038"/>
    <w:rsid w:val="00C8063E"/>
    <w:rsid w:val="00C80A42"/>
    <w:rsid w:val="00C80C1E"/>
    <w:rsid w:val="00C81188"/>
    <w:rsid w:val="00C814A6"/>
    <w:rsid w:val="00C81851"/>
    <w:rsid w:val="00C819B9"/>
    <w:rsid w:val="00C82014"/>
    <w:rsid w:val="00C8203D"/>
    <w:rsid w:val="00C82127"/>
    <w:rsid w:val="00C829E3"/>
    <w:rsid w:val="00C82AA0"/>
    <w:rsid w:val="00C82ABD"/>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56"/>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14"/>
    <w:rsid w:val="00C91179"/>
    <w:rsid w:val="00C9123E"/>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A10"/>
    <w:rsid w:val="00C93EE6"/>
    <w:rsid w:val="00C941B2"/>
    <w:rsid w:val="00C941D6"/>
    <w:rsid w:val="00C941E6"/>
    <w:rsid w:val="00C94207"/>
    <w:rsid w:val="00C942F0"/>
    <w:rsid w:val="00C94615"/>
    <w:rsid w:val="00C94946"/>
    <w:rsid w:val="00C94A92"/>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CA9"/>
    <w:rsid w:val="00C96DCA"/>
    <w:rsid w:val="00C96FE7"/>
    <w:rsid w:val="00C9701C"/>
    <w:rsid w:val="00C97123"/>
    <w:rsid w:val="00C97815"/>
    <w:rsid w:val="00C97821"/>
    <w:rsid w:val="00C978A7"/>
    <w:rsid w:val="00C97944"/>
    <w:rsid w:val="00C97DDE"/>
    <w:rsid w:val="00C97F5D"/>
    <w:rsid w:val="00CA03B2"/>
    <w:rsid w:val="00CA05B2"/>
    <w:rsid w:val="00CA09DB"/>
    <w:rsid w:val="00CA0A0B"/>
    <w:rsid w:val="00CA0AC3"/>
    <w:rsid w:val="00CA0E37"/>
    <w:rsid w:val="00CA14E2"/>
    <w:rsid w:val="00CA19C3"/>
    <w:rsid w:val="00CA1A1D"/>
    <w:rsid w:val="00CA1D0E"/>
    <w:rsid w:val="00CA1F6A"/>
    <w:rsid w:val="00CA2170"/>
    <w:rsid w:val="00CA2176"/>
    <w:rsid w:val="00CA2353"/>
    <w:rsid w:val="00CA23B8"/>
    <w:rsid w:val="00CA2643"/>
    <w:rsid w:val="00CA2716"/>
    <w:rsid w:val="00CA288B"/>
    <w:rsid w:val="00CA2C0D"/>
    <w:rsid w:val="00CA308C"/>
    <w:rsid w:val="00CA3100"/>
    <w:rsid w:val="00CA3522"/>
    <w:rsid w:val="00CA358B"/>
    <w:rsid w:val="00CA3B93"/>
    <w:rsid w:val="00CA3C34"/>
    <w:rsid w:val="00CA3D27"/>
    <w:rsid w:val="00CA3D8D"/>
    <w:rsid w:val="00CA4069"/>
    <w:rsid w:val="00CA4238"/>
    <w:rsid w:val="00CA461E"/>
    <w:rsid w:val="00CA462C"/>
    <w:rsid w:val="00CA48B0"/>
    <w:rsid w:val="00CA4C41"/>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6C"/>
    <w:rsid w:val="00CB577D"/>
    <w:rsid w:val="00CB5AB5"/>
    <w:rsid w:val="00CB5EDC"/>
    <w:rsid w:val="00CB6244"/>
    <w:rsid w:val="00CB63E9"/>
    <w:rsid w:val="00CB6460"/>
    <w:rsid w:val="00CB6617"/>
    <w:rsid w:val="00CB6872"/>
    <w:rsid w:val="00CB76B9"/>
    <w:rsid w:val="00CB7752"/>
    <w:rsid w:val="00CB79AA"/>
    <w:rsid w:val="00CB7CCE"/>
    <w:rsid w:val="00CB7FB9"/>
    <w:rsid w:val="00CC0325"/>
    <w:rsid w:val="00CC07B1"/>
    <w:rsid w:val="00CC0875"/>
    <w:rsid w:val="00CC0928"/>
    <w:rsid w:val="00CC093A"/>
    <w:rsid w:val="00CC0A27"/>
    <w:rsid w:val="00CC1981"/>
    <w:rsid w:val="00CC198F"/>
    <w:rsid w:val="00CC1E3F"/>
    <w:rsid w:val="00CC2089"/>
    <w:rsid w:val="00CC20A7"/>
    <w:rsid w:val="00CC20D0"/>
    <w:rsid w:val="00CC22C4"/>
    <w:rsid w:val="00CC276D"/>
    <w:rsid w:val="00CC2922"/>
    <w:rsid w:val="00CC2E0D"/>
    <w:rsid w:val="00CC33DC"/>
    <w:rsid w:val="00CC35FC"/>
    <w:rsid w:val="00CC3B6C"/>
    <w:rsid w:val="00CC3C94"/>
    <w:rsid w:val="00CC3E32"/>
    <w:rsid w:val="00CC4121"/>
    <w:rsid w:val="00CC42EA"/>
    <w:rsid w:val="00CC4376"/>
    <w:rsid w:val="00CC44D8"/>
    <w:rsid w:val="00CC451B"/>
    <w:rsid w:val="00CC488E"/>
    <w:rsid w:val="00CC498C"/>
    <w:rsid w:val="00CC4D63"/>
    <w:rsid w:val="00CC5435"/>
    <w:rsid w:val="00CC56A6"/>
    <w:rsid w:val="00CC5965"/>
    <w:rsid w:val="00CC5A52"/>
    <w:rsid w:val="00CC5B86"/>
    <w:rsid w:val="00CC5E1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169"/>
    <w:rsid w:val="00CD01AE"/>
    <w:rsid w:val="00CD02D4"/>
    <w:rsid w:val="00CD06F5"/>
    <w:rsid w:val="00CD0D0A"/>
    <w:rsid w:val="00CD0DD9"/>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6C3"/>
    <w:rsid w:val="00CD37E8"/>
    <w:rsid w:val="00CD3C6D"/>
    <w:rsid w:val="00CD40C5"/>
    <w:rsid w:val="00CD41ED"/>
    <w:rsid w:val="00CD453A"/>
    <w:rsid w:val="00CD5170"/>
    <w:rsid w:val="00CD5280"/>
    <w:rsid w:val="00CD5495"/>
    <w:rsid w:val="00CD5729"/>
    <w:rsid w:val="00CD5973"/>
    <w:rsid w:val="00CD62BC"/>
    <w:rsid w:val="00CD65E1"/>
    <w:rsid w:val="00CD663F"/>
    <w:rsid w:val="00CD671D"/>
    <w:rsid w:val="00CD6917"/>
    <w:rsid w:val="00CD6F06"/>
    <w:rsid w:val="00CD73A9"/>
    <w:rsid w:val="00CD75B1"/>
    <w:rsid w:val="00CD780C"/>
    <w:rsid w:val="00CD788F"/>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5EF"/>
    <w:rsid w:val="00CE182B"/>
    <w:rsid w:val="00CE18AE"/>
    <w:rsid w:val="00CE1986"/>
    <w:rsid w:val="00CE1E74"/>
    <w:rsid w:val="00CE1EA2"/>
    <w:rsid w:val="00CE1F7D"/>
    <w:rsid w:val="00CE20D1"/>
    <w:rsid w:val="00CE24A6"/>
    <w:rsid w:val="00CE2621"/>
    <w:rsid w:val="00CE26FB"/>
    <w:rsid w:val="00CE2A03"/>
    <w:rsid w:val="00CE2F0C"/>
    <w:rsid w:val="00CE34D6"/>
    <w:rsid w:val="00CE368C"/>
    <w:rsid w:val="00CE36EF"/>
    <w:rsid w:val="00CE3A85"/>
    <w:rsid w:val="00CE3BC1"/>
    <w:rsid w:val="00CE3CBC"/>
    <w:rsid w:val="00CE3D79"/>
    <w:rsid w:val="00CE4DCA"/>
    <w:rsid w:val="00CE50D5"/>
    <w:rsid w:val="00CE5130"/>
    <w:rsid w:val="00CE517C"/>
    <w:rsid w:val="00CE5243"/>
    <w:rsid w:val="00CE5358"/>
    <w:rsid w:val="00CE5441"/>
    <w:rsid w:val="00CE550E"/>
    <w:rsid w:val="00CE611E"/>
    <w:rsid w:val="00CE624B"/>
    <w:rsid w:val="00CE62FF"/>
    <w:rsid w:val="00CE6A66"/>
    <w:rsid w:val="00CE6AE4"/>
    <w:rsid w:val="00CE7135"/>
    <w:rsid w:val="00CE721C"/>
    <w:rsid w:val="00CE741E"/>
    <w:rsid w:val="00CE7884"/>
    <w:rsid w:val="00CE78DF"/>
    <w:rsid w:val="00CE7953"/>
    <w:rsid w:val="00CE7B66"/>
    <w:rsid w:val="00CF0612"/>
    <w:rsid w:val="00CF0657"/>
    <w:rsid w:val="00CF07C5"/>
    <w:rsid w:val="00CF092B"/>
    <w:rsid w:val="00CF0A2D"/>
    <w:rsid w:val="00CF0EAD"/>
    <w:rsid w:val="00CF0F3E"/>
    <w:rsid w:val="00CF134F"/>
    <w:rsid w:val="00CF142B"/>
    <w:rsid w:val="00CF180E"/>
    <w:rsid w:val="00CF1BD5"/>
    <w:rsid w:val="00CF1EB6"/>
    <w:rsid w:val="00CF1F5C"/>
    <w:rsid w:val="00CF2041"/>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00E"/>
    <w:rsid w:val="00D021DA"/>
    <w:rsid w:val="00D02692"/>
    <w:rsid w:val="00D028B7"/>
    <w:rsid w:val="00D0297B"/>
    <w:rsid w:val="00D029BA"/>
    <w:rsid w:val="00D029E1"/>
    <w:rsid w:val="00D02AAC"/>
    <w:rsid w:val="00D0318B"/>
    <w:rsid w:val="00D0326D"/>
    <w:rsid w:val="00D03319"/>
    <w:rsid w:val="00D033C7"/>
    <w:rsid w:val="00D0343E"/>
    <w:rsid w:val="00D03672"/>
    <w:rsid w:val="00D037BC"/>
    <w:rsid w:val="00D038D8"/>
    <w:rsid w:val="00D03B64"/>
    <w:rsid w:val="00D03C18"/>
    <w:rsid w:val="00D0409F"/>
    <w:rsid w:val="00D04271"/>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292"/>
    <w:rsid w:val="00D079B8"/>
    <w:rsid w:val="00D07FBE"/>
    <w:rsid w:val="00D10035"/>
    <w:rsid w:val="00D1003B"/>
    <w:rsid w:val="00D100C4"/>
    <w:rsid w:val="00D101CF"/>
    <w:rsid w:val="00D1079B"/>
    <w:rsid w:val="00D10B21"/>
    <w:rsid w:val="00D10B61"/>
    <w:rsid w:val="00D10CCB"/>
    <w:rsid w:val="00D10D9F"/>
    <w:rsid w:val="00D10E49"/>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B5"/>
    <w:rsid w:val="00D142CE"/>
    <w:rsid w:val="00D146BA"/>
    <w:rsid w:val="00D146C5"/>
    <w:rsid w:val="00D1484E"/>
    <w:rsid w:val="00D14972"/>
    <w:rsid w:val="00D14B9B"/>
    <w:rsid w:val="00D14CEF"/>
    <w:rsid w:val="00D1503C"/>
    <w:rsid w:val="00D152A5"/>
    <w:rsid w:val="00D152D9"/>
    <w:rsid w:val="00D1539D"/>
    <w:rsid w:val="00D15683"/>
    <w:rsid w:val="00D15A45"/>
    <w:rsid w:val="00D15F2A"/>
    <w:rsid w:val="00D15FD6"/>
    <w:rsid w:val="00D1606C"/>
    <w:rsid w:val="00D16221"/>
    <w:rsid w:val="00D16579"/>
    <w:rsid w:val="00D165A9"/>
    <w:rsid w:val="00D16A49"/>
    <w:rsid w:val="00D16BD8"/>
    <w:rsid w:val="00D170AA"/>
    <w:rsid w:val="00D17431"/>
    <w:rsid w:val="00D17BBA"/>
    <w:rsid w:val="00D17EC3"/>
    <w:rsid w:val="00D20584"/>
    <w:rsid w:val="00D20812"/>
    <w:rsid w:val="00D20866"/>
    <w:rsid w:val="00D20B96"/>
    <w:rsid w:val="00D20C43"/>
    <w:rsid w:val="00D20D1E"/>
    <w:rsid w:val="00D20D2E"/>
    <w:rsid w:val="00D20D37"/>
    <w:rsid w:val="00D20E7C"/>
    <w:rsid w:val="00D20F80"/>
    <w:rsid w:val="00D213AD"/>
    <w:rsid w:val="00D218A3"/>
    <w:rsid w:val="00D2197D"/>
    <w:rsid w:val="00D21A38"/>
    <w:rsid w:val="00D21B41"/>
    <w:rsid w:val="00D21D4D"/>
    <w:rsid w:val="00D21E51"/>
    <w:rsid w:val="00D2243F"/>
    <w:rsid w:val="00D225C6"/>
    <w:rsid w:val="00D225F1"/>
    <w:rsid w:val="00D22A18"/>
    <w:rsid w:val="00D22E78"/>
    <w:rsid w:val="00D22E8F"/>
    <w:rsid w:val="00D22FAD"/>
    <w:rsid w:val="00D23186"/>
    <w:rsid w:val="00D240DC"/>
    <w:rsid w:val="00D24283"/>
    <w:rsid w:val="00D24B43"/>
    <w:rsid w:val="00D24CAC"/>
    <w:rsid w:val="00D24D85"/>
    <w:rsid w:val="00D250D1"/>
    <w:rsid w:val="00D2512F"/>
    <w:rsid w:val="00D25166"/>
    <w:rsid w:val="00D25336"/>
    <w:rsid w:val="00D25ABB"/>
    <w:rsid w:val="00D25C8E"/>
    <w:rsid w:val="00D25FFE"/>
    <w:rsid w:val="00D2613E"/>
    <w:rsid w:val="00D26346"/>
    <w:rsid w:val="00D2643B"/>
    <w:rsid w:val="00D26BA8"/>
    <w:rsid w:val="00D27174"/>
    <w:rsid w:val="00D276B8"/>
    <w:rsid w:val="00D302B4"/>
    <w:rsid w:val="00D30B7F"/>
    <w:rsid w:val="00D30C90"/>
    <w:rsid w:val="00D3140C"/>
    <w:rsid w:val="00D3143C"/>
    <w:rsid w:val="00D31A1F"/>
    <w:rsid w:val="00D31AF8"/>
    <w:rsid w:val="00D31D2B"/>
    <w:rsid w:val="00D31E73"/>
    <w:rsid w:val="00D32619"/>
    <w:rsid w:val="00D32ACD"/>
    <w:rsid w:val="00D3300C"/>
    <w:rsid w:val="00D33628"/>
    <w:rsid w:val="00D33D99"/>
    <w:rsid w:val="00D33EB6"/>
    <w:rsid w:val="00D33EE2"/>
    <w:rsid w:val="00D33F20"/>
    <w:rsid w:val="00D345BD"/>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9F"/>
    <w:rsid w:val="00D406E3"/>
    <w:rsid w:val="00D40A11"/>
    <w:rsid w:val="00D40ED6"/>
    <w:rsid w:val="00D41200"/>
    <w:rsid w:val="00D41438"/>
    <w:rsid w:val="00D419CD"/>
    <w:rsid w:val="00D41A95"/>
    <w:rsid w:val="00D41DC0"/>
    <w:rsid w:val="00D41E23"/>
    <w:rsid w:val="00D41F62"/>
    <w:rsid w:val="00D4210A"/>
    <w:rsid w:val="00D4227C"/>
    <w:rsid w:val="00D422FA"/>
    <w:rsid w:val="00D42374"/>
    <w:rsid w:val="00D423A3"/>
    <w:rsid w:val="00D42455"/>
    <w:rsid w:val="00D426F2"/>
    <w:rsid w:val="00D428DD"/>
    <w:rsid w:val="00D4291E"/>
    <w:rsid w:val="00D4292D"/>
    <w:rsid w:val="00D4297B"/>
    <w:rsid w:val="00D42F63"/>
    <w:rsid w:val="00D42FF4"/>
    <w:rsid w:val="00D4337E"/>
    <w:rsid w:val="00D436F6"/>
    <w:rsid w:val="00D43B67"/>
    <w:rsid w:val="00D43DE6"/>
    <w:rsid w:val="00D4404B"/>
    <w:rsid w:val="00D4420E"/>
    <w:rsid w:val="00D4461E"/>
    <w:rsid w:val="00D44DCF"/>
    <w:rsid w:val="00D44EBF"/>
    <w:rsid w:val="00D44F2E"/>
    <w:rsid w:val="00D4519C"/>
    <w:rsid w:val="00D451A3"/>
    <w:rsid w:val="00D452DC"/>
    <w:rsid w:val="00D452E5"/>
    <w:rsid w:val="00D45485"/>
    <w:rsid w:val="00D4565C"/>
    <w:rsid w:val="00D45703"/>
    <w:rsid w:val="00D458CB"/>
    <w:rsid w:val="00D458E0"/>
    <w:rsid w:val="00D46078"/>
    <w:rsid w:val="00D460A5"/>
    <w:rsid w:val="00D46734"/>
    <w:rsid w:val="00D46B00"/>
    <w:rsid w:val="00D46DF5"/>
    <w:rsid w:val="00D47741"/>
    <w:rsid w:val="00D477DF"/>
    <w:rsid w:val="00D47CA2"/>
    <w:rsid w:val="00D47F2C"/>
    <w:rsid w:val="00D504A9"/>
    <w:rsid w:val="00D50522"/>
    <w:rsid w:val="00D509B4"/>
    <w:rsid w:val="00D50C58"/>
    <w:rsid w:val="00D50EAB"/>
    <w:rsid w:val="00D516C6"/>
    <w:rsid w:val="00D51AFF"/>
    <w:rsid w:val="00D51C2D"/>
    <w:rsid w:val="00D51EB4"/>
    <w:rsid w:val="00D51ECA"/>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4AF"/>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2B7"/>
    <w:rsid w:val="00D574E1"/>
    <w:rsid w:val="00D575E2"/>
    <w:rsid w:val="00D576E7"/>
    <w:rsid w:val="00D60023"/>
    <w:rsid w:val="00D602BB"/>
    <w:rsid w:val="00D609AC"/>
    <w:rsid w:val="00D60CDB"/>
    <w:rsid w:val="00D60F91"/>
    <w:rsid w:val="00D6107E"/>
    <w:rsid w:val="00D61087"/>
    <w:rsid w:val="00D61553"/>
    <w:rsid w:val="00D61650"/>
    <w:rsid w:val="00D61948"/>
    <w:rsid w:val="00D6197B"/>
    <w:rsid w:val="00D620DB"/>
    <w:rsid w:val="00D62500"/>
    <w:rsid w:val="00D6288D"/>
    <w:rsid w:val="00D62D27"/>
    <w:rsid w:val="00D62FDA"/>
    <w:rsid w:val="00D6308B"/>
    <w:rsid w:val="00D63542"/>
    <w:rsid w:val="00D63969"/>
    <w:rsid w:val="00D63A34"/>
    <w:rsid w:val="00D63A4C"/>
    <w:rsid w:val="00D63E5E"/>
    <w:rsid w:val="00D648BF"/>
    <w:rsid w:val="00D6498B"/>
    <w:rsid w:val="00D649C5"/>
    <w:rsid w:val="00D64ADA"/>
    <w:rsid w:val="00D64CEF"/>
    <w:rsid w:val="00D64FA3"/>
    <w:rsid w:val="00D650A1"/>
    <w:rsid w:val="00D657F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AF3"/>
    <w:rsid w:val="00D67BF0"/>
    <w:rsid w:val="00D67E2D"/>
    <w:rsid w:val="00D67E96"/>
    <w:rsid w:val="00D67ECC"/>
    <w:rsid w:val="00D70070"/>
    <w:rsid w:val="00D70480"/>
    <w:rsid w:val="00D70C62"/>
    <w:rsid w:val="00D70D13"/>
    <w:rsid w:val="00D70EB5"/>
    <w:rsid w:val="00D70EDC"/>
    <w:rsid w:val="00D713F1"/>
    <w:rsid w:val="00D714F5"/>
    <w:rsid w:val="00D71611"/>
    <w:rsid w:val="00D718EC"/>
    <w:rsid w:val="00D71BFD"/>
    <w:rsid w:val="00D71DF9"/>
    <w:rsid w:val="00D723A2"/>
    <w:rsid w:val="00D7267A"/>
    <w:rsid w:val="00D72696"/>
    <w:rsid w:val="00D72B19"/>
    <w:rsid w:val="00D72C15"/>
    <w:rsid w:val="00D72E5D"/>
    <w:rsid w:val="00D73092"/>
    <w:rsid w:val="00D735DE"/>
    <w:rsid w:val="00D7394A"/>
    <w:rsid w:val="00D73ED0"/>
    <w:rsid w:val="00D74208"/>
    <w:rsid w:val="00D74A43"/>
    <w:rsid w:val="00D74A8D"/>
    <w:rsid w:val="00D75605"/>
    <w:rsid w:val="00D757AA"/>
    <w:rsid w:val="00D75ACA"/>
    <w:rsid w:val="00D75DBD"/>
    <w:rsid w:val="00D75EE2"/>
    <w:rsid w:val="00D76458"/>
    <w:rsid w:val="00D76791"/>
    <w:rsid w:val="00D767C7"/>
    <w:rsid w:val="00D76AE9"/>
    <w:rsid w:val="00D76ED9"/>
    <w:rsid w:val="00D76FD2"/>
    <w:rsid w:val="00D77038"/>
    <w:rsid w:val="00D7705E"/>
    <w:rsid w:val="00D773DC"/>
    <w:rsid w:val="00D77655"/>
    <w:rsid w:val="00D77B35"/>
    <w:rsid w:val="00D77C65"/>
    <w:rsid w:val="00D77EEE"/>
    <w:rsid w:val="00D77F6C"/>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BEF"/>
    <w:rsid w:val="00D82F7D"/>
    <w:rsid w:val="00D83792"/>
    <w:rsid w:val="00D83880"/>
    <w:rsid w:val="00D83B82"/>
    <w:rsid w:val="00D83FB8"/>
    <w:rsid w:val="00D84691"/>
    <w:rsid w:val="00D8492A"/>
    <w:rsid w:val="00D84C58"/>
    <w:rsid w:val="00D84DD5"/>
    <w:rsid w:val="00D84ECE"/>
    <w:rsid w:val="00D85F05"/>
    <w:rsid w:val="00D86342"/>
    <w:rsid w:val="00D8645B"/>
    <w:rsid w:val="00D86831"/>
    <w:rsid w:val="00D86E6A"/>
    <w:rsid w:val="00D86FB2"/>
    <w:rsid w:val="00D8759C"/>
    <w:rsid w:val="00D875B9"/>
    <w:rsid w:val="00D8786E"/>
    <w:rsid w:val="00D8799B"/>
    <w:rsid w:val="00D879A3"/>
    <w:rsid w:val="00D87CE0"/>
    <w:rsid w:val="00D87D6E"/>
    <w:rsid w:val="00D87F7D"/>
    <w:rsid w:val="00D90226"/>
    <w:rsid w:val="00D90294"/>
    <w:rsid w:val="00D90529"/>
    <w:rsid w:val="00D90561"/>
    <w:rsid w:val="00D90979"/>
    <w:rsid w:val="00D90D34"/>
    <w:rsid w:val="00D9153A"/>
    <w:rsid w:val="00D917A6"/>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41D"/>
    <w:rsid w:val="00D95937"/>
    <w:rsid w:val="00D959EF"/>
    <w:rsid w:val="00D95D9A"/>
    <w:rsid w:val="00D95DCB"/>
    <w:rsid w:val="00D95E4D"/>
    <w:rsid w:val="00D95F87"/>
    <w:rsid w:val="00D96000"/>
    <w:rsid w:val="00D961C2"/>
    <w:rsid w:val="00D965F2"/>
    <w:rsid w:val="00D965FD"/>
    <w:rsid w:val="00D966F5"/>
    <w:rsid w:val="00D96871"/>
    <w:rsid w:val="00D96AC0"/>
    <w:rsid w:val="00D96E30"/>
    <w:rsid w:val="00D9707A"/>
    <w:rsid w:val="00D970B9"/>
    <w:rsid w:val="00D97695"/>
    <w:rsid w:val="00D97D5C"/>
    <w:rsid w:val="00DA0509"/>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8F4"/>
    <w:rsid w:val="00DA29BB"/>
    <w:rsid w:val="00DA2A95"/>
    <w:rsid w:val="00DA2E7E"/>
    <w:rsid w:val="00DA3412"/>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FF0"/>
    <w:rsid w:val="00DA74B8"/>
    <w:rsid w:val="00DA74F4"/>
    <w:rsid w:val="00DA75D4"/>
    <w:rsid w:val="00DA7B22"/>
    <w:rsid w:val="00DA7CAE"/>
    <w:rsid w:val="00DA7D3F"/>
    <w:rsid w:val="00DB0327"/>
    <w:rsid w:val="00DB0372"/>
    <w:rsid w:val="00DB05C9"/>
    <w:rsid w:val="00DB062D"/>
    <w:rsid w:val="00DB0720"/>
    <w:rsid w:val="00DB07A3"/>
    <w:rsid w:val="00DB0822"/>
    <w:rsid w:val="00DB0CBC"/>
    <w:rsid w:val="00DB0E22"/>
    <w:rsid w:val="00DB13A7"/>
    <w:rsid w:val="00DB1990"/>
    <w:rsid w:val="00DB205B"/>
    <w:rsid w:val="00DB207C"/>
    <w:rsid w:val="00DB216D"/>
    <w:rsid w:val="00DB21C8"/>
    <w:rsid w:val="00DB2342"/>
    <w:rsid w:val="00DB25CD"/>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177"/>
    <w:rsid w:val="00DB523B"/>
    <w:rsid w:val="00DB537F"/>
    <w:rsid w:val="00DB5423"/>
    <w:rsid w:val="00DB5546"/>
    <w:rsid w:val="00DB5957"/>
    <w:rsid w:val="00DB59DD"/>
    <w:rsid w:val="00DB5EF1"/>
    <w:rsid w:val="00DB61FA"/>
    <w:rsid w:val="00DB625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5086"/>
    <w:rsid w:val="00DC50B1"/>
    <w:rsid w:val="00DC52D1"/>
    <w:rsid w:val="00DC52DC"/>
    <w:rsid w:val="00DC53F7"/>
    <w:rsid w:val="00DC55B7"/>
    <w:rsid w:val="00DC570F"/>
    <w:rsid w:val="00DC5713"/>
    <w:rsid w:val="00DC5CAF"/>
    <w:rsid w:val="00DC5CDD"/>
    <w:rsid w:val="00DC5E38"/>
    <w:rsid w:val="00DC5E89"/>
    <w:rsid w:val="00DC5ED2"/>
    <w:rsid w:val="00DC6690"/>
    <w:rsid w:val="00DC6B8B"/>
    <w:rsid w:val="00DC6BB6"/>
    <w:rsid w:val="00DC6D53"/>
    <w:rsid w:val="00DC6D61"/>
    <w:rsid w:val="00DC6D63"/>
    <w:rsid w:val="00DC6EF9"/>
    <w:rsid w:val="00DC7468"/>
    <w:rsid w:val="00DC76CF"/>
    <w:rsid w:val="00DC79AF"/>
    <w:rsid w:val="00DC79F8"/>
    <w:rsid w:val="00DC7CEE"/>
    <w:rsid w:val="00DD0227"/>
    <w:rsid w:val="00DD0332"/>
    <w:rsid w:val="00DD03F7"/>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9DB"/>
    <w:rsid w:val="00DE1E42"/>
    <w:rsid w:val="00DE2033"/>
    <w:rsid w:val="00DE21EF"/>
    <w:rsid w:val="00DE21FC"/>
    <w:rsid w:val="00DE233A"/>
    <w:rsid w:val="00DE2515"/>
    <w:rsid w:val="00DE26AB"/>
    <w:rsid w:val="00DE2740"/>
    <w:rsid w:val="00DE27EC"/>
    <w:rsid w:val="00DE2878"/>
    <w:rsid w:val="00DE28A0"/>
    <w:rsid w:val="00DE28BD"/>
    <w:rsid w:val="00DE2C5B"/>
    <w:rsid w:val="00DE2E23"/>
    <w:rsid w:val="00DE3081"/>
    <w:rsid w:val="00DE364B"/>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25"/>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55E"/>
    <w:rsid w:val="00DF15E6"/>
    <w:rsid w:val="00DF1765"/>
    <w:rsid w:val="00DF19CF"/>
    <w:rsid w:val="00DF1A39"/>
    <w:rsid w:val="00DF1A51"/>
    <w:rsid w:val="00DF1B0A"/>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1D9"/>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B60"/>
    <w:rsid w:val="00DF7C5B"/>
    <w:rsid w:val="00DF7D4A"/>
    <w:rsid w:val="00DF7ECE"/>
    <w:rsid w:val="00DF7EF3"/>
    <w:rsid w:val="00E00060"/>
    <w:rsid w:val="00E00151"/>
    <w:rsid w:val="00E002E4"/>
    <w:rsid w:val="00E00623"/>
    <w:rsid w:val="00E007E0"/>
    <w:rsid w:val="00E00BA1"/>
    <w:rsid w:val="00E00D2E"/>
    <w:rsid w:val="00E010D8"/>
    <w:rsid w:val="00E0132C"/>
    <w:rsid w:val="00E01797"/>
    <w:rsid w:val="00E01A01"/>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780"/>
    <w:rsid w:val="00E07018"/>
    <w:rsid w:val="00E07571"/>
    <w:rsid w:val="00E0758C"/>
    <w:rsid w:val="00E075DC"/>
    <w:rsid w:val="00E07743"/>
    <w:rsid w:val="00E07B7B"/>
    <w:rsid w:val="00E10184"/>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C86"/>
    <w:rsid w:val="00E13F32"/>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6C"/>
    <w:rsid w:val="00E166D0"/>
    <w:rsid w:val="00E16750"/>
    <w:rsid w:val="00E168DA"/>
    <w:rsid w:val="00E16A18"/>
    <w:rsid w:val="00E16A7E"/>
    <w:rsid w:val="00E16B4E"/>
    <w:rsid w:val="00E16BEE"/>
    <w:rsid w:val="00E16F3E"/>
    <w:rsid w:val="00E171DF"/>
    <w:rsid w:val="00E173D0"/>
    <w:rsid w:val="00E1740B"/>
    <w:rsid w:val="00E174A4"/>
    <w:rsid w:val="00E17C3F"/>
    <w:rsid w:val="00E20535"/>
    <w:rsid w:val="00E206DD"/>
    <w:rsid w:val="00E20820"/>
    <w:rsid w:val="00E208A1"/>
    <w:rsid w:val="00E209E8"/>
    <w:rsid w:val="00E211BE"/>
    <w:rsid w:val="00E2173C"/>
    <w:rsid w:val="00E21E96"/>
    <w:rsid w:val="00E21EB6"/>
    <w:rsid w:val="00E22496"/>
    <w:rsid w:val="00E22812"/>
    <w:rsid w:val="00E228EF"/>
    <w:rsid w:val="00E22965"/>
    <w:rsid w:val="00E22C64"/>
    <w:rsid w:val="00E22CD0"/>
    <w:rsid w:val="00E22F06"/>
    <w:rsid w:val="00E22F8E"/>
    <w:rsid w:val="00E230E4"/>
    <w:rsid w:val="00E23208"/>
    <w:rsid w:val="00E237C2"/>
    <w:rsid w:val="00E238A2"/>
    <w:rsid w:val="00E23D9D"/>
    <w:rsid w:val="00E2459E"/>
    <w:rsid w:val="00E245B3"/>
    <w:rsid w:val="00E2463A"/>
    <w:rsid w:val="00E24CF9"/>
    <w:rsid w:val="00E2582D"/>
    <w:rsid w:val="00E258E6"/>
    <w:rsid w:val="00E25A4F"/>
    <w:rsid w:val="00E25DB1"/>
    <w:rsid w:val="00E2666E"/>
    <w:rsid w:val="00E26B1E"/>
    <w:rsid w:val="00E27183"/>
    <w:rsid w:val="00E27900"/>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6C2"/>
    <w:rsid w:val="00E31876"/>
    <w:rsid w:val="00E3187D"/>
    <w:rsid w:val="00E31C33"/>
    <w:rsid w:val="00E31DC0"/>
    <w:rsid w:val="00E31DC3"/>
    <w:rsid w:val="00E31F41"/>
    <w:rsid w:val="00E320F4"/>
    <w:rsid w:val="00E3237A"/>
    <w:rsid w:val="00E32B1F"/>
    <w:rsid w:val="00E32C44"/>
    <w:rsid w:val="00E32F06"/>
    <w:rsid w:val="00E331C8"/>
    <w:rsid w:val="00E33408"/>
    <w:rsid w:val="00E3377A"/>
    <w:rsid w:val="00E33A33"/>
    <w:rsid w:val="00E33AB4"/>
    <w:rsid w:val="00E33C6B"/>
    <w:rsid w:val="00E33DE6"/>
    <w:rsid w:val="00E33E27"/>
    <w:rsid w:val="00E34145"/>
    <w:rsid w:val="00E342A2"/>
    <w:rsid w:val="00E34453"/>
    <w:rsid w:val="00E34BBF"/>
    <w:rsid w:val="00E34D8C"/>
    <w:rsid w:val="00E35506"/>
    <w:rsid w:val="00E355B5"/>
    <w:rsid w:val="00E356B5"/>
    <w:rsid w:val="00E35736"/>
    <w:rsid w:val="00E35A61"/>
    <w:rsid w:val="00E35B14"/>
    <w:rsid w:val="00E35B65"/>
    <w:rsid w:val="00E35C3E"/>
    <w:rsid w:val="00E35F05"/>
    <w:rsid w:val="00E3606D"/>
    <w:rsid w:val="00E36159"/>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69"/>
    <w:rsid w:val="00E402F1"/>
    <w:rsid w:val="00E40442"/>
    <w:rsid w:val="00E40DBB"/>
    <w:rsid w:val="00E410B7"/>
    <w:rsid w:val="00E41188"/>
    <w:rsid w:val="00E41229"/>
    <w:rsid w:val="00E4129A"/>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88E"/>
    <w:rsid w:val="00E50C38"/>
    <w:rsid w:val="00E50FD8"/>
    <w:rsid w:val="00E51176"/>
    <w:rsid w:val="00E51386"/>
    <w:rsid w:val="00E5142A"/>
    <w:rsid w:val="00E516E1"/>
    <w:rsid w:val="00E51B8E"/>
    <w:rsid w:val="00E51F62"/>
    <w:rsid w:val="00E51F88"/>
    <w:rsid w:val="00E5253E"/>
    <w:rsid w:val="00E5275E"/>
    <w:rsid w:val="00E52916"/>
    <w:rsid w:val="00E529FC"/>
    <w:rsid w:val="00E52A80"/>
    <w:rsid w:val="00E52BA4"/>
    <w:rsid w:val="00E531BC"/>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CD"/>
    <w:rsid w:val="00E5634A"/>
    <w:rsid w:val="00E56775"/>
    <w:rsid w:val="00E56AC9"/>
    <w:rsid w:val="00E56B78"/>
    <w:rsid w:val="00E56BB1"/>
    <w:rsid w:val="00E56D68"/>
    <w:rsid w:val="00E5708F"/>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45"/>
    <w:rsid w:val="00E61CD6"/>
    <w:rsid w:val="00E61ED5"/>
    <w:rsid w:val="00E623ED"/>
    <w:rsid w:val="00E62575"/>
    <w:rsid w:val="00E62CCB"/>
    <w:rsid w:val="00E63413"/>
    <w:rsid w:val="00E6375D"/>
    <w:rsid w:val="00E637E2"/>
    <w:rsid w:val="00E63847"/>
    <w:rsid w:val="00E638FB"/>
    <w:rsid w:val="00E63DE2"/>
    <w:rsid w:val="00E63FAE"/>
    <w:rsid w:val="00E64517"/>
    <w:rsid w:val="00E64946"/>
    <w:rsid w:val="00E64FF4"/>
    <w:rsid w:val="00E65251"/>
    <w:rsid w:val="00E6546A"/>
    <w:rsid w:val="00E65503"/>
    <w:rsid w:val="00E65A33"/>
    <w:rsid w:val="00E65DE7"/>
    <w:rsid w:val="00E65F70"/>
    <w:rsid w:val="00E6620A"/>
    <w:rsid w:val="00E664D4"/>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3A5"/>
    <w:rsid w:val="00E724F4"/>
    <w:rsid w:val="00E7268A"/>
    <w:rsid w:val="00E72EC0"/>
    <w:rsid w:val="00E72F16"/>
    <w:rsid w:val="00E73700"/>
    <w:rsid w:val="00E73B81"/>
    <w:rsid w:val="00E7474F"/>
    <w:rsid w:val="00E747E3"/>
    <w:rsid w:val="00E74C1F"/>
    <w:rsid w:val="00E74F5E"/>
    <w:rsid w:val="00E75486"/>
    <w:rsid w:val="00E7565A"/>
    <w:rsid w:val="00E75BCF"/>
    <w:rsid w:val="00E75C21"/>
    <w:rsid w:val="00E75DA8"/>
    <w:rsid w:val="00E765A4"/>
    <w:rsid w:val="00E76893"/>
    <w:rsid w:val="00E768D3"/>
    <w:rsid w:val="00E769B1"/>
    <w:rsid w:val="00E769F8"/>
    <w:rsid w:val="00E76B45"/>
    <w:rsid w:val="00E771F0"/>
    <w:rsid w:val="00E7766B"/>
    <w:rsid w:val="00E77804"/>
    <w:rsid w:val="00E77E33"/>
    <w:rsid w:val="00E803A3"/>
    <w:rsid w:val="00E80A35"/>
    <w:rsid w:val="00E80C5A"/>
    <w:rsid w:val="00E80F19"/>
    <w:rsid w:val="00E810F7"/>
    <w:rsid w:val="00E81494"/>
    <w:rsid w:val="00E81518"/>
    <w:rsid w:val="00E81704"/>
    <w:rsid w:val="00E81745"/>
    <w:rsid w:val="00E817B1"/>
    <w:rsid w:val="00E8189E"/>
    <w:rsid w:val="00E8193C"/>
    <w:rsid w:val="00E81B94"/>
    <w:rsid w:val="00E81C08"/>
    <w:rsid w:val="00E81F6A"/>
    <w:rsid w:val="00E82092"/>
    <w:rsid w:val="00E820A6"/>
    <w:rsid w:val="00E822D6"/>
    <w:rsid w:val="00E82796"/>
    <w:rsid w:val="00E82956"/>
    <w:rsid w:val="00E82AA9"/>
    <w:rsid w:val="00E82B4F"/>
    <w:rsid w:val="00E82CFD"/>
    <w:rsid w:val="00E82D26"/>
    <w:rsid w:val="00E82D53"/>
    <w:rsid w:val="00E82FFF"/>
    <w:rsid w:val="00E83039"/>
    <w:rsid w:val="00E830C8"/>
    <w:rsid w:val="00E83167"/>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979"/>
    <w:rsid w:val="00E85BBB"/>
    <w:rsid w:val="00E85D33"/>
    <w:rsid w:val="00E8669E"/>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48B9"/>
    <w:rsid w:val="00E95015"/>
    <w:rsid w:val="00E9557B"/>
    <w:rsid w:val="00E955F8"/>
    <w:rsid w:val="00E9561F"/>
    <w:rsid w:val="00E956B1"/>
    <w:rsid w:val="00E9590A"/>
    <w:rsid w:val="00E9593B"/>
    <w:rsid w:val="00E95ABA"/>
    <w:rsid w:val="00E95B19"/>
    <w:rsid w:val="00E95B71"/>
    <w:rsid w:val="00E95BF3"/>
    <w:rsid w:val="00E96013"/>
    <w:rsid w:val="00E963CD"/>
    <w:rsid w:val="00E96683"/>
    <w:rsid w:val="00E96805"/>
    <w:rsid w:val="00E96891"/>
    <w:rsid w:val="00E96936"/>
    <w:rsid w:val="00E96BDC"/>
    <w:rsid w:val="00E96DF8"/>
    <w:rsid w:val="00E97225"/>
    <w:rsid w:val="00E97BDE"/>
    <w:rsid w:val="00E97CB4"/>
    <w:rsid w:val="00E97F7F"/>
    <w:rsid w:val="00EA001E"/>
    <w:rsid w:val="00EA020C"/>
    <w:rsid w:val="00EA0E4D"/>
    <w:rsid w:val="00EA123B"/>
    <w:rsid w:val="00EA15B3"/>
    <w:rsid w:val="00EA16D3"/>
    <w:rsid w:val="00EA16F4"/>
    <w:rsid w:val="00EA2209"/>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DFF"/>
    <w:rsid w:val="00EB103D"/>
    <w:rsid w:val="00EB1406"/>
    <w:rsid w:val="00EB19A1"/>
    <w:rsid w:val="00EB1C7A"/>
    <w:rsid w:val="00EB1E12"/>
    <w:rsid w:val="00EB1F04"/>
    <w:rsid w:val="00EB269B"/>
    <w:rsid w:val="00EB282B"/>
    <w:rsid w:val="00EB283D"/>
    <w:rsid w:val="00EB28CA"/>
    <w:rsid w:val="00EB307E"/>
    <w:rsid w:val="00EB3188"/>
    <w:rsid w:val="00EB336D"/>
    <w:rsid w:val="00EB3963"/>
    <w:rsid w:val="00EB3BDB"/>
    <w:rsid w:val="00EB3F39"/>
    <w:rsid w:val="00EB3F9F"/>
    <w:rsid w:val="00EB42A3"/>
    <w:rsid w:val="00EB4460"/>
    <w:rsid w:val="00EB4578"/>
    <w:rsid w:val="00EB4720"/>
    <w:rsid w:val="00EB5569"/>
    <w:rsid w:val="00EB5BFB"/>
    <w:rsid w:val="00EB5D47"/>
    <w:rsid w:val="00EB60EF"/>
    <w:rsid w:val="00EB66A2"/>
    <w:rsid w:val="00EB68EC"/>
    <w:rsid w:val="00EB6BA2"/>
    <w:rsid w:val="00EB7440"/>
    <w:rsid w:val="00EB78B7"/>
    <w:rsid w:val="00EB7E56"/>
    <w:rsid w:val="00EB7E7E"/>
    <w:rsid w:val="00EC055A"/>
    <w:rsid w:val="00EC05AA"/>
    <w:rsid w:val="00EC0635"/>
    <w:rsid w:val="00EC0783"/>
    <w:rsid w:val="00EC0838"/>
    <w:rsid w:val="00EC085B"/>
    <w:rsid w:val="00EC0B8C"/>
    <w:rsid w:val="00EC0BE5"/>
    <w:rsid w:val="00EC144C"/>
    <w:rsid w:val="00EC14F4"/>
    <w:rsid w:val="00EC16C8"/>
    <w:rsid w:val="00EC1A4E"/>
    <w:rsid w:val="00EC1C9B"/>
    <w:rsid w:val="00EC204D"/>
    <w:rsid w:val="00EC206C"/>
    <w:rsid w:val="00EC2656"/>
    <w:rsid w:val="00EC2BAC"/>
    <w:rsid w:val="00EC2CA8"/>
    <w:rsid w:val="00EC3048"/>
    <w:rsid w:val="00EC313F"/>
    <w:rsid w:val="00EC37EF"/>
    <w:rsid w:val="00EC3DB8"/>
    <w:rsid w:val="00EC42EE"/>
    <w:rsid w:val="00EC4B92"/>
    <w:rsid w:val="00EC4DFD"/>
    <w:rsid w:val="00EC5140"/>
    <w:rsid w:val="00EC514D"/>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8DB"/>
    <w:rsid w:val="00ED190A"/>
    <w:rsid w:val="00ED1A45"/>
    <w:rsid w:val="00ED1B12"/>
    <w:rsid w:val="00ED1E23"/>
    <w:rsid w:val="00ED200C"/>
    <w:rsid w:val="00ED210F"/>
    <w:rsid w:val="00ED234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4D75"/>
    <w:rsid w:val="00ED537C"/>
    <w:rsid w:val="00ED53F5"/>
    <w:rsid w:val="00ED5400"/>
    <w:rsid w:val="00ED55C0"/>
    <w:rsid w:val="00ED5701"/>
    <w:rsid w:val="00ED5ED2"/>
    <w:rsid w:val="00ED6625"/>
    <w:rsid w:val="00ED6982"/>
    <w:rsid w:val="00ED6B96"/>
    <w:rsid w:val="00ED6C01"/>
    <w:rsid w:val="00ED7251"/>
    <w:rsid w:val="00ED75FE"/>
    <w:rsid w:val="00ED79CA"/>
    <w:rsid w:val="00ED7A6B"/>
    <w:rsid w:val="00ED7B12"/>
    <w:rsid w:val="00ED7BF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4"/>
    <w:rsid w:val="00EE1C9B"/>
    <w:rsid w:val="00EE1D4D"/>
    <w:rsid w:val="00EE1E32"/>
    <w:rsid w:val="00EE23C7"/>
    <w:rsid w:val="00EE2457"/>
    <w:rsid w:val="00EE24EA"/>
    <w:rsid w:val="00EE257D"/>
    <w:rsid w:val="00EE2634"/>
    <w:rsid w:val="00EE272B"/>
    <w:rsid w:val="00EE3215"/>
    <w:rsid w:val="00EE3EA3"/>
    <w:rsid w:val="00EE4CB6"/>
    <w:rsid w:val="00EE4CD9"/>
    <w:rsid w:val="00EE4E64"/>
    <w:rsid w:val="00EE5131"/>
    <w:rsid w:val="00EE553F"/>
    <w:rsid w:val="00EE570B"/>
    <w:rsid w:val="00EE5CFF"/>
    <w:rsid w:val="00EE6106"/>
    <w:rsid w:val="00EE6298"/>
    <w:rsid w:val="00EE62B2"/>
    <w:rsid w:val="00EE6585"/>
    <w:rsid w:val="00EE65CB"/>
    <w:rsid w:val="00EE6815"/>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35E"/>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4A5"/>
    <w:rsid w:val="00EF74DB"/>
    <w:rsid w:val="00EF788F"/>
    <w:rsid w:val="00EF7965"/>
    <w:rsid w:val="00EF7AF0"/>
    <w:rsid w:val="00EF7EBF"/>
    <w:rsid w:val="00EF7F7F"/>
    <w:rsid w:val="00F00061"/>
    <w:rsid w:val="00F00125"/>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41"/>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534"/>
    <w:rsid w:val="00F135D1"/>
    <w:rsid w:val="00F13671"/>
    <w:rsid w:val="00F1382F"/>
    <w:rsid w:val="00F13BA7"/>
    <w:rsid w:val="00F13BBE"/>
    <w:rsid w:val="00F13C42"/>
    <w:rsid w:val="00F13EC1"/>
    <w:rsid w:val="00F14024"/>
    <w:rsid w:val="00F14318"/>
    <w:rsid w:val="00F14331"/>
    <w:rsid w:val="00F14D62"/>
    <w:rsid w:val="00F14E29"/>
    <w:rsid w:val="00F1516F"/>
    <w:rsid w:val="00F15224"/>
    <w:rsid w:val="00F1524F"/>
    <w:rsid w:val="00F155FC"/>
    <w:rsid w:val="00F15898"/>
    <w:rsid w:val="00F15CED"/>
    <w:rsid w:val="00F15E7B"/>
    <w:rsid w:val="00F15F55"/>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D8"/>
    <w:rsid w:val="00F20247"/>
    <w:rsid w:val="00F204D1"/>
    <w:rsid w:val="00F2068D"/>
    <w:rsid w:val="00F2085A"/>
    <w:rsid w:val="00F208EB"/>
    <w:rsid w:val="00F20C0E"/>
    <w:rsid w:val="00F20CCF"/>
    <w:rsid w:val="00F216D4"/>
    <w:rsid w:val="00F21D2A"/>
    <w:rsid w:val="00F21E8F"/>
    <w:rsid w:val="00F220F8"/>
    <w:rsid w:val="00F2218B"/>
    <w:rsid w:val="00F22196"/>
    <w:rsid w:val="00F223E8"/>
    <w:rsid w:val="00F2259A"/>
    <w:rsid w:val="00F22EAF"/>
    <w:rsid w:val="00F22FFB"/>
    <w:rsid w:val="00F23D1C"/>
    <w:rsid w:val="00F23F2B"/>
    <w:rsid w:val="00F242C7"/>
    <w:rsid w:val="00F24306"/>
    <w:rsid w:val="00F24470"/>
    <w:rsid w:val="00F246F6"/>
    <w:rsid w:val="00F24854"/>
    <w:rsid w:val="00F248CD"/>
    <w:rsid w:val="00F24AF6"/>
    <w:rsid w:val="00F250F7"/>
    <w:rsid w:val="00F2530B"/>
    <w:rsid w:val="00F254C6"/>
    <w:rsid w:val="00F257F4"/>
    <w:rsid w:val="00F2580A"/>
    <w:rsid w:val="00F25C4F"/>
    <w:rsid w:val="00F25D21"/>
    <w:rsid w:val="00F25D6B"/>
    <w:rsid w:val="00F25E7B"/>
    <w:rsid w:val="00F25FBB"/>
    <w:rsid w:val="00F25FFD"/>
    <w:rsid w:val="00F26103"/>
    <w:rsid w:val="00F265EE"/>
    <w:rsid w:val="00F2677A"/>
    <w:rsid w:val="00F2699C"/>
    <w:rsid w:val="00F26C8B"/>
    <w:rsid w:val="00F26D0B"/>
    <w:rsid w:val="00F27239"/>
    <w:rsid w:val="00F272C1"/>
    <w:rsid w:val="00F2757C"/>
    <w:rsid w:val="00F27598"/>
    <w:rsid w:val="00F277B1"/>
    <w:rsid w:val="00F2787F"/>
    <w:rsid w:val="00F27958"/>
    <w:rsid w:val="00F27D15"/>
    <w:rsid w:val="00F30170"/>
    <w:rsid w:val="00F303CE"/>
    <w:rsid w:val="00F3056A"/>
    <w:rsid w:val="00F307DE"/>
    <w:rsid w:val="00F30B2F"/>
    <w:rsid w:val="00F30B78"/>
    <w:rsid w:val="00F30BF7"/>
    <w:rsid w:val="00F311A7"/>
    <w:rsid w:val="00F31828"/>
    <w:rsid w:val="00F31B0E"/>
    <w:rsid w:val="00F31BE5"/>
    <w:rsid w:val="00F31E0B"/>
    <w:rsid w:val="00F31E37"/>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730B"/>
    <w:rsid w:val="00F37866"/>
    <w:rsid w:val="00F378D5"/>
    <w:rsid w:val="00F379FF"/>
    <w:rsid w:val="00F37A39"/>
    <w:rsid w:val="00F37AE0"/>
    <w:rsid w:val="00F37C83"/>
    <w:rsid w:val="00F37EE6"/>
    <w:rsid w:val="00F4017B"/>
    <w:rsid w:val="00F40821"/>
    <w:rsid w:val="00F40929"/>
    <w:rsid w:val="00F40A0B"/>
    <w:rsid w:val="00F40AE3"/>
    <w:rsid w:val="00F40B60"/>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10"/>
    <w:rsid w:val="00F4425D"/>
    <w:rsid w:val="00F44344"/>
    <w:rsid w:val="00F44651"/>
    <w:rsid w:val="00F446B2"/>
    <w:rsid w:val="00F44AE4"/>
    <w:rsid w:val="00F44C1D"/>
    <w:rsid w:val="00F44CF2"/>
    <w:rsid w:val="00F450D2"/>
    <w:rsid w:val="00F452F6"/>
    <w:rsid w:val="00F454D1"/>
    <w:rsid w:val="00F4588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18BD"/>
    <w:rsid w:val="00F523AF"/>
    <w:rsid w:val="00F52465"/>
    <w:rsid w:val="00F524F7"/>
    <w:rsid w:val="00F52B04"/>
    <w:rsid w:val="00F52C11"/>
    <w:rsid w:val="00F52C18"/>
    <w:rsid w:val="00F52E38"/>
    <w:rsid w:val="00F52F76"/>
    <w:rsid w:val="00F536A6"/>
    <w:rsid w:val="00F5439B"/>
    <w:rsid w:val="00F54411"/>
    <w:rsid w:val="00F5466E"/>
    <w:rsid w:val="00F54E15"/>
    <w:rsid w:val="00F54F10"/>
    <w:rsid w:val="00F5523C"/>
    <w:rsid w:val="00F554DC"/>
    <w:rsid w:val="00F5556C"/>
    <w:rsid w:val="00F55739"/>
    <w:rsid w:val="00F558C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20B4"/>
    <w:rsid w:val="00F62181"/>
    <w:rsid w:val="00F628A5"/>
    <w:rsid w:val="00F62948"/>
    <w:rsid w:val="00F62AA4"/>
    <w:rsid w:val="00F62D4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1CA"/>
    <w:rsid w:val="00F66583"/>
    <w:rsid w:val="00F66CCF"/>
    <w:rsid w:val="00F66D45"/>
    <w:rsid w:val="00F671D9"/>
    <w:rsid w:val="00F6728C"/>
    <w:rsid w:val="00F67290"/>
    <w:rsid w:val="00F674F2"/>
    <w:rsid w:val="00F676D7"/>
    <w:rsid w:val="00F67E3E"/>
    <w:rsid w:val="00F70487"/>
    <w:rsid w:val="00F706DD"/>
    <w:rsid w:val="00F70AA2"/>
    <w:rsid w:val="00F70AC2"/>
    <w:rsid w:val="00F7101F"/>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729"/>
    <w:rsid w:val="00F75813"/>
    <w:rsid w:val="00F7583F"/>
    <w:rsid w:val="00F75EDB"/>
    <w:rsid w:val="00F75F82"/>
    <w:rsid w:val="00F76052"/>
    <w:rsid w:val="00F760DE"/>
    <w:rsid w:val="00F762F5"/>
    <w:rsid w:val="00F76328"/>
    <w:rsid w:val="00F7632B"/>
    <w:rsid w:val="00F7660B"/>
    <w:rsid w:val="00F76AC7"/>
    <w:rsid w:val="00F76C38"/>
    <w:rsid w:val="00F76C85"/>
    <w:rsid w:val="00F771E1"/>
    <w:rsid w:val="00F77214"/>
    <w:rsid w:val="00F773BC"/>
    <w:rsid w:val="00F77BFA"/>
    <w:rsid w:val="00F77DFF"/>
    <w:rsid w:val="00F804AE"/>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6CC"/>
    <w:rsid w:val="00F85713"/>
    <w:rsid w:val="00F85A37"/>
    <w:rsid w:val="00F85C91"/>
    <w:rsid w:val="00F85CC4"/>
    <w:rsid w:val="00F86B16"/>
    <w:rsid w:val="00F86E6C"/>
    <w:rsid w:val="00F870B9"/>
    <w:rsid w:val="00F873D2"/>
    <w:rsid w:val="00F87685"/>
    <w:rsid w:val="00F876A0"/>
    <w:rsid w:val="00F8771C"/>
    <w:rsid w:val="00F879D1"/>
    <w:rsid w:val="00F87A85"/>
    <w:rsid w:val="00F87C1F"/>
    <w:rsid w:val="00F87C4F"/>
    <w:rsid w:val="00F87CA4"/>
    <w:rsid w:val="00F903B1"/>
    <w:rsid w:val="00F907C4"/>
    <w:rsid w:val="00F908DC"/>
    <w:rsid w:val="00F90AC2"/>
    <w:rsid w:val="00F91005"/>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3E90"/>
    <w:rsid w:val="00F94117"/>
    <w:rsid w:val="00F9426D"/>
    <w:rsid w:val="00F942BF"/>
    <w:rsid w:val="00F94654"/>
    <w:rsid w:val="00F94671"/>
    <w:rsid w:val="00F94756"/>
    <w:rsid w:val="00F9486E"/>
    <w:rsid w:val="00F94AA6"/>
    <w:rsid w:val="00F94CFD"/>
    <w:rsid w:val="00F95322"/>
    <w:rsid w:val="00F9580E"/>
    <w:rsid w:val="00F95869"/>
    <w:rsid w:val="00F9592E"/>
    <w:rsid w:val="00F95B99"/>
    <w:rsid w:val="00F95D5C"/>
    <w:rsid w:val="00F95F16"/>
    <w:rsid w:val="00F95F9E"/>
    <w:rsid w:val="00F96034"/>
    <w:rsid w:val="00F963AA"/>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B6"/>
    <w:rsid w:val="00F978E0"/>
    <w:rsid w:val="00F97B23"/>
    <w:rsid w:val="00F97DB9"/>
    <w:rsid w:val="00FA042B"/>
    <w:rsid w:val="00FA0D00"/>
    <w:rsid w:val="00FA0DE4"/>
    <w:rsid w:val="00FA11AD"/>
    <w:rsid w:val="00FA1260"/>
    <w:rsid w:val="00FA1297"/>
    <w:rsid w:val="00FA1352"/>
    <w:rsid w:val="00FA139A"/>
    <w:rsid w:val="00FA13CD"/>
    <w:rsid w:val="00FA1581"/>
    <w:rsid w:val="00FA1630"/>
    <w:rsid w:val="00FA190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E9A"/>
    <w:rsid w:val="00FA5FF1"/>
    <w:rsid w:val="00FA61DC"/>
    <w:rsid w:val="00FA628C"/>
    <w:rsid w:val="00FA62F2"/>
    <w:rsid w:val="00FA6AB0"/>
    <w:rsid w:val="00FA724A"/>
    <w:rsid w:val="00FA7568"/>
    <w:rsid w:val="00FA7585"/>
    <w:rsid w:val="00FA767C"/>
    <w:rsid w:val="00FA78DA"/>
    <w:rsid w:val="00FA79D5"/>
    <w:rsid w:val="00FB00B0"/>
    <w:rsid w:val="00FB041A"/>
    <w:rsid w:val="00FB0778"/>
    <w:rsid w:val="00FB0C5B"/>
    <w:rsid w:val="00FB0CE5"/>
    <w:rsid w:val="00FB0EC3"/>
    <w:rsid w:val="00FB0EFC"/>
    <w:rsid w:val="00FB104D"/>
    <w:rsid w:val="00FB11A7"/>
    <w:rsid w:val="00FB1486"/>
    <w:rsid w:val="00FB1845"/>
    <w:rsid w:val="00FB1A3A"/>
    <w:rsid w:val="00FB1CE8"/>
    <w:rsid w:val="00FB1E65"/>
    <w:rsid w:val="00FB23C1"/>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06"/>
    <w:rsid w:val="00FB502D"/>
    <w:rsid w:val="00FB507D"/>
    <w:rsid w:val="00FB5256"/>
    <w:rsid w:val="00FB5290"/>
    <w:rsid w:val="00FB52A9"/>
    <w:rsid w:val="00FB5649"/>
    <w:rsid w:val="00FB5838"/>
    <w:rsid w:val="00FB6039"/>
    <w:rsid w:val="00FB60E5"/>
    <w:rsid w:val="00FB62C9"/>
    <w:rsid w:val="00FB6615"/>
    <w:rsid w:val="00FB6F6F"/>
    <w:rsid w:val="00FB719E"/>
    <w:rsid w:val="00FB7767"/>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E46"/>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7A7"/>
    <w:rsid w:val="00FD1AC8"/>
    <w:rsid w:val="00FD1B3C"/>
    <w:rsid w:val="00FD1D94"/>
    <w:rsid w:val="00FD2029"/>
    <w:rsid w:val="00FD2703"/>
    <w:rsid w:val="00FD2719"/>
    <w:rsid w:val="00FD2A5A"/>
    <w:rsid w:val="00FD2ABC"/>
    <w:rsid w:val="00FD2AE3"/>
    <w:rsid w:val="00FD2ED5"/>
    <w:rsid w:val="00FD393A"/>
    <w:rsid w:val="00FD3A29"/>
    <w:rsid w:val="00FD3D33"/>
    <w:rsid w:val="00FD3D7B"/>
    <w:rsid w:val="00FD4021"/>
    <w:rsid w:val="00FD42D5"/>
    <w:rsid w:val="00FD49A4"/>
    <w:rsid w:val="00FD4B63"/>
    <w:rsid w:val="00FD506A"/>
    <w:rsid w:val="00FD50B5"/>
    <w:rsid w:val="00FD5174"/>
    <w:rsid w:val="00FD59E4"/>
    <w:rsid w:val="00FD5BCC"/>
    <w:rsid w:val="00FD61C2"/>
    <w:rsid w:val="00FD6368"/>
    <w:rsid w:val="00FD6C83"/>
    <w:rsid w:val="00FD725F"/>
    <w:rsid w:val="00FD73CB"/>
    <w:rsid w:val="00FD75E2"/>
    <w:rsid w:val="00FD7678"/>
    <w:rsid w:val="00FD7741"/>
    <w:rsid w:val="00FD7936"/>
    <w:rsid w:val="00FD7CC1"/>
    <w:rsid w:val="00FD7E1F"/>
    <w:rsid w:val="00FD7F49"/>
    <w:rsid w:val="00FE0168"/>
    <w:rsid w:val="00FE0368"/>
    <w:rsid w:val="00FE03C7"/>
    <w:rsid w:val="00FE0483"/>
    <w:rsid w:val="00FE0611"/>
    <w:rsid w:val="00FE077A"/>
    <w:rsid w:val="00FE07DC"/>
    <w:rsid w:val="00FE07DD"/>
    <w:rsid w:val="00FE0B4C"/>
    <w:rsid w:val="00FE0B9B"/>
    <w:rsid w:val="00FE0F2D"/>
    <w:rsid w:val="00FE193F"/>
    <w:rsid w:val="00FE19C9"/>
    <w:rsid w:val="00FE19F0"/>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E34"/>
    <w:rsid w:val="00FE5E50"/>
    <w:rsid w:val="00FE60F7"/>
    <w:rsid w:val="00FE6190"/>
    <w:rsid w:val="00FE61E3"/>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DD9"/>
    <w:rsid w:val="00FF0F4F"/>
    <w:rsid w:val="00FF13C0"/>
    <w:rsid w:val="00FF155C"/>
    <w:rsid w:val="00FF167F"/>
    <w:rsid w:val="00FF18EF"/>
    <w:rsid w:val="00FF1C88"/>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4EA2"/>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 w:val="6BF8782E"/>
    <w:rsid w:val="79710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ascii="Century Gothic" w:hAnsi="Century Gothic"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160" w:after="80"/>
      <w:jc w:val="left"/>
      <w:outlineLvl w:val="2"/>
    </w:pPr>
    <w:rPr>
      <w:rFonts w:cs="Calibri"/>
      <w:b/>
      <w:bCs/>
      <w:sz w:val="24"/>
      <w:szCs w:val="32"/>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879" w:hanging="879"/>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pPr>
        <w:jc w:val="both"/>
      </w:pPr>
      <w:rPr>
        <w:color w:val="auto"/>
      </w:rPr>
      <w:tblPr/>
      <w:tcPr>
        <w:vAlign w:val="center"/>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Century Gothic" w:hAnsi="Century Gothic"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Calibri" w:hAnsi="Calibri" w:eastAsia="宋体" w:cs="Calibri"/>
      <w:b/>
      <w:bCs/>
      <w:sz w:val="24"/>
      <w:szCs w:val="32"/>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0"/>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9"/>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Calibri" w:hAnsi="Calibri" w:eastAsia="宋体"/>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Calibri" w:hAnsi="Calibri"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after="120"/>
    </w:pPr>
    <w:rPr>
      <w:rFonts w:ascii="Times New Roman" w:hAnsi="Times New Roman" w:eastAsia="宋体"/>
      <w:b/>
      <w:sz w:val="21"/>
    </w:rPr>
  </w:style>
  <w:style w:type="character" w:customStyle="1" w:styleId="149">
    <w:name w:val="Figure Style 字符"/>
    <w:basedOn w:val="114"/>
    <w:link w:val="148"/>
    <w:qFormat/>
    <w:uiPriority w:val="0"/>
    <w:rPr>
      <w:rFonts w:ascii="Times New Roman" w:hAnsi="Times New Roman" w:eastAsia="宋体" w:cstheme="majorBidi"/>
      <w:b/>
      <w:kern w:val="0"/>
      <w:sz w:val="22"/>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line="288" w:lineRule="auto"/>
      <w:ind w:right="-50" w:rightChars="-50"/>
    </w:pPr>
    <w:rPr>
      <w:rFonts w:ascii="Times New Roman" w:hAnsi="Times New Roman" w:eastAsia="宋体" w:cstheme="minorBidi"/>
      <w:b/>
      <w:sz w:val="21"/>
      <w:lang w:val="en-IN"/>
    </w:rPr>
  </w:style>
  <w:style w:type="character" w:customStyle="1" w:styleId="152">
    <w:name w:val="Table Style Char"/>
    <w:basedOn w:val="66"/>
    <w:link w:val="151"/>
    <w:qFormat/>
    <w:uiPriority w:val="0"/>
    <w:rPr>
      <w:rFonts w:ascii="Times New Roman" w:hAnsi="Times New Roman" w:eastAsia="宋体"/>
      <w:b/>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tblPr>
      <w:tblBorders>
        <w:top w:val="single" w:color="5B9BD5" w:themeColor="accent1" w:sz="18" w:space="0"/>
        <w:bottom w:val="single" w:color="5B9BD5" w:themeColor="accent1" w:sz="18" w:space="0"/>
      </w:tblBorders>
    </w:tbl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pPr>
        <w:jc w:val="both"/>
      </w:pPr>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List Table 2 Accent 5"/>
    <w:basedOn w:val="33"/>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5">
    <w:name w:val="Grid Table 1 Light"/>
    <w:basedOn w:val="33"/>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76">
    <w:name w:val="List Table 3 Accent 6"/>
    <w:basedOn w:val="33"/>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177">
    <w:name w:val="Grid Table 2 Accent 1"/>
    <w:basedOn w:val="33"/>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78">
    <w:name w:val="List Table 1 Light Accent 5"/>
    <w:basedOn w:val="33"/>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9">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80">
    <w:name w:val="数据-表格"/>
    <w:qFormat/>
    <w:uiPriority w:val="0"/>
    <w:pPr>
      <w:spacing w:before="40" w:after="40"/>
    </w:pPr>
    <w:rPr>
      <w:rFonts w:ascii="Times New Roman" w:hAnsi="Times New Roman"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11.png"/><Relationship Id="rId51" Type="http://schemas.openxmlformats.org/officeDocument/2006/relationships/image" Target="media/image10.png"/><Relationship Id="rId50" Type="http://schemas.openxmlformats.org/officeDocument/2006/relationships/image" Target="media/image9.png"/><Relationship Id="rId5" Type="http://schemas.openxmlformats.org/officeDocument/2006/relationships/footer" Target="footer1.xml"/><Relationship Id="rId49" Type="http://schemas.openxmlformats.org/officeDocument/2006/relationships/image" Target="media/image8.png"/><Relationship Id="rId48" Type="http://schemas.openxmlformats.org/officeDocument/2006/relationships/image" Target="media/image7.png"/><Relationship Id="rId47" Type="http://schemas.openxmlformats.org/officeDocument/2006/relationships/chart" Target="charts/chart29.xml"/><Relationship Id="rId46" Type="http://schemas.openxmlformats.org/officeDocument/2006/relationships/chart" Target="charts/chart28.xml"/><Relationship Id="rId45" Type="http://schemas.microsoft.com/office/2007/relationships/diagramDrawing" Target="diagrams/drawing1.xml"/><Relationship Id="rId44" Type="http://schemas.openxmlformats.org/officeDocument/2006/relationships/diagramColors" Target="diagrams/colors1.xml"/><Relationship Id="rId43" Type="http://schemas.openxmlformats.org/officeDocument/2006/relationships/diagramQuickStyle" Target="diagrams/quickStyle1.xml"/><Relationship Id="rId42" Type="http://schemas.openxmlformats.org/officeDocument/2006/relationships/diagramLayout" Target="diagrams/layout1.xml"/><Relationship Id="rId41" Type="http://schemas.openxmlformats.org/officeDocument/2006/relationships/diagramData" Target="diagrams/data1.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chart" Target="charts/chart13.xml"/><Relationship Id="rId25" Type="http://schemas.openxmlformats.org/officeDocument/2006/relationships/chart" Target="charts/chart12.xml"/><Relationship Id="rId24" Type="http://schemas.openxmlformats.org/officeDocument/2006/relationships/chart" Target="charts/chart1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QYR%20&#22270;&#34920;%202021102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191208.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191208.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08.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08.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08.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211027.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211027.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211027.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QYR%20&#22270;&#34920;%2020211027.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211027.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191208.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23.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23.xlsx" TargetMode="External"/></Relationships>
</file>

<file path=word/charts/_rels/chart2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2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2025</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2025</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中文!$B$382:$B$385</c:f>
              <c:strCache>
                <c:ptCount val="4"/>
                <c:pt idx="0">
                  <c:v>Company one</c:v>
                </c:pt>
                <c:pt idx="1">
                  <c:v>Company two</c:v>
                </c:pt>
                <c:pt idx="2">
                  <c:v>Company three</c:v>
                </c:pt>
                <c:pt idx="3">
                  <c:v>Company four</c:v>
                </c:pt>
              </c:strCache>
            </c:strRef>
          </c:cat>
          <c:val>
            <c:numRef>
              <c:f>中文!$C$382:$C$385</c:f>
              <c:numCache>
                <c:formatCode>_ * #,##0_ ;_ * \-#,##0_ ;_ * "-"??_ ;_ @_ </c:formatCode>
                <c:ptCount val="4"/>
                <c:pt idx="0">
                  <c:v>93.9203875</c:v>
                </c:pt>
                <c:pt idx="1">
                  <c:v>75.3443</c:v>
                </c:pt>
                <c:pt idx="2">
                  <c:v>59.152325</c:v>
                </c:pt>
                <c:pt idx="3">
                  <c:v>46.8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中文!$B$382:$B$387</c:f>
              <c:strCache>
                <c:ptCount val="6"/>
                <c:pt idx="0">
                  <c:v>Company one</c:v>
                </c:pt>
                <c:pt idx="1">
                  <c:v>Company two</c:v>
                </c:pt>
                <c:pt idx="2">
                  <c:v>Company three</c:v>
                </c:pt>
                <c:pt idx="3">
                  <c:v>Company four</c:v>
                </c:pt>
                <c:pt idx="4">
                  <c:v>Company five</c:v>
                </c:pt>
                <c:pt idx="5">
                  <c:v>Company six</c:v>
                </c:pt>
              </c:strCache>
            </c:strRef>
          </c:cat>
          <c:val>
            <c:numRef>
              <c:f>中文!$C$382:$C$387</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latin typeface="Times New Roman" panose="02020603050405020304" charset="0"/>
              <a:cs typeface="Times New Roman" panose="02020603050405020304" charset="0"/>
            </a:rPr>
            <a:t>竞争优势</a:t>
          </a:r>
        </a:p>
      </dgm:t>
    </dgm:pt>
    <dgm:pt modelId="{67BC819F-8F6E-4A05-9601-6F05A69D3CA6}" cxnId="{B00DDD5B-E116-409F-9D34-12E69C2B756F}" type="parTrans">
      <dgm:prSet/>
      <dgm:spPr/>
      <dgm:t>
        <a:bodyPr/>
        <a:p>
          <a:endParaRPr lang="zh-CN" altLang="en-US">
            <a:latin typeface="Times New Roman" panose="02020603050405020304" charset="0"/>
            <a:cs typeface="Times New Roman" panose="02020603050405020304" charset="0"/>
          </a:endParaRPr>
        </a:p>
      </dgm:t>
    </dgm:pt>
    <dgm:pt modelId="{CA747DCB-D4E6-45C9-8C2C-089AA2738D18}" cxnId="{B00DDD5B-E116-409F-9D34-12E69C2B756F}" type="sibTrans">
      <dgm:prSet/>
      <dgm:spPr/>
      <dgm:t>
        <a:bodyPr/>
        <a:p>
          <a:endParaRPr lang="zh-CN" altLang="en-US">
            <a:latin typeface="Times New Roman" panose="02020603050405020304" charset="0"/>
            <a:cs typeface="Times New Roman" panose="02020603050405020304" charset="0"/>
          </a:endParaRPr>
        </a:p>
      </dgm:t>
    </dgm:pt>
    <dgm:pt modelId="{9BA50E90-FDB0-4E86-8B55-E41A02D173C7}">
      <dgm:prSet phldrT="[文本]"/>
      <dgm:spPr/>
      <dgm:t>
        <a:bodyPr/>
        <a:p>
          <a:r>
            <a:rPr lang="zh-CN" altLang="en-US">
              <a:latin typeface="Times New Roman" panose="02020603050405020304" charset="0"/>
              <a:cs typeface="Times New Roman" panose="02020603050405020304" charset="0"/>
            </a:rPr>
            <a:t>全球企业竞争优势主要是技术领先，面向全球市场，全球化程度较高</a:t>
          </a:r>
        </a:p>
      </dgm:t>
    </dgm:pt>
    <dgm:pt modelId="{3EC03126-D364-4933-AA93-CA20F52640AB}" cxnId="{BA6203E4-5705-476D-8257-6117AE2A660F}" type="parTrans">
      <dgm:prSet/>
      <dgm:spPr/>
      <dgm:t>
        <a:bodyPr/>
        <a:p>
          <a:endParaRPr lang="zh-CN" altLang="en-US">
            <a:latin typeface="Times New Roman" panose="02020603050405020304" charset="0"/>
            <a:cs typeface="Times New Roman" panose="02020603050405020304" charset="0"/>
          </a:endParaRPr>
        </a:p>
      </dgm:t>
    </dgm:pt>
    <dgm:pt modelId="{5C8433E1-BA86-475A-8D84-113023BE81BC}" cxnId="{BA6203E4-5705-476D-8257-6117AE2A660F}" type="sibTrans">
      <dgm:prSet/>
      <dgm:spPr/>
      <dgm:t>
        <a:bodyPr/>
        <a:p>
          <a:endParaRPr lang="zh-CN" altLang="en-US">
            <a:latin typeface="Times New Roman" panose="02020603050405020304" charset="0"/>
            <a:cs typeface="Times New Roman" panose="02020603050405020304" charset="0"/>
          </a:endParaRPr>
        </a:p>
      </dgm:t>
    </dgm:pt>
    <dgm:pt modelId="{A528CDDE-F346-4FC5-A569-8B4CB5334390}">
      <dgm:prSet phldrT="[文本]" custT="1"/>
      <dgm:spPr/>
      <dgm:t>
        <a:bodyPr/>
        <a:p>
          <a:r>
            <a:rPr lang="zh-CN" altLang="en-US" sz="1400">
              <a:latin typeface="Times New Roman" panose="02020603050405020304" charset="0"/>
              <a:cs typeface="Times New Roman" panose="02020603050405020304" charset="0"/>
            </a:rPr>
            <a:t>竞争劣势</a:t>
          </a:r>
        </a:p>
      </dgm:t>
    </dgm:pt>
    <dgm:pt modelId="{B6CE6EAB-A6B0-49B1-82BF-39DD004BA2F6}" cxnId="{60C5D92F-7C33-4E57-A8FA-BB08D2C10026}" type="parTrans">
      <dgm:prSet/>
      <dgm:spPr/>
      <dgm:t>
        <a:bodyPr/>
        <a:p>
          <a:endParaRPr lang="zh-CN" altLang="en-US">
            <a:latin typeface="Times New Roman" panose="02020603050405020304" charset="0"/>
            <a:cs typeface="Times New Roman" panose="02020603050405020304" charset="0"/>
          </a:endParaRPr>
        </a:p>
      </dgm:t>
    </dgm:pt>
    <dgm:pt modelId="{695A71F7-0DC3-4DBE-BFA6-C8CCFFB99A57}" cxnId="{60C5D92F-7C33-4E57-A8FA-BB08D2C10026}" type="sibTrans">
      <dgm:prSet/>
      <dgm:spPr/>
      <dgm:t>
        <a:bodyPr/>
        <a:p>
          <a:endParaRPr lang="zh-CN" altLang="en-US">
            <a:latin typeface="Times New Roman" panose="02020603050405020304" charset="0"/>
            <a:cs typeface="Times New Roman" panose="02020603050405020304" charset="0"/>
          </a:endParaRPr>
        </a:p>
      </dgm:t>
    </dgm:pt>
    <dgm:pt modelId="{7B31A071-9B4D-4AAC-80F3-2E413E194935}">
      <dgm:prSet phldrT="[文本]" phldr="1"/>
      <dgm:spPr/>
      <dgm:t>
        <a:bodyPr/>
        <a:p>
          <a:endParaRPr lang="zh-CN" altLang="en-US">
            <a:latin typeface="Times New Roman" panose="02020603050405020304" charset="0"/>
            <a:cs typeface="Times New Roman" panose="02020603050405020304" charset="0"/>
          </a:endParaRPr>
        </a:p>
      </dgm:t>
    </dgm:pt>
    <dgm:pt modelId="{108DE09E-3A44-4823-A2D7-CDA451B5DE29}" cxnId="{4F499070-3EAC-40CC-B251-BADBF19B30E8}" type="parTrans">
      <dgm:prSet/>
      <dgm:spPr/>
      <dgm:t>
        <a:bodyPr/>
        <a:p>
          <a:endParaRPr lang="zh-CN" altLang="en-US">
            <a:latin typeface="Times New Roman" panose="02020603050405020304" charset="0"/>
            <a:cs typeface="Times New Roman" panose="02020603050405020304" charset="0"/>
          </a:endParaRPr>
        </a:p>
      </dgm:t>
    </dgm:pt>
    <dgm:pt modelId="{BD4D013E-ABA4-41F0-86AB-29FA98E82B18}" cxnId="{4F499070-3EAC-40CC-B251-BADBF19B30E8}" type="sibTrans">
      <dgm:prSet/>
      <dgm:spPr/>
      <dgm:t>
        <a:bodyPr/>
        <a:p>
          <a:endParaRPr lang="zh-CN" altLang="en-US">
            <a:latin typeface="Times New Roman" panose="02020603050405020304" charset="0"/>
            <a:cs typeface="Times New Roman" panose="02020603050405020304" charset="0"/>
          </a:endParaRPr>
        </a:p>
      </dgm:t>
    </dgm:pt>
    <dgm:pt modelId="{CA25F03B-42AC-440B-815B-A2CCEABFB841}">
      <dgm:prSet phldrT="[文本]" custT="1"/>
      <dgm:spPr/>
      <dgm:t>
        <a:bodyPr/>
        <a:p>
          <a:r>
            <a:rPr lang="zh-CN" altLang="en-US" sz="1400">
              <a:latin typeface="Times New Roman" panose="02020603050405020304" charset="0"/>
              <a:cs typeface="Times New Roman" panose="02020603050405020304" charset="0"/>
            </a:rPr>
            <a:t>威胁</a:t>
          </a:r>
        </a:p>
      </dgm:t>
    </dgm:pt>
    <dgm:pt modelId="{0BF1CA1B-D3F5-4B9C-9A60-DB23415795FD}" cxnId="{332323F9-C542-4FD2-A654-2FEA976967E8}" type="parTrans">
      <dgm:prSet/>
      <dgm:spPr/>
      <dgm:t>
        <a:bodyPr/>
        <a:p>
          <a:endParaRPr lang="zh-CN" altLang="en-US">
            <a:latin typeface="Times New Roman" panose="02020603050405020304" charset="0"/>
            <a:cs typeface="Times New Roman" panose="02020603050405020304" charset="0"/>
          </a:endParaRPr>
        </a:p>
      </dgm:t>
    </dgm:pt>
    <dgm:pt modelId="{FFA7D3D2-5205-4938-96B6-0DFB1D4E7AA1}" cxnId="{332323F9-C542-4FD2-A654-2FEA976967E8}" type="sibTrans">
      <dgm:prSet/>
      <dgm:spPr/>
      <dgm:t>
        <a:bodyPr/>
        <a:p>
          <a:endParaRPr lang="zh-CN" altLang="en-US">
            <a:latin typeface="Times New Roman" panose="02020603050405020304" charset="0"/>
            <a:cs typeface="Times New Roman" panose="02020603050405020304" charset="0"/>
          </a:endParaRPr>
        </a:p>
      </dgm:t>
    </dgm:pt>
    <dgm:pt modelId="{C63F1903-2CA4-4320-9FA7-4CB4474E9802}">
      <dgm:prSet phldrT="[文本]" phldr="1"/>
      <dgm:spPr/>
      <dgm:t>
        <a:bodyPr/>
        <a:p>
          <a:endParaRPr lang="zh-CN" altLang="en-US">
            <a:latin typeface="Times New Roman" panose="02020603050405020304" charset="0"/>
            <a:cs typeface="Times New Roman" panose="02020603050405020304" charset="0"/>
          </a:endParaRPr>
        </a:p>
      </dgm:t>
    </dgm:pt>
    <dgm:pt modelId="{195B08A0-7686-41F0-AF8C-CFC48E15ECE9}" cxnId="{6439A0F8-B51D-4306-848A-CC2A1654D582}" type="parTrans">
      <dgm:prSet/>
      <dgm:spPr/>
      <dgm:t>
        <a:bodyPr/>
        <a:p>
          <a:endParaRPr lang="zh-CN" altLang="en-US">
            <a:latin typeface="Times New Roman" panose="02020603050405020304" charset="0"/>
            <a:cs typeface="Times New Roman" panose="02020603050405020304" charset="0"/>
          </a:endParaRPr>
        </a:p>
      </dgm:t>
    </dgm:pt>
    <dgm:pt modelId="{736F37EE-1034-4936-9109-D21671C8E258}" cxnId="{6439A0F8-B51D-4306-848A-CC2A1654D582}" type="sibTrans">
      <dgm:prSet/>
      <dgm:spPr/>
      <dgm:t>
        <a:bodyPr/>
        <a:p>
          <a:endParaRPr lang="zh-CN" altLang="en-US">
            <a:latin typeface="Times New Roman" panose="02020603050405020304" charset="0"/>
            <a:cs typeface="Times New Roman" panose="02020603050405020304" charset="0"/>
          </a:endParaRPr>
        </a:p>
      </dgm:t>
    </dgm:pt>
    <dgm:pt modelId="{555C3BDF-1CE8-458C-98FD-549FEF0C602F}">
      <dgm:prSet phldrT="[文本]" custT="1"/>
      <dgm:spPr/>
      <dgm:t>
        <a:bodyPr/>
        <a:p>
          <a:r>
            <a:rPr lang="zh-CN" altLang="en-US" sz="1400">
              <a:latin typeface="Times New Roman" panose="02020603050405020304" charset="0"/>
              <a:cs typeface="Times New Roman" panose="02020603050405020304" charset="0"/>
            </a:rPr>
            <a:t>机会</a:t>
          </a:r>
        </a:p>
      </dgm:t>
    </dgm:pt>
    <dgm:pt modelId="{2F318815-2079-43FD-98BC-3530D3BFAFEA}" cxnId="{6A529CF7-DD11-4C45-B0A6-EFE5E527DA76}" type="parTrans">
      <dgm:prSet/>
      <dgm:spPr/>
      <dgm:t>
        <a:bodyPr/>
        <a:p>
          <a:endParaRPr lang="zh-CN" altLang="en-US">
            <a:latin typeface="Times New Roman" panose="02020603050405020304" charset="0"/>
            <a:cs typeface="Times New Roman" panose="02020603050405020304" charset="0"/>
          </a:endParaRPr>
        </a:p>
      </dgm:t>
    </dgm:pt>
    <dgm:pt modelId="{01A19C0E-C067-4984-93D2-332E494F4CF5}" cxnId="{6A529CF7-DD11-4C45-B0A6-EFE5E527DA76}" type="sibTrans">
      <dgm:prSet/>
      <dgm:spPr/>
      <dgm:t>
        <a:bodyPr/>
        <a:p>
          <a:endParaRPr lang="zh-CN" altLang="en-US">
            <a:latin typeface="Times New Roman" panose="02020603050405020304" charset="0"/>
            <a:cs typeface="Times New Roman" panose="02020603050405020304" charset="0"/>
          </a:endParaRPr>
        </a:p>
      </dgm:t>
    </dgm:pt>
    <dgm:pt modelId="{C9752650-199E-4B96-A7CF-41A88C0B51D8}">
      <dgm:prSet phldrT="[文本]" phldr="1"/>
      <dgm:spPr/>
      <dgm:t>
        <a:bodyPr/>
        <a:p>
          <a:endParaRPr lang="zh-CN" altLang="en-US">
            <a:latin typeface="Times New Roman" panose="02020603050405020304" charset="0"/>
            <a:cs typeface="Times New Roman" panose="02020603050405020304" charset="0"/>
          </a:endParaRPr>
        </a:p>
      </dgm:t>
    </dgm:pt>
    <dgm:pt modelId="{5B367882-FD72-4A3D-87C9-8950D709F526}" cxnId="{B56BB4D8-AB99-4C92-BEAE-25A278E5B7EC}" type="parTrans">
      <dgm:prSet/>
      <dgm:spPr/>
      <dgm:t>
        <a:bodyPr/>
        <a:p>
          <a:endParaRPr lang="zh-CN" altLang="en-US">
            <a:latin typeface="Times New Roman" panose="02020603050405020304" charset="0"/>
            <a:cs typeface="Times New Roman" panose="02020603050405020304" charset="0"/>
          </a:endParaRPr>
        </a:p>
      </dgm:t>
    </dgm:pt>
    <dgm:pt modelId="{C2C3E2BF-73A7-4918-B86F-10D3D5743DC5}" cxnId="{B56BB4D8-AB99-4C92-BEAE-25A278E5B7EC}" type="sibTrans">
      <dgm:prSet/>
      <dgm:spPr/>
      <dgm:t>
        <a:bodyPr/>
        <a:p>
          <a:endParaRPr lang="zh-CN" altLang="en-US">
            <a:latin typeface="Times New Roman" panose="02020603050405020304" charset="0"/>
            <a:cs typeface="Times New Roman" panose="02020603050405020304" charset="0"/>
          </a:endParaRPr>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117100" y="2092070"/>
          <a:ext cx="1519828" cy="98450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endParaRPr lang="zh-CN" altLang="en-US" sz="800" kern="1200">
            <a:latin typeface="Times New Roman" panose="02020603050405020304" pitchFamily="18" charset="0"/>
            <a:cs typeface="Times New Roman" panose="02020603050405020304" pitchFamily="18" charset="0"/>
          </a:endParaRPr>
        </a:p>
      </dsp:txBody>
      <dsp:txXfrm>
        <a:off x="3594675" y="2359822"/>
        <a:ext cx="1020627" cy="695126"/>
      </dsp:txXfrm>
    </dsp:sp>
    <dsp:sp modelId="{EE46C5CE-ACB4-451F-9B50-4A6B947AA0A1}">
      <dsp:nvSpPr>
        <dsp:cNvPr id="0" name=""/>
        <dsp:cNvSpPr/>
      </dsp:nvSpPr>
      <dsp:spPr>
        <a:xfrm>
          <a:off x="637381" y="2092070"/>
          <a:ext cx="1519828" cy="98450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endParaRPr lang="zh-CN" altLang="en-US" sz="800" kern="1200">
            <a:latin typeface="Times New Roman" panose="02020603050405020304" pitchFamily="18" charset="0"/>
            <a:cs typeface="Times New Roman" panose="02020603050405020304" pitchFamily="18" charset="0"/>
          </a:endParaRPr>
        </a:p>
      </dsp:txBody>
      <dsp:txXfrm>
        <a:off x="659007" y="2359822"/>
        <a:ext cx="1020627" cy="695126"/>
      </dsp:txXfrm>
    </dsp:sp>
    <dsp:sp modelId="{AF2C0C31-EE74-4180-871E-25A97C4FD836}">
      <dsp:nvSpPr>
        <dsp:cNvPr id="0" name=""/>
        <dsp:cNvSpPr/>
      </dsp:nvSpPr>
      <dsp:spPr>
        <a:xfrm>
          <a:off x="3117100" y="0"/>
          <a:ext cx="1519828" cy="98450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endParaRPr lang="zh-CN" altLang="en-US" sz="800" kern="1200">
            <a:latin typeface="Times New Roman" panose="02020603050405020304" pitchFamily="18" charset="0"/>
            <a:cs typeface="Times New Roman" panose="02020603050405020304" pitchFamily="18" charset="0"/>
          </a:endParaRPr>
        </a:p>
      </dsp:txBody>
      <dsp:txXfrm>
        <a:off x="3594675" y="21626"/>
        <a:ext cx="1020627" cy="695126"/>
      </dsp:txXfrm>
    </dsp:sp>
    <dsp:sp modelId="{5DE98A72-8723-4217-9FA6-B2887D95EF3F}">
      <dsp:nvSpPr>
        <dsp:cNvPr id="0" name=""/>
        <dsp:cNvSpPr/>
      </dsp:nvSpPr>
      <dsp:spPr>
        <a:xfrm>
          <a:off x="637381" y="0"/>
          <a:ext cx="1519828" cy="984504"/>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t" anchorCtr="0">
          <a:noAutofit/>
        </a:bodyPr>
        <a:lstStyle/>
        <a:p>
          <a:pPr marL="57150" lvl="1" indent="-57150" algn="l" defTabSz="355600">
            <a:lnSpc>
              <a:spcPct val="90000"/>
            </a:lnSpc>
            <a:spcBef>
              <a:spcPct val="0"/>
            </a:spcBef>
            <a:spcAft>
              <a:spcPct val="15000"/>
            </a:spcAft>
            <a:buChar char="•"/>
          </a:pPr>
          <a:r>
            <a:rPr lang="zh-CN" altLang="en-US" sz="800" kern="1200">
              <a:latin typeface="Times New Roman" panose="02020603050405020304" pitchFamily="18" charset="0"/>
              <a:cs typeface="Times New Roman" panose="02020603050405020304" pitchFamily="18" charset="0"/>
            </a:rPr>
            <a:t>全球企业竞争优势主要是技术领先，面向全球市场，全球化程度较高</a:t>
          </a:r>
        </a:p>
      </dsp:txBody>
      <dsp:txXfrm>
        <a:off x="659007" y="21626"/>
        <a:ext cx="1020627" cy="695126"/>
      </dsp:txXfrm>
    </dsp:sp>
    <dsp:sp modelId="{4796ED33-3EE6-4CAB-977F-5843C17D6AB8}">
      <dsp:nvSpPr>
        <dsp:cNvPr id="0" name=""/>
        <dsp:cNvSpPr/>
      </dsp:nvSpPr>
      <dsp:spPr>
        <a:xfrm>
          <a:off x="1274232" y="175364"/>
          <a:ext cx="1332156" cy="1332156"/>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latin typeface="Times New Roman" panose="02020603050405020304" pitchFamily="18" charset="0"/>
              <a:cs typeface="Times New Roman" panose="02020603050405020304" pitchFamily="18" charset="0"/>
            </a:rPr>
            <a:t>竞争优势</a:t>
          </a:r>
        </a:p>
      </dsp:txBody>
      <dsp:txXfrm>
        <a:off x="1664411" y="565543"/>
        <a:ext cx="941977" cy="941977"/>
      </dsp:txXfrm>
    </dsp:sp>
    <dsp:sp modelId="{0706C4B9-6931-4738-A5DA-10314185257D}">
      <dsp:nvSpPr>
        <dsp:cNvPr id="0" name=""/>
        <dsp:cNvSpPr/>
      </dsp:nvSpPr>
      <dsp:spPr>
        <a:xfrm rot="5400000">
          <a:off x="2667920" y="175364"/>
          <a:ext cx="1332156" cy="1332156"/>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latin typeface="Times New Roman" panose="02020603050405020304" pitchFamily="18" charset="0"/>
              <a:cs typeface="Times New Roman" panose="02020603050405020304" pitchFamily="18" charset="0"/>
            </a:rPr>
            <a:t>竞争劣势</a:t>
          </a:r>
        </a:p>
      </dsp:txBody>
      <dsp:txXfrm rot="-5400000">
        <a:off x="2667920" y="565543"/>
        <a:ext cx="941977" cy="941977"/>
      </dsp:txXfrm>
    </dsp:sp>
    <dsp:sp modelId="{E6686313-81F5-41BD-A523-ACF2368DE57B}">
      <dsp:nvSpPr>
        <dsp:cNvPr id="0" name=""/>
        <dsp:cNvSpPr/>
      </dsp:nvSpPr>
      <dsp:spPr>
        <a:xfrm rot="10800000">
          <a:off x="2667920" y="1569053"/>
          <a:ext cx="1332156" cy="1332156"/>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latin typeface="Times New Roman" panose="02020603050405020304" pitchFamily="18" charset="0"/>
              <a:cs typeface="Times New Roman" panose="02020603050405020304" pitchFamily="18" charset="0"/>
            </a:rPr>
            <a:t>威胁</a:t>
          </a:r>
        </a:p>
      </dsp:txBody>
      <dsp:txXfrm rot="10800000">
        <a:off x="2667920" y="1569053"/>
        <a:ext cx="941977" cy="941977"/>
      </dsp:txXfrm>
    </dsp:sp>
    <dsp:sp modelId="{6FF12D8E-6C6B-47D6-A3FA-EF55ACD8D1B8}">
      <dsp:nvSpPr>
        <dsp:cNvPr id="0" name=""/>
        <dsp:cNvSpPr/>
      </dsp:nvSpPr>
      <dsp:spPr>
        <a:xfrm rot="16200000">
          <a:off x="1274232" y="1569053"/>
          <a:ext cx="1332156" cy="1332156"/>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latin typeface="Times New Roman" panose="02020603050405020304" pitchFamily="18" charset="0"/>
              <a:cs typeface="Times New Roman" panose="02020603050405020304" pitchFamily="18" charset="0"/>
            </a:rPr>
            <a:t>机会</a:t>
          </a:r>
        </a:p>
      </dsp:txBody>
      <dsp:txXfrm rot="5400000">
        <a:off x="1664411" y="1569053"/>
        <a:ext cx="941977" cy="941977"/>
      </dsp:txXfrm>
    </dsp:sp>
    <dsp:sp modelId="{5E42A55E-E895-4C36-A257-B31581E69895}">
      <dsp:nvSpPr>
        <dsp:cNvPr id="0" name=""/>
        <dsp:cNvSpPr/>
      </dsp:nvSpPr>
      <dsp:spPr>
        <a:xfrm>
          <a:off x="2407181" y="1261395"/>
          <a:ext cx="459947" cy="399954"/>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407181" y="1415224"/>
          <a:ext cx="459947" cy="399954"/>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7">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F31558-B875-49BA-B135-4F1E167F2CD9}">
  <ds:schemaRefs/>
</ds:datastoreItem>
</file>

<file path=docProps/app.xml><?xml version="1.0" encoding="utf-8"?>
<Properties xmlns="http://schemas.openxmlformats.org/officeDocument/2006/extended-properties" xmlns:vt="http://schemas.openxmlformats.org/officeDocument/2006/docPropsVTypes">
  <Template>Normal</Template>
  <Pages>59</Pages>
  <Words>17599</Words>
  <Characters>24219</Characters>
  <Lines>867</Lines>
  <Paragraphs>244</Paragraphs>
  <TotalTime>3240</TotalTime>
  <ScaleCrop>false</ScaleCrop>
  <LinksUpToDate>false</LinksUpToDate>
  <CharactersWithSpaces>24975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2024-10-08T03:43:51Z</dcterms:modified>
  <cp:revision>3914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A5F3699DD76A4CF390D1AA0102F30E98_12</vt:lpwstr>
  </property>
</Properties>
</file>