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</w:pPr>
      <w:bookmarkStart w:id="0" w:name="_Toc517262917"/>
      <w:bookmarkStart w:id="1" w:name="_Toc415143481"/>
      <w:bookmarkStart w:id="2" w:name="OLE_LINK15"/>
      <w:bookmarkStart w:id="3" w:name="_Toc481801204"/>
      <w:bookmarkStart w:id="4" w:name="OLE_LINK39"/>
      <w:bookmarkStart w:id="5" w:name="OLE_LINK40"/>
      <w:bookmarkStart w:id="6" w:name="OLE_LINK24"/>
      <w:bookmarkStart w:id="7" w:name="_Toc453597319"/>
      <w:bookmarkStart w:id="8" w:name="_Toc415142861"/>
      <w:bookmarkStart w:id="9" w:name="_Toc415818939"/>
      <w:bookmarkStart w:id="10" w:name="_Toc418070112"/>
      <w:bookmarkStart w:id="11" w:name="_Toc438987549"/>
      <w:bookmarkStart w:id="12" w:name="OLE_LINK13"/>
      <w:r>
        <w:rPr>
          <w:rFonts w:hint="eastAsia"/>
          <w:lang w:eastAsia="zh-CN"/>
        </w:rPr>
        <w:t>液体创可贴全球市场总体规模</w:t>
      </w:r>
    </w:p>
    <w:p>
      <w:pPr>
        <w:spacing w:line="36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>液体创可贴是一种有别于传统创可贴的新型医疗器械。它主要由成膜材料、溶剂及功能性物质组成，通过涂抹或者喷洒紧紧粘附于皮肤创伤部位，形成半透明保护膜，具有隔菌、透气、防水、使用方便、易于观察伤口情况及促进伤口恢复等特点。</w:t>
      </w:r>
    </w:p>
    <w:p>
      <w:pPr>
        <w:spacing w:line="360" w:lineRule="auto"/>
      </w:pPr>
      <w:r>
        <w:drawing>
          <wp:inline distT="0" distB="0" distL="0" distR="0">
            <wp:extent cx="2113915" cy="2171065"/>
            <wp:effectExtent l="0" t="0" r="635" b="63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14286" cy="2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据QYResearch调研团队最新报告“全球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液体创可贴</w:t>
      </w:r>
      <w:r>
        <w:rPr>
          <w:rFonts w:hint="eastAsia" w:ascii="宋体" w:hAnsi="宋体" w:cs="宋体"/>
          <w:kern w:val="0"/>
          <w:sz w:val="24"/>
          <w:szCs w:val="24"/>
        </w:rPr>
        <w:t>市场报告2023-2029”显示，预计2029年全球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液体创可贴</w:t>
      </w:r>
      <w:r>
        <w:rPr>
          <w:rFonts w:hint="eastAsia" w:ascii="宋体" w:hAnsi="宋体" w:cs="宋体"/>
          <w:kern w:val="0"/>
          <w:sz w:val="24"/>
          <w:szCs w:val="24"/>
        </w:rPr>
        <w:t>市场规模将达到4.7亿美元，未来几年年复合增长率CAGR为3.3%。</w:t>
      </w:r>
    </w:p>
    <w:p>
      <w:pPr>
        <w:pStyle w:val="148"/>
      </w:pPr>
      <w:r>
        <w:rPr>
          <w:rFonts w:hint="eastAsia"/>
          <w:lang w:eastAsia="zh-CN"/>
        </w:rPr>
        <w:t>液体创可贴全球市场总体规模，预计2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rFonts w:hint="eastAsia"/>
          <w:lang w:val="en-US" w:eastAsia="zh-CN"/>
        </w:rPr>
        <w:t>4.7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114300" distR="114300">
            <wp:extent cx="6188710" cy="2936240"/>
            <wp:effectExtent l="0" t="0" r="2540" b="16510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液体创可贴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全球液体创可贴市场前</w:t>
      </w:r>
      <w:r>
        <w:rPr>
          <w:rFonts w:hint="eastAsia"/>
          <w:lang w:val="en-US" w:eastAsia="zh-CN"/>
        </w:rPr>
        <w:t>7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3"/>
      </w:pPr>
      <w:r>
        <w:rPr>
          <w:rFonts w:hint="eastAsia"/>
          <w:lang w:val="en-US" w:eastAsia="zh-CN"/>
        </w:rPr>
        <w:t xml:space="preserve">           </w:t>
      </w:r>
      <w:r>
        <w:drawing>
          <wp:inline distT="0" distB="0" distL="114300" distR="114300">
            <wp:extent cx="4572000" cy="3837940"/>
            <wp:effectExtent l="0" t="0" r="0" b="10160"/>
            <wp:docPr id="4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液体创可贴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全球范围内液体创可贴生产商主要包括小林制药、Chemence、Advantice Health等。2022年，全球前三大厂商占有大约36.0%的市场份额。</w:t>
      </w: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2000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bookmarkStart w:id="13" w:name="_GoBack"/>
    <w:bookmarkEnd w:id="13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FD1152"/>
    <w:rsid w:val="0C965D1C"/>
    <w:rsid w:val="0C9927BA"/>
    <w:rsid w:val="0D5044E7"/>
    <w:rsid w:val="0D766925"/>
    <w:rsid w:val="14F5226F"/>
    <w:rsid w:val="168E73C8"/>
    <w:rsid w:val="17C90A93"/>
    <w:rsid w:val="1A774E7A"/>
    <w:rsid w:val="1B5437FC"/>
    <w:rsid w:val="1FE04FCD"/>
    <w:rsid w:val="21725FEC"/>
    <w:rsid w:val="26CD5301"/>
    <w:rsid w:val="28171FD2"/>
    <w:rsid w:val="2EF31996"/>
    <w:rsid w:val="2FB35E2B"/>
    <w:rsid w:val="30B41CE0"/>
    <w:rsid w:val="30CE7FA2"/>
    <w:rsid w:val="337A784D"/>
    <w:rsid w:val="346E0C1D"/>
    <w:rsid w:val="353942DE"/>
    <w:rsid w:val="3572573D"/>
    <w:rsid w:val="3621205E"/>
    <w:rsid w:val="37851925"/>
    <w:rsid w:val="39A47721"/>
    <w:rsid w:val="3B137C5F"/>
    <w:rsid w:val="3BB60E50"/>
    <w:rsid w:val="3C232FB8"/>
    <w:rsid w:val="3DA556B2"/>
    <w:rsid w:val="3DBC1A54"/>
    <w:rsid w:val="3E201779"/>
    <w:rsid w:val="41B8355E"/>
    <w:rsid w:val="42C07614"/>
    <w:rsid w:val="445E2538"/>
    <w:rsid w:val="44BB4E50"/>
    <w:rsid w:val="45EA3344"/>
    <w:rsid w:val="47112DA6"/>
    <w:rsid w:val="478E74C0"/>
    <w:rsid w:val="4B3E507F"/>
    <w:rsid w:val="4F840281"/>
    <w:rsid w:val="51AA7C07"/>
    <w:rsid w:val="53AB7492"/>
    <w:rsid w:val="561A046A"/>
    <w:rsid w:val="566540CD"/>
    <w:rsid w:val="58171515"/>
    <w:rsid w:val="590A373D"/>
    <w:rsid w:val="5A2F6EDE"/>
    <w:rsid w:val="5B9C20DB"/>
    <w:rsid w:val="5BE03AC9"/>
    <w:rsid w:val="5C967D75"/>
    <w:rsid w:val="5D4F4FA5"/>
    <w:rsid w:val="5FF63F7F"/>
    <w:rsid w:val="61F749C9"/>
    <w:rsid w:val="62E66850"/>
    <w:rsid w:val="63721CB7"/>
    <w:rsid w:val="651E5C76"/>
    <w:rsid w:val="656A1DF2"/>
    <w:rsid w:val="69CB10A2"/>
    <w:rsid w:val="6A0F720C"/>
    <w:rsid w:val="6A694423"/>
    <w:rsid w:val="6AC60F39"/>
    <w:rsid w:val="6CAE17A7"/>
    <w:rsid w:val="71772037"/>
    <w:rsid w:val="7C9F5482"/>
    <w:rsid w:val="7CA444D3"/>
    <w:rsid w:val="7D79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05">
    <w:name w:val="特殊文字格式"/>
    <w:basedOn w:val="1"/>
    <w:qFormat/>
    <w:uiPriority w:val="0"/>
    <w:pPr>
      <w:spacing w:before="0" w:beforeLines="0" w:after="0" w:afterLines="0" w:line="0" w:lineRule="atLeast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altLang="en-US" sz="1100">
                <a:latin typeface="Book Antiqua" panose="02040602050305030304" pitchFamily="1" charset="0"/>
              </a:rPr>
              <a:t>全球市场规模（百万美元）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563459984223083"/>
          <c:y val="0.121107037778781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'[观点数据图表模板-全球20230927 实习同学(1).xlsx]全球总体'!$A$22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'[观点数据图表模板-全球20230927 实习同学(1).xlsx]全球总体'!$B$21:$D$21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'[观点数据图表模板-全球20230927 实习同学(1).xlsx]全球总体'!$B$22:$D$22</c:f>
              <c:numCache>
                <c:formatCode>#,##0_ </c:formatCode>
                <c:ptCount val="3"/>
                <c:pt idx="0">
                  <c:v>343.76</c:v>
                </c:pt>
                <c:pt idx="1">
                  <c:v>377.84</c:v>
                </c:pt>
                <c:pt idx="2">
                  <c:v>470.1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827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460238937304991"/>
          <c:y val="0.100880357916005"/>
          <c:w val="0.535611111111111"/>
          <c:h val="0.872131620724491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'[观点数据图表模板-全球20230927 实习同学(1).xlsx]企业排序'!$G$1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'[观点数据图表模板-全球20230927 实习同学(1).xlsx]企业排序'!$F$2:$F$8</c:f>
              <c:strCache>
                <c:ptCount val="7"/>
                <c:pt idx="0">
                  <c:v>海氏海诺</c:v>
                </c:pt>
                <c:pt idx="1">
                  <c:v>Schülke &amp; Mayr GmbH</c:v>
                </c:pt>
                <c:pt idx="2">
                  <c:v>Mölnlycke Health Care</c:v>
                </c:pt>
                <c:pt idx="3">
                  <c:v>大正制药</c:v>
                </c:pt>
                <c:pt idx="4">
                  <c:v>Advantice Health</c:v>
                </c:pt>
                <c:pt idx="5">
                  <c:v>Chemence</c:v>
                </c:pt>
                <c:pt idx="6">
                  <c:v>小林制药</c:v>
                </c:pt>
              </c:strCache>
            </c:strRef>
          </c:cat>
          <c:val>
            <c:numRef>
              <c:f>'[观点数据图表模板-全球20230927 实习同学(1).xlsx]企业排序'!$G$2:$G$8</c:f>
              <c:numCache>
                <c:formatCode>General</c:formatCode>
                <c:ptCount val="7"/>
                <c:pt idx="0">
                  <c:v>0.73</c:v>
                </c:pt>
                <c:pt idx="1">
                  <c:v>2.61</c:v>
                </c:pt>
                <c:pt idx="2">
                  <c:v>2.73</c:v>
                </c:pt>
                <c:pt idx="3">
                  <c:v>5.11</c:v>
                </c:pt>
                <c:pt idx="4">
                  <c:v>9.32</c:v>
                </c:pt>
                <c:pt idx="5">
                  <c:v>10.67</c:v>
                </c:pt>
                <c:pt idx="6">
                  <c:v>13.15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0.573010584084673</cdr:x>
      <cdr:y>0.119161303716006</cdr:y>
    </cdr:from>
    <cdr:to>
      <cdr:x>0.799490395923167</cdr:x>
      <cdr:y>0.26323437824372</cdr:y>
    </cdr:to>
    <cdr:grpSp>
      <cdr:nvGrpSpPr>
        <cdr:cNvPr id="2" name="组合 1"/>
        <cdr:cNvGrpSpPr/>
      </cdr:nvGrpSpPr>
      <cdr:grpSpPr xmlns:a="http://schemas.openxmlformats.org/drawingml/2006/main">
        <a:xfrm rot="0">
          <a:off x="3546196" y="349886"/>
          <a:ext cx="1401618" cy="423033"/>
          <a:chOff x="2876611" y="1454286"/>
          <a:chExt cx="771519" cy="303572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flipV="1">
            <a:off x="2876611" y="1454286"/>
            <a:ext cx="771519" cy="303572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20217595">
            <a:off x="3068573" y="1479657"/>
            <a:ext cx="312814" cy="239708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3.3%</a:t>
            </a:r>
            <a:endParaRPr 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0.282242257938064</cdr:x>
      <cdr:y>0.153622586672203</cdr:y>
    </cdr:from>
    <cdr:to>
      <cdr:x>0.471187769502156</cdr:x>
      <cdr:y>0.427444467510899</cdr:y>
    </cdr:to>
    <cdr:grpSp>
      <cdr:nvGrpSpPr>
        <cdr:cNvPr id="5" name="组合 4"/>
        <cdr:cNvGrpSpPr/>
      </cdr:nvGrpSpPr>
      <cdr:grpSpPr xmlns:a="http://schemas.openxmlformats.org/drawingml/2006/main">
        <a:xfrm rot="1723322">
          <a:off x="1746715" y="451073"/>
          <a:ext cx="1169329" cy="804007"/>
          <a:chOff x="3932283" y="2414000"/>
          <a:chExt cx="470959" cy="321513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flipV="1">
            <a:off x="3932283" y="2414000"/>
            <a:ext cx="470959" cy="3215138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9439997">
            <a:off x="4033391" y="3313552"/>
            <a:ext cx="229108" cy="1579563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</a:rPr>
              <a:t>2.4%</a:t>
            </a:r>
            <a:endParaRPr lang="en-US" altLang="zh-CN" sz="800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841</Words>
  <Characters>992</Characters>
  <Lines>6</Lines>
  <Paragraphs>1</Paragraphs>
  <TotalTime>0</TotalTime>
  <ScaleCrop>false</ScaleCrop>
  <LinksUpToDate>false</LinksUpToDate>
  <CharactersWithSpaces>1004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2023-10-24T09:35:49Z</dcterms:modified>
  <cp:revision>795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0260CAA3B42740AFAD4D8D2E43E509F9_13</vt:lpwstr>
  </property>
</Properties>
</file>