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highlight w:val="yellow"/>
        </w:rPr>
      </w:pPr>
      <w:bookmarkStart w:id="0" w:name="OLE_LINK1"/>
      <w:bookmarkStart w:id="1" w:name="OLE_LINK2"/>
      <w:r>
        <w:rPr>
          <w:rFonts w:hint="eastAsia" w:ascii="仿宋" w:hAnsi="仿宋" w:eastAsia="仿宋" w:cs="仿宋"/>
          <w:b/>
          <w:bCs/>
          <w:color w:val="000000"/>
          <w:sz w:val="44"/>
          <w:szCs w:val="44"/>
          <w:highlight w:val="none"/>
          <w:lang w:val="en-US" w:eastAsia="zh-CN"/>
        </w:rPr>
        <w:t>调味品生产项目可行性研究报告-调味品产品展现出广阔的市场前景</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4ACC6BC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调味品作为烹饪过程中不可或缺的重要组成部分，其在提升食物风味、增强食欲及丰富口感方面发挥着至关重要的作用。其定义涵盖了酱、油、醋、酱菜、香辛料等一系列物质，它们共同构建了食物多样而丰富的味觉体验。</w:t>
      </w:r>
    </w:p>
    <w:p w14:paraId="193A36F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多样性是调味品行业的显著特征之一。从基础调味品如食盐、酱油，到复杂的复合调味料如辣椒酱、番茄酱，再到地方特色调味品如川菜的豆瓣酱、湘菜的剁椒等，每一种调味品都承载着独特的风味和文化背景，为厨师和消费者提供了广阔的选择空间。这种多样性不仅满足了不同人群的口味偏好，也促进了调味品市场的细分与发展。</w:t>
      </w:r>
    </w:p>
    <w:p w14:paraId="069029A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地域性则进一步凸显了调味品文化的多元性。受地域饮食习惯和文化传统的影响，各地的调味品在选材、制作工艺及口味上均有所不同。例如，北方地区的调味品倾向于浓郁咸香，而南方则偏好酸甜鲜美；川菜注重麻辣鲜香，粤菜则追求原汁原味。这种地域性的差异不仅丰富了我国的饮食文化，也为调味品行业的差异化竞争提供了有力支撑。</w:t>
      </w:r>
    </w:p>
    <w:p w14:paraId="0A870CD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功能性方面，调味品在提升食物口感的同时，还承担着促进食欲、帮助消化等重要任务。某些调味品如姜、蒜等还具有一定的保健功效，能够满足现代消费者对健康饮食的追求。随着科技的发展和人们对生活质量要求的提高，调味品行业不断创新，推出了更多功能性的新产品，如低钠盐、低脂油等，以满足市场的多元化需求。</w:t>
      </w:r>
    </w:p>
    <w:p w14:paraId="73648D5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安全性方面，调味品行业始终将消费者的健康放在首位。近年来，随着食品安全事件的频发，消费者对食品安全问题的关注度不断提高。同时，还积极采用信息化手段建立食品安全可追溯体系，以提升消费者对产品的信任度和满意度。</w:t>
      </w:r>
    </w:p>
    <w:p w14:paraId="530CD2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当前全球经济一体化与消费者需求多元化的背景下，调味品行业正经历着前所未有的变革与挑战。其发展历程可大致划分为初级阶段、快速发展阶段以及当前的转型升级阶段。初级阶段，调味品行业以传统手工制作为主导，产品种类较为单一，市场规模相对较小，主要满足基础烹饪需求。随着工业化进程的加速，调味品行业迈入快速发展阶段，产品种类急剧增加，从基础的盐、酱、醋扩展到涵盖各种风味、功能的多样化调味品，市场规模也随之迅速扩大。</w:t>
      </w:r>
    </w:p>
    <w:p w14:paraId="4782D0A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转型升级阶段的到来，标志着调味品行业必须面对更加激烈的市场竞争与消费者需求的深刻变化。在此阶段，技术创新成为企业突破发展瓶颈的关锭。高端化、健康化趋势日益明显，消费者对调味品的需求不再仅仅停留在调味层面，而是更加注重其健康属性，如低盐、少糖、零添加等健康理念逐渐成为市场主流。这一趋势促使调味品企业不断研发新产品，以满足消费者对健康、美味、便捷的多重追求。</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4B51C53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调味品作为消费者饮食中的刚需产品，我国调味品市场需求稳步提升，行业发展韧性强，目前我国调味品行业新品牌、新品类、新企业及新的商业模式不断涌现，新零售和全渠道不断建立。</w:t>
      </w:r>
    </w:p>
    <w:p w14:paraId="53FFFF9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现代化进程和生活水平的提高，餐饮连锁化、标准化、便捷化的需求以及家庭烹饪方式的变革，外卖由“新模式”向“新业态”的快速转化，顺应人们生活方式的改变，具备方便快捷、便于贮藏、安全卫生而又风味多样等特点的复合调味料飞速发展，已在调味品行业中占有重要地位。2023年我国复合调味品市场规模来到了2032亿元，同比增长13.77%，占调味品总市场规模由2016年的28.31%增长至2023年的34%。这一增长趋势不仅反映了国民经济的快速发展，也彰显了居民生活水平的提升对调味品需求的拉动作用。展望未来，随着消费升级和多元化需求的不断涌现，调味品市场有望继续保持高速增长，预计至2027年市场规模将达到10,028亿元，展现出广阔的市场前景。</w:t>
      </w:r>
    </w:p>
    <w:p w14:paraId="25BD960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此背景下，调味品市场的细分领域也呈现出蓬勃发展的态势。酱油、醋、味精等传统调味品市场稳步前行，同时，以鸡精、辣椒酱、火锅底料等为代表的复合调味品异军突起，成为推动市场增长的新动力。这些细分市场的崛起，不仅丰富了消费者的选择，也促进了调味品行业的多元化发展。随着健康饮食观念的普及，低盐、低糖、无添加等健康型调味品逐渐受到市场青睐，为行业带来了新的增长点。</w:t>
      </w:r>
    </w:p>
    <w:p w14:paraId="2B7C034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线上渠道的快速增长成为调味品行业发展的另一大亮点。电商平台的兴起和消费者购物习惯的改变，使得调味品线上销售规模迅速扩大。通过电商平台，消费者可以轻松购买到来自全国各地的优质调味品，极大地提升了购物的便捷性和体验度。同时，线上渠道也为调味品企业提供了更广阔的市场空间，促进了企业的品牌宣传和产品推广。随着技术的不断进步和消费者行为的持续演变，线上渠道将在调味品市场中扮演越来越重要的角色。</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3DD2B7A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当前食品消费市场中，调味品作为提升食物风味、满足多元饮食需求的关键元素，其行业发展趋势紧密关联着消费者偏好的变化。随着社会经济水平的提高与健康意识的增强，调味品行业正经历着深刻的变革，主要体现在健康化、口味多样化及便捷化三大趋势上。</w:t>
      </w:r>
    </w:p>
    <w:p w14:paraId="6E80111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健康化趋势显著。消费者对调味品的选择不再仅仅局限于提升菜肴风味，而是更加注重其对健康的影响。低盐、低脂、无添加等健康标签成为吸引消费者的关键因素。这一趋势促使调味品企业加大技术研发投入，通过科学配方与创新工艺，开发出既能满足味蕾享受又能兼顾健康需求的调味品。例如，低盐酱油、无糖醋等产品的推出，不仅保留了传统调味品的风味特色，还降低了盐分与糖分含量，满足了消费者对健康饮食的追求。</w:t>
      </w:r>
    </w:p>
    <w:p w14:paraId="1642BB9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口味多样化需求增长。中国地域辽阔，饮食文化丰富多彩，不同地区的消费者对于调味品的口味偏好差异显著。这一特点促使调味品行业不断细分市场，针对不同区域推出具有地方特色的调味品。同时，随着国际交流的加深，外来饮食文化的融入也为调味品行业带来了新的发展机遇。企业纷纷推出融合中西风味的创新产品,以满足消费者日益多样化的口味需求。</w:t>
      </w:r>
    </w:p>
    <w:p w14:paraId="50869E2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便捷化需求凸显。现代生活节奏的加快，使得消费者对于调味品的使用便捷性提出了更高的要求。复合调味料、即食酱料等方便快捷的调味品应运而生，并迅速占领市场。这类产品不仅简化了烹饪过程，提高了烹饪效率，还满足了年轻消费群体对于便捷生活的追求。包装设计的创新也进一步提升了产品的便携性，如小包装、可挤压瓶等设计，使得调味品能够轻松携带，随时满足消费者的烹饪需求。</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w:t>
      </w:r>
      <w:bookmarkStart w:id="2" w:name="_GoBack"/>
      <w:bookmarkEnd w:id="2"/>
      <w:r>
        <w:rPr>
          <w:rFonts w:hint="eastAsia" w:ascii="仿宋" w:hAnsi="仿宋" w:eastAsia="仿宋" w:cs="仿宋"/>
          <w:b/>
          <w:bCs/>
          <w:sz w:val="28"/>
          <w:szCs w:val="28"/>
        </w:rPr>
        <w:t>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91774E"/>
    <w:rsid w:val="05DC4B7A"/>
    <w:rsid w:val="07E15804"/>
    <w:rsid w:val="098C0CF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742860"/>
    <w:rsid w:val="3C087AF1"/>
    <w:rsid w:val="3D8C6ADA"/>
    <w:rsid w:val="3DDA0A65"/>
    <w:rsid w:val="3E07531D"/>
    <w:rsid w:val="3E1A70B4"/>
    <w:rsid w:val="3EAA0E5A"/>
    <w:rsid w:val="3EBF7E39"/>
    <w:rsid w:val="3F1F4D9E"/>
    <w:rsid w:val="3F7D5B4C"/>
    <w:rsid w:val="3FC46AE7"/>
    <w:rsid w:val="41151FB6"/>
    <w:rsid w:val="419D24D5"/>
    <w:rsid w:val="41DD28D2"/>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5BE6C4E"/>
    <w:rsid w:val="5620433A"/>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52626F2"/>
    <w:rsid w:val="75AD3D92"/>
    <w:rsid w:val="75D51537"/>
    <w:rsid w:val="76051E1C"/>
    <w:rsid w:val="769A2923"/>
    <w:rsid w:val="76D94E12"/>
    <w:rsid w:val="7709593C"/>
    <w:rsid w:val="7719746F"/>
    <w:rsid w:val="773062C6"/>
    <w:rsid w:val="779969FD"/>
    <w:rsid w:val="7879277A"/>
    <w:rsid w:val="789F0098"/>
    <w:rsid w:val="78B51CE1"/>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2583</Words>
  <Characters>2618</Characters>
  <Lines>0</Lines>
  <Paragraphs>0</Paragraphs>
  <TotalTime>70</TotalTime>
  <ScaleCrop>false</ScaleCrop>
  <LinksUpToDate>false</LinksUpToDate>
  <CharactersWithSpaces>2618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2024-10-31T03:43:32Z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