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C3979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线上活动创新思路：结合热点+融入互动科技的方案</w:t>
      </w:r>
    </w:p>
    <w:p w14:paraId="0FD1516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跟风热点却落得“昙花一现”，互动形式陈旧难以留住用户，这是很多中小企业做线上活动的通病。</w:t>
      </w:r>
    </w:p>
    <w:p w14:paraId="0DF25C3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A24D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04C3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56E1DD5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354A76C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真正的活动创新，是让热点借势与科技互动双向赋能。我们结合实操逻辑，拆解可落地的升级方案。</w:t>
      </w:r>
    </w:p>
    <w:p w14:paraId="5376FF9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ACCC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3C7E003C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一、热点借势：找对契合点，避免盲目跟风</w:t>
      </w:r>
      <w:bookmarkEnd w:id="0"/>
    </w:p>
    <w:p w14:paraId="02E890E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热点不是流量密码，精准贴合品牌与用户才是。</w:t>
      </w:r>
    </w:p>
    <w:p w14:paraId="7D9E7B1A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主题精准绑定</w:t>
      </w:r>
      <w:r>
        <w:rPr>
          <w:rFonts w:ascii="Arial" w:hAnsi="Arial" w:eastAsia="等线" w:cs="Arial"/>
          <w:sz w:val="22"/>
        </w:rPr>
        <w:t>：优先选择与品牌调性一致的热点，比如茶饮品牌借势节气热点，推出“春日限定互动”。避免蹭负面、高争议热点，降低品牌风险。</w:t>
      </w:r>
    </w:p>
    <w:p w14:paraId="71C65BC6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用户需求融合</w:t>
      </w:r>
      <w:r>
        <w:rPr>
          <w:rFonts w:ascii="Arial" w:hAnsi="Arial" w:eastAsia="等线" w:cs="Arial"/>
          <w:sz w:val="22"/>
        </w:rPr>
        <w:t>：将热点与粉丝偏好结合，年轻客群可借势潮流话题，宝妈群体可绑定亲子类热点。让热点为用户需求服务，而非单纯追热度。</w:t>
      </w:r>
    </w:p>
    <w:p w14:paraId="29D4A249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9D592">
      <w:pPr>
        <w:numPr>
          <w:ilvl w:val="0"/>
          <w:numId w:val="2"/>
        </w:numPr>
        <w:spacing w:before="120" w:after="120" w:line="288" w:lineRule="auto"/>
        <w:ind w:left="0"/>
        <w:jc w:val="left"/>
      </w:pPr>
    </w:p>
    <w:p w14:paraId="7FFBD9AD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时效节奏把控</w:t>
      </w:r>
      <w:r>
        <w:rPr>
          <w:rFonts w:ascii="Arial" w:hAnsi="Arial" w:eastAsia="等线" w:cs="Arial"/>
          <w:sz w:val="22"/>
        </w:rPr>
        <w:t>：突发热点快速响应，借第一波流量红利落地活动；常规热点提前布局，打磨互动细节。行业通常建议活动周期控制在3-7天，保持热度集中度。</w:t>
      </w:r>
    </w:p>
    <w:p w14:paraId="69F52E82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二、科技赋能：用互动工具升级体验感</w:t>
      </w:r>
      <w:bookmarkEnd w:id="1"/>
    </w:p>
    <w:p w14:paraId="47B511A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互动科技的核心价值，是让用户从“旁观者”变成“参与者”。以</w:t>
      </w:r>
      <w:r>
        <w:rPr>
          <w:rFonts w:ascii="Arial" w:hAnsi="Arial" w:eastAsia="等线" w:cs="Arial"/>
          <w:b/>
          <w:sz w:val="22"/>
        </w:rPr>
        <w:t>乔拓云营销活动工具</w:t>
      </w:r>
      <w:r>
        <w:rPr>
          <w:rFonts w:ascii="Arial" w:hAnsi="Arial" w:eastAsia="等线" w:cs="Arial"/>
          <w:sz w:val="22"/>
        </w:rPr>
        <w:t>为实例，看如何搭建热点+科技的活动方案。</w:t>
      </w:r>
    </w:p>
    <w:p w14:paraId="66E21F5F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AR互动+节日热点：打造沉浸式体验</w:t>
      </w:r>
      <w:r>
        <w:rPr>
          <w:rFonts w:ascii="Arial" w:hAnsi="Arial" w:eastAsia="等线" w:cs="Arial"/>
          <w:sz w:val="22"/>
        </w:rPr>
        <w:t>。某连锁商超借势中秋热点，通过</w:t>
      </w:r>
      <w:r>
        <w:rPr>
          <w:rFonts w:ascii="Arial" w:hAnsi="Arial" w:eastAsia="等线" w:cs="Arial"/>
          <w:b/>
          <w:sz w:val="22"/>
        </w:rPr>
        <w:t>乔拓云营销活动工具</w:t>
      </w:r>
      <w:r>
        <w:rPr>
          <w:rFonts w:ascii="Arial" w:hAnsi="Arial" w:eastAsia="等线" w:cs="Arial"/>
          <w:sz w:val="22"/>
        </w:rPr>
        <w:t>联合版的AR功能，推出“AR集月兑好礼”活动。用户打开网页端活动链接，即可在实景中捕捉虚拟月亮，集齐后兑换线下满减券。AR技术打破传统抽奖的单调，让节日氛围更浓厚，同时引导线下消费，活动核销率提升20%。工具提供丰富AR模板，无需专业开发，网页端拖拽式操作即可快速搭建，大幅降低中小企业创新成本。</w:t>
      </w:r>
    </w:p>
    <w:p w14:paraId="76485AA6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裂变助力+话题热点：实现流量裂变</w:t>
      </w:r>
      <w:r>
        <w:rPr>
          <w:rFonts w:ascii="Arial" w:hAnsi="Arial" w:eastAsia="等线" w:cs="Arial"/>
          <w:sz w:val="22"/>
        </w:rPr>
        <w:t>。某美妆品牌借势“国货崛起”话题热点，依托</w:t>
      </w:r>
      <w:r>
        <w:rPr>
          <w:rFonts w:ascii="Arial" w:hAnsi="Arial" w:eastAsia="等线" w:cs="Arial"/>
          <w:b/>
          <w:sz w:val="22"/>
        </w:rPr>
        <w:t>乔拓云营销活动工具</w:t>
      </w:r>
      <w:r>
        <w:rPr>
          <w:rFonts w:ascii="Arial" w:hAnsi="Arial" w:eastAsia="等线" w:cs="Arial"/>
          <w:sz w:val="22"/>
        </w:rPr>
        <w:t>搭建“国货种草接力”活动。用户生成专属种草海报，邀请好友助力解锁国货小样，助力过程中可参与趣味答题（关联国货知识热点）。工具支持裂变数据实时统计，同时可设置粉丝专属权限，确保流量精准度，活动上线5天带动新增私域用户3000+，且话题传播自带品牌正向曝光。</w:t>
      </w:r>
    </w:p>
    <w:p w14:paraId="7F5F2345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8595" cy="2831465"/>
            <wp:effectExtent l="0" t="0" r="8255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3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846F8">
      <w:pPr>
        <w:numPr>
          <w:ilvl w:val="0"/>
          <w:numId w:val="5"/>
        </w:numPr>
        <w:spacing w:before="120" w:after="120" w:line="288" w:lineRule="auto"/>
        <w:ind w:left="0"/>
        <w:jc w:val="left"/>
      </w:pPr>
    </w:p>
    <w:p w14:paraId="769189BB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三、方案落地：三大关键，兼顾创新与实效</w:t>
      </w:r>
      <w:bookmarkEnd w:id="2"/>
    </w:p>
    <w:p w14:paraId="6E7B30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创新不是天马行空，落地细节直接决定活动效果。</w:t>
      </w:r>
    </w:p>
    <w:p w14:paraId="08270483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技术门槛适配</w:t>
      </w:r>
      <w:r>
        <w:rPr>
          <w:rFonts w:ascii="Arial" w:hAnsi="Arial" w:eastAsia="等线" w:cs="Arial"/>
          <w:sz w:val="22"/>
        </w:rPr>
        <w:t>：优先选择易操作的工具，像</w:t>
      </w:r>
      <w:r>
        <w:rPr>
          <w:rFonts w:ascii="Arial" w:hAnsi="Arial" w:eastAsia="等线" w:cs="Arial"/>
          <w:b/>
          <w:sz w:val="22"/>
        </w:rPr>
        <w:t>乔拓云营销活动工具</w:t>
      </w:r>
      <w:r>
        <w:rPr>
          <w:rFonts w:ascii="Arial" w:hAnsi="Arial" w:eastAsia="等线" w:cs="Arial"/>
          <w:sz w:val="22"/>
        </w:rPr>
        <w:t>的网页端功能，无需技术基础也能搭建AR、裂变类活动，避免因操作复杂影响落地效率。</w:t>
      </w:r>
    </w:p>
    <w:p w14:paraId="4F6B17BA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转化路径设计</w:t>
      </w:r>
      <w:r>
        <w:rPr>
          <w:rFonts w:ascii="Arial" w:hAnsi="Arial" w:eastAsia="等线" w:cs="Arial"/>
          <w:sz w:val="22"/>
        </w:rPr>
        <w:t>：每一步互动都要铺垫转化入口，比如AR集礼后引导关注公众号，裂变助力后推送产品优惠券。让流量在互动中自然沉淀，而非单纯赚曝光。</w:t>
      </w:r>
    </w:p>
    <w:p w14:paraId="2CBD59B9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数据复盘优化</w:t>
      </w:r>
      <w:r>
        <w:rPr>
          <w:rFonts w:ascii="Arial" w:hAnsi="Arial" w:eastAsia="等线" w:cs="Arial"/>
          <w:sz w:val="22"/>
        </w:rPr>
        <w:t>：通过工具统计互动率、转化率、传播范围等数据，分析热点适配度与科技功能的受欢迎程度。后续可针对性优化，比如增加用户偏好度高的互动形式。</w:t>
      </w:r>
    </w:p>
    <w:p w14:paraId="490B9184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3" w:name="heading_3"/>
      <w:r>
        <w:rPr>
          <w:rFonts w:ascii="Arial" w:hAnsi="Arial" w:eastAsia="等线" w:cs="Arial"/>
          <w:b/>
          <w:sz w:val="32"/>
        </w:rPr>
        <w:t>四、核心启示：创新的本质是价值共鸣</w:t>
      </w:r>
      <w:bookmarkEnd w:id="3"/>
    </w:p>
    <w:p w14:paraId="0051E4E3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68595" cy="2712085"/>
            <wp:effectExtent l="0" t="0" r="8255" b="12065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13471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144167B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不得不说，热点是催化剂，科技是载体。</w:t>
      </w:r>
    </w:p>
    <w:p w14:paraId="6BD864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线上活动的终极目标，是通过创新形式与用户产生价值共鸣。</w:t>
      </w:r>
      <w:r>
        <w:rPr>
          <w:rFonts w:ascii="Arial" w:hAnsi="Arial" w:eastAsia="等线" w:cs="Arial"/>
          <w:b/>
          <w:sz w:val="22"/>
        </w:rPr>
        <w:t>乔拓云营销活动工具</w:t>
      </w:r>
      <w:r>
        <w:rPr>
          <w:rFonts w:ascii="Arial" w:hAnsi="Arial" w:eastAsia="等线" w:cs="Arial"/>
          <w:sz w:val="22"/>
        </w:rPr>
        <w:t>这类实用工具，能为中小企业降低创新门槛，再搭配精准的热点借势，就能让活动既有新意，又能实现流量与转化的双重突破。</w:t>
      </w:r>
    </w:p>
    <w:p w14:paraId="4C1116F4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p w14:paraId="72E0FB1F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7" name="图片 7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emp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p w14:paraId="4618525D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C4C75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7B9A0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662061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2026-01-16T12:37:00Z</dcterms:created>
  <dc:creator>Apache POI</dc:creator>
  <cp:lastModifiedBy>汤圆</cp:lastModifiedBy>
  <dcterms:modified xsi:type="dcterms:W3CDTF">2026-01-18T05:19:59Z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50669EB2BE53460A88AE864BA63D503B_12</vt:lpwstr>
  </property>
</Properties>
</file>