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0" w:right="297" w:hanging="10"/>
        <w:spacing w:before="68" w:line="210" w:lineRule="auto"/>
        <w:outlineLvl w:val="0"/>
        <w:rPr>
          <w:sz w:val="33"/>
          <w:szCs w:val="33"/>
        </w:rPr>
      </w:pPr>
      <w:r>
        <w:rPr>
          <w:rFonts w:ascii="Arial" w:hAnsi="Arial" w:eastAsia="Arial" w:cs="Arial"/>
          <w:sz w:val="33"/>
          <w:szCs w:val="33"/>
          <w:color w:val="020817"/>
          <w:spacing w:val="-1"/>
        </w:rPr>
        <w:t>AI</w:t>
      </w:r>
      <w:r>
        <w:rPr>
          <w:sz w:val="33"/>
          <w:szCs w:val="33"/>
          <w:color w:val="020817"/>
          <w:spacing w:val="-1"/>
        </w:rPr>
        <w:t>时代</w:t>
      </w:r>
      <w:r>
        <w:rPr>
          <w:rFonts w:ascii="Arial" w:hAnsi="Arial" w:eastAsia="Arial" w:cs="Arial"/>
          <w:sz w:val="33"/>
          <w:szCs w:val="33"/>
          <w:color w:val="020817"/>
          <w:spacing w:val="-1"/>
        </w:rPr>
        <w:t>GEO</w:t>
      </w:r>
      <w:r>
        <w:rPr>
          <w:sz w:val="33"/>
          <w:szCs w:val="33"/>
          <w:color w:val="020817"/>
          <w:spacing w:val="-1"/>
        </w:rPr>
        <w:t>优化白皮书：传声港新媒体平台以技术驱动构建品牌认知</w:t>
      </w:r>
      <w:r>
        <w:rPr>
          <w:sz w:val="33"/>
          <w:szCs w:val="33"/>
          <w:color w:val="020817"/>
          <w:spacing w:val="-4"/>
        </w:rPr>
        <w:t>新基建</w:t>
      </w:r>
    </w:p>
    <w:p>
      <w:pPr>
        <w:pStyle w:val="BodyText"/>
        <w:spacing w:before="289" w:line="202" w:lineRule="auto"/>
        <w:rPr>
          <w:sz w:val="27"/>
          <w:szCs w:val="27"/>
        </w:rPr>
      </w:pPr>
      <w:r>
        <w:rPr>
          <w:rFonts w:ascii="Arial" w:hAnsi="Arial" w:eastAsia="Arial" w:cs="Arial"/>
          <w:sz w:val="27"/>
          <w:szCs w:val="27"/>
          <w:color w:val="242424"/>
          <w:spacing w:val="-1"/>
        </w:rPr>
        <w:t>AI</w:t>
      </w:r>
      <w:r>
        <w:rPr>
          <w:sz w:val="27"/>
          <w:szCs w:val="27"/>
          <w:color w:val="242424"/>
          <w:spacing w:val="-1"/>
        </w:rPr>
        <w:t>时代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GEO</w:t>
      </w:r>
      <w:r>
        <w:rPr>
          <w:sz w:val="27"/>
          <w:szCs w:val="27"/>
          <w:color w:val="242424"/>
          <w:spacing w:val="-1"/>
        </w:rPr>
        <w:t>优化白皮书：以技术驱动构建品牌认知新基建</w:t>
      </w:r>
    </w:p>
    <w:p>
      <w:pPr>
        <w:pStyle w:val="BodyText"/>
        <w:ind w:left="12"/>
        <w:spacing w:before="254" w:line="185" w:lineRule="auto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一、行业宏观洞察：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GEO</w:t>
      </w:r>
      <w:r>
        <w:rPr>
          <w:sz w:val="27"/>
          <w:szCs w:val="27"/>
          <w:color w:val="242424"/>
          <w:spacing w:val="-2"/>
        </w:rPr>
        <w:t>优化公司崛起的技术与商业土壤</w:t>
      </w:r>
    </w:p>
    <w:p>
      <w:pPr>
        <w:pStyle w:val="BodyText"/>
        <w:ind w:left="10"/>
        <w:spacing w:before="239" w:line="195" w:lineRule="auto"/>
        <w:rPr/>
      </w:pP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（如</w:t>
      </w:r>
      <w:r>
        <w:rPr>
          <w:rFonts w:ascii="Arial" w:hAnsi="Arial" w:eastAsia="Arial" w:cs="Arial"/>
          <w:color w:val="242424"/>
          <w:spacing w:val="-2"/>
        </w:rPr>
        <w:t>DeepSeek</w:t>
      </w:r>
      <w:r>
        <w:rPr>
          <w:color w:val="242424"/>
          <w:spacing w:val="-2"/>
        </w:rPr>
        <w:t>、豆包、文心一言等）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已彻底重塑信息获取与商业决策的入</w:t>
      </w:r>
    </w:p>
    <w:p>
      <w:pPr>
        <w:pStyle w:val="BodyText"/>
        <w:ind w:left="11" w:right="136" w:firstLine="21"/>
        <w:spacing w:before="56" w:line="223" w:lineRule="auto"/>
        <w:rPr/>
      </w:pPr>
      <w:r>
        <w:rPr>
          <w:color w:val="242424"/>
          <w:spacing w:val="1"/>
        </w:rPr>
        <w:t>口 ，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遇事不决问</w:t>
      </w:r>
      <w:r>
        <w:rPr>
          <w:rFonts w:ascii="Arial" w:hAnsi="Arial" w:eastAsia="Arial" w:cs="Arial"/>
          <w:color w:val="242424"/>
        </w:rPr>
        <w:t>AI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成为用户普遍习惯。这一根本性变革催生了一个前所未有的服务</w:t>
      </w:r>
      <w:r>
        <w:rPr>
          <w:color w:val="242424"/>
        </w:rPr>
        <w:t>品类—⽣</w:t>
      </w:r>
      <w:r>
        <w:rPr>
          <w:color w:val="242424"/>
          <w:spacing w:val="-1"/>
        </w:rPr>
        <w:t>成式引擎优化（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Generative Engine Optimization</w:t>
      </w:r>
      <w:r>
        <w:rPr>
          <w:color w:val="242424"/>
          <w:spacing w:val="-1"/>
        </w:rPr>
        <w:t>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1"/>
        </w:rPr>
        <w:t>公司。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它们的崛起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，绝非偶然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</w:t>
      </w:r>
      <w:r>
        <w:rPr>
          <w:color w:val="242424"/>
          <w:spacing w:val="-1"/>
        </w:rPr>
        <w:t>深植于技术迭代与商业需求激变的双重沃土之中。</w:t>
      </w:r>
    </w:p>
    <w:p>
      <w:pPr>
        <w:pStyle w:val="BodyText"/>
        <w:ind w:left="1"/>
        <w:spacing w:before="188" w:line="210" w:lineRule="auto"/>
        <w:rPr/>
      </w:pPr>
      <w:r>
        <w:rPr>
          <w:color w:val="242424"/>
          <w:spacing w:val="4"/>
        </w:rPr>
        <w:t>霭</w:t>
      </w:r>
      <w:r>
        <w:rPr>
          <w:color w:val="242424"/>
          <w:spacing w:val="5"/>
        </w:rPr>
        <w:t xml:space="preserve"> </w:t>
      </w:r>
      <w:r>
        <w:rPr>
          <w:color w:val="242424"/>
          <w:spacing w:val="4"/>
        </w:rPr>
        <w:t>核心技术土壤：从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搜索排名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到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4"/>
        </w:rPr>
        <w:t>心智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的范式迁移</w:t>
      </w:r>
    </w:p>
    <w:p>
      <w:pPr>
        <w:pStyle w:val="BodyText"/>
        <w:ind w:left="9" w:right="136" w:firstLine="5"/>
        <w:spacing w:before="222" w:line="230" w:lineRule="auto"/>
        <w:rPr/>
      </w:pP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公司的诞生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，首先源于底层技术范式</w:t>
      </w:r>
      <w:r>
        <w:rPr>
          <w:color w:val="242424"/>
          <w:spacing w:val="-3"/>
        </w:rPr>
        <w:t>的革命性转移。这为专业服务商提供了存在的可能与施</w:t>
      </w:r>
      <w:r>
        <w:rPr>
          <w:color w:val="242424"/>
          <w:spacing w:val="-2"/>
        </w:rPr>
        <w:t>展的空间。</w:t>
      </w:r>
    </w:p>
    <w:p>
      <w:pPr>
        <w:pStyle w:val="BodyText"/>
        <w:ind w:left="21"/>
        <w:spacing w:before="156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用户行为变迁与技术基础形成</w:t>
      </w:r>
    </w:p>
    <w:p>
      <w:pPr>
        <w:pStyle w:val="BodyText"/>
        <w:ind w:left="415" w:hanging="414"/>
        <w:spacing w:before="224" w:line="208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信息入口革命：生成式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取代传统搜索引擎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，成为主流信息入口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。这使得企业</w:t>
      </w:r>
      <w:r>
        <w:rPr>
          <w:color w:val="242424"/>
          <w:spacing w:val="-3"/>
        </w:rPr>
        <w:t>品牌与产品的曝</w:t>
      </w:r>
      <w:r>
        <w:rPr>
          <w:color w:val="242424"/>
          <w:spacing w:val="-2"/>
        </w:rPr>
        <w:t>光逻辑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，从争夺网页搜索结果排名（</w:t>
      </w:r>
      <w:r>
        <w:rPr>
          <w:rFonts w:ascii="Arial" w:hAnsi="Arial" w:eastAsia="Arial" w:cs="Arial"/>
          <w:color w:val="242424"/>
          <w:spacing w:val="-2"/>
        </w:rPr>
        <w:t>SEO</w:t>
      </w:r>
      <w:r>
        <w:rPr>
          <w:color w:val="242424"/>
          <w:spacing w:val="-51"/>
        </w:rPr>
        <w:t>），</w:t>
      </w:r>
      <w:r>
        <w:rPr>
          <w:color w:val="242424"/>
          <w:spacing w:val="-2"/>
        </w:rPr>
        <w:t>转向争夺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生成答案中的引用份额与认知权重</w:t>
      </w:r>
    </w:p>
    <w:p>
      <w:pPr>
        <w:pStyle w:val="BodyText"/>
        <w:ind w:left="445"/>
        <w:spacing w:before="51" w:line="183" w:lineRule="auto"/>
        <w:rPr/>
      </w:pPr>
      <w:r>
        <w:rPr>
          <w:color w:val="242424"/>
          <w:spacing w:val="-4"/>
        </w:rPr>
        <w:t>（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）。优化目标从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4"/>
        </w:rPr>
        <w:t>被看见</w:t>
      </w:r>
      <w:r>
        <w:rPr>
          <w:rFonts w:ascii="Arial" w:hAnsi="Arial" w:eastAsia="Arial" w:cs="Arial"/>
          <w:color w:val="242424"/>
          <w:spacing w:val="-4"/>
        </w:rPr>
        <w:t>”  </w:t>
      </w:r>
      <w:r>
        <w:rPr>
          <w:color w:val="242424"/>
          <w:spacing w:val="-4"/>
        </w:rPr>
        <w:t>升级为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4"/>
        </w:rPr>
        <w:t>被信任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4"/>
        </w:rPr>
        <w:t>和</w:t>
      </w:r>
      <w:r>
        <w:rPr>
          <w:color w:val="242424"/>
          <w:spacing w:val="3"/>
        </w:rPr>
        <w:t xml:space="preserve">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5"/>
        </w:rPr>
        <w:t>被推荐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5"/>
        </w:rPr>
        <w:t>。</w:t>
      </w:r>
    </w:p>
    <w:p>
      <w:pPr>
        <w:pStyle w:val="BodyText"/>
        <w:ind w:left="413" w:right="24" w:hanging="412"/>
        <w:spacing w:before="239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算法逻辑重塑：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优化的核心机制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，从传统</w:t>
      </w:r>
      <w:r>
        <w:rPr>
          <w:rFonts w:ascii="Arial" w:hAnsi="Arial" w:eastAsia="Arial" w:cs="Arial"/>
          <w:color w:val="242424"/>
          <w:spacing w:val="-3"/>
        </w:rPr>
        <w:t>SEO</w:t>
      </w:r>
      <w:r>
        <w:rPr>
          <w:color w:val="242424"/>
          <w:spacing w:val="-3"/>
        </w:rPr>
        <w:t>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外链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关</w:t>
      </w:r>
      <w:r>
        <w:rPr>
          <w:color w:val="242424"/>
          <w:spacing w:val="-4"/>
        </w:rPr>
        <w:t>键词密度</w:t>
      </w:r>
      <w:r>
        <w:rPr>
          <w:rFonts w:ascii="Arial" w:hAnsi="Arial" w:eastAsia="Arial" w:cs="Arial"/>
          <w:color w:val="242424"/>
          <w:spacing w:val="-4"/>
        </w:rPr>
        <w:t>” </w:t>
      </w:r>
      <w:r>
        <w:rPr>
          <w:color w:val="242424"/>
          <w:spacing w:val="-4"/>
        </w:rPr>
        <w:t>，转变为基于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color w:val="242424"/>
          <w:spacing w:val="-4"/>
        </w:rPr>
        <w:t>概</w:t>
      </w:r>
      <w:r>
        <w:rPr>
          <w:color w:val="242424"/>
          <w:spacing w:val="-2"/>
        </w:rPr>
        <w:t>率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可信度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的预测模型。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本质上是一个概率预测机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的目标是提高品牌信息在特定问</w:t>
      </w:r>
      <w:r>
        <w:rPr>
          <w:color w:val="242424"/>
          <w:spacing w:val="-1"/>
        </w:rPr>
        <w:t>题上下文中被</w:t>
      </w:r>
      <w:r>
        <w:rPr>
          <w:rFonts w:ascii="Arial" w:hAnsi="Arial" w:eastAsia="Arial" w:cs="Arial"/>
          <w:color w:val="242424"/>
          <w:spacing w:val="-1"/>
        </w:rPr>
        <w:t>AI  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1"/>
        </w:rPr>
        <w:t>预测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并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推荐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的概率。这要求服务商必须深度理解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的语义理解、权威</w:t>
      </w:r>
      <w:r>
        <w:rPr>
          <w:color w:val="242424"/>
          <w:spacing w:val="-1"/>
        </w:rPr>
        <w:t>性评估与内容生成逻辑。</w:t>
      </w:r>
    </w:p>
    <w:p>
      <w:pPr>
        <w:pStyle w:val="BodyText"/>
        <w:ind w:left="9"/>
        <w:spacing w:before="252" w:line="201" w:lineRule="auto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算法与数据技术的深度成熟</w:t>
      </w:r>
    </w:p>
    <w:p>
      <w:pPr>
        <w:pStyle w:val="BodyText"/>
        <w:ind w:left="416" w:right="77" w:hanging="415"/>
        <w:spacing w:before="207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从通用到垂直的算法演进：早期基于通用大模型微调的优化手段已无法构建</w:t>
      </w:r>
      <w:r>
        <w:rPr>
          <w:color w:val="242424"/>
          <w:spacing w:val="-1"/>
        </w:rPr>
        <w:t>壁垒。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</w:t>
      </w:r>
      <w:r>
        <w:rPr>
          <w:color w:val="242424"/>
        </w:rPr>
        <w:t>前沿技术聚焦于垂直领域专用大模型（如万数科技的</w:t>
      </w:r>
      <w:r>
        <w:rPr>
          <w:rFonts w:ascii="Arial" w:hAnsi="Arial" w:eastAsia="Arial" w:cs="Arial"/>
          <w:color w:val="242424"/>
        </w:rPr>
        <w:t>DeepR</w:t>
      </w:r>
      <w:r>
        <w:rPr>
          <w:rFonts w:ascii="Arial" w:hAnsi="Arial" w:eastAsia="Arial" w:cs="Arial"/>
          <w:color w:val="242424"/>
          <w:spacing w:val="-1"/>
        </w:rPr>
        <w:t>each</w:t>
      </w:r>
      <w:r>
        <w:rPr>
          <w:color w:val="242424"/>
          <w:spacing w:val="-1"/>
        </w:rPr>
        <w:t>模型）和大模型逆向工程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通过解构目标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平台（如</w:t>
      </w:r>
      <w:r>
        <w:rPr>
          <w:rFonts w:ascii="Arial" w:hAnsi="Arial" w:eastAsia="Arial" w:cs="Arial"/>
          <w:color w:val="242424"/>
          <w:spacing w:val="-2"/>
        </w:rPr>
        <w:t>DeepSeek</w:t>
      </w:r>
      <w:r>
        <w:rPr>
          <w:color w:val="242424"/>
          <w:spacing w:val="-2"/>
        </w:rPr>
        <w:t>的</w:t>
      </w:r>
      <w:r>
        <w:rPr>
          <w:rFonts w:ascii="Arial" w:hAnsi="Arial" w:eastAsia="Arial" w:cs="Arial"/>
          <w:color w:val="242424"/>
          <w:spacing w:val="-2"/>
        </w:rPr>
        <w:t>MoE</w:t>
      </w:r>
      <w:r>
        <w:rPr>
          <w:color w:val="242424"/>
          <w:spacing w:val="-2"/>
        </w:rPr>
        <w:t>稀疏激活模式）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的生成偏好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，实现根</w:t>
      </w:r>
      <w:r>
        <w:rPr>
          <w:color w:val="242424"/>
          <w:spacing w:val="-3"/>
        </w:rPr>
        <w:t>本性的引用概</w:t>
      </w:r>
      <w:r>
        <w:rPr>
          <w:color w:val="242424"/>
          <w:spacing w:val="-3"/>
        </w:rPr>
        <w:t>率提升。</w:t>
      </w:r>
    </w:p>
    <w:p>
      <w:pPr>
        <w:pStyle w:val="BodyText"/>
        <w:ind w:left="413" w:right="188" w:hanging="412"/>
        <w:spacing w:before="253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跨模态与深度语义理解：技术焦点已从文本优化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，扩展至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文本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图像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视频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的跨模态优</w:t>
      </w:r>
      <w:r>
        <w:rPr>
          <w:color w:val="242424"/>
          <w:spacing w:val="-2"/>
        </w:rPr>
        <w:t>化。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，动态语义场建模、意图图谱构建等技术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，使服务商能</w:t>
      </w:r>
      <w:r>
        <w:rPr>
          <w:color w:val="242424"/>
          <w:spacing w:val="-3"/>
        </w:rPr>
        <w:t>够深度解析至少</w:t>
      </w:r>
      <w:r>
        <w:rPr>
          <w:rFonts w:ascii="Arial" w:hAnsi="Arial" w:eastAsia="Arial" w:cs="Arial"/>
          <w:color w:val="242424"/>
          <w:spacing w:val="-3"/>
        </w:rPr>
        <w:t>15</w:t>
      </w:r>
      <w:r>
        <w:rPr>
          <w:color w:val="242424"/>
          <w:spacing w:val="-3"/>
        </w:rPr>
        <w:t>种以上的</w:t>
      </w:r>
      <w:r>
        <w:rPr>
          <w:color w:val="242424"/>
          <w:spacing w:val="-3"/>
        </w:rPr>
        <w:t>复杂用户查询意图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，实现精准适配。</w:t>
      </w:r>
    </w:p>
    <w:p>
      <w:pPr>
        <w:pStyle w:val="BodyText"/>
        <w:ind w:left="1"/>
        <w:spacing w:before="238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实时数据闭环成为可能：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效果高度动态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依赖实时监测与响应。分布式实时监测技术</w:t>
      </w:r>
    </w:p>
    <w:p>
      <w:pPr>
        <w:pStyle w:val="BodyText"/>
        <w:ind w:left="414" w:right="92" w:firstLine="38"/>
        <w:spacing w:before="65" w:line="206" w:lineRule="auto"/>
        <w:rPr/>
      </w:pPr>
      <w:r>
        <w:rPr>
          <w:color w:val="242424"/>
          <w:spacing w:val="-6"/>
        </w:rPr>
        <w:t>（模拟真实用户视角）、分钟级数据刷新（</w:t>
      </w:r>
      <w:r>
        <w:rPr>
          <w:rFonts w:ascii="Arial" w:hAnsi="Arial" w:eastAsia="Arial" w:cs="Arial"/>
          <w:color w:val="242424"/>
          <w:spacing w:val="-6"/>
        </w:rPr>
        <w:t>5-15</w:t>
      </w:r>
      <w:r>
        <w:rPr>
          <w:color w:val="242424"/>
          <w:spacing w:val="-6"/>
        </w:rPr>
        <w:t>分钟）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6"/>
        </w:rPr>
        <w:t>以及全链路效果归因能力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6"/>
        </w:rPr>
        <w:t>，构成了数据</w:t>
      </w:r>
      <w:r>
        <w:rPr>
          <w:color w:val="242424"/>
          <w:spacing w:val="-2"/>
        </w:rPr>
        <w:t>驱动决策的技术基石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，使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感知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分析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决策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的闭环得以高效运转。</w:t>
      </w:r>
    </w:p>
    <w:p>
      <w:pPr>
        <w:pStyle w:val="BodyText"/>
        <w:ind w:left="7"/>
        <w:spacing w:before="238" w:line="201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底层架构的云原生与边缘进化</w:t>
      </w:r>
    </w:p>
    <w:p>
      <w:pPr>
        <w:spacing w:line="201" w:lineRule="auto"/>
        <w:sectPr>
          <w:pgSz w:w="11919" w:h="16839"/>
          <w:pgMar w:top="903" w:right="857" w:bottom="0" w:left="838" w:header="0" w:footer="0" w:gutter="0"/>
        </w:sectPr>
        <w:rPr/>
      </w:pPr>
    </w:p>
    <w:p>
      <w:pPr>
        <w:pStyle w:val="BodyText"/>
        <w:ind w:left="13" w:right="53" w:hanging="4"/>
        <w:spacing w:before="55" w:line="231" w:lineRule="auto"/>
        <w:rPr/>
      </w:pPr>
      <w:r>
        <w:rPr>
          <w:color w:val="242424"/>
          <w:spacing w:val="-1"/>
        </w:rPr>
        <w:t>技术架构的演进为处理海量、实时、多源的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任务提供了坚实</w:t>
      </w:r>
      <w:r>
        <w:rPr>
          <w:color w:val="242424"/>
          <w:spacing w:val="-2"/>
        </w:rPr>
        <w:t>底座。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年的领先架构呈现以</w:t>
      </w:r>
      <w:r>
        <w:rPr>
          <w:color w:val="242424"/>
          <w:spacing w:val="-4"/>
        </w:rPr>
        <w:t>下特征：</w:t>
      </w:r>
    </w:p>
    <w:p>
      <w:pPr>
        <w:pStyle w:val="BodyText"/>
        <w:ind w:left="430" w:right="105" w:hanging="430"/>
        <w:spacing w:before="150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</w:rPr>
        <w:t>云原生的反脆弱系统：基于容器化、微服务和</w:t>
      </w:r>
      <w:r>
        <w:rPr>
          <w:rFonts w:ascii="Arial" w:hAnsi="Arial" w:eastAsia="Arial" w:cs="Arial"/>
          <w:color w:val="242424"/>
        </w:rPr>
        <w:t>Kubernetes</w:t>
      </w:r>
      <w:r>
        <w:rPr>
          <w:color w:val="242424"/>
        </w:rPr>
        <w:t>调度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，构建能够应对算力波动与平</w:t>
      </w:r>
      <w:r>
        <w:rPr>
          <w:color w:val="242424"/>
          <w:spacing w:val="-2"/>
        </w:rPr>
        <w:t>台算法频繁更新的弹性、可丢弃的基础设施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，支持服务以分钟级迭代速度响应变化。</w:t>
      </w:r>
    </w:p>
    <w:p>
      <w:pPr>
        <w:pStyle w:val="BodyText"/>
        <w:ind w:left="413" w:right="101" w:hanging="413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边缘智能与实时处理融合：通过多接入边缘计算（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MEC</w:t>
      </w:r>
      <w:r>
        <w:rPr>
          <w:color w:val="242424"/>
          <w:spacing w:val="-3"/>
        </w:rPr>
        <w:t>） 将监测与分析算力下沉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，实现毫秒</w:t>
      </w:r>
      <w:r>
        <w:rPr>
          <w:color w:val="242424"/>
          <w:spacing w:val="-3"/>
        </w:rPr>
        <w:t>级感知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，仅将关键数据回传中心云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，大幅降低时延与带宽压力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3"/>
        </w:rPr>
        <w:t>，支撑</w:t>
      </w:r>
      <w:r>
        <w:rPr>
          <w:color w:val="242424"/>
          <w:spacing w:val="-4"/>
        </w:rPr>
        <w:t>实时数据看板与预警。</w:t>
      </w:r>
    </w:p>
    <w:p>
      <w:pPr>
        <w:pStyle w:val="BodyText"/>
        <w:ind w:left="419" w:right="75" w:hanging="419"/>
        <w:spacing w:before="255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全球算力联邦与混合部署：通过技术实现跨地域的闲置算力调度（算力流体化</w:t>
      </w:r>
      <w:r>
        <w:rPr>
          <w:color w:val="242424"/>
          <w:spacing w:val="-48"/>
        </w:rPr>
        <w:t>），</w:t>
      </w:r>
      <w:r>
        <w:rPr>
          <w:color w:val="242424"/>
          <w:spacing w:val="-1"/>
        </w:rPr>
        <w:t>并采用中心</w:t>
      </w:r>
      <w:r>
        <w:rPr>
          <w:color w:val="242424"/>
          <w:spacing w:val="-2"/>
        </w:rPr>
        <w:t>云、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区域云、边缘云三级分布式形态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，兼顾全局管控、数据合规与低延迟需</w:t>
      </w:r>
      <w:r>
        <w:rPr>
          <w:color w:val="242424"/>
          <w:spacing w:val="-3"/>
        </w:rPr>
        <w:t>求。</w:t>
      </w:r>
    </w:p>
    <w:p>
      <w:pPr>
        <w:pStyle w:val="BodyText"/>
        <w:spacing w:before="256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"/>
        </w:rPr>
        <w:t xml:space="preserve"> 核心商业土壤：企业需求升级与市场爆发</w:t>
      </w:r>
    </w:p>
    <w:p>
      <w:pPr>
        <w:pStyle w:val="BodyText"/>
        <w:ind w:left="9"/>
        <w:spacing w:before="237" w:line="185" w:lineRule="auto"/>
        <w:rPr/>
      </w:pPr>
      <w:r>
        <w:rPr>
          <w:color w:val="242424"/>
          <w:spacing w:val="-2"/>
        </w:rPr>
        <w:t>技术的变革点燃了需求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，而规模化、精细化的商业需求则直接催生了专业</w:t>
      </w:r>
      <w:r>
        <w:rPr>
          <w:rFonts w:ascii="Arial" w:hAnsi="Arial" w:eastAsia="Arial" w:cs="Arial"/>
          <w:color w:val="242424"/>
          <w:spacing w:val="-2"/>
        </w:rPr>
        <w:t>GE</w:t>
      </w:r>
      <w:r>
        <w:rPr>
          <w:rFonts w:ascii="Arial" w:hAnsi="Arial" w:eastAsia="Arial" w:cs="Arial"/>
          <w:color w:val="242424"/>
          <w:spacing w:val="-3"/>
        </w:rPr>
        <w:t>O</w:t>
      </w:r>
      <w:r>
        <w:rPr>
          <w:color w:val="242424"/>
          <w:spacing w:val="-3"/>
        </w:rPr>
        <w:t>服务商的市场。</w:t>
      </w:r>
    </w:p>
    <w:p>
      <w:pPr>
        <w:pStyle w:val="BodyText"/>
        <w:ind w:left="19"/>
        <w:spacing w:before="25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企业营销需求的根本性升级</w:t>
      </w:r>
    </w:p>
    <w:p>
      <w:pPr>
        <w:pStyle w:val="BodyText"/>
        <w:ind w:left="9" w:hanging="1"/>
        <w:spacing w:before="209" w:line="230" w:lineRule="auto"/>
        <w:rPr/>
      </w:pPr>
      <w:r>
        <w:rPr>
          <w:color w:val="242424"/>
          <w:spacing w:val="-2"/>
        </w:rPr>
        <w:t>企</w:t>
      </w:r>
      <w:r>
        <w:rPr>
          <w:color w:val="242424"/>
          <w:spacing w:val="-1"/>
        </w:rPr>
        <w:t>业客户对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的需求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，已从早期的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信息可见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探索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，演变为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年对 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2"/>
        </w:rPr>
        <w:t>认知植入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品</w:t>
      </w:r>
      <w:r>
        <w:rPr>
          <w:color w:val="242424"/>
          <w:spacing w:val="-1"/>
        </w:rPr>
        <w:t>效</w:t>
      </w:r>
      <w:r>
        <w:rPr>
          <w:color w:val="242424"/>
        </w:rPr>
        <w:t>协同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的硬性要求。具体表现为：</w:t>
      </w:r>
    </w:p>
    <w:p>
      <w:pPr>
        <w:pStyle w:val="BodyText"/>
        <w:ind w:left="410" w:right="61" w:hanging="410"/>
        <w:spacing w:before="151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数据驱动：从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归因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透明闭环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：企业要求效果评估必须与商业结果直接挂钩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，需要全</w:t>
      </w:r>
      <w:r>
        <w:rPr>
          <w:color w:val="242424"/>
          <w:spacing w:val="-2"/>
        </w:rPr>
        <w:t>链路归因体系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投入量化关联到品牌认知度、销售线索乃至转化率。实</w:t>
      </w:r>
      <w:r>
        <w:rPr>
          <w:color w:val="242424"/>
          <w:spacing w:val="-3"/>
        </w:rPr>
        <w:t>时可视化数据</w:t>
      </w:r>
      <w:r>
        <w:rPr>
          <w:color w:val="242424"/>
          <w:spacing w:val="-3"/>
        </w:rPr>
        <w:t>看板成为选型核心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，以打破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效果黑箱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3"/>
        </w:rPr>
        <w:t>。同时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，跨境及中大型企业强烈关注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优化产生的</w:t>
      </w:r>
      <w:r>
        <w:rPr>
          <w:color w:val="242424"/>
          <w:spacing w:val="-1"/>
        </w:rPr>
        <w:t>知识库资产能否自主掌控与沉淀。</w:t>
      </w:r>
    </w:p>
    <w:p>
      <w:pPr>
        <w:pStyle w:val="BodyText"/>
        <w:ind w:left="412" w:right="72" w:hanging="412"/>
        <w:spacing w:before="251" w:line="21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技术应用：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通用适配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垂直深潜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：市场呈现显著分层。大型企业及高监管行业（金</w:t>
      </w:r>
      <w:r>
        <w:rPr>
          <w:color w:val="242424"/>
          <w:spacing w:val="-1"/>
        </w:rPr>
        <w:t>融、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医疗）倾向于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私有化部署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深度定制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，追</w:t>
      </w:r>
      <w:r>
        <w:rPr>
          <w:color w:val="242424"/>
          <w:spacing w:val="-2"/>
        </w:rPr>
        <w:t>求安全、透明与强合规。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中小企业则</w:t>
      </w:r>
      <w:r>
        <w:rPr>
          <w:color w:val="242424"/>
          <w:spacing w:val="-1"/>
        </w:rPr>
        <w:t>偏好</w:t>
      </w:r>
      <w:r>
        <w:rPr>
          <w:color w:val="242424"/>
          <w:spacing w:val="37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轻量化</w:t>
      </w:r>
      <w:r>
        <w:rPr>
          <w:rFonts w:ascii="Arial" w:hAnsi="Arial" w:eastAsia="Arial" w:cs="Arial"/>
          <w:color w:val="242424"/>
          <w:spacing w:val="-1"/>
        </w:rPr>
        <w:t>SaaS+</w:t>
      </w:r>
      <w:r>
        <w:rPr>
          <w:color w:val="242424"/>
          <w:spacing w:val="-1"/>
        </w:rPr>
        <w:t>明确</w:t>
      </w:r>
      <w:r>
        <w:rPr>
          <w:rFonts w:ascii="Arial" w:hAnsi="Arial" w:eastAsia="Arial" w:cs="Arial"/>
          <w:color w:val="242424"/>
          <w:spacing w:val="-1"/>
        </w:rPr>
        <w:t>ROI”   </w:t>
      </w:r>
      <w:r>
        <w:rPr>
          <w:color w:val="242424"/>
          <w:spacing w:val="-1"/>
        </w:rPr>
        <w:t>的敏捷模式。无论哪种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，企业都要求服务商具备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多模态融</w:t>
      </w:r>
      <w:r>
        <w:rPr>
          <w:color w:val="242424"/>
        </w:rPr>
        <w:t>合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17"/>
        </w:rPr>
        <w:t xml:space="preserve"> </w:t>
      </w:r>
      <w:r>
        <w:rPr>
          <w:color w:val="242424"/>
        </w:rPr>
        <w:t>、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垂直行业理解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及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快速算法迭代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（如</w:t>
      </w:r>
      <w:r>
        <w:rPr>
          <w:rFonts w:ascii="Arial" w:hAnsi="Arial" w:eastAsia="Arial" w:cs="Arial"/>
          <w:color w:val="242424"/>
        </w:rPr>
        <w:t>24-48</w:t>
      </w:r>
      <w:r>
        <w:rPr>
          <w:color w:val="242424"/>
        </w:rPr>
        <w:t>小时内适配平台更新）</w:t>
      </w:r>
      <w:r>
        <w:rPr>
          <w:color w:val="242424"/>
          <w:spacing w:val="-40"/>
        </w:rPr>
        <w:t xml:space="preserve"> </w:t>
      </w:r>
      <w:r>
        <w:rPr>
          <w:color w:val="242424"/>
        </w:rPr>
        <w:t>的能力。</w:t>
      </w:r>
    </w:p>
    <w:p>
      <w:pPr>
        <w:pStyle w:val="BodyText"/>
        <w:ind w:left="8"/>
        <w:spacing w:before="230" w:line="201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市场规模爆发与预算迁移</w:t>
      </w:r>
    </w:p>
    <w:p>
      <w:pPr>
        <w:pStyle w:val="BodyText"/>
        <w:ind w:left="13" w:right="124" w:firstLine="1"/>
        <w:spacing w:before="223" w:line="230" w:lineRule="auto"/>
        <w:rPr/>
      </w:pPr>
      <w:r>
        <w:rPr>
          <w:color w:val="242424"/>
          <w:spacing w:val="-4"/>
        </w:rPr>
        <w:t>营销预算正从传统</w:t>
      </w:r>
      <w:r>
        <w:rPr>
          <w:rFonts w:ascii="Arial" w:hAnsi="Arial" w:eastAsia="Arial" w:cs="Arial"/>
          <w:color w:val="242424"/>
          <w:spacing w:val="-4"/>
        </w:rPr>
        <w:t>SEO</w:t>
      </w:r>
      <w:r>
        <w:rPr>
          <w:color w:val="242424"/>
          <w:spacing w:val="-4"/>
        </w:rPr>
        <w:t>向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进行结构性迁移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，驱动市场呈指数级增长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，为服</w:t>
      </w:r>
      <w:r>
        <w:rPr>
          <w:color w:val="242424"/>
          <w:spacing w:val="-5"/>
        </w:rPr>
        <w:t>务商提供了广阔的</w:t>
      </w:r>
      <w:r>
        <w:rPr>
          <w:color w:val="242424"/>
          <w:spacing w:val="-2"/>
        </w:rPr>
        <w:t>生存与发展空间。</w:t>
      </w:r>
    </w:p>
    <w:p>
      <w:pPr>
        <w:pStyle w:val="BodyText"/>
        <w:ind w:left="426" w:right="318" w:hanging="426"/>
        <w:spacing w:before="156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全球市场：据预测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年全球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市场规模预计将达到</w:t>
      </w:r>
      <w:r>
        <w:rPr>
          <w:rFonts w:ascii="Arial" w:hAnsi="Arial" w:eastAsia="Arial" w:cs="Arial"/>
          <w:color w:val="242424"/>
          <w:spacing w:val="-1"/>
        </w:rPr>
        <w:t>240</w:t>
      </w:r>
      <w:r>
        <w:rPr>
          <w:color w:val="242424"/>
          <w:spacing w:val="-1"/>
        </w:rPr>
        <w:t>亿美元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，并将在</w:t>
      </w:r>
      <w:r>
        <w:rPr>
          <w:rFonts w:ascii="Arial" w:hAnsi="Arial" w:eastAsia="Arial" w:cs="Arial"/>
          <w:color w:val="242424"/>
          <w:spacing w:val="-1"/>
        </w:rPr>
        <w:t>2030</w:t>
      </w:r>
      <w:r>
        <w:rPr>
          <w:color w:val="242424"/>
          <w:spacing w:val="-1"/>
        </w:rPr>
        <w:t>年突破</w:t>
      </w:r>
      <w:r>
        <w:rPr>
          <w:rFonts w:ascii="Arial" w:hAnsi="Arial" w:eastAsia="Arial" w:cs="Arial"/>
          <w:color w:val="242424"/>
          <w:spacing w:val="-3"/>
        </w:rPr>
        <w:t>1000</w:t>
      </w:r>
      <w:r>
        <w:rPr>
          <w:color w:val="242424"/>
          <w:spacing w:val="-3"/>
        </w:rPr>
        <w:t>亿美元。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中国是全球核心增长极。</w:t>
      </w:r>
    </w:p>
    <w:p>
      <w:pPr>
        <w:pStyle w:val="BodyText"/>
        <w:ind w:left="415" w:right="78" w:hanging="415"/>
        <w:spacing w:before="222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中国市场：增长更为陡峭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年中国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市场规模有望达到</w:t>
      </w:r>
      <w:r>
        <w:rPr>
          <w:rFonts w:ascii="Arial" w:hAnsi="Arial" w:eastAsia="Arial" w:cs="Arial"/>
          <w:color w:val="242424"/>
          <w:spacing w:val="-2"/>
        </w:rPr>
        <w:t>111</w:t>
      </w:r>
      <w:r>
        <w:rPr>
          <w:color w:val="242424"/>
          <w:spacing w:val="-2"/>
        </w:rPr>
        <w:t>亿元人民币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，预计</w:t>
      </w:r>
      <w:r>
        <w:rPr>
          <w:rFonts w:ascii="Arial" w:hAnsi="Arial" w:eastAsia="Arial" w:cs="Arial"/>
          <w:color w:val="242424"/>
          <w:spacing w:val="-2"/>
        </w:rPr>
        <w:t>2028</w:t>
      </w:r>
      <w:r>
        <w:rPr>
          <w:color w:val="242424"/>
          <w:spacing w:val="-2"/>
        </w:rPr>
        <w:t>年</w:t>
      </w:r>
      <w:r>
        <w:rPr>
          <w:color w:val="242424"/>
          <w:spacing w:val="-1"/>
        </w:rPr>
        <w:t>将达</w:t>
      </w:r>
      <w:r>
        <w:rPr>
          <w:rFonts w:ascii="Arial" w:hAnsi="Arial" w:eastAsia="Arial" w:cs="Arial"/>
          <w:color w:val="242424"/>
          <w:spacing w:val="-1"/>
        </w:rPr>
        <w:t>365</w:t>
      </w:r>
      <w:r>
        <w:rPr>
          <w:color w:val="242424"/>
          <w:spacing w:val="-1"/>
        </w:rPr>
        <w:t>亿元。这标志着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可选服务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正式升级为企业的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核心战略基建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6"/>
        <w:spacing w:before="207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竞争格局分化与专业化契机</w:t>
      </w:r>
    </w:p>
    <w:p>
      <w:pPr>
        <w:pStyle w:val="BodyText"/>
        <w:ind w:left="20" w:right="120" w:hanging="8"/>
        <w:spacing w:before="222" w:line="230" w:lineRule="auto"/>
        <w:rPr/>
      </w:pPr>
      <w:r>
        <w:rPr>
          <w:color w:val="242424"/>
          <w:spacing w:val="-2"/>
        </w:rPr>
        <w:t>市场的快速增长并未导致同质化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，反而催生了高度专业化、差异化的竞争格局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，为具有</w:t>
      </w:r>
      <w:r>
        <w:rPr>
          <w:color w:val="242424"/>
          <w:spacing w:val="-3"/>
        </w:rPr>
        <w:t>不同特长</w:t>
      </w:r>
      <w:r>
        <w:rPr>
          <w:color w:val="242424"/>
          <w:spacing w:val="-6"/>
        </w:rPr>
        <w:t>的</w:t>
      </w:r>
      <w:r>
        <w:rPr>
          <w:rFonts w:ascii="Arial" w:hAnsi="Arial" w:eastAsia="Arial" w:cs="Arial"/>
          <w:color w:val="242424"/>
          <w:spacing w:val="-6"/>
        </w:rPr>
        <w:t>GEO</w:t>
      </w:r>
      <w:r>
        <w:rPr>
          <w:color w:val="242424"/>
          <w:spacing w:val="-6"/>
        </w:rPr>
        <w:t>公司提供了定位空间。</w:t>
      </w:r>
    </w:p>
    <w:p>
      <w:pPr>
        <w:spacing w:line="230" w:lineRule="auto"/>
        <w:sectPr>
          <w:pgSz w:w="11919" w:h="16839"/>
          <w:pgMar w:top="859" w:right="887" w:bottom="0" w:left="840" w:header="0" w:footer="0" w:gutter="0"/>
        </w:sectPr>
        <w:rPr/>
      </w:pPr>
    </w:p>
    <w:p>
      <w:pPr>
        <w:pStyle w:val="BodyText"/>
        <w:ind w:left="418" w:right="3" w:hanging="418"/>
        <w:spacing w:before="53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服务商类型分化：市场主要分为：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1) </w:t>
      </w:r>
      <w:r>
        <w:rPr>
          <w:color w:val="242424"/>
          <w:spacing w:val="-1"/>
        </w:rPr>
        <w:t>综合技术驱动型（如智推时代</w:t>
      </w:r>
      <w:r>
        <w:rPr>
          <w:color w:val="242424"/>
          <w:spacing w:val="-2"/>
        </w:rPr>
        <w:t>、百分点科技</w:t>
      </w:r>
      <w:r>
        <w:rPr>
          <w:color w:val="242424"/>
          <w:spacing w:val="-55"/>
        </w:rPr>
        <w:t>），</w:t>
      </w:r>
      <w:r>
        <w:rPr>
          <w:color w:val="242424"/>
          <w:spacing w:val="-2"/>
        </w:rPr>
        <w:t>具备全栈</w:t>
      </w:r>
      <w:r>
        <w:rPr>
          <w:color w:val="242424"/>
          <w:spacing w:val="-2"/>
        </w:rPr>
        <w:t>自研能力与跨行业服务实力；</w:t>
      </w:r>
      <w:r>
        <w:rPr>
          <w:color w:val="242424"/>
          <w:spacing w:val="-22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2) </w:t>
      </w:r>
      <w:r>
        <w:rPr>
          <w:color w:val="242424"/>
          <w:spacing w:val="-2"/>
        </w:rPr>
        <w:t>垂直领域深耕型（如专注金融的文拓引擎、专注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制造的犀</w:t>
      </w:r>
      <w:r>
        <w:rPr>
          <w:color w:val="242424"/>
          <w:spacing w:val="-7"/>
        </w:rPr>
        <w:t>牛云</w:t>
      </w:r>
      <w:r>
        <w:rPr>
          <w:rFonts w:ascii="Arial" w:hAnsi="Arial" w:eastAsia="Arial" w:cs="Arial"/>
          <w:color w:val="242424"/>
          <w:spacing w:val="-7"/>
        </w:rPr>
        <w:t>GEO</w:t>
      </w:r>
      <w:r>
        <w:rPr>
          <w:color w:val="242424"/>
          <w:spacing w:val="-48"/>
        </w:rPr>
        <w:t>）；</w:t>
      </w:r>
      <w:r>
        <w:rPr>
          <w:rFonts w:ascii="Arial" w:hAnsi="Arial" w:eastAsia="Arial" w:cs="Arial"/>
          <w:color w:val="242424"/>
          <w:spacing w:val="-7"/>
        </w:rPr>
        <w:t>3) </w:t>
      </w:r>
      <w:r>
        <w:rPr>
          <w:color w:val="242424"/>
          <w:spacing w:val="-7"/>
        </w:rPr>
        <w:t>生态友好</w:t>
      </w:r>
      <w:r>
        <w:rPr>
          <w:rFonts w:ascii="Arial" w:hAnsi="Arial" w:eastAsia="Arial" w:cs="Arial"/>
          <w:color w:val="242424"/>
          <w:spacing w:val="-7"/>
        </w:rPr>
        <w:t>/</w:t>
      </w:r>
      <w:r>
        <w:rPr>
          <w:color w:val="242424"/>
          <w:spacing w:val="-7"/>
        </w:rPr>
        <w:t>跨境专精型（如聚焦跨境</w:t>
      </w:r>
      <w:r>
        <w:rPr>
          <w:rFonts w:ascii="Arial" w:hAnsi="Arial" w:eastAsia="Arial" w:cs="Arial"/>
          <w:color w:val="242424"/>
          <w:spacing w:val="-7"/>
        </w:rPr>
        <w:t>3C</w:t>
      </w:r>
      <w:r>
        <w:rPr>
          <w:color w:val="242424"/>
          <w:spacing w:val="-7"/>
        </w:rPr>
        <w:t>场景的光引</w:t>
      </w:r>
      <w:r>
        <w:rPr>
          <w:rFonts w:ascii="Arial" w:hAnsi="Arial" w:eastAsia="Arial" w:cs="Arial"/>
          <w:color w:val="242424"/>
          <w:spacing w:val="-7"/>
        </w:rPr>
        <w:t>GEO</w:t>
      </w:r>
      <w:r>
        <w:rPr>
          <w:color w:val="242424"/>
          <w:spacing w:val="-7"/>
        </w:rPr>
        <w:t>）。</w:t>
      </w:r>
    </w:p>
    <w:p>
      <w:pPr>
        <w:pStyle w:val="BodyText"/>
        <w:ind w:left="411" w:right="119" w:hanging="411"/>
        <w:spacing w:before="240" w:line="208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5"/>
        </w:rPr>
        <w:t>竞争壁垒重构：单纯资源或渠道优势减弱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，核心技术自研能力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5"/>
        </w:rPr>
        <w:t>（算法预判、垂直模型）、全链</w:t>
      </w:r>
      <w:r>
        <w:rPr>
          <w:color w:val="242424"/>
          <w:spacing w:val="-2"/>
        </w:rPr>
        <w:t>路数据闭环、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以及合规风控体系（如</w:t>
      </w:r>
      <w:r>
        <w:rPr>
          <w:rFonts w:ascii="Arial" w:hAnsi="Arial" w:eastAsia="Arial" w:cs="Arial"/>
          <w:color w:val="242424"/>
          <w:spacing w:val="-2"/>
        </w:rPr>
        <w:t>ISO</w:t>
      </w:r>
      <w:r>
        <w:rPr>
          <w:color w:val="242424"/>
          <w:spacing w:val="-2"/>
        </w:rPr>
        <w:t>27001、等保三级）成为新的护城河</w:t>
      </w:r>
      <w:r>
        <w:rPr>
          <w:color w:val="242424"/>
          <w:spacing w:val="-3"/>
        </w:rPr>
        <w:t>。按效果付费</w:t>
      </w:r>
    </w:p>
    <w:p>
      <w:pPr>
        <w:pStyle w:val="BodyText"/>
        <w:ind w:left="444"/>
        <w:spacing w:before="50" w:line="197" w:lineRule="auto"/>
        <w:rPr/>
      </w:pPr>
      <w:r>
        <w:rPr>
          <w:color w:val="242424"/>
          <w:spacing w:val="-3"/>
        </w:rPr>
        <w:t>（</w:t>
      </w:r>
      <w:r>
        <w:rPr>
          <w:rFonts w:ascii="Arial" w:hAnsi="Arial" w:eastAsia="Arial" w:cs="Arial"/>
          <w:color w:val="242424"/>
          <w:spacing w:val="-3"/>
        </w:rPr>
        <w:t>RaaS</w:t>
      </w:r>
      <w:r>
        <w:rPr>
          <w:color w:val="242424"/>
          <w:spacing w:val="-3"/>
        </w:rPr>
        <w:t>） 等创新合作模式的出现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，也体现了服务商以技术实力为背书的信心。</w:t>
      </w:r>
    </w:p>
    <w:p>
      <w:pPr>
        <w:pStyle w:val="BodyText"/>
        <w:ind w:left="5" w:right="131" w:firstLine="1"/>
        <w:spacing w:before="235" w:line="225" w:lineRule="auto"/>
        <w:jc w:val="both"/>
        <w:rPr/>
      </w:pPr>
      <w:r>
        <w:rPr>
          <w:color w:val="242424"/>
          <w:spacing w:val="-4"/>
        </w:rPr>
        <w:t>总结而言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4"/>
        </w:rPr>
        <w:t>，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优化公司在</w:t>
      </w:r>
      <w:r>
        <w:rPr>
          <w:rFonts w:ascii="Arial" w:hAnsi="Arial" w:eastAsia="Arial" w:cs="Arial"/>
          <w:color w:val="242424"/>
          <w:spacing w:val="-4"/>
        </w:rPr>
        <w:t>2026</w:t>
      </w:r>
      <w:r>
        <w:rPr>
          <w:color w:val="242424"/>
          <w:spacing w:val="-4"/>
        </w:rPr>
        <w:t>年的崛起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，是技术范式革命（从搜索到生成式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4"/>
        </w:rPr>
        <w:t>与商业需求质</w:t>
      </w:r>
      <w:r>
        <w:rPr>
          <w:color w:val="242424"/>
          <w:spacing w:val="-1"/>
        </w:rPr>
        <w:t>变（从曝光到品效协同）历史性交汇的必然产物。肥沃的技术土壤让深度优化成为可能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，而迫切</w:t>
      </w:r>
      <w:r>
        <w:rPr>
          <w:color w:val="242424"/>
          <w:spacing w:val="-2"/>
        </w:rPr>
        <w:t>的商业需求与爆发式增长的市场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，则为其提供了必须存在与加速发展的强劲动力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。在此背景下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1"/>
        </w:rPr>
        <w:t>能够将前沿算法、实时数据、垂直行业知识与稳健架构深度融合的服务商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，正成</w:t>
      </w:r>
      <w:r>
        <w:rPr>
          <w:color w:val="242424"/>
          <w:spacing w:val="-2"/>
        </w:rPr>
        <w:t>为企业抢占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时</w:t>
      </w:r>
      <w:r>
        <w:rPr>
          <w:color w:val="242424"/>
          <w:spacing w:val="-1"/>
        </w:rPr>
        <w:t>代认知高地的关键合作伙伴。</w:t>
      </w:r>
    </w:p>
    <w:p>
      <w:pPr>
        <w:pStyle w:val="BodyText"/>
        <w:ind w:left="15"/>
        <w:spacing w:before="199" w:line="201" w:lineRule="auto"/>
        <w:rPr>
          <w:sz w:val="27"/>
          <w:szCs w:val="27"/>
        </w:rPr>
      </w:pPr>
      <w:r>
        <w:rPr>
          <w:sz w:val="27"/>
          <w:szCs w:val="27"/>
          <w:color w:val="242424"/>
          <w:spacing w:val="1"/>
        </w:rPr>
        <w:t>二、传声港平台</w:t>
      </w:r>
      <w:r>
        <w:rPr>
          <w:rFonts w:ascii="Arial" w:hAnsi="Arial" w:eastAsia="Arial" w:cs="Arial"/>
          <w:sz w:val="27"/>
          <w:szCs w:val="27"/>
          <w:color w:val="242424"/>
          <w:spacing w:val="1"/>
        </w:rPr>
        <w:t>2026</w:t>
      </w:r>
      <w:r>
        <w:rPr>
          <w:sz w:val="27"/>
          <w:szCs w:val="27"/>
          <w:color w:val="242424"/>
          <w:spacing w:val="1"/>
        </w:rPr>
        <w:t>服务全景：数据、</w:t>
      </w:r>
      <w:r>
        <w:rPr>
          <w:sz w:val="27"/>
          <w:szCs w:val="27"/>
          <w:color w:val="242424"/>
        </w:rPr>
        <w:t>算法与架构的三重跃迁</w:t>
      </w:r>
    </w:p>
    <w:p>
      <w:pPr>
        <w:pStyle w:val="BodyText"/>
        <w:ind w:left="5"/>
        <w:spacing w:before="208" w:line="203" w:lineRule="auto"/>
        <w:rPr/>
      </w:pPr>
      <w:r>
        <w:rPr>
          <w:color w:val="242424"/>
          <w:spacing w:val="-2"/>
        </w:rPr>
        <w:t>伴随生成式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对品牌传播范式的重塑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，服务于企业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需求的平台必须</w:t>
      </w:r>
      <w:r>
        <w:rPr>
          <w:color w:val="242424"/>
          <w:spacing w:val="-3"/>
        </w:rPr>
        <w:t>完成系统性的能力升级。</w:t>
      </w:r>
    </w:p>
    <w:p>
      <w:pPr>
        <w:pStyle w:val="BodyText"/>
        <w:ind w:right="44" w:firstLine="4"/>
        <w:spacing w:before="45" w:line="227" w:lineRule="auto"/>
        <w:rPr/>
      </w:pPr>
      <w:r>
        <w:rPr>
          <w:color w:val="242424"/>
          <w:spacing w:val="-1"/>
        </w:rPr>
        <w:t>传统的营销工具强调单点效率（如发布速度或渠道数量</w:t>
      </w:r>
      <w:r>
        <w:rPr>
          <w:color w:val="242424"/>
          <w:spacing w:val="-53"/>
        </w:rPr>
        <w:t>），</w:t>
      </w:r>
      <w:r>
        <w:rPr>
          <w:color w:val="242424"/>
          <w:spacing w:val="-1"/>
        </w:rPr>
        <w:t>而在认知优</w:t>
      </w:r>
      <w:r>
        <w:rPr>
          <w:color w:val="242424"/>
          <w:spacing w:val="-2"/>
        </w:rPr>
        <w:t>先的时代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，成功关键在于构</w:t>
      </w:r>
      <w:r>
        <w:rPr>
          <w:color w:val="242424"/>
          <w:spacing w:val="-1"/>
        </w:rPr>
        <w:t>建一个能够持续感知、智能决策、敏捷执行、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1"/>
        </w:rPr>
        <w:t>闭环优</w:t>
      </w:r>
      <w:r>
        <w:rPr>
          <w:color w:val="242424"/>
          <w:spacing w:val="-2"/>
        </w:rPr>
        <w:t>化的有机体。传声港新媒体平台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，作为深耕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驱动的综合媒体服务平台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2"/>
        </w:rPr>
        <w:t>，其在</w:t>
      </w:r>
      <w:r>
        <w:rPr>
          <w:rFonts w:ascii="Arial" w:hAnsi="Arial" w:eastAsia="Arial" w:cs="Arial"/>
          <w:color w:val="242424"/>
          <w:spacing w:val="2"/>
        </w:rPr>
        <w:t>2026</w:t>
      </w:r>
      <w:r>
        <w:rPr>
          <w:color w:val="242424"/>
          <w:spacing w:val="2"/>
        </w:rPr>
        <w:t>年</w:t>
      </w:r>
      <w:r>
        <w:rPr>
          <w:color w:val="242424"/>
          <w:spacing w:val="1"/>
        </w:rPr>
        <w:t>的服务全景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1"/>
        </w:rPr>
        <w:t>，正是这一理念的集中体现—它通过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数</w:t>
      </w:r>
      <w:r>
        <w:rPr>
          <w:color w:val="242424"/>
        </w:rPr>
        <w:t>据层、算法层、架构层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</w:rPr>
        <w:t>的协同跃迁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，为企业提供了一个应</w:t>
      </w:r>
      <w:r>
        <w:rPr>
          <w:color w:val="242424"/>
          <w:spacing w:val="-1"/>
        </w:rPr>
        <w:t>对不确定性的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技术确定性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底座。</w:t>
      </w:r>
    </w:p>
    <w:p>
      <w:pPr>
        <w:pStyle w:val="BodyText"/>
        <w:ind w:left="5"/>
        <w:spacing w:before="164" w:line="184" w:lineRule="auto"/>
        <w:rPr/>
      </w:pPr>
      <w:r>
        <w:rPr>
          <w:color w:val="242424"/>
          <w:spacing w:val="-1"/>
        </w:rPr>
        <w:t>数据跃迁：从渠道列表到全域实时动态图谱</w:t>
      </w:r>
    </w:p>
    <w:p>
      <w:pPr>
        <w:pStyle w:val="BodyText"/>
        <w:ind w:left="7" w:right="58" w:firstLine="3"/>
        <w:spacing w:before="253" w:line="229" w:lineRule="auto"/>
        <w:rPr/>
      </w:pPr>
      <w:r>
        <w:rPr>
          <w:color w:val="242424"/>
          <w:spacing w:val="-1"/>
        </w:rPr>
        <w:t>数据处理能力是任何智能系统的基石。传声港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年的数据层跃迁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，其核心在于构建了</w:t>
      </w:r>
      <w:r>
        <w:rPr>
          <w:color w:val="242424"/>
          <w:spacing w:val="-2"/>
        </w:rPr>
        <w:t>一个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既</w:t>
      </w:r>
      <w:r>
        <w:rPr>
          <w:color w:val="242424"/>
          <w:spacing w:val="-1"/>
        </w:rPr>
        <w:t>广且深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，实时流动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的全域动态数据图</w:t>
      </w:r>
      <w:r>
        <w:rPr>
          <w:color w:val="242424"/>
          <w:spacing w:val="-2"/>
        </w:rPr>
        <w:t>谱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，彻底超越了传统的静态媒体名录或渠道数据库。</w:t>
      </w:r>
    </w:p>
    <w:p>
      <w:pPr>
        <w:pStyle w:val="BodyText"/>
        <w:ind w:left="410" w:right="68" w:hanging="389"/>
        <w:spacing w:before="160" w:line="217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超大规模资源库与行为数据整合：平台的数据中台整合了覆盖 </w:t>
      </w:r>
      <w:r>
        <w:rPr>
          <w:color w:val="242424"/>
          <w:spacing w:val="-3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3"/>
        </w:rPr>
        <w:t>官方媒体</w:t>
      </w:r>
      <w:r>
        <w:rPr>
          <w:rFonts w:ascii="Arial" w:hAnsi="Arial" w:eastAsia="Arial" w:cs="Arial"/>
          <w:color w:val="242424"/>
          <w:spacing w:val="-3"/>
        </w:rPr>
        <w:t>—</w:t>
      </w:r>
      <w:r>
        <w:rPr>
          <w:color w:val="242424"/>
          <w:spacing w:val="-3"/>
        </w:rPr>
        <w:t>自媒体</w:t>
      </w:r>
      <w:r>
        <w:rPr>
          <w:rFonts w:ascii="Arial" w:hAnsi="Arial" w:eastAsia="Arial" w:cs="Arial"/>
          <w:color w:val="242424"/>
          <w:spacing w:val="-3"/>
        </w:rPr>
        <w:t>—</w:t>
      </w:r>
      <w:r>
        <w:rPr>
          <w:color w:val="242424"/>
          <w:spacing w:val="-3"/>
        </w:rPr>
        <w:t>网红</w:t>
      </w:r>
      <w:r>
        <w:rPr>
          <w:rFonts w:ascii="Arial" w:hAnsi="Arial" w:eastAsia="Arial" w:cs="Arial"/>
          <w:color w:val="242424"/>
          <w:spacing w:val="-3"/>
        </w:rPr>
        <w:t>—</w:t>
      </w:r>
      <w:r>
        <w:rPr>
          <w:color w:val="242424"/>
          <w:spacing w:val="-3"/>
        </w:rPr>
        <w:t>素</w:t>
      </w:r>
      <w:r>
        <w:rPr>
          <w:color w:val="242424"/>
          <w:spacing w:val="-1"/>
        </w:rPr>
        <w:t>⼈</w:t>
      </w:r>
      <w:r>
        <w:rPr>
          <w:color w:val="242424"/>
          <w:spacing w:val="-53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的全层级传播矩阵。具体而言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，其整合了近</w:t>
      </w:r>
      <w:r>
        <w:rPr>
          <w:rFonts w:ascii="Arial" w:hAnsi="Arial" w:eastAsia="Arial" w:cs="Arial"/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2"/>
        </w:rPr>
        <w:t>0</w:t>
      </w:r>
      <w:r>
        <w:rPr>
          <w:color w:val="242424"/>
          <w:spacing w:val="-2"/>
        </w:rPr>
        <w:t>万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新闻媒体渠道、</w:t>
      </w:r>
      <w:r>
        <w:rPr>
          <w:rFonts w:ascii="Arial" w:hAnsi="Arial" w:eastAsia="Arial" w:cs="Arial"/>
          <w:color w:val="242424"/>
          <w:spacing w:val="-2"/>
        </w:rPr>
        <w:t>50</w:t>
      </w:r>
      <w:r>
        <w:rPr>
          <w:color w:val="242424"/>
          <w:spacing w:val="-2"/>
        </w:rPr>
        <w:t>万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自媒体账号、</w:t>
      </w:r>
      <w:r>
        <w:rPr>
          <w:rFonts w:ascii="Arial" w:hAnsi="Arial" w:eastAsia="Arial" w:cs="Arial"/>
          <w:color w:val="242424"/>
          <w:spacing w:val="-2"/>
        </w:rPr>
        <w:t>30</w:t>
      </w:r>
      <w:r>
        <w:rPr>
          <w:color w:val="242424"/>
          <w:spacing w:val="-3"/>
        </w:rPr>
        <w:t>万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网红达人、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100</w:t>
      </w:r>
      <w:r>
        <w:rPr>
          <w:color w:val="242424"/>
          <w:spacing w:val="-3"/>
        </w:rPr>
        <w:t>万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素人创作者的核心元</w:t>
      </w:r>
      <w:r>
        <w:rPr>
          <w:color w:val="242424"/>
          <w:spacing w:val="-4"/>
        </w:rPr>
        <w:t>数据（如权重、受众画像、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内容风格）。更重要的</w:t>
      </w:r>
      <w:r>
        <w:rPr>
          <w:color w:val="242424"/>
          <w:spacing w:val="-3"/>
        </w:rPr>
        <w:t>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，为支撑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等核心服务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，其底层融合了超</w:t>
      </w:r>
      <w:r>
        <w:rPr>
          <w:rFonts w:ascii="Arial" w:hAnsi="Arial" w:eastAsia="Arial" w:cs="Arial"/>
          <w:color w:val="242424"/>
          <w:spacing w:val="-3"/>
        </w:rPr>
        <w:t>15</w:t>
      </w:r>
      <w:r>
        <w:rPr>
          <w:color w:val="242424"/>
          <w:spacing w:val="-3"/>
        </w:rPr>
        <w:t>亿级用户行为数据</w:t>
      </w:r>
      <w:r>
        <w:rPr>
          <w:color w:val="242424"/>
          <w:spacing w:val="-4"/>
        </w:rPr>
        <w:t>与搜索轨迹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，构成了理解</w:t>
      </w:r>
      <w:r>
        <w:rPr>
          <w:color w:val="242424"/>
          <w:spacing w:val="-1"/>
        </w:rPr>
        <w:t>市场意图与趋势的宏观底座。</w:t>
      </w:r>
    </w:p>
    <w:p>
      <w:pPr>
        <w:pStyle w:val="BodyText"/>
        <w:ind w:left="422" w:right="119" w:hanging="413"/>
        <w:spacing w:before="238" w:line="204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实时数据流与动态标签体系：数据跃迁的关键在于从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事后统计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</w:rPr>
        <w:t>实时感知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。平台能够</w:t>
      </w:r>
      <w:r>
        <w:rPr>
          <w:color w:val="242424"/>
          <w:spacing w:val="-1"/>
        </w:rPr>
        <w:t>实时抓取全网用户行为数据（包括搜索、互动、消费路径</w:t>
      </w:r>
      <w:r>
        <w:rPr>
          <w:color w:val="242424"/>
          <w:spacing w:val="-51"/>
        </w:rPr>
        <w:t>），</w:t>
      </w:r>
      <w:r>
        <w:rPr>
          <w:color w:val="242424"/>
          <w:spacing w:val="-1"/>
        </w:rPr>
        <w:t>并动态构建与更新用户标签体</w:t>
      </w:r>
    </w:p>
    <w:p>
      <w:pPr>
        <w:pStyle w:val="BodyText"/>
        <w:ind w:left="415" w:right="64" w:firstLine="6"/>
        <w:spacing w:before="82" w:line="201" w:lineRule="auto"/>
        <w:rPr/>
      </w:pPr>
      <w:r>
        <w:rPr>
          <w:color w:val="242424"/>
          <w:spacing w:val="-3"/>
        </w:rPr>
        <w:t>系。这使得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决策引擎能够依据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3"/>
        </w:rPr>
        <w:t>此刻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⽽⾮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3"/>
        </w:rPr>
        <w:t>昨日</w:t>
      </w:r>
      <w:r>
        <w:rPr>
          <w:color w:val="242424"/>
          <w:spacing w:val="-2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的市场热度与用户偏好进行策略调整，</w:t>
      </w:r>
      <w:r>
        <w:rPr>
          <w:color w:val="242424"/>
          <w:spacing w:val="-1"/>
        </w:rPr>
        <w:t>满足分钟级数据刷新的需求。</w:t>
      </w:r>
    </w:p>
    <w:p>
      <w:pPr>
        <w:pStyle w:val="BodyText"/>
        <w:ind w:left="6"/>
        <w:spacing w:before="254" w:line="202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结构化行业知识图谱：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优化的本质是</w:t>
      </w:r>
      <w:r>
        <w:rPr>
          <w:color w:val="242424"/>
          <w:spacing w:val="-2"/>
        </w:rPr>
        <w:t>让品牌内容匹配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的知识结构。传声港基于海量数</w:t>
      </w:r>
    </w:p>
    <w:p>
      <w:pPr>
        <w:pStyle w:val="BodyText"/>
        <w:ind w:left="413"/>
        <w:spacing w:before="28" w:line="206" w:lineRule="auto"/>
        <w:rPr/>
      </w:pPr>
      <w:r>
        <w:rPr>
          <w:color w:val="242424"/>
          <w:spacing w:val="-1"/>
        </w:rPr>
        <w:t>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，构建了覆盖金融、科技、教育、消费等垂直行业的动态语义场与知识图谱。这套图谱不仅</w:t>
      </w:r>
      <w:r>
        <w:rPr>
          <w:color w:val="242424"/>
          <w:spacing w:val="-2"/>
        </w:rPr>
        <w:t>包含关键词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，更梳理了品牌核心词、属性词、场景词和疑问词之间的复杂关系网络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，为实现</w:t>
      </w:r>
    </w:p>
    <w:p>
      <w:pPr>
        <w:pStyle w:val="BodyText"/>
        <w:ind w:left="415"/>
        <w:spacing w:before="73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99%</w:t>
      </w:r>
      <w:r>
        <w:rPr>
          <w:color w:val="242424"/>
          <w:spacing w:val="-1"/>
        </w:rPr>
        <w:t>以上的用户意图识别精度提供了结构化基础。</w:t>
      </w:r>
    </w:p>
    <w:p>
      <w:pPr>
        <w:spacing w:line="203" w:lineRule="auto"/>
        <w:sectPr>
          <w:pgSz w:w="11919" w:h="16839"/>
          <w:pgMar w:top="859" w:right="833" w:bottom="0" w:left="840" w:header="0" w:footer="0" w:gutter="0"/>
        </w:sectPr>
        <w:rPr/>
      </w:pPr>
    </w:p>
    <w:p>
      <w:pPr>
        <w:pStyle w:val="BodyText"/>
        <w:ind w:left="2" w:right="111" w:firstLine="1"/>
        <w:spacing w:before="45" w:line="231" w:lineRule="auto"/>
        <w:rPr/>
      </w:pPr>
      <w:r>
        <w:rPr>
          <w:color w:val="242424"/>
          <w:spacing w:val="-1"/>
        </w:rPr>
        <w:t>这一数据层的跃迁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，使得平台能够为企业提供的不仅是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在哪里发稿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2"/>
        </w:rPr>
        <w:t>，更是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对谁、在什么场</w:t>
      </w:r>
      <w:r>
        <w:rPr>
          <w:color w:val="242424"/>
        </w:rPr>
        <w:t>景下、通过什么内容、解决什么问题</w:t>
      </w:r>
      <w:r>
        <w:rPr>
          <w:rFonts w:ascii="Arial" w:hAnsi="Arial" w:eastAsia="Arial" w:cs="Arial"/>
          <w:color w:val="242424"/>
        </w:rPr>
        <w:t>”  </w:t>
      </w:r>
      <w:r>
        <w:rPr>
          <w:rFonts w:ascii="Arial" w:hAnsi="Arial" w:eastAsia="Arial" w:cs="Arial"/>
          <w:color w:val="242424"/>
          <w:spacing w:val="-1"/>
        </w:rPr>
        <w:t xml:space="preserve"> </w:t>
      </w:r>
      <w:r>
        <w:rPr>
          <w:color w:val="242424"/>
          <w:spacing w:val="-1"/>
        </w:rPr>
        <w:t>的深度洞察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，为后续的算法决策提供了高信息密度的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燃</w:t>
      </w:r>
      <w:r>
        <w:rPr>
          <w:color w:val="242424"/>
        </w:rPr>
        <w:t>料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</w:rPr>
        <w:t>。</w:t>
      </w:r>
    </w:p>
    <w:p>
      <w:pPr>
        <w:pStyle w:val="BodyText"/>
        <w:spacing w:before="162" w:line="185" w:lineRule="auto"/>
        <w:rPr/>
      </w:pPr>
      <w:r>
        <w:rPr>
          <w:color w:val="242424"/>
          <w:spacing w:val="-1"/>
        </w:rPr>
        <w:t>算法跃迁：从规则匹配到预测与协同优化</w:t>
      </w:r>
    </w:p>
    <w:p>
      <w:pPr>
        <w:pStyle w:val="BodyText"/>
        <w:ind w:left="5" w:right="112" w:hanging="2"/>
        <w:spacing w:before="254" w:line="227" w:lineRule="auto"/>
        <w:jc w:val="both"/>
        <w:rPr/>
      </w:pPr>
      <w:r>
        <w:rPr>
          <w:color w:val="242424"/>
          <w:spacing w:val="-1"/>
        </w:rPr>
        <w:t>依托于强大的数据基础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，传声港的算法能力在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年实现了从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执行工具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决策大脑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"/>
        </w:rPr>
        <w:t xml:space="preserve">   </w:t>
      </w:r>
      <w:r>
        <w:rPr>
          <w:color w:val="242424"/>
          <w:spacing w:val="-2"/>
        </w:rPr>
        <w:t>的质</w:t>
      </w:r>
      <w:r>
        <w:rPr>
          <w:color w:val="242424"/>
          <w:spacing w:val="-1"/>
        </w:rPr>
        <w:t>变。其算法不再局限于简单的渠道匹配或关键词堆砌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，而是深度融合预测模型、语义理</w:t>
      </w:r>
      <w:r>
        <w:rPr>
          <w:color w:val="242424"/>
          <w:spacing w:val="-2"/>
        </w:rPr>
        <w:t>解与跨模</w:t>
      </w:r>
      <w:r>
        <w:rPr>
          <w:color w:val="242424"/>
          <w:spacing w:val="-2"/>
        </w:rPr>
        <w:t>态生成技术。</w:t>
      </w:r>
    </w:p>
    <w:p>
      <w:pPr>
        <w:pStyle w:val="BodyText"/>
        <w:ind w:left="407" w:right="78" w:hanging="392"/>
        <w:spacing w:before="163" w:line="209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多模型融合的智能决策引擎：平台并非依赖单一模型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，而是深度融合了如</w:t>
      </w:r>
      <w:r>
        <w:rPr>
          <w:rFonts w:ascii="Arial" w:hAnsi="Arial" w:eastAsia="Arial" w:cs="Arial"/>
          <w:color w:val="242424"/>
          <w:spacing w:val="-1"/>
        </w:rPr>
        <w:t>Deep</w:t>
      </w:r>
      <w:r>
        <w:rPr>
          <w:rFonts w:ascii="Arial" w:hAnsi="Arial" w:eastAsia="Arial" w:cs="Arial"/>
          <w:color w:val="242424"/>
          <w:spacing w:val="-2"/>
        </w:rPr>
        <w:t>Seek</w:t>
      </w:r>
      <w:r>
        <w:rPr>
          <w:color w:val="242424"/>
          <w:spacing w:val="-2"/>
        </w:rPr>
        <w:t>、豆包等</w:t>
      </w:r>
      <w:r>
        <w:rPr>
          <w:color w:val="242424"/>
          <w:spacing w:val="-1"/>
        </w:rPr>
        <w:t>通用大模型的技术优势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，并在此基础上自主研发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多场景排名优化算法引</w:t>
      </w:r>
      <w:r>
        <w:rPr>
          <w:color w:val="242424"/>
          <w:spacing w:val="-2"/>
        </w:rPr>
        <w:t>擎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。该引擎综合运</w:t>
      </w:r>
      <w:r>
        <w:rPr>
          <w:color w:val="242424"/>
          <w:spacing w:val="-2"/>
        </w:rPr>
        <w:t>用渠道匹配、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内容优化、动态调整三大核心算法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，能根据企业目标（如品牌曝光、获客转</w:t>
      </w:r>
    </w:p>
    <w:p>
      <w:pPr>
        <w:pStyle w:val="BodyText"/>
        <w:ind w:left="410"/>
        <w:spacing w:before="81" w:line="180" w:lineRule="auto"/>
        <w:rPr/>
      </w:pPr>
      <w:r>
        <w:rPr>
          <w:color w:val="242424"/>
          <w:spacing w:val="-4"/>
        </w:rPr>
        <w:t>化、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4"/>
        </w:rPr>
        <w:t>口碑维护）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4"/>
        </w:rPr>
        <w:t>自动生成并持续优化全域投放策</w:t>
      </w:r>
      <w:r>
        <w:rPr>
          <w:color w:val="242424"/>
          <w:spacing w:val="-5"/>
        </w:rPr>
        <w:t>略。</w:t>
      </w:r>
    </w:p>
    <w:p>
      <w:pPr>
        <w:pStyle w:val="BodyText"/>
        <w:ind w:left="409" w:hanging="405"/>
        <w:spacing w:before="245" w:line="212" w:lineRule="auto"/>
        <w:rPr/>
      </w:pP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.   GEO</w:t>
      </w:r>
      <w:r>
        <w:rPr>
          <w:color w:val="242424"/>
          <w:spacing w:val="-3"/>
        </w:rPr>
        <w:t>三层优化体系与预测能力：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针对生成式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搜索</w:t>
      </w:r>
      <w:r>
        <w:rPr>
          <w:color w:val="242424"/>
          <w:spacing w:val="-4"/>
        </w:rPr>
        <w:t>新战场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，传声港构建了成熟的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优化技</w:t>
      </w:r>
      <w:r>
        <w:rPr>
          <w:color w:val="242424"/>
          <w:spacing w:val="-2"/>
        </w:rPr>
        <w:t>术栈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底层多模型适配、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中层语义精准匹配、顶层动态排名优化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的三层体系。其算法</w:t>
      </w:r>
      <w:r>
        <w:rPr>
          <w:color w:val="242424"/>
          <w:spacing w:val="-1"/>
        </w:rPr>
        <w:t>的先进性更体现在预测与预警能力上：基于历史与实时数据模型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，能够对主流生成式</w:t>
      </w:r>
      <w:r>
        <w:rPr>
          <w:color w:val="242424"/>
          <w:spacing w:val="-2"/>
        </w:rPr>
        <w:t>引擎的</w:t>
      </w:r>
    </w:p>
    <w:p>
      <w:pPr>
        <w:pStyle w:val="BodyText"/>
        <w:ind w:left="410" w:right="4" w:hanging="1"/>
        <w:spacing w:before="65" w:line="215" w:lineRule="auto"/>
        <w:rPr/>
      </w:pPr>
      <w:r>
        <w:rPr>
          <w:color w:val="242424"/>
          <w:spacing w:val="-1"/>
        </w:rPr>
        <w:t>算法调整实现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小时提前预判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，对品牌声誉风险实现</w:t>
      </w:r>
      <w:r>
        <w:rPr>
          <w:rFonts w:ascii="Arial" w:hAnsi="Arial" w:eastAsia="Arial" w:cs="Arial"/>
          <w:color w:val="242424"/>
          <w:spacing w:val="-1"/>
        </w:rPr>
        <w:t>120</w:t>
      </w:r>
      <w:r>
        <w:rPr>
          <w:color w:val="242424"/>
          <w:spacing w:val="-1"/>
        </w:rPr>
        <w:t>天提前预警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，准确率分别高达</w:t>
      </w:r>
      <w:r>
        <w:rPr>
          <w:rFonts w:ascii="Arial" w:hAnsi="Arial" w:eastAsia="Arial" w:cs="Arial"/>
          <w:color w:val="242424"/>
          <w:spacing w:val="-1"/>
        </w:rPr>
        <w:t>92%</w:t>
      </w:r>
      <w:r>
        <w:rPr>
          <w:color w:val="242424"/>
          <w:spacing w:val="-1"/>
        </w:rPr>
        <w:t>和</w:t>
      </w:r>
      <w:r>
        <w:rPr>
          <w:rFonts w:ascii="Arial" w:hAnsi="Arial" w:eastAsia="Arial" w:cs="Arial"/>
          <w:color w:val="242424"/>
        </w:rPr>
        <w:t>91%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</w:rPr>
        <w:t>，让企业的营销动作从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被动响应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转向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主动</w:t>
      </w:r>
      <w:r>
        <w:rPr>
          <w:color w:val="242424"/>
          <w:spacing w:val="-1"/>
        </w:rPr>
        <w:t>布局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1"/>
        <w:spacing w:before="207" w:line="195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深度语义理解与内容工业化生成：算法的另一重跃迁体现在对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23"/>
        </w:rPr>
        <w:t xml:space="preserve"> </w:t>
      </w:r>
      <w:r>
        <w:rPr>
          <w:color w:val="242424"/>
        </w:rPr>
        <w:t>内容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本身的深度赋能。基</w:t>
      </w:r>
    </w:p>
    <w:p>
      <w:pPr>
        <w:pStyle w:val="BodyText"/>
        <w:ind w:left="410" w:firstLine="3"/>
        <w:spacing w:before="57" w:line="212" w:lineRule="auto"/>
        <w:rPr/>
      </w:pPr>
      <w:r>
        <w:rPr>
          <w:color w:val="242424"/>
          <w:spacing w:val="-1"/>
        </w:rPr>
        <w:t>于</w:t>
      </w:r>
      <w:r>
        <w:rPr>
          <w:rFonts w:ascii="Arial" w:hAnsi="Arial" w:eastAsia="Arial" w:cs="Arial"/>
          <w:color w:val="242424"/>
          <w:spacing w:val="-1"/>
        </w:rPr>
        <w:t>Transformer</w:t>
      </w:r>
      <w:r>
        <w:rPr>
          <w:color w:val="242424"/>
          <w:spacing w:val="-1"/>
        </w:rPr>
        <w:t>架构训练的模型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，可精准解析</w:t>
      </w:r>
      <w:r>
        <w:rPr>
          <w:rFonts w:ascii="Arial" w:hAnsi="Arial" w:eastAsia="Arial" w:cs="Arial"/>
          <w:color w:val="242424"/>
          <w:spacing w:val="-1"/>
        </w:rPr>
        <w:t>15</w:t>
      </w:r>
      <w:r>
        <w:rPr>
          <w:color w:val="242424"/>
          <w:spacing w:val="-1"/>
        </w:rPr>
        <w:t>种以上复杂用户查询意图。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，通过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专</w:t>
      </w:r>
      <w:r>
        <w:rPr>
          <w:color w:val="242424"/>
          <w:spacing w:val="-2"/>
        </w:rPr>
        <w:t>业模型</w:t>
      </w:r>
      <w:r>
        <w:rPr>
          <w:rFonts w:ascii="Arial" w:hAnsi="Arial" w:eastAsia="Arial" w:cs="Arial"/>
          <w:color w:val="242424"/>
          <w:spacing w:val="-2"/>
        </w:rPr>
        <w:t>+RAG</w:t>
      </w:r>
      <w:r>
        <w:rPr>
          <w:color w:val="242424"/>
          <w:spacing w:val="-2"/>
        </w:rPr>
        <w:t>（检索增强生成）私有知识库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3"/>
        </w:rPr>
        <w:t xml:space="preserve">   </w:t>
      </w:r>
      <w:r>
        <w:rPr>
          <w:color w:val="242424"/>
          <w:spacing w:val="-3"/>
        </w:rPr>
        <w:t>的</w:t>
      </w:r>
      <w:r>
        <w:rPr>
          <w:rFonts w:ascii="Arial" w:hAnsi="Arial" w:eastAsia="Arial" w:cs="Arial"/>
          <w:color w:val="242424"/>
          <w:spacing w:val="-3"/>
        </w:rPr>
        <w:t>AIGC</w:t>
      </w:r>
      <w:r>
        <w:rPr>
          <w:color w:val="242424"/>
          <w:spacing w:val="-3"/>
        </w:rPr>
        <w:t>解决方案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，平台能将企业内外部资料转</w:t>
      </w:r>
      <w:r>
        <w:rPr>
          <w:color w:val="242424"/>
          <w:spacing w:val="-1"/>
        </w:rPr>
        <w:t>化为高质量、风格一致的图文、短视频、直播脚本等内容资产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，将传统内容生产周期从</w:t>
      </w:r>
      <w:r>
        <w:rPr>
          <w:color w:val="242424"/>
          <w:spacing w:val="-2"/>
        </w:rPr>
        <w:t>数天压</w:t>
      </w:r>
      <w:r>
        <w:rPr>
          <w:color w:val="242424"/>
          <w:spacing w:val="-1"/>
        </w:rPr>
        <w:t>缩至小时级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，实现了内容的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工业化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精准供给。</w:t>
      </w:r>
    </w:p>
    <w:p>
      <w:pPr>
        <w:pStyle w:val="BodyText"/>
        <w:ind w:left="4" w:right="57"/>
        <w:spacing w:before="253" w:line="248" w:lineRule="auto"/>
        <w:rPr/>
      </w:pPr>
      <w:r>
        <w:rPr>
          <w:color w:val="242424"/>
        </w:rPr>
        <w:t>算法层的跃迁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，标志着传声港的核心价值从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资源连接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升级为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智能优化与效果保障</w:t>
      </w:r>
      <w:r>
        <w:rPr>
          <w:rFonts w:ascii="Arial" w:hAnsi="Arial" w:eastAsia="Arial" w:cs="Arial"/>
          <w:color w:val="242424"/>
        </w:rPr>
        <w:t>” </w:t>
      </w:r>
      <w:r>
        <w:rPr>
          <w:rFonts w:ascii="Arial" w:hAnsi="Arial" w:eastAsia="Arial" w:cs="Arial"/>
          <w:color w:val="242424"/>
          <w:spacing w:val="-1"/>
        </w:rPr>
        <w:t xml:space="preserve">  </w:t>
      </w:r>
      <w:r>
        <w:rPr>
          <w:color w:val="242424"/>
          <w:spacing w:val="-1"/>
        </w:rPr>
        <w:t>。企业</w:t>
      </w:r>
      <w:r>
        <w:rPr>
          <w:color w:val="242424"/>
          <w:spacing w:val="-1"/>
        </w:rPr>
        <w:t>获得的不再是一份执行清单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，而是一个能够动态</w:t>
      </w:r>
      <w:r>
        <w:rPr>
          <w:color w:val="242424"/>
          <w:spacing w:val="-2"/>
        </w:rPr>
        <w:t>博弈、持续寻求最优解的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策略官。</w:t>
      </w:r>
    </w:p>
    <w:p>
      <w:pPr>
        <w:pStyle w:val="BodyText"/>
        <w:ind w:left="1"/>
        <w:spacing w:before="110" w:line="185" w:lineRule="auto"/>
        <w:rPr/>
      </w:pPr>
      <w:r>
        <w:rPr>
          <w:color w:val="242424"/>
          <w:spacing w:val="-1"/>
        </w:rPr>
        <w:t>架构跃迁：从功能模块到生态化协同体系</w:t>
      </w:r>
    </w:p>
    <w:p>
      <w:pPr>
        <w:pStyle w:val="BodyText"/>
        <w:ind w:left="3" w:right="112" w:hanging="3"/>
        <w:spacing w:before="253" w:line="230" w:lineRule="auto"/>
        <w:jc w:val="both"/>
        <w:rPr/>
      </w:pPr>
      <w:r>
        <w:rPr>
          <w:color w:val="242424"/>
          <w:spacing w:val="-1"/>
        </w:rPr>
        <w:t>任何先进的数据能力与算法模型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，都需要一个稳健、灵活且可扩展的技术架构作为承载。传声港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年的服务架构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，已演变为一个支撑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一站式全链路服务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的生态化协同体系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，其特点是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3"/>
        </w:rPr>
        <w:t>三</w:t>
      </w:r>
      <w:r>
        <w:rPr>
          <w:color w:val="242424"/>
          <w:spacing w:val="-3"/>
        </w:rPr>
        <w:t>位一体、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闭环驱动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3"/>
        </w:rPr>
        <w:t>。</w:t>
      </w:r>
    </w:p>
    <w:p>
      <w:pPr>
        <w:pStyle w:val="BodyText"/>
        <w:ind w:left="15"/>
        <w:spacing w:before="149" w:line="195" w:lineRule="auto"/>
        <w:rPr/>
      </w:pPr>
      <w:r>
        <w:rPr>
          <w:color w:val="242424"/>
          <w:spacing w:val="1"/>
        </w:rPr>
        <w:t>1</w:t>
      </w:r>
      <w:r>
        <w:rPr>
          <w:rFonts w:ascii="Arial" w:hAnsi="Arial" w:eastAsia="Arial" w:cs="Arial"/>
          <w:color w:val="242424"/>
          <w:spacing w:val="1"/>
        </w:rPr>
        <w:t>.     “</w:t>
      </w:r>
      <w:r>
        <w:rPr>
          <w:color w:val="242424"/>
          <w:spacing w:val="1"/>
        </w:rPr>
        <w:t>技术</w:t>
      </w:r>
      <w:r>
        <w:rPr>
          <w:rFonts w:ascii="Arial" w:hAnsi="Arial" w:eastAsia="Arial" w:cs="Arial"/>
          <w:color w:val="242424"/>
          <w:spacing w:val="1"/>
        </w:rPr>
        <w:t>+</w:t>
      </w:r>
      <w:r>
        <w:rPr>
          <w:color w:val="242424"/>
          <w:spacing w:val="1"/>
        </w:rPr>
        <w:t>内容</w:t>
      </w:r>
      <w:r>
        <w:rPr>
          <w:rFonts w:ascii="Arial" w:hAnsi="Arial" w:eastAsia="Arial" w:cs="Arial"/>
          <w:color w:val="242424"/>
          <w:spacing w:val="1"/>
        </w:rPr>
        <w:t>+</w:t>
      </w:r>
      <w:r>
        <w:rPr>
          <w:color w:val="242424"/>
          <w:spacing w:val="1"/>
        </w:rPr>
        <w:t>渠道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三位一体架构：这是平台服</w:t>
      </w:r>
      <w:r>
        <w:rPr>
          <w:color w:val="242424"/>
        </w:rPr>
        <w:t>务全景的骨架。</w:t>
      </w:r>
    </w:p>
    <w:p>
      <w:pPr>
        <w:pStyle w:val="BodyText"/>
        <w:ind w:left="815" w:right="98" w:hanging="416"/>
        <w:spacing w:before="238" w:line="19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技术驱动层：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以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算法为核心引擎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，驱动五大智能功能系统（智能投放、效果监测、舆情</w:t>
      </w:r>
      <w:r>
        <w:rPr>
          <w:color w:val="242424"/>
          <w:spacing w:val="-14"/>
        </w:rPr>
        <w:t>监测、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14"/>
        </w:rPr>
        <w:t>自媒体管理、</w:t>
      </w:r>
      <w:r>
        <w:rPr>
          <w:rFonts w:ascii="Arial" w:hAnsi="Arial" w:eastAsia="Arial" w:cs="Arial"/>
          <w:color w:val="242424"/>
          <w:spacing w:val="-14"/>
        </w:rPr>
        <w:t>GEO</w:t>
      </w:r>
      <w:r>
        <w:rPr>
          <w:color w:val="242424"/>
          <w:spacing w:val="-14"/>
        </w:rPr>
        <w:t>优化）。</w:t>
      </w:r>
    </w:p>
    <w:p>
      <w:pPr>
        <w:pStyle w:val="BodyText"/>
        <w:ind w:left="813" w:right="74" w:hanging="414"/>
        <w:spacing w:before="261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内容支撑层：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2"/>
        </w:rPr>
        <w:t>由媒体发稿、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自媒体宣发、网红推广、文案创意、素人推</w:t>
      </w:r>
      <w:r>
        <w:rPr>
          <w:color w:val="242424"/>
          <w:spacing w:val="-3"/>
        </w:rPr>
        <w:t>广五大核心业务板</w:t>
      </w:r>
      <w:r>
        <w:rPr>
          <w:color w:val="242424"/>
          <w:spacing w:val="-2"/>
        </w:rPr>
        <w:t>块构成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，覆盖从权威定调到素人带货的全场景内容需求。</w:t>
      </w:r>
    </w:p>
    <w:p>
      <w:pPr>
        <w:spacing w:line="206" w:lineRule="auto"/>
        <w:sectPr>
          <w:pgSz w:w="11919" w:h="16839"/>
          <w:pgMar w:top="865" w:right="833" w:bottom="0" w:left="845" w:header="0" w:footer="0" w:gutter="0"/>
        </w:sectPr>
        <w:rPr/>
      </w:pPr>
    </w:p>
    <w:p>
      <w:pPr>
        <w:pStyle w:val="BodyText"/>
        <w:ind w:left="821" w:right="19" w:hanging="416"/>
        <w:spacing w:before="53" w:line="228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渠道分发层：整合了</w:t>
      </w:r>
      <w:r>
        <w:rPr>
          <w:rFonts w:ascii="Arial" w:hAnsi="Arial" w:eastAsia="Arial" w:cs="Arial"/>
          <w:color w:val="242424"/>
          <w:spacing w:val="-2"/>
        </w:rPr>
        <w:t>128</w:t>
      </w:r>
      <w:r>
        <w:rPr>
          <w:color w:val="242424"/>
          <w:spacing w:val="-2"/>
        </w:rPr>
        <w:t>家中央级媒体、</w:t>
      </w:r>
      <w:r>
        <w:rPr>
          <w:rFonts w:ascii="Arial" w:hAnsi="Arial" w:eastAsia="Arial" w:cs="Arial"/>
          <w:color w:val="242424"/>
          <w:spacing w:val="-2"/>
        </w:rPr>
        <w:t>5000+</w:t>
      </w:r>
      <w:r>
        <w:rPr>
          <w:color w:val="242424"/>
          <w:spacing w:val="-2"/>
        </w:rPr>
        <w:t>地方权威媒体、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10</w:t>
      </w:r>
      <w:r>
        <w:rPr>
          <w:color w:val="242424"/>
          <w:spacing w:val="-2"/>
        </w:rPr>
        <w:t>万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自媒体及海量网红达</w:t>
      </w:r>
      <w:r>
        <w:rPr>
          <w:color w:val="242424"/>
          <w:spacing w:val="-4"/>
        </w:rPr>
        <w:t>人资源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，构建全域分发网络。</w:t>
      </w:r>
    </w:p>
    <w:p>
      <w:pPr>
        <w:pStyle w:val="BodyText"/>
        <w:ind w:left="9"/>
        <w:spacing w:before="162" w:line="195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全链路闭环服务体系：这是架构跃迁的灵魂。传声港独创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发布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监测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优化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闭环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，将技</w:t>
      </w:r>
    </w:p>
    <w:p>
      <w:pPr>
        <w:pStyle w:val="BodyText"/>
        <w:ind w:left="414"/>
        <w:spacing w:before="56" w:line="198" w:lineRule="auto"/>
        <w:rPr/>
      </w:pPr>
      <w:r>
        <w:rPr>
          <w:color w:val="242424"/>
          <w:spacing w:val="-1"/>
        </w:rPr>
        <w:t>术、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内容与渠道无缝串联。企业通过智能发稿系统（将</w:t>
      </w:r>
      <w:r>
        <w:rPr>
          <w:color w:val="242424"/>
          <w:spacing w:val="-2"/>
        </w:rPr>
        <w:t>传统</w:t>
      </w:r>
      <w:r>
        <w:rPr>
          <w:rFonts w:ascii="Arial" w:hAnsi="Arial" w:eastAsia="Arial" w:cs="Arial"/>
          <w:color w:val="242424"/>
          <w:spacing w:val="-2"/>
        </w:rPr>
        <w:t>13</w:t>
      </w:r>
      <w:r>
        <w:rPr>
          <w:color w:val="242424"/>
          <w:spacing w:val="-2"/>
        </w:rPr>
        <w:t>个环节压缩至</w:t>
      </w:r>
      <w:r>
        <w:rPr>
          <w:rFonts w:ascii="Arial" w:hAnsi="Arial" w:eastAsia="Arial" w:cs="Arial"/>
          <w:color w:val="242424"/>
          <w:spacing w:val="-2"/>
        </w:rPr>
        <w:t>3</w:t>
      </w:r>
      <w:r>
        <w:rPr>
          <w:color w:val="242424"/>
          <w:spacing w:val="-2"/>
        </w:rPr>
        <w:t>步）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完成发布</w:t>
      </w:r>
    </w:p>
    <w:p>
      <w:pPr>
        <w:pStyle w:val="BodyText"/>
        <w:ind w:left="414" w:hanging="1"/>
        <w:spacing w:before="35" w:line="213" w:lineRule="auto"/>
        <w:rPr/>
      </w:pPr>
      <w:r>
        <w:rPr>
          <w:color w:val="242424"/>
          <w:spacing w:val="-1"/>
        </w:rPr>
        <w:t>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，即可通过实时数据看板监测阅读、互动及情感分析数</w:t>
      </w:r>
      <w:r>
        <w:rPr>
          <w:color w:val="242424"/>
          <w:spacing w:val="-2"/>
        </w:rPr>
        <w:t>据；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舆情监测系统同步扫描风险；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效果追踪则量化在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搜索中的曝光与转化。所有数据反馈实时作用于算法引擎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，驱动下一</w:t>
      </w:r>
      <w:r>
        <w:rPr>
          <w:color w:val="242424"/>
          <w:spacing w:val="-3"/>
        </w:rPr>
        <w:t>轮策略优化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，形成一个自我迭代的增长飞轮。</w:t>
      </w:r>
    </w:p>
    <w:p>
      <w:pPr>
        <w:pStyle w:val="BodyText"/>
        <w:ind w:left="412" w:right="132" w:hanging="406"/>
        <w:spacing w:before="241" w:line="214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云原生与弹性服务能力：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为支撑分钟级迭代与高并发需求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，平台底层采用容器化、微服务架</w:t>
      </w:r>
      <w:r>
        <w:rPr>
          <w:color w:val="242424"/>
          <w:spacing w:val="-2"/>
        </w:rPr>
        <w:t>构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，通过分布式算力确保系统的高可用性与弹性伸缩。这不仅保障了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服务中小企业的稳</w:t>
      </w:r>
      <w:r>
        <w:rPr>
          <w:color w:val="242424"/>
          <w:spacing w:val="-4"/>
        </w:rPr>
        <w:t>定性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，也支持为金融、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4"/>
        </w:rPr>
        <w:t>医疗等大型客户提供满足等保三级、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ISO</w:t>
      </w:r>
      <w:r>
        <w:rPr>
          <w:color w:val="242424"/>
          <w:spacing w:val="-4"/>
        </w:rPr>
        <w:t>27001要求的私有化部署方</w:t>
      </w:r>
      <w:r>
        <w:rPr>
          <w:color w:val="242424"/>
        </w:rPr>
        <w:t xml:space="preserve"> </w:t>
      </w:r>
      <w:r>
        <w:rPr>
          <w:color w:val="242424"/>
          <w:spacing w:val="-3"/>
        </w:rPr>
        <w:t>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，实现了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一套核心技术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，两种交付模</w:t>
      </w:r>
      <w:r>
        <w:rPr>
          <w:color w:val="242424"/>
          <w:spacing w:val="-4"/>
        </w:rPr>
        <w:t>式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的灵活性。</w:t>
      </w:r>
    </w:p>
    <w:p>
      <w:pPr>
        <w:pStyle w:val="BodyText"/>
        <w:ind w:left="11" w:right="62" w:hanging="4"/>
        <w:spacing w:before="252" w:line="224" w:lineRule="auto"/>
        <w:jc w:val="both"/>
        <w:rPr/>
      </w:pPr>
      <w:r>
        <w:rPr>
          <w:color w:val="242424"/>
          <w:spacing w:val="-3"/>
        </w:rPr>
        <w:t>总结而言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3"/>
        </w:rPr>
        <w:t>，传声港平台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年的服务全景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，清晰地展⽰了其作为新一代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服务商的核心面貌：</w:t>
      </w:r>
      <w:r>
        <w:rPr>
          <w:color w:val="242424"/>
          <w:spacing w:val="-2"/>
        </w:rPr>
        <w:t>它以全域实时数据图谱为感知系统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，以预测与协同优化的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算法为决策中枢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，以生态化、闭环式</w:t>
      </w:r>
      <w:r>
        <w:rPr>
          <w:color w:val="242424"/>
          <w:spacing w:val="-3"/>
        </w:rPr>
        <w:t>的协同架构为执行骨架。这一三重跃迁共同作用 ，将企业的品牌传播从离散的项目执</w:t>
      </w:r>
      <w:r>
        <w:rPr>
          <w:color w:val="242424"/>
          <w:spacing w:val="-4"/>
        </w:rPr>
        <w:t>行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，升级为</w:t>
      </w:r>
      <w:r>
        <w:rPr>
          <w:color w:val="242424"/>
          <w:spacing w:val="-1"/>
        </w:rPr>
        <w:t>可持续度量、可实时优化、可预测增长的智能运营过程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，为企业驾驭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时代的品牌认知战</w:t>
      </w:r>
      <w:r>
        <w:rPr>
          <w:color w:val="242424"/>
          <w:spacing w:val="-2"/>
        </w:rPr>
        <w:t>场提供</w:t>
      </w:r>
      <w:r>
        <w:rPr>
          <w:color w:val="242424"/>
          <w:spacing w:val="-1"/>
        </w:rPr>
        <w:t>了坚实的技术底座与服务体系。</w:t>
      </w:r>
    </w:p>
    <w:p>
      <w:pPr>
        <w:pStyle w:val="BodyText"/>
        <w:ind w:left="17"/>
        <w:spacing w:before="213" w:line="184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三、技术硬核拆解：数据驱动、算法模型、技术架构的协同范式</w:t>
      </w:r>
    </w:p>
    <w:p>
      <w:pPr>
        <w:pStyle w:val="BodyText"/>
        <w:ind w:left="4" w:right="202" w:firstLine="6"/>
        <w:spacing w:before="244" w:line="226" w:lineRule="auto"/>
        <w:rPr/>
      </w:pPr>
      <w:r>
        <w:rPr>
          <w:color w:val="242424"/>
          <w:spacing w:val="-1"/>
        </w:rPr>
        <w:t>在上一章全景式描绘了传声港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年的服务能力跃迁后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，我们进入其真正的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技术内核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。服务</w:t>
      </w:r>
      <w:r>
        <w:rPr>
          <w:color w:val="242424"/>
          <w:spacing w:val="4"/>
        </w:rPr>
        <w:t>全景图展现了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</w:rPr>
        <w:t>What</w:t>
      </w:r>
      <w:r>
        <w:rPr>
          <w:rFonts w:ascii="Arial" w:hAnsi="Arial" w:eastAsia="Arial" w:cs="Arial"/>
          <w:color w:val="242424"/>
          <w:spacing w:val="4"/>
        </w:rPr>
        <w:t>” </w:t>
      </w:r>
      <w:r>
        <w:rPr>
          <w:color w:val="242424"/>
          <w:spacing w:val="4"/>
        </w:rPr>
        <w:t>，而本章将深入剖析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  <w:spacing w:val="-19"/>
        </w:rPr>
        <w:t xml:space="preserve"> </w:t>
      </w:r>
      <w:r>
        <w:rPr>
          <w:rFonts w:ascii="Arial" w:hAnsi="Arial" w:eastAsia="Arial" w:cs="Arial"/>
          <w:color w:val="242424"/>
        </w:rPr>
        <w:t>How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—即驱动这艘巨轮的三台核心引擎：数据</w:t>
      </w:r>
      <w:r>
        <w:rPr>
          <w:color w:val="242424"/>
          <w:spacing w:val="-2"/>
        </w:rPr>
        <w:t>驱动、算法模型与技术架构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，如何相互啮合、协同运转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，共同构成一个智能、高效且反脆弱的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优化闭环系统。这不仅是技术堆砌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，更是一种环环相扣的协同范式。</w:t>
      </w:r>
    </w:p>
    <w:p>
      <w:pPr>
        <w:pStyle w:val="BodyText"/>
        <w:ind w:left="9"/>
        <w:spacing w:before="157" w:line="210" w:lineRule="auto"/>
        <w:rPr/>
      </w:pPr>
      <w:r>
        <w:rPr>
          <w:color w:val="242424"/>
          <w:spacing w:val="1"/>
        </w:rPr>
        <w:t>一、谓 数据驱动：海量、实时、闭环的决策燃料</w:t>
      </w:r>
    </w:p>
    <w:p>
      <w:pPr>
        <w:pStyle w:val="BodyText"/>
        <w:ind w:left="9" w:right="154"/>
        <w:spacing w:before="239" w:line="219" w:lineRule="auto"/>
        <w:rPr/>
      </w:pPr>
      <w:r>
        <w:rPr>
          <w:color w:val="242424"/>
          <w:spacing w:val="-3"/>
        </w:rPr>
        <w:t>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驱动的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优化中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，数据不再仅仅是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资源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，而是驱动所有决策的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高能燃料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3"/>
        </w:rPr>
        <w:t>。传声港构</w:t>
      </w:r>
      <w:r>
        <w:rPr>
          <w:color w:val="242424"/>
          <w:spacing w:val="-1"/>
        </w:rPr>
        <w:t>建的数据驱动体系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，其硬核在于实现了从数据规模、数据流动到数据价值闭环的全方位升</w:t>
      </w:r>
      <w:r>
        <w:rPr>
          <w:color w:val="242424"/>
          <w:spacing w:val="-2"/>
        </w:rPr>
        <w:t>级。</w:t>
      </w:r>
    </w:p>
    <w:p>
      <w:pPr>
        <w:pStyle w:val="BodyText"/>
        <w:ind w:left="19"/>
        <w:spacing w:before="193" w:line="201" w:lineRule="auto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海量、多源、实时的数据燃料库</w:t>
      </w:r>
    </w:p>
    <w:p>
      <w:pPr>
        <w:pStyle w:val="BodyText"/>
        <w:ind w:left="410" w:right="52" w:hanging="410"/>
        <w:spacing w:before="208" w:line="21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全域媒体与创作者数据图谱：平台整合了覆盖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官</w:t>
      </w:r>
      <w:r>
        <w:rPr>
          <w:color w:val="242424"/>
          <w:spacing w:val="-2"/>
        </w:rPr>
        <w:t>方媒体</w:t>
      </w:r>
      <w:r>
        <w:rPr>
          <w:rFonts w:ascii="Arial" w:hAnsi="Arial" w:eastAsia="Arial" w:cs="Arial"/>
          <w:color w:val="242424"/>
          <w:spacing w:val="-2"/>
        </w:rPr>
        <w:t>—</w:t>
      </w:r>
      <w:r>
        <w:rPr>
          <w:color w:val="242424"/>
          <w:spacing w:val="-2"/>
        </w:rPr>
        <w:t>自媒体</w:t>
      </w:r>
      <w:r>
        <w:rPr>
          <w:rFonts w:ascii="Arial" w:hAnsi="Arial" w:eastAsia="Arial" w:cs="Arial"/>
          <w:color w:val="242424"/>
          <w:spacing w:val="-2"/>
        </w:rPr>
        <w:t>—</w:t>
      </w:r>
      <w:r>
        <w:rPr>
          <w:color w:val="242424"/>
          <w:spacing w:val="-2"/>
        </w:rPr>
        <w:t>网红</w:t>
      </w:r>
      <w:r>
        <w:rPr>
          <w:rFonts w:ascii="Arial" w:hAnsi="Arial" w:eastAsia="Arial" w:cs="Arial"/>
          <w:color w:val="242424"/>
          <w:spacing w:val="-2"/>
        </w:rPr>
        <w:t>—</w:t>
      </w:r>
      <w:r>
        <w:rPr>
          <w:color w:val="242424"/>
          <w:spacing w:val="-2"/>
        </w:rPr>
        <w:t>素人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的全层级</w:t>
      </w:r>
      <w:r>
        <w:rPr>
          <w:color w:val="242424"/>
        </w:rPr>
        <w:t>传播矩阵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，包括近</w:t>
      </w:r>
      <w:r>
        <w:rPr>
          <w:rFonts w:ascii="Arial" w:hAnsi="Arial" w:eastAsia="Arial" w:cs="Arial"/>
          <w:color w:val="242424"/>
        </w:rPr>
        <w:t>10</w:t>
      </w:r>
      <w:r>
        <w:rPr>
          <w:color w:val="242424"/>
        </w:rPr>
        <w:t>万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新闻媒体渠道、</w:t>
      </w:r>
      <w:r>
        <w:rPr>
          <w:rFonts w:ascii="Arial" w:hAnsi="Arial" w:eastAsia="Arial" w:cs="Arial"/>
          <w:color w:val="242424"/>
        </w:rPr>
        <w:t>50</w:t>
      </w:r>
      <w:r>
        <w:rPr>
          <w:color w:val="242424"/>
        </w:rPr>
        <w:t>万</w:t>
      </w:r>
      <w:r>
        <w:rPr>
          <w:rFonts w:ascii="Arial" w:hAnsi="Arial" w:eastAsia="Arial" w:cs="Arial"/>
          <w:color w:val="242424"/>
        </w:rPr>
        <w:t>+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1"/>
        </w:rPr>
        <w:t>自媒体账号、</w:t>
      </w:r>
      <w:r>
        <w:rPr>
          <w:rFonts w:ascii="Arial" w:hAnsi="Arial" w:eastAsia="Arial" w:cs="Arial"/>
          <w:color w:val="242424"/>
          <w:spacing w:val="-1"/>
        </w:rPr>
        <w:t>30</w:t>
      </w:r>
      <w:r>
        <w:rPr>
          <w:color w:val="242424"/>
          <w:spacing w:val="-1"/>
        </w:rPr>
        <w:t>万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网红达人、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100</w:t>
      </w:r>
      <w:r>
        <w:rPr>
          <w:color w:val="242424"/>
          <w:spacing w:val="-1"/>
        </w:rPr>
        <w:t>万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素人创</w:t>
      </w:r>
      <w:r>
        <w:rPr>
          <w:color w:val="242424"/>
          <w:spacing w:val="-4"/>
        </w:rPr>
        <w:t>作者的标签化元数据（含渠道权重、受众画像、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内容风格等）。这构成了内容分发的精准地</w:t>
      </w:r>
    </w:p>
    <w:p>
      <w:pPr>
        <w:pStyle w:val="BodyText"/>
        <w:ind w:left="425"/>
        <w:spacing w:before="67" w:line="186" w:lineRule="auto"/>
        <w:rPr/>
      </w:pPr>
      <w:r>
        <w:rPr>
          <w:color w:val="242424"/>
          <w:spacing w:val="-11"/>
        </w:rPr>
        <w:t>图。</w:t>
      </w:r>
    </w:p>
    <w:p>
      <w:pPr>
        <w:pStyle w:val="BodyText"/>
        <w:ind w:left="411" w:right="166" w:hanging="411"/>
        <w:spacing w:before="252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超大规模用户行为与行业图谱：基于对超</w:t>
      </w:r>
      <w:r>
        <w:rPr>
          <w:rFonts w:ascii="Arial" w:hAnsi="Arial" w:eastAsia="Arial" w:cs="Arial"/>
          <w:color w:val="242424"/>
        </w:rPr>
        <w:t>15</w:t>
      </w:r>
      <w:r>
        <w:rPr>
          <w:color w:val="242424"/>
        </w:rPr>
        <w:t>亿级用户行为数据、搜索轨迹及行业趋势图谱的</w:t>
      </w:r>
      <w:r>
        <w:rPr>
          <w:color w:val="242424"/>
          <w:spacing w:val="-1"/>
        </w:rPr>
        <w:t>实时抓取与分析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，平台能够以</w:t>
      </w:r>
      <w:r>
        <w:rPr>
          <w:rFonts w:ascii="Arial" w:hAnsi="Arial" w:eastAsia="Arial" w:cs="Arial"/>
          <w:color w:val="242424"/>
          <w:spacing w:val="-1"/>
        </w:rPr>
        <w:t>99%</w:t>
      </w:r>
      <w:r>
        <w:rPr>
          <w:color w:val="242424"/>
          <w:spacing w:val="-1"/>
        </w:rPr>
        <w:t>以上的精度识别用户核心意图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，为内容优化与渠道匹配提</w:t>
      </w:r>
      <w:r>
        <w:rPr>
          <w:color w:val="242424"/>
          <w:spacing w:val="-1"/>
        </w:rPr>
        <w:t>供微观洞察。</w:t>
      </w:r>
    </w:p>
    <w:p>
      <w:pPr>
        <w:spacing w:line="210" w:lineRule="auto"/>
        <w:sectPr>
          <w:pgSz w:w="11919" w:h="16839"/>
          <w:pgMar w:top="859" w:right="863" w:bottom="0" w:left="840" w:header="0" w:footer="0" w:gutter="0"/>
        </w:sectPr>
        <w:rPr/>
      </w:pPr>
    </w:p>
    <w:p>
      <w:pPr>
        <w:pStyle w:val="BodyText"/>
        <w:ind w:left="414" w:right="258" w:hanging="414"/>
        <w:spacing w:before="49" w:line="22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分钟级动态刷新机制：用户搜索习惯、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内容偏好、互动方式等数据标签实现动态实时更新，</w:t>
      </w:r>
      <w:r>
        <w:rPr>
          <w:color w:val="242424"/>
          <w:spacing w:val="-2"/>
        </w:rPr>
        <w:t>确保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决策引擎所依赖的不是静态快照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，而是流动的现实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，这是应对</w:t>
      </w:r>
      <w:r>
        <w:rPr>
          <w:color w:val="242424"/>
          <w:spacing w:val="-3"/>
        </w:rPr>
        <w:t>生成式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结果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千人千</w:t>
      </w:r>
      <w:r>
        <w:rPr>
          <w:color w:val="242424"/>
          <w:spacing w:val="-5"/>
        </w:rPr>
        <w:t>⾯</w:t>
      </w:r>
      <w:r>
        <w:rPr>
          <w:color w:val="242424"/>
          <w:spacing w:val="-42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5"/>
        </w:rPr>
        <w:t>特性的基础。</w:t>
      </w:r>
    </w:p>
    <w:p>
      <w:pPr>
        <w:pStyle w:val="BodyText"/>
        <w:ind w:left="8"/>
        <w:spacing w:before="177" w:line="201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2.</w:t>
      </w:r>
      <w:r>
        <w:rPr>
          <w:rFonts w:ascii="Arial" w:hAnsi="Arial" w:eastAsia="Arial" w:cs="Arial"/>
          <w:color w:val="242424"/>
          <w:spacing w:val="29"/>
        </w:rPr>
        <w:t xml:space="preserve"> </w:t>
      </w:r>
      <w:r>
        <w:rPr>
          <w:color w:val="242424"/>
          <w:spacing w:val="-2"/>
        </w:rPr>
        <w:t>自动化、闭环化的数据处理流程</w:t>
      </w:r>
    </w:p>
    <w:p>
      <w:pPr>
        <w:pStyle w:val="BodyText"/>
        <w:ind w:left="10"/>
        <w:spacing w:before="209" w:line="184" w:lineRule="auto"/>
        <w:rPr/>
      </w:pPr>
      <w:r>
        <w:rPr>
          <w:color w:val="242424"/>
          <w:spacing w:val="-2"/>
        </w:rPr>
        <w:t>数据价值在于流动与应用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。传声港通过流程再造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，将数据高效转化</w:t>
      </w:r>
      <w:r>
        <w:rPr>
          <w:color w:val="242424"/>
          <w:spacing w:val="-3"/>
        </w:rPr>
        <w:t>为可执行的策略。</w:t>
      </w:r>
    </w:p>
    <w:p>
      <w:pPr>
        <w:pStyle w:val="BodyText"/>
        <w:ind w:left="409" w:right="75" w:hanging="409"/>
        <w:spacing w:before="255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流程智能化压缩：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自主研发的智能发稿系统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</w:t>
      </w:r>
      <w:r>
        <w:rPr>
          <w:color w:val="242424"/>
          <w:spacing w:val="-2"/>
        </w:rPr>
        <w:t>传统需要人工操作的</w:t>
      </w:r>
      <w:r>
        <w:rPr>
          <w:rFonts w:ascii="Arial" w:hAnsi="Arial" w:eastAsia="Arial" w:cs="Arial"/>
          <w:color w:val="242424"/>
          <w:spacing w:val="-2"/>
        </w:rPr>
        <w:t>13</w:t>
      </w:r>
      <w:r>
        <w:rPr>
          <w:color w:val="242424"/>
          <w:spacing w:val="-2"/>
        </w:rPr>
        <w:t>个环节压缩至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上传</w:t>
      </w:r>
      <w:r>
        <w:rPr>
          <w:color w:val="242424"/>
          <w:spacing w:val="1"/>
        </w:rPr>
        <w:t>稿件、选择套餐、确认发布</w:t>
      </w:r>
      <w:r>
        <w:rPr>
          <w:rFonts w:ascii="Arial" w:hAnsi="Arial" w:eastAsia="Arial" w:cs="Arial"/>
          <w:color w:val="242424"/>
          <w:spacing w:val="1"/>
        </w:rPr>
        <w:t>”  3</w:t>
      </w:r>
      <w:r>
        <w:rPr>
          <w:color w:val="242424"/>
          <w:spacing w:val="1"/>
        </w:rPr>
        <w:t>步。系统自动完成格式校对、</w:t>
      </w:r>
      <w:r>
        <w:rPr>
          <w:color w:val="242424"/>
        </w:rPr>
        <w:t>关键词优化、媒体匹配等复杂流</w:t>
      </w:r>
      <w:r>
        <w:rPr>
          <w:color w:val="242424"/>
          <w:spacing w:val="-5"/>
        </w:rPr>
        <w:t>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，大幅提升效率。</w:t>
      </w:r>
    </w:p>
    <w:p>
      <w:pPr>
        <w:pStyle w:val="BodyText"/>
        <w:ind w:left="416" w:right="217" w:hanging="416"/>
        <w:spacing w:before="254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内容生产工业化：应用跨模态生成技术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，实现图文、短视</w:t>
      </w:r>
      <w:r>
        <w:rPr>
          <w:color w:val="242424"/>
          <w:spacing w:val="-2"/>
        </w:rPr>
        <w:t>频、直播脚本等多形态内容的自动</w:t>
      </w:r>
      <w:r>
        <w:rPr>
          <w:color w:val="242424"/>
          <w:spacing w:val="-2"/>
        </w:rPr>
        <w:t>化生成与多平台适配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，将传统内容生产周期从数天压缩至小时级。</w:t>
      </w:r>
    </w:p>
    <w:p>
      <w:pPr>
        <w:pStyle w:val="BodyText"/>
        <w:ind w:left="415" w:right="1" w:hanging="415"/>
        <w:spacing w:before="255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发布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监测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优化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数据闭环：这是数据驱动的核心</w:t>
      </w:r>
      <w:r>
        <w:rPr>
          <w:color w:val="242424"/>
        </w:rPr>
        <w:t>体现。系统执行发布后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，实时数据看板同</w:t>
      </w:r>
      <w:r>
        <w:rPr>
          <w:color w:val="242424"/>
          <w:spacing w:val="-1"/>
        </w:rPr>
        <w:t>步追踪阅读、转发及评论情感；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舆情监测自动扫描全渠道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，识</w:t>
      </w:r>
      <w:r>
        <w:rPr>
          <w:color w:val="242424"/>
          <w:spacing w:val="-2"/>
        </w:rPr>
        <w:t>别潜在危机。所有反馈数据回</w:t>
      </w:r>
      <w:r>
        <w:rPr>
          <w:color w:val="242424"/>
          <w:spacing w:val="-2"/>
        </w:rPr>
        <w:t>流至分析中枢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，为下一轮优化提供直接依据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，形成分钟级</w:t>
      </w:r>
      <w:r>
        <w:rPr>
          <w:color w:val="242424"/>
          <w:spacing w:val="-3"/>
        </w:rPr>
        <w:t>可迭代的增强回路。</w:t>
      </w:r>
    </w:p>
    <w:p>
      <w:pPr>
        <w:pStyle w:val="BodyText"/>
        <w:ind w:left="13"/>
        <w:spacing w:before="254" w:line="211" w:lineRule="auto"/>
        <w:rPr/>
      </w:pPr>
      <w:r>
        <w:rPr>
          <w:color w:val="242424"/>
          <w:spacing w:val="1"/>
        </w:rPr>
        <w:t>二、霭</w:t>
      </w:r>
      <w:r>
        <w:rPr>
          <w:color w:val="242424"/>
          <w:spacing w:val="3"/>
        </w:rPr>
        <w:t xml:space="preserve"> </w:t>
      </w:r>
      <w:r>
        <w:rPr>
          <w:color w:val="242424"/>
          <w:spacing w:val="1"/>
        </w:rPr>
        <w:t>算法模型：多模型融合与垂直解构的智能决策中心</w:t>
      </w:r>
    </w:p>
    <w:p>
      <w:pPr>
        <w:pStyle w:val="BodyText"/>
        <w:ind w:left="8" w:right="22" w:firstLine="3"/>
        <w:spacing w:before="222" w:line="238" w:lineRule="auto"/>
        <w:rPr/>
      </w:pPr>
      <w:r>
        <w:rPr>
          <w:color w:val="242424"/>
          <w:spacing w:val="-1"/>
        </w:rPr>
        <w:t>如果说数据是燃料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，那么算法模型就是将燃料转化为动力与方向的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智能引擎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。传声港的算</w:t>
      </w:r>
      <w:r>
        <w:rPr>
          <w:color w:val="242424"/>
          <w:spacing w:val="-2"/>
        </w:rPr>
        <w:t>法硬</w:t>
      </w:r>
      <w:r>
        <w:rPr>
          <w:color w:val="242424"/>
          <w:spacing w:val="-2"/>
        </w:rPr>
        <w:t>核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，在于其多模型融合的决策能力与对垂直场景的深度解</w:t>
      </w:r>
      <w:r>
        <w:rPr>
          <w:color w:val="242424"/>
          <w:spacing w:val="-3"/>
        </w:rPr>
        <w:t>构能力。</w:t>
      </w:r>
    </w:p>
    <w:p>
      <w:pPr>
        <w:pStyle w:val="BodyText"/>
        <w:ind w:left="19"/>
        <w:spacing w:before="12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3"/>
        </w:rPr>
        <w:t>1. </w:t>
      </w:r>
      <w:r>
        <w:rPr>
          <w:color w:val="242424"/>
          <w:spacing w:val="-3"/>
        </w:rPr>
        <w:t>多模型融合的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三层优化体系</w:t>
      </w:r>
    </w:p>
    <w:p>
      <w:pPr>
        <w:pStyle w:val="BodyText"/>
        <w:ind w:left="13"/>
        <w:spacing w:before="224" w:line="203" w:lineRule="auto"/>
        <w:rPr/>
      </w:pPr>
      <w:r>
        <w:rPr>
          <w:color w:val="242424"/>
          <w:spacing w:val="-2"/>
        </w:rPr>
        <w:t>平台并未依赖单一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模型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，而是构建了一个协同工作的算法矩阵。</w:t>
      </w:r>
    </w:p>
    <w:p>
      <w:pPr>
        <w:pStyle w:val="BodyText"/>
        <w:ind w:left="424" w:right="80" w:hanging="424"/>
        <w:spacing w:before="208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底层：多模型适配：深度融合如</w:t>
      </w:r>
      <w:r>
        <w:rPr>
          <w:rFonts w:ascii="Arial" w:hAnsi="Arial" w:eastAsia="Arial" w:cs="Arial"/>
          <w:color w:val="242424"/>
          <w:spacing w:val="-1"/>
        </w:rPr>
        <w:t>DeepSeek</w:t>
      </w:r>
      <w:r>
        <w:rPr>
          <w:color w:val="242424"/>
          <w:spacing w:val="-1"/>
        </w:rPr>
        <w:t>、豆包等通用大模型的技术优势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，并针对</w:t>
      </w:r>
      <w:r>
        <w:rPr>
          <w:color w:val="242424"/>
          <w:spacing w:val="-2"/>
        </w:rPr>
        <w:t>不同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平</w:t>
      </w:r>
      <w:r>
        <w:rPr>
          <w:color w:val="242424"/>
          <w:spacing w:val="-3"/>
        </w:rPr>
        <w:t>台的生成逻辑（如</w:t>
      </w:r>
      <w:r>
        <w:rPr>
          <w:rFonts w:ascii="Arial" w:hAnsi="Arial" w:eastAsia="Arial" w:cs="Arial"/>
          <w:color w:val="242424"/>
          <w:spacing w:val="-3"/>
        </w:rPr>
        <w:t>MoE</w:t>
      </w:r>
      <w:r>
        <w:rPr>
          <w:color w:val="242424"/>
          <w:spacing w:val="-3"/>
        </w:rPr>
        <w:t>稀疏激活、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RLHF</w:t>
      </w:r>
      <w:r>
        <w:rPr>
          <w:color w:val="242424"/>
          <w:spacing w:val="-3"/>
        </w:rPr>
        <w:t>偏好对齐）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进</w:t>
      </w:r>
      <w:r>
        <w:rPr>
          <w:color w:val="242424"/>
          <w:spacing w:val="-4"/>
        </w:rPr>
        <w:t>行逆向工程与特异性适配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，确保优化策</w:t>
      </w:r>
      <w:r>
        <w:rPr>
          <w:color w:val="242424"/>
          <w:spacing w:val="-3"/>
        </w:rPr>
        <w:t>略的广泛有效性。</w:t>
      </w:r>
    </w:p>
    <w:p>
      <w:pPr>
        <w:pStyle w:val="BodyText"/>
        <w:ind w:left="426" w:hanging="426"/>
        <w:spacing w:before="254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1"/>
        </w:rPr>
        <w:t>中层：语义精准匹配：基于</w:t>
      </w:r>
      <w:r>
        <w:rPr>
          <w:rFonts w:ascii="Arial" w:hAnsi="Arial" w:eastAsia="Arial" w:cs="Arial"/>
          <w:color w:val="242424"/>
        </w:rPr>
        <w:t>Transformer</w:t>
      </w:r>
      <w:r>
        <w:rPr>
          <w:color w:val="242424"/>
          <w:spacing w:val="1"/>
        </w:rPr>
        <w:t>架构训练的语义解析引擎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1"/>
        </w:rPr>
        <w:t>，可精准解</w:t>
      </w:r>
      <w:r>
        <w:rPr>
          <w:color w:val="242424"/>
        </w:rPr>
        <w:t>析至少</w:t>
      </w:r>
      <w:r>
        <w:rPr>
          <w:rFonts w:ascii="Arial" w:hAnsi="Arial" w:eastAsia="Arial" w:cs="Arial"/>
          <w:color w:val="242424"/>
        </w:rPr>
        <w:t>15</w:t>
      </w:r>
      <w:r>
        <w:rPr>
          <w:color w:val="242424"/>
        </w:rPr>
        <w:t>种以上</w:t>
      </w:r>
      <w:r>
        <w:rPr>
          <w:color w:val="242424"/>
          <w:spacing w:val="-1"/>
        </w:rPr>
        <w:t>的复杂用户查询意图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，使品牌内容与用户需求的匹配精度达到</w:t>
      </w:r>
      <w:r>
        <w:rPr>
          <w:rFonts w:ascii="Arial" w:hAnsi="Arial" w:eastAsia="Arial" w:cs="Arial"/>
          <w:color w:val="242424"/>
          <w:spacing w:val="-1"/>
        </w:rPr>
        <w:t>99%</w:t>
      </w:r>
      <w:r>
        <w:rPr>
          <w:color w:val="242424"/>
          <w:spacing w:val="-1"/>
        </w:rPr>
        <w:t>以上。</w:t>
      </w:r>
    </w:p>
    <w:p>
      <w:pPr>
        <w:pStyle w:val="BodyText"/>
        <w:ind w:left="415" w:right="1" w:hanging="415"/>
        <w:spacing w:before="210" w:line="21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顶层：动态排名优化：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自主研发的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多场景排名</w:t>
      </w:r>
      <w:r>
        <w:rPr>
          <w:color w:val="242424"/>
          <w:spacing w:val="-3"/>
        </w:rPr>
        <w:t>优化算法引擎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，具备渠道匹配、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内容优化、</w:t>
      </w:r>
      <w:r>
        <w:rPr>
          <w:color w:val="242424"/>
          <w:spacing w:val="-3"/>
        </w:rPr>
        <w:t>动态调整三大核心算法。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它不仅优化当下排名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，更能基于历史数据与实时反馈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，实现对主流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1"/>
        </w:rPr>
        <w:t>引擎算法调整的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小时提前预判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，以及对品牌声誉风险的</w:t>
      </w:r>
      <w:r>
        <w:rPr>
          <w:rFonts w:ascii="Arial" w:hAnsi="Arial" w:eastAsia="Arial" w:cs="Arial"/>
          <w:color w:val="242424"/>
          <w:spacing w:val="-1"/>
        </w:rPr>
        <w:t>120</w:t>
      </w:r>
      <w:r>
        <w:rPr>
          <w:color w:val="242424"/>
          <w:spacing w:val="-1"/>
        </w:rPr>
        <w:t>天提前预警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，准确率分别高达</w:t>
      </w:r>
      <w:r>
        <w:rPr>
          <w:color w:val="242424"/>
        </w:rPr>
        <w:t xml:space="preserve">  </w:t>
      </w:r>
      <w:r>
        <w:rPr>
          <w:rFonts w:ascii="Arial" w:hAnsi="Arial" w:eastAsia="Arial" w:cs="Arial"/>
          <w:color w:val="242424"/>
        </w:rPr>
        <w:t>92%</w:t>
      </w:r>
      <w:r>
        <w:rPr>
          <w:color w:val="242424"/>
        </w:rPr>
        <w:t>和</w:t>
      </w:r>
      <w:r>
        <w:rPr>
          <w:rFonts w:ascii="Arial" w:hAnsi="Arial" w:eastAsia="Arial" w:cs="Arial"/>
          <w:color w:val="242424"/>
        </w:rPr>
        <w:t>91%</w:t>
      </w:r>
      <w:r>
        <w:rPr>
          <w:color w:val="242424"/>
        </w:rPr>
        <w:t>。</w:t>
      </w:r>
    </w:p>
    <w:p>
      <w:pPr>
        <w:pStyle w:val="BodyText"/>
        <w:ind w:left="8"/>
        <w:spacing w:before="222" w:line="202" w:lineRule="auto"/>
        <w:outlineLvl w:val="0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AIGC</w:t>
      </w:r>
      <w:r>
        <w:rPr>
          <w:color w:val="242424"/>
          <w:spacing w:val="-2"/>
        </w:rPr>
        <w:t>驱动的工业化内容生成</w:t>
      </w:r>
    </w:p>
    <w:p>
      <w:pPr>
        <w:pStyle w:val="BodyText"/>
        <w:ind w:left="9"/>
        <w:spacing w:before="208" w:line="184" w:lineRule="auto"/>
        <w:rPr/>
      </w:pPr>
      <w:r>
        <w:rPr>
          <w:color w:val="242424"/>
          <w:spacing w:val="-3"/>
        </w:rPr>
        <w:t>算法不仅用于决策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，也直接赋能内容生产。</w:t>
      </w:r>
    </w:p>
    <w:p>
      <w:pPr>
        <w:pStyle w:val="BodyText"/>
        <w:ind w:left="429" w:right="71" w:hanging="429"/>
        <w:spacing w:before="254" w:line="223" w:lineRule="auto"/>
        <w:rPr>
          <w:rFonts w:ascii="Arial" w:hAnsi="Arial" w:eastAsia="Arial" w:cs="Arial"/>
        </w:rPr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专业模型</w:t>
      </w:r>
      <w:r>
        <w:rPr>
          <w:rFonts w:ascii="Arial" w:hAnsi="Arial" w:eastAsia="Arial" w:cs="Arial"/>
          <w:color w:val="242424"/>
          <w:spacing w:val="-2"/>
        </w:rPr>
        <w:t>+RAG</w:t>
      </w:r>
      <w:r>
        <w:rPr>
          <w:color w:val="242424"/>
          <w:spacing w:val="-2"/>
        </w:rPr>
        <w:t>私有知识库：结合企业内部的资料、产品手册、案例库构建私有知识库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</w:t>
      </w:r>
      <w:r>
        <w:rPr>
          <w:rFonts w:ascii="Arial" w:hAnsi="Arial" w:eastAsia="Arial" w:cs="Arial"/>
          <w:color w:val="242424"/>
          <w:spacing w:val="-4"/>
        </w:rPr>
        <w:t>RAG</w:t>
      </w:r>
      <w:r>
        <w:rPr>
          <w:color w:val="242424"/>
          <w:spacing w:val="-4"/>
        </w:rPr>
        <w:t>（检索增强生成）技术确保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生成内容的真实性、专业性与品牌一致性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4"/>
        </w:rPr>
        <w:t>，破解</w:t>
      </w:r>
      <w:r>
        <w:rPr>
          <w:rFonts w:ascii="Arial" w:hAnsi="Arial" w:eastAsia="Arial" w:cs="Arial"/>
          <w:color w:val="242424"/>
          <w:spacing w:val="-4"/>
        </w:rPr>
        <w:t>AIGC</w:t>
      </w:r>
    </w:p>
    <w:p>
      <w:pPr>
        <w:pStyle w:val="BodyText"/>
        <w:ind w:left="426"/>
        <w:spacing w:before="1" w:line="184" w:lineRule="auto"/>
        <w:rPr/>
      </w:pPr>
      <w:r>
        <w:rPr>
          <w:color w:val="242424"/>
          <w:spacing w:val="-3"/>
        </w:rPr>
        <w:t>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3"/>
        </w:rPr>
        <w:t>幻觉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3"/>
        </w:rPr>
        <w:t>难题。</w:t>
      </w:r>
    </w:p>
    <w:p>
      <w:pPr>
        <w:spacing w:line="184" w:lineRule="auto"/>
        <w:sectPr>
          <w:pgSz w:w="11919" w:h="16839"/>
          <w:pgMar w:top="863" w:right="855" w:bottom="0" w:left="840" w:header="0" w:footer="0" w:gutter="0"/>
        </w:sectPr>
        <w:rPr/>
      </w:pPr>
    </w:p>
    <w:p>
      <w:pPr>
        <w:pStyle w:val="BodyText"/>
        <w:ind w:left="412" w:right="228" w:hanging="412"/>
        <w:spacing w:before="48" w:line="23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跨模态内容生成：算法能够根据同一营销主题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自动生成适配不同平台调性的图文、短视频</w:t>
      </w:r>
      <w:r>
        <w:rPr>
          <w:color w:val="242424"/>
          <w:spacing w:val="-2"/>
        </w:rPr>
        <w:t>脚本、直播话术等多模态内容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一</w:t>
      </w:r>
      <w:r>
        <w:rPr>
          <w:color w:val="242424"/>
          <w:spacing w:val="-3"/>
        </w:rPr>
        <w:t>次策划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，多端适配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的工业化产出。</w:t>
      </w:r>
    </w:p>
    <w:p>
      <w:pPr>
        <w:pStyle w:val="BodyText"/>
        <w:ind w:left="15"/>
        <w:spacing w:before="141" w:line="211" w:lineRule="auto"/>
        <w:rPr/>
      </w:pPr>
      <w:r>
        <w:rPr>
          <w:color w:val="242424"/>
          <w:spacing w:val="5"/>
        </w:rPr>
        <w:t>三、</w:t>
      </w:r>
      <w:r>
        <w:rPr>
          <w:rFonts w:ascii="Arial" w:hAnsi="Arial" w:eastAsia="Arial" w:cs="Arial"/>
          <w:color w:val="242424"/>
          <w:spacing w:val="5"/>
        </w:rPr>
        <w:t># </w:t>
      </w:r>
      <w:r>
        <w:rPr>
          <w:color w:val="242424"/>
          <w:spacing w:val="5"/>
        </w:rPr>
        <w:t>技术架构：</w:t>
      </w:r>
      <w:r>
        <w:rPr>
          <w:color w:val="242424"/>
          <w:spacing w:val="-32"/>
        </w:rPr>
        <w:t xml:space="preserve">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5"/>
        </w:rPr>
        <w:t>三位一体</w:t>
      </w:r>
      <w:r>
        <w:rPr>
          <w:rFonts w:ascii="Arial" w:hAnsi="Arial" w:eastAsia="Arial" w:cs="Arial"/>
          <w:color w:val="242424"/>
          <w:spacing w:val="5"/>
        </w:rPr>
        <w:t>”  </w:t>
      </w:r>
      <w:r>
        <w:rPr>
          <w:color w:val="242424"/>
          <w:spacing w:val="5"/>
        </w:rPr>
        <w:t>与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5"/>
        </w:rPr>
        <w:t>云边协同</w:t>
      </w:r>
      <w:r>
        <w:rPr>
          <w:rFonts w:ascii="Arial" w:hAnsi="Arial" w:eastAsia="Arial" w:cs="Arial"/>
          <w:color w:val="242424"/>
          <w:spacing w:val="5"/>
        </w:rPr>
        <w:t>”  </w:t>
      </w:r>
      <w:r>
        <w:rPr>
          <w:color w:val="242424"/>
          <w:spacing w:val="5"/>
        </w:rPr>
        <w:t>的反脆弱基座</w:t>
      </w:r>
    </w:p>
    <w:p>
      <w:pPr>
        <w:pStyle w:val="BodyText"/>
        <w:ind w:left="22" w:right="141" w:hanging="10"/>
        <w:spacing w:before="221" w:line="228" w:lineRule="auto"/>
        <w:rPr/>
      </w:pPr>
      <w:r>
        <w:rPr>
          <w:color w:val="242424"/>
          <w:spacing w:val="-2"/>
        </w:rPr>
        <w:t>先进的数据与算法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，需要一个强大、弹性且安全的技术架构来承载。传声港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年的技术架构，</w:t>
      </w:r>
      <w:r>
        <w:rPr>
          <w:color w:val="242424"/>
        </w:rPr>
        <w:t>已演进为支撑商业目标的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反脆弱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智能</w:t>
      </w:r>
      <w:r>
        <w:rPr>
          <w:color w:val="242424"/>
          <w:spacing w:val="-1"/>
        </w:rPr>
        <w:t>系统。</w:t>
      </w:r>
    </w:p>
    <w:p>
      <w:pPr>
        <w:pStyle w:val="BodyText"/>
        <w:ind w:left="19"/>
        <w:spacing w:before="178" w:line="202" w:lineRule="auto"/>
        <w:rPr/>
      </w:pPr>
      <w:r>
        <w:rPr>
          <w:rFonts w:ascii="Arial" w:hAnsi="Arial" w:eastAsia="Arial" w:cs="Arial"/>
          <w:color w:val="242424"/>
          <w:spacing w:val="2"/>
        </w:rPr>
        <w:t>1.</w:t>
      </w:r>
      <w:r>
        <w:rPr>
          <w:rFonts w:ascii="Arial" w:hAnsi="Arial" w:eastAsia="Arial" w:cs="Arial"/>
          <w:color w:val="242424"/>
          <w:spacing w:val="33"/>
        </w:rPr>
        <w:t xml:space="preserve">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技术</w:t>
      </w:r>
      <w:r>
        <w:rPr>
          <w:rFonts w:ascii="Arial" w:hAnsi="Arial" w:eastAsia="Arial" w:cs="Arial"/>
          <w:color w:val="242424"/>
          <w:spacing w:val="2"/>
        </w:rPr>
        <w:t>+</w:t>
      </w:r>
      <w:r>
        <w:rPr>
          <w:color w:val="242424"/>
          <w:spacing w:val="2"/>
        </w:rPr>
        <w:t>内容</w:t>
      </w:r>
      <w:r>
        <w:rPr>
          <w:rFonts w:ascii="Arial" w:hAnsi="Arial" w:eastAsia="Arial" w:cs="Arial"/>
          <w:color w:val="242424"/>
          <w:spacing w:val="2"/>
        </w:rPr>
        <w:t>+</w:t>
      </w:r>
      <w:r>
        <w:rPr>
          <w:color w:val="242424"/>
          <w:spacing w:val="2"/>
        </w:rPr>
        <w:t>渠道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三位一体协同</w:t>
      </w:r>
      <w:r>
        <w:rPr>
          <w:color w:val="242424"/>
          <w:spacing w:val="1"/>
        </w:rPr>
        <w:t>架构</w:t>
      </w:r>
    </w:p>
    <w:p>
      <w:pPr>
        <w:pStyle w:val="BodyText"/>
        <w:ind w:left="9"/>
        <w:spacing w:before="207" w:line="185" w:lineRule="auto"/>
        <w:rPr/>
      </w:pPr>
      <w:r>
        <w:rPr>
          <w:color w:val="242424"/>
          <w:spacing w:val="-1"/>
        </w:rPr>
        <w:t>这是平台业务层的顶层架构设计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，确保了技术能力与</w:t>
      </w:r>
      <w:r>
        <w:rPr>
          <w:color w:val="242424"/>
          <w:spacing w:val="-2"/>
        </w:rPr>
        <w:t>商业服务的无缝对接。</w:t>
      </w:r>
    </w:p>
    <w:p>
      <w:pPr>
        <w:pStyle w:val="BodyText"/>
        <w:ind w:left="418" w:right="54" w:hanging="418"/>
        <w:spacing w:before="251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4"/>
        </w:rPr>
        <w:t>技术驱动层：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4"/>
        </w:rPr>
        <w:t>以五大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智能系统（智能投放、效果监测、舆情监测、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4"/>
        </w:rPr>
        <w:t>自媒体管理</w:t>
      </w:r>
      <w:r>
        <w:rPr>
          <w:color w:val="242424"/>
          <w:spacing w:val="-5"/>
        </w:rPr>
        <w:t>、</w:t>
      </w:r>
      <w:r>
        <w:rPr>
          <w:rFonts w:ascii="Arial" w:hAnsi="Arial" w:eastAsia="Arial" w:cs="Arial"/>
          <w:color w:val="242424"/>
          <w:spacing w:val="-5"/>
        </w:rPr>
        <w:t>GEO</w:t>
      </w:r>
      <w:r>
        <w:rPr>
          <w:color w:val="242424"/>
          <w:spacing w:val="-5"/>
        </w:rPr>
        <w:t>优化）</w:t>
      </w:r>
      <w:r>
        <w:rPr>
          <w:color w:val="242424"/>
          <w:spacing w:val="-5"/>
        </w:rPr>
        <w:t>为核心引擎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，提供原子化能力。</w:t>
      </w:r>
    </w:p>
    <w:p>
      <w:pPr>
        <w:pStyle w:val="BodyText"/>
        <w:ind w:left="414" w:right="228" w:hanging="414"/>
        <w:spacing w:before="25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3"/>
        </w:rPr>
        <w:t>内容支撑层：媒体发稿、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自媒体宣发、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网红推广、文案创意、素人推广五大业务板块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，将技</w:t>
      </w:r>
      <w:r>
        <w:rPr>
          <w:color w:val="242424"/>
          <w:spacing w:val="-1"/>
        </w:rPr>
        <w:t>术能力封装为可售卖的标准化服务。</w:t>
      </w:r>
    </w:p>
    <w:p>
      <w:pPr>
        <w:pStyle w:val="BodyText"/>
        <w:ind w:left="412" w:right="112" w:hanging="412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1"/>
        </w:rPr>
        <w:t>渠道分发层：整合</w:t>
      </w:r>
      <w:r>
        <w:rPr>
          <w:rFonts w:ascii="Arial" w:hAnsi="Arial" w:eastAsia="Arial" w:cs="Arial"/>
          <w:color w:val="242424"/>
          <w:spacing w:val="1"/>
        </w:rPr>
        <w:t>128</w:t>
      </w:r>
      <w:r>
        <w:rPr>
          <w:color w:val="242424"/>
          <w:spacing w:val="1"/>
        </w:rPr>
        <w:t>家中央级媒体、</w:t>
      </w:r>
      <w:r>
        <w:rPr>
          <w:rFonts w:ascii="Arial" w:hAnsi="Arial" w:eastAsia="Arial" w:cs="Arial"/>
          <w:color w:val="242424"/>
          <w:spacing w:val="1"/>
        </w:rPr>
        <w:t>5000+</w:t>
      </w:r>
      <w:r>
        <w:rPr>
          <w:color w:val="242424"/>
          <w:spacing w:val="1"/>
        </w:rPr>
        <w:t>地方权威媒体、</w:t>
      </w:r>
      <w:r>
        <w:rPr>
          <w:rFonts w:ascii="Arial" w:hAnsi="Arial" w:eastAsia="Arial" w:cs="Arial"/>
          <w:color w:val="242424"/>
        </w:rPr>
        <w:t>10</w:t>
      </w:r>
      <w:r>
        <w:rPr>
          <w:color w:val="242424"/>
        </w:rPr>
        <w:t>万</w:t>
      </w:r>
      <w:r>
        <w:rPr>
          <w:rFonts w:ascii="Arial" w:hAnsi="Arial" w:eastAsia="Arial" w:cs="Arial"/>
          <w:color w:val="242424"/>
        </w:rPr>
        <w:t>+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</w:rPr>
        <w:t>自媒体及海量网红达人的</w:t>
      </w:r>
      <w:r>
        <w:rPr>
          <w:color w:val="242424"/>
          <w:spacing w:val="-3"/>
        </w:rPr>
        <w:t>全域矩阵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，为内容提供落地的出口。</w:t>
      </w:r>
    </w:p>
    <w:p>
      <w:pPr>
        <w:pStyle w:val="BodyText"/>
        <w:ind w:left="9" w:right="153" w:firstLine="6"/>
        <w:spacing w:before="238" w:line="238" w:lineRule="auto"/>
        <w:rPr/>
      </w:pPr>
      <w:r>
        <w:rPr>
          <w:color w:val="242424"/>
          <w:spacing w:val="-3"/>
        </w:rPr>
        <w:t>三者并非线性关系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，而是以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技术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为圆心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，驱动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3"/>
        </w:rPr>
        <w:t>内容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3"/>
        </w:rPr>
        <w:t>生产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，并通过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渠道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3"/>
        </w:rPr>
        <w:t>精准分发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，形</w:t>
      </w:r>
      <w:r>
        <w:rPr>
          <w:color w:val="242424"/>
        </w:rPr>
        <w:t>成闭环。此架构确保了任何技术创新都能快速转</w:t>
      </w:r>
      <w:r>
        <w:rPr>
          <w:color w:val="242424"/>
          <w:spacing w:val="-1"/>
        </w:rPr>
        <w:t>化为可交付的客户价值。</w:t>
      </w:r>
    </w:p>
    <w:p>
      <w:pPr>
        <w:pStyle w:val="BodyText"/>
        <w:ind w:left="8"/>
        <w:spacing w:before="144" w:line="202" w:lineRule="auto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云边端协同与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发布</w:t>
      </w:r>
      <w:r>
        <w:rPr>
          <w:rFonts w:ascii="Arial" w:hAnsi="Arial" w:eastAsia="Arial" w:cs="Arial"/>
          <w:color w:val="242424"/>
          <w:spacing w:val="2"/>
        </w:rPr>
        <w:t>-</w:t>
      </w:r>
      <w:r>
        <w:rPr>
          <w:color w:val="242424"/>
          <w:spacing w:val="2"/>
        </w:rPr>
        <w:t>监测</w:t>
      </w:r>
      <w:r>
        <w:rPr>
          <w:rFonts w:ascii="Arial" w:hAnsi="Arial" w:eastAsia="Arial" w:cs="Arial"/>
          <w:color w:val="242424"/>
          <w:spacing w:val="2"/>
        </w:rPr>
        <w:t>-</w:t>
      </w:r>
      <w:r>
        <w:rPr>
          <w:color w:val="242424"/>
          <w:spacing w:val="2"/>
        </w:rPr>
        <w:t>优化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全链路闭环</w:t>
      </w:r>
    </w:p>
    <w:p>
      <w:pPr>
        <w:pStyle w:val="BodyText"/>
        <w:ind w:left="9" w:right="392"/>
        <w:spacing w:before="209" w:line="238" w:lineRule="auto"/>
        <w:rPr/>
      </w:pPr>
      <w:r>
        <w:rPr>
          <w:color w:val="242424"/>
          <w:spacing w:val="-1"/>
        </w:rPr>
        <w:t>这是支撑上述业务架构的底层技术基座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，其核心是云原生、边缘智能与实时数据处理的深</w:t>
      </w:r>
      <w:r>
        <w:rPr>
          <w:color w:val="242424"/>
          <w:spacing w:val="-2"/>
        </w:rPr>
        <w:t>度融</w:t>
      </w:r>
      <w:r>
        <w:rPr>
          <w:color w:val="242424"/>
          <w:spacing w:val="-6"/>
        </w:rPr>
        <w:t>合。</w:t>
      </w:r>
    </w:p>
    <w:p>
      <w:pPr>
        <w:pStyle w:val="BodyText"/>
        <w:spacing w:before="128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云原生反脆弱架构：采用容器化、微服务化设计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，使系统能够接受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基础设施是可丢弃的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，</w:t>
      </w:r>
    </w:p>
    <w:p>
      <w:pPr>
        <w:pStyle w:val="BodyText"/>
        <w:ind w:left="423"/>
        <w:spacing w:before="63" w:line="202" w:lineRule="auto"/>
        <w:rPr/>
      </w:pPr>
      <w:r>
        <w:rPr>
          <w:color w:val="242424"/>
          <w:spacing w:val="3"/>
        </w:rPr>
        <w:t>实现频繁且可预测的快速迭代。通过</w:t>
      </w:r>
      <w:r>
        <w:rPr>
          <w:rFonts w:ascii="Arial" w:hAnsi="Arial" w:eastAsia="Arial" w:cs="Arial"/>
          <w:color w:val="242424"/>
        </w:rPr>
        <w:t>Kubernetes</w:t>
      </w:r>
      <w:r>
        <w:rPr>
          <w:color w:val="242424"/>
          <w:spacing w:val="3"/>
        </w:rPr>
        <w:t>进化而</w:t>
      </w:r>
      <w:r>
        <w:rPr>
          <w:color w:val="242424"/>
          <w:spacing w:val="2"/>
        </w:rPr>
        <w:t>成的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算力调度系统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2"/>
        </w:rPr>
        <w:t>，可以像调度</w:t>
      </w:r>
    </w:p>
    <w:p>
      <w:pPr>
        <w:pStyle w:val="BodyText"/>
        <w:ind w:left="416" w:hanging="5"/>
        <w:spacing w:before="30" w:line="206" w:lineRule="auto"/>
        <w:rPr/>
      </w:pPr>
      <w:r>
        <w:rPr>
          <w:rFonts w:ascii="Arial" w:hAnsi="Arial" w:eastAsia="Arial" w:cs="Arial"/>
          <w:color w:val="242424"/>
          <w:spacing w:val="-3"/>
        </w:rPr>
        <w:t>Web</w:t>
      </w:r>
      <w:r>
        <w:rPr>
          <w:color w:val="242424"/>
          <w:spacing w:val="-3"/>
        </w:rPr>
        <w:t>服务一样标准化部署与管理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优化模型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，并利用全球算力联邦理念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，跨地域调度资源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，应</w:t>
      </w:r>
      <w:r>
        <w:rPr>
          <w:color w:val="242424"/>
          <w:spacing w:val="-2"/>
        </w:rPr>
        <w:t>对高并发需求。</w:t>
      </w:r>
    </w:p>
    <w:p>
      <w:pPr>
        <w:pStyle w:val="BodyText"/>
        <w:ind w:left="410" w:right="227" w:hanging="410"/>
        <w:spacing w:before="252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边缘智能（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MEC</w:t>
      </w:r>
      <w:r>
        <w:rPr>
          <w:color w:val="242424"/>
          <w:spacing w:val="-3"/>
        </w:rPr>
        <w:t>）下沉：将内容监测、轻量级分析模型部署在靠近数据源（各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平台接口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2"/>
        </w:rPr>
        <w:t>区域用户集群）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的网络边缘节点。这实现了对效果的分钟级甚至实时监测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，大幅降低数据回</w:t>
      </w:r>
      <w:r>
        <w:rPr>
          <w:color w:val="242424"/>
          <w:spacing w:val="-2"/>
        </w:rPr>
        <w:t>传的时延与带宽成本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，并提升了数据处理的隐私安全性。</w:t>
      </w:r>
    </w:p>
    <w:p>
      <w:pPr>
        <w:pStyle w:val="BodyText"/>
        <w:ind w:left="413" w:right="23" w:hanging="413"/>
        <w:spacing w:before="240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全链路实时数据流处理：结合边缘节点的初步过滤与中心云的复杂关联分析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，构建了</w:t>
      </w:r>
      <w:r>
        <w:rPr>
          <w:rFonts w:ascii="Arial" w:hAnsi="Arial" w:eastAsia="Arial" w:cs="Arial"/>
          <w:color w:val="242424"/>
        </w:rPr>
        <w:t>**  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感</w:t>
      </w:r>
      <w:r>
        <w:rPr>
          <w:color w:val="242424"/>
        </w:rPr>
        <w:t>知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分析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决策</w:t>
      </w:r>
      <w:r>
        <w:rPr>
          <w:rFonts w:ascii="Arial" w:hAnsi="Arial" w:eastAsia="Arial" w:cs="Arial"/>
          <w:color w:val="242424"/>
        </w:rPr>
        <w:t>”  ** </w:t>
      </w:r>
      <w:r>
        <w:rPr>
          <w:color w:val="242424"/>
        </w:rPr>
        <w:t>的实时闭环。从发布到效果呈现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，再</w:t>
      </w:r>
      <w:r>
        <w:rPr>
          <w:color w:val="242424"/>
          <w:spacing w:val="-1"/>
        </w:rPr>
        <w:t>到策略调优的整个链条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，可实现分钟级</w:t>
      </w:r>
      <w:r>
        <w:rPr>
          <w:color w:val="242424"/>
          <w:spacing w:val="-3"/>
        </w:rPr>
        <w:t>的响应与迭代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，而非传统的按日或按周优化。</w:t>
      </w:r>
    </w:p>
    <w:p>
      <w:pPr>
        <w:pStyle w:val="BodyText"/>
        <w:ind w:left="7" w:right="98"/>
        <w:spacing w:before="235" w:line="229" w:lineRule="auto"/>
        <w:jc w:val="both"/>
        <w:rPr/>
      </w:pPr>
      <w:r>
        <w:rPr>
          <w:color w:val="242424"/>
          <w:spacing w:val="-2"/>
        </w:rPr>
        <w:t>总结而言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2"/>
        </w:rPr>
        <w:t>，传声港的技术硬核体现为一种深度协同的范式： 海量、实时的数据流为精准的算法模</w:t>
      </w:r>
      <w:r>
        <w:rPr>
          <w:color w:val="242424"/>
          <w:spacing w:val="-1"/>
        </w:rPr>
        <w:t>型提供训练与决策的依据；先进的算法不仅优化内容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，更通过预测与预警指导策略；而这一切都</w:t>
      </w:r>
      <w:r>
        <w:rPr>
          <w:color w:val="242424"/>
          <w:spacing w:val="-1"/>
        </w:rPr>
        <w:t>运行在云边端协同、弹性可扩展的技术架构之上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，该架构同时保障了数据处理的高效与业务闭环</w:t>
      </w:r>
      <w:r>
        <w:rPr>
          <w:color w:val="242424"/>
          <w:spacing w:val="-2"/>
        </w:rPr>
        <w:t>的流畅。数据、算法、架构三者如同一个有机体的血液循环系统、神经中枢和骨骼肌肉</w:t>
      </w:r>
      <w:r>
        <w:rPr>
          <w:color w:val="242424"/>
          <w:spacing w:val="3"/>
        </w:rPr>
        <w:t xml:space="preserve"> </w:t>
      </w:r>
      <w:r>
        <w:rPr>
          <w:color w:val="242424"/>
          <w:spacing w:val="-2"/>
        </w:rPr>
        <w:t>，环环相</w:t>
      </w:r>
    </w:p>
    <w:p>
      <w:pPr>
        <w:spacing w:line="229" w:lineRule="auto"/>
        <w:sectPr>
          <w:pgSz w:w="11919" w:h="16839"/>
          <w:pgMar w:top="863" w:right="845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16" w:right="35" w:hanging="12"/>
        <w:spacing w:before="103" w:line="228" w:lineRule="auto"/>
        <w:rPr/>
      </w:pPr>
      <w:r>
        <w:rPr>
          <w:color w:val="242424"/>
          <w:spacing w:val="-3"/>
        </w:rPr>
        <w:t>扣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，共同驱动传声港平台在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年的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优化赛道上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，实现从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经验驱动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3"/>
        </w:rPr>
        <w:t>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智能驱动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的质</w:t>
      </w:r>
      <w:r>
        <w:rPr>
          <w:color w:val="242424"/>
          <w:spacing w:val="-2"/>
        </w:rPr>
        <w:t>的飞跃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，为企业客户提供可量化、可优化、高确定性的增长保障。</w:t>
      </w:r>
    </w:p>
    <w:p>
      <w:pPr>
        <w:pStyle w:val="BodyText"/>
        <w:ind w:left="17"/>
        <w:spacing w:before="197" w:line="185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四、企业级成功案例全景：从线索到订单的闭环验证</w:t>
      </w:r>
    </w:p>
    <w:p>
      <w:pPr>
        <w:pStyle w:val="BodyText"/>
        <w:ind w:left="9"/>
        <w:spacing w:before="253" w:line="184" w:lineRule="auto"/>
        <w:rPr/>
      </w:pPr>
      <w:r>
        <w:rPr>
          <w:color w:val="242424"/>
        </w:rPr>
        <w:t>前文系统阐述了传声港平台以数据、算法与架构为核心的技术</w:t>
      </w:r>
      <w:r>
        <w:rPr>
          <w:color w:val="242424"/>
          <w:spacing w:val="-1"/>
        </w:rPr>
        <w:t>体系。本章将通过一系列跨行业、</w:t>
      </w:r>
    </w:p>
    <w:p>
      <w:pPr>
        <w:pStyle w:val="BodyText"/>
        <w:ind w:left="5" w:right="28"/>
        <w:spacing w:before="60" w:line="234" w:lineRule="auto"/>
        <w:rPr/>
      </w:pPr>
      <w:r>
        <w:rPr>
          <w:color w:val="242424"/>
          <w:spacing w:val="-1"/>
        </w:rPr>
        <w:t>跨客群、跨目标的企业级实践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，全景式还原该技术体系如何从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线索获取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到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订单转化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实现</w:t>
      </w:r>
      <w:r>
        <w:rPr>
          <w:color w:val="242424"/>
          <w:spacing w:val="-1"/>
        </w:rPr>
        <w:t>商业价值的闭环验证。每个案例均严格遵循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挑战定义</w:t>
      </w:r>
      <w:r>
        <w:rPr>
          <w:rFonts w:ascii="Arial" w:hAnsi="Arial" w:eastAsia="Arial" w:cs="Arial"/>
          <w:color w:val="242424"/>
          <w:spacing w:val="-1"/>
        </w:rPr>
        <w:t>—</w:t>
      </w:r>
      <w:r>
        <w:rPr>
          <w:color w:val="242424"/>
          <w:spacing w:val="-1"/>
        </w:rPr>
        <w:t>技术实施</w:t>
      </w:r>
      <w:r>
        <w:rPr>
          <w:rFonts w:ascii="Arial" w:hAnsi="Arial" w:eastAsia="Arial" w:cs="Arial"/>
          <w:color w:val="242424"/>
          <w:spacing w:val="-1"/>
        </w:rPr>
        <w:t>—</w:t>
      </w:r>
      <w:r>
        <w:rPr>
          <w:color w:val="242424"/>
          <w:spacing w:val="-2"/>
        </w:rPr>
        <w:t>量化结果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的逻辑链条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，所</w:t>
      </w:r>
      <w:r>
        <w:rPr>
          <w:color w:val="242424"/>
          <w:spacing w:val="-1"/>
        </w:rPr>
        <w:t>有数据与细节均源自可观测的交付记录。</w:t>
      </w:r>
    </w:p>
    <w:p>
      <w:pPr>
        <w:pStyle w:val="BodyText"/>
        <w:spacing w:before="144" w:line="185" w:lineRule="auto"/>
        <w:rPr/>
      </w:pPr>
      <w:r>
        <w:rPr>
          <w:color w:val="242424"/>
          <w:spacing w:val="-1"/>
        </w:rPr>
        <w:t>全景概览：技术驱动的四重验证维度</w:t>
      </w:r>
    </w:p>
    <w:p>
      <w:pPr>
        <w:pStyle w:val="BodyText"/>
        <w:ind w:left="7" w:hanging="2"/>
        <w:spacing w:before="254" w:line="241" w:lineRule="auto"/>
        <w:rPr/>
      </w:pPr>
      <w:r>
        <w:rPr>
          <w:color w:val="242424"/>
          <w:spacing w:val="-2"/>
        </w:rPr>
        <w:t>基于市场对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认知植入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品效协同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的核心诉求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，传声港的企业</w:t>
      </w:r>
      <w:r>
        <w:rPr>
          <w:color w:val="242424"/>
          <w:spacing w:val="-3"/>
        </w:rPr>
        <w:t>级案例验证聚焦于四个关键维度，</w:t>
      </w:r>
      <w:r>
        <w:rPr>
          <w:color w:val="242424"/>
          <w:spacing w:val="-2"/>
        </w:rPr>
        <w:t>其与平台核心能力的对应关系如下表所⽰：</w:t>
      </w:r>
    </w:p>
    <w:p>
      <w:pPr>
        <w:pStyle w:val="BodyText"/>
        <w:ind w:left="3391"/>
        <w:spacing w:before="311" w:line="185" w:lineRule="auto"/>
        <w:rPr/>
      </w:pPr>
      <w:r>
        <w:pict>
          <v:shape id="_x0000_s2" style="position:absolute;margin-left:-0.465996pt;margin-top:4.88898pt;mso-position-vertical-relative:text;mso-position-horizontal-relative:text;width:161.75pt;height:32.7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3182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3182"/>
                  </w:tblGrid>
                  <w:tr>
                    <w:trPr>
                      <w:trHeight w:val="585" w:hRule="atLeast"/>
                    </w:trPr>
                    <w:tc>
                      <w:tcPr>
                        <w:tcW w:w="3182" w:type="dxa"/>
                        <w:vAlign w:val="top"/>
                      </w:tcPr>
                      <w:p>
                        <w:pPr>
                          <w:ind w:left="175"/>
                          <w:spacing w:before="179" w:line="185" w:lineRule="auto"/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242424"/>
                            <w:spacing w:val="-2"/>
                          </w:rPr>
                          <w:t>验证维度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4" style="position:absolute;margin-left:328.099pt;margin-top:14.579pt;mso-position-vertical-relative:text;mso-position-horizontal-relative:text;width:109.75pt;height:17.8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1"/>
                    </w:rPr>
                    <w:t>案例类型与验证目标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对应的核心平台能力</w:t>
      </w:r>
    </w:p>
    <w:p>
      <w:pPr>
        <w:pStyle w:val="BodyText"/>
        <w:ind w:left="6585" w:right="855" w:firstLine="12"/>
        <w:spacing w:before="296" w:line="228" w:lineRule="auto"/>
        <w:jc w:val="both"/>
        <w:rPr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4039229</wp:posOffset>
            </wp:positionH>
            <wp:positionV relativeFrom="paragraph">
              <wp:posOffset>1172953</wp:posOffset>
            </wp:positionV>
            <wp:extent cx="12601" cy="12594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01" cy="12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" style="position:absolute;margin-left:8.486pt;margin-top:13.7819pt;mso-position-vertical-relative:text;mso-position-horizontal-relative:text;width:121.75pt;height:19.4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02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</w:rPr>
                    <w:t>AI</w:t>
                  </w:r>
                  <w:r>
                    <w:rPr>
                      <w:color w:val="242424"/>
                    </w:rPr>
                    <w:t>入口占位与精准引流</w:t>
                  </w:r>
                </w:p>
              </w:txbxContent>
            </v:textbox>
          </v:shape>
        </w:pict>
      </w:r>
      <w:r>
        <w:pict>
          <v:shape id="_x0000_s8" style="position:absolute;margin-left:168.815pt;margin-top:13.7819pt;mso-position-vertical-relative:text;mso-position-horizontal-relative:text;width:141.45pt;height:57.3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1"/>
                    <w:spacing w:before="20" w:line="185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7"/>
                    </w:rPr>
                    <w:t>GEO</w:t>
                  </w:r>
                  <w:r>
                    <w:rPr>
                      <w:color w:val="242424"/>
                      <w:spacing w:val="-7"/>
                    </w:rPr>
                    <w:t>三层优化体系、</w:t>
                  </w:r>
                </w:p>
                <w:p>
                  <w:pPr>
                    <w:pStyle w:val="BodyText"/>
                    <w:ind w:left="20" w:right="20" w:firstLine="11"/>
                    <w:spacing w:before="73" w:line="214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2"/>
                    </w:rPr>
                    <w:t>DeepSeek</w:t>
                  </w:r>
                  <w:r>
                    <w:rPr>
                      <w:color w:val="242424"/>
                      <w:spacing w:val="-2"/>
                    </w:rPr>
                    <w:t>协同优化、意图</w:t>
                  </w:r>
                  <w:r>
                    <w:rPr>
                      <w:color w:val="242424"/>
                      <w:spacing w:val="1"/>
                    </w:rPr>
                    <w:t>识别</w:t>
                  </w:r>
                  <w:r>
                    <w:rPr>
                      <w:color w:val="242424"/>
                      <w:spacing w:val="12"/>
                    </w:rPr>
                    <w:t xml:space="preserve">  </w:t>
                  </w:r>
                  <w:r>
                    <w:rPr>
                      <w:color w:val="242424"/>
                      <w:spacing w:val="1"/>
                    </w:rPr>
                    <w:t>(</w:t>
                  </w:r>
                  <w:r>
                    <w:rPr>
                      <w:color w:val="242424"/>
                      <w:spacing w:val="-30"/>
                    </w:rPr>
                    <w:t xml:space="preserve"> </w:t>
                  </w:r>
                  <w:r>
                    <w:rPr>
                      <w:color w:val="242424"/>
                      <w:spacing w:val="1"/>
                    </w:rPr>
                    <w:t>≥</w:t>
                  </w:r>
                  <w:r>
                    <w:rPr>
                      <w:rFonts w:ascii="Arial" w:hAnsi="Arial" w:eastAsia="Arial" w:cs="Arial"/>
                      <w:color w:val="242424"/>
                      <w:spacing w:val="1"/>
                    </w:rPr>
                    <w:t>99%</w:t>
                  </w:r>
                  <w:r>
                    <w:rPr>
                      <w:color w:val="242424"/>
                      <w:spacing w:val="1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C</w:t>
      </w:r>
      <w:r>
        <w:rPr>
          <w:color w:val="242424"/>
          <w:spacing w:val="-3"/>
        </w:rPr>
        <w:t>高客单价行业（如新</w:t>
      </w:r>
      <w:r>
        <w:rPr>
          <w:color w:val="242424"/>
          <w:spacing w:val="-3"/>
        </w:rPr>
        <w:t>能源汽车</w:t>
      </w:r>
      <w:r>
        <w:rPr>
          <w:color w:val="242424"/>
          <w:spacing w:val="-55"/>
        </w:rPr>
        <w:t>）：</w:t>
      </w:r>
      <w:r>
        <w:rPr>
          <w:color w:val="242424"/>
          <w:spacing w:val="-3"/>
        </w:rPr>
        <w:t>验证在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问答</w:t>
      </w:r>
      <w:r>
        <w:rPr>
          <w:color w:val="242424"/>
          <w:spacing w:val="-4"/>
        </w:rPr>
        <w:t>场景抢占用户心智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，驱动</w:t>
      </w:r>
      <w:r>
        <w:rPr>
          <w:color w:val="242424"/>
          <w:spacing w:val="-2"/>
        </w:rPr>
        <w:t>高质量线索激增。</w:t>
      </w:r>
    </w:p>
    <w:p>
      <w:pPr>
        <w:pStyle w:val="BodyText"/>
        <w:ind w:left="6587" w:right="831" w:firstLine="10"/>
        <w:spacing w:before="223" w:line="226" w:lineRule="auto"/>
        <w:rPr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19383</wp:posOffset>
            </wp:positionH>
            <wp:positionV relativeFrom="paragraph">
              <wp:posOffset>1129956</wp:posOffset>
            </wp:positionV>
            <wp:extent cx="2016223" cy="12628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6223" cy="12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6080577</wp:posOffset>
            </wp:positionH>
            <wp:positionV relativeFrom="paragraph">
              <wp:posOffset>1129956</wp:posOffset>
            </wp:positionV>
            <wp:extent cx="12679" cy="12628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79" cy="12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" style="position:absolute;margin-left:8.93pt;margin-top:10.1573pt;mso-position-vertical-relative:text;mso-position-horizontal-relative:text;width:293.25pt;height:36.5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3" w:lineRule="auto"/>
                    <w:rPr/>
                  </w:pPr>
                  <w:r>
                    <w:rPr>
                      <w:color w:val="242424"/>
                      <w:spacing w:val="-1"/>
                    </w:rPr>
                    <w:t>智能化线索培育与高转化</w:t>
                  </w:r>
                  <w:r>
                    <w:rPr>
                      <w:color w:val="242424"/>
                      <w:spacing w:val="8"/>
                    </w:rPr>
                    <w:t xml:space="preserve">       </w:t>
                  </w:r>
                  <w:r>
                    <w:rPr>
                      <w:rFonts w:ascii="Arial" w:hAnsi="Arial" w:eastAsia="Arial" w:cs="Arial"/>
                      <w:color w:val="242424"/>
                      <w:spacing w:val="-1"/>
                    </w:rPr>
                    <w:t>AI</w:t>
                  </w:r>
                  <w:r>
                    <w:rPr>
                      <w:color w:val="242424"/>
                      <w:spacing w:val="-1"/>
                    </w:rPr>
                    <w:t>智能投放系统、全域用</w:t>
                  </w:r>
                </w:p>
                <w:p>
                  <w:pPr>
                    <w:pStyle w:val="BodyText"/>
                    <w:ind w:right="20"/>
                    <w:spacing w:before="27" w:line="184" w:lineRule="auto"/>
                    <w:jc w:val="right"/>
                    <w:rPr/>
                  </w:pPr>
                  <w:r>
                    <w:rPr>
                      <w:color w:val="242424"/>
                      <w:spacing w:val="-1"/>
                    </w:rPr>
                    <w:t>户画像、分钟级数据闭环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线索驱动行业（如职</w:t>
      </w:r>
      <w:r>
        <w:rPr>
          <w:color w:val="242424"/>
          <w:spacing w:val="-2"/>
        </w:rPr>
        <w:t>业教育</w:t>
      </w:r>
      <w:r>
        <w:rPr>
          <w:color w:val="242424"/>
          <w:spacing w:val="-56"/>
        </w:rPr>
        <w:t>）：</w:t>
      </w:r>
      <w:r>
        <w:rPr>
          <w:color w:val="242424"/>
          <w:spacing w:val="-2"/>
        </w:rPr>
        <w:t>验证从广泛曝光</w:t>
      </w:r>
      <w:r>
        <w:rPr>
          <w:color w:val="242424"/>
          <w:spacing w:val="-4"/>
        </w:rPr>
        <w:t>到精准咨询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，再到报名转</w:t>
      </w:r>
      <w:r>
        <w:rPr>
          <w:color w:val="242424"/>
          <w:spacing w:val="-2"/>
        </w:rPr>
        <w:t>化的全流程效率提升。</w:t>
      </w:r>
    </w:p>
    <w:p>
      <w:pPr>
        <w:spacing w:line="170" w:lineRule="exact"/>
        <w:rPr/>
      </w:pPr>
      <w:r/>
    </w:p>
    <w:p>
      <w:pPr>
        <w:spacing w:line="170" w:lineRule="exact"/>
        <w:sectPr>
          <w:headerReference w:type="default" r:id="rId36"/>
          <w:pgSz w:w="11919" w:h="16839"/>
          <w:pgMar w:top="400" w:right="905" w:bottom="0" w:left="844" w:header="0" w:footer="0" w:gutter="0"/>
          <w:cols w:equalWidth="0" w:num="1">
            <w:col w:w="10169" w:space="0"/>
          </w:cols>
        </w:sectPr>
        <w:rPr/>
      </w:pPr>
    </w:p>
    <w:p>
      <w:pPr>
        <w:pStyle w:val="BodyText"/>
        <w:ind w:left="3393" w:right="455" w:hanging="3182"/>
        <w:spacing w:before="48" w:line="229" w:lineRule="auto"/>
        <w:rPr/>
      </w:pPr>
      <w:r>
        <w:rPr>
          <w:color w:val="242424"/>
          <w:spacing w:val="-4"/>
        </w:rPr>
        <w:t>区域市场深度渗透与增长        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地域化引擎、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区域资</w:t>
      </w:r>
      <w:r>
        <w:rPr>
          <w:color w:val="242424"/>
          <w:spacing w:val="-2"/>
        </w:rPr>
        <w:t>源库、实时数据看板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3"/>
        <w:spacing w:before="47" w:line="180" w:lineRule="auto"/>
        <w:rPr/>
      </w:pPr>
      <w:r>
        <w:rPr>
          <w:color w:val="242424"/>
          <w:spacing w:val="-3"/>
        </w:rPr>
        <w:t>区域消费品品牌（如黄</w:t>
      </w:r>
    </w:p>
    <w:p>
      <w:pPr>
        <w:pStyle w:val="BodyText"/>
        <w:ind w:right="831" w:firstLine="2"/>
        <w:spacing w:before="68" w:line="227" w:lineRule="auto"/>
        <w:rPr/>
      </w:pPr>
      <w:r>
        <w:rPr>
          <w:color w:val="242424"/>
          <w:spacing w:val="-2"/>
        </w:rPr>
        <w:t>酒</w:t>
      </w:r>
      <w:r>
        <w:rPr>
          <w:color w:val="242424"/>
          <w:spacing w:val="-56"/>
        </w:rPr>
        <w:t>）：</w:t>
      </w:r>
      <w:r>
        <w:rPr>
          <w:color w:val="242424"/>
          <w:spacing w:val="-2"/>
        </w:rPr>
        <w:t>验证在特定地理市场</w:t>
      </w:r>
      <w:r>
        <w:rPr>
          <w:color w:val="242424"/>
          <w:spacing w:val="-1"/>
        </w:rPr>
        <w:t>实现品牌认知突破与销售</w:t>
      </w:r>
      <w:r>
        <w:rPr>
          <w:color w:val="242424"/>
          <w:spacing w:val="-3"/>
        </w:rPr>
        <w:t>放量。</w:t>
      </w:r>
    </w:p>
    <w:p>
      <w:pPr>
        <w:spacing w:line="227" w:lineRule="auto"/>
        <w:sectPr>
          <w:type w:val="continuous"/>
          <w:pgSz w:w="11919" w:h="16839"/>
          <w:pgMar w:top="400" w:right="905" w:bottom="0" w:left="844" w:header="0" w:footer="0" w:gutter="0"/>
          <w:cols w:equalWidth="0" w:num="2">
            <w:col w:w="6484" w:space="100"/>
            <w:col w:w="3585" w:space="0"/>
          </w:cols>
        </w:sectPr>
        <w:rPr/>
      </w:pPr>
    </w:p>
    <w:p>
      <w:pPr>
        <w:spacing w:line="177" w:lineRule="exact"/>
        <w:rPr/>
      </w:pPr>
      <w:r/>
    </w:p>
    <w:p>
      <w:pPr>
        <w:spacing w:line="177" w:lineRule="exact"/>
        <w:sectPr>
          <w:type w:val="continuous"/>
          <w:pgSz w:w="11919" w:h="16839"/>
          <w:pgMar w:top="400" w:right="905" w:bottom="0" w:left="844" w:header="0" w:footer="0" w:gutter="0"/>
          <w:cols w:equalWidth="0" w:num="1">
            <w:col w:w="10169" w:space="0"/>
          </w:cols>
        </w:sectPr>
        <w:rPr/>
      </w:pPr>
    </w:p>
    <w:p>
      <w:pPr>
        <w:pStyle w:val="BodyText"/>
        <w:ind w:left="195" w:right="458" w:hanging="1"/>
        <w:spacing w:before="46" w:line="239" w:lineRule="auto"/>
        <w:rPr/>
      </w:pPr>
      <w:r>
        <w:rPr>
          <w:color w:val="242424"/>
          <w:spacing w:val="-1"/>
        </w:rPr>
        <w:t>传统行业品牌破局与信任</w:t>
      </w:r>
      <w:r>
        <w:rPr>
          <w:color w:val="242424"/>
          <w:spacing w:val="-3"/>
        </w:rPr>
        <w:t>构建</w:t>
      </w:r>
    </w:p>
    <w:p>
      <w:pPr>
        <w:spacing w:before="38"/>
        <w:rPr/>
      </w:pPr>
      <w:r/>
    </w:p>
    <w:p>
      <w:pPr>
        <w:spacing w:before="38"/>
        <w:rPr/>
      </w:pPr>
      <w:r/>
    </w:p>
    <w:p>
      <w:pPr>
        <w:spacing w:before="38"/>
        <w:rPr/>
      </w:pPr>
      <w:r/>
    </w:p>
    <w:p>
      <w:pPr>
        <w:spacing w:before="37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" w:right="451" w:hanging="4"/>
        <w:spacing w:before="46" w:line="223" w:lineRule="auto"/>
        <w:rPr>
          <w:rFonts w:ascii="Arial" w:hAnsi="Arial" w:eastAsia="Arial" w:cs="Arial"/>
        </w:rPr>
      </w:pPr>
      <w:r>
        <w:rPr>
          <w:color w:val="242424"/>
          <w:spacing w:val="-5"/>
        </w:rPr>
        <w:t>权威媒体矩阵、</w:t>
      </w:r>
      <w:r>
        <w:rPr>
          <w:rFonts w:ascii="Arial" w:hAnsi="Arial" w:eastAsia="Arial" w:cs="Arial"/>
          <w:color w:val="242424"/>
          <w:spacing w:val="-5"/>
        </w:rPr>
        <w:t>GEO</w:t>
      </w:r>
      <w:r>
        <w:rPr>
          <w:color w:val="242424"/>
          <w:spacing w:val="-5"/>
        </w:rPr>
        <w:t>权重</w:t>
      </w:r>
      <w:r>
        <w:rPr>
          <w:color w:val="242424"/>
          <w:spacing w:val="-4"/>
        </w:rPr>
        <w:t>优化、舆情预警（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120</w:t>
      </w:r>
    </w:p>
    <w:p>
      <w:pPr>
        <w:pStyle w:val="BodyText"/>
        <w:ind w:left="5"/>
        <w:spacing w:before="1" w:line="198" w:lineRule="auto"/>
        <w:rPr/>
      </w:pPr>
      <w:r>
        <w:rPr>
          <w:color w:val="242424"/>
          <w:spacing w:val="3"/>
        </w:rPr>
        <w:t>天</w:t>
      </w:r>
      <w:r>
        <w:rPr>
          <w:rFonts w:ascii="Arial" w:hAnsi="Arial" w:eastAsia="Arial" w:cs="Arial"/>
          <w:color w:val="242424"/>
          <w:spacing w:val="3"/>
        </w:rPr>
        <w:t>/91%</w:t>
      </w:r>
      <w:r>
        <w:rPr>
          <w:color w:val="242424"/>
          <w:spacing w:val="3"/>
        </w:rPr>
        <w:t>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6" w:right="831" w:hanging="6"/>
        <w:spacing w:before="47" w:line="225" w:lineRule="auto"/>
        <w:rPr/>
      </w:pPr>
      <w:r>
        <w:rPr>
          <w:color w:val="242424"/>
          <w:spacing w:val="-1"/>
        </w:rPr>
        <w:t>传统制造业品牌（如环保</w:t>
      </w:r>
      <w:r>
        <w:rPr>
          <w:color w:val="242424"/>
          <w:spacing w:val="-2"/>
        </w:rPr>
        <w:t>建材</w:t>
      </w:r>
      <w:r>
        <w:rPr>
          <w:color w:val="242424"/>
          <w:spacing w:val="-56"/>
        </w:rPr>
        <w:t>）：</w:t>
      </w:r>
      <w:r>
        <w:rPr>
          <w:color w:val="242424"/>
          <w:spacing w:val="-2"/>
        </w:rPr>
        <w:t>验证通过权威背书</w:t>
      </w:r>
      <w:r>
        <w:rPr>
          <w:color w:val="242424"/>
          <w:spacing w:val="-4"/>
        </w:rPr>
        <w:t>突破</w:t>
      </w:r>
      <w:r>
        <w:rPr>
          <w:rFonts w:ascii="Arial" w:hAnsi="Arial" w:eastAsia="Arial" w:cs="Arial"/>
          <w:color w:val="242424"/>
          <w:spacing w:val="-4"/>
        </w:rPr>
        <w:t>AI  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4"/>
        </w:rPr>
        <w:t>信息壁垒</w:t>
      </w:r>
      <w:r>
        <w:rPr>
          <w:rFonts w:ascii="Arial" w:hAnsi="Arial" w:eastAsia="Arial" w:cs="Arial"/>
          <w:color w:val="242424"/>
          <w:spacing w:val="-4"/>
        </w:rPr>
        <w:t>” </w:t>
      </w:r>
      <w:r>
        <w:rPr>
          <w:color w:val="242424"/>
          <w:spacing w:val="-4"/>
        </w:rPr>
        <w:t>，建立</w:t>
      </w:r>
      <w:r>
        <w:rPr>
          <w:color w:val="242424"/>
          <w:spacing w:val="-5"/>
        </w:rPr>
        <w:t>专业信任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，获取精准商</w:t>
      </w:r>
    </w:p>
    <w:p>
      <w:pPr>
        <w:pStyle w:val="BodyText"/>
        <w:ind w:left="4"/>
        <w:spacing w:before="2" w:line="184" w:lineRule="auto"/>
        <w:rPr/>
      </w:pPr>
      <w:r>
        <w:rPr>
          <w:color w:val="242424"/>
          <w:spacing w:val="-4"/>
        </w:rPr>
        <w:t>机。</w:t>
      </w:r>
    </w:p>
    <w:p>
      <w:pPr>
        <w:spacing w:line="184" w:lineRule="auto"/>
        <w:sectPr>
          <w:type w:val="continuous"/>
          <w:pgSz w:w="11919" w:h="16839"/>
          <w:pgMar w:top="400" w:right="905" w:bottom="0" w:left="844" w:header="0" w:footer="0" w:gutter="0"/>
          <w:cols w:equalWidth="0" w:num="3">
            <w:col w:w="3290" w:space="100"/>
            <w:col w:w="3091" w:space="100"/>
            <w:col w:w="3589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pStyle w:val="BodyText"/>
        <w:ind w:left="9"/>
        <w:spacing w:before="103" w:line="185" w:lineRule="auto"/>
        <w:rPr/>
      </w:pPr>
      <w:r>
        <w:rPr>
          <w:color w:val="242424"/>
          <w:spacing w:val="-1"/>
        </w:rPr>
        <w:t>下文将逐一拆解各维度下的标杆案例。</w:t>
      </w:r>
    </w:p>
    <w:p>
      <w:pPr>
        <w:pStyle w:val="BodyText"/>
        <w:ind w:left="15" w:right="3290" w:hanging="14"/>
        <w:spacing w:before="267" w:line="245" w:lineRule="auto"/>
        <w:rPr/>
      </w:pPr>
      <w:r>
        <w:rPr>
          <w:color w:val="242424"/>
          <w:spacing w:val="4"/>
        </w:rPr>
        <w:t>案例一：新能源汽车品牌—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4"/>
        </w:rPr>
        <w:t>入口截流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4"/>
        </w:rPr>
        <w:t>，驱动线索与到店量双升</w:t>
      </w: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挑战：如何在决策前链路拦截高意向用户？</w:t>
      </w:r>
    </w:p>
    <w:p>
      <w:pPr>
        <w:spacing w:line="245" w:lineRule="auto"/>
        <w:sectPr>
          <w:type w:val="continuous"/>
          <w:pgSz w:w="11919" w:h="16839"/>
          <w:pgMar w:top="400" w:right="905" w:bottom="0" w:left="844" w:header="0" w:footer="0" w:gutter="0"/>
          <w:cols w:equalWidth="0" w:num="1">
            <w:col w:w="10169" w:space="0"/>
          </w:cols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9" w:right="32" w:firstLine="2"/>
        <w:spacing w:before="103" w:line="223" w:lineRule="auto"/>
        <w:jc w:val="both"/>
        <w:rPr/>
      </w:pPr>
      <w:r>
        <w:rPr>
          <w:color w:val="242424"/>
          <w:spacing w:val="-1"/>
        </w:rPr>
        <w:t>对于高客单价、长决策周期的新能源汽车品牌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，潜在客户越来</w:t>
      </w:r>
      <w:r>
        <w:rPr>
          <w:color w:val="242424"/>
          <w:spacing w:val="-2"/>
        </w:rPr>
        <w:t>越多地通过</w:t>
      </w:r>
      <w:r>
        <w:rPr>
          <w:rFonts w:ascii="Arial" w:hAnsi="Arial" w:eastAsia="Arial" w:cs="Arial"/>
          <w:color w:val="242424"/>
          <w:spacing w:val="-2"/>
        </w:rPr>
        <w:t>DeepSeek</w:t>
      </w:r>
      <w:r>
        <w:rPr>
          <w:color w:val="242424"/>
          <w:spacing w:val="-2"/>
        </w:rPr>
        <w:t>等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助手进行</w:t>
      </w:r>
      <w:r>
        <w:rPr>
          <w:color w:val="242424"/>
          <w:spacing w:val="-4"/>
        </w:rPr>
        <w:t>初步调研（如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20-30</w:t>
      </w:r>
      <w:r>
        <w:rPr>
          <w:color w:val="242424"/>
          <w:spacing w:val="-4"/>
        </w:rPr>
        <w:t>万纯电</w:t>
      </w:r>
      <w:r>
        <w:rPr>
          <w:rFonts w:ascii="Arial" w:hAnsi="Arial" w:eastAsia="Arial" w:cs="Arial"/>
          <w:color w:val="242424"/>
          <w:spacing w:val="-4"/>
        </w:rPr>
        <w:t>SUV</w:t>
      </w:r>
      <w:r>
        <w:rPr>
          <w:color w:val="242424"/>
          <w:spacing w:val="-4"/>
        </w:rPr>
        <w:t>推荐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color w:val="242424"/>
          <w:spacing w:val="-4"/>
        </w:rPr>
        <w:t>）。品牌若无法在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生成答案中占据靠前推荐位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，将错失大</w:t>
      </w:r>
      <w:r>
        <w:rPr>
          <w:color w:val="242424"/>
          <w:spacing w:val="-2"/>
        </w:rPr>
        <w:t>量黄金商机。</w:t>
      </w:r>
    </w:p>
    <w:p>
      <w:pPr>
        <w:pStyle w:val="BodyText"/>
        <w:ind w:left="8"/>
        <w:spacing w:before="187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2. </w:t>
      </w:r>
      <w:r>
        <w:rPr>
          <w:color w:val="242424"/>
          <w:spacing w:val="-2"/>
        </w:rPr>
        <w:t>技术实施路径：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优化与全链路协同</w:t>
      </w:r>
    </w:p>
    <w:p>
      <w:pPr>
        <w:pStyle w:val="BodyText"/>
        <w:ind w:left="5"/>
        <w:spacing w:before="209" w:line="190" w:lineRule="auto"/>
        <w:rPr/>
      </w:pPr>
      <w:r>
        <w:rPr>
          <w:color w:val="242424"/>
          <w:spacing w:val="-1"/>
        </w:rPr>
        <w:t>传声港并未进行孤立的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关键词优化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，而是执行了一套深度协同的闭环策略：</w:t>
      </w:r>
    </w:p>
    <w:p>
      <w:pPr>
        <w:pStyle w:val="BodyText"/>
        <w:ind w:left="413" w:right="208" w:hanging="413"/>
        <w:spacing w:before="242" w:line="213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3"/>
        </w:rPr>
        <w:t xml:space="preserve">    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语义结构化：首先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，对品牌核心产品卖点、竞品对比优势、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目标用户核心疑问进行深度</w:t>
      </w:r>
      <w:r>
        <w:rPr>
          <w:color w:val="242424"/>
          <w:spacing w:val="-3"/>
        </w:rPr>
        <w:t>解构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，生成一套符合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语义理解逻辑的结构化内容体系（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FAQ</w:t>
      </w:r>
      <w:r>
        <w:rPr>
          <w:color w:val="242424"/>
          <w:spacing w:val="-52"/>
        </w:rPr>
        <w:t>），</w:t>
      </w:r>
      <w:r>
        <w:rPr>
          <w:color w:val="242424"/>
          <w:spacing w:val="-3"/>
        </w:rPr>
        <w:t>作为优化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燃料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3"/>
        </w:rPr>
        <w:t>。</w:t>
      </w:r>
    </w:p>
    <w:p>
      <w:pPr>
        <w:pStyle w:val="BodyText"/>
        <w:ind w:left="416" w:right="9" w:hanging="416"/>
        <w:spacing w:before="215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权威信源权重加持：利用平台</w:t>
      </w:r>
      <w:r>
        <w:rPr>
          <w:rFonts w:ascii="Arial" w:hAnsi="Arial" w:eastAsia="Arial" w:cs="Arial"/>
          <w:color w:val="242424"/>
          <w:spacing w:val="-1"/>
        </w:rPr>
        <w:t>128</w:t>
      </w:r>
      <w:r>
        <w:rPr>
          <w:color w:val="242424"/>
          <w:spacing w:val="-1"/>
        </w:rPr>
        <w:t>家中央级媒体资源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，策划并发布深度产品技术解析、车主访</w:t>
      </w:r>
      <w:r>
        <w:rPr>
          <w:color w:val="242424"/>
          <w:spacing w:val="-2"/>
        </w:rPr>
        <w:t>谈等权威新闻稿。此举直接针对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模型赋予权威信源高权重（约</w:t>
      </w:r>
      <w:r>
        <w:rPr>
          <w:rFonts w:ascii="Arial" w:hAnsi="Arial" w:eastAsia="Arial" w:cs="Arial"/>
          <w:color w:val="242424"/>
          <w:spacing w:val="-2"/>
        </w:rPr>
        <w:t>35%</w:t>
      </w:r>
      <w:r>
        <w:rPr>
          <w:color w:val="242424"/>
          <w:spacing w:val="-2"/>
        </w:rPr>
        <w:t>）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的算法特点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，大幅提升</w:t>
      </w:r>
      <w:r>
        <w:rPr>
          <w:color w:val="242424"/>
          <w:spacing w:val="-2"/>
        </w:rPr>
        <w:t>品牌内容被引用概率。</w:t>
      </w:r>
    </w:p>
    <w:p>
      <w:pPr>
        <w:pStyle w:val="BodyText"/>
        <w:ind w:left="414" w:hanging="414"/>
        <w:spacing w:before="256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全链路数据赋能：将上述内容通过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智能投放系统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，精准匹配至目标城市（如上海、北京）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</w:t>
      </w:r>
      <w:r>
        <w:rPr>
          <w:color w:val="242424"/>
          <w:spacing w:val="-1"/>
        </w:rPr>
        <w:t>汽车垂直媒体、本地生活自媒体及网红达人进行二次传播</w:t>
      </w:r>
      <w:r>
        <w:rPr>
          <w:color w:val="242424"/>
          <w:spacing w:val="-2"/>
        </w:rPr>
        <w:t>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效果监测系统实时追踪从</w:t>
      </w:r>
      <w:r>
        <w:rPr>
          <w:rFonts w:ascii="Arial" w:hAnsi="Arial" w:eastAsia="Arial" w:cs="Arial"/>
          <w:color w:val="242424"/>
        </w:rPr>
        <w:t>DeepSeek</w:t>
      </w:r>
      <w:r>
        <w:rPr>
          <w:color w:val="242424"/>
        </w:rPr>
        <w:t>问答曝光、点击到官网留资、</w:t>
      </w:r>
      <w:r>
        <w:rPr>
          <w:color w:val="242424"/>
          <w:spacing w:val="-1"/>
        </w:rPr>
        <w:t>预约试驾的全链路数据。</w:t>
      </w:r>
    </w:p>
    <w:p>
      <w:pPr>
        <w:pStyle w:val="BodyText"/>
        <w:ind w:left="6"/>
        <w:spacing w:before="236" w:line="203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量化闭环结果</w:t>
      </w:r>
    </w:p>
    <w:p>
      <w:pPr>
        <w:pStyle w:val="BodyText"/>
        <w:ind w:left="11"/>
        <w:spacing w:before="207" w:line="191" w:lineRule="auto"/>
        <w:rPr/>
      </w:pPr>
      <w:r>
        <w:rPr>
          <w:color w:val="242424"/>
          <w:spacing w:val="-1"/>
        </w:rPr>
        <w:t>该闭环策略产生了可清晰归因的增长飞轮：</w:t>
      </w:r>
    </w:p>
    <w:p>
      <w:pPr>
        <w:pStyle w:val="BodyText"/>
        <w:spacing w:before="243" w:line="203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入口占位成功：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品牌在目标城市相关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问答中的推荐率与排名显著提升。</w:t>
      </w:r>
    </w:p>
    <w:p>
      <w:pPr>
        <w:pStyle w:val="BodyText"/>
        <w:ind w:left="405" w:right="198" w:hanging="405"/>
        <w:spacing w:before="220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线索质量与数量跃升：在上海、北京等核心市场</w:t>
      </w:r>
      <w:r>
        <w:rPr>
          <w:color w:val="242424"/>
          <w:spacing w:val="-31"/>
        </w:rPr>
        <w:t xml:space="preserve"> </w:t>
      </w:r>
      <w:r>
        <w:rPr>
          <w:color w:val="242424"/>
        </w:rPr>
        <w:t>，线上线索</w:t>
      </w:r>
      <w:r>
        <w:rPr>
          <w:color w:val="242424"/>
          <w:spacing w:val="-1"/>
        </w:rPr>
        <w:t>收集量同比提升</w:t>
      </w:r>
      <w:r>
        <w:rPr>
          <w:rFonts w:ascii="Arial" w:hAnsi="Arial" w:eastAsia="Arial" w:cs="Arial"/>
          <w:color w:val="242424"/>
          <w:spacing w:val="-1"/>
        </w:rPr>
        <w:t>50%</w:t>
      </w:r>
      <w:r>
        <w:rPr>
          <w:color w:val="242424"/>
          <w:spacing w:val="-1"/>
        </w:rPr>
        <w:t>。这些源于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主动推荐的线索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4"/>
        </w:rPr>
        <w:t>，意向度普遍较高。</w:t>
      </w:r>
    </w:p>
    <w:p>
      <w:pPr>
        <w:pStyle w:val="BodyText"/>
        <w:spacing w:before="222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线下转化高效承接：线上线索的有效运营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，直接驱动到店试驾人</w:t>
      </w:r>
      <w:r>
        <w:rPr>
          <w:color w:val="242424"/>
          <w:spacing w:val="-1"/>
        </w:rPr>
        <w:t>数同比增长</w:t>
      </w:r>
      <w:r>
        <w:rPr>
          <w:rFonts w:ascii="Arial" w:hAnsi="Arial" w:eastAsia="Arial" w:cs="Arial"/>
          <w:color w:val="242424"/>
          <w:spacing w:val="-1"/>
        </w:rPr>
        <w:t>65%</w:t>
      </w:r>
      <w:r>
        <w:rPr>
          <w:color w:val="242424"/>
          <w:spacing w:val="-1"/>
        </w:rPr>
        <w:t>。</w:t>
      </w:r>
    </w:p>
    <w:p>
      <w:pPr>
        <w:pStyle w:val="BodyText"/>
        <w:ind w:left="413" w:right="147" w:hanging="413"/>
        <w:spacing w:before="209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投资回报率优化：通过  </w:t>
      </w:r>
      <w:r>
        <w:rPr>
          <w:rFonts w:ascii="Arial" w:hAnsi="Arial" w:eastAsia="Arial" w:cs="Arial"/>
          <w:color w:val="242424"/>
          <w:spacing w:val="-2"/>
        </w:rPr>
        <w:t>“GEO</w:t>
      </w:r>
      <w:r>
        <w:rPr>
          <w:color w:val="242424"/>
          <w:spacing w:val="-2"/>
        </w:rPr>
        <w:t>优化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全渠道协同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的整合方案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，该品牌平均实现营销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（投</w:t>
      </w:r>
      <w:r>
        <w:rPr>
          <w:color w:val="242424"/>
          <w:spacing w:val="-2"/>
        </w:rPr>
        <w:t>资回报率）</w:t>
      </w:r>
      <w:r>
        <w:rPr>
          <w:rFonts w:ascii="Arial" w:hAnsi="Arial" w:eastAsia="Arial" w:cs="Arial"/>
          <w:color w:val="242424"/>
          <w:spacing w:val="-2"/>
        </w:rPr>
        <w:t>2.5</w:t>
      </w:r>
      <w:r>
        <w:rPr>
          <w:color w:val="242424"/>
          <w:spacing w:val="-2"/>
        </w:rPr>
        <w:t>倍的提升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，在按成交付费的深度合作模式下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甚至可达更高水平。</w:t>
      </w:r>
    </w:p>
    <w:p>
      <w:pPr>
        <w:pStyle w:val="BodyText"/>
        <w:ind w:left="5"/>
        <w:spacing w:before="229" w:line="202" w:lineRule="auto"/>
        <w:rPr/>
      </w:pPr>
      <w:r>
        <w:rPr>
          <w:color w:val="242424"/>
          <w:spacing w:val="5"/>
        </w:rPr>
        <w:t>案例二：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5"/>
        </w:rPr>
        <w:t>职业技术学校—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5"/>
        </w:rPr>
        <w:t>精准投放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5"/>
        </w:rPr>
        <w:t>，实现</w:t>
      </w:r>
      <w:r>
        <w:rPr>
          <w:rFonts w:ascii="Arial" w:hAnsi="Arial" w:eastAsia="Arial" w:cs="Arial"/>
          <w:color w:val="242424"/>
          <w:spacing w:val="5"/>
        </w:rPr>
        <w:t>9.5%</w:t>
      </w:r>
      <w:r>
        <w:rPr>
          <w:color w:val="242424"/>
          <w:spacing w:val="4"/>
        </w:rPr>
        <w:t>的报名转化率</w:t>
      </w:r>
    </w:p>
    <w:p>
      <w:pPr>
        <w:pStyle w:val="BodyText"/>
        <w:ind w:left="19"/>
        <w:spacing w:before="239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挑战：如何从海量人群中高效筛选并转化目标学员？</w:t>
      </w:r>
    </w:p>
    <w:p>
      <w:pPr>
        <w:pStyle w:val="BodyText"/>
        <w:ind w:left="14" w:right="398" w:hanging="5"/>
        <w:spacing w:before="209" w:line="238" w:lineRule="auto"/>
        <w:rPr/>
      </w:pPr>
      <w:r>
        <w:rPr>
          <w:color w:val="242424"/>
          <w:spacing w:val="-1"/>
        </w:rPr>
        <w:t>职业教育机构面临普高毕业生、中职生、社会人员等多元且分散的客群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，传统广投放模</w:t>
      </w:r>
      <w:r>
        <w:rPr>
          <w:color w:val="242424"/>
          <w:spacing w:val="-2"/>
        </w:rPr>
        <w:t>式成本</w:t>
      </w:r>
      <w:r>
        <w:rPr>
          <w:color w:val="242424"/>
          <w:spacing w:val="-2"/>
        </w:rPr>
        <w:t>高、转化低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，急需精准触达有明确升学或技能提升意向的群体。</w:t>
      </w:r>
    </w:p>
    <w:p>
      <w:pPr>
        <w:pStyle w:val="BodyText"/>
        <w:ind w:left="8"/>
        <w:spacing w:before="128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技术实施路径：</w:t>
      </w:r>
      <w:r>
        <w:rPr>
          <w:color w:val="242424"/>
          <w:spacing w:val="-29"/>
        </w:rPr>
        <w:t xml:space="preserve">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画像</w:t>
      </w:r>
      <w:r>
        <w:rPr>
          <w:rFonts w:ascii="Arial" w:hAnsi="Arial" w:eastAsia="Arial" w:cs="Arial"/>
          <w:color w:val="242424"/>
        </w:rPr>
        <w:t>+GEO</w:t>
      </w:r>
      <w:r>
        <w:rPr>
          <w:color w:val="242424"/>
        </w:rPr>
        <w:t>定位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的智能培育</w:t>
      </w:r>
    </w:p>
    <w:p>
      <w:pPr>
        <w:pStyle w:val="BodyText"/>
        <w:ind w:left="5"/>
        <w:spacing w:before="224" w:line="190" w:lineRule="auto"/>
        <w:rPr/>
      </w:pPr>
      <w:r>
        <w:rPr>
          <w:color w:val="242424"/>
          <w:spacing w:val="-1"/>
        </w:rPr>
        <w:t>传声港为某技能培训与学历提升类职校打造了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三维画像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精准匹配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的解决方案：</w:t>
      </w:r>
    </w:p>
    <w:p>
      <w:pPr>
        <w:pStyle w:val="BodyText"/>
        <w:spacing w:before="244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深度用户洞察与分层：平台基于</w:t>
      </w:r>
      <w:r>
        <w:rPr>
          <w:rFonts w:ascii="Arial" w:hAnsi="Arial" w:eastAsia="Arial" w:cs="Arial"/>
          <w:color w:val="242424"/>
          <w:spacing w:val="-1"/>
        </w:rPr>
        <w:t>15</w:t>
      </w:r>
      <w:r>
        <w:rPr>
          <w:color w:val="242424"/>
          <w:spacing w:val="-1"/>
        </w:rPr>
        <w:t>亿级用户行为数据图谱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，精准构建三类人群</w:t>
      </w:r>
      <w:r>
        <w:rPr>
          <w:color w:val="242424"/>
          <w:spacing w:val="-2"/>
        </w:rPr>
        <w:t>画像：</w:t>
      </w:r>
    </w:p>
    <w:p>
      <w:pPr>
        <w:pStyle w:val="BodyText"/>
        <w:ind w:left="405"/>
        <w:spacing w:before="20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普高毕业生：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1"/>
        </w:rPr>
        <w:t>关注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职教高考政策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校企合作订单班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05"/>
        <w:spacing w:before="24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3"/>
        </w:rPr>
        <w:t xml:space="preserve">    </w:t>
      </w:r>
      <w:r>
        <w:rPr>
          <w:color w:val="242424"/>
          <w:spacing w:val="-2"/>
        </w:rPr>
        <w:t>中职毕业生：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搜索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技能大赛免试入学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专升本通道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spacing w:line="190" w:lineRule="auto"/>
        <w:sectPr>
          <w:headerReference w:type="default" r:id="rId40"/>
          <w:pgSz w:w="11919" w:h="16839"/>
          <w:pgMar w:top="400" w:right="839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05"/>
        <w:spacing w:before="10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社会人员：查询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职业技能认证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弹性学制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spacing w:before="243" w:line="202" w:lineRule="auto"/>
        <w:jc w:val="right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智能匹配与投放：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智能投放系统根据上述画像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自动匹配并组合不同</w:t>
      </w:r>
      <w:r>
        <w:rPr>
          <w:color w:val="242424"/>
          <w:spacing w:val="-3"/>
        </w:rPr>
        <w:t>的渠道与内容策略：</w:t>
      </w:r>
    </w:p>
    <w:p>
      <w:pPr>
        <w:pStyle w:val="BodyText"/>
        <w:ind w:left="405"/>
        <w:spacing w:before="208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对普高毕业生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，推送政策解读类文章至地方教育媒体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，并匹配教育类自媒体。</w:t>
      </w:r>
    </w:p>
    <w:p>
      <w:pPr>
        <w:pStyle w:val="BodyText"/>
        <w:ind w:left="405"/>
        <w:spacing w:before="253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4"/>
        </w:rPr>
        <w:t>对中职毕业生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，制作技能实训短视频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4"/>
        </w:rPr>
        <w:t>由职业技能类网红发布。</w:t>
      </w:r>
    </w:p>
    <w:p>
      <w:pPr>
        <w:pStyle w:val="BodyText"/>
        <w:ind w:left="405"/>
        <w:spacing w:before="239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对社会人员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，通过职场转型类达人和素人推广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，传递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技能提升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学历获取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双重价值。</w:t>
      </w:r>
    </w:p>
    <w:p>
      <w:pPr>
        <w:pStyle w:val="BodyText"/>
        <w:ind w:left="417" w:right="178" w:hanging="417"/>
        <w:spacing w:before="253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地域化聚焦：结合学校生源地历史数据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，利用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引擎锁定省内</w:t>
      </w:r>
      <w:r>
        <w:rPr>
          <w:color w:val="242424"/>
          <w:spacing w:val="-4"/>
        </w:rPr>
        <w:t>及周边高潜力区县进行</w:t>
      </w:r>
      <w:r>
        <w:rPr>
          <w:color w:val="242424"/>
          <w:spacing w:val="-2"/>
        </w:rPr>
        <w:t>资源倾斜投放。</w:t>
      </w:r>
    </w:p>
    <w:p>
      <w:pPr>
        <w:pStyle w:val="BodyText"/>
        <w:ind w:left="6"/>
        <w:spacing w:before="239" w:line="203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量化闭环结果</w:t>
      </w:r>
    </w:p>
    <w:p>
      <w:pPr>
        <w:pStyle w:val="BodyText"/>
        <w:ind w:left="11"/>
        <w:spacing w:before="221" w:line="190" w:lineRule="auto"/>
        <w:rPr/>
      </w:pPr>
      <w:r>
        <w:rPr>
          <w:color w:val="242424"/>
          <w:spacing w:val="-2"/>
        </w:rPr>
        <w:t>该数据驱动的培育路径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，实现了惊人的转化效</w:t>
      </w:r>
      <w:r>
        <w:rPr>
          <w:color w:val="242424"/>
          <w:spacing w:val="-3"/>
        </w:rPr>
        <w:t>率：</w:t>
      </w:r>
    </w:p>
    <w:p>
      <w:pPr>
        <w:pStyle w:val="BodyText"/>
        <w:ind w:left="415" w:hanging="415"/>
        <w:spacing w:before="229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精准覆盖与高效响应：在</w:t>
      </w:r>
      <w:r>
        <w:rPr>
          <w:rFonts w:ascii="Arial" w:hAnsi="Arial" w:eastAsia="Arial" w:cs="Arial"/>
          <w:color w:val="242424"/>
          <w:spacing w:val="-1"/>
        </w:rPr>
        <w:t>45</w:t>
      </w:r>
      <w:r>
        <w:rPr>
          <w:color w:val="242424"/>
          <w:spacing w:val="-1"/>
        </w:rPr>
        <w:t>天的推广周期内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，成功</w:t>
      </w:r>
      <w:r>
        <w:rPr>
          <w:color w:val="242424"/>
          <w:spacing w:val="-2"/>
        </w:rPr>
        <w:t>覆盖</w:t>
      </w:r>
      <w:r>
        <w:rPr>
          <w:rFonts w:ascii="Arial" w:hAnsi="Arial" w:eastAsia="Arial" w:cs="Arial"/>
          <w:color w:val="242424"/>
          <w:spacing w:val="-2"/>
        </w:rPr>
        <w:t>120</w:t>
      </w:r>
      <w:r>
        <w:rPr>
          <w:color w:val="242424"/>
          <w:spacing w:val="-2"/>
        </w:rPr>
        <w:t>万目标用户群体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，升学咨询量同比</w:t>
      </w:r>
      <w:r>
        <w:rPr>
          <w:color w:val="242424"/>
          <w:spacing w:val="3"/>
        </w:rPr>
        <w:t>增长</w:t>
      </w:r>
      <w:r>
        <w:rPr>
          <w:rFonts w:ascii="Arial" w:hAnsi="Arial" w:eastAsia="Arial" w:cs="Arial"/>
          <w:color w:val="242424"/>
          <w:spacing w:val="3"/>
        </w:rPr>
        <w:t>68%</w:t>
      </w:r>
      <w:r>
        <w:rPr>
          <w:color w:val="242424"/>
          <w:spacing w:val="3"/>
        </w:rPr>
        <w:t>。</w:t>
      </w:r>
    </w:p>
    <w:p>
      <w:pPr>
        <w:pStyle w:val="BodyText"/>
        <w:ind w:left="413" w:right="83" w:hanging="413"/>
        <w:spacing w:before="223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转化率峰值凸显：最终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，从咨询到实际报名转化率达到</w:t>
      </w:r>
      <w:r>
        <w:rPr>
          <w:rFonts w:ascii="Arial" w:hAnsi="Arial" w:eastAsia="Arial" w:cs="Arial"/>
          <w:color w:val="242424"/>
          <w:spacing w:val="-1"/>
        </w:rPr>
        <w:t>9.5%</w:t>
      </w:r>
      <w:r>
        <w:rPr>
          <w:color w:val="242424"/>
          <w:spacing w:val="-1"/>
        </w:rPr>
        <w:t>。相比传统推广模式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，技能培训</w:t>
      </w:r>
      <w:r>
        <w:rPr>
          <w:color w:val="242424"/>
          <w:spacing w:val="1"/>
        </w:rPr>
        <w:t>类专业的咨询转化率提升超过</w:t>
      </w:r>
      <w:r>
        <w:rPr>
          <w:rFonts w:ascii="Arial" w:hAnsi="Arial" w:eastAsia="Arial" w:cs="Arial"/>
          <w:color w:val="242424"/>
          <w:spacing w:val="1"/>
        </w:rPr>
        <w:t>40%</w:t>
      </w:r>
      <w:r>
        <w:rPr>
          <w:color w:val="242424"/>
          <w:spacing w:val="1"/>
        </w:rPr>
        <w:t>。</w:t>
      </w:r>
    </w:p>
    <w:p>
      <w:pPr>
        <w:pStyle w:val="BodyText"/>
        <w:ind w:left="416" w:right="434" w:hanging="416"/>
        <w:spacing w:before="22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全流程数据透明：通过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，校方可清晰看到</w:t>
      </w:r>
      <w:r>
        <w:rPr>
          <w:rFonts w:ascii="Arial" w:hAnsi="Arial" w:eastAsia="Arial" w:cs="Arial"/>
          <w:color w:val="242424"/>
          <w:spacing w:val="-1"/>
        </w:rPr>
        <w:t>70%</w:t>
      </w:r>
      <w:r>
        <w:rPr>
          <w:color w:val="242424"/>
          <w:spacing w:val="-1"/>
        </w:rPr>
        <w:t>的咨询量来自系统定向投放的渠</w:t>
      </w:r>
      <w:r>
        <w:rPr>
          <w:color w:val="242424"/>
          <w:spacing w:val="-3"/>
        </w:rPr>
        <w:t>道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，实现了营销投入的完全可追溯。</w:t>
      </w:r>
    </w:p>
    <w:p>
      <w:pPr>
        <w:pStyle w:val="BodyText"/>
        <w:ind w:left="5"/>
        <w:spacing w:before="267" w:line="202" w:lineRule="auto"/>
        <w:rPr/>
      </w:pPr>
      <w:r>
        <w:rPr>
          <w:color w:val="242424"/>
          <w:spacing w:val="4"/>
        </w:rPr>
        <w:t>案例三：浙江绍兴黄酒品牌—区域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4"/>
        </w:rPr>
        <w:t>破局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4"/>
        </w:rPr>
        <w:t>，引爆</w:t>
      </w:r>
      <w:r>
        <w:rPr>
          <w:color w:val="242424"/>
          <w:spacing w:val="3"/>
        </w:rPr>
        <w:t>上海市场</w:t>
      </w:r>
      <w:r>
        <w:rPr>
          <w:rFonts w:ascii="Arial" w:hAnsi="Arial" w:eastAsia="Arial" w:cs="Arial"/>
          <w:color w:val="242424"/>
          <w:spacing w:val="3"/>
        </w:rPr>
        <w:t>220%</w:t>
      </w:r>
      <w:r>
        <w:rPr>
          <w:color w:val="242424"/>
          <w:spacing w:val="3"/>
        </w:rPr>
        <w:t>销售增长</w:t>
      </w:r>
    </w:p>
    <w:p>
      <w:pPr>
        <w:pStyle w:val="BodyText"/>
        <w:ind w:left="19"/>
        <w:spacing w:before="22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挑战：如何让区域性传统品牌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2"/>
        </w:rPr>
        <w:t>，在非原产地市场建立认知并拉动销售？</w:t>
      </w:r>
    </w:p>
    <w:p>
      <w:pPr>
        <w:pStyle w:val="BodyText"/>
        <w:ind w:left="20" w:right="615" w:hanging="11"/>
        <w:spacing w:before="224" w:line="229" w:lineRule="auto"/>
        <w:rPr/>
      </w:pPr>
      <w:r>
        <w:rPr>
          <w:color w:val="242424"/>
          <w:spacing w:val="-3"/>
        </w:rPr>
        <w:t>绍兴黄酒在江浙本地认知度高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-3"/>
        </w:rPr>
        <w:t>，但若要开拓如上海等消费力强但品牌认知空白的新市场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，面</w:t>
      </w:r>
      <w:r>
        <w:rPr>
          <w:color w:val="242424"/>
          <w:spacing w:val="-2"/>
        </w:rPr>
        <w:t>临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2"/>
        </w:rPr>
        <w:t>品类知晓但品牌不知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的困境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，传统广告难以打动注重文化底蕴和品质的消费者。</w:t>
      </w:r>
    </w:p>
    <w:p>
      <w:pPr>
        <w:pStyle w:val="BodyText"/>
        <w:ind w:left="8"/>
        <w:spacing w:before="158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技术实施路径：</w:t>
      </w:r>
      <w:r>
        <w:rPr>
          <w:color w:val="242424"/>
          <w:spacing w:val="-35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文化赋能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区域</w:t>
      </w:r>
      <w:r>
        <w:rPr>
          <w:rFonts w:ascii="Arial" w:hAnsi="Arial" w:eastAsia="Arial" w:cs="Arial"/>
          <w:color w:val="242424"/>
        </w:rPr>
        <w:t>GEO”  </w:t>
      </w:r>
      <w:r>
        <w:rPr>
          <w:color w:val="242424"/>
        </w:rPr>
        <w:t>的深度渗透</w:t>
      </w:r>
    </w:p>
    <w:p>
      <w:pPr>
        <w:pStyle w:val="BodyText"/>
        <w:ind w:left="5"/>
        <w:spacing w:before="210" w:line="190" w:lineRule="auto"/>
        <w:rPr/>
      </w:pPr>
      <w:r>
        <w:rPr>
          <w:color w:val="242424"/>
          <w:spacing w:val="-2"/>
        </w:rPr>
        <w:t>传声港采取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0"/>
        </w:rPr>
        <w:t xml:space="preserve"> </w:t>
      </w:r>
      <w:r>
        <w:rPr>
          <w:color w:val="242424"/>
          <w:spacing w:val="-2"/>
        </w:rPr>
        <w:t>品效结合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的整合区域营销战役：</w:t>
      </w:r>
    </w:p>
    <w:p>
      <w:pPr>
        <w:pStyle w:val="BodyText"/>
        <w:ind w:left="426" w:right="146" w:hanging="426"/>
        <w:spacing w:before="242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区域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战略锁定：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明确以上海为核心突破市场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地域化引擎深度分析上</w:t>
      </w:r>
      <w:r>
        <w:rPr>
          <w:color w:val="242424"/>
          <w:spacing w:val="-4"/>
        </w:rPr>
        <w:t>海用户对黄酒</w:t>
      </w:r>
      <w:r>
        <w:rPr>
          <w:color w:val="242424"/>
          <w:spacing w:val="-6"/>
        </w:rPr>
        <w:t>的消费场景（礼品、佐餐、养生）、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6"/>
        </w:rPr>
        <w:t>口感偏好及文化兴</w:t>
      </w:r>
      <w:r>
        <w:rPr>
          <w:color w:val="242424"/>
          <w:spacing w:val="-7"/>
        </w:rPr>
        <w:t>趣点。</w:t>
      </w:r>
    </w:p>
    <w:p>
      <w:pPr>
        <w:pStyle w:val="BodyText"/>
        <w:spacing w:before="246" w:line="19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权威背书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文化种草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</w:rPr>
        <w:t>内容组合：</w:t>
      </w:r>
    </w:p>
    <w:p>
      <w:pPr>
        <w:pStyle w:val="BodyText"/>
        <w:ind w:left="830" w:right="44" w:hanging="425"/>
        <w:spacing w:before="24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4"/>
        </w:rPr>
        <w:t xml:space="preserve">    </w:t>
      </w:r>
      <w:r>
        <w:rPr>
          <w:color w:val="242424"/>
          <w:spacing w:val="-2"/>
        </w:rPr>
        <w:t>权威层：通过地方及财经媒体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，发布关于绍兴黄酒工艺传承、年份价值的深度</w:t>
      </w:r>
      <w:r>
        <w:rPr>
          <w:color w:val="242424"/>
          <w:spacing w:val="-3"/>
        </w:rPr>
        <w:t>报道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，建立</w:t>
      </w:r>
      <w:r>
        <w:rPr>
          <w:color w:val="242424"/>
          <w:spacing w:val="-3"/>
        </w:rPr>
        <w:t>品质与高端信任状。</w:t>
      </w:r>
    </w:p>
    <w:p>
      <w:pPr>
        <w:pStyle w:val="BodyText"/>
        <w:ind w:left="821" w:right="30" w:hanging="416"/>
        <w:spacing w:before="252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种草层：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同步匹配上海本地生活类、美食类网红及素人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，创作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海派菜搭配黄酒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鉴赏</w:t>
      </w:r>
      <w:r>
        <w:rPr>
          <w:color w:val="242424"/>
          <w:spacing w:val="-1"/>
        </w:rPr>
        <w:t>不同年份黄酒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等沉浸式体验内容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1"/>
        </w:rPr>
        <w:t>，在抖音、小红书进行扩散。</w:t>
      </w:r>
    </w:p>
    <w:p>
      <w:pPr>
        <w:pStyle w:val="BodyText"/>
        <w:ind w:left="412" w:right="462" w:hanging="412"/>
        <w:spacing w:before="239" w:line="206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搜索推荐拦截：所有内容均经过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，确保当上海用户通过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搜索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3"/>
        </w:rPr>
        <w:t>中秋礼品酒推</w:t>
      </w:r>
      <w:r>
        <w:rPr>
          <w:color w:val="242424"/>
          <w:spacing w:val="-2"/>
        </w:rPr>
        <w:t>荐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3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本帮菜配什么酒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8"/>
          <w:w w:val="101"/>
        </w:rPr>
        <w:t xml:space="preserve">  </w:t>
      </w:r>
      <w:r>
        <w:rPr>
          <w:color w:val="242424"/>
          <w:spacing w:val="-2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，该品牌信息能获得优先推荐。</w:t>
      </w:r>
    </w:p>
    <w:p>
      <w:pPr>
        <w:spacing w:line="206" w:lineRule="auto"/>
        <w:sectPr>
          <w:pgSz w:w="11919" w:h="16839"/>
          <w:pgMar w:top="400" w:right="877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6"/>
        <w:spacing w:before="103" w:line="203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量化闭环结果</w:t>
      </w:r>
    </w:p>
    <w:p>
      <w:pPr>
        <w:pStyle w:val="BodyText"/>
        <w:ind w:left="9"/>
        <w:spacing w:before="222" w:line="190" w:lineRule="auto"/>
        <w:rPr/>
      </w:pPr>
      <w:r>
        <w:rPr>
          <w:color w:val="242424"/>
          <w:spacing w:val="-2"/>
        </w:rPr>
        <w:t>这一系列动作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，实现了区域市场从认知到购买的快速贯通：</w:t>
      </w:r>
    </w:p>
    <w:p>
      <w:pPr>
        <w:pStyle w:val="BodyText"/>
        <w:spacing w:before="228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1"/>
        </w:rPr>
        <w:t>品牌认知度飞跃：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1"/>
        </w:rPr>
        <w:t>品牌在上海市场的认知度从不足</w:t>
      </w:r>
      <w:r>
        <w:rPr>
          <w:rFonts w:ascii="Arial" w:hAnsi="Arial" w:eastAsia="Arial" w:cs="Arial"/>
          <w:color w:val="242424"/>
          <w:spacing w:val="1"/>
        </w:rPr>
        <w:t>10%</w:t>
      </w:r>
      <w:r>
        <w:rPr>
          <w:color w:val="242424"/>
          <w:spacing w:val="1"/>
        </w:rPr>
        <w:t>快速提</w:t>
      </w:r>
      <w:r>
        <w:rPr>
          <w:color w:val="242424"/>
        </w:rPr>
        <w:t>升至</w:t>
      </w:r>
      <w:r>
        <w:rPr>
          <w:rFonts w:ascii="Arial" w:hAnsi="Arial" w:eastAsia="Arial" w:cs="Arial"/>
          <w:color w:val="242424"/>
        </w:rPr>
        <w:t>35%</w:t>
      </w:r>
      <w:r>
        <w:rPr>
          <w:color w:val="242424"/>
        </w:rPr>
        <w:t>。</w:t>
      </w:r>
    </w:p>
    <w:p>
      <w:pPr>
        <w:pStyle w:val="BodyText"/>
        <w:spacing w:before="22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1"/>
        </w:rPr>
        <w:t>销售业绩显著增长：直接带动品牌在上海地区的线上销量同比暴增</w:t>
      </w:r>
      <w:r>
        <w:rPr>
          <w:rFonts w:ascii="Arial" w:hAnsi="Arial" w:eastAsia="Arial" w:cs="Arial"/>
          <w:color w:val="242424"/>
          <w:spacing w:val="1"/>
        </w:rPr>
        <w:t>220%</w:t>
      </w:r>
      <w:r>
        <w:rPr>
          <w:color w:val="242424"/>
          <w:spacing w:val="1"/>
        </w:rPr>
        <w:t>。</w:t>
      </w:r>
    </w:p>
    <w:p>
      <w:pPr>
        <w:pStyle w:val="BodyText"/>
        <w:ind w:left="429" w:right="215" w:hanging="429"/>
        <w:spacing w:before="20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营销效率提升：通过精准的区域资源投放与内容匹配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，避免了全国性投放的浪费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，大幅优化</w:t>
      </w:r>
      <w:r>
        <w:rPr>
          <w:color w:val="242424"/>
          <w:spacing w:val="-3"/>
        </w:rPr>
        <w:t>了区域营销投资效率。</w:t>
      </w:r>
    </w:p>
    <w:p>
      <w:pPr>
        <w:pStyle w:val="BodyText"/>
        <w:ind w:left="5"/>
        <w:spacing w:before="268" w:line="202" w:lineRule="auto"/>
        <w:rPr>
          <w:rFonts w:ascii="Arial" w:hAnsi="Arial" w:eastAsia="Arial" w:cs="Arial"/>
        </w:rPr>
      </w:pPr>
      <w:r>
        <w:rPr>
          <w:color w:val="242424"/>
          <w:spacing w:val="4"/>
        </w:rPr>
        <w:t>案例四：江苏环保建材品牌—</w:t>
      </w:r>
      <w:r>
        <w:rPr>
          <w:rFonts w:ascii="Arial" w:hAnsi="Arial" w:eastAsia="Arial" w:cs="Arial"/>
          <w:color w:val="242424"/>
          <w:spacing w:val="4"/>
        </w:rPr>
        <w:t>B</w:t>
      </w:r>
      <w:r>
        <w:rPr>
          <w:color w:val="242424"/>
          <w:spacing w:val="4"/>
        </w:rPr>
        <w:t>2</w:t>
      </w:r>
      <w:r>
        <w:rPr>
          <w:rFonts w:ascii="Arial" w:hAnsi="Arial" w:eastAsia="Arial" w:cs="Arial"/>
          <w:color w:val="242424"/>
          <w:spacing w:val="4"/>
        </w:rPr>
        <w:t>B</w:t>
      </w:r>
      <w:r>
        <w:rPr>
          <w:color w:val="242424"/>
          <w:spacing w:val="4"/>
        </w:rPr>
        <w:t>行业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4"/>
        </w:rPr>
        <w:t>破局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4"/>
        </w:rPr>
        <w:t>，获客成本</w:t>
      </w:r>
      <w:r>
        <w:rPr>
          <w:color w:val="242424"/>
          <w:spacing w:val="3"/>
        </w:rPr>
        <w:t>降低</w:t>
      </w:r>
      <w:r>
        <w:rPr>
          <w:rFonts w:ascii="Arial" w:hAnsi="Arial" w:eastAsia="Arial" w:cs="Arial"/>
          <w:color w:val="242424"/>
          <w:spacing w:val="3"/>
        </w:rPr>
        <w:t>45%</w:t>
      </w:r>
    </w:p>
    <w:p>
      <w:pPr>
        <w:pStyle w:val="BodyText"/>
        <w:ind w:left="19"/>
        <w:spacing w:before="22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挑战：专业性强、决策链复杂的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品牌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，如何在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时代被潜在客户发现并信任？</w:t>
      </w:r>
    </w:p>
    <w:p>
      <w:pPr>
        <w:pStyle w:val="BodyText"/>
        <w:ind w:left="13" w:right="45" w:hanging="4"/>
        <w:spacing w:before="211" w:line="227" w:lineRule="auto"/>
        <w:jc w:val="both"/>
        <w:rPr/>
      </w:pPr>
      <w:r>
        <w:rPr>
          <w:color w:val="242424"/>
          <w:spacing w:val="-1"/>
        </w:rPr>
        <w:t>环保建材客户多为地产开发商、建筑工程公司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，其决策专业、严谨。他们可能通过</w:t>
      </w:r>
      <w:r>
        <w:rPr>
          <w:rFonts w:ascii="Arial" w:hAnsi="Arial" w:eastAsia="Arial" w:cs="Arial"/>
          <w:color w:val="242424"/>
          <w:spacing w:val="-1"/>
        </w:rPr>
        <w:t>A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查询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楼地</w:t>
      </w:r>
      <w:r>
        <w:rPr>
          <w:color w:val="242424"/>
          <w:spacing w:val="-2"/>
        </w:rPr>
        <w:t>面保温隔声板哪家好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，若品牌信息无法在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答案中以权威姿态出现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，则意味着丧失入围供应商名</w:t>
      </w:r>
      <w:r>
        <w:rPr>
          <w:color w:val="242424"/>
          <w:spacing w:val="-3"/>
        </w:rPr>
        <w:t>单的资格。</w:t>
      </w:r>
    </w:p>
    <w:p>
      <w:pPr>
        <w:pStyle w:val="BodyText"/>
        <w:ind w:left="8"/>
        <w:spacing w:before="165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技术实施路径：</w:t>
      </w:r>
      <w:r>
        <w:rPr>
          <w:color w:val="242424"/>
          <w:spacing w:val="-35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权威塑信</w:t>
      </w:r>
      <w:r>
        <w:rPr>
          <w:rFonts w:ascii="Arial" w:hAnsi="Arial" w:eastAsia="Arial" w:cs="Arial"/>
          <w:color w:val="242424"/>
        </w:rPr>
        <w:t>+GEO</w:t>
      </w:r>
      <w:r>
        <w:rPr>
          <w:color w:val="242424"/>
        </w:rPr>
        <w:t>占位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的专业破冰</w:t>
      </w:r>
    </w:p>
    <w:p>
      <w:pPr>
        <w:pStyle w:val="BodyText"/>
        <w:ind w:left="5"/>
        <w:spacing w:before="224" w:line="190" w:lineRule="auto"/>
        <w:rPr/>
      </w:pPr>
      <w:r>
        <w:rPr>
          <w:color w:val="242424"/>
          <w:spacing w:val="-1"/>
        </w:rPr>
        <w:t>传声港为其设计了以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建立专业权威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为核心的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优化方案：</w:t>
      </w:r>
    </w:p>
    <w:p>
      <w:pPr>
        <w:pStyle w:val="BodyText"/>
        <w:ind w:left="413" w:right="215" w:hanging="413"/>
        <w:spacing w:before="22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行业权威内容矩阵构建：聚焦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绿色建材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建筑节能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等核心</w:t>
      </w:r>
      <w:r>
        <w:rPr>
          <w:color w:val="242424"/>
          <w:spacing w:val="-1"/>
        </w:rPr>
        <w:t>专业术语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，策划系列技术应</w:t>
      </w:r>
      <w:r>
        <w:rPr>
          <w:color w:val="242424"/>
          <w:spacing w:val="-1"/>
        </w:rPr>
        <w:t>用白皮书、成功工程案例解析。</w:t>
      </w:r>
    </w:p>
    <w:p>
      <w:pPr>
        <w:pStyle w:val="BodyText"/>
        <w:spacing w:before="25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5"/>
        </w:rPr>
        <w:t>高权重媒体精准发布：将上述深度专业内容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5"/>
        </w:rPr>
        <w:t>，通过传声港平台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，精准投放至</w:t>
      </w:r>
      <w:r>
        <w:rPr>
          <w:color w:val="242424"/>
          <w:spacing w:val="-6"/>
        </w:rPr>
        <w:t>《新华日报》、</w:t>
      </w:r>
    </w:p>
    <w:p>
      <w:pPr>
        <w:pStyle w:val="BodyText"/>
        <w:ind w:left="412" w:hanging="1"/>
        <w:spacing w:before="50" w:line="206" w:lineRule="auto"/>
        <w:rPr/>
      </w:pPr>
      <w:r>
        <w:rPr>
          <w:color w:val="242424"/>
        </w:rPr>
        <w:t>《江苏经济报》等省级权威媒体及行业垂直期刊。这</w:t>
      </w:r>
      <w:r>
        <w:rPr>
          <w:color w:val="242424"/>
          <w:spacing w:val="-1"/>
        </w:rPr>
        <w:t>些媒体是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模型识别行业权威信息的关键</w:t>
      </w:r>
      <w:r>
        <w:rPr>
          <w:color w:val="242424"/>
          <w:spacing w:val="-3"/>
        </w:rPr>
        <w:t>信源。</w:t>
      </w:r>
    </w:p>
    <w:p>
      <w:pPr>
        <w:pStyle w:val="BodyText"/>
        <w:ind w:left="413" w:right="186" w:hanging="413"/>
        <w:spacing w:before="237" w:line="215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3"/>
        </w:rPr>
        <w:t xml:space="preserve">    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持续优化与监测：发布后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，持续通过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工具监测品牌在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江苏环保建材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优质隔声</w:t>
      </w:r>
      <w:r>
        <w:rPr>
          <w:color w:val="242424"/>
          <w:spacing w:val="-1"/>
        </w:rPr>
        <w:t>板供应商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等专业查询词下的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推荐排名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，并动态调整优化策略。</w:t>
      </w:r>
    </w:p>
    <w:p>
      <w:pPr>
        <w:pStyle w:val="BodyText"/>
        <w:ind w:left="6"/>
        <w:spacing w:before="207" w:line="203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量化闭环结果</w:t>
      </w:r>
    </w:p>
    <w:p>
      <w:pPr>
        <w:pStyle w:val="BodyText"/>
        <w:ind w:left="11"/>
        <w:spacing w:before="222" w:line="190" w:lineRule="auto"/>
        <w:rPr/>
      </w:pPr>
      <w:r>
        <w:rPr>
          <w:color w:val="242424"/>
          <w:spacing w:val="-2"/>
        </w:rPr>
        <w:t>该方案直接攻破了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营销信任壁垒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，带来</w:t>
      </w:r>
      <w:r>
        <w:rPr>
          <w:color w:val="242424"/>
          <w:spacing w:val="-3"/>
        </w:rPr>
        <w:t>高质量商机：</w:t>
      </w:r>
    </w:p>
    <w:p>
      <w:pPr>
        <w:pStyle w:val="BodyText"/>
        <w:spacing w:before="243" w:line="203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可见度突破：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品牌在华东地区相关专业问</w:t>
      </w:r>
      <w:r>
        <w:rPr>
          <w:color w:val="242424"/>
          <w:spacing w:val="-2"/>
        </w:rPr>
        <w:t>题的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问答推荐中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，排名稳定进入前列。</w:t>
      </w:r>
    </w:p>
    <w:p>
      <w:pPr>
        <w:pStyle w:val="BodyText"/>
        <w:ind w:left="415" w:right="40" w:hanging="415"/>
        <w:spacing w:before="207" w:line="21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1"/>
        </w:rPr>
        <w:t>精准流量与商机涌入：来自上海、浙江、安徽等地的精准业务咨询量增长</w:t>
      </w:r>
      <w:r>
        <w:rPr>
          <w:rFonts w:ascii="Arial" w:hAnsi="Arial" w:eastAsia="Arial" w:cs="Arial"/>
          <w:color w:val="242424"/>
          <w:spacing w:val="1"/>
        </w:rPr>
        <w:t>150</w:t>
      </w:r>
      <w:r>
        <w:rPr>
          <w:rFonts w:ascii="Arial" w:hAnsi="Arial" w:eastAsia="Arial" w:cs="Arial"/>
          <w:color w:val="242424"/>
        </w:rPr>
        <w:t>%</w:t>
      </w:r>
      <w:r>
        <w:rPr>
          <w:color w:val="242424"/>
        </w:rPr>
        <w:t>。官网访问量</w:t>
      </w:r>
      <w:r>
        <w:rPr>
          <w:color w:val="242424"/>
          <w:spacing w:val="4"/>
        </w:rPr>
        <w:t>增长</w:t>
      </w:r>
      <w:r>
        <w:rPr>
          <w:rFonts w:ascii="Arial" w:hAnsi="Arial" w:eastAsia="Arial" w:cs="Arial"/>
          <w:color w:val="242424"/>
          <w:spacing w:val="4"/>
        </w:rPr>
        <w:t>230%</w:t>
      </w:r>
      <w:r>
        <w:rPr>
          <w:color w:val="242424"/>
          <w:spacing w:val="4"/>
        </w:rPr>
        <w:t>。</w:t>
      </w:r>
    </w:p>
    <w:p>
      <w:pPr>
        <w:pStyle w:val="BodyText"/>
        <w:spacing w:before="207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获客成本显著优化：整体精准获客成本降低</w:t>
      </w:r>
      <w:r>
        <w:rPr>
          <w:rFonts w:ascii="Arial" w:hAnsi="Arial" w:eastAsia="Arial" w:cs="Arial"/>
          <w:color w:val="242424"/>
        </w:rPr>
        <w:t>45%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，实</w:t>
      </w:r>
      <w:r>
        <w:rPr>
          <w:color w:val="242424"/>
          <w:spacing w:val="-1"/>
        </w:rPr>
        <w:t>现了在专业细分市场的高效率增长。</w:t>
      </w:r>
    </w:p>
    <w:p>
      <w:pPr>
        <w:pStyle w:val="BodyText"/>
        <w:ind w:left="7"/>
        <w:spacing w:before="238" w:line="185" w:lineRule="auto"/>
        <w:rPr/>
      </w:pPr>
      <w:r>
        <w:rPr>
          <w:color w:val="242424"/>
          <w:spacing w:val="-1"/>
        </w:rPr>
        <w:t>总结：从技术能力到商业结果的确定性通路</w:t>
      </w:r>
    </w:p>
    <w:p>
      <w:pPr>
        <w:pStyle w:val="BodyText"/>
        <w:ind w:left="5" w:right="140" w:firstLine="19"/>
        <w:spacing w:before="252" w:line="228" w:lineRule="auto"/>
        <w:jc w:val="both"/>
        <w:rPr/>
      </w:pPr>
      <w:r>
        <w:rPr>
          <w:color w:val="242424"/>
          <w:spacing w:val="-2"/>
        </w:rPr>
        <w:t>以上四个案例全景表明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，传声港平台提供的并非孤立的工具或资源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，而是一套将</w:t>
      </w:r>
      <w:r>
        <w:rPr>
          <w:color w:val="242424"/>
          <w:spacing w:val="-3"/>
        </w:rPr>
        <w:t>前沿技术能力系</w:t>
      </w:r>
      <w:r>
        <w:rPr>
          <w:color w:val="242424"/>
          <w:spacing w:val="-1"/>
        </w:rPr>
        <w:t>统性转化为可预见商业结果的方法论。无论是抢占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流量</w:t>
      </w:r>
      <w:r>
        <w:rPr>
          <w:color w:val="242424"/>
          <w:spacing w:val="-2"/>
        </w:rPr>
        <w:t>入口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、实现精准线索转化、深耕区域市</w:t>
      </w:r>
      <w:r>
        <w:rPr>
          <w:color w:val="242424"/>
          <w:spacing w:val="-3"/>
        </w:rPr>
        <w:t>场还是构建专业信任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，其底层均依赖于：</w:t>
      </w:r>
    </w:p>
    <w:p>
      <w:pPr>
        <w:spacing w:line="228" w:lineRule="auto"/>
        <w:sectPr>
          <w:pgSz w:w="11919" w:h="16839"/>
          <w:pgMar w:top="400" w:right="857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3" w:line="190" w:lineRule="auto"/>
        <w:rPr/>
      </w:pPr>
      <w:r>
        <w:rPr>
          <w:color w:val="242424"/>
          <w:spacing w:val="-4"/>
        </w:rPr>
        <w:t>1</w:t>
      </w:r>
      <w:r>
        <w:rPr>
          <w:rFonts w:ascii="Arial" w:hAnsi="Arial" w:eastAsia="Arial" w:cs="Arial"/>
          <w:color w:val="242424"/>
          <w:spacing w:val="-4"/>
        </w:rPr>
        <w:t>.   </w:t>
      </w:r>
      <w:r>
        <w:rPr>
          <w:color w:val="242424"/>
          <w:spacing w:val="-4"/>
        </w:rPr>
        <w:t>数据驱动的精准洞察（全域用户行为数据、行</w:t>
      </w:r>
      <w:r>
        <w:rPr>
          <w:color w:val="242424"/>
          <w:spacing w:val="-5"/>
        </w:rPr>
        <w:t>业知识图谱）。</w:t>
      </w:r>
    </w:p>
    <w:p>
      <w:pPr>
        <w:pStyle w:val="BodyText"/>
        <w:ind w:left="4"/>
        <w:spacing w:before="244" w:line="198" w:lineRule="auto"/>
        <w:outlineLvl w:val="0"/>
        <w:rPr/>
      </w:pPr>
      <w:r>
        <w:rPr>
          <w:color w:val="242424"/>
          <w:spacing w:val="-6"/>
        </w:rPr>
        <w:t>2</w:t>
      </w:r>
      <w:r>
        <w:rPr>
          <w:rFonts w:ascii="Arial" w:hAnsi="Arial" w:eastAsia="Arial" w:cs="Arial"/>
          <w:color w:val="242424"/>
          <w:spacing w:val="-6"/>
        </w:rPr>
        <w:t>.   </w:t>
      </w:r>
      <w:r>
        <w:rPr>
          <w:color w:val="242424"/>
          <w:spacing w:val="-6"/>
        </w:rPr>
        <w:t>算法实现的智能匹配（</w:t>
      </w:r>
      <w:r>
        <w:rPr>
          <w:rFonts w:ascii="Arial" w:hAnsi="Arial" w:eastAsia="Arial" w:cs="Arial"/>
          <w:color w:val="242424"/>
          <w:spacing w:val="-6"/>
        </w:rPr>
        <w:t>GEO</w:t>
      </w:r>
      <w:r>
        <w:rPr>
          <w:color w:val="242424"/>
          <w:spacing w:val="-6"/>
        </w:rPr>
        <w:t>优化</w:t>
      </w:r>
      <w:r>
        <w:rPr>
          <w:color w:val="242424"/>
          <w:spacing w:val="-7"/>
        </w:rPr>
        <w:t>、</w:t>
      </w:r>
      <w:r>
        <w:rPr>
          <w:rFonts w:ascii="Arial" w:hAnsi="Arial" w:eastAsia="Arial" w:cs="Arial"/>
          <w:color w:val="242424"/>
          <w:spacing w:val="-7"/>
        </w:rPr>
        <w:t>AI</w:t>
      </w:r>
      <w:r>
        <w:rPr>
          <w:color w:val="242424"/>
          <w:spacing w:val="-7"/>
        </w:rPr>
        <w:t>智能投放）。</w:t>
      </w:r>
    </w:p>
    <w:p>
      <w:pPr>
        <w:pStyle w:val="BodyText"/>
        <w:ind w:left="1"/>
        <w:spacing w:before="214" w:line="190" w:lineRule="auto"/>
        <w:rPr/>
      </w:pPr>
      <w:r>
        <w:rPr>
          <w:color w:val="242424"/>
          <w:spacing w:val="-3"/>
        </w:rPr>
        <w:t>3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架构支撑的闭环效率（</w:t>
      </w:r>
      <w:r>
        <w:rPr>
          <w:color w:val="242424"/>
          <w:spacing w:val="-15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3"/>
        </w:rPr>
        <w:t>发布</w:t>
      </w:r>
      <w:r>
        <w:rPr>
          <w:rFonts w:ascii="Arial" w:hAnsi="Arial" w:eastAsia="Arial" w:cs="Arial"/>
          <w:color w:val="242424"/>
          <w:spacing w:val="-3"/>
        </w:rPr>
        <w:t>-</w:t>
      </w:r>
      <w:r>
        <w:rPr>
          <w:color w:val="242424"/>
          <w:spacing w:val="-3"/>
        </w:rPr>
        <w:t>监测</w:t>
      </w:r>
      <w:r>
        <w:rPr>
          <w:rFonts w:ascii="Arial" w:hAnsi="Arial" w:eastAsia="Arial" w:cs="Arial"/>
          <w:color w:val="242424"/>
          <w:spacing w:val="-3"/>
        </w:rPr>
        <w:t>-</w:t>
      </w:r>
      <w:r>
        <w:rPr>
          <w:color w:val="242424"/>
          <w:spacing w:val="-3"/>
        </w:rPr>
        <w:t>优化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分钟级迭代、全链路归因）。</w:t>
      </w:r>
    </w:p>
    <w:p>
      <w:pPr>
        <w:pStyle w:val="BodyText"/>
        <w:ind w:right="106" w:firstLine="6"/>
        <w:spacing w:before="243" w:line="223" w:lineRule="auto"/>
        <w:jc w:val="both"/>
        <w:rPr/>
      </w:pPr>
      <w:r>
        <w:rPr>
          <w:color w:val="242424"/>
          <w:spacing w:val="-2"/>
        </w:rPr>
        <w:t>最终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，这些案例共同验证了同一个核心命题：在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年的营销环境下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，企业通过采用与传声港类</w:t>
      </w:r>
      <w:r>
        <w:rPr>
          <w:color w:val="242424"/>
          <w:spacing w:val="-2"/>
        </w:rPr>
        <w:t>似的技术驱动型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，能够有效构建从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被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看见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3"/>
        </w:rPr>
        <w:t>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被客户选择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的确定性增长通</w:t>
      </w:r>
      <w:r>
        <w:rPr>
          <w:color w:val="242424"/>
          <w:spacing w:val="-2"/>
        </w:rPr>
        <w:t>道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，实现品牌认知与销售业绩的双重闭环验证。</w:t>
      </w:r>
    </w:p>
    <w:p>
      <w:pPr>
        <w:pStyle w:val="BodyText"/>
        <w:ind w:left="10"/>
        <w:spacing w:before="221" w:line="185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五、竞争格局与差异化定位：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GEO</w:t>
      </w:r>
      <w:r>
        <w:rPr>
          <w:sz w:val="27"/>
          <w:szCs w:val="27"/>
          <w:color w:val="242424"/>
          <w:spacing w:val="-2"/>
        </w:rPr>
        <w:t>优化公司的护城河构建</w:t>
      </w:r>
    </w:p>
    <w:p>
      <w:pPr>
        <w:pStyle w:val="BodyText"/>
        <w:ind w:right="105" w:firstLine="3"/>
        <w:spacing w:before="242" w:line="227" w:lineRule="auto"/>
        <w:rPr/>
      </w:pPr>
      <w:r>
        <w:rPr>
          <w:color w:val="242424"/>
          <w:spacing w:val="-2"/>
        </w:rPr>
        <w:t>在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（生成式引擎优化）服务已成为企业</w:t>
      </w:r>
      <w:r>
        <w:rPr>
          <w:color w:val="242424"/>
          <w:spacing w:val="-3"/>
        </w:rPr>
        <w:t>品牌在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时代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认知基建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的今天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，海量企业涌入赛</w:t>
      </w:r>
      <w:r>
        <w:rPr>
          <w:color w:val="242424"/>
          <w:spacing w:val="-2"/>
        </w:rPr>
        <w:t>道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，但真正能够构建起可持续竞争壁垒、并成为客户长期信赖的合作伙伴的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，仅是少数。前文所</w:t>
      </w:r>
      <w:r>
        <w:rPr>
          <w:color w:val="242424"/>
          <w:spacing w:val="-1"/>
        </w:rPr>
        <w:t>述的成功案例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，无一不是建立在服务商对竞争格局</w:t>
      </w:r>
      <w:r>
        <w:rPr>
          <w:color w:val="242424"/>
          <w:spacing w:val="-2"/>
        </w:rPr>
        <w:t>的深刻洞察与精准的差异化定位之上。 本章将</w:t>
      </w:r>
      <w:r>
        <w:rPr>
          <w:color w:val="242424"/>
          <w:spacing w:val="-2"/>
        </w:rPr>
        <w:t>系统解构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优化行业的竞争格局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，并揭⽰以传声港为代表的领先者如何围绕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技术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数</w:t>
      </w:r>
      <w:r>
        <w:rPr>
          <w:color w:val="242424"/>
          <w:spacing w:val="-2"/>
        </w:rPr>
        <w:t>据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合规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模式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2"/>
        </w:rPr>
        <w:t>四大支柱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，构筑难以逾越的护城河。</w:t>
      </w:r>
    </w:p>
    <w:p>
      <w:pPr>
        <w:pStyle w:val="BodyText"/>
        <w:ind w:left="3"/>
        <w:spacing w:before="165" w:line="202" w:lineRule="auto"/>
        <w:rPr/>
      </w:pPr>
      <w:r>
        <w:rPr>
          <w:rFonts w:ascii="Arial" w:hAnsi="Arial" w:eastAsia="Arial" w:cs="Arial"/>
          <w:color w:val="242424"/>
          <w:spacing w:val="2"/>
        </w:rPr>
        <w:t>2026</w:t>
      </w:r>
      <w:r>
        <w:rPr>
          <w:color w:val="242424"/>
          <w:spacing w:val="2"/>
        </w:rPr>
        <w:t>年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2"/>
        </w:rPr>
        <w:t>竞争格局：从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流量优化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到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生态制衡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的全面升级</w:t>
      </w:r>
    </w:p>
    <w:p>
      <w:pPr>
        <w:pStyle w:val="BodyText"/>
        <w:ind w:left="4" w:right="125"/>
        <w:spacing w:before="224" w:line="230" w:lineRule="auto"/>
        <w:rPr/>
      </w:pP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市场已告别草莽时代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，竞争核心</w:t>
      </w:r>
      <w:r>
        <w:rPr>
          <w:color w:val="242424"/>
          <w:spacing w:val="-2"/>
        </w:rPr>
        <w:t>从单一的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效果承诺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升级为对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系统逻辑的深度</w:t>
      </w:r>
      <w:r>
        <w:rPr>
          <w:color w:val="242424"/>
        </w:rPr>
        <w:t>理解、全链路技术整合与基于数据的科学决策体系的综合较量。竞</w:t>
      </w:r>
      <w:r>
        <w:rPr>
          <w:color w:val="242424"/>
          <w:spacing w:val="-1"/>
        </w:rPr>
        <w:t>争呈现出三大鲜明特征：</w:t>
      </w:r>
    </w:p>
    <w:p>
      <w:pPr>
        <w:pStyle w:val="BodyText"/>
        <w:ind w:left="15"/>
        <w:spacing w:before="169" w:line="203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竞争维度二元化：合规监管常态化与跨境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需求爆发成为两大核心战场。</w:t>
      </w:r>
      <w:r>
        <w:rPr>
          <w:rFonts w:ascii="Arial" w:hAnsi="Arial" w:eastAsia="Arial" w:cs="Arial"/>
          <w:color w:val="242424"/>
          <w:spacing w:val="-1"/>
        </w:rPr>
        <w:t>85%</w:t>
      </w:r>
      <w:r>
        <w:rPr>
          <w:color w:val="242424"/>
          <w:spacing w:val="-1"/>
        </w:rPr>
        <w:t>的品牌</w:t>
      </w:r>
    </w:p>
    <w:p>
      <w:pPr>
        <w:pStyle w:val="BodyText"/>
        <w:ind w:left="412" w:right="180" w:hanging="3"/>
        <w:spacing w:before="27" w:line="206" w:lineRule="auto"/>
        <w:rPr/>
      </w:pPr>
      <w:r>
        <w:rPr>
          <w:color w:val="242424"/>
          <w:spacing w:val="-1"/>
        </w:rPr>
        <w:t>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1"/>
        </w:rPr>
        <w:t>合规语料审核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列为合作首要前提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，同时</w:t>
      </w:r>
      <w:r>
        <w:rPr>
          <w:rFonts w:ascii="Arial" w:hAnsi="Arial" w:eastAsia="Arial" w:cs="Arial"/>
          <w:color w:val="242424"/>
          <w:spacing w:val="-1"/>
        </w:rPr>
        <w:t>60%</w:t>
      </w:r>
      <w:r>
        <w:rPr>
          <w:color w:val="242424"/>
          <w:spacing w:val="-1"/>
        </w:rPr>
        <w:t>的头部</w:t>
      </w:r>
      <w:r>
        <w:rPr>
          <w:rFonts w:ascii="Arial" w:hAnsi="Arial" w:eastAsia="Arial" w:cs="Arial"/>
          <w:color w:val="242424"/>
          <w:spacing w:val="-1"/>
        </w:rPr>
        <w:t>3C</w:t>
      </w:r>
      <w:r>
        <w:rPr>
          <w:color w:val="242424"/>
          <w:spacing w:val="-1"/>
        </w:rPr>
        <w:t>企业需要适配多语种、多区域的</w:t>
      </w:r>
      <w:r>
        <w:rPr>
          <w:rFonts w:ascii="Arial" w:hAnsi="Arial" w:eastAsia="Arial" w:cs="Arial"/>
          <w:color w:val="242424"/>
          <w:spacing w:val="-11"/>
        </w:rPr>
        <w:t>GEO</w:t>
      </w:r>
      <w:r>
        <w:rPr>
          <w:color w:val="242424"/>
          <w:spacing w:val="-11"/>
        </w:rPr>
        <w:t>服务。</w:t>
      </w:r>
    </w:p>
    <w:p>
      <w:pPr>
        <w:pStyle w:val="BodyText"/>
        <w:ind w:left="4"/>
        <w:spacing w:before="238" w:line="195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服务商高度分化：市场形成了清晰的三级差异化梯队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，各自建立了不同</w:t>
      </w:r>
      <w:r>
        <w:rPr>
          <w:color w:val="242424"/>
          <w:spacing w:val="-2"/>
        </w:rPr>
        <w:t>的护城河：</w:t>
      </w:r>
    </w:p>
    <w:p>
      <w:pPr>
        <w:pStyle w:val="BodyText"/>
        <w:ind w:left="816" w:right="79" w:hanging="417"/>
        <w:spacing w:before="237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综合技术驱动型：凭借全栈自研技术、跨行业解决方案和强大的资源整合能力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，服务中大</w:t>
      </w:r>
      <w:r>
        <w:rPr>
          <w:color w:val="242424"/>
          <w:spacing w:val="-3"/>
        </w:rPr>
        <w:t>型企业集团。</w:t>
      </w:r>
    </w:p>
    <w:p>
      <w:pPr>
        <w:pStyle w:val="BodyText"/>
        <w:ind w:left="814" w:right="69" w:hanging="415"/>
        <w:spacing w:before="252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垂直领域深耕型：专注于金融、高端制造、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医疗等特定行业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，以深厚的行业知识图谱和定</w:t>
      </w:r>
      <w:r>
        <w:rPr>
          <w:color w:val="242424"/>
          <w:spacing w:val="-3"/>
        </w:rPr>
        <w:t>制化解决方案见长。</w:t>
      </w:r>
    </w:p>
    <w:p>
      <w:pPr>
        <w:pStyle w:val="BodyText"/>
        <w:ind w:left="814" w:hanging="415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生态友好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跨境专精型：强调在实现商业效果的同时维护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知识生态的真实性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，或专注于解</w:t>
      </w:r>
      <w:r>
        <w:rPr>
          <w:color w:val="242424"/>
          <w:spacing w:val="-1"/>
        </w:rPr>
        <w:t>决跨境场景下的语言、文化、平台适配难题。</w:t>
      </w:r>
    </w:p>
    <w:p>
      <w:pPr>
        <w:pStyle w:val="BodyText"/>
        <w:ind w:left="407" w:right="17" w:hanging="406"/>
        <w:spacing w:before="235" w:line="228" w:lineRule="auto"/>
        <w:rPr/>
      </w:pPr>
      <w:r>
        <w:rPr>
          <w:color w:val="242424"/>
          <w:spacing w:val="-3"/>
        </w:rPr>
        <w:t>3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市场集中度提升：作为全球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核心增长极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2025</w:t>
      </w:r>
      <w:r>
        <w:rPr>
          <w:color w:val="242424"/>
          <w:spacing w:val="-3"/>
        </w:rPr>
        <w:t>年中国市场规模已超过</w:t>
      </w:r>
      <w:r>
        <w:rPr>
          <w:rFonts w:ascii="Arial" w:hAnsi="Arial" w:eastAsia="Arial" w:cs="Arial"/>
          <w:color w:val="242424"/>
          <w:spacing w:val="-3"/>
        </w:rPr>
        <w:t>480</w:t>
      </w:r>
      <w:r>
        <w:rPr>
          <w:color w:val="242424"/>
          <w:spacing w:val="-4"/>
        </w:rPr>
        <w:t>亿元人民币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4"/>
        </w:rPr>
        <w:t>占</w:t>
      </w:r>
      <w:r>
        <w:rPr>
          <w:color w:val="242424"/>
        </w:rPr>
        <w:t>据全球</w:t>
      </w:r>
      <w:r>
        <w:rPr>
          <w:rFonts w:ascii="Arial" w:hAnsi="Arial" w:eastAsia="Arial" w:cs="Arial"/>
          <w:color w:val="242424"/>
        </w:rPr>
        <w:t>55.4%</w:t>
      </w:r>
      <w:r>
        <w:rPr>
          <w:color w:val="242424"/>
        </w:rPr>
        <w:t>的份额。市场资源与客户正在向掌握核心技术、拥有全链路服务能力的头</w:t>
      </w:r>
      <w:r>
        <w:rPr>
          <w:color w:val="242424"/>
          <w:spacing w:val="-1"/>
        </w:rPr>
        <w:t>部服务</w:t>
      </w:r>
      <w:r>
        <w:rPr>
          <w:color w:val="242424"/>
          <w:spacing w:val="-3"/>
        </w:rPr>
        <w:t>商聚集。</w:t>
      </w:r>
    </w:p>
    <w:p>
      <w:pPr>
        <w:pStyle w:val="BodyText"/>
        <w:ind w:left="2"/>
        <w:spacing w:before="178" w:line="185" w:lineRule="auto"/>
        <w:rPr/>
      </w:pPr>
      <w:r>
        <w:rPr>
          <w:color w:val="242424"/>
          <w:spacing w:val="-1"/>
        </w:rPr>
        <w:t>竞争格局多维解构：头部玩家的护城河画像</w:t>
      </w:r>
    </w:p>
    <w:p>
      <w:pPr>
        <w:pStyle w:val="BodyText"/>
        <w:ind w:left="4" w:right="106"/>
        <w:spacing w:before="253" w:line="231" w:lineRule="auto"/>
        <w:rPr/>
      </w:pPr>
      <w:r>
        <w:rPr>
          <w:color w:val="242424"/>
          <w:spacing w:val="-1"/>
        </w:rPr>
        <w:t>根据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年行业权威测评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，头部服务商已凭借独特优势占据了各自的市场生态位。下表清晰地展</w:t>
      </w:r>
      <w:r>
        <w:rPr>
          <w:color w:val="242424"/>
          <w:spacing w:val="-1"/>
        </w:rPr>
        <w:t>⽰了主流竞争者的差异化定位：</w:t>
      </w:r>
    </w:p>
    <w:p>
      <w:pPr>
        <w:spacing w:line="231" w:lineRule="auto"/>
        <w:sectPr>
          <w:pgSz w:w="11919" w:h="16839"/>
          <w:pgMar w:top="400" w:right="839" w:bottom="0" w:left="845" w:header="0" w:footer="0" w:gutter="0"/>
        </w:sectPr>
        <w:rPr/>
      </w:pPr>
    </w:p>
    <w:p>
      <w:pPr>
        <w:spacing w:before="9"/>
        <w:rPr/>
      </w:pPr>
      <w:r/>
    </w:p>
    <w:p>
      <w:pPr>
        <w:spacing w:before="8"/>
        <w:rPr/>
      </w:pPr>
      <w:r/>
    </w:p>
    <w:tbl>
      <w:tblPr>
        <w:tblStyle w:val="TableNormal"/>
        <w:tblW w:w="9580" w:type="dxa"/>
        <w:tblInd w:w="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391"/>
        <w:gridCol w:w="2391"/>
        <w:gridCol w:w="2399"/>
        <w:gridCol w:w="2399"/>
      </w:tblGrid>
      <w:tr>
        <w:trPr>
          <w:trHeight w:val="982" w:hRule="atLeast"/>
        </w:trPr>
        <w:tc>
          <w:tcPr>
            <w:tcW w:w="2391" w:type="dxa"/>
            <w:vAlign w:val="top"/>
            <w:tcBorders>
              <w:bottom w:val="single" w:color="000000" w:sz="6" w:space="0"/>
              <w:top w:val="single" w:color="000000" w:sz="6" w:space="0"/>
              <w:left w:val="single" w:color="000000" w:sz="4" w:space="0"/>
            </w:tcBorders>
          </w:tcPr>
          <w:p>
            <w:pPr>
              <w:pStyle w:val="TableText"/>
              <w:ind w:left="177"/>
              <w:spacing w:before="178" w:line="185" w:lineRule="auto"/>
              <w:rPr/>
            </w:pP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rightMargin">
                    <wp:posOffset>-6985</wp:posOffset>
                  </wp:positionH>
                  <wp:positionV relativeFrom="topMargin">
                    <wp:posOffset>-4762</wp:posOffset>
                  </wp:positionV>
                  <wp:extent cx="9525" cy="628650"/>
                  <wp:effectExtent l="0" t="0" r="0" b="0"/>
                  <wp:wrapNone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42424"/>
                <w:spacing w:val="-2"/>
              </w:rPr>
              <w:t>竞争类型</w:t>
            </w:r>
          </w:p>
        </w:tc>
        <w:tc>
          <w:tcPr>
            <w:tcW w:w="2391" w:type="dxa"/>
            <w:vAlign w:val="top"/>
          </w:tcPr>
          <w:p>
            <w:pPr>
              <w:pStyle w:val="TableText"/>
              <w:ind w:left="186"/>
              <w:spacing w:before="179" w:line="185" w:lineRule="auto"/>
              <w:rPr/>
            </w:pPr>
            <w:r>
              <w:drawing>
                <wp:anchor distT="0" distB="0" distL="0" distR="0" simplePos="0" relativeHeight="251687936" behindDoc="1" locked="0" layoutInCell="1" allowOverlap="1">
                  <wp:simplePos x="0" y="0"/>
                  <wp:positionH relativeFrom="rightMargin">
                    <wp:posOffset>-13890</wp:posOffset>
                  </wp:positionH>
                  <wp:positionV relativeFrom="topMargin">
                    <wp:posOffset>-9525</wp:posOffset>
                  </wp:positionV>
                  <wp:extent cx="12620" cy="625661"/>
                  <wp:effectExtent l="0" t="0" r="0" b="0"/>
                  <wp:wrapNone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20" cy="62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42424"/>
                <w:spacing w:val="-2"/>
              </w:rPr>
              <w:t>典型代表企业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187" w:right="536"/>
              <w:spacing w:before="179" w:line="231" w:lineRule="auto"/>
              <w:rPr/>
            </w:pPr>
            <w:r>
              <w:drawing>
                <wp:anchor distT="0" distB="0" distL="0" distR="0" simplePos="0" relativeHeight="251689984" behindDoc="1" locked="0" layoutInCell="1" allowOverlap="1">
                  <wp:simplePos x="0" y="0"/>
                  <wp:positionH relativeFrom="rightMargin">
                    <wp:posOffset>-13335</wp:posOffset>
                  </wp:positionH>
                  <wp:positionV relativeFrom="topMargin">
                    <wp:posOffset>-9525</wp:posOffset>
                  </wp:positionV>
                  <wp:extent cx="12700" cy="625661"/>
                  <wp:effectExtent l="0" t="0" r="0" b="0"/>
                  <wp:wrapNone/>
                  <wp:docPr id="154" name="IM 1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4" name="IM 154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42424"/>
                <w:spacing w:val="-1"/>
              </w:rPr>
              <w:t>核心优势（护城</w:t>
            </w:r>
            <w:r>
              <w:rPr>
                <w:color w:val="242424"/>
                <w:spacing w:val="-3"/>
              </w:rPr>
              <w:t>河）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212"/>
              <w:spacing w:before="179" w:line="186" w:lineRule="auto"/>
              <w:rPr/>
            </w:pPr>
            <w:r>
              <w:drawing>
                <wp:anchor distT="0" distB="0" distL="0" distR="0" simplePos="0" relativeHeight="251688960" behindDoc="1" locked="0" layoutInCell="1" allowOverlap="1">
                  <wp:simplePos x="0" y="0"/>
                  <wp:positionH relativeFrom="rightMargin">
                    <wp:posOffset>-12700</wp:posOffset>
                  </wp:positionH>
                  <wp:positionV relativeFrom="topMargin">
                    <wp:posOffset>-9525</wp:posOffset>
                  </wp:positionV>
                  <wp:extent cx="12700" cy="625661"/>
                  <wp:effectExtent l="0" t="0" r="0" b="0"/>
                  <wp:wrapNone/>
                  <wp:docPr id="156" name="IM 1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6" name="IM 156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42424"/>
                <w:spacing w:val="-9"/>
              </w:rPr>
              <w:t>目标客群</w:t>
            </w:r>
          </w:p>
        </w:tc>
      </w:tr>
      <w:tr>
        <w:trPr>
          <w:trHeight w:val="6378" w:hRule="atLeast"/>
        </w:trPr>
        <w:tc>
          <w:tcPr>
            <w:tcW w:w="2391" w:type="dxa"/>
            <w:vAlign w:val="top"/>
            <w:tcBorders>
              <w:top w:val="single" w:color="000000" w:sz="6" w:space="0"/>
            </w:tcBorders>
          </w:tcPr>
          <w:p>
            <w:pPr>
              <w:pStyle w:val="TableText"/>
              <w:ind w:left="174"/>
              <w:spacing w:before="172" w:line="211" w:lineRule="auto"/>
              <w:rPr/>
            </w:pPr>
            <w:r>
              <w:rPr>
                <w:color w:val="242424"/>
                <w:spacing w:val="6"/>
              </w:rPr>
              <w:t>豐</w:t>
            </w:r>
            <w:r>
              <w:rPr>
                <w:color w:val="242424"/>
                <w:spacing w:val="-7"/>
              </w:rPr>
              <w:t xml:space="preserve"> </w:t>
            </w:r>
            <w:r>
              <w:rPr>
                <w:color w:val="242424"/>
                <w:spacing w:val="6"/>
              </w:rPr>
              <w:t>综合技术驱动型</w:t>
            </w:r>
          </w:p>
        </w:tc>
        <w:tc>
          <w:tcPr>
            <w:tcW w:w="2391" w:type="dxa"/>
            <w:vAlign w:val="top"/>
          </w:tcPr>
          <w:p>
            <w:pPr>
              <w:pStyle w:val="TableText"/>
              <w:ind w:left="184" w:right="273" w:firstLine="3"/>
              <w:spacing w:before="186" w:line="226" w:lineRule="auto"/>
              <w:jc w:val="both"/>
              <w:rPr/>
            </w:pPr>
            <w:r>
              <w:rPr>
                <w:color w:val="242424"/>
                <w:spacing w:val="-7"/>
              </w:rPr>
              <w:t>光引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GEO</w:t>
            </w:r>
            <w:r>
              <w:rPr>
                <w:color w:val="242424"/>
                <w:spacing w:val="-7"/>
              </w:rPr>
              <w:t>、智推时</w:t>
            </w:r>
            <w:r>
              <w:rPr>
                <w:color w:val="242424"/>
                <w:spacing w:val="-1"/>
              </w:rPr>
              <w:t>代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(GenOptima)</w:t>
            </w:r>
            <w:r>
              <w:rPr>
                <w:color w:val="242424"/>
                <w:spacing w:val="-1"/>
              </w:rPr>
              <w:t>、</w:t>
            </w:r>
            <w:r>
              <w:rPr>
                <w:color w:val="242424"/>
                <w:spacing w:val="-2"/>
              </w:rPr>
              <w:t>百分点科技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186"/>
              <w:spacing w:before="186" w:line="185" w:lineRule="auto"/>
              <w:rPr/>
            </w:pPr>
            <w:r>
              <w:rPr>
                <w:color w:val="242424"/>
                <w:spacing w:val="-1"/>
              </w:rPr>
              <w:t>全栈自研技术系</w:t>
            </w:r>
          </w:p>
          <w:p>
            <w:pPr>
              <w:pStyle w:val="TableText"/>
              <w:ind w:left="191" w:right="270" w:hanging="4"/>
              <w:spacing w:before="74" w:line="223" w:lineRule="auto"/>
              <w:rPr/>
            </w:pPr>
            <w:r>
              <w:rPr>
                <w:color w:val="242424"/>
                <w:spacing w:val="-2"/>
              </w:rPr>
              <w:t>统：覆盖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25+</w:t>
            </w:r>
            <w:r>
              <w:rPr>
                <w:color w:val="242424"/>
                <w:spacing w:val="-2"/>
              </w:rPr>
              <w:t>个国</w:t>
            </w:r>
            <w:r>
              <w:rPr>
                <w:color w:val="242424"/>
                <w:spacing w:val="-3"/>
              </w:rPr>
              <w:t>内外主流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AI</w:t>
            </w:r>
            <w:r>
              <w:rPr>
                <w:color w:val="242424"/>
                <w:spacing w:val="-3"/>
              </w:rPr>
              <w:t>平台</w:t>
            </w:r>
            <w:r>
              <w:rPr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3"/>
              </w:rPr>
              <w:t>，</w:t>
            </w:r>
            <w:r>
              <w:rPr>
                <w:color w:val="242424"/>
                <w:spacing w:val="-2"/>
              </w:rPr>
              <w:t>算法预判与响应速</w:t>
            </w:r>
            <w:r>
              <w:rPr>
                <w:color w:val="242424"/>
                <w:spacing w:val="-2"/>
              </w:rPr>
              <w:t>度极快（如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48</w:t>
            </w:r>
            <w:r>
              <w:rPr>
                <w:color w:val="242424"/>
                <w:spacing w:val="-2"/>
              </w:rPr>
              <w:t>小时</w:t>
            </w:r>
            <w:r>
              <w:rPr>
                <w:color w:val="242424"/>
                <w:spacing w:val="-24"/>
              </w:rPr>
              <w:t>内适配）。</w:t>
            </w:r>
          </w:p>
          <w:p>
            <w:pPr>
              <w:pStyle w:val="TableText"/>
              <w:ind w:left="188" w:right="296" w:hanging="2"/>
              <w:spacing w:before="3" w:line="224" w:lineRule="auto"/>
              <w:rPr/>
            </w:pPr>
            <w:r>
              <w:rPr>
                <w:color w:val="242424"/>
                <w:spacing w:val="-1"/>
              </w:rPr>
              <w:t>全域资源与数据能</w:t>
            </w:r>
            <w:r>
              <w:rPr>
                <w:color w:val="242424"/>
                <w:spacing w:val="-9"/>
              </w:rPr>
              <w:t>力 ：拥有庞大的媒</w:t>
            </w:r>
            <w:r>
              <w:rPr>
                <w:color w:val="242424"/>
                <w:spacing w:val="-1"/>
              </w:rPr>
              <w:t>体、创作者资源库</w:t>
            </w:r>
            <w:r>
              <w:rPr>
                <w:color w:val="242424"/>
                <w:spacing w:val="-1"/>
              </w:rPr>
              <w:t>和实时数据分析体</w:t>
            </w:r>
            <w:r>
              <w:rPr>
                <w:color w:val="242424"/>
                <w:spacing w:val="-4"/>
              </w:rPr>
              <w:t>系。</w:t>
            </w:r>
          </w:p>
          <w:p>
            <w:pPr>
              <w:pStyle w:val="TableText"/>
              <w:ind w:left="189" w:right="270"/>
              <w:spacing w:before="7" w:line="225" w:lineRule="auto"/>
              <w:rPr/>
            </w:pPr>
            <w:r>
              <w:rPr>
                <w:color w:val="242424"/>
                <w:spacing w:val="-1"/>
              </w:rPr>
              <w:t>跨行业解决方案：</w:t>
            </w:r>
            <w:r>
              <w:rPr>
                <w:color w:val="242424"/>
                <w:spacing w:val="-1"/>
              </w:rPr>
              <w:t>服务教育、金融、</w:t>
            </w:r>
            <w:r>
              <w:rPr>
                <w:color w:val="242424"/>
                <w:spacing w:val="-1"/>
              </w:rPr>
              <w:t>零售等超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40</w:t>
            </w:r>
            <w:r>
              <w:rPr>
                <w:color w:val="242424"/>
                <w:spacing w:val="-1"/>
              </w:rPr>
              <w:t>个细分</w:t>
            </w:r>
            <w:r>
              <w:rPr>
                <w:color w:val="242424"/>
                <w:spacing w:val="-5"/>
              </w:rPr>
              <w:t>行业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，项目交付成</w:t>
            </w:r>
            <w:r>
              <w:rPr>
                <w:color w:val="242424"/>
                <w:spacing w:val="-6"/>
              </w:rPr>
              <w:t>功率高。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187" w:right="301" w:firstLine="14"/>
              <w:spacing w:before="183" w:line="228" w:lineRule="auto"/>
              <w:rPr/>
            </w:pPr>
            <w:r>
              <w:rPr>
                <w:color w:val="242424"/>
                <w:spacing w:val="-3"/>
              </w:rPr>
              <w:t>中大型企业集团、</w:t>
            </w:r>
            <w:r>
              <w:rPr>
                <w:color w:val="242424"/>
                <w:spacing w:val="-3"/>
              </w:rPr>
              <w:t>追求品牌长期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AI</w:t>
            </w:r>
            <w:r>
              <w:rPr>
                <w:color w:val="242424"/>
                <w:spacing w:val="-3"/>
              </w:rPr>
              <w:t>资</w:t>
            </w:r>
            <w:r>
              <w:rPr>
                <w:color w:val="242424"/>
                <w:spacing w:val="-2"/>
              </w:rPr>
              <w:t>产构建、有跨国业</w:t>
            </w:r>
            <w:r>
              <w:rPr>
                <w:color w:val="242424"/>
                <w:spacing w:val="-2"/>
              </w:rPr>
              <w:t>务需求的客户。</w:t>
            </w:r>
          </w:p>
        </w:tc>
      </w:tr>
      <w:tr>
        <w:trPr>
          <w:trHeight w:val="1968" w:hRule="atLeast"/>
        </w:trPr>
        <w:tc>
          <w:tcPr>
            <w:tcW w:w="2391" w:type="dxa"/>
            <w:vAlign w:val="top"/>
          </w:tcPr>
          <w:p>
            <w:pPr>
              <w:pStyle w:val="TableText"/>
              <w:ind w:left="174"/>
              <w:spacing w:before="185" w:line="211" w:lineRule="auto"/>
              <w:rPr/>
            </w:pPr>
            <w:r>
              <w:rPr>
                <w:color w:val="242424"/>
                <w:spacing w:val="9"/>
              </w:rPr>
              <w:t>Θ 垂直领域深耕型</w:t>
            </w:r>
          </w:p>
        </w:tc>
        <w:tc>
          <w:tcPr>
            <w:tcW w:w="2391" w:type="dxa"/>
            <w:vAlign w:val="top"/>
          </w:tcPr>
          <w:p>
            <w:pPr>
              <w:pStyle w:val="TableText"/>
              <w:ind w:left="192" w:right="283" w:hanging="4"/>
              <w:spacing w:before="200" w:line="229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2"/>
              </w:rPr>
              <w:t>文拓引擎、犀牛云</w:t>
            </w:r>
            <w:r>
              <w:rPr>
                <w:rFonts w:ascii="Arial" w:hAnsi="Arial" w:eastAsia="Arial" w:cs="Arial"/>
                <w:color w:val="242424"/>
                <w:spacing w:val="-10"/>
              </w:rPr>
              <w:t>GEO</w:t>
            </w:r>
            <w:r>
              <w:rPr>
                <w:color w:val="242424"/>
                <w:spacing w:val="-10"/>
              </w:rPr>
              <w:t>、质安华</w:t>
            </w:r>
            <w:r>
              <w:rPr>
                <w:rFonts w:ascii="Arial" w:hAnsi="Arial" w:eastAsia="Arial" w:cs="Arial"/>
                <w:color w:val="242424"/>
                <w:spacing w:val="-10"/>
              </w:rPr>
              <w:t>GNA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186"/>
              <w:spacing w:before="199" w:line="185" w:lineRule="auto"/>
              <w:rPr/>
            </w:pPr>
            <w:r>
              <w:rPr>
                <w:color w:val="242424"/>
                <w:spacing w:val="-1"/>
              </w:rPr>
              <w:t>行业深度知识图</w:t>
            </w:r>
          </w:p>
          <w:p>
            <w:pPr>
              <w:pStyle w:val="TableText"/>
              <w:ind w:left="191" w:right="296"/>
              <w:spacing w:before="55" w:line="202" w:lineRule="auto"/>
              <w:rPr/>
            </w:pPr>
            <w:r>
              <w:rPr>
                <w:color w:val="242424"/>
                <w:spacing w:val="-2"/>
              </w:rPr>
              <w:t>谱：深度融合金融</w:t>
            </w:r>
            <w:r>
              <w:rPr>
                <w:color w:val="242424"/>
                <w:spacing w:val="-2"/>
              </w:rPr>
              <w:t>术语、制造工艺、</w:t>
            </w:r>
            <w:r>
              <w:rPr>
                <w:color w:val="242424"/>
                <w:spacing w:val="-2"/>
              </w:rPr>
              <w:t>医疗法规等专业知</w:t>
            </w:r>
            <w:r>
              <w:rPr>
                <w:color w:val="242424"/>
                <w:spacing w:val="-5"/>
              </w:rPr>
              <w:t>识。</w:t>
            </w:r>
          </w:p>
        </w:tc>
        <w:tc>
          <w:tcPr>
            <w:tcW w:w="2399" w:type="dxa"/>
            <w:vAlign w:val="top"/>
          </w:tcPr>
          <w:p>
            <w:pPr>
              <w:pStyle w:val="TableText"/>
              <w:ind w:left="188" w:right="301" w:hanging="3"/>
              <w:spacing w:before="197" w:line="227" w:lineRule="auto"/>
              <w:rPr/>
            </w:pPr>
            <w:r>
              <w:rPr>
                <w:color w:val="242424"/>
                <w:spacing w:val="-2"/>
              </w:rPr>
              <w:t>金融、高端制造、</w:t>
            </w:r>
            <w:r>
              <w:rPr>
                <w:color w:val="242424"/>
                <w:spacing w:val="-2"/>
              </w:rPr>
              <w:t>医疗、法律等强监</w:t>
            </w:r>
            <w:r>
              <w:rPr>
                <w:color w:val="242424"/>
                <w:spacing w:val="-3"/>
              </w:rPr>
              <w:t>管、高专业门槛行</w:t>
            </w:r>
            <w:r>
              <w:rPr>
                <w:color w:val="242424"/>
                <w:spacing w:val="-3"/>
              </w:rPr>
              <w:t>业客户。</w:t>
            </w:r>
          </w:p>
        </w:tc>
      </w:tr>
    </w:tbl>
    <w:p>
      <w:pPr>
        <w:pStyle w:val="BodyText"/>
        <w:ind w:left="4976" w:right="2695" w:firstLine="6"/>
        <w:spacing w:before="148" w:line="224" w:lineRule="auto"/>
        <w:rPr/>
      </w:pPr>
      <w:r>
        <w:rPr>
          <w:color w:val="242424"/>
          <w:spacing w:val="-2"/>
        </w:rPr>
        <w:t>高合规风控体系：</w:t>
      </w:r>
      <w:r>
        <w:rPr>
          <w:color w:val="242424"/>
          <w:spacing w:val="-1"/>
        </w:rPr>
        <w:t>敏感内容过滤准确</w:t>
      </w:r>
      <w:r>
        <w:rPr>
          <w:color w:val="242424"/>
          <w:spacing w:val="-1"/>
        </w:rPr>
        <w:t>率达</w:t>
      </w:r>
      <w:r>
        <w:rPr>
          <w:rFonts w:ascii="Arial" w:hAnsi="Arial" w:eastAsia="Arial" w:cs="Arial"/>
          <w:color w:val="242424"/>
          <w:spacing w:val="-1"/>
        </w:rPr>
        <w:t>99.8%</w:t>
      </w:r>
      <w:r>
        <w:rPr>
          <w:color w:val="242424"/>
          <w:spacing w:val="-1"/>
        </w:rPr>
        <w:t>以上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1"/>
        </w:rPr>
        <w:t>符合强监管行业要</w:t>
      </w:r>
      <w:r>
        <w:rPr>
          <w:color w:val="242424"/>
          <w:spacing w:val="-4"/>
        </w:rPr>
        <w:t>求。</w:t>
      </w:r>
    </w:p>
    <w:p>
      <w:pPr>
        <w:pStyle w:val="BodyText"/>
        <w:ind w:left="4991"/>
        <w:spacing w:before="1" w:line="184" w:lineRule="auto"/>
        <w:rPr/>
      </w:pP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转化逻辑专</w:t>
      </w:r>
    </w:p>
    <w:p>
      <w:pPr>
        <w:pStyle w:val="BodyText"/>
        <w:ind w:left="4969" w:right="2695" w:firstLine="4"/>
        <w:spacing w:before="57" w:line="236" w:lineRule="auto"/>
        <w:rPr/>
      </w:pPr>
      <w:r>
        <w:rPr>
          <w:color w:val="242424"/>
          <w:spacing w:val="-1"/>
        </w:rPr>
        <w:t>精：擅长将复杂技</w:t>
      </w:r>
      <w:r>
        <w:rPr>
          <w:color w:val="242424"/>
          <w:spacing w:val="-1"/>
        </w:rPr>
        <w:t>术语言转化为可被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引用的信任状。</w:t>
      </w:r>
    </w:p>
    <w:p>
      <w:pPr>
        <w:spacing w:line="236" w:lineRule="auto"/>
        <w:sectPr>
          <w:pgSz w:w="11919" w:h="16839"/>
          <w:pgMar w:top="400" w:right="1478" w:bottom="0" w:left="855" w:header="0" w:footer="0" w:gutter="0"/>
        </w:sectPr>
        <w:rPr/>
      </w:pPr>
    </w:p>
    <w:p>
      <w:pPr>
        <w:spacing w:before="40"/>
        <w:rPr/>
      </w:pPr>
      <w:r/>
    </w:p>
    <w:p>
      <w:pPr>
        <w:spacing w:before="39"/>
        <w:rPr/>
      </w:pPr>
      <w:r/>
    </w:p>
    <w:p>
      <w:pPr>
        <w:sectPr>
          <w:pgSz w:w="11919" w:h="16839"/>
          <w:pgMar w:top="400" w:right="922" w:bottom="0" w:left="840" w:header="0" w:footer="0" w:gutter="0"/>
          <w:cols w:equalWidth="0" w:num="1">
            <w:col w:w="10156" w:space="0"/>
          </w:cols>
        </w:sectPr>
        <w:rPr/>
      </w:pPr>
    </w:p>
    <w:p>
      <w:pPr>
        <w:pStyle w:val="BodyText"/>
        <w:ind w:left="207" w:right="414" w:hanging="12"/>
        <w:spacing w:before="55" w:line="232" w:lineRule="auto"/>
        <w:rPr/>
      </w:pPr>
      <w:r>
        <w:rPr>
          <w:color w:val="242424"/>
          <w:spacing w:val="20"/>
        </w:rPr>
        <w:t>●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20"/>
        </w:rPr>
        <w:t>生态友好</w:t>
      </w:r>
      <w:r>
        <w:rPr>
          <w:rFonts w:ascii="Arial" w:hAnsi="Arial" w:eastAsia="Arial" w:cs="Arial"/>
          <w:color w:val="242424"/>
          <w:spacing w:val="20"/>
        </w:rPr>
        <w:t>/</w:t>
      </w:r>
      <w:r>
        <w:rPr>
          <w:color w:val="242424"/>
          <w:spacing w:val="20"/>
        </w:rPr>
        <w:t>跨境</w:t>
      </w:r>
      <w:r>
        <w:rPr>
          <w:color w:val="242424"/>
          <w:spacing w:val="-5"/>
        </w:rPr>
        <w:t>专精型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609" w:firstLine="1"/>
        <w:spacing w:before="68" w:line="236" w:lineRule="auto"/>
        <w:rPr/>
      </w:pPr>
      <w:r>
        <w:rPr>
          <w:color w:val="242424"/>
          <w:spacing w:val="-8"/>
        </w:rPr>
        <w:t>光引</w:t>
      </w:r>
      <w:r>
        <w:rPr>
          <w:rFonts w:ascii="Arial" w:hAnsi="Arial" w:eastAsia="Arial" w:cs="Arial"/>
          <w:color w:val="242424"/>
          <w:spacing w:val="-8"/>
        </w:rPr>
        <w:t>GEO</w:t>
      </w:r>
      <w:r>
        <w:rPr>
          <w:color w:val="242424"/>
          <w:spacing w:val="-8"/>
        </w:rPr>
        <w:t>（跨境</w:t>
      </w:r>
      <w:r>
        <w:rPr>
          <w:color w:val="242424"/>
          <w:spacing w:val="-13"/>
          <w:w w:val="97"/>
        </w:rPr>
        <w:t>侧）、万数科技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382" w:firstLine="14"/>
        <w:spacing w:before="64" w:line="224" w:lineRule="auto"/>
        <w:rPr/>
      </w:pPr>
      <w:r>
        <w:rPr>
          <w:color w:val="242424"/>
          <w:spacing w:val="-2"/>
        </w:rPr>
        <w:t>多语种跨境协同引</w:t>
      </w:r>
      <w:r>
        <w:rPr>
          <w:color w:val="242424"/>
          <w:spacing w:val="-3"/>
        </w:rPr>
        <w:t>擎：实现语种、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区</w:t>
      </w:r>
      <w:r>
        <w:rPr>
          <w:color w:val="242424"/>
        </w:rPr>
        <w:t>域文化、平台算法</w:t>
      </w:r>
      <w:r>
        <w:rPr>
          <w:color w:val="242424"/>
        </w:rPr>
        <w:t>的三重精准匹配。 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竞品博弈能力：</w:t>
      </w:r>
      <w:r>
        <w:rPr>
          <w:color w:val="242424"/>
        </w:rPr>
        <w:t>实时监测并应对全</w:t>
      </w:r>
      <w:r>
        <w:rPr>
          <w:color w:val="242424"/>
          <w:spacing w:val="-6"/>
        </w:rPr>
        <w:t>球竞品的</w:t>
      </w:r>
      <w:r>
        <w:rPr>
          <w:rFonts w:ascii="Arial" w:hAnsi="Arial" w:eastAsia="Arial" w:cs="Arial"/>
          <w:color w:val="242424"/>
          <w:spacing w:val="-6"/>
        </w:rPr>
        <w:t>GEO</w:t>
      </w:r>
      <w:r>
        <w:rPr>
          <w:color w:val="242424"/>
          <w:spacing w:val="-6"/>
        </w:rPr>
        <w:t>动</w:t>
      </w:r>
    </w:p>
    <w:p>
      <w:pPr>
        <w:pStyle w:val="BodyText"/>
        <w:ind w:left="11" w:right="622" w:hanging="1"/>
        <w:spacing w:before="3" w:line="222" w:lineRule="auto"/>
        <w:rPr/>
      </w:pPr>
      <w:r>
        <w:rPr>
          <w:color w:val="242424"/>
          <w:spacing w:val="-6"/>
        </w:rPr>
        <w:t>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6"/>
        </w:rPr>
        <w:t>，保持竞争优</w:t>
      </w:r>
      <w:r>
        <w:rPr>
          <w:color w:val="242424"/>
          <w:spacing w:val="-6"/>
        </w:rPr>
        <w:t>势。</w:t>
      </w:r>
    </w:p>
    <w:p>
      <w:pPr>
        <w:pStyle w:val="BodyText"/>
        <w:ind w:left="10" w:right="382" w:hanging="2"/>
        <w:spacing w:before="2" w:line="224" w:lineRule="auto"/>
        <w:rPr/>
      </w:pPr>
      <w:r>
        <w:rPr>
          <w:color w:val="242424"/>
          <w:spacing w:val="-1"/>
        </w:rPr>
        <w:t>生态友好理念：强</w:t>
      </w:r>
      <w:r>
        <w:rPr>
          <w:color w:val="242424"/>
          <w:spacing w:val="-2"/>
        </w:rPr>
        <w:t>调以真实、权威内</w:t>
      </w:r>
      <w:r>
        <w:rPr>
          <w:color w:val="242424"/>
          <w:spacing w:val="-3"/>
        </w:rPr>
        <w:t>容贡献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知识生</w:t>
      </w:r>
    </w:p>
    <w:p>
      <w:pPr>
        <w:pStyle w:val="BodyText"/>
        <w:ind w:left="10" w:right="622" w:firstLine="1"/>
        <w:spacing w:before="1" w:line="227" w:lineRule="auto"/>
        <w:rPr/>
      </w:pPr>
      <w:r>
        <w:rPr>
          <w:color w:val="242424"/>
          <w:spacing w:val="-7"/>
        </w:rPr>
        <w:t>态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7"/>
        </w:rPr>
        <w:t>，追求长期共</w:t>
      </w:r>
      <w:r>
        <w:rPr>
          <w:color w:val="242424"/>
          <w:spacing w:val="-5"/>
        </w:rPr>
        <w:t>赢。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856" w:firstLine="2"/>
        <w:spacing w:before="71" w:line="227" w:lineRule="auto"/>
        <w:jc w:val="both"/>
        <w:rPr/>
      </w:pPr>
      <w:r>
        <w:rPr>
          <w:color w:val="242424"/>
          <w:spacing w:val="-5"/>
        </w:rPr>
        <w:t>跨境电商品牌、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5"/>
        </w:rPr>
        <w:t>出</w:t>
      </w:r>
      <w:r>
        <w:rPr>
          <w:color w:val="242424"/>
          <w:spacing w:val="-4"/>
        </w:rPr>
        <w:t>海中企、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4"/>
        </w:rPr>
        <w:t>国际品牌</w:t>
      </w:r>
      <w:r>
        <w:rPr>
          <w:color w:val="242424"/>
          <w:spacing w:val="-1"/>
        </w:rPr>
        <w:t>本土化、重视品牌</w:t>
      </w:r>
      <w:r>
        <w:rPr>
          <w:color w:val="242424"/>
          <w:spacing w:val="-1"/>
        </w:rPr>
        <w:t>声誉与生态健康的</w:t>
      </w:r>
      <w:r>
        <w:rPr>
          <w:color w:val="242424"/>
          <w:spacing w:val="-3"/>
        </w:rPr>
        <w:t>客户。</w:t>
      </w:r>
    </w:p>
    <w:p>
      <w:pPr>
        <w:spacing w:line="227" w:lineRule="auto"/>
        <w:sectPr>
          <w:type w:val="continuous"/>
          <w:pgSz w:w="11919" w:h="16839"/>
          <w:pgMar w:top="400" w:right="922" w:bottom="0" w:left="840" w:header="0" w:footer="0" w:gutter="0"/>
          <w:cols w:equalWidth="0" w:num="4">
            <w:col w:w="2497" w:space="100"/>
            <w:col w:w="2287" w:space="100"/>
            <w:col w:w="2304" w:space="100"/>
            <w:col w:w="2769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pStyle w:val="BodyText"/>
        <w:ind w:left="35"/>
        <w:spacing w:before="103" w:line="186" w:lineRule="auto"/>
        <w:rPr/>
      </w:pPr>
      <w:r>
        <w:rPr>
          <w:i/>
          <w:iCs/>
          <w:color w:val="242424"/>
          <w:spacing w:val="-5"/>
        </w:rPr>
        <w:t>注：部分头部企业（如光引</w:t>
      </w:r>
      <w:r>
        <w:rPr>
          <w:rFonts w:ascii="Arial" w:hAnsi="Arial" w:eastAsia="Arial" w:cs="Arial"/>
          <w:i/>
          <w:iCs/>
          <w:color w:val="242424"/>
          <w:spacing w:val="-5"/>
        </w:rPr>
        <w:t>GEO</w:t>
      </w:r>
      <w:r>
        <w:rPr>
          <w:i/>
          <w:iCs/>
          <w:color w:val="242424"/>
          <w:spacing w:val="-5"/>
        </w:rPr>
        <w:t>）</w:t>
      </w:r>
      <w:r>
        <w:rPr>
          <w:color w:val="242424"/>
          <w:spacing w:val="-28"/>
        </w:rPr>
        <w:t xml:space="preserve"> </w:t>
      </w:r>
      <w:r>
        <w:rPr>
          <w:i/>
          <w:iCs/>
          <w:color w:val="242424"/>
          <w:spacing w:val="-5"/>
        </w:rPr>
        <w:t>因能力全面</w:t>
      </w:r>
      <w:r>
        <w:rPr>
          <w:color w:val="242424"/>
          <w:spacing w:val="-42"/>
        </w:rPr>
        <w:t xml:space="preserve"> </w:t>
      </w:r>
      <w:r>
        <w:rPr>
          <w:i/>
          <w:iCs/>
          <w:color w:val="242424"/>
          <w:spacing w:val="-5"/>
        </w:rPr>
        <w:t>，</w:t>
      </w:r>
      <w:r>
        <w:rPr>
          <w:color w:val="242424"/>
          <w:spacing w:val="-43"/>
        </w:rPr>
        <w:t xml:space="preserve"> </w:t>
      </w:r>
      <w:r>
        <w:rPr>
          <w:i/>
          <w:iCs/>
          <w:color w:val="242424"/>
          <w:spacing w:val="-5"/>
        </w:rPr>
        <w:t>可同时归属于多个类型。</w:t>
      </w:r>
    </w:p>
    <w:p>
      <w:pPr>
        <w:pStyle w:val="BodyText"/>
        <w:ind w:left="11"/>
        <w:spacing w:before="265" w:line="185" w:lineRule="auto"/>
        <w:rPr/>
      </w:pPr>
      <w:r>
        <w:rPr>
          <w:color w:val="242424"/>
          <w:spacing w:val="-1"/>
        </w:rPr>
        <w:t>市场集中与增长：技术领袖收割红利</w:t>
      </w:r>
    </w:p>
    <w:p>
      <w:pPr>
        <w:pStyle w:val="BodyText"/>
        <w:ind w:left="6" w:right="4" w:firstLine="3"/>
        <w:spacing w:before="251" w:line="223" w:lineRule="auto"/>
        <w:jc w:val="both"/>
        <w:rPr/>
      </w:pPr>
      <w:r>
        <w:rPr>
          <w:color w:val="242424"/>
          <w:spacing w:val="-2"/>
        </w:rPr>
        <w:t>在需求爆发的市场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，技术领先者正迅速扩大市场份额。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年中国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服务市场规模预</w:t>
      </w:r>
      <w:r>
        <w:rPr>
          <w:color w:val="242424"/>
          <w:spacing w:val="-3"/>
        </w:rPr>
        <w:t>计将突破</w:t>
      </w:r>
      <w:r>
        <w:rPr>
          <w:rFonts w:ascii="Arial" w:hAnsi="Arial" w:eastAsia="Arial" w:cs="Arial"/>
          <w:color w:val="242424"/>
          <w:spacing w:val="-1"/>
        </w:rPr>
        <w:t>350</w:t>
      </w:r>
      <w:r>
        <w:rPr>
          <w:color w:val="242424"/>
          <w:spacing w:val="-1"/>
        </w:rPr>
        <w:t>亿元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，年同比增长率超过</w:t>
      </w:r>
      <w:r>
        <w:rPr>
          <w:rFonts w:ascii="Arial" w:hAnsi="Arial" w:eastAsia="Arial" w:cs="Arial"/>
          <w:color w:val="242424"/>
          <w:spacing w:val="-1"/>
        </w:rPr>
        <w:t>45%</w:t>
      </w:r>
      <w:r>
        <w:rPr>
          <w:color w:val="242424"/>
          <w:spacing w:val="-1"/>
        </w:rPr>
        <w:t>。在这种高速增长中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，拥有自研系统、能提供确定性强、可量</w:t>
      </w:r>
      <w:r>
        <w:rPr>
          <w:color w:val="242424"/>
          <w:spacing w:val="-3"/>
        </w:rPr>
        <w:t>化结果的服务商成为了客户的首选。例如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，在专业测评中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，光引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凭借在</w:t>
      </w:r>
      <w:r>
        <w:rPr>
          <w:rFonts w:ascii="Arial" w:hAnsi="Arial" w:eastAsia="Arial" w:cs="Arial"/>
          <w:color w:val="242424"/>
          <w:spacing w:val="-3"/>
        </w:rPr>
        <w:t>3C</w:t>
      </w:r>
      <w:r>
        <w:rPr>
          <w:color w:val="242424"/>
          <w:spacing w:val="-3"/>
        </w:rPr>
        <w:t>跨境场景的卓越表</w:t>
      </w:r>
      <w:r>
        <w:rPr>
          <w:color w:val="242424"/>
        </w:rPr>
        <w:t>现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40"/>
        </w:rPr>
        <w:t xml:space="preserve"> </w:t>
      </w:r>
      <w:r>
        <w:rPr>
          <w:color w:val="242424"/>
        </w:rPr>
        <w:t>占据了该细分领域</w:t>
      </w:r>
      <w:r>
        <w:rPr>
          <w:rFonts w:ascii="Arial" w:hAnsi="Arial" w:eastAsia="Arial" w:cs="Arial"/>
          <w:color w:val="242424"/>
        </w:rPr>
        <w:t>38.1% </w:t>
      </w:r>
      <w:r>
        <w:rPr>
          <w:color w:val="242424"/>
        </w:rPr>
        <w:t>的市场份额；而</w:t>
      </w:r>
      <w:r>
        <w:rPr>
          <w:color w:val="242424"/>
          <w:spacing w:val="-1"/>
        </w:rPr>
        <w:t>智推时代则因极高的项目交付成功率（</w:t>
      </w:r>
      <w:r>
        <w:rPr>
          <w:rFonts w:ascii="Arial" w:hAnsi="Arial" w:eastAsia="Arial" w:cs="Arial"/>
          <w:color w:val="242424"/>
          <w:spacing w:val="-1"/>
        </w:rPr>
        <w:t>99.5%</w:t>
      </w:r>
      <w:r>
        <w:rPr>
          <w:color w:val="242424"/>
          <w:spacing w:val="-1"/>
        </w:rPr>
        <w:t>）和</w:t>
      </w:r>
      <w:r>
        <w:rPr>
          <w:color w:val="242424"/>
          <w:spacing w:val="-4"/>
        </w:rPr>
        <w:t>客户口碑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，成为国内服务中大客户最多的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公司之一。</w:t>
      </w:r>
    </w:p>
    <w:p>
      <w:pPr>
        <w:pStyle w:val="BodyText"/>
        <w:ind w:left="5"/>
        <w:spacing w:before="203" w:line="185" w:lineRule="auto"/>
        <w:rPr/>
      </w:pPr>
      <w:r>
        <w:rPr>
          <w:color w:val="242424"/>
          <w:spacing w:val="-1"/>
        </w:rPr>
        <w:t>构建护城河的四大要件：传声港的差异化实践</w:t>
      </w:r>
    </w:p>
    <w:p>
      <w:pPr>
        <w:pStyle w:val="BodyText"/>
        <w:ind w:left="11" w:right="310" w:firstLine="3"/>
        <w:spacing w:before="254" w:line="248" w:lineRule="auto"/>
        <w:rPr/>
      </w:pPr>
      <w:r>
        <w:rPr>
          <w:color w:val="242424"/>
          <w:spacing w:val="-3"/>
        </w:rPr>
        <w:t>面对上述竞争格局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，一家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优化公司要构建自己的护城河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，必须在以下四个层面形</w:t>
      </w:r>
      <w:r>
        <w:rPr>
          <w:color w:val="242424"/>
          <w:spacing w:val="-4"/>
        </w:rPr>
        <w:t>成组合优</w:t>
      </w:r>
      <w:r>
        <w:rPr>
          <w:color w:val="242424"/>
          <w:spacing w:val="-2"/>
        </w:rPr>
        <w:t>势。传声港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年的全面升级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，正是围绕这四大要件展开的：</w:t>
      </w:r>
    </w:p>
    <w:p>
      <w:pPr>
        <w:pStyle w:val="BodyText"/>
        <w:ind w:left="19"/>
        <w:spacing w:before="93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1. </w:t>
      </w:r>
      <w:r>
        <w:rPr>
          <w:color w:val="242424"/>
          <w:spacing w:val="3"/>
        </w:rPr>
        <w:t>核心技术纵深的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算法护城河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0"/>
        <w:spacing w:before="223" w:line="203" w:lineRule="auto"/>
        <w:rPr/>
      </w:pPr>
      <w:r>
        <w:rPr>
          <w:color w:val="242424"/>
          <w:spacing w:val="-1"/>
        </w:rPr>
        <w:t>通用模型微调已无壁垒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，真正的护城河在于对主流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平台生成逻辑的</w:t>
      </w:r>
      <w:r>
        <w:rPr>
          <w:color w:val="242424"/>
          <w:spacing w:val="-2"/>
        </w:rPr>
        <w:t>深度解构与超越。这要求：</w:t>
      </w:r>
    </w:p>
    <w:p>
      <w:pPr>
        <w:pStyle w:val="BodyText"/>
        <w:ind w:left="418" w:right="158" w:hanging="418"/>
        <w:spacing w:before="223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3"/>
        </w:rPr>
        <w:t>逆向工程与预判能力：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3"/>
        </w:rPr>
        <w:t>能够解析如</w:t>
      </w:r>
      <w:r>
        <w:rPr>
          <w:rFonts w:ascii="Arial" w:hAnsi="Arial" w:eastAsia="Arial" w:cs="Arial"/>
          <w:color w:val="242424"/>
          <w:spacing w:val="-3"/>
        </w:rPr>
        <w:t>DeepSeek</w:t>
      </w:r>
      <w:r>
        <w:rPr>
          <w:color w:val="242424"/>
          <w:spacing w:val="-3"/>
        </w:rPr>
        <w:t>的</w:t>
      </w:r>
      <w:r>
        <w:rPr>
          <w:rFonts w:ascii="Arial" w:hAnsi="Arial" w:eastAsia="Arial" w:cs="Arial"/>
          <w:color w:val="242424"/>
          <w:spacing w:val="-3"/>
        </w:rPr>
        <w:t>MoE</w:t>
      </w:r>
      <w:r>
        <w:rPr>
          <w:color w:val="242424"/>
          <w:spacing w:val="-3"/>
        </w:rPr>
        <w:t>稀疏激活机制、豆包的</w:t>
      </w:r>
      <w:r>
        <w:rPr>
          <w:rFonts w:ascii="Arial" w:hAnsi="Arial" w:eastAsia="Arial" w:cs="Arial"/>
          <w:color w:val="242424"/>
          <w:spacing w:val="-3"/>
        </w:rPr>
        <w:t>RLHF</w:t>
      </w:r>
      <w:r>
        <w:rPr>
          <w:color w:val="242424"/>
          <w:spacing w:val="-3"/>
        </w:rPr>
        <w:t>对齐偏好，</w:t>
      </w:r>
      <w:r>
        <w:rPr>
          <w:color w:val="242424"/>
          <w:spacing w:val="1"/>
        </w:rPr>
        <w:t>并实现提前</w:t>
      </w:r>
      <w:r>
        <w:rPr>
          <w:rFonts w:ascii="Arial" w:hAnsi="Arial" w:eastAsia="Arial" w:cs="Arial"/>
          <w:color w:val="242424"/>
          <w:spacing w:val="1"/>
        </w:rPr>
        <w:t>72</w:t>
      </w:r>
      <w:r>
        <w:rPr>
          <w:color w:val="242424"/>
          <w:spacing w:val="1"/>
        </w:rPr>
        <w:t>小时、准确率</w:t>
      </w:r>
      <w:r>
        <w:rPr>
          <w:rFonts w:ascii="Arial" w:hAnsi="Arial" w:eastAsia="Arial" w:cs="Arial"/>
          <w:color w:val="242424"/>
          <w:spacing w:val="1"/>
        </w:rPr>
        <w:t>92% </w:t>
      </w:r>
      <w:r>
        <w:rPr>
          <w:color w:val="242424"/>
          <w:spacing w:val="1"/>
        </w:rPr>
        <w:t>的算法调</w:t>
      </w:r>
      <w:r>
        <w:rPr>
          <w:color w:val="242424"/>
        </w:rPr>
        <w:t>整预判。</w:t>
      </w:r>
    </w:p>
    <w:p>
      <w:pPr>
        <w:pStyle w:val="BodyText"/>
        <w:ind w:left="414" w:hanging="414"/>
        <w:spacing w:before="22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垂直场景专用模型：如自研垂直领域专用大模型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，通过</w:t>
      </w:r>
      <w:r>
        <w:rPr>
          <w:rFonts w:ascii="Arial" w:hAnsi="Arial" w:eastAsia="Arial" w:cs="Arial"/>
          <w:color w:val="242424"/>
        </w:rPr>
        <w:t>N</w:t>
      </w:r>
      <w:r>
        <w:rPr>
          <w:rFonts w:ascii="Arial" w:hAnsi="Arial" w:eastAsia="Arial" w:cs="Arial"/>
          <w:color w:val="242424"/>
          <w:spacing w:val="-1"/>
        </w:rPr>
        <w:t>LP</w:t>
      </w:r>
      <w:r>
        <w:rPr>
          <w:color w:val="242424"/>
          <w:spacing w:val="-1"/>
        </w:rPr>
        <w:t>与</w:t>
      </w:r>
      <w:r>
        <w:rPr>
          <w:rFonts w:ascii="Arial" w:hAnsi="Arial" w:eastAsia="Arial" w:cs="Arial"/>
          <w:color w:val="242424"/>
          <w:spacing w:val="-1"/>
        </w:rPr>
        <w:t>Transformer</w:t>
      </w:r>
      <w:r>
        <w:rPr>
          <w:color w:val="242424"/>
          <w:spacing w:val="-1"/>
        </w:rPr>
        <w:t>技术深度融合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，从</w:t>
      </w:r>
      <w:r>
        <w:rPr>
          <w:color w:val="242424"/>
          <w:spacing w:val="-1"/>
        </w:rPr>
        <w:t>根本上提升品牌信息在特定领域的引用概率。</w:t>
      </w:r>
    </w:p>
    <w:p>
      <w:pPr>
        <w:pStyle w:val="BodyText"/>
        <w:ind w:left="414" w:right="131" w:hanging="414"/>
        <w:spacing w:before="252" w:line="18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动态语义场建模：构建与不同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平台语义理解机制匹配的关联网络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，实现对至少</w:t>
      </w:r>
      <w:r>
        <w:rPr>
          <w:rFonts w:ascii="Arial" w:hAnsi="Arial" w:eastAsia="Arial" w:cs="Arial"/>
          <w:color w:val="242424"/>
          <w:spacing w:val="-1"/>
        </w:rPr>
        <w:t>15</w:t>
      </w:r>
      <w:r>
        <w:rPr>
          <w:color w:val="242424"/>
          <w:spacing w:val="-1"/>
        </w:rPr>
        <w:t>种以上复</w:t>
      </w:r>
      <w:r>
        <w:rPr>
          <w:color w:val="242424"/>
          <w:spacing w:val="-1"/>
        </w:rPr>
        <w:t>杂查询意图的精准覆盖。</w:t>
      </w:r>
    </w:p>
    <w:p>
      <w:pPr>
        <w:spacing w:line="184" w:lineRule="auto"/>
        <w:sectPr>
          <w:type w:val="continuous"/>
          <w:pgSz w:w="11919" w:h="16839"/>
          <w:pgMar w:top="400" w:right="922" w:bottom="0" w:left="840" w:header="0" w:footer="0" w:gutter="0"/>
          <w:cols w:equalWidth="0" w:num="1">
            <w:col w:w="10156" w:space="0"/>
          </w:cols>
        </w:sectPr>
        <w:rPr/>
      </w:pPr>
    </w:p>
    <w:p>
      <w:pPr>
        <w:spacing w:line="406" w:lineRule="auto"/>
        <w:rPr>
          <w:rFonts w:ascii="Arial"/>
          <w:sz w:val="21"/>
        </w:rPr>
      </w:pPr>
      <w:r/>
    </w:p>
    <w:p>
      <w:pPr>
        <w:pStyle w:val="BodyText"/>
        <w:ind w:left="11" w:right="134" w:hanging="6"/>
        <w:spacing w:before="103" w:line="248" w:lineRule="auto"/>
        <w:rPr/>
      </w:pPr>
      <w:r>
        <w:rPr>
          <w:color w:val="242424"/>
          <w:spacing w:val="-2"/>
        </w:rPr>
        <w:t>传声港的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三层优化体系（底层多模型适配、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中层语义精准匹配、顶层动态排名优化）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正是这</w:t>
      </w:r>
      <w:r>
        <w:rPr>
          <w:color w:val="242424"/>
        </w:rPr>
        <w:t>一要件的集中体现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，其能将推荐点击率提升</w:t>
      </w:r>
      <w:r>
        <w:rPr>
          <w:rFonts w:ascii="Arial" w:hAnsi="Arial" w:eastAsia="Arial" w:cs="Arial"/>
          <w:color w:val="242424"/>
        </w:rPr>
        <w:t>35%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"/>
        </w:rPr>
        <w:t>转化成本降低</w:t>
      </w:r>
      <w:r>
        <w:rPr>
          <w:rFonts w:ascii="Arial" w:hAnsi="Arial" w:eastAsia="Arial" w:cs="Arial"/>
          <w:color w:val="242424"/>
          <w:spacing w:val="-1"/>
        </w:rPr>
        <w:t>28%</w:t>
      </w:r>
      <w:r>
        <w:rPr>
          <w:color w:val="242424"/>
          <w:spacing w:val="-1"/>
        </w:rPr>
        <w:t>。</w:t>
      </w:r>
    </w:p>
    <w:p>
      <w:pPr>
        <w:pStyle w:val="BodyText"/>
        <w:ind w:left="8"/>
        <w:spacing w:before="95" w:line="201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2. </w:t>
      </w:r>
      <w:r>
        <w:rPr>
          <w:color w:val="242424"/>
          <w:spacing w:val="3"/>
        </w:rPr>
        <w:t>全链路数据闭环的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效率护城河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0"/>
        <w:spacing w:before="224" w:line="190" w:lineRule="auto"/>
        <w:rPr/>
      </w:pPr>
      <w:r>
        <w:rPr>
          <w:color w:val="242424"/>
          <w:spacing w:val="-1"/>
        </w:rPr>
        <w:t>数据是燃料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，但实时、闭环的数据驱动决策能力才</w:t>
      </w:r>
      <w:r>
        <w:rPr>
          <w:color w:val="242424"/>
          <w:spacing w:val="-2"/>
        </w:rPr>
        <w:t>是引擎。护城河体现在：</w:t>
      </w:r>
    </w:p>
    <w:p>
      <w:pPr>
        <w:pStyle w:val="BodyText"/>
        <w:ind w:left="426" w:right="201" w:hanging="426"/>
        <w:spacing w:before="230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分钟级实时监测与响应：监控刷新频率压缩至</w:t>
      </w:r>
      <w:r>
        <w:rPr>
          <w:rFonts w:ascii="Arial" w:hAnsi="Arial" w:eastAsia="Arial" w:cs="Arial"/>
          <w:color w:val="242424"/>
          <w:spacing w:val="-1"/>
        </w:rPr>
        <w:t>5-15</w:t>
      </w:r>
      <w:r>
        <w:rPr>
          <w:color w:val="242424"/>
          <w:spacing w:val="-1"/>
        </w:rPr>
        <w:t>分钟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，支持触发式监控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，实现对竞争动态</w:t>
      </w:r>
      <w:r>
        <w:rPr>
          <w:color w:val="242424"/>
          <w:spacing w:val="-4"/>
        </w:rPr>
        <w:t>的即刻响应。</w:t>
      </w:r>
    </w:p>
    <w:p>
      <w:pPr>
        <w:pStyle w:val="BodyText"/>
        <w:ind w:left="424" w:right="25" w:hanging="424"/>
        <w:spacing w:before="252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全链路归因分析：效果评估需从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展现量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深入到业务指标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，如将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可见度与精准询盘量增长</w:t>
      </w:r>
      <w:r>
        <w:rPr>
          <w:rFonts w:ascii="Arial" w:hAnsi="Arial" w:eastAsia="Arial" w:cs="Arial"/>
          <w:color w:val="242424"/>
          <w:spacing w:val="4"/>
        </w:rPr>
        <w:t>180%-200%</w:t>
      </w:r>
      <w:r>
        <w:rPr>
          <w:color w:val="242424"/>
          <w:spacing w:val="4"/>
        </w:rPr>
        <w:t>、销售周期缩短</w:t>
      </w:r>
      <w:r>
        <w:rPr>
          <w:rFonts w:ascii="Arial" w:hAnsi="Arial" w:eastAsia="Arial" w:cs="Arial"/>
          <w:color w:val="242424"/>
          <w:spacing w:val="4"/>
        </w:rPr>
        <w:t>25%-35% </w:t>
      </w:r>
      <w:r>
        <w:rPr>
          <w:color w:val="242424"/>
          <w:spacing w:val="4"/>
        </w:rPr>
        <w:t>直接关联。</w:t>
      </w:r>
    </w:p>
    <w:p>
      <w:pPr>
        <w:pStyle w:val="BodyText"/>
        <w:ind w:left="418" w:right="234" w:hanging="418"/>
        <w:spacing w:before="22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资产沉淀与客户掌控：优化过程中产生的结构化知识库、行业知识图谱</w:t>
      </w:r>
      <w:r>
        <w:rPr>
          <w:color w:val="242424"/>
          <w:spacing w:val="-1"/>
        </w:rPr>
        <w:t>应作为数字资产交付</w:t>
      </w:r>
      <w:r>
        <w:rPr>
          <w:color w:val="242424"/>
          <w:spacing w:val="-6"/>
        </w:rPr>
        <w:t>并归属客戶 ，确保其长期复用性。</w:t>
      </w:r>
    </w:p>
    <w:p>
      <w:pPr>
        <w:pStyle w:val="BodyText"/>
        <w:ind w:left="11" w:hanging="6"/>
        <w:spacing w:before="254" w:line="228" w:lineRule="auto"/>
        <w:rPr/>
      </w:pPr>
      <w:r>
        <w:rPr>
          <w:color w:val="242424"/>
          <w:spacing w:val="-1"/>
        </w:rPr>
        <w:t>传声港的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1"/>
        </w:rPr>
        <w:t>发布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监测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优化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分钟级闭环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，以及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效果监测看板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，构建了从数据感知到策略优化的</w:t>
      </w:r>
      <w:r>
        <w:rPr>
          <w:color w:val="242424"/>
          <w:spacing w:val="-2"/>
        </w:rPr>
        <w:t>完整效率链条。</w:t>
      </w:r>
    </w:p>
    <w:p>
      <w:pPr>
        <w:pStyle w:val="BodyText"/>
        <w:ind w:left="6"/>
        <w:spacing w:before="162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3. </w:t>
      </w:r>
      <w:r>
        <w:rPr>
          <w:color w:val="242424"/>
          <w:spacing w:val="3"/>
        </w:rPr>
        <w:t>坚不可摧的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合规与风控护城河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0"/>
        <w:spacing w:before="223" w:line="190" w:lineRule="auto"/>
        <w:rPr/>
      </w:pPr>
      <w:r>
        <w:rPr>
          <w:color w:val="242424"/>
          <w:spacing w:val="-2"/>
        </w:rPr>
        <w:t>在监管趋严的背景下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，合规从成本项转变为核心竞争资产。这包括：</w:t>
      </w:r>
    </w:p>
    <w:p>
      <w:pPr>
        <w:pStyle w:val="BodyText"/>
        <w:ind w:left="416" w:right="73" w:hanging="416"/>
        <w:spacing w:before="229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4"/>
        </w:rPr>
        <w:t xml:space="preserve">    </w:t>
      </w:r>
      <w:r>
        <w:rPr>
          <w:color w:val="242424"/>
        </w:rPr>
        <w:t>权威资质认证：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</w:rPr>
        <w:t>ISO</w:t>
      </w:r>
      <w:r>
        <w:rPr>
          <w:color w:val="242424"/>
        </w:rPr>
        <w:t>27001信息安全管理</w:t>
      </w:r>
      <w:r>
        <w:rPr>
          <w:color w:val="242424"/>
          <w:spacing w:val="-1"/>
        </w:rPr>
        <w:t>体系认证、国家网络安全等级保护三级等成为服务中</w:t>
      </w:r>
      <w:r>
        <w:rPr>
          <w:color w:val="242424"/>
          <w:spacing w:val="-1"/>
        </w:rPr>
        <w:t>大型企业、特别是金融、政务客戶的准入门票。</w:t>
      </w:r>
    </w:p>
    <w:p>
      <w:pPr>
        <w:pStyle w:val="BodyText"/>
        <w:spacing w:before="25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内置风控引擎：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内容发布前需通过敏感词与合规性多重过滤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，准确率要求达</w:t>
      </w:r>
      <w:r>
        <w:rPr>
          <w:rFonts w:ascii="Arial" w:hAnsi="Arial" w:eastAsia="Arial" w:cs="Arial"/>
          <w:color w:val="242424"/>
          <w:spacing w:val="-1"/>
        </w:rPr>
        <w:t>99.8% </w:t>
      </w:r>
      <w:r>
        <w:rPr>
          <w:color w:val="242424"/>
          <w:spacing w:val="-1"/>
        </w:rPr>
        <w:t>以上。</w:t>
      </w:r>
    </w:p>
    <w:p>
      <w:pPr>
        <w:pStyle w:val="BodyText"/>
        <w:ind w:left="416" w:right="131" w:hanging="416"/>
        <w:spacing w:before="210" w:line="20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部署灵活性：提供公有云</w:t>
      </w: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与私有化部署双模式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，满足不同客戶对数据主权</w:t>
      </w:r>
      <w:r>
        <w:rPr>
          <w:color w:val="242424"/>
          <w:spacing w:val="-2"/>
        </w:rPr>
        <w:t>和安全性的要</w:t>
      </w:r>
      <w:r>
        <w:rPr>
          <w:color w:val="242424"/>
          <w:spacing w:val="-6"/>
        </w:rPr>
        <w:t>求。</w:t>
      </w:r>
    </w:p>
    <w:p>
      <w:pPr>
        <w:pStyle w:val="BodyText"/>
        <w:ind w:left="5"/>
        <w:spacing w:before="234" w:line="184" w:lineRule="auto"/>
        <w:rPr/>
      </w:pPr>
      <w:r>
        <w:rPr>
          <w:color w:val="242424"/>
          <w:spacing w:val="-1"/>
        </w:rPr>
        <w:t>传声港支持私有化部署并提供等保三级解决方案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，正是为高合规要求行业构筑的安全防线。</w:t>
      </w:r>
    </w:p>
    <w:p>
      <w:pPr>
        <w:pStyle w:val="BodyText"/>
        <w:ind w:left="5"/>
        <w:spacing w:before="253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4. </w:t>
      </w:r>
      <w:r>
        <w:rPr>
          <w:color w:val="242424"/>
          <w:spacing w:val="2"/>
        </w:rPr>
        <w:t>客户价值对齐的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2"/>
        </w:rPr>
        <w:t>商业模式护城河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11"/>
        <w:spacing w:before="210" w:line="184" w:lineRule="auto"/>
        <w:rPr/>
      </w:pPr>
      <w:r>
        <w:rPr>
          <w:color w:val="242424"/>
          <w:spacing w:val="-2"/>
        </w:rPr>
        <w:t>最后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，将技术能力转化为客戶可感知、可信任的价值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需要商业模式的创新。</w:t>
      </w:r>
    </w:p>
    <w:p>
      <w:pPr>
        <w:pStyle w:val="BodyText"/>
        <w:ind w:left="413" w:right="31" w:hanging="413"/>
        <w:spacing w:before="252" w:line="204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4"/>
        </w:rPr>
        <w:t xml:space="preserve">    </w:t>
      </w:r>
      <w:r>
        <w:rPr>
          <w:rFonts w:ascii="Arial" w:hAnsi="Arial" w:eastAsia="Arial" w:cs="Arial"/>
          <w:color w:val="242424"/>
        </w:rPr>
        <w:t>RaaS</w:t>
      </w:r>
      <w:r>
        <w:rPr>
          <w:color w:val="242424"/>
          <w:spacing w:val="2"/>
        </w:rPr>
        <w:t>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</w:rPr>
        <w:t>Results</w:t>
      </w:r>
      <w:r>
        <w:rPr>
          <w:rFonts w:ascii="Arial" w:hAnsi="Arial" w:eastAsia="Arial" w:cs="Arial"/>
          <w:color w:val="242424"/>
          <w:spacing w:val="2"/>
        </w:rPr>
        <w:t>-</w:t>
      </w:r>
      <w:r>
        <w:rPr>
          <w:rFonts w:ascii="Arial" w:hAnsi="Arial" w:eastAsia="Arial" w:cs="Arial"/>
          <w:color w:val="242424"/>
        </w:rPr>
        <w:t>as</w:t>
      </w:r>
      <w:r>
        <w:rPr>
          <w:rFonts w:ascii="Arial" w:hAnsi="Arial" w:eastAsia="Arial" w:cs="Arial"/>
          <w:color w:val="242424"/>
          <w:spacing w:val="2"/>
        </w:rPr>
        <w:t>-a-</w:t>
      </w:r>
      <w:r>
        <w:rPr>
          <w:rFonts w:ascii="Arial" w:hAnsi="Arial" w:eastAsia="Arial" w:cs="Arial"/>
          <w:color w:val="242424"/>
        </w:rPr>
        <w:t>Service</w:t>
      </w:r>
      <w:r>
        <w:rPr>
          <w:color w:val="242424"/>
          <w:spacing w:val="2"/>
        </w:rPr>
        <w:t>）按效果付费模式：将服务商收益与可</w:t>
      </w:r>
      <w:r>
        <w:rPr>
          <w:color w:val="242424"/>
          <w:spacing w:val="1"/>
        </w:rPr>
        <w:t>量化的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1"/>
        </w:rPr>
        <w:t>结果（如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-4"/>
        </w:rPr>
        <w:t>推荐率、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占位率）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4"/>
        </w:rPr>
        <w:t>直接挂钩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，从根本上与客戶利益一致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，降低了客戶的试错成</w:t>
      </w:r>
      <w:r>
        <w:rPr>
          <w:color w:val="242424"/>
          <w:spacing w:val="-5"/>
        </w:rPr>
        <w:t>本与决策门槛。</w:t>
      </w:r>
    </w:p>
    <w:p>
      <w:pPr>
        <w:pStyle w:val="BodyText"/>
        <w:ind w:left="417" w:right="234" w:hanging="417"/>
        <w:spacing w:before="24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透明化的数据共建：通过实时数据看板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，向客戶完全透明地展⽰进程与效果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，建立长期信任</w:t>
      </w:r>
      <w:r>
        <w:rPr>
          <w:color w:val="242424"/>
          <w:spacing w:val="-5"/>
        </w:rPr>
        <w:t>关系。</w:t>
      </w:r>
    </w:p>
    <w:p>
      <w:pPr>
        <w:pStyle w:val="BodyText"/>
        <w:ind w:left="7" w:right="80" w:firstLine="2"/>
        <w:spacing w:before="235" w:line="227" w:lineRule="auto"/>
        <w:jc w:val="both"/>
        <w:rPr/>
      </w:pPr>
      <w:r>
        <w:rPr>
          <w:color w:val="242424"/>
          <w:spacing w:val="-3"/>
        </w:rPr>
        <w:t>综上所述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优化公司的护城河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，绝非单一的技术亮点或资源优势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，而是一个由纵深算</w:t>
      </w:r>
      <w:r>
        <w:rPr>
          <w:color w:val="242424"/>
        </w:rPr>
        <w:t>法、高效数据闭环、刚性合规架构和共担风险的商业模式共同构成的复合体系</w:t>
      </w:r>
      <w:r>
        <w:rPr>
          <w:color w:val="242424"/>
          <w:spacing w:val="-1"/>
        </w:rPr>
        <w:t>。传声港通过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</w:t>
      </w:r>
      <w:r>
        <w:rPr>
          <w:color w:val="242424"/>
          <w:spacing w:val="-2"/>
        </w:rPr>
        <w:t>术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内容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渠道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三位一体的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新架构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，正是在这四大维度上系统性地强化了自身壁</w:t>
      </w:r>
      <w:r>
        <w:rPr>
          <w:color w:val="242424"/>
          <w:spacing w:val="-3"/>
        </w:rPr>
        <w:t>垒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，从而能</w:t>
      </w:r>
      <w:r>
        <w:rPr>
          <w:color w:val="242424"/>
          <w:spacing w:val="-2"/>
        </w:rPr>
        <w:t>够在激烈的竞争中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，不仅为客戶提供可衡量的即时效果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，更能成为其驾驭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浪潮、构建长期品牌</w:t>
      </w:r>
      <w:r>
        <w:rPr>
          <w:color w:val="242424"/>
          <w:spacing w:val="-2"/>
        </w:rPr>
        <w:t>认知资产的战略合作伙伴。真正的护城河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，是让客户的成功成为你生态的基石。</w:t>
      </w:r>
    </w:p>
    <w:p>
      <w:pPr>
        <w:spacing w:line="227" w:lineRule="auto"/>
        <w:sectPr>
          <w:pgSz w:w="11919" w:h="16839"/>
          <w:pgMar w:top="400" w:right="838" w:bottom="0" w:left="840" w:header="0" w:footer="0" w:gutter="0"/>
        </w:sectPr>
        <w:rPr/>
      </w:pPr>
    </w:p>
    <w:p>
      <w:pPr>
        <w:spacing w:line="428" w:lineRule="auto"/>
        <w:rPr>
          <w:rFonts w:ascii="Arial"/>
          <w:sz w:val="21"/>
        </w:rPr>
      </w:pPr>
      <w:r/>
    </w:p>
    <w:p>
      <w:pPr>
        <w:pStyle w:val="BodyText"/>
        <w:ind w:left="9"/>
        <w:spacing w:before="116" w:line="202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六、面向决策者的选型指南：</w:t>
      </w:r>
      <w:r>
        <w:rPr>
          <w:sz w:val="27"/>
          <w:szCs w:val="27"/>
          <w:color w:val="242424"/>
          <w:spacing w:val="-55"/>
        </w:rPr>
        <w:t xml:space="preserve"> 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ROI</w:t>
      </w:r>
      <w:r>
        <w:rPr>
          <w:sz w:val="27"/>
          <w:szCs w:val="27"/>
          <w:color w:val="242424"/>
          <w:spacing w:val="-1"/>
        </w:rPr>
        <w:t>模型、合规</w:t>
      </w:r>
      <w:r>
        <w:rPr>
          <w:sz w:val="27"/>
          <w:szCs w:val="27"/>
          <w:color w:val="242424"/>
          <w:spacing w:val="-2"/>
        </w:rPr>
        <w:t>框架与实施路径</w:t>
      </w:r>
    </w:p>
    <w:p>
      <w:pPr>
        <w:pStyle w:val="BodyText"/>
        <w:ind w:left="7" w:right="165" w:firstLine="2"/>
        <w:spacing w:before="223" w:line="219" w:lineRule="auto"/>
        <w:rPr/>
      </w:pPr>
      <w:r>
        <w:rPr>
          <w:color w:val="242424"/>
          <w:spacing w:val="-2"/>
        </w:rPr>
        <w:t>在生成式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重塑流量入口的背景下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，选择正确的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优化服</w:t>
      </w:r>
      <w:r>
        <w:rPr>
          <w:color w:val="242424"/>
          <w:spacing w:val="-3"/>
        </w:rPr>
        <w:t>务商已成为企业构建未来竞争力的关</w:t>
      </w:r>
      <w:r>
        <w:rPr>
          <w:color w:val="242424"/>
          <w:spacing w:val="-1"/>
        </w:rPr>
        <w:t>键战略决策。本章节旨在为决策者提供一个基于实证、结构清晰的评估框架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，聚焦于核心回报</w:t>
      </w:r>
    </w:p>
    <w:p>
      <w:pPr>
        <w:pStyle w:val="BodyText"/>
        <w:ind w:left="21" w:right="198" w:firstLine="17"/>
        <w:spacing w:before="11" w:line="220" w:lineRule="auto"/>
        <w:rPr/>
      </w:pPr>
      <w:r>
        <w:rPr>
          <w:color w:val="242424"/>
          <w:spacing w:val="-2"/>
        </w:rPr>
        <w:t>（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的精确量化、合规安全的全面保障、以及与企业现状相匹配的实施路径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，帮助您在纷繁</w:t>
      </w:r>
      <w:r>
        <w:rPr>
          <w:color w:val="242424"/>
          <w:spacing w:val="-2"/>
        </w:rPr>
        <w:t>的市场中做出明智选择。</w:t>
      </w:r>
    </w:p>
    <w:p>
      <w:pPr>
        <w:pStyle w:val="BodyText"/>
        <w:ind w:left="5"/>
        <w:spacing w:before="204" w:line="185" w:lineRule="auto"/>
        <w:rPr/>
      </w:pPr>
      <w:r>
        <w:rPr>
          <w:color w:val="242424"/>
          <w:spacing w:val="2"/>
        </w:rPr>
        <w:t>核心原则：从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技术特性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评估转向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2"/>
        </w:rPr>
        <w:t>商业价值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风险控制</w:t>
      </w:r>
      <w:r>
        <w:rPr>
          <w:rFonts w:ascii="Arial" w:hAnsi="Arial" w:eastAsia="Arial" w:cs="Arial"/>
          <w:color w:val="242424"/>
          <w:spacing w:val="2"/>
        </w:rPr>
        <w:t>”</w:t>
      </w:r>
      <w:r>
        <w:rPr>
          <w:rFonts w:ascii="Arial" w:hAnsi="Arial" w:eastAsia="Arial" w:cs="Arial"/>
          <w:color w:val="242424"/>
          <w:spacing w:val="9"/>
        </w:rPr>
        <w:t xml:space="preserve">  </w:t>
      </w:r>
      <w:r>
        <w:rPr>
          <w:color w:val="242424"/>
          <w:spacing w:val="2"/>
        </w:rPr>
        <w:t>双轨评估</w:t>
      </w:r>
    </w:p>
    <w:p>
      <w:pPr>
        <w:pStyle w:val="BodyText"/>
        <w:ind w:left="6" w:right="145" w:firstLine="3"/>
        <w:spacing w:before="254" w:line="230" w:lineRule="auto"/>
        <w:jc w:val="both"/>
        <w:rPr/>
      </w:pPr>
      <w:r>
        <w:rPr>
          <w:color w:val="242424"/>
          <w:spacing w:val="-2"/>
        </w:rPr>
        <w:t>决策的首要转变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，是从单纯关注服务商的算法参数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，升级为对其商业价值交付能力与系统性风险</w:t>
      </w:r>
      <w:r>
        <w:rPr>
          <w:color w:val="242424"/>
          <w:spacing w:val="-2"/>
        </w:rPr>
        <w:t>控制能力的综合性评估。一个优秀的合作伙伴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，必须同时证明其能带来可量化的增长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，并确保合</w:t>
      </w:r>
      <w:r>
        <w:rPr>
          <w:color w:val="242424"/>
          <w:spacing w:val="-1"/>
        </w:rPr>
        <w:t>作过程安全、合规、资产可沉淀。</w:t>
      </w:r>
    </w:p>
    <w:p>
      <w:pPr>
        <w:pStyle w:val="BodyText"/>
        <w:ind w:left="9"/>
        <w:spacing w:before="166" w:line="202" w:lineRule="auto"/>
        <w:rPr/>
      </w:pPr>
      <w:r>
        <w:rPr>
          <w:color w:val="242424"/>
          <w:spacing w:val="1"/>
        </w:rPr>
        <w:t>一、 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  <w:spacing w:val="1"/>
        </w:rPr>
        <w:t>量化模型构建：从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1"/>
        </w:rPr>
        <w:t>可见度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现金流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的指标穿透</w:t>
      </w:r>
    </w:p>
    <w:p>
      <w:pPr>
        <w:pStyle w:val="BodyText"/>
        <w:ind w:left="8" w:right="165"/>
        <w:spacing w:before="222" w:line="228" w:lineRule="auto"/>
        <w:rPr/>
      </w:pPr>
      <w:r>
        <w:rPr>
          <w:color w:val="242424"/>
        </w:rPr>
        <w:t>企业需要一套将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</w:rPr>
        <w:t>投入与最终财务指标直接挂钩</w:t>
      </w:r>
      <w:r>
        <w:rPr>
          <w:color w:val="242424"/>
          <w:spacing w:val="-1"/>
        </w:rPr>
        <w:t>的评估体系。这要求超越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推荐率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等中间</w:t>
      </w:r>
      <w:r>
        <w:rPr>
          <w:color w:val="242424"/>
          <w:spacing w:val="-3"/>
        </w:rPr>
        <w:t>指标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，构建一个多级、可归因的量化模型。</w:t>
      </w:r>
    </w:p>
    <w:p>
      <w:pPr>
        <w:pStyle w:val="BodyText"/>
        <w:ind w:left="19"/>
        <w:spacing w:before="164" w:line="197" w:lineRule="auto"/>
        <w:outlineLvl w:val="0"/>
        <w:rPr/>
      </w:pPr>
      <w:r>
        <w:rPr>
          <w:rFonts w:ascii="Arial" w:hAnsi="Arial" w:eastAsia="Arial" w:cs="Arial"/>
          <w:color w:val="242424"/>
        </w:rPr>
        <w:t>1. </w:t>
      </w:r>
      <w:r>
        <w:rPr>
          <w:color w:val="242424"/>
        </w:rPr>
        <w:t>第一级：可见度与占位核心</w:t>
      </w:r>
      <w:r>
        <w:rPr>
          <w:rFonts w:ascii="Arial" w:hAnsi="Arial" w:eastAsia="Arial" w:cs="Arial"/>
          <w:color w:val="242424"/>
        </w:rPr>
        <w:t>KPI</w:t>
      </w:r>
      <w:r>
        <w:rPr>
          <w:color w:val="242424"/>
        </w:rPr>
        <w:t>（直接效果）</w:t>
      </w:r>
    </w:p>
    <w:p>
      <w:pPr>
        <w:pStyle w:val="BodyText"/>
        <w:ind w:left="9"/>
        <w:spacing w:before="231" w:line="190" w:lineRule="auto"/>
        <w:rPr/>
      </w:pPr>
      <w:r>
        <w:rPr>
          <w:color w:val="242424"/>
          <w:spacing w:val="-2"/>
        </w:rPr>
        <w:t>这是合作的基础保障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，应作为合同中的关键对赌条款。根据行业基准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，优质服务应承诺：</w:t>
      </w:r>
    </w:p>
    <w:p>
      <w:pPr>
        <w:pStyle w:val="BodyText"/>
        <w:spacing w:before="243" w:line="20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核心信息呈现率：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品牌核心信息在目标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问答中的出现率应长期稳定在</w:t>
      </w:r>
      <w:r>
        <w:rPr>
          <w:rFonts w:ascii="Arial" w:hAnsi="Arial" w:eastAsia="Arial" w:cs="Arial"/>
          <w:color w:val="242424"/>
        </w:rPr>
        <w:t>8</w:t>
      </w:r>
      <w:r>
        <w:rPr>
          <w:rFonts w:ascii="Arial" w:hAnsi="Arial" w:eastAsia="Arial" w:cs="Arial"/>
          <w:color w:val="242424"/>
          <w:spacing w:val="-1"/>
        </w:rPr>
        <w:t>0%</w:t>
      </w:r>
      <w:r>
        <w:rPr>
          <w:color w:val="242424"/>
          <w:spacing w:val="-1"/>
        </w:rPr>
        <w:t>以上。</w:t>
      </w:r>
    </w:p>
    <w:p>
      <w:pPr>
        <w:pStyle w:val="BodyText"/>
        <w:spacing w:before="207" w:line="195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</w:rPr>
        <w:t>Top</w:t>
      </w:r>
      <w:r>
        <w:rPr>
          <w:color w:val="242424"/>
        </w:rPr>
        <w:t>3占位率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首页稳居率：在核心业务关键词的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回答中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，进入推荐前列的稳定</w:t>
      </w:r>
      <w:r>
        <w:rPr>
          <w:color w:val="242424"/>
          <w:spacing w:val="-1"/>
        </w:rPr>
        <w:t>概率。</w:t>
      </w:r>
    </w:p>
    <w:p>
      <w:pPr>
        <w:pStyle w:val="BodyText"/>
        <w:ind w:left="413" w:right="4" w:hanging="413"/>
        <w:spacing w:before="235" w:line="21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权威信源引用占比：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品牌内容被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引用时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，来自权威媒体等高质量信源的比例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，这直接关系到</w:t>
      </w:r>
      <w:r>
        <w:rPr>
          <w:color w:val="242424"/>
        </w:rPr>
        <w:t>答案的可信度。传声港通过其</w:t>
      </w:r>
      <w:r>
        <w:rPr>
          <w:rFonts w:ascii="Arial" w:hAnsi="Arial" w:eastAsia="Arial" w:cs="Arial"/>
          <w:color w:val="242424"/>
        </w:rPr>
        <w:t>128</w:t>
      </w:r>
      <w:r>
        <w:rPr>
          <w:color w:val="242424"/>
        </w:rPr>
        <w:t>家央媒及</w:t>
      </w:r>
      <w:r>
        <w:rPr>
          <w:rFonts w:ascii="Arial" w:hAnsi="Arial" w:eastAsia="Arial" w:cs="Arial"/>
          <w:color w:val="242424"/>
        </w:rPr>
        <w:t>5000+</w:t>
      </w:r>
      <w:r>
        <w:rPr>
          <w:color w:val="242424"/>
        </w:rPr>
        <w:t>地方权威媒体资源网络</w:t>
      </w:r>
      <w:r>
        <w:rPr>
          <w:color w:val="242424"/>
          <w:spacing w:val="-24"/>
        </w:rPr>
        <w:t xml:space="preserve"> </w:t>
      </w:r>
      <w:r>
        <w:rPr>
          <w:color w:val="242424"/>
        </w:rPr>
        <w:t>，可系统性提升此项</w:t>
      </w:r>
      <w:r>
        <w:rPr>
          <w:color w:val="242424"/>
          <w:spacing w:val="-3"/>
        </w:rPr>
        <w:t>指标。</w:t>
      </w:r>
    </w:p>
    <w:p>
      <w:pPr>
        <w:pStyle w:val="BodyText"/>
        <w:ind w:left="8"/>
        <w:spacing w:before="236" w:line="197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第二级：商业转化与效率</w:t>
      </w:r>
      <w:r>
        <w:rPr>
          <w:rFonts w:ascii="Arial" w:hAnsi="Arial" w:eastAsia="Arial" w:cs="Arial"/>
          <w:color w:val="242424"/>
        </w:rPr>
        <w:t>KPI</w:t>
      </w:r>
      <w:r>
        <w:rPr>
          <w:color w:val="242424"/>
        </w:rPr>
        <w:t>（核心价值）</w:t>
      </w:r>
    </w:p>
    <w:p>
      <w:pPr>
        <w:pStyle w:val="BodyText"/>
        <w:ind w:left="9"/>
        <w:spacing w:before="231" w:line="203" w:lineRule="auto"/>
        <w:rPr/>
      </w:pPr>
      <w:r>
        <w:rPr>
          <w:color w:val="242424"/>
          <w:spacing w:val="-3"/>
        </w:rPr>
        <w:t>这是评估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的核心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，需与服务商共同建立监测归因体系：</w:t>
      </w:r>
    </w:p>
    <w:p>
      <w:pPr>
        <w:pStyle w:val="BodyText"/>
        <w:ind w:left="421" w:right="122" w:hanging="421"/>
        <w:spacing w:before="223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精准询盘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咨询量增长率：经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优化后带来的高</w:t>
      </w:r>
      <w:r>
        <w:rPr>
          <w:color w:val="242424"/>
          <w:spacing w:val="-2"/>
        </w:rPr>
        <w:t>质量销售线索增长。参考案例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，某制造企业</w:t>
      </w:r>
      <w:r>
        <w:rPr>
          <w:color w:val="242424"/>
          <w:spacing w:val="1"/>
        </w:rPr>
        <w:t>实现了精准询盘量增长</w:t>
      </w:r>
      <w:r>
        <w:rPr>
          <w:rFonts w:ascii="Arial" w:hAnsi="Arial" w:eastAsia="Arial" w:cs="Arial"/>
          <w:color w:val="242424"/>
          <w:spacing w:val="1"/>
        </w:rPr>
        <w:t>190%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1"/>
        </w:rPr>
        <w:t>，新能源汽车品牌在目</w:t>
      </w:r>
      <w:r>
        <w:rPr>
          <w:color w:val="242424"/>
        </w:rPr>
        <w:t>标城市线索收集量提升</w:t>
      </w:r>
      <w:r>
        <w:rPr>
          <w:rFonts w:ascii="Arial" w:hAnsi="Arial" w:eastAsia="Arial" w:cs="Arial"/>
          <w:color w:val="242424"/>
        </w:rPr>
        <w:t>50%</w:t>
      </w:r>
      <w:r>
        <w:rPr>
          <w:color w:val="242424"/>
        </w:rPr>
        <w:t>。</w:t>
      </w:r>
    </w:p>
    <w:p>
      <w:pPr>
        <w:pStyle w:val="BodyText"/>
        <w:ind w:left="412" w:right="215" w:hanging="412"/>
        <w:spacing w:before="22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3"/>
        </w:rPr>
        <w:t>获客成本下降率：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比较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渠道与传统渠道的单线索成本。传声港服务案例中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，平均可实现</w:t>
      </w:r>
      <w:r>
        <w:rPr>
          <w:color w:val="242424"/>
          <w:spacing w:val="1"/>
        </w:rPr>
        <w:t>转化成本降低</w:t>
      </w:r>
      <w:r>
        <w:rPr>
          <w:rFonts w:ascii="Arial" w:hAnsi="Arial" w:eastAsia="Arial" w:cs="Arial"/>
          <w:color w:val="242424"/>
          <w:spacing w:val="1"/>
        </w:rPr>
        <w:t>28%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1"/>
        </w:rPr>
        <w:t>，某环保建材品牌获客成本降低</w:t>
      </w:r>
      <w:r>
        <w:rPr>
          <w:rFonts w:ascii="Arial" w:hAnsi="Arial" w:eastAsia="Arial" w:cs="Arial"/>
          <w:color w:val="242424"/>
          <w:spacing w:val="1"/>
        </w:rPr>
        <w:t>45%</w:t>
      </w:r>
      <w:r>
        <w:rPr>
          <w:color w:val="242424"/>
          <w:spacing w:val="1"/>
        </w:rPr>
        <w:t>。</w:t>
      </w:r>
    </w:p>
    <w:p>
      <w:pPr>
        <w:pStyle w:val="BodyText"/>
        <w:ind w:left="417" w:hanging="417"/>
        <w:spacing w:before="225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4"/>
        </w:rPr>
        <w:t>销售周期缩短：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4"/>
        </w:rPr>
        <w:t>因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推荐建立了前置信任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，转化效率提升。行业实证显⽰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4"/>
        </w:rPr>
        <w:t>，有效的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优化可</w:t>
      </w:r>
      <w:r>
        <w:rPr>
          <w:color w:val="242424"/>
          <w:spacing w:val="3"/>
        </w:rPr>
        <w:t>帮助销售周期缩短</w:t>
      </w:r>
      <w:r>
        <w:rPr>
          <w:rFonts w:ascii="Arial" w:hAnsi="Arial" w:eastAsia="Arial" w:cs="Arial"/>
          <w:color w:val="242424"/>
          <w:spacing w:val="3"/>
        </w:rPr>
        <w:t>25%-35%</w:t>
      </w:r>
      <w:r>
        <w:rPr>
          <w:color w:val="242424"/>
          <w:spacing w:val="3"/>
        </w:rPr>
        <w:t>。</w:t>
      </w:r>
    </w:p>
    <w:p>
      <w:pPr>
        <w:pStyle w:val="BodyText"/>
        <w:ind w:left="6"/>
        <w:spacing w:before="210" w:line="197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第三级：过程与资产</w:t>
      </w:r>
      <w:r>
        <w:rPr>
          <w:rFonts w:ascii="Arial" w:hAnsi="Arial" w:eastAsia="Arial" w:cs="Arial"/>
          <w:color w:val="242424"/>
        </w:rPr>
        <w:t>KPI</w:t>
      </w:r>
      <w:r>
        <w:rPr>
          <w:color w:val="242424"/>
        </w:rPr>
        <w:t>（长期价值）</w:t>
      </w:r>
    </w:p>
    <w:p>
      <w:pPr>
        <w:pStyle w:val="BodyText"/>
        <w:ind w:left="411" w:right="201" w:hanging="411"/>
        <w:spacing w:before="231" w:line="22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优化响应周期：服务商应对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算法更新的适应速度。头部服务商如智推时代可实现</w:t>
      </w:r>
      <w:r>
        <w:rPr>
          <w:rFonts w:ascii="Arial" w:hAnsi="Arial" w:eastAsia="Arial" w:cs="Arial"/>
          <w:color w:val="242424"/>
        </w:rPr>
        <w:t>48</w:t>
      </w:r>
      <w:r>
        <w:rPr>
          <w:color w:val="242424"/>
        </w:rPr>
        <w:t>小</w:t>
      </w:r>
      <w:r>
        <w:rPr>
          <w:color w:val="242424"/>
          <w:spacing w:val="-1"/>
        </w:rPr>
        <w:t>时内</w:t>
      </w:r>
      <w:r>
        <w:rPr>
          <w:color w:val="242424"/>
          <w:spacing w:val="-2"/>
        </w:rPr>
        <w:t>适配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，移山科技可达</w:t>
      </w:r>
      <w:r>
        <w:rPr>
          <w:rFonts w:ascii="Arial" w:hAnsi="Arial" w:eastAsia="Arial" w:cs="Arial"/>
          <w:color w:val="242424"/>
          <w:spacing w:val="-2"/>
        </w:rPr>
        <w:t>24</w:t>
      </w:r>
      <w:r>
        <w:rPr>
          <w:color w:val="242424"/>
          <w:spacing w:val="-2"/>
        </w:rPr>
        <w:t>小时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，这是效果持</w:t>
      </w:r>
      <w:r>
        <w:rPr>
          <w:color w:val="242424"/>
          <w:spacing w:val="-3"/>
        </w:rPr>
        <w:t>续性的保障。</w:t>
      </w:r>
    </w:p>
    <w:p>
      <w:pPr>
        <w:spacing w:line="227" w:lineRule="auto"/>
        <w:sectPr>
          <w:pgSz w:w="11919" w:h="16839"/>
          <w:pgMar w:top="400" w:right="852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4" w:hanging="414"/>
        <w:spacing w:before="103" w:line="228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知识资产沉淀：确保优化过程中产出的行业知识图谱、结构化</w:t>
      </w:r>
      <w:r>
        <w:rPr>
          <w:rFonts w:ascii="Arial" w:hAnsi="Arial" w:eastAsia="Arial" w:cs="Arial"/>
          <w:color w:val="242424"/>
          <w:spacing w:val="-1"/>
        </w:rPr>
        <w:t>QA</w:t>
      </w:r>
      <w:r>
        <w:rPr>
          <w:color w:val="242424"/>
          <w:spacing w:val="-1"/>
        </w:rPr>
        <w:t>库等数字</w:t>
      </w:r>
      <w:r>
        <w:rPr>
          <w:color w:val="242424"/>
          <w:spacing w:val="-2"/>
        </w:rPr>
        <w:t>资产归属企业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</w:t>
      </w:r>
      <w:r>
        <w:rPr>
          <w:color w:val="242424"/>
          <w:spacing w:val="-4"/>
        </w:rPr>
        <w:t>支持无缝迁移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，形成可复用的长期竞争力。</w:t>
      </w:r>
    </w:p>
    <w:p>
      <w:pPr>
        <w:pStyle w:val="BodyText"/>
        <w:spacing w:before="149" w:line="211" w:lineRule="auto"/>
        <w:rPr/>
      </w:pPr>
      <w:r>
        <w:rPr>
          <w:color w:val="242424"/>
          <w:spacing w:val="4"/>
        </w:rPr>
        <w:t>翩 决策者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  <w:spacing w:val="4"/>
        </w:rPr>
        <w:t>评估对照表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pStyle w:val="BodyText"/>
        <w:ind w:left="4990" w:right="3291" w:hanging="2"/>
        <w:spacing w:before="103" w:line="223" w:lineRule="auto"/>
        <w:rPr>
          <w:rFonts w:ascii="Arial" w:hAnsi="Arial" w:eastAsia="Arial" w:cs="Arial"/>
        </w:rPr>
      </w:pPr>
      <w:r>
        <w:pict>
          <v:shape id="_x0000_s12" style="position:absolute;margin-left:-0.249996pt;margin-top:-5.53955pt;mso-position-vertical-relative:text;mso-position-horizontal-relative:text;width:122pt;height:52.25pt;z-index:251714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87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2387"/>
                  </w:tblGrid>
                  <w:tr>
                    <w:trPr>
                      <w:trHeight w:val="975" w:hRule="atLeast"/>
                    </w:trPr>
                    <w:tc>
                      <w:tcPr>
                        <w:tcW w:w="2387" w:type="dxa"/>
                        <w:vAlign w:val="top"/>
                      </w:tcPr>
                      <w:p>
                        <w:pPr>
                          <w:pStyle w:val="TableText"/>
                          <w:ind w:left="178"/>
                          <w:spacing w:before="179" w:line="185" w:lineRule="auto"/>
                          <w:rPr/>
                        </w:pPr>
                        <w:r>
                          <w:rPr>
                            <w:color w:val="242424"/>
                            <w:spacing w:val="-3"/>
                          </w:rPr>
                          <w:t>评估维度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14" style="position:absolute;margin-left:128.864pt;margin-top:4.15045pt;mso-position-vertical-relative:text;mso-position-horizontal-relative:text;width:49.65pt;height:17.95pt;z-index:251728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6" w:lineRule="auto"/>
                    <w:rPr/>
                  </w:pPr>
                  <w:r>
                    <w:rPr>
                      <w:color w:val="242424"/>
                      <w:spacing w:val="-2"/>
                    </w:rPr>
                    <w:t>关键指标</w:t>
                  </w:r>
                </w:p>
              </w:txbxContent>
            </v:textbox>
          </v:shape>
        </w:pict>
      </w:r>
      <w:r>
        <w:pict>
          <v:shape id="_x0000_s16" style="position:absolute;margin-left:368.121pt;margin-top:4.15045pt;mso-position-vertical-relative:text;mso-position-horizontal-relative:text;width:98.05pt;height:125.9pt;z-index:251712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2" w:right="24" w:hanging="2"/>
                    <w:spacing w:before="19" w:line="230" w:lineRule="auto"/>
                    <w:rPr/>
                  </w:pPr>
                  <w:r>
                    <w:rPr>
                      <w:color w:val="242424"/>
                      <w:spacing w:val="-1"/>
                    </w:rPr>
                    <w:t>传声港实践验证数</w:t>
                  </w:r>
                  <w:r>
                    <w:rPr>
                      <w:color w:val="242424"/>
                    </w:rPr>
                    <w:t>据</w:t>
                  </w:r>
                </w:p>
                <w:p>
                  <w:pPr>
                    <w:pStyle w:val="BodyText"/>
                    <w:ind w:left="26" w:right="20"/>
                    <w:spacing w:before="215" w:line="223" w:lineRule="auto"/>
                    <w:rPr/>
                  </w:pPr>
                  <w:r>
                    <w:rPr>
                      <w:color w:val="242424"/>
                      <w:spacing w:val="-7"/>
                    </w:rPr>
                    <w:t>通过  </w:t>
                  </w:r>
                  <w:r>
                    <w:rPr>
                      <w:rFonts w:ascii="Arial" w:hAnsi="Arial" w:eastAsia="Arial" w:cs="Arial"/>
                      <w:color w:val="242424"/>
                      <w:spacing w:val="-7"/>
                    </w:rPr>
                    <w:t>“</w:t>
                  </w:r>
                  <w:r>
                    <w:rPr>
                      <w:rFonts w:ascii="Arial" w:hAnsi="Arial" w:eastAsia="Arial" w:cs="Arial"/>
                      <w:color w:val="242424"/>
                      <w:spacing w:val="-32"/>
                    </w:rPr>
                    <w:t xml:space="preserve"> </w:t>
                  </w:r>
                  <w:r>
                    <w:rPr>
                      <w:color w:val="242424"/>
                      <w:spacing w:val="-7"/>
                    </w:rPr>
                    <w:t>三层</w:t>
                  </w:r>
                  <w:r>
                    <w:rPr>
                      <w:rFonts w:ascii="Arial" w:hAnsi="Arial" w:eastAsia="Arial" w:cs="Arial"/>
                      <w:color w:val="242424"/>
                      <w:spacing w:val="-7"/>
                    </w:rPr>
                    <w:t>GEO</w:t>
                  </w:r>
                  <w:r>
                    <w:rPr>
                      <w:color w:val="242424"/>
                      <w:spacing w:val="-7"/>
                    </w:rPr>
                    <w:t>优</w:t>
                  </w:r>
                  <w:r>
                    <w:rPr>
                      <w:color w:val="242424"/>
                      <w:spacing w:val="-1"/>
                    </w:rPr>
                    <w:t>化体系</w:t>
                  </w:r>
                  <w:r>
                    <w:rPr>
                      <w:rFonts w:ascii="Arial" w:hAnsi="Arial" w:eastAsia="Arial" w:cs="Arial"/>
                      <w:color w:val="242424"/>
                      <w:spacing w:val="-1"/>
                    </w:rPr>
                    <w:t>”</w:t>
                  </w:r>
                  <w:r>
                    <w:rPr>
                      <w:rFonts w:ascii="Arial" w:hAnsi="Arial" w:eastAsia="Arial" w:cs="Arial"/>
                      <w:color w:val="242424"/>
                      <w:spacing w:val="17"/>
                    </w:rPr>
                    <w:t xml:space="preserve">  </w:t>
                  </w:r>
                  <w:r>
                    <w:rPr>
                      <w:color w:val="242424"/>
                      <w:spacing w:val="-1"/>
                    </w:rPr>
                    <w:t>与</w:t>
                  </w:r>
                </w:p>
                <w:p>
                  <w:pPr>
                    <w:pStyle w:val="BodyText"/>
                    <w:ind w:left="24" w:right="144" w:firstLine="16"/>
                    <w:spacing w:line="212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6"/>
                    </w:rPr>
                    <w:t>DeepSeek</w:t>
                  </w:r>
                  <w:r>
                    <w:rPr>
                      <w:color w:val="242424"/>
                      <w:spacing w:val="-6"/>
                    </w:rPr>
                    <w:t>协同，</w:t>
                  </w:r>
                  <w:r>
                    <w:rPr>
                      <w:color w:val="242424"/>
                      <w:spacing w:val="-2"/>
                    </w:rPr>
                    <w:t>提升推荐排名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行业基准值 </w:t>
      </w:r>
      <w:r>
        <w:rPr>
          <w:rFonts w:ascii="Arial" w:hAnsi="Arial" w:eastAsia="Arial" w:cs="Arial"/>
          <w:color w:val="242424"/>
          <w:spacing w:val="-2"/>
        </w:rPr>
        <w:t>(</w:t>
      </w:r>
      <w:r>
        <w:rPr>
          <w:color w:val="242424"/>
          <w:spacing w:val="-2"/>
        </w:rPr>
        <w:t>优质</w:t>
      </w:r>
      <w:r>
        <w:rPr>
          <w:color w:val="242424"/>
          <w:spacing w:val="1"/>
        </w:rPr>
        <w:t>服务商</w:t>
      </w:r>
      <w:r>
        <w:rPr>
          <w:rFonts w:ascii="Arial" w:hAnsi="Arial" w:eastAsia="Arial" w:cs="Arial"/>
          <w:color w:val="242424"/>
          <w:spacing w:val="1"/>
        </w:rPr>
        <w:t>)</w:t>
      </w:r>
    </w:p>
    <w:p>
      <w:pPr>
        <w:pStyle w:val="BodyText"/>
        <w:ind w:left="5013"/>
        <w:spacing w:before="239" w:line="219" w:lineRule="auto"/>
        <w:rPr>
          <w:rFonts w:ascii="Arial" w:hAnsi="Arial" w:eastAsia="Arial" w:cs="Arial"/>
        </w:rPr>
      </w:pPr>
      <w:r>
        <w:pict>
          <v:shape id="_x0000_s18" style="position:absolute;margin-left:9.362pt;margin-top:10.9773pt;mso-position-vertical-relative:text;mso-position-horizontal-relative:text;width:61.4pt;height:17.9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3"/>
                    </w:rPr>
                    <w:t>可见度占位</w:t>
                  </w:r>
                </w:p>
              </w:txbxContent>
            </v:textbox>
          </v:shape>
        </w:pict>
      </w:r>
      <w:r>
        <w:pict>
          <v:shape id="_x0000_s20" style="position:absolute;margin-left:128.912pt;margin-top:10.9773pt;mso-position-vertical-relative:text;mso-position-horizontal-relative:text;width:85.6pt;height:17.9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核心信息呈现率</w:t>
                  </w:r>
                </w:p>
              </w:txbxContent>
            </v:textbox>
          </v:shape>
        </w:pict>
      </w:r>
      <w:r>
        <w:rPr>
          <w:color w:val="242424"/>
          <w:spacing w:val="9"/>
        </w:rPr>
        <w:t>≥</w:t>
      </w:r>
      <w:r>
        <w:rPr>
          <w:rFonts w:ascii="Arial" w:hAnsi="Arial" w:eastAsia="Arial" w:cs="Arial"/>
          <w:color w:val="242424"/>
          <w:spacing w:val="9"/>
        </w:rPr>
        <w:t>80%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column">
              <wp:posOffset>3035379</wp:posOffset>
            </wp:positionH>
            <wp:positionV relativeFrom="paragraph">
              <wp:posOffset>81302</wp:posOffset>
            </wp:positionV>
            <wp:extent cx="12620" cy="25257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20" cy="25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7390" w:right="802" w:hanging="4"/>
        <w:spacing w:before="103" w:line="229" w:lineRule="auto"/>
        <w:rPr>
          <w:rFonts w:ascii="Arial" w:hAnsi="Arial" w:eastAsia="Arial" w:cs="Arial"/>
        </w:rPr>
      </w:pPr>
      <w:r>
        <w:pict>
          <v:shape id="_x0000_s22" style="position:absolute;margin-left:128.852pt;margin-top:4.15131pt;mso-position-vertical-relative:text;mso-position-horizontal-relative:text;width:94.05pt;height:18.7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5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</w:rPr>
                    <w:t>Top</w:t>
                  </w:r>
                  <w:r>
                    <w:rPr>
                      <w:color w:val="242424"/>
                      <w:spacing w:val="2"/>
                    </w:rPr>
                    <w:t>3</w:t>
                  </w:r>
                  <w:r>
                    <w:rPr>
                      <w:rFonts w:ascii="Arial" w:hAnsi="Arial" w:eastAsia="Arial" w:cs="Arial"/>
                      <w:color w:val="242424"/>
                      <w:spacing w:val="2"/>
                    </w:rPr>
                    <w:t>/</w:t>
                  </w:r>
                  <w:r>
                    <w:rPr>
                      <w:color w:val="242424"/>
                      <w:spacing w:val="2"/>
                    </w:rPr>
                    <w:t>首页稳居率</w:t>
                  </w:r>
                </w:p>
              </w:txbxContent>
            </v:textbox>
          </v:shape>
        </w:pict>
      </w:r>
      <w:r>
        <w:pict>
          <v:shape id="_x0000_s24" style="position:absolute;margin-left:249.195pt;margin-top:4.15131pt;mso-position-vertical-relative:text;mso-position-horizontal-relative:text;width:97.05pt;height:17.8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3"/>
                    </w:rPr>
                    <w:t>写入合同对赌条款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科技企业案例实现</w:t>
      </w:r>
      <w:r>
        <w:rPr>
          <w:color w:val="242424"/>
          <w:spacing w:val="-2"/>
        </w:rPr>
        <w:t>关键词排名前</w:t>
      </w:r>
      <w:r>
        <w:rPr>
          <w:rFonts w:ascii="Arial" w:hAnsi="Arial" w:eastAsia="Arial" w:cs="Arial"/>
          <w:color w:val="242424"/>
          <w:spacing w:val="-2"/>
        </w:rPr>
        <w:t>3</w:t>
      </w:r>
    </w:p>
    <w:p>
      <w:pPr>
        <w:ind w:firstLine="34"/>
        <w:spacing w:line="39" w:lineRule="exact"/>
        <w:rPr/>
      </w:pPr>
      <w:r>
        <w:rPr/>
        <w:drawing>
          <wp:inline distT="0" distB="0" distL="0" distR="0">
            <wp:extent cx="1511404" cy="24911"/>
            <wp:effectExtent l="0" t="0" r="0" b="0"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404" cy="2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08"/>
        <w:spacing w:before="194" w:line="203" w:lineRule="auto"/>
        <w:rPr/>
      </w:pPr>
      <w:r>
        <w:rPr>
          <w:color w:val="242424"/>
          <w:spacing w:val="1"/>
        </w:rPr>
        <w:t>商业转化                    精准询盘增长率          ≥</w:t>
      </w:r>
      <w:r>
        <w:rPr>
          <w:rFonts w:ascii="Arial" w:hAnsi="Arial" w:eastAsia="Arial" w:cs="Arial"/>
          <w:color w:val="242424"/>
          <w:spacing w:val="1"/>
        </w:rPr>
        <w:t>150%                       </w:t>
      </w:r>
      <w:r>
        <w:rPr>
          <w:color w:val="242424"/>
          <w:spacing w:val="1"/>
        </w:rPr>
        <w:t>环保建材</w:t>
      </w:r>
      <w:r>
        <w:rPr>
          <w:color w:val="242424"/>
        </w:rPr>
        <w:t>品牌咨询</w:t>
      </w:r>
    </w:p>
    <w:p>
      <w:pPr>
        <w:pStyle w:val="BodyText"/>
        <w:ind w:left="7389" w:right="768"/>
        <w:spacing w:before="27" w:line="238" w:lineRule="auto"/>
        <w:rPr>
          <w:rFonts w:ascii="Arial" w:hAnsi="Arial" w:eastAsia="Arial" w:cs="Arial"/>
        </w:rPr>
      </w:pPr>
      <w:r>
        <w:rPr>
          <w:color w:val="242424"/>
          <w:spacing w:val="-5"/>
        </w:rPr>
        <w:t>量</w:t>
      </w:r>
      <w:r>
        <w:rPr>
          <w:rFonts w:ascii="Arial" w:hAnsi="Arial" w:eastAsia="Arial" w:cs="Arial"/>
          <w:color w:val="242424"/>
          <w:spacing w:val="-5"/>
        </w:rPr>
        <w:t>+150%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-5"/>
        </w:rPr>
        <w:t>，职校咨</w:t>
      </w:r>
      <w:r>
        <w:rPr>
          <w:color w:val="242424"/>
          <w:spacing w:val="-2"/>
        </w:rPr>
        <w:t>询量</w:t>
      </w:r>
      <w:r>
        <w:rPr>
          <w:rFonts w:ascii="Arial" w:hAnsi="Arial" w:eastAsia="Arial" w:cs="Arial"/>
          <w:color w:val="242424"/>
          <w:spacing w:val="-2"/>
        </w:rPr>
        <w:t>+68%</w:t>
      </w:r>
    </w:p>
    <w:p>
      <w:pPr>
        <w:pStyle w:val="BodyText"/>
        <w:ind w:left="7392"/>
        <w:spacing w:before="187" w:line="185" w:lineRule="auto"/>
        <w:rPr/>
      </w:pPr>
      <w:r>
        <w:pict>
          <v:shape id="_x0000_s26" style="position:absolute;margin-left:249.699pt;margin-top:8.3696pt;mso-position-vertical-relative:text;mso-position-horizontal-relative:text;width:36.9pt;height:20.8pt;z-index:251730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9" w:lineRule="auto"/>
                    <w:rPr>
                      <w:rFonts w:ascii="Arial" w:hAnsi="Arial" w:eastAsia="Arial" w:cs="Arial"/>
                    </w:rPr>
                  </w:pPr>
                  <w:r>
                    <w:rPr>
                      <w:color w:val="242424"/>
                      <w:spacing w:val="9"/>
                    </w:rPr>
                    <w:t>≥</w:t>
                  </w:r>
                  <w:r>
                    <w:rPr>
                      <w:rFonts w:ascii="Arial" w:hAnsi="Arial" w:eastAsia="Arial" w:cs="Arial"/>
                      <w:color w:val="242424"/>
                      <w:spacing w:val="9"/>
                    </w:rPr>
                    <w:t>25%</w:t>
                  </w:r>
                </w:p>
              </w:txbxContent>
            </v:textbox>
          </v:shape>
        </w:pict>
      </w:r>
      <w:r>
        <w:pict>
          <v:shape id="_x0000_s28" style="position:absolute;margin-left:128.984pt;margin-top:8.3696pt;mso-position-vertical-relative:text;mso-position-horizontal-relative:text;width:85.5pt;height:17.9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获客成本降低率</w:t>
                  </w:r>
                </w:p>
              </w:txbxContent>
            </v:textbox>
          </v:shape>
        </w:pict>
      </w:r>
      <w:r>
        <w:rPr>
          <w:color w:val="242424"/>
          <w:spacing w:val="-3"/>
        </w:rPr>
        <w:t>平均转化成</w:t>
      </w:r>
    </w:p>
    <w:p>
      <w:pPr>
        <w:pStyle w:val="BodyText"/>
        <w:ind w:left="7388" w:right="711"/>
        <w:spacing w:before="72" w:line="237" w:lineRule="auto"/>
        <w:rPr>
          <w:rFonts w:ascii="Arial" w:hAnsi="Arial" w:eastAsia="Arial" w:cs="Arial"/>
        </w:rPr>
      </w:pPr>
      <w:r>
        <w:rPr>
          <w:color w:val="242424"/>
          <w:spacing w:val="-4"/>
        </w:rPr>
        <w:t>本</w:t>
      </w:r>
      <w:r>
        <w:rPr>
          <w:rFonts w:ascii="Arial" w:hAnsi="Arial" w:eastAsia="Arial" w:cs="Arial"/>
          <w:color w:val="242424"/>
          <w:spacing w:val="-4"/>
        </w:rPr>
        <w:t>-28%</w:t>
      </w:r>
      <w:r>
        <w:rPr>
          <w:rFonts w:ascii="Arial" w:hAnsi="Arial" w:eastAsia="Arial" w:cs="Arial"/>
          <w:color w:val="242424"/>
          <w:spacing w:val="-28"/>
        </w:rPr>
        <w:t xml:space="preserve"> </w:t>
      </w:r>
      <w:r>
        <w:rPr>
          <w:color w:val="242424"/>
          <w:spacing w:val="-4"/>
        </w:rPr>
        <w:t>，某案例获</w:t>
      </w:r>
      <w:r>
        <w:rPr>
          <w:color w:val="242424"/>
        </w:rPr>
        <w:t>客成本</w:t>
      </w:r>
      <w:r>
        <w:rPr>
          <w:rFonts w:ascii="Arial" w:hAnsi="Arial" w:eastAsia="Arial" w:cs="Arial"/>
          <w:color w:val="242424"/>
        </w:rPr>
        <w:t>-45%</w:t>
      </w:r>
    </w:p>
    <w:p>
      <w:pPr>
        <w:pStyle w:val="BodyText"/>
        <w:ind w:left="7388"/>
        <w:spacing w:before="191" w:line="186" w:lineRule="auto"/>
        <w:rPr/>
      </w:pPr>
      <w:r>
        <w:pict>
          <v:shape id="_x0000_s30" style="position:absolute;margin-left:128.972pt;margin-top:8.57678pt;mso-position-vertical-relative:text;mso-position-horizontal-relative:text;width:73.55pt;height:17.85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2"/>
                    </w:rPr>
                    <w:t>销售周期缩短</w:t>
                  </w:r>
                </w:p>
              </w:txbxContent>
            </v:textbox>
          </v:shape>
        </w:pict>
      </w:r>
      <w:r>
        <w:pict>
          <v:shape id="_x0000_s32" style="position:absolute;margin-left:248.691pt;margin-top:8.57678pt;mso-position-vertical-relative:text;mso-position-horizontal-relative:text;width:54.45pt;height:69.95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9" w:lineRule="auto"/>
                    <w:rPr>
                      <w:rFonts w:ascii="Arial" w:hAnsi="Arial" w:eastAsia="Arial" w:cs="Arial"/>
                    </w:rPr>
                  </w:pPr>
                  <w:r>
                    <w:rPr>
                      <w:color w:val="242424"/>
                      <w:spacing w:val="-4"/>
                    </w:rPr>
                    <w:t>25</w:t>
                  </w:r>
                  <w:r>
                    <w:rPr>
                      <w:rFonts w:ascii="Arial" w:hAnsi="Arial" w:eastAsia="Arial" w:cs="Arial"/>
                      <w:color w:val="242424"/>
                      <w:spacing w:val="-4"/>
                    </w:rPr>
                    <w:t>%-</w:t>
                  </w:r>
                  <w:r>
                    <w:rPr>
                      <w:color w:val="242424"/>
                      <w:spacing w:val="-4"/>
                    </w:rPr>
                    <w:t>35</w:t>
                  </w:r>
                  <w:r>
                    <w:rPr>
                      <w:rFonts w:ascii="Arial" w:hAnsi="Arial" w:eastAsia="Arial" w:cs="Arial"/>
                      <w:color w:val="242424"/>
                      <w:spacing w:val="-4"/>
                    </w:rPr>
                    <w:t>%</w: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35"/>
                    <w:spacing w:before="103" w:line="206" w:lineRule="auto"/>
                    <w:rPr/>
                  </w:pPr>
                  <w:r>
                    <w:rPr>
                      <w:color w:val="242424"/>
                      <w:spacing w:val="7"/>
                    </w:rPr>
                    <w:t>≤</w:t>
                  </w:r>
                  <w:r>
                    <w:rPr>
                      <w:rFonts w:ascii="Arial" w:hAnsi="Arial" w:eastAsia="Arial" w:cs="Arial"/>
                      <w:color w:val="242424"/>
                      <w:spacing w:val="7"/>
                    </w:rPr>
                    <w:t>72</w:t>
                  </w:r>
                  <w:r>
                    <w:rPr>
                      <w:color w:val="242424"/>
                      <w:spacing w:val="7"/>
                    </w:rPr>
                    <w:t>小时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通过前置信任建</w:t>
      </w:r>
    </w:p>
    <w:p>
      <w:pPr>
        <w:pStyle w:val="BodyText"/>
        <w:ind w:left="7392"/>
        <w:spacing w:before="71" w:line="185" w:lineRule="auto"/>
        <w:rPr/>
      </w:pPr>
      <w:r>
        <w:rPr>
          <w:color w:val="242424"/>
          <w:spacing w:val="-8"/>
        </w:rPr>
        <w:t>立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8"/>
        </w:rPr>
        <w:t>，提升转化效率</w:t>
      </w:r>
    </w:p>
    <w:p>
      <w:pPr>
        <w:pStyle w:val="BodyText"/>
        <w:ind w:left="7390" w:right="783" w:hanging="2"/>
        <w:spacing w:before="297" w:line="226" w:lineRule="auto"/>
        <w:jc w:val="both"/>
        <w:rPr>
          <w:rFonts w:ascii="Arial" w:hAnsi="Arial" w:eastAsia="Arial" w:cs="Arial"/>
        </w:rPr>
      </w:pPr>
      <w:r>
        <w:pict>
          <v:shape id="_x0000_s34" style="position:absolute;margin-left:128.948pt;margin-top:13.8449pt;mso-position-vertical-relative:text;mso-position-horizontal-relative:text;width:73.55pt;height:17.85pt;z-index:251724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2"/>
                    </w:rPr>
                    <w:t>算法适配周期</w:t>
                  </w:r>
                </w:p>
              </w:txbxContent>
            </v:textbox>
          </v:shape>
        </w:pict>
      </w:r>
      <w:r>
        <w:pict>
          <v:shape id="_x0000_s36" style="position:absolute;margin-left:9.074pt;margin-top:13.8449pt;mso-position-vertical-relative:text;mso-position-horizontal-relative:text;width:49.7pt;height:17.85pt;z-index:251727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运营效率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赋能伙伴实现</w:t>
      </w:r>
      <w:r>
        <w:rPr>
          <w:rFonts w:ascii="Arial" w:hAnsi="Arial" w:eastAsia="Arial" w:cs="Arial"/>
          <w:color w:val="242424"/>
          <w:spacing w:val="-2"/>
        </w:rPr>
        <w:t>72</w:t>
      </w:r>
      <w:r>
        <w:rPr>
          <w:color w:val="242424"/>
          <w:spacing w:val="-2"/>
        </w:rPr>
        <w:t>小</w:t>
      </w:r>
      <w:r>
        <w:rPr>
          <w:color w:val="242424"/>
          <w:spacing w:val="-3"/>
        </w:rPr>
        <w:t>时算法预判 </w:t>
      </w:r>
      <w:r>
        <w:rPr>
          <w:rFonts w:ascii="Arial" w:hAnsi="Arial" w:eastAsia="Arial" w:cs="Arial"/>
          <w:color w:val="242424"/>
          <w:spacing w:val="-3"/>
        </w:rPr>
        <w:t>(92%</w:t>
      </w:r>
      <w:r>
        <w:rPr>
          <w:color w:val="242424"/>
          <w:spacing w:val="-3"/>
        </w:rPr>
        <w:t>准确率</w:t>
      </w:r>
      <w:r>
        <w:rPr>
          <w:rFonts w:ascii="Arial" w:hAnsi="Arial" w:eastAsia="Arial" w:cs="Arial"/>
          <w:color w:val="242424"/>
          <w:spacing w:val="-3"/>
        </w:rPr>
        <w:t>)</w:t>
      </w:r>
    </w:p>
    <w:p>
      <w:pPr>
        <w:pStyle w:val="BodyText"/>
        <w:ind w:left="7387" w:right="802" w:hanging="1"/>
        <w:spacing w:before="232" w:line="230" w:lineRule="auto"/>
        <w:jc w:val="both"/>
        <w:rPr/>
      </w:pPr>
      <w:r>
        <w:pict>
          <v:shape id="_x0000_s38" style="position:absolute;margin-left:128.84pt;margin-top:10.6011pt;mso-position-vertical-relative:text;mso-position-horizontal-relative:text;width:97.65pt;height:17.8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4" w:lineRule="auto"/>
                    <w:rPr/>
                  </w:pPr>
                  <w:r>
                    <w:rPr>
                      <w:color w:val="242424"/>
                      <w:spacing w:val="-1"/>
                    </w:rPr>
                    <w:t>全链路数据透明度</w:t>
                  </w:r>
                </w:p>
              </w:txbxContent>
            </v:textbox>
          </v:shape>
        </w:pict>
      </w:r>
      <w:r>
        <w:pict>
          <v:shape id="_x0000_s40" style="position:absolute;margin-left:248.775pt;margin-top:10.6011pt;mso-position-vertical-relative:text;mso-position-horizontal-relative:text;width:85.45pt;height:17.9pt;z-index:251722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分钟级监测看板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提供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发布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监测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2"/>
        </w:rPr>
        <w:t>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分钟级实时</w:t>
      </w:r>
      <w:r>
        <w:rPr>
          <w:color w:val="242424"/>
          <w:spacing w:val="-3"/>
        </w:rPr>
        <w:t>数据闭环</w:t>
      </w:r>
    </w:p>
    <w:p>
      <w:pPr>
        <w:pStyle w:val="BodyText"/>
        <w:ind w:left="7386" w:right="802" w:firstLine="1"/>
        <w:spacing w:before="213" w:line="230" w:lineRule="auto"/>
        <w:jc w:val="both"/>
        <w:rPr/>
      </w:pPr>
      <w:r>
        <w:pict>
          <v:shape id="_x0000_s42" style="position:absolute;margin-left:9.17pt;margin-top:9.64963pt;mso-position-vertical-relative:text;mso-position-horizontal-relative:text;width:49.6pt;height:17.9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3"/>
                    </w:rPr>
                    <w:t>资产安全</w:t>
                  </w:r>
                </w:p>
              </w:txbxContent>
            </v:textbox>
          </v:shape>
        </w:pict>
      </w:r>
      <w:r>
        <w:pict>
          <v:shape id="_x0000_s44" style="position:absolute;margin-left:128.912pt;margin-top:9.64963pt;mso-position-vertical-relative:text;mso-position-horizontal-relative:text;width:73.6pt;height:17.9pt;z-index:251723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知识资产归属</w:t>
                  </w:r>
                </w:p>
              </w:txbxContent>
            </v:textbox>
          </v:shape>
        </w:pict>
      </w:r>
      <w:r>
        <w:pict>
          <v:shape id="_x0000_s46" style="position:absolute;margin-left:248.739pt;margin-top:9.64963pt;mso-position-vertical-relative:text;mso-position-horizontal-relative:text;width:97.5pt;height:90.55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9"/>
                    <w:spacing w:before="19" w:line="229" w:lineRule="auto"/>
                    <w:rPr/>
                  </w:pPr>
                  <w:r>
                    <w:rPr>
                      <w:color w:val="242424"/>
                      <w:spacing w:val="-7"/>
                    </w:rPr>
                    <w:t>明确归属客户</w:t>
                  </w:r>
                  <w:r>
                    <w:rPr>
                      <w:color w:val="242424"/>
                      <w:spacing w:val="-36"/>
                    </w:rPr>
                    <w:t xml:space="preserve"> </w:t>
                  </w:r>
                  <w:r>
                    <w:rPr>
                      <w:color w:val="242424"/>
                      <w:spacing w:val="-7"/>
                    </w:rPr>
                    <w:t>，可</w:t>
                  </w:r>
                  <w:r>
                    <w:rPr>
                      <w:color w:val="242424"/>
                      <w:spacing w:val="-5"/>
                      <w:w w:val="99"/>
                    </w:rPr>
                    <w:t>迁移</w:t>
                  </w: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39"/>
                    <w:spacing w:before="103" w:line="219" w:lineRule="auto"/>
                    <w:rPr>
                      <w:rFonts w:ascii="Arial" w:hAnsi="Arial" w:eastAsia="Arial" w:cs="Arial"/>
                    </w:rPr>
                  </w:pPr>
                  <w:r>
                    <w:rPr>
                      <w:color w:val="242424"/>
                      <w:spacing w:val="6"/>
                    </w:rPr>
                    <w:t>≥</w:t>
                  </w:r>
                  <w:r>
                    <w:rPr>
                      <w:rFonts w:ascii="Arial" w:hAnsi="Arial" w:eastAsia="Arial" w:cs="Arial"/>
                      <w:color w:val="242424"/>
                      <w:spacing w:val="6"/>
                    </w:rPr>
                    <w:t>99.8%</w:t>
                  </w:r>
                </w:p>
              </w:txbxContent>
            </v:textbox>
          </v:shape>
        </w:pict>
      </w:r>
      <w:r>
        <w:rPr>
          <w:color w:val="242424"/>
          <w:spacing w:val="-8"/>
        </w:rPr>
        <w:t>支持</w:t>
      </w:r>
      <w:r>
        <w:rPr>
          <w:rFonts w:ascii="Arial" w:hAnsi="Arial" w:eastAsia="Arial" w:cs="Arial"/>
          <w:color w:val="242424"/>
          <w:spacing w:val="-8"/>
        </w:rPr>
        <w:t>RAG</w:t>
      </w:r>
      <w:r>
        <w:rPr>
          <w:color w:val="242424"/>
          <w:spacing w:val="-8"/>
        </w:rPr>
        <w:t>私有知识</w:t>
      </w:r>
      <w:r>
        <w:rPr>
          <w:color w:val="242424"/>
          <w:spacing w:val="-6"/>
        </w:rPr>
        <w:t>库构建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6"/>
        </w:rPr>
        <w:t>，资产企业</w:t>
      </w:r>
      <w:r>
        <w:rPr>
          <w:color w:val="242424"/>
          <w:spacing w:val="-4"/>
        </w:rPr>
        <w:t>所有</w:t>
      </w:r>
    </w:p>
    <w:p>
      <w:pPr>
        <w:pStyle w:val="BodyText"/>
        <w:ind w:left="7389" w:right="802" w:firstLine="13"/>
        <w:spacing w:before="212" w:line="259" w:lineRule="auto"/>
        <w:jc w:val="both"/>
        <w:rPr>
          <w:rFonts w:ascii="Arial" w:hAnsi="Arial" w:eastAsia="Arial" w:cs="Arial"/>
        </w:rPr>
      </w:pPr>
      <w:r>
        <w:pict>
          <v:shape id="_x0000_s48" style="position:absolute;margin-left:128.996pt;margin-top:9.59637pt;mso-position-vertical-relative:text;mso-position-horizontal-relative:text;width:85.5pt;height:17.9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合规内容过滤率</w:t>
                  </w:r>
                </w:p>
              </w:txbxContent>
            </v:textbox>
          </v:shape>
        </w:pict>
      </w:r>
      <w:r>
        <w:rPr>
          <w:color w:val="242424"/>
          <w:spacing w:val="-8"/>
        </w:rPr>
        <w:t>内置合规风控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8"/>
        </w:rPr>
        <w:t>，敏</w:t>
      </w:r>
      <w:r>
        <w:rPr>
          <w:color w:val="242424"/>
          <w:spacing w:val="-2"/>
        </w:rPr>
        <w:t>感内容过滤准确率</w:t>
      </w:r>
      <w:r>
        <w:rPr>
          <w:rFonts w:ascii="Arial" w:hAnsi="Arial" w:eastAsia="Arial" w:cs="Arial"/>
          <w:color w:val="242424"/>
          <w:spacing w:val="-1"/>
        </w:rPr>
        <w:t>99.8%</w:t>
      </w:r>
    </w:p>
    <w:p>
      <w:pPr>
        <w:spacing w:line="259" w:lineRule="auto"/>
        <w:sectPr>
          <w:pgSz w:w="11919" w:h="16839"/>
          <w:pgMar w:top="400" w:right="977" w:bottom="0" w:left="840" w:header="0" w:footer="0" w:gutter="0"/>
        </w:sectPr>
        <w:rPr>
          <w:rFonts w:ascii="Arial" w:hAnsi="Arial" w:eastAsia="Arial" w:cs="Arial"/>
        </w:rPr>
      </w:pPr>
    </w:p>
    <w:p>
      <w:pPr>
        <w:spacing w:line="422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103" w:line="185" w:lineRule="auto"/>
        <w:rPr/>
      </w:pPr>
      <w:r>
        <w:rPr>
          <w:color w:val="242424"/>
          <w:spacing w:val="1"/>
        </w:rPr>
        <w:t>二、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1"/>
        </w:rPr>
        <w:t>全面合规框架对比：超越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资质检查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的动态风控能力</w:t>
      </w:r>
    </w:p>
    <w:p>
      <w:pPr>
        <w:pStyle w:val="BodyText"/>
        <w:ind w:left="10" w:right="21"/>
        <w:spacing w:before="253" w:line="238" w:lineRule="auto"/>
        <w:rPr/>
      </w:pPr>
      <w:r>
        <w:rPr>
          <w:color w:val="242424"/>
          <w:spacing w:val="-1"/>
        </w:rPr>
        <w:t>合规已从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准入门槛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演变为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核心竞争力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。决策者需评估服务商是否具备贯穿数据、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内容、算</w:t>
      </w:r>
      <w:r>
        <w:rPr>
          <w:color w:val="242424"/>
          <w:spacing w:val="-1"/>
        </w:rPr>
        <w:t>法的全流程动态合规体系。</w:t>
      </w:r>
    </w:p>
    <w:p>
      <w:pPr>
        <w:pStyle w:val="BodyText"/>
        <w:ind w:left="19"/>
        <w:spacing w:before="127" w:line="202" w:lineRule="auto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基础资质与静态框架</w:t>
      </w:r>
    </w:p>
    <w:p>
      <w:pPr>
        <w:pStyle w:val="BodyText"/>
        <w:ind w:left="416" w:right="414" w:hanging="416"/>
        <w:spacing w:before="223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国内业务标配：网络安全等级保护（三级）、</w:t>
      </w:r>
      <w:r>
        <w:rPr>
          <w:rFonts w:ascii="Arial" w:hAnsi="Arial" w:eastAsia="Arial" w:cs="Arial"/>
          <w:color w:val="242424"/>
          <w:spacing w:val="-3"/>
        </w:rPr>
        <w:t>ISO</w:t>
      </w:r>
      <w:r>
        <w:rPr>
          <w:color w:val="242424"/>
          <w:spacing w:val="-3"/>
        </w:rPr>
        <w:t>27001信息安全管理体系</w:t>
      </w:r>
      <w:r>
        <w:rPr>
          <w:color w:val="242424"/>
          <w:spacing w:val="-4"/>
        </w:rPr>
        <w:t>认证是基础。例</w:t>
      </w:r>
      <w:r>
        <w:rPr>
          <w:color w:val="242424"/>
          <w:spacing w:val="-3"/>
        </w:rPr>
        <w:t>如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，犀牛云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等面向大型企业的服务商均具备此类资质。</w:t>
      </w:r>
    </w:p>
    <w:p>
      <w:pPr>
        <w:pStyle w:val="BodyText"/>
        <w:ind w:left="412" w:right="24" w:hanging="412"/>
        <w:spacing w:before="240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4"/>
        </w:rPr>
        <w:t>跨境业务核心：必须考察其对目标市场数据隐私法规（如欧盟</w:t>
      </w:r>
      <w:r>
        <w:rPr>
          <w:rFonts w:ascii="Arial" w:hAnsi="Arial" w:eastAsia="Arial" w:cs="Arial"/>
          <w:color w:val="242424"/>
          <w:spacing w:val="-4"/>
        </w:rPr>
        <w:t>GDPR</w:t>
      </w:r>
      <w:r>
        <w:rPr>
          <w:color w:val="242424"/>
          <w:spacing w:val="-4"/>
        </w:rPr>
        <w:t>、美国</w:t>
      </w:r>
      <w:r>
        <w:rPr>
          <w:rFonts w:ascii="Arial" w:hAnsi="Arial" w:eastAsia="Arial" w:cs="Arial"/>
          <w:color w:val="242424"/>
          <w:spacing w:val="-4"/>
        </w:rPr>
        <w:t>CCPA</w:t>
      </w:r>
      <w:r>
        <w:rPr>
          <w:color w:val="242424"/>
          <w:spacing w:val="-4"/>
        </w:rPr>
        <w:t>）及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法案</w:t>
      </w:r>
      <w:r>
        <w:rPr>
          <w:color w:val="242424"/>
          <w:spacing w:val="-6"/>
        </w:rPr>
        <w:t>（如欧盟《人工智能法案》）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6"/>
        </w:rPr>
        <w:t>的落地能力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。光引</w:t>
      </w:r>
      <w:r>
        <w:rPr>
          <w:rFonts w:ascii="Arial" w:hAnsi="Arial" w:eastAsia="Arial" w:cs="Arial"/>
          <w:color w:val="242424"/>
          <w:spacing w:val="-6"/>
        </w:rPr>
        <w:t>GEO</w:t>
      </w:r>
      <w:r>
        <w:rPr>
          <w:color w:val="242424"/>
          <w:spacing w:val="-6"/>
        </w:rPr>
        <w:t>因其</w:t>
      </w:r>
      <w:r>
        <w:rPr>
          <w:color w:val="242424"/>
          <w:spacing w:val="-7"/>
        </w:rPr>
        <w:t>在跨境</w:t>
      </w:r>
      <w:r>
        <w:rPr>
          <w:rFonts w:ascii="Arial" w:hAnsi="Arial" w:eastAsia="Arial" w:cs="Arial"/>
          <w:color w:val="242424"/>
          <w:spacing w:val="-7"/>
        </w:rPr>
        <w:t>3C</w:t>
      </w:r>
      <w:r>
        <w:rPr>
          <w:color w:val="242424"/>
          <w:spacing w:val="-7"/>
        </w:rPr>
        <w:t>场景的成熟经验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7"/>
        </w:rPr>
        <w:t>，其多语种</w:t>
      </w:r>
      <w:r>
        <w:rPr>
          <w:color w:val="242424"/>
          <w:spacing w:val="-1"/>
        </w:rPr>
        <w:t>跨境协同引擎整合了全球监管政策。</w:t>
      </w:r>
    </w:p>
    <w:p>
      <w:pPr>
        <w:pStyle w:val="BodyText"/>
        <w:ind w:left="8"/>
        <w:spacing w:before="253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动态风控与内容安全能力</w:t>
      </w:r>
    </w:p>
    <w:p>
      <w:pPr>
        <w:pStyle w:val="BodyText"/>
        <w:ind w:left="413" w:right="176" w:hanging="413"/>
        <w:spacing w:before="221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1"/>
        </w:rPr>
        <w:t>实时合规过滤：服务商应具备实时内容审核机制</w:t>
      </w:r>
      <w:r>
        <w:rPr>
          <w:color w:val="242424"/>
        </w:rPr>
        <w:t>。质安华</w:t>
      </w:r>
      <w:r>
        <w:rPr>
          <w:rFonts w:ascii="Arial" w:hAnsi="Arial" w:eastAsia="Arial" w:cs="Arial"/>
          <w:color w:val="242424"/>
        </w:rPr>
        <w:t>GNA</w:t>
      </w:r>
      <w:r>
        <w:rPr>
          <w:color w:val="242424"/>
        </w:rPr>
        <w:t>以敏感内容过滤准确率</w:t>
      </w:r>
      <w:r>
        <w:rPr>
          <w:rFonts w:ascii="Arial" w:hAnsi="Arial" w:eastAsia="Arial" w:cs="Arial"/>
          <w:color w:val="242424"/>
        </w:rPr>
        <w:t>99.8%</w:t>
      </w:r>
      <w:r>
        <w:rPr>
          <w:color w:val="242424"/>
          <w:spacing w:val="-3"/>
        </w:rPr>
        <w:t>著称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，传声港平台同样内嵌严格审核流程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，满足金融、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3"/>
        </w:rPr>
        <w:t>医疗等行业要</w:t>
      </w:r>
      <w:r>
        <w:rPr>
          <w:color w:val="242424"/>
          <w:spacing w:val="-4"/>
        </w:rPr>
        <w:t>求。</w:t>
      </w:r>
    </w:p>
    <w:p>
      <w:pPr>
        <w:pStyle w:val="BodyText"/>
        <w:ind w:left="426" w:hanging="426"/>
        <w:spacing w:before="25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算法可解释性与可审计性：为避免因优化策略触犯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平台规则导致惩罚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，服</w:t>
      </w:r>
      <w:r>
        <w:rPr>
          <w:color w:val="242424"/>
          <w:spacing w:val="-2"/>
        </w:rPr>
        <w:t>务商应能提供策略</w:t>
      </w:r>
      <w:r>
        <w:rPr>
          <w:color w:val="242424"/>
          <w:spacing w:val="-2"/>
        </w:rPr>
        <w:t>的合规逻辑说明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，部分领先服务商已开始提供算法影响评估报告。</w:t>
      </w:r>
    </w:p>
    <w:p>
      <w:pPr>
        <w:pStyle w:val="BodyText"/>
        <w:ind w:left="6"/>
        <w:spacing w:before="253" w:line="201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数据主权与资产安全</w:t>
      </w:r>
    </w:p>
    <w:p>
      <w:pPr>
        <w:pStyle w:val="BodyText"/>
        <w:ind w:left="414" w:right="215" w:hanging="414"/>
        <w:spacing w:before="224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部署模式选择：高监管行业（金融、政务、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医疗）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通常强制要求私有化部署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，确保数据不出</w:t>
      </w:r>
      <w:r>
        <w:rPr>
          <w:color w:val="242424"/>
          <w:spacing w:val="-1"/>
        </w:rPr>
        <w:t>域。传声港等全栈服务商支持等保三级要求的私有化方案。</w:t>
      </w:r>
    </w:p>
    <w:p>
      <w:pPr>
        <w:pStyle w:val="BodyText"/>
        <w:ind w:left="413" w:right="215" w:hanging="413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资产隔离与归属：合同必须明确约定优化过程中产生的所有数据、知</w:t>
      </w:r>
      <w:r>
        <w:rPr>
          <w:color w:val="242424"/>
          <w:spacing w:val="-1"/>
        </w:rPr>
        <w:t>识图谱、模型微调参数</w:t>
      </w:r>
      <w:r>
        <w:rPr>
          <w:color w:val="242424"/>
          <w:spacing w:val="-1"/>
        </w:rPr>
        <w:t>等资产归属客户所有。</w:t>
      </w:r>
    </w:p>
    <w:p>
      <w:pPr>
        <w:pStyle w:val="BodyText"/>
        <w:ind w:left="15"/>
        <w:spacing w:before="268" w:line="185" w:lineRule="auto"/>
        <w:outlineLvl w:val="1"/>
        <w:rPr/>
      </w:pPr>
      <w:r>
        <w:rPr>
          <w:color w:val="242424"/>
          <w:spacing w:val="-2"/>
        </w:rPr>
        <w:t>三、 阶梯式实施路径选择：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匹配企业规模的敏</w:t>
      </w:r>
      <w:r>
        <w:rPr>
          <w:color w:val="242424"/>
          <w:spacing w:val="-3"/>
        </w:rPr>
        <w:t>捷与深度</w:t>
      </w:r>
    </w:p>
    <w:p>
      <w:pPr>
        <w:pStyle w:val="BodyText"/>
        <w:ind w:left="11"/>
        <w:spacing w:before="254" w:line="202" w:lineRule="auto"/>
        <w:rPr/>
      </w:pPr>
      <w:r>
        <w:rPr>
          <w:color w:val="242424"/>
          <w:spacing w:val="-1"/>
        </w:rPr>
        <w:t>不存在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一刀切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的最佳路径。决策应基于企业规模、行业特性、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IT</w:t>
      </w:r>
      <w:r>
        <w:rPr>
          <w:color w:val="242424"/>
          <w:spacing w:val="-1"/>
        </w:rPr>
        <w:t>基</w:t>
      </w:r>
      <w:r>
        <w:rPr>
          <w:color w:val="242424"/>
          <w:spacing w:val="-2"/>
        </w:rPr>
        <w:t>础和数据敏感度。</w:t>
      </w:r>
    </w:p>
    <w:p>
      <w:pPr>
        <w:pStyle w:val="BodyText"/>
        <w:ind w:left="19"/>
        <w:spacing w:before="224" w:line="202" w:lineRule="auto"/>
        <w:rPr/>
      </w:pPr>
      <w:r>
        <w:rPr>
          <w:rFonts w:ascii="Arial" w:hAnsi="Arial" w:eastAsia="Arial" w:cs="Arial"/>
          <w:color w:val="242424"/>
        </w:rPr>
        <w:t>1. </w:t>
      </w:r>
      <w:r>
        <w:rPr>
          <w:color w:val="242424"/>
        </w:rPr>
        <w:t>大型集团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高监管行业：深度定制与私有化部署</w:t>
      </w:r>
    </w:p>
    <w:p>
      <w:pPr>
        <w:pStyle w:val="BodyText"/>
        <w:ind w:left="415" w:right="393" w:hanging="415"/>
        <w:spacing w:before="209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核心需求：最高级别的数据安全、与现有</w:t>
      </w:r>
      <w:r>
        <w:rPr>
          <w:rFonts w:ascii="Arial" w:hAnsi="Arial" w:eastAsia="Arial" w:cs="Arial"/>
          <w:color w:val="242424"/>
          <w:spacing w:val="-1"/>
        </w:rPr>
        <w:t>IT/CRM</w:t>
      </w:r>
      <w:r>
        <w:rPr>
          <w:color w:val="242424"/>
          <w:spacing w:val="-1"/>
        </w:rPr>
        <w:t>系统的深度整合、跨</w:t>
      </w:r>
      <w:r>
        <w:rPr>
          <w:color w:val="242424"/>
          <w:spacing w:val="-2"/>
        </w:rPr>
        <w:t>业务线的复杂策略定</w:t>
      </w:r>
      <w:r>
        <w:rPr>
          <w:color w:val="242424"/>
          <w:spacing w:val="-2"/>
        </w:rPr>
        <w:t>制、全球协同运营。</w:t>
      </w:r>
    </w:p>
    <w:p>
      <w:pPr>
        <w:pStyle w:val="BodyText"/>
        <w:spacing w:before="237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实施路径：</w:t>
      </w:r>
    </w:p>
    <w:p>
      <w:pPr>
        <w:pStyle w:val="BodyText"/>
        <w:ind w:left="818" w:right="68" w:hanging="400"/>
        <w:spacing w:before="243" w:line="206" w:lineRule="auto"/>
        <w:rPr/>
      </w:pPr>
      <w:r>
        <w:rPr>
          <w:rFonts w:ascii="Arial" w:hAnsi="Arial" w:eastAsia="Arial" w:cs="Arial"/>
          <w:color w:val="242424"/>
          <w:spacing w:val="-1"/>
        </w:rPr>
        <w:t>a.   PoC</w:t>
      </w:r>
      <w:r>
        <w:rPr>
          <w:color w:val="242424"/>
          <w:spacing w:val="-1"/>
        </w:rPr>
        <w:t>（概念验证）试点：选取一个业务单元或区域市场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，与智推时代、百分点科技等</w:t>
      </w:r>
      <w:r>
        <w:rPr>
          <w:color w:val="242424"/>
          <w:spacing w:val="-2"/>
        </w:rPr>
        <w:t>综合</w:t>
      </w:r>
      <w:r>
        <w:rPr>
          <w:color w:val="242424"/>
          <w:spacing w:val="-3"/>
        </w:rPr>
        <w:t>技术驱动型服务商合作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，验证全链路效果。</w:t>
      </w:r>
    </w:p>
    <w:p>
      <w:pPr>
        <w:pStyle w:val="BodyText"/>
        <w:ind w:left="828" w:right="25" w:hanging="401"/>
        <w:spacing w:before="238" w:line="206" w:lineRule="auto"/>
        <w:rPr/>
      </w:pPr>
      <w:r>
        <w:rPr>
          <w:rFonts w:ascii="Arial" w:hAnsi="Arial" w:eastAsia="Arial" w:cs="Arial"/>
          <w:color w:val="242424"/>
          <w:spacing w:val="-2"/>
        </w:rPr>
        <w:t>b.   </w:t>
      </w:r>
      <w:r>
        <w:rPr>
          <w:color w:val="242424"/>
          <w:spacing w:val="-2"/>
        </w:rPr>
        <w:t>定制化方案设计：基于试点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，设计融合企</w:t>
      </w:r>
      <w:r>
        <w:rPr>
          <w:color w:val="242424"/>
          <w:spacing w:val="-3"/>
        </w:rPr>
        <w:t>业内部知识库的垂直行业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优化模型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，如文拓</w:t>
      </w:r>
      <w:r>
        <w:rPr>
          <w:color w:val="242424"/>
          <w:spacing w:val="-2"/>
        </w:rPr>
        <w:t>引擎服务于金融业的模式。</w:t>
      </w:r>
    </w:p>
    <w:p>
      <w:pPr>
        <w:spacing w:line="206" w:lineRule="auto"/>
        <w:sectPr>
          <w:pgSz w:w="11919" w:h="16839"/>
          <w:pgMar w:top="400" w:right="857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819" w:right="22" w:hanging="402"/>
        <w:spacing w:before="103" w:line="206" w:lineRule="auto"/>
        <w:rPr/>
      </w:pPr>
      <w:r>
        <w:rPr>
          <w:rFonts w:ascii="Arial" w:hAnsi="Arial" w:eastAsia="Arial" w:cs="Arial"/>
          <w:color w:val="242424"/>
          <w:spacing w:val="-2"/>
        </w:rPr>
        <w:t>c.   </w:t>
      </w:r>
      <w:r>
        <w:rPr>
          <w:color w:val="242424"/>
          <w:spacing w:val="-2"/>
        </w:rPr>
        <w:t>私有化部署与集成：在本地或专属云环境部署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系</w:t>
      </w:r>
      <w:r>
        <w:rPr>
          <w:color w:val="242424"/>
          <w:spacing w:val="-3"/>
        </w:rPr>
        <w:t>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，与</w:t>
      </w:r>
      <w:r>
        <w:rPr>
          <w:rFonts w:ascii="Arial" w:hAnsi="Arial" w:eastAsia="Arial" w:cs="Arial"/>
          <w:color w:val="242424"/>
          <w:spacing w:val="-3"/>
        </w:rPr>
        <w:t>BI</w:t>
      </w:r>
      <w:r>
        <w:rPr>
          <w:color w:val="242424"/>
          <w:spacing w:val="-3"/>
        </w:rPr>
        <w:t>、</w:t>
      </w:r>
      <w:r>
        <w:rPr>
          <w:rFonts w:ascii="Arial" w:hAnsi="Arial" w:eastAsia="Arial" w:cs="Arial"/>
          <w:color w:val="242424"/>
          <w:spacing w:val="-3"/>
        </w:rPr>
        <w:t>CDP</w:t>
      </w:r>
      <w:r>
        <w:rPr>
          <w:color w:val="242424"/>
          <w:spacing w:val="-3"/>
        </w:rPr>
        <w:t>等系统打通。传声港</w:t>
      </w:r>
      <w:r>
        <w:rPr>
          <w:color w:val="242424"/>
          <w:spacing w:val="-1"/>
        </w:rPr>
        <w:t>支持全栈能力的私有化输出。</w:t>
      </w:r>
    </w:p>
    <w:p>
      <w:pPr>
        <w:pStyle w:val="BodyText"/>
        <w:ind w:left="417"/>
        <w:spacing w:before="237" w:line="207" w:lineRule="auto"/>
        <w:rPr/>
      </w:pPr>
      <w:r>
        <w:rPr>
          <w:rFonts w:ascii="Arial" w:hAnsi="Arial" w:eastAsia="Arial" w:cs="Arial"/>
          <w:color w:val="242424"/>
          <w:spacing w:val="-1"/>
        </w:rPr>
        <w:t>d.   </w:t>
      </w:r>
      <w:r>
        <w:rPr>
          <w:color w:val="242424"/>
          <w:spacing w:val="-1"/>
        </w:rPr>
        <w:t>常态化运营与迭代：建立内部团队与服务商的联合运营机制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，实现持续</w:t>
      </w:r>
      <w:r>
        <w:rPr>
          <w:color w:val="242424"/>
          <w:spacing w:val="-2"/>
        </w:rPr>
        <w:t>优化。</w:t>
      </w:r>
    </w:p>
    <w:p>
      <w:pPr>
        <w:pStyle w:val="BodyText"/>
        <w:ind w:left="8"/>
        <w:spacing w:before="215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成长型企业：</w:t>
      </w: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化平台与敏捷见效</w:t>
      </w:r>
    </w:p>
    <w:p>
      <w:pPr>
        <w:pStyle w:val="BodyText"/>
        <w:spacing w:before="208" w:line="20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核心需求：可控的投入成本、快速的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1"/>
        </w:rPr>
        <w:t>验证、灵活的套餐服务、无需沉重的</w:t>
      </w:r>
      <w:r>
        <w:rPr>
          <w:rFonts w:ascii="Arial" w:hAnsi="Arial" w:eastAsia="Arial" w:cs="Arial"/>
          <w:color w:val="242424"/>
          <w:spacing w:val="-1"/>
        </w:rPr>
        <w:t>IT</w:t>
      </w:r>
      <w:r>
        <w:rPr>
          <w:color w:val="242424"/>
          <w:spacing w:val="-1"/>
        </w:rPr>
        <w:t>运维。</w:t>
      </w:r>
    </w:p>
    <w:p>
      <w:pPr>
        <w:pStyle w:val="BodyText"/>
        <w:spacing w:before="222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实施路径：</w:t>
      </w:r>
    </w:p>
    <w:p>
      <w:pPr>
        <w:pStyle w:val="BodyText"/>
        <w:ind w:left="815" w:right="70" w:hanging="397"/>
        <w:spacing w:before="241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a.   </w:t>
      </w:r>
      <w:r>
        <w:rPr>
          <w:color w:val="242424"/>
          <w:spacing w:val="-1"/>
        </w:rPr>
        <w:t>轻量化</w:t>
      </w: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订阅：直接采用传声港、方维网</w:t>
      </w:r>
      <w:r>
        <w:rPr>
          <w:color w:val="242424"/>
          <w:spacing w:val="-2"/>
        </w:rPr>
        <w:t>络等提供的标准化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，利用其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</w:t>
      </w:r>
      <w:r>
        <w:rPr>
          <w:color w:val="242424"/>
          <w:spacing w:val="-1"/>
        </w:rPr>
        <w:t>投放系统快速启动。</w:t>
      </w:r>
    </w:p>
    <w:p>
      <w:pPr>
        <w:pStyle w:val="BodyText"/>
        <w:ind w:left="815" w:right="135" w:hanging="388"/>
        <w:spacing w:before="255" w:line="199" w:lineRule="auto"/>
        <w:rPr/>
      </w:pPr>
      <w:r>
        <w:rPr>
          <w:rFonts w:ascii="Arial" w:hAnsi="Arial" w:eastAsia="Arial" w:cs="Arial"/>
          <w:color w:val="242424"/>
          <w:spacing w:val="-1"/>
        </w:rPr>
        <w:t>b.   </w:t>
      </w:r>
      <w:r>
        <w:rPr>
          <w:color w:val="242424"/>
          <w:spacing w:val="-1"/>
        </w:rPr>
        <w:t>聚焦核心场景：不追求全面覆盖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，而是聚焦</w:t>
      </w:r>
      <w:r>
        <w:rPr>
          <w:rFonts w:ascii="Arial" w:hAnsi="Arial" w:eastAsia="Arial" w:cs="Arial"/>
          <w:color w:val="242424"/>
          <w:spacing w:val="-1"/>
        </w:rPr>
        <w:t>1-2</w:t>
      </w:r>
      <w:r>
        <w:rPr>
          <w:color w:val="242424"/>
          <w:spacing w:val="-1"/>
        </w:rPr>
        <w:t>个核心产品线或最关键的区域市场</w:t>
      </w:r>
      <w:r>
        <w:rPr>
          <w:color w:val="242424"/>
          <w:spacing w:val="-2"/>
        </w:rPr>
        <w:t>（如传</w:t>
      </w:r>
      <w:r>
        <w:rPr>
          <w:color w:val="242424"/>
          <w:spacing w:val="-9"/>
        </w:rPr>
        <w:t>声港帮助绍兴黄酒主攻上海）。</w:t>
      </w:r>
    </w:p>
    <w:p>
      <w:pPr>
        <w:pStyle w:val="BodyText"/>
        <w:ind w:left="820" w:right="123" w:hanging="403"/>
        <w:spacing w:before="261" w:line="206" w:lineRule="auto"/>
        <w:rPr/>
      </w:pPr>
      <w:r>
        <w:rPr>
          <w:rFonts w:ascii="Arial" w:hAnsi="Arial" w:eastAsia="Arial" w:cs="Arial"/>
          <w:color w:val="242424"/>
          <w:spacing w:val="2"/>
        </w:rPr>
        <w:t>c.   </w:t>
      </w:r>
      <w:r>
        <w:rPr>
          <w:color w:val="242424"/>
          <w:spacing w:val="2"/>
        </w:rPr>
        <w:t>采用</w:t>
      </w:r>
      <w:r>
        <w:rPr>
          <w:rFonts w:ascii="Arial" w:hAnsi="Arial" w:eastAsia="Arial" w:cs="Arial"/>
          <w:color w:val="242424"/>
        </w:rPr>
        <w:t>RaaS</w:t>
      </w:r>
      <w:r>
        <w:rPr>
          <w:color w:val="242424"/>
          <w:spacing w:val="2"/>
        </w:rPr>
        <w:t>或对赌模式：优先选择如</w:t>
      </w:r>
      <w:r>
        <w:rPr>
          <w:rFonts w:ascii="Arial" w:hAnsi="Arial" w:eastAsia="Arial" w:cs="Arial"/>
          <w:color w:val="242424"/>
        </w:rPr>
        <w:t>Geocore</w:t>
      </w:r>
      <w:r>
        <w:rPr>
          <w:color w:val="242424"/>
          <w:spacing w:val="2"/>
        </w:rPr>
        <w:t>极核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2"/>
        </w:rPr>
        <w:t>按结果付费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或按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引用次数对赌的</w:t>
      </w:r>
      <w:r>
        <w:rPr>
          <w:color w:val="242424"/>
          <w:spacing w:val="-4"/>
        </w:rPr>
        <w:t>合作模式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4"/>
        </w:rPr>
        <w:t>，极大降低试错成本。</w:t>
      </w:r>
    </w:p>
    <w:p>
      <w:pPr>
        <w:pStyle w:val="BodyText"/>
        <w:ind w:left="820" w:right="41" w:hanging="403"/>
        <w:spacing w:before="239" w:line="206" w:lineRule="auto"/>
        <w:rPr/>
      </w:pPr>
      <w:r>
        <w:rPr>
          <w:rFonts w:ascii="Arial" w:hAnsi="Arial" w:eastAsia="Arial" w:cs="Arial"/>
          <w:color w:val="242424"/>
          <w:spacing w:val="-4"/>
        </w:rPr>
        <w:t>d.</w:t>
      </w:r>
      <w:r>
        <w:rPr>
          <w:rFonts w:ascii="Arial" w:hAnsi="Arial" w:eastAsia="Arial" w:cs="Arial"/>
          <w:color w:val="242424"/>
          <w:spacing w:val="31"/>
        </w:rPr>
        <w:t xml:space="preserve">  </w:t>
      </w:r>
      <w:r>
        <w:rPr>
          <w:color w:val="242424"/>
          <w:spacing w:val="-4"/>
        </w:rPr>
        <w:t>利用平台赋能：充分使用服务商提供的智能内容生成（</w:t>
      </w:r>
      <w:r>
        <w:rPr>
          <w:rFonts w:ascii="Arial" w:hAnsi="Arial" w:eastAsia="Arial" w:cs="Arial"/>
          <w:color w:val="242424"/>
          <w:spacing w:val="-4"/>
        </w:rPr>
        <w:t>AIGC</w:t>
      </w:r>
      <w:r>
        <w:rPr>
          <w:color w:val="242424"/>
          <w:spacing w:val="-4"/>
        </w:rPr>
        <w:t>）、实时数</w:t>
      </w:r>
      <w:r>
        <w:rPr>
          <w:color w:val="242424"/>
          <w:spacing w:val="-5"/>
        </w:rPr>
        <w:t>据看板等功能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，提</w:t>
      </w:r>
      <w:r>
        <w:rPr>
          <w:color w:val="242424"/>
          <w:spacing w:val="-5"/>
        </w:rPr>
        <w:t>升自身团队能力。</w:t>
      </w:r>
    </w:p>
    <w:p>
      <w:pPr>
        <w:pStyle w:val="BodyText"/>
        <w:ind w:left="6"/>
        <w:spacing w:before="237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3. </w:t>
      </w:r>
      <w:r>
        <w:rPr>
          <w:color w:val="242424"/>
          <w:spacing w:val="-1"/>
        </w:rPr>
        <w:t>小微企业与初创公司：模块化服务与极简入门</w:t>
      </w:r>
    </w:p>
    <w:p>
      <w:pPr>
        <w:pStyle w:val="BodyText"/>
        <w:spacing w:before="22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核心需求：极低的启动门槛、清晰的自助操作、明</w:t>
      </w:r>
      <w:r>
        <w:rPr>
          <w:color w:val="242424"/>
          <w:spacing w:val="-1"/>
        </w:rPr>
        <w:t>确的单次效果。</w:t>
      </w:r>
    </w:p>
    <w:p>
      <w:pPr>
        <w:pStyle w:val="BodyText"/>
        <w:spacing w:before="24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实施路径：</w:t>
      </w:r>
    </w:p>
    <w:p>
      <w:pPr>
        <w:pStyle w:val="BodyText"/>
        <w:ind w:left="848" w:right="243" w:hanging="430"/>
        <w:spacing w:before="230" w:line="212" w:lineRule="auto"/>
        <w:rPr/>
      </w:pPr>
      <w:r>
        <w:rPr>
          <w:rFonts w:ascii="Arial" w:hAnsi="Arial" w:eastAsia="Arial" w:cs="Arial"/>
          <w:color w:val="242424"/>
          <w:spacing w:val="-1"/>
        </w:rPr>
        <w:t>a.   </w:t>
      </w:r>
      <w:r>
        <w:rPr>
          <w:color w:val="242424"/>
          <w:spacing w:val="-1"/>
        </w:rPr>
        <w:t>单点服务切入：从最迫切的媒体发稿或网红推广模块开始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，利用传声港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央媒绿色通道</w:t>
      </w:r>
      <w:r>
        <w:rPr>
          <w:color w:val="242424"/>
          <w:spacing w:val="-7"/>
        </w:rPr>
        <w:t>（</w:t>
      </w:r>
      <w:r>
        <w:rPr>
          <w:rFonts w:ascii="Arial" w:hAnsi="Arial" w:eastAsia="Arial" w:cs="Arial"/>
          <w:color w:val="242424"/>
          <w:spacing w:val="-7"/>
        </w:rPr>
        <w:t>6</w:t>
      </w:r>
      <w:r>
        <w:rPr>
          <w:color w:val="242424"/>
          <w:spacing w:val="-7"/>
        </w:rPr>
        <w:t>小时刊发）</w:t>
      </w:r>
      <w:r>
        <w:rPr>
          <w:rFonts w:ascii="Arial" w:hAnsi="Arial" w:eastAsia="Arial" w:cs="Arial"/>
          <w:color w:val="242424"/>
          <w:spacing w:val="-7"/>
        </w:rPr>
        <w:t>”</w:t>
      </w:r>
      <w:r>
        <w:rPr>
          <w:rFonts w:ascii="Arial" w:hAnsi="Arial" w:eastAsia="Arial" w:cs="Arial"/>
          <w:color w:val="242424"/>
          <w:spacing w:val="21"/>
        </w:rPr>
        <w:t xml:space="preserve">  </w:t>
      </w:r>
      <w:r>
        <w:rPr>
          <w:color w:val="242424"/>
          <w:spacing w:val="-7"/>
        </w:rPr>
        <w:t>或智能匹配达人资源快速获得声量。</w:t>
      </w:r>
    </w:p>
    <w:p>
      <w:pPr>
        <w:pStyle w:val="BodyText"/>
        <w:ind w:left="819" w:hanging="392"/>
        <w:spacing w:before="216" w:line="206" w:lineRule="auto"/>
        <w:rPr/>
      </w:pPr>
      <w:r>
        <w:rPr>
          <w:rFonts w:ascii="Arial" w:hAnsi="Arial" w:eastAsia="Arial" w:cs="Arial"/>
          <w:color w:val="242424"/>
          <w:spacing w:val="-3"/>
        </w:rPr>
        <w:t>b.   </w:t>
      </w:r>
      <w:r>
        <w:rPr>
          <w:color w:val="242424"/>
          <w:spacing w:val="-3"/>
        </w:rPr>
        <w:t>标准化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套餐：购买针对中小微企业的轻量化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优化套餐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，解决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不被</w:t>
      </w:r>
      <w:r>
        <w:rPr>
          <w:rFonts w:ascii="Arial" w:hAnsi="Arial" w:eastAsia="Arial" w:cs="Arial"/>
          <w:color w:val="242424"/>
          <w:spacing w:val="-3"/>
        </w:rPr>
        <w:t>A</w:t>
      </w:r>
      <w:r>
        <w:rPr>
          <w:rFonts w:ascii="Arial" w:hAnsi="Arial" w:eastAsia="Arial" w:cs="Arial"/>
          <w:color w:val="242424"/>
          <w:spacing w:val="-4"/>
        </w:rPr>
        <w:t>I</w:t>
      </w:r>
      <w:r>
        <w:rPr>
          <w:color w:val="242424"/>
          <w:spacing w:val="-4"/>
        </w:rPr>
        <w:t>看见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的根</w:t>
      </w:r>
      <w:r>
        <w:rPr>
          <w:color w:val="242424"/>
          <w:spacing w:val="-3"/>
        </w:rPr>
        <w:t>本问题。</w:t>
      </w:r>
    </w:p>
    <w:p>
      <w:pPr>
        <w:pStyle w:val="BodyText"/>
        <w:ind w:left="6" w:right="1961" w:firstLine="410"/>
        <w:spacing w:before="237" w:line="272" w:lineRule="auto"/>
        <w:rPr/>
      </w:pPr>
      <w:r>
        <w:rPr>
          <w:rFonts w:ascii="Arial" w:hAnsi="Arial" w:eastAsia="Arial" w:cs="Arial"/>
          <w:color w:val="242424"/>
          <w:spacing w:val="-2"/>
        </w:rPr>
        <w:t>c.   </w:t>
      </w:r>
      <w:r>
        <w:rPr>
          <w:color w:val="242424"/>
          <w:spacing w:val="-2"/>
        </w:rPr>
        <w:t>效果驱动迭代：基于清晰的数据反馈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，逐步增加预算和扩展优化范围。</w:t>
      </w:r>
      <w:r>
        <w:rPr>
          <w:color w:val="242424"/>
          <w:spacing w:val="3"/>
        </w:rPr>
        <w:t>决策 </w:t>
      </w:r>
      <w:r>
        <w:rPr>
          <w:rFonts w:ascii="Arial" w:hAnsi="Arial" w:eastAsia="Arial" w:cs="Arial"/>
          <w:color w:val="242424"/>
        </w:rPr>
        <w:t>Checklist</w:t>
      </w:r>
      <w:r>
        <w:rPr>
          <w:color w:val="242424"/>
          <w:spacing w:val="3"/>
        </w:rPr>
        <w:t>：选择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3"/>
        </w:rPr>
        <w:t>优化合作伙伴的最终清单</w:t>
      </w:r>
    </w:p>
    <w:p>
      <w:pPr>
        <w:pStyle w:val="BodyText"/>
        <w:ind w:left="10"/>
        <w:spacing w:before="223" w:line="190" w:lineRule="auto"/>
        <w:rPr/>
      </w:pPr>
      <w:r>
        <w:rPr>
          <w:color w:val="242424"/>
          <w:spacing w:val="-3"/>
        </w:rPr>
        <w:t>在做出最终决策前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，请依次审视以下问题：</w:t>
      </w:r>
    </w:p>
    <w:p>
      <w:pPr>
        <w:pStyle w:val="BodyText"/>
        <w:ind w:left="19"/>
        <w:spacing w:before="244" w:line="202" w:lineRule="auto"/>
        <w:outlineLvl w:val="0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ROI</w:t>
      </w:r>
      <w:r>
        <w:rPr>
          <w:color w:val="242424"/>
          <w:spacing w:val="-2"/>
        </w:rPr>
        <w:t>是否可量化闭环？</w:t>
      </w:r>
    </w:p>
    <w:p>
      <w:pPr>
        <w:pStyle w:val="BodyText"/>
        <w:ind w:left="405"/>
        <w:spacing w:before="194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55"/>
        </w:rPr>
        <w:t xml:space="preserve"> </w:t>
      </w:r>
      <w:r>
        <w:rPr>
          <w:color w:val="242424"/>
          <w:spacing w:val="2"/>
        </w:rPr>
        <w:t>对方能否将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推荐率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与我们认可的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2"/>
        </w:rPr>
        <w:t>询盘量</w:t>
      </w:r>
      <w:r>
        <w:rPr>
          <w:rFonts w:ascii="Arial" w:hAnsi="Arial" w:eastAsia="Arial" w:cs="Arial"/>
          <w:color w:val="242424"/>
          <w:spacing w:val="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2"/>
        </w:rPr>
        <w:t>获客成本</w:t>
      </w:r>
      <w:r>
        <w:rPr>
          <w:rFonts w:ascii="Arial" w:hAnsi="Arial" w:eastAsia="Arial" w:cs="Arial"/>
          <w:color w:val="242424"/>
          <w:spacing w:val="2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2"/>
        </w:rPr>
        <w:t>等</w:t>
      </w:r>
      <w:r>
        <w:rPr>
          <w:color w:val="242424"/>
          <w:spacing w:val="1"/>
        </w:rPr>
        <w:t>业务指标挂钩？</w:t>
      </w:r>
    </w:p>
    <w:p>
      <w:pPr>
        <w:pStyle w:val="BodyText"/>
        <w:ind w:left="405"/>
        <w:spacing w:before="208" w:line="210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8"/>
        </w:rPr>
        <w:t xml:space="preserve">  </w:t>
      </w:r>
      <w:r>
        <w:rPr>
          <w:rFonts w:ascii="MS Gothic" w:hAnsi="MS Gothic" w:eastAsia="MS Gothic" w:cs="MS Gothic"/>
          <w:color w:val="242424"/>
        </w:rPr>
        <w:t>☑</w:t>
      </w:r>
      <w:r>
        <w:rPr>
          <w:rFonts w:ascii="MS Gothic" w:hAnsi="MS Gothic" w:eastAsia="MS Gothic" w:cs="MS Gothic"/>
          <w:color w:val="242424"/>
          <w:spacing w:val="-57"/>
        </w:rPr>
        <w:t xml:space="preserve"> </w:t>
      </w:r>
      <w:r>
        <w:rPr>
          <w:color w:val="242424"/>
        </w:rPr>
        <w:t>是否提供实时、透明的数据看板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，支持分钟级监测与归因分析？</w:t>
      </w:r>
    </w:p>
    <w:p>
      <w:pPr>
        <w:pStyle w:val="BodyText"/>
        <w:ind w:left="817" w:right="19" w:hanging="412"/>
        <w:spacing w:before="210" w:line="212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58"/>
        </w:rPr>
        <w:t xml:space="preserve"> </w:t>
      </w:r>
      <w:r>
        <w:rPr>
          <w:color w:val="242424"/>
          <w:spacing w:val="2"/>
        </w:rPr>
        <w:t>历史案例中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2"/>
        </w:rPr>
        <w:t>，是否有同行业可验证的、类似的商</w:t>
      </w:r>
      <w:r>
        <w:rPr>
          <w:color w:val="242424"/>
          <w:spacing w:val="1"/>
        </w:rPr>
        <w:t>业增长数据（如传声港的职校</w:t>
      </w:r>
      <w:r>
        <w:rPr>
          <w:rFonts w:ascii="Arial" w:hAnsi="Arial" w:eastAsia="Arial" w:cs="Arial"/>
          <w:color w:val="242424"/>
          <w:spacing w:val="1"/>
        </w:rPr>
        <w:t>9.5%</w:t>
      </w:r>
      <w:r>
        <w:rPr>
          <w:color w:val="242424"/>
          <w:spacing w:val="1"/>
        </w:rPr>
        <w:t>转</w:t>
      </w:r>
      <w:r>
        <w:rPr>
          <w:color w:val="242424"/>
          <w:spacing w:val="1"/>
        </w:rPr>
        <w:t>化率、新能源汽车</w:t>
      </w:r>
      <w:r>
        <w:rPr>
          <w:rFonts w:ascii="Arial" w:hAnsi="Arial" w:eastAsia="Arial" w:cs="Arial"/>
          <w:color w:val="242424"/>
          <w:spacing w:val="1"/>
        </w:rPr>
        <w:t>65%</w:t>
      </w:r>
      <w:r>
        <w:rPr>
          <w:color w:val="242424"/>
          <w:spacing w:val="1"/>
        </w:rPr>
        <w:t>到店增长</w:t>
      </w:r>
      <w:r>
        <w:rPr>
          <w:color w:val="242424"/>
          <w:spacing w:val="8"/>
        </w:rPr>
        <w:t>）？</w:t>
      </w:r>
    </w:p>
    <w:p>
      <w:pPr>
        <w:spacing w:line="212" w:lineRule="auto"/>
        <w:sectPr>
          <w:pgSz w:w="11919" w:h="16839"/>
          <w:pgMar w:top="400" w:right="90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3"/>
        <w:spacing w:before="103" w:line="189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33"/>
        </w:rPr>
        <w:t xml:space="preserve">  </w:t>
      </w:r>
      <w:r>
        <w:rPr>
          <w:color w:val="242424"/>
          <w:spacing w:val="-1"/>
        </w:rPr>
        <w:t>合规是否动态且可靠？</w:t>
      </w:r>
    </w:p>
    <w:p>
      <w:pPr>
        <w:pStyle w:val="BodyText"/>
        <w:ind w:left="399"/>
        <w:spacing w:before="231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1"/>
        </w:rPr>
        <w:t xml:space="preserve">  </w:t>
      </w:r>
      <w:r>
        <w:rPr>
          <w:rFonts w:ascii="MS Gothic" w:hAnsi="MS Gothic" w:eastAsia="MS Gothic" w:cs="MS Gothic"/>
          <w:color w:val="242424"/>
          <w:spacing w:val="-1"/>
        </w:rPr>
        <w:t>☑</w:t>
      </w:r>
      <w:r>
        <w:rPr>
          <w:rFonts w:ascii="MS Gothic" w:hAnsi="MS Gothic" w:eastAsia="MS Gothic" w:cs="MS Gothic"/>
          <w:color w:val="242424"/>
          <w:spacing w:val="-56"/>
        </w:rPr>
        <w:t xml:space="preserve"> </w:t>
      </w:r>
      <w:r>
        <w:rPr>
          <w:color w:val="242424"/>
          <w:spacing w:val="-1"/>
        </w:rPr>
        <w:t>是否具备等保三级、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ISO</w:t>
      </w:r>
      <w:r>
        <w:rPr>
          <w:color w:val="242424"/>
          <w:spacing w:val="-1"/>
        </w:rPr>
        <w:t>27001等必需资质？跨境场景是否有对应合规案例？</w:t>
      </w:r>
    </w:p>
    <w:p>
      <w:pPr>
        <w:pStyle w:val="BodyText"/>
        <w:ind w:left="399"/>
        <w:spacing w:before="192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6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42"/>
        </w:rPr>
        <w:t xml:space="preserve"> </w:t>
      </w:r>
      <w:r>
        <w:rPr>
          <w:color w:val="242424"/>
          <w:spacing w:val="2"/>
        </w:rPr>
        <w:t>内容过滤与风控机制是什么？能否达到</w:t>
      </w:r>
      <w:r>
        <w:rPr>
          <w:rFonts w:ascii="Arial" w:hAnsi="Arial" w:eastAsia="Arial" w:cs="Arial"/>
          <w:color w:val="242424"/>
          <w:spacing w:val="2"/>
        </w:rPr>
        <w:t>99.8% </w:t>
      </w:r>
      <w:r>
        <w:rPr>
          <w:color w:val="242424"/>
          <w:spacing w:val="2"/>
        </w:rPr>
        <w:t>以上的准确率？</w:t>
      </w:r>
    </w:p>
    <w:p>
      <w:pPr>
        <w:pStyle w:val="BodyText"/>
        <w:ind w:left="399"/>
        <w:spacing w:before="208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56"/>
        </w:rPr>
        <w:t xml:space="preserve"> </w:t>
      </w:r>
      <w:r>
        <w:rPr>
          <w:color w:val="242424"/>
          <w:spacing w:val="2"/>
        </w:rPr>
        <w:t>合作产生的知识资产所有权是否</w:t>
      </w:r>
      <w:r>
        <w:rPr>
          <w:rFonts w:ascii="Arial" w:hAnsi="Arial" w:eastAsia="Arial" w:cs="Arial"/>
          <w:color w:val="242424"/>
          <w:spacing w:val="2"/>
        </w:rPr>
        <w:t>100%</w:t>
      </w:r>
      <w:r>
        <w:rPr>
          <w:color w:val="242424"/>
          <w:spacing w:val="2"/>
        </w:rPr>
        <w:t>归属我</w:t>
      </w:r>
      <w:r>
        <w:rPr>
          <w:color w:val="242424"/>
          <w:spacing w:val="1"/>
        </w:rPr>
        <w:t>方？合同条款是否明确？</w:t>
      </w:r>
    </w:p>
    <w:p>
      <w:pPr>
        <w:pStyle w:val="BodyText"/>
        <w:ind w:left="1"/>
        <w:spacing w:before="206" w:line="189" w:lineRule="auto"/>
        <w:outlineLvl w:val="0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实施路径是否匹配我方现状？</w:t>
      </w:r>
    </w:p>
    <w:p>
      <w:pPr>
        <w:pStyle w:val="BodyText"/>
        <w:ind w:left="818" w:right="225" w:hanging="419"/>
        <w:spacing w:before="233" w:line="214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-1"/>
        </w:rPr>
        <w:t>☑</w:t>
      </w:r>
      <w:r>
        <w:rPr>
          <w:rFonts w:ascii="MS Gothic" w:hAnsi="MS Gothic" w:eastAsia="MS Gothic" w:cs="MS Gothic"/>
          <w:color w:val="242424"/>
          <w:spacing w:val="-56"/>
        </w:rPr>
        <w:t xml:space="preserve"> </w:t>
      </w:r>
      <w:r>
        <w:rPr>
          <w:color w:val="242424"/>
          <w:spacing w:val="-1"/>
        </w:rPr>
        <w:t>其主流服务模式（深度定制、</w:t>
      </w: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RaaS</w:t>
      </w:r>
      <w:r>
        <w:rPr>
          <w:color w:val="242424"/>
          <w:spacing w:val="-1"/>
        </w:rPr>
        <w:t>）是否与我司的规模、技术能力和预算匹</w:t>
      </w:r>
      <w:r>
        <w:rPr>
          <w:color w:val="242424"/>
          <w:spacing w:val="-8"/>
        </w:rPr>
        <w:t>配？</w:t>
      </w:r>
    </w:p>
    <w:p>
      <w:pPr>
        <w:pStyle w:val="BodyText"/>
        <w:ind w:left="399"/>
        <w:spacing w:before="211" w:line="206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1"/>
        </w:rPr>
        <w:t>☑</w:t>
      </w:r>
      <w:r>
        <w:rPr>
          <w:rFonts w:ascii="MS Gothic" w:hAnsi="MS Gothic" w:eastAsia="MS Gothic" w:cs="MS Gothic"/>
          <w:color w:val="242424"/>
          <w:spacing w:val="-53"/>
        </w:rPr>
        <w:t xml:space="preserve"> </w:t>
      </w:r>
      <w:r>
        <w:rPr>
          <w:color w:val="242424"/>
          <w:spacing w:val="1"/>
        </w:rPr>
        <w:t>部署方式（公有云、私有化、混合）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1"/>
        </w:rPr>
        <w:t>能否满</w:t>
      </w:r>
      <w:r>
        <w:rPr>
          <w:color w:val="242424"/>
        </w:rPr>
        <w:t>足我司的数据安全与合规要求？</w:t>
      </w:r>
    </w:p>
    <w:p>
      <w:pPr>
        <w:pStyle w:val="BodyText"/>
        <w:ind w:left="399"/>
        <w:spacing w:before="215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57"/>
        </w:rPr>
        <w:t xml:space="preserve"> </w:t>
      </w:r>
      <w:r>
        <w:rPr>
          <w:color w:val="242424"/>
          <w:spacing w:val="2"/>
        </w:rPr>
        <w:t>启动周期和首次效果验证时间是否符合我司的</w:t>
      </w:r>
      <w:r>
        <w:rPr>
          <w:color w:val="242424"/>
          <w:spacing w:val="1"/>
        </w:rPr>
        <w:t>业务节奏期望？</w:t>
      </w:r>
    </w:p>
    <w:p>
      <w:pPr>
        <w:pStyle w:val="BodyText"/>
        <w:spacing w:before="208" w:line="188" w:lineRule="auto"/>
        <w:outlineLvl w:val="0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35"/>
        </w:rPr>
        <w:t xml:space="preserve">  </w:t>
      </w:r>
      <w:r>
        <w:rPr>
          <w:color w:val="242424"/>
          <w:spacing w:val="-1"/>
        </w:rPr>
        <w:t>技术底蕴是否面向未来？</w:t>
      </w:r>
    </w:p>
    <w:p>
      <w:pPr>
        <w:pStyle w:val="BodyText"/>
        <w:ind w:left="812" w:right="139" w:hanging="413"/>
        <w:spacing w:before="232" w:line="213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0"/>
        </w:rPr>
        <w:t xml:space="preserve">  </w:t>
      </w:r>
      <w:r>
        <w:rPr>
          <w:rFonts w:ascii="MS Gothic" w:hAnsi="MS Gothic" w:eastAsia="MS Gothic" w:cs="MS Gothic"/>
          <w:color w:val="242424"/>
        </w:rPr>
        <w:t>☑</w:t>
      </w:r>
      <w:r>
        <w:rPr>
          <w:rFonts w:ascii="MS Gothic" w:hAnsi="MS Gothic" w:eastAsia="MS Gothic" w:cs="MS Gothic"/>
          <w:color w:val="242424"/>
          <w:spacing w:val="-57"/>
        </w:rPr>
        <w:t xml:space="preserve"> </w:t>
      </w:r>
      <w:r>
        <w:rPr>
          <w:color w:val="242424"/>
        </w:rPr>
        <w:t>是否有自研算法核心（如逆向工程能力</w:t>
      </w:r>
      <w:r>
        <w:rPr>
          <w:color w:val="242424"/>
          <w:spacing w:val="-45"/>
        </w:rPr>
        <w:t>），</w:t>
      </w:r>
      <w:r>
        <w:rPr>
          <w:color w:val="242424"/>
        </w:rPr>
        <w:t>还是仅仅依赖通用</w:t>
      </w:r>
      <w:r>
        <w:rPr>
          <w:rFonts w:ascii="Arial" w:hAnsi="Arial" w:eastAsia="Arial" w:cs="Arial"/>
          <w:color w:val="242424"/>
        </w:rPr>
        <w:t>API</w:t>
      </w:r>
      <w:r>
        <w:rPr>
          <w:color w:val="242424"/>
        </w:rPr>
        <w:t>？算法迭代周期是周</w:t>
      </w:r>
      <w:r>
        <w:rPr>
          <w:color w:val="242424"/>
          <w:spacing w:val="-2"/>
        </w:rPr>
        <w:t>级还是月级？</w:t>
      </w:r>
    </w:p>
    <w:p>
      <w:pPr>
        <w:pStyle w:val="BodyText"/>
        <w:ind w:left="399"/>
        <w:spacing w:before="214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2"/>
        </w:rPr>
        <w:t xml:space="preserve">  </w:t>
      </w:r>
      <w:r>
        <w:rPr>
          <w:rFonts w:ascii="MS Gothic" w:hAnsi="MS Gothic" w:eastAsia="MS Gothic" w:cs="MS Gothic"/>
          <w:color w:val="242424"/>
          <w:spacing w:val="2"/>
        </w:rPr>
        <w:t>☑</w:t>
      </w:r>
      <w:r>
        <w:rPr>
          <w:rFonts w:ascii="MS Gothic" w:hAnsi="MS Gothic" w:eastAsia="MS Gothic" w:cs="MS Gothic"/>
          <w:color w:val="242424"/>
          <w:spacing w:val="-52"/>
        </w:rPr>
        <w:t xml:space="preserve"> </w:t>
      </w:r>
      <w:r>
        <w:rPr>
          <w:color w:val="242424"/>
          <w:spacing w:val="2"/>
        </w:rPr>
        <w:t>能否支持从文本到视频、</w:t>
      </w:r>
      <w:r>
        <w:rPr>
          <w:rFonts w:ascii="Arial" w:hAnsi="Arial" w:eastAsia="Arial" w:cs="Arial"/>
          <w:color w:val="242424"/>
          <w:spacing w:val="2"/>
        </w:rPr>
        <w:t>3D</w:t>
      </w:r>
      <w:r>
        <w:rPr>
          <w:color w:val="242424"/>
          <w:spacing w:val="2"/>
        </w:rPr>
        <w:t>模型的多模态优化？</w:t>
      </w:r>
    </w:p>
    <w:p>
      <w:pPr>
        <w:pStyle w:val="BodyText"/>
        <w:ind w:left="399"/>
        <w:spacing w:before="208" w:line="211" w:lineRule="auto"/>
        <w:rPr/>
      </w:pPr>
      <w:r>
        <w:rPr>
          <w:rFonts w:ascii="MS Gothic" w:hAnsi="MS Gothic" w:eastAsia="MS Gothic" w:cs="MS Gothic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hAnsi="MS Gothic" w:eastAsia="MS Gothic" w:cs="MS Gothic"/>
          <w:color w:val="242424"/>
          <w:spacing w:val="38"/>
        </w:rPr>
        <w:t xml:space="preserve">  </w:t>
      </w:r>
      <w:r>
        <w:rPr>
          <w:rFonts w:ascii="MS Gothic" w:hAnsi="MS Gothic" w:eastAsia="MS Gothic" w:cs="MS Gothic"/>
          <w:color w:val="242424"/>
        </w:rPr>
        <w:t>☑</w:t>
      </w:r>
      <w:r>
        <w:rPr>
          <w:rFonts w:ascii="MS Gothic" w:hAnsi="MS Gothic" w:eastAsia="MS Gothic" w:cs="MS Gothic"/>
          <w:color w:val="242424"/>
          <w:spacing w:val="-56"/>
        </w:rPr>
        <w:t xml:space="preserve"> </w:t>
      </w:r>
      <w:r>
        <w:rPr>
          <w:color w:val="242424"/>
        </w:rPr>
        <w:t>技术架构是否为云原生、支持边缘智能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，以应对未来的实时性与规模需求？</w:t>
      </w:r>
    </w:p>
    <w:p>
      <w:pPr>
        <w:pStyle w:val="BodyText"/>
        <w:ind w:firstLine="6"/>
        <w:spacing w:before="207" w:line="227" w:lineRule="auto"/>
        <w:rPr/>
      </w:pPr>
      <w:r>
        <w:rPr>
          <w:color w:val="242424"/>
          <w:spacing w:val="-1"/>
        </w:rPr>
        <w:t>总而言之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服务商选型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，是一场围绕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确定性回报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1"/>
        </w:rPr>
        <w:t>、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零风险</w:t>
      </w:r>
      <w:r>
        <w:rPr>
          <w:color w:val="242424"/>
          <w:spacing w:val="-2"/>
        </w:rPr>
        <w:t>合规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自适应路</w:t>
      </w:r>
      <w:r>
        <w:rPr>
          <w:color w:val="242424"/>
        </w:rPr>
        <w:t>径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的綜合考量。决策者应以我为主的</w:t>
      </w:r>
      <w:r>
        <w:rPr>
          <w:color w:val="242424"/>
          <w:spacing w:val="-1"/>
        </w:rPr>
        <w:t>业务目标为灯塔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，用上述结构化框架穿透服务商的技术迷</w:t>
      </w:r>
      <w:r>
        <w:rPr>
          <w:color w:val="242424"/>
          <w:spacing w:val="-2"/>
        </w:rPr>
        <w:t>雾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，选择那个不仅能承诺效果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，更能用体系化的能力与你共同沉淀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时代核心品牌资产的长期伙</w:t>
      </w:r>
      <w:r>
        <w:rPr>
          <w:color w:val="242424"/>
          <w:spacing w:val="-3"/>
        </w:rPr>
        <w:t>伴。</w:t>
      </w:r>
    </w:p>
    <w:p>
      <w:pPr>
        <w:pStyle w:val="BodyText"/>
        <w:ind w:left="6"/>
        <w:spacing w:before="201" w:line="185" w:lineRule="auto"/>
        <w:outlineLvl w:val="1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七、未来展望：技术演进路线图与商业生态共建</w:t>
      </w:r>
    </w:p>
    <w:p>
      <w:pPr>
        <w:pStyle w:val="BodyText"/>
        <w:ind w:left="3" w:right="53" w:firstLine="5"/>
        <w:spacing w:before="241" w:line="230" w:lineRule="auto"/>
        <w:jc w:val="both"/>
        <w:rPr/>
      </w:pPr>
      <w:r>
        <w:rPr>
          <w:color w:val="242424"/>
          <w:spacing w:val="-1"/>
        </w:rPr>
        <w:t>前序章节系统论证了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优化在当前技术范式下</w:t>
      </w:r>
      <w:r>
        <w:rPr>
          <w:color w:val="242424"/>
          <w:spacing w:val="-2"/>
        </w:rPr>
        <w:t>的极限能力与已验证的商业价值：分钟级的数据</w:t>
      </w:r>
      <w:r>
        <w:rPr>
          <w:color w:val="242424"/>
          <w:spacing w:val="-2"/>
        </w:rPr>
        <w:t>闭环、跨模态的智能生成、穿透至销售转化的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模型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，以及以算法纵</w:t>
      </w:r>
      <w:r>
        <w:rPr>
          <w:color w:val="242424"/>
          <w:spacing w:val="-3"/>
        </w:rPr>
        <w:t>深、数据资产与</w:t>
      </w:r>
      <w:r>
        <w:rPr>
          <w:rFonts w:ascii="Arial" w:hAnsi="Arial" w:eastAsia="Arial" w:cs="Arial"/>
          <w:color w:val="242424"/>
          <w:spacing w:val="-3"/>
        </w:rPr>
        <w:t>RaaS</w:t>
      </w:r>
      <w:r>
        <w:rPr>
          <w:color w:val="242424"/>
          <w:spacing w:val="-3"/>
        </w:rPr>
        <w:t>模式</w:t>
      </w:r>
      <w:r>
        <w:rPr>
          <w:color w:val="242424"/>
          <w:spacing w:val="-3"/>
        </w:rPr>
        <w:t>构建的核心护城河。站在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年的节点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，本章旨在勾勒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技术演进的清晰路径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，并倡导一个以</w:t>
      </w:r>
      <w:r>
        <w:rPr>
          <w:color w:val="242424"/>
          <w:spacing w:val="-1"/>
        </w:rPr>
        <w:t>价值共生为核心的商业生态共建框架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，解答企业客户最关切的未来之问：技术将往何处去？我们</w:t>
      </w:r>
      <w:r>
        <w:rPr>
          <w:color w:val="242424"/>
          <w:spacing w:val="-1"/>
        </w:rPr>
        <w:t>如何共同构建一个可持续繁荣的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营销生态？客户又将如何从中获得持续增长的复利？</w:t>
      </w:r>
    </w:p>
    <w:p>
      <w:pPr>
        <w:pStyle w:val="BodyText"/>
        <w:ind w:left="4"/>
        <w:spacing w:before="140" w:line="185" w:lineRule="auto"/>
        <w:rPr/>
      </w:pPr>
      <w:r>
        <w:rPr>
          <w:color w:val="242424"/>
          <w:spacing w:val="2"/>
        </w:rPr>
        <w:t>一、技术演进路线图：从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优化适配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到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智能共生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的三阶跃迁</w:t>
      </w:r>
    </w:p>
    <w:p>
      <w:pPr>
        <w:pStyle w:val="BodyText"/>
        <w:ind w:left="4" w:right="106" w:firstLine="4"/>
        <w:spacing w:before="253" w:line="248" w:lineRule="auto"/>
        <w:rPr/>
      </w:pP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的技术内核正在经历一场从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被动响应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主动预判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乃至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协同进化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的深刻变革。其</w:t>
      </w:r>
      <w:r>
        <w:rPr>
          <w:color w:val="242424"/>
          <w:spacing w:val="-1"/>
        </w:rPr>
        <w:t>演进路线可明确划分为三个阶段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，每一步都更</w:t>
      </w:r>
      <w:r>
        <w:rPr>
          <w:color w:val="242424"/>
          <w:spacing w:val="-2"/>
        </w:rPr>
        <w:t>深层次地重构品牌与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的交互关系。</w:t>
      </w:r>
    </w:p>
    <w:p>
      <w:pPr>
        <w:pStyle w:val="BodyText"/>
        <w:ind w:left="24"/>
        <w:spacing w:before="110" w:line="193" w:lineRule="auto"/>
        <w:rPr/>
      </w:pPr>
      <w:r>
        <w:rPr>
          <w:rFonts w:ascii="Malgun Gothic" w:hAnsi="Malgun Gothic" w:eastAsia="Malgun Gothic" w:cs="Malgun Gothic"/>
          <w:color w:val="242424"/>
          <w:spacing w:val="-2"/>
        </w:rPr>
        <w:t>▶</w:t>
      </w:r>
      <w:r>
        <w:rPr>
          <w:rFonts w:ascii="Malgun Gothic" w:hAnsi="Malgun Gothic" w:eastAsia="Malgun Gothic" w:cs="Malgun Gothic"/>
          <w:color w:val="242424"/>
          <w:spacing w:val="-14"/>
        </w:rPr>
        <w:t xml:space="preserve"> </w:t>
      </w:r>
      <w:r>
        <w:rPr>
          <w:color w:val="242424"/>
          <w:spacing w:val="-2"/>
        </w:rPr>
        <w:t>第一阶段：纵深解构与多模态融合（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当下至</w:t>
      </w:r>
      <w:r>
        <w:rPr>
          <w:rFonts w:ascii="Arial" w:hAnsi="Arial" w:eastAsia="Arial" w:cs="Arial"/>
          <w:color w:val="242424"/>
          <w:spacing w:val="-2"/>
        </w:rPr>
        <w:t>2027</w:t>
      </w:r>
      <w:r>
        <w:rPr>
          <w:color w:val="242424"/>
          <w:spacing w:val="-2"/>
        </w:rPr>
        <w:t>年）</w:t>
      </w:r>
    </w:p>
    <w:p>
      <w:pPr>
        <w:pStyle w:val="BodyText"/>
        <w:ind w:left="4" w:right="135" w:firstLine="18"/>
        <w:spacing w:before="217" w:line="228" w:lineRule="auto"/>
        <w:rPr/>
      </w:pPr>
      <w:r>
        <w:rPr>
          <w:color w:val="242424"/>
          <w:spacing w:val="-2"/>
        </w:rPr>
        <w:t>当前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，技术竞争的焦点集中于对主流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模型生成逻辑的深度逆向工程与跨模态内容适配能力的构</w:t>
      </w:r>
      <w:r>
        <w:rPr>
          <w:color w:val="242424"/>
          <w:spacing w:val="-5"/>
        </w:rPr>
        <w:t>建。</w:t>
      </w:r>
    </w:p>
    <w:p>
      <w:pPr>
        <w:spacing w:line="228" w:lineRule="auto"/>
        <w:sectPr>
          <w:pgSz w:w="11919" w:h="16839"/>
          <w:pgMar w:top="400" w:right="887" w:bottom="0" w:left="845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1"/>
        <w:spacing w:before="103" w:line="194" w:lineRule="auto"/>
        <w:outlineLvl w:val="0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垂直专用大模型的普及与精细化：</w:t>
      </w:r>
    </w:p>
    <w:p>
      <w:pPr>
        <w:pStyle w:val="BodyText"/>
        <w:ind w:left="403" w:right="9" w:firstLine="55"/>
        <w:spacing w:before="60" w:line="226" w:lineRule="auto"/>
        <w:rPr/>
      </w:pPr>
      <w:r>
        <w:rPr>
          <w:color w:val="242424"/>
          <w:spacing w:val="2"/>
        </w:rPr>
        <w:t>基于</w:t>
      </w:r>
      <w:r>
        <w:rPr>
          <w:rFonts w:ascii="Arial" w:hAnsi="Arial" w:eastAsia="Arial" w:cs="Arial"/>
          <w:color w:val="242424"/>
        </w:rPr>
        <w:t>Transformer</w:t>
      </w:r>
      <w:r>
        <w:rPr>
          <w:color w:val="242424"/>
          <w:spacing w:val="2"/>
        </w:rPr>
        <w:t>架构优化的垂直领域专用模型将成为服务商的标</w:t>
      </w:r>
      <w:r>
        <w:rPr>
          <w:color w:val="242424"/>
          <w:spacing w:val="1"/>
        </w:rPr>
        <w:t>准配置。这类模型通过对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DeepSeek</w:t>
      </w:r>
      <w:r>
        <w:rPr>
          <w:color w:val="242424"/>
          <w:spacing w:val="-1"/>
        </w:rPr>
        <w:t>、豆包等</w:t>
      </w:r>
      <w:r>
        <w:rPr>
          <w:rFonts w:ascii="Arial" w:hAnsi="Arial" w:eastAsia="Arial" w:cs="Arial"/>
          <w:color w:val="242424"/>
          <w:spacing w:val="-1"/>
        </w:rPr>
        <w:t>12</w:t>
      </w:r>
      <w:r>
        <w:rPr>
          <w:color w:val="242424"/>
          <w:spacing w:val="-1"/>
        </w:rPr>
        <w:t>个以上主流模型的注意力权重与事实核查机制进行逆向解析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，实现对特</w:t>
      </w:r>
      <w:r>
        <w:rPr>
          <w:color w:val="242424"/>
          <w:spacing w:val="-2"/>
        </w:rPr>
        <w:t>定平台生成偏好的纳米级适配。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目标是解决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在不同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引擎中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，品牌内容的引用权重</w:t>
      </w:r>
      <w:r>
        <w:rPr>
          <w:color w:val="242424"/>
          <w:spacing w:val="-3"/>
        </w:rPr>
        <w:t>可系统性</w:t>
      </w:r>
      <w:r>
        <w:rPr>
          <w:color w:val="242424"/>
        </w:rPr>
        <w:t>提升</w:t>
      </w:r>
      <w:r>
        <w:rPr>
          <w:rFonts w:ascii="Arial" w:hAnsi="Arial" w:eastAsia="Arial" w:cs="Arial"/>
          <w:color w:val="242424"/>
        </w:rPr>
        <w:t>2.8</w:t>
      </w:r>
      <w:r>
        <w:rPr>
          <w:color w:val="242424"/>
        </w:rPr>
        <w:t>至</w:t>
      </w:r>
      <w:r>
        <w:rPr>
          <w:rFonts w:ascii="Arial" w:hAnsi="Arial" w:eastAsia="Arial" w:cs="Arial"/>
          <w:color w:val="242424"/>
        </w:rPr>
        <w:t>3.5</w:t>
      </w:r>
      <w:r>
        <w:rPr>
          <w:color w:val="242424"/>
        </w:rPr>
        <w:t>倍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这一核心命题。下一步</w:t>
      </w:r>
      <w:r>
        <w:rPr>
          <w:color w:val="242424"/>
          <w:spacing w:val="-33"/>
        </w:rPr>
        <w:t xml:space="preserve"> </w:t>
      </w:r>
      <w:r>
        <w:rPr>
          <w:color w:val="242424"/>
        </w:rPr>
        <w:t>，模型的自我进化机制将进一步完善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，形成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数据</w:t>
      </w:r>
      <w:r>
        <w:rPr>
          <w:color w:val="242424"/>
          <w:spacing w:val="4"/>
        </w:rPr>
        <w:t>飞轮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—每服务一个客户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4"/>
        </w:rPr>
        <w:t>，模型的</w:t>
      </w:r>
      <w:r>
        <w:rPr>
          <w:rFonts w:ascii="Arial" w:hAnsi="Arial" w:eastAsia="Arial" w:cs="Arial"/>
          <w:color w:val="242424"/>
          <w:spacing w:val="4"/>
        </w:rPr>
        <w:t>F</w:t>
      </w:r>
      <w:r>
        <w:rPr>
          <w:color w:val="242424"/>
          <w:spacing w:val="4"/>
        </w:rPr>
        <w:t>1值可实现</w:t>
      </w:r>
      <w:r>
        <w:rPr>
          <w:rFonts w:ascii="Arial" w:hAnsi="Arial" w:eastAsia="Arial" w:cs="Arial"/>
          <w:color w:val="242424"/>
          <w:spacing w:val="4"/>
        </w:rPr>
        <w:t>0.5-1% </w:t>
      </w:r>
      <w:r>
        <w:rPr>
          <w:color w:val="242424"/>
          <w:spacing w:val="4"/>
        </w:rPr>
        <w:t>的性能提升。</w:t>
      </w:r>
    </w:p>
    <w:p>
      <w:pPr>
        <w:pStyle w:val="BodyText"/>
        <w:spacing w:before="157" w:line="195" w:lineRule="auto"/>
        <w:outlineLvl w:val="0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动态语义场与全模态内容工厂：</w:t>
      </w:r>
    </w:p>
    <w:p>
      <w:pPr>
        <w:pStyle w:val="BodyText"/>
        <w:ind w:left="460"/>
        <w:spacing w:before="39" w:line="203" w:lineRule="auto"/>
        <w:rPr/>
      </w:pPr>
      <w:r>
        <w:rPr>
          <w:color w:val="242424"/>
          <w:spacing w:val="-1"/>
        </w:rPr>
        <w:t>语义优化将从静态的关键词网络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，升级为与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平台实</w:t>
      </w:r>
      <w:r>
        <w:rPr>
          <w:color w:val="242424"/>
          <w:spacing w:val="-2"/>
        </w:rPr>
        <w:t>时语义理解机制高度匹配的动态语义</w:t>
      </w:r>
    </w:p>
    <w:p>
      <w:pPr>
        <w:pStyle w:val="BodyText"/>
        <w:ind w:left="406" w:right="143" w:hanging="4"/>
        <w:spacing w:before="42" w:line="223" w:lineRule="auto"/>
        <w:rPr/>
      </w:pPr>
      <w:r>
        <w:rPr>
          <w:color w:val="242424"/>
          <w:spacing w:val="-1"/>
        </w:rPr>
        <w:t>场。通过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用户格、模型格、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内容格、媒介格、平台格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五格剖析法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，构建高精度、可动态</w:t>
      </w:r>
      <w:r>
        <w:rPr>
          <w:color w:val="242424"/>
          <w:spacing w:val="-5"/>
        </w:rPr>
        <w:t>调整的知识图谱。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5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</w:t>
      </w:r>
      <w:r>
        <w:rPr>
          <w:rFonts w:ascii="Arial" w:hAnsi="Arial" w:eastAsia="Arial" w:cs="Arial"/>
          <w:color w:val="242424"/>
          <w:spacing w:val="-5"/>
        </w:rPr>
        <w:t>GEO</w:t>
      </w:r>
      <w:r>
        <w:rPr>
          <w:color w:val="242424"/>
          <w:spacing w:val="-5"/>
        </w:rPr>
        <w:t>必须同步进入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5"/>
        </w:rPr>
        <w:t>文本</w:t>
      </w:r>
      <w:r>
        <w:rPr>
          <w:rFonts w:ascii="Arial" w:hAnsi="Arial" w:eastAsia="Arial" w:cs="Arial"/>
          <w:color w:val="242424"/>
          <w:spacing w:val="-5"/>
        </w:rPr>
        <w:t>+</w:t>
      </w:r>
      <w:r>
        <w:rPr>
          <w:color w:val="242424"/>
          <w:spacing w:val="-5"/>
        </w:rPr>
        <w:t>图像</w:t>
      </w:r>
      <w:r>
        <w:rPr>
          <w:rFonts w:ascii="Arial" w:hAnsi="Arial" w:eastAsia="Arial" w:cs="Arial"/>
          <w:color w:val="242424"/>
          <w:spacing w:val="-5"/>
        </w:rPr>
        <w:t>+</w:t>
      </w:r>
      <w:r>
        <w:rPr>
          <w:color w:val="242424"/>
          <w:spacing w:val="-5"/>
        </w:rPr>
        <w:t>视频</w:t>
      </w:r>
      <w:r>
        <w:rPr>
          <w:rFonts w:ascii="Arial" w:hAnsi="Arial" w:eastAsia="Arial" w:cs="Arial"/>
          <w:color w:val="242424"/>
          <w:spacing w:val="-5"/>
        </w:rPr>
        <w:t>+3D/AR”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5"/>
        </w:rPr>
        <w:t>的全模态优化时代。</w:t>
      </w:r>
    </w:p>
    <w:p>
      <w:pPr>
        <w:pStyle w:val="BodyText"/>
        <w:ind w:left="404" w:right="9"/>
        <w:spacing w:before="1" w:line="236" w:lineRule="auto"/>
        <w:rPr/>
      </w:pPr>
      <w:r>
        <w:rPr>
          <w:color w:val="242424"/>
          <w:spacing w:val="-1"/>
        </w:rPr>
        <w:t>领先的技术架构将集成多模态内容的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定制化创作与适配评分系统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，预测内容在目标平台的引</w:t>
      </w:r>
      <w:r>
        <w:rPr>
          <w:color w:val="242424"/>
          <w:spacing w:val="-3"/>
        </w:rPr>
        <w:t>用概率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，实现品牌信息在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认知中的立体化、沉浸式植入。</w:t>
      </w:r>
    </w:p>
    <w:p>
      <w:pPr>
        <w:pStyle w:val="BodyText"/>
        <w:ind w:left="19"/>
        <w:spacing w:before="135" w:line="193" w:lineRule="auto"/>
        <w:rPr/>
      </w:pPr>
      <w:r>
        <w:rPr>
          <w:rFonts w:ascii="Malgun Gothic" w:hAnsi="Malgun Gothic" w:eastAsia="Malgun Gothic" w:cs="Malgun Gothic"/>
          <w:color w:val="242424"/>
          <w:spacing w:val="1"/>
        </w:rPr>
        <w:t>▶</w:t>
      </w:r>
      <w:r>
        <w:rPr>
          <w:rFonts w:ascii="Malgun Gothic" w:hAnsi="Malgun Gothic" w:eastAsia="Malgun Gothic" w:cs="Malgun Gothic"/>
          <w:color w:val="242424"/>
          <w:spacing w:val="-16"/>
        </w:rPr>
        <w:t xml:space="preserve"> </w:t>
      </w:r>
      <w:r>
        <w:rPr>
          <w:color w:val="242424"/>
          <w:spacing w:val="1"/>
        </w:rPr>
        <w:t>第二阶段：实时共演与认知预装（</w:t>
      </w:r>
      <w:r>
        <w:rPr>
          <w:rFonts w:ascii="Arial" w:hAnsi="Arial" w:eastAsia="Arial" w:cs="Arial"/>
          <w:color w:val="242424"/>
          <w:spacing w:val="1"/>
        </w:rPr>
        <w:t>2027-2029</w:t>
      </w:r>
      <w:r>
        <w:rPr>
          <w:color w:val="242424"/>
          <w:spacing w:val="1"/>
        </w:rPr>
        <w:t>年）</w:t>
      </w:r>
    </w:p>
    <w:p>
      <w:pPr>
        <w:pStyle w:val="BodyText"/>
        <w:spacing w:before="231" w:line="203" w:lineRule="auto"/>
        <w:rPr/>
      </w:pPr>
      <w:r>
        <w:rPr>
          <w:color w:val="242424"/>
        </w:rPr>
        <w:t>技术将从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</w:rPr>
        <w:t>优化已有内容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迈向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预判并塑造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的认知生成过程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11"/>
        <w:spacing w:before="207" w:line="192" w:lineRule="auto"/>
        <w:rPr/>
      </w:pPr>
      <w:r>
        <w:rPr>
          <w:color w:val="242424"/>
          <w:spacing w:val="4"/>
        </w:rPr>
        <w:t>1</w:t>
      </w:r>
      <w:r>
        <w:rPr>
          <w:rFonts w:ascii="Arial" w:hAnsi="Arial" w:eastAsia="Arial" w:cs="Arial"/>
          <w:color w:val="242424"/>
          <w:spacing w:val="4"/>
        </w:rPr>
        <w:t>.     “</w:t>
      </w:r>
      <w:r>
        <w:rPr>
          <w:color w:val="242424"/>
          <w:spacing w:val="4"/>
        </w:rPr>
        <w:t>感知</w:t>
      </w:r>
      <w:r>
        <w:rPr>
          <w:rFonts w:ascii="Arial" w:hAnsi="Arial" w:eastAsia="Arial" w:cs="Arial"/>
          <w:color w:val="242424"/>
          <w:spacing w:val="4"/>
        </w:rPr>
        <w:t>-</w:t>
      </w:r>
      <w:r>
        <w:rPr>
          <w:color w:val="242424"/>
          <w:spacing w:val="4"/>
        </w:rPr>
        <w:t>分析</w:t>
      </w:r>
      <w:r>
        <w:rPr>
          <w:rFonts w:ascii="Arial" w:hAnsi="Arial" w:eastAsia="Arial" w:cs="Arial"/>
          <w:color w:val="242424"/>
          <w:spacing w:val="4"/>
        </w:rPr>
        <w:t>-</w:t>
      </w:r>
      <w:r>
        <w:rPr>
          <w:color w:val="242424"/>
          <w:spacing w:val="4"/>
        </w:rPr>
        <w:t>决策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3"/>
        </w:rPr>
        <w:t>智能体（</w:t>
      </w:r>
      <w:r>
        <w:rPr>
          <w:rFonts w:ascii="Arial" w:hAnsi="Arial" w:eastAsia="Arial" w:cs="Arial"/>
          <w:color w:val="242424"/>
        </w:rPr>
        <w:t>Agent</w:t>
      </w:r>
      <w:r>
        <w:rPr>
          <w:color w:val="242424"/>
          <w:spacing w:val="3"/>
        </w:rPr>
        <w:t>）体系成熟：</w:t>
      </w:r>
    </w:p>
    <w:p>
      <w:pPr>
        <w:pStyle w:val="BodyText"/>
        <w:ind w:left="403" w:firstLine="60"/>
        <w:spacing w:before="62" w:line="224" w:lineRule="auto"/>
        <w:rPr/>
      </w:pP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系统将进化为由多个智能体协同工作的自主化系统。分布式实时监测</w:t>
      </w:r>
      <w:r>
        <w:rPr>
          <w:rFonts w:ascii="Arial" w:hAnsi="Arial" w:eastAsia="Arial" w:cs="Arial"/>
          <w:color w:val="242424"/>
          <w:spacing w:val="-1"/>
        </w:rPr>
        <w:t>Agent</w:t>
      </w:r>
      <w:r>
        <w:rPr>
          <w:color w:val="242424"/>
          <w:spacing w:val="-1"/>
        </w:rPr>
        <w:t>负责分钟级捕</w:t>
      </w:r>
      <w:r>
        <w:rPr>
          <w:color w:val="242424"/>
        </w:rPr>
        <w:t>捉全网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结果与竞对动态；分析预测</w:t>
      </w:r>
      <w:r>
        <w:rPr>
          <w:rFonts w:ascii="Arial" w:hAnsi="Arial" w:eastAsia="Arial" w:cs="Arial"/>
          <w:color w:val="242424"/>
        </w:rPr>
        <w:t>Agent</w:t>
      </w:r>
      <w:r>
        <w:rPr>
          <w:color w:val="242424"/>
        </w:rPr>
        <w:t>基于历史数据与算法趋势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，实现</w:t>
      </w:r>
      <w:r>
        <w:rPr>
          <w:rFonts w:ascii="Arial" w:hAnsi="Arial" w:eastAsia="Arial" w:cs="Arial"/>
          <w:color w:val="242424"/>
        </w:rPr>
        <w:t>7</w:t>
      </w:r>
      <w:r>
        <w:rPr>
          <w:rFonts w:ascii="Arial" w:hAnsi="Arial" w:eastAsia="Arial" w:cs="Arial"/>
          <w:color w:val="242424"/>
          <w:spacing w:val="-1"/>
        </w:rPr>
        <w:t>2</w:t>
      </w:r>
      <w:r>
        <w:rPr>
          <w:color w:val="242424"/>
          <w:spacing w:val="-1"/>
        </w:rPr>
        <w:t>小时至</w:t>
      </w:r>
      <w:r>
        <w:rPr>
          <w:rFonts w:ascii="Arial" w:hAnsi="Arial" w:eastAsia="Arial" w:cs="Arial"/>
          <w:color w:val="242424"/>
          <w:spacing w:val="-1"/>
        </w:rPr>
        <w:t>7</w:t>
      </w:r>
      <w:r>
        <w:rPr>
          <w:color w:val="242424"/>
          <w:spacing w:val="-1"/>
        </w:rPr>
        <w:t>天的算</w:t>
      </w:r>
      <w:r>
        <w:rPr>
          <w:color w:val="242424"/>
        </w:rPr>
        <w:t>法调整预判；</w:t>
      </w:r>
      <w:r>
        <w:rPr>
          <w:color w:val="242424"/>
          <w:spacing w:val="-46"/>
        </w:rPr>
        <w:t xml:space="preserve"> </w:t>
      </w:r>
      <w:r>
        <w:rPr>
          <w:color w:val="242424"/>
        </w:rPr>
        <w:t>内容生成与策略调整</w:t>
      </w:r>
      <w:r>
        <w:rPr>
          <w:rFonts w:ascii="Arial" w:hAnsi="Arial" w:eastAsia="Arial" w:cs="Arial"/>
          <w:color w:val="242424"/>
        </w:rPr>
        <w:t>Agent</w:t>
      </w:r>
      <w:r>
        <w:rPr>
          <w:color w:val="242424"/>
        </w:rPr>
        <w:t>则自动执行优化指令</w:t>
      </w:r>
      <w:r>
        <w:rPr>
          <w:color w:val="242424"/>
          <w:spacing w:val="-1"/>
        </w:rPr>
        <w:t>。整个系统形成高度自动化的闭</w:t>
      </w:r>
      <w:r>
        <w:rPr>
          <w:color w:val="242424"/>
          <w:spacing w:val="-2"/>
        </w:rPr>
        <w:t>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，企业将从繁复的策略调整中解放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，转向更高维的目标</w:t>
      </w:r>
      <w:r>
        <w:rPr>
          <w:color w:val="242424"/>
          <w:spacing w:val="-3"/>
        </w:rPr>
        <w:t>管理与效果监督。</w:t>
      </w:r>
    </w:p>
    <w:p>
      <w:pPr>
        <w:pStyle w:val="BodyText"/>
        <w:spacing w:before="171" w:line="195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流量入口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认知基础设施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的转变：</w:t>
      </w:r>
    </w:p>
    <w:p>
      <w:pPr>
        <w:pStyle w:val="BodyText"/>
        <w:ind w:left="404" w:right="125" w:firstLine="58"/>
        <w:spacing w:before="53" w:line="229" w:lineRule="auto"/>
        <w:jc w:val="both"/>
        <w:rPr/>
      </w:pP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的竞争将升维为</w:t>
      </w:r>
      <w:r>
        <w:rPr>
          <w:color w:val="242424"/>
          <w:spacing w:val="30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“AI</w:t>
      </w:r>
      <w:r>
        <w:rPr>
          <w:color w:val="242424"/>
          <w:spacing w:val="-2"/>
        </w:rPr>
        <w:t>心智占领战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。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2"/>
        </w:rPr>
        <w:t>目标不再是让品牌在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被问及时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被看到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，而是</w:t>
      </w:r>
      <w:r>
        <w:rPr>
          <w:color w:val="242424"/>
          <w:spacing w:val="-1"/>
        </w:rPr>
        <w:t>让品牌成为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在相关领域进行推理和推荐时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默认信源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认知标准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。这意味着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1"/>
        </w:rPr>
        <w:t>服务将深度参与企业品牌知识库的长期构建与运营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，使其成为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世界不可或缺的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可信数据</w:t>
      </w:r>
      <w:r>
        <w:rPr>
          <w:color w:val="242424"/>
          <w:spacing w:val="-2"/>
        </w:rPr>
        <w:t>源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，实现品牌认知在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侧的预装。</w:t>
      </w:r>
    </w:p>
    <w:p>
      <w:pPr>
        <w:pStyle w:val="BodyText"/>
        <w:ind w:left="19"/>
        <w:spacing w:before="141" w:line="193" w:lineRule="auto"/>
        <w:rPr/>
      </w:pPr>
      <w:r>
        <w:rPr>
          <w:rFonts w:ascii="Malgun Gothic" w:hAnsi="Malgun Gothic" w:eastAsia="Malgun Gothic" w:cs="Malgun Gothic"/>
          <w:color w:val="242424"/>
          <w:spacing w:val="-1"/>
        </w:rPr>
        <w:t>▶</w:t>
      </w:r>
      <w:r>
        <w:rPr>
          <w:rFonts w:ascii="Malgun Gothic" w:hAnsi="Malgun Gothic" w:eastAsia="Malgun Gothic" w:cs="Malgun Gothic"/>
          <w:color w:val="242424"/>
          <w:spacing w:val="-5"/>
        </w:rPr>
        <w:t xml:space="preserve"> </w:t>
      </w:r>
      <w:r>
        <w:rPr>
          <w:color w:val="242424"/>
          <w:spacing w:val="-1"/>
        </w:rPr>
        <w:t>第三阶段：协议级交互与生态原生（</w:t>
      </w:r>
      <w:r>
        <w:rPr>
          <w:rFonts w:ascii="Arial" w:hAnsi="Arial" w:eastAsia="Arial" w:cs="Arial"/>
          <w:color w:val="242424"/>
          <w:spacing w:val="-1"/>
        </w:rPr>
        <w:t>2029</w:t>
      </w:r>
      <w:r>
        <w:rPr>
          <w:color w:val="242424"/>
          <w:spacing w:val="-1"/>
        </w:rPr>
        <w:t>年后）</w:t>
      </w:r>
    </w:p>
    <w:p>
      <w:pPr>
        <w:pStyle w:val="BodyText"/>
        <w:ind w:left="2"/>
        <w:spacing w:before="231" w:line="203" w:lineRule="auto"/>
        <w:rPr/>
      </w:pPr>
      <w:r>
        <w:rPr>
          <w:color w:val="242424"/>
          <w:spacing w:val="-1"/>
        </w:rPr>
        <w:t>最前沿的演进方向是品牌与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模型在协议层实现深度耦合。</w:t>
      </w:r>
    </w:p>
    <w:p>
      <w:pPr>
        <w:pStyle w:val="BodyText"/>
        <w:ind w:left="11"/>
        <w:spacing w:before="207" w:line="202" w:lineRule="auto"/>
        <w:outlineLvl w:val="0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API</w:t>
      </w:r>
      <w:r>
        <w:rPr>
          <w:color w:val="242424"/>
        </w:rPr>
        <w:t>级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</w:rPr>
        <w:t>实时共演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成为可能：</w:t>
      </w:r>
    </w:p>
    <w:p>
      <w:pPr>
        <w:pStyle w:val="BodyText"/>
        <w:ind w:left="404" w:right="15" w:firstLine="53"/>
        <w:spacing w:before="46" w:line="224" w:lineRule="auto"/>
        <w:rPr/>
      </w:pPr>
      <w:r>
        <w:rPr>
          <w:color w:val="242424"/>
          <w:spacing w:val="-2"/>
        </w:rPr>
        <w:t>企业或可通过标准化</w:t>
      </w:r>
      <w:r>
        <w:rPr>
          <w:rFonts w:ascii="Arial" w:hAnsi="Arial" w:eastAsia="Arial" w:cs="Arial"/>
          <w:color w:val="242424"/>
          <w:spacing w:val="-2"/>
        </w:rPr>
        <w:t>API</w:t>
      </w:r>
      <w:r>
        <w:rPr>
          <w:color w:val="242424"/>
          <w:spacing w:val="-2"/>
        </w:rPr>
        <w:t>接口 ，直接将其权威、实时的业务</w:t>
      </w:r>
      <w:r>
        <w:rPr>
          <w:color w:val="242424"/>
          <w:spacing w:val="-3"/>
        </w:rPr>
        <w:t>数据流（如产品更新、价格变动、</w:t>
      </w:r>
      <w:r>
        <w:rPr>
          <w:color w:val="242424"/>
          <w:spacing w:val="-3"/>
        </w:rPr>
        <w:t>服务案例）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3"/>
        </w:rPr>
        <w:t>安全地注入合作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模型的检索增强生成（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RAG</w:t>
      </w:r>
      <w:r>
        <w:rPr>
          <w:color w:val="242424"/>
          <w:spacing w:val="-3"/>
        </w:rPr>
        <w:t>）环</w:t>
      </w:r>
      <w:r>
        <w:rPr>
          <w:color w:val="242424"/>
          <w:spacing w:val="-4"/>
        </w:rPr>
        <w:t>节或微调过程。这将使品牌知识</w:t>
      </w:r>
      <w:r>
        <w:rPr>
          <w:color w:val="242424"/>
          <w:spacing w:val="-1"/>
        </w:rPr>
        <w:t>图谱的更新频率从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天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级压缩至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15</w:t>
      </w:r>
      <w:r>
        <w:rPr>
          <w:color w:val="242424"/>
          <w:spacing w:val="-1"/>
        </w:rPr>
        <w:t>分钟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企业业务变化</w:t>
      </w:r>
      <w:r>
        <w:rPr>
          <w:rFonts w:ascii="Arial" w:hAnsi="Arial" w:eastAsia="Arial" w:cs="Arial"/>
          <w:color w:val="242424"/>
          <w:spacing w:val="-1"/>
        </w:rPr>
        <w:t>-AI</w:t>
      </w:r>
      <w:r>
        <w:rPr>
          <w:color w:val="242424"/>
          <w:spacing w:val="-1"/>
        </w:rPr>
        <w:t>认知更新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</w:t>
      </w:r>
      <w:r>
        <w:rPr>
          <w:color w:val="242424"/>
          <w:spacing w:val="-2"/>
        </w:rPr>
        <w:t>近乎</w:t>
      </w:r>
      <w:r>
        <w:rPr>
          <w:color w:val="242424"/>
          <w:spacing w:val="-3"/>
        </w:rPr>
        <w:t>同步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，从根本上解决信息滞后问题。</w:t>
      </w:r>
    </w:p>
    <w:p>
      <w:pPr>
        <w:spacing w:line="224" w:lineRule="auto"/>
        <w:sectPr>
          <w:pgSz w:w="11919" w:h="16839"/>
          <w:pgMar w:top="400" w:right="847" w:bottom="0" w:left="849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9"/>
        <w:spacing w:before="103" w:line="195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合规、伦理与价值对齐的架构内嵌：</w:t>
      </w:r>
    </w:p>
    <w:p>
      <w:pPr>
        <w:pStyle w:val="BodyText"/>
        <w:ind w:left="413" w:right="16" w:firstLine="64"/>
        <w:spacing w:before="55" w:line="225" w:lineRule="auto"/>
        <w:rPr/>
      </w:pPr>
      <w:r>
        <w:rPr>
          <w:color w:val="242424"/>
          <w:spacing w:val="-8"/>
        </w:rPr>
        <w:t>随着全球</w:t>
      </w:r>
      <w:r>
        <w:rPr>
          <w:rFonts w:ascii="Arial" w:hAnsi="Arial" w:eastAsia="Arial" w:cs="Arial"/>
          <w:color w:val="242424"/>
          <w:spacing w:val="-8"/>
        </w:rPr>
        <w:t>AI</w:t>
      </w:r>
      <w:r>
        <w:rPr>
          <w:color w:val="242424"/>
          <w:spacing w:val="-8"/>
        </w:rPr>
        <w:t>监管框架（如欧盟《人工智能法案》、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8"/>
        </w:rPr>
        <w:t>中国《生成式人工智能服务管理</w:t>
      </w:r>
      <w:r>
        <w:rPr>
          <w:color w:val="242424"/>
          <w:spacing w:val="-9"/>
        </w:rPr>
        <w:t>暂行办法》）</w:t>
      </w:r>
      <w:r>
        <w:rPr>
          <w:color w:val="242424"/>
          <w:spacing w:val="-2"/>
        </w:rPr>
        <w:t>的全面落地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合规即架构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将成为底层要求。未来的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技术平台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，其数据安全、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内容可溯</w:t>
      </w:r>
      <w:r>
        <w:rPr>
          <w:color w:val="242424"/>
          <w:spacing w:val="-6"/>
        </w:rPr>
        <w:t>源（如采用</w:t>
      </w:r>
      <w:r>
        <w:rPr>
          <w:rFonts w:ascii="Arial" w:hAnsi="Arial" w:eastAsia="Arial" w:cs="Arial"/>
          <w:color w:val="242424"/>
          <w:spacing w:val="-6"/>
        </w:rPr>
        <w:t>C</w:t>
      </w:r>
      <w:r>
        <w:rPr>
          <w:color w:val="242424"/>
          <w:spacing w:val="-6"/>
        </w:rPr>
        <w:t>2</w:t>
      </w:r>
      <w:r>
        <w:rPr>
          <w:rFonts w:ascii="Arial" w:hAnsi="Arial" w:eastAsia="Arial" w:cs="Arial"/>
          <w:color w:val="242424"/>
          <w:spacing w:val="-6"/>
        </w:rPr>
        <w:t>PA</w:t>
      </w:r>
      <w:r>
        <w:rPr>
          <w:color w:val="242424"/>
          <w:spacing w:val="-6"/>
        </w:rPr>
        <w:t>标准）、算法可审计、伦理可验证（消除偏见）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7"/>
        </w:rPr>
        <w:t>的能力将不再是附加功能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7"/>
        </w:rPr>
        <w:t>，而</w:t>
      </w:r>
      <w:r>
        <w:rPr>
          <w:color w:val="242424"/>
          <w:spacing w:val="-2"/>
        </w:rPr>
        <w:t>是成为与优化算法同等重要的核心模块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，内置在技术栈的每一层。通</w:t>
      </w:r>
      <w:r>
        <w:rPr>
          <w:color w:val="242424"/>
          <w:spacing w:val="-3"/>
        </w:rPr>
        <w:t>过</w:t>
      </w:r>
      <w:r>
        <w:rPr>
          <w:rFonts w:ascii="Arial" w:hAnsi="Arial" w:eastAsia="Arial" w:cs="Arial"/>
          <w:color w:val="242424"/>
          <w:spacing w:val="-3"/>
        </w:rPr>
        <w:t>ISO</w:t>
      </w:r>
      <w:r>
        <w:rPr>
          <w:color w:val="242424"/>
          <w:spacing w:val="-3"/>
        </w:rPr>
        <w:t>27001、等保三级</w:t>
      </w:r>
      <w:r>
        <w:rPr>
          <w:color w:val="242424"/>
          <w:spacing w:val="-1"/>
        </w:rPr>
        <w:t>等认证将成为行业准入门槛。</w:t>
      </w:r>
    </w:p>
    <w:p>
      <w:pPr>
        <w:pStyle w:val="BodyText"/>
        <w:ind w:left="13"/>
        <w:spacing w:before="185" w:line="184" w:lineRule="auto"/>
        <w:rPr/>
      </w:pPr>
      <w:r>
        <w:rPr>
          <w:color w:val="242424"/>
          <w:spacing w:val="2"/>
        </w:rPr>
        <w:t>二、商业生态共建：从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零和博弈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到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价值共生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的行动框架</w:t>
      </w:r>
    </w:p>
    <w:p>
      <w:pPr>
        <w:pStyle w:val="BodyText"/>
        <w:ind w:left="13" w:right="184" w:hanging="4"/>
        <w:spacing w:before="255" w:line="219" w:lineRule="auto"/>
        <w:rPr/>
      </w:pPr>
      <w:r>
        <w:rPr>
          <w:color w:val="242424"/>
          <w:spacing w:val="-2"/>
        </w:rPr>
        <w:t>技术的单向演进不足以保障行业的健康发展。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的未来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，更依</w:t>
      </w:r>
      <w:r>
        <w:rPr>
          <w:color w:val="242424"/>
          <w:spacing w:val="-3"/>
        </w:rPr>
        <w:t>赖于品牌主、服务商、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平台乃</w:t>
      </w:r>
      <w:r>
        <w:rPr>
          <w:color w:val="242424"/>
        </w:rPr>
        <w:t>至监管方共同构建一个透明、可信、可持续的商业生态。我</w:t>
      </w:r>
      <w:r>
        <w:rPr>
          <w:color w:val="242424"/>
          <w:spacing w:val="-1"/>
        </w:rPr>
        <w:t>们提出以下共建框架与行动指南。</w:t>
      </w:r>
    </w:p>
    <w:p>
      <w:pPr>
        <w:pStyle w:val="BodyText"/>
        <w:ind w:left="29"/>
        <w:spacing w:before="191" w:line="198" w:lineRule="auto"/>
        <w:rPr/>
      </w:pPr>
      <w:r>
        <w:rPr>
          <w:rFonts w:ascii="Malgun Gothic" w:hAnsi="Malgun Gothic" w:eastAsia="Malgun Gothic" w:cs="Malgun Gothic"/>
          <w:color w:val="242424"/>
          <w:spacing w:val="-2"/>
        </w:rPr>
        <w:t>▶</w:t>
      </w:r>
      <w:r>
        <w:rPr>
          <w:rFonts w:ascii="Malgun Gothic" w:hAnsi="Malgun Gothic" w:eastAsia="Malgun Gothic" w:cs="Malgun Gothic"/>
          <w:color w:val="242424"/>
          <w:spacing w:val="-12"/>
        </w:rPr>
        <w:t xml:space="preserve"> </w:t>
      </w:r>
      <w:r>
        <w:rPr>
          <w:color w:val="242424"/>
          <w:spacing w:val="-2"/>
        </w:rPr>
        <w:t>共建基石：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确立  </w:t>
      </w:r>
      <w:r>
        <w:rPr>
          <w:rFonts w:ascii="Arial" w:hAnsi="Arial" w:eastAsia="Arial" w:cs="Arial"/>
          <w:color w:val="242424"/>
          <w:spacing w:val="-2"/>
        </w:rPr>
        <w:t>“AI</w:t>
      </w:r>
      <w:r>
        <w:rPr>
          <w:color w:val="242424"/>
          <w:spacing w:val="-2"/>
        </w:rPr>
        <w:t>生态友好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的核心价值观</w:t>
      </w:r>
    </w:p>
    <w:p>
      <w:pPr>
        <w:pStyle w:val="BodyText"/>
        <w:ind w:left="9" w:right="44" w:hanging="3"/>
        <w:spacing w:before="225" w:line="232" w:lineRule="auto"/>
        <w:rPr/>
      </w:pPr>
      <w:r>
        <w:rPr>
          <w:color w:val="242424"/>
        </w:rPr>
        <w:t>行业必须超越短期流量争夺的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零和博弈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，转向追求长期共赢的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生态</w:t>
      </w:r>
      <w:r>
        <w:rPr>
          <w:color w:val="242424"/>
          <w:spacing w:val="-1"/>
        </w:rPr>
        <w:t>友好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模式。这要求所有</w:t>
      </w:r>
      <w:r>
        <w:rPr>
          <w:color w:val="242424"/>
          <w:spacing w:val="-2"/>
        </w:rPr>
        <w:t>参与者承诺：</w:t>
      </w:r>
    </w:p>
    <w:p>
      <w:pPr>
        <w:pStyle w:val="BodyText"/>
        <w:ind w:left="417" w:right="47" w:hanging="417"/>
        <w:spacing w:before="149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2"/>
        </w:rPr>
        <w:t>以真实数据与高质量内容为燃料：拒绝使用虚假信息、误导性内容污染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训练数据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，维护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知</w:t>
      </w:r>
      <w:r>
        <w:rPr>
          <w:color w:val="242424"/>
          <w:spacing w:val="-2"/>
        </w:rPr>
        <w:t>识生态的纯净与可信。</w:t>
      </w:r>
    </w:p>
    <w:p>
      <w:pPr>
        <w:pStyle w:val="BodyText"/>
        <w:ind w:left="420" w:right="239" w:hanging="420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尊重用户意图与体验：优化是为了更精准地匹配用戶真实需求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，而非滥用技术进</w:t>
      </w:r>
      <w:r>
        <w:rPr>
          <w:color w:val="242424"/>
          <w:spacing w:val="-2"/>
        </w:rPr>
        <w:t>行信息劫持</w:t>
      </w:r>
      <w:r>
        <w:rPr>
          <w:color w:val="242424"/>
          <w:spacing w:val="-3"/>
        </w:rPr>
        <w:t>或制造干扰。</w:t>
      </w:r>
    </w:p>
    <w:p>
      <w:pPr>
        <w:pStyle w:val="BodyText"/>
        <w:ind w:left="415" w:right="102" w:hanging="415"/>
        <w:spacing w:before="236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共建透明、可审计的效果评估标准：推动行业</w:t>
      </w:r>
      <w:r>
        <w:rPr>
          <w:color w:val="242424"/>
          <w:spacing w:val="-1"/>
        </w:rPr>
        <w:t>建立一套公认的、穿透至商业转化的</w:t>
      </w:r>
      <w:r>
        <w:rPr>
          <w:rFonts w:ascii="Arial" w:hAnsi="Arial" w:eastAsia="Arial" w:cs="Arial"/>
          <w:color w:val="242424"/>
          <w:spacing w:val="-1"/>
        </w:rPr>
        <w:t>KPI</w:t>
      </w:r>
      <w:r>
        <w:rPr>
          <w:color w:val="242424"/>
          <w:spacing w:val="-1"/>
        </w:rPr>
        <w:t>体系与</w:t>
      </w:r>
      <w:r>
        <w:rPr>
          <w:color w:val="242424"/>
          <w:spacing w:val="-2"/>
        </w:rPr>
        <w:t>数据验证机制。</w:t>
      </w:r>
    </w:p>
    <w:p>
      <w:pPr>
        <w:pStyle w:val="BodyText"/>
        <w:ind w:left="29"/>
        <w:spacing w:before="254" w:line="180" w:lineRule="auto"/>
        <w:rPr>
          <w:rFonts w:ascii="Arial" w:hAnsi="Arial" w:eastAsia="Arial" w:cs="Arial"/>
        </w:rPr>
      </w:pPr>
      <w:r>
        <w:rPr>
          <w:rFonts w:ascii="Malgun Gothic" w:hAnsi="Malgun Gothic" w:eastAsia="Malgun Gothic" w:cs="Malgun Gothic"/>
          <w:color w:val="242424"/>
          <w:spacing w:val="2"/>
        </w:rPr>
        <w:t>▶</w:t>
      </w:r>
      <w:r>
        <w:rPr>
          <w:rFonts w:ascii="Malgun Gothic" w:hAnsi="Malgun Gothic" w:eastAsia="Malgun Gothic" w:cs="Malgun Gothic"/>
          <w:color w:val="242424"/>
          <w:spacing w:val="-19"/>
        </w:rPr>
        <w:t xml:space="preserve"> </w:t>
      </w:r>
      <w:r>
        <w:rPr>
          <w:color w:val="242424"/>
          <w:spacing w:val="2"/>
        </w:rPr>
        <w:t>共建行动一：客户与服务商的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数据资产共建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收益共享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8"/>
        <w:spacing w:before="240" w:line="184" w:lineRule="auto"/>
        <w:rPr/>
      </w:pPr>
      <w:r>
        <w:rPr>
          <w:color w:val="242424"/>
          <w:spacing w:val="1"/>
        </w:rPr>
        <w:t>企业客戶的需求已从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购买服务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</w:rPr>
        <w:t>深化为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积累资产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共享增长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413" w:right="239" w:hanging="392"/>
        <w:spacing w:before="253" w:line="210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知识资产的沉淀与确权：服务商应</w:t>
      </w:r>
      <w:r>
        <w:rPr>
          <w:color w:val="242424"/>
          <w:spacing w:val="-1"/>
        </w:rPr>
        <w:t>明确将优化过程中产生的结构化行业知识图谱、高质问答</w:t>
      </w:r>
      <w:r>
        <w:rPr>
          <w:color w:val="242424"/>
          <w:spacing w:val="-3"/>
        </w:rPr>
        <w:t>对、权威内容矩阵等数字资产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，以标准化、可迁移的格式交付给客戶 ，并确保客戶拥有完全</w:t>
      </w:r>
      <w:r>
        <w:rPr>
          <w:color w:val="242424"/>
          <w:spacing w:val="-1"/>
        </w:rPr>
        <w:t>的所有权。这使企业的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投入从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费用</w:t>
      </w:r>
      <w:r>
        <w:rPr>
          <w:color w:val="242424"/>
          <w:spacing w:val="-35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2"/>
        </w:rPr>
        <w:t>转化为可复用的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核心数字资产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9" w:right="39" w:hanging="410"/>
        <w:spacing w:before="256" w:line="199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深化</w:t>
      </w:r>
      <w:r>
        <w:rPr>
          <w:rFonts w:ascii="Arial" w:hAnsi="Arial" w:eastAsia="Arial" w:cs="Arial"/>
          <w:color w:val="242424"/>
          <w:spacing w:val="-2"/>
        </w:rPr>
        <w:t>RaaS</w:t>
      </w:r>
      <w:r>
        <w:rPr>
          <w:color w:val="242424"/>
          <w:spacing w:val="-2"/>
        </w:rPr>
        <w:t>模式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，绑定长期价值：按效果付费（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RaaS</w:t>
      </w:r>
      <w:r>
        <w:rPr>
          <w:color w:val="242424"/>
          <w:spacing w:val="-2"/>
        </w:rPr>
        <w:t>）模式应从简单的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按展⽰付费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升级为</w:t>
      </w:r>
      <w:r>
        <w:rPr>
          <w:color w:val="242424"/>
          <w:spacing w:val="-1"/>
        </w:rPr>
        <w:t>与更核心的商业成果（如有效询盘成本、销售周期缩短天数）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挂钩的复杂对赌机制。服务商</w:t>
      </w:r>
    </w:p>
    <w:p>
      <w:pPr>
        <w:pStyle w:val="BodyText"/>
        <w:ind w:left="413" w:firstLine="12"/>
        <w:spacing w:before="81" w:line="202" w:lineRule="auto"/>
        <w:rPr/>
      </w:pPr>
      <w:r>
        <w:rPr>
          <w:color w:val="242424"/>
          <w:spacing w:val="-2"/>
        </w:rPr>
        <w:t>的收益与客戶的业务增长深度绑定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，形成真正的利益共同体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，驱动服务商持续进</w:t>
      </w:r>
      <w:r>
        <w:rPr>
          <w:color w:val="242424"/>
          <w:spacing w:val="-3"/>
        </w:rPr>
        <w:t>行技术迭代与</w:t>
      </w:r>
      <w:r>
        <w:rPr>
          <w:color w:val="242424"/>
          <w:spacing w:val="-2"/>
        </w:rPr>
        <w:t>策略精进。</w:t>
      </w:r>
    </w:p>
    <w:p>
      <w:pPr>
        <w:pStyle w:val="BodyText"/>
        <w:ind w:left="29"/>
        <w:spacing w:before="253" w:line="180" w:lineRule="auto"/>
        <w:rPr/>
      </w:pPr>
      <w:r>
        <w:rPr>
          <w:rFonts w:ascii="Malgun Gothic" w:hAnsi="Malgun Gothic" w:eastAsia="Malgun Gothic" w:cs="Malgun Gothic"/>
          <w:color w:val="242424"/>
          <w:spacing w:val="-2"/>
        </w:rPr>
        <w:t>▶</w:t>
      </w:r>
      <w:r>
        <w:rPr>
          <w:rFonts w:ascii="Malgun Gothic" w:hAnsi="Malgun Gothic" w:eastAsia="Malgun Gothic" w:cs="Malgun Gothic"/>
          <w:color w:val="242424"/>
          <w:spacing w:val="-19"/>
        </w:rPr>
        <w:t xml:space="preserve"> </w:t>
      </w:r>
      <w:r>
        <w:rPr>
          <w:color w:val="242424"/>
          <w:spacing w:val="-2"/>
        </w:rPr>
        <w:t>共建行动二：构建开放、协同的产业技术联盟</w:t>
      </w:r>
    </w:p>
    <w:p>
      <w:pPr>
        <w:pStyle w:val="BodyText"/>
        <w:ind w:left="14"/>
        <w:spacing w:before="253" w:line="203" w:lineRule="auto"/>
        <w:rPr/>
      </w:pPr>
      <w:r>
        <w:rPr>
          <w:color w:val="242424"/>
          <w:spacing w:val="-1"/>
        </w:rPr>
        <w:t>面对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平台算法的快速迭代与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黑盒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挑战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，单一服务商的逆向工程能力存在边界。</w:t>
      </w:r>
    </w:p>
    <w:p>
      <w:pPr>
        <w:pStyle w:val="BodyText"/>
        <w:ind w:left="417" w:right="23" w:hanging="396"/>
        <w:spacing w:before="207" w:line="223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技术接口的标准化倡议：业界领先企业应共同倡</w:t>
      </w:r>
      <w:r>
        <w:rPr>
          <w:color w:val="242424"/>
          <w:spacing w:val="-2"/>
        </w:rPr>
        <w:t>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，推动与主流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平台建立更开放的技术沟通</w:t>
      </w:r>
      <w:r>
        <w:rPr>
          <w:color w:val="242424"/>
          <w:spacing w:val="-1"/>
        </w:rPr>
        <w:t>与数据反馈通道。在符合安全与隐私规范的前提下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，获取关于内容评分机制、</w:t>
      </w:r>
      <w:r>
        <w:rPr>
          <w:color w:val="242424"/>
          <w:spacing w:val="-2"/>
        </w:rPr>
        <w:t>权威性信号权</w:t>
      </w:r>
    </w:p>
    <w:p>
      <w:pPr>
        <w:pStyle w:val="BodyText"/>
        <w:ind w:left="418"/>
        <w:spacing w:line="184" w:lineRule="auto"/>
        <w:rPr/>
      </w:pPr>
      <w:r>
        <w:rPr>
          <w:color w:val="242424"/>
        </w:rPr>
        <w:t>重等非核心机制的更多指引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，使优化行为从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猜测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走向 </w:t>
      </w:r>
      <w:r>
        <w:rPr>
          <w:color w:val="242424"/>
          <w:spacing w:val="-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科学适配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spacing w:line="184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8" w:right="232" w:hanging="409"/>
        <w:spacing w:before="103" w:line="228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垂直行业解决方案的开放共创：针对金融、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医疗、高端制造等高门槛行业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，鼓励服务商、行</w:t>
      </w:r>
      <w:r>
        <w:rPr>
          <w:color w:val="242424"/>
          <w:spacing w:val="-3"/>
        </w:rPr>
        <w:t>业智库与企业客户三方共创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，制定行业专属的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合规标准、术语优化库与效果评估模型，</w:t>
      </w:r>
      <w:r>
        <w:rPr>
          <w:color w:val="242424"/>
          <w:spacing w:val="-1"/>
        </w:rPr>
        <w:t>并将成果以白皮书、开源工具包等形式部分开放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，提升整个行业的技</w:t>
      </w:r>
      <w:r>
        <w:rPr>
          <w:color w:val="242424"/>
          <w:spacing w:val="-2"/>
        </w:rPr>
        <w:t>术水位与服务效率。</w:t>
      </w:r>
    </w:p>
    <w:p>
      <w:pPr>
        <w:pStyle w:val="BodyText"/>
        <w:ind w:left="29"/>
        <w:spacing w:before="160" w:line="180" w:lineRule="auto"/>
        <w:rPr/>
      </w:pPr>
      <w:r>
        <w:rPr>
          <w:rFonts w:ascii="Malgun Gothic" w:hAnsi="Malgun Gothic" w:eastAsia="Malgun Gothic" w:cs="Malgun Gothic"/>
          <w:color w:val="242424"/>
          <w:spacing w:val="-2"/>
        </w:rPr>
        <w:t>▶</w:t>
      </w:r>
      <w:r>
        <w:rPr>
          <w:rFonts w:ascii="Malgun Gothic" w:hAnsi="Malgun Gothic" w:eastAsia="Malgun Gothic" w:cs="Malgun Gothic"/>
          <w:color w:val="242424"/>
          <w:spacing w:val="-19"/>
        </w:rPr>
        <w:t xml:space="preserve"> </w:t>
      </w:r>
      <w:r>
        <w:rPr>
          <w:color w:val="242424"/>
          <w:spacing w:val="-2"/>
        </w:rPr>
        <w:t>共建行动三：面向决策者的持续参与价值指南</w:t>
      </w:r>
    </w:p>
    <w:p>
      <w:pPr>
        <w:pStyle w:val="BodyText"/>
        <w:ind w:left="11"/>
        <w:spacing w:before="238" w:line="185" w:lineRule="auto"/>
        <w:rPr/>
      </w:pPr>
      <w:r>
        <w:rPr>
          <w:color w:val="242424"/>
          <w:spacing w:val="-2"/>
        </w:rPr>
        <w:t>对于企业决策者而言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，参与生态共建意味着掌握未来增长的主动权。</w:t>
      </w:r>
    </w:p>
    <w:p>
      <w:pPr>
        <w:pStyle w:val="BodyText"/>
        <w:ind w:left="414" w:right="15" w:hanging="414"/>
        <w:spacing w:before="251" w:line="21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选择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生态型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合作伙伴：在选型时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，除了考察技术实力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1"/>
        </w:rPr>
        <w:t>，应优先选择</w:t>
      </w:r>
      <w:r>
        <w:rPr>
          <w:color w:val="242424"/>
          <w:spacing w:val="-2"/>
        </w:rPr>
        <w:t>那些公开倡导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生态</w:t>
      </w:r>
      <w:r>
        <w:rPr>
          <w:color w:val="242424"/>
          <w:spacing w:val="-3"/>
        </w:rPr>
        <w:t>友好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理念、其商业模式体现长期主义（如</w:t>
      </w:r>
      <w:r>
        <w:rPr>
          <w:rFonts w:ascii="Arial" w:hAnsi="Arial" w:eastAsia="Arial" w:cs="Arial"/>
          <w:color w:val="242424"/>
          <w:spacing w:val="-3"/>
        </w:rPr>
        <w:t>RaaS</w:t>
      </w:r>
      <w:r>
        <w:rPr>
          <w:color w:val="242424"/>
          <w:spacing w:val="-3"/>
        </w:rPr>
        <w:t>）、并愿意在合同中明确数据资产归</w:t>
      </w:r>
      <w:r>
        <w:rPr>
          <w:color w:val="242424"/>
          <w:spacing w:val="-4"/>
        </w:rPr>
        <w:t>属的服务</w:t>
      </w:r>
      <w:r>
        <w:rPr>
          <w:color w:val="242424"/>
          <w:spacing w:val="-5"/>
        </w:rPr>
        <w:t>商。</w:t>
      </w:r>
    </w:p>
    <w:p>
      <w:pPr>
        <w:pStyle w:val="BodyText"/>
        <w:ind w:left="414" w:right="220" w:hanging="414"/>
        <w:spacing w:before="251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1"/>
        </w:rPr>
        <w:t>以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共建者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⽽⾮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采购者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心态介入：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1"/>
        </w:rPr>
        <w:t>主动与服务商分享</w:t>
      </w:r>
      <w:r>
        <w:rPr>
          <w:color w:val="242424"/>
        </w:rPr>
        <w:t>行业洞察、真实用户反馈与业务</w:t>
      </w:r>
      <w:r>
        <w:rPr>
          <w:color w:val="242424"/>
          <w:spacing w:val="-2"/>
        </w:rPr>
        <w:t>数据（在脱敏前提下</w:t>
      </w:r>
      <w:r>
        <w:rPr>
          <w:color w:val="242424"/>
          <w:spacing w:val="-51"/>
        </w:rPr>
        <w:t>），</w:t>
      </w:r>
      <w:r>
        <w:rPr>
          <w:color w:val="242424"/>
          <w:spacing w:val="-2"/>
        </w:rPr>
        <w:t>共同迭代优化策略。将内部市场、产品团队纳入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的效果评估闭</w:t>
      </w:r>
      <w:r>
        <w:rPr>
          <w:color w:val="242424"/>
          <w:spacing w:val="-2"/>
        </w:rPr>
        <w:t>环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，让优化策略更紧密地反哺产品研发与市场定位。</w:t>
      </w:r>
    </w:p>
    <w:p>
      <w:pPr>
        <w:pStyle w:val="BodyText"/>
        <w:ind w:left="414" w:hanging="414"/>
        <w:spacing w:before="253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58" name="IM 258"/>
            <wp:cNvGraphicFramePr/>
            <a:graphic>
              <a:graphicData uri="http://schemas.openxmlformats.org/drawingml/2006/picture">
                <pic:pic>
                  <pic:nvPicPr>
                    <pic:cNvPr id="258" name="IM 258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关注并投资于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认知资产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的长期维护：将</w:t>
      </w:r>
      <w:r>
        <w:rPr>
          <w:rFonts w:ascii="Arial" w:hAnsi="Arial" w:eastAsia="Arial" w:cs="Arial"/>
          <w:color w:val="242424"/>
          <w:spacing w:val="-1"/>
        </w:rPr>
        <w:t>GEO</w:t>
      </w:r>
      <w:r>
        <w:rPr>
          <w:color w:val="242424"/>
          <w:spacing w:val="-1"/>
        </w:rPr>
        <w:t>预算中的一部分明确规划为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1"/>
        </w:rPr>
        <w:t>品牌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认知</w:t>
      </w:r>
      <w:r>
        <w:rPr>
          <w:color w:val="242424"/>
          <w:spacing w:val="-2"/>
        </w:rPr>
        <w:t>资产</w:t>
      </w:r>
      <w:r>
        <w:rPr>
          <w:color w:val="242424"/>
          <w:spacing w:val="-1"/>
        </w:rPr>
        <w:t>维护基金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，用于持续更新知识库、生产权威内容、监测并维护品牌在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生态中的</w:t>
      </w:r>
      <w:r>
        <w:rPr>
          <w:color w:val="242424"/>
          <w:spacing w:val="-2"/>
        </w:rPr>
        <w:t>声誉。这将</w:t>
      </w:r>
      <w:r>
        <w:rPr>
          <w:color w:val="242424"/>
          <w:spacing w:val="-1"/>
        </w:rPr>
        <w:t>是一项随时间增值的长期品牌投资。</w:t>
      </w:r>
    </w:p>
    <w:p>
      <w:pPr>
        <w:pStyle w:val="BodyText"/>
        <w:ind w:left="4"/>
        <w:spacing w:before="239" w:line="186" w:lineRule="auto"/>
        <w:rPr/>
      </w:pPr>
      <w:r>
        <w:rPr>
          <w:color w:val="242424"/>
          <w:spacing w:val="-3"/>
        </w:rPr>
        <w:t>结语</w:t>
      </w:r>
    </w:p>
    <w:p>
      <w:pPr>
        <w:pStyle w:val="BodyText"/>
        <w:ind w:left="13"/>
        <w:spacing w:before="252" w:line="184" w:lineRule="auto"/>
        <w:rPr/>
      </w:pP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优化的未来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，绝非单纯的技术军备竞赛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，而是一场关于信任、价值与可持续增长的</w:t>
      </w:r>
      <w:r>
        <w:rPr>
          <w:color w:val="242424"/>
          <w:spacing w:val="-4"/>
        </w:rPr>
        <w:t>生态革</w:t>
      </w:r>
    </w:p>
    <w:p>
      <w:pPr>
        <w:pStyle w:val="BodyText"/>
        <w:ind w:left="8" w:right="145"/>
        <w:spacing w:before="71" w:line="225" w:lineRule="auto"/>
        <w:rPr/>
      </w:pPr>
      <w:r>
        <w:rPr>
          <w:color w:val="242424"/>
          <w:spacing w:val="-1"/>
        </w:rPr>
        <w:t>命。技术演进路线图为这场革命提供了锋利的武器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，而商业生态共建框架则确保了武器被用于建</w:t>
      </w:r>
      <w:r>
        <w:rPr>
          <w:color w:val="242424"/>
          <w:spacing w:val="-2"/>
        </w:rPr>
        <w:t>设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，而非破坏。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当企业客户、技术服务商与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平台共同致力于构建一个更加透明、可信、高效的</w:t>
      </w:r>
      <w:r>
        <w:rPr>
          <w:color w:val="242424"/>
          <w:spacing w:val="-2"/>
        </w:rPr>
        <w:t>信息环境时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，我们所优化的将不仅是某个品牌的搜索排名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，更是整个生成式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时代的商业文明根</w:t>
      </w:r>
      <w:r>
        <w:rPr>
          <w:color w:val="242424"/>
          <w:spacing w:val="-2"/>
        </w:rPr>
        <w:t>基。选择踏上这条共建之路的企业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，其收获的将不仅是下一季度的业</w:t>
      </w:r>
      <w:r>
        <w:rPr>
          <w:color w:val="242424"/>
          <w:spacing w:val="-3"/>
        </w:rPr>
        <w:t>绩增长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，更是定义下一个十</w:t>
      </w:r>
      <w:r>
        <w:rPr>
          <w:color w:val="242424"/>
          <w:spacing w:val="-1"/>
        </w:rPr>
        <w:t>年品牌话语权的历史性机遇。</w:t>
      </w:r>
    </w:p>
    <w:sectPr>
      <w:pgSz w:w="11919" w:h="16839"/>
      <w:pgMar w:top="400" w:right="852" w:bottom="0" w:left="8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  <w:font w:name="Malgun Gothic">
    <w:panose1 w:val="020B0503020000020004"/>
    <w:charset w:val="86"/>
    <w:family w:val="auto"/>
    <w:pitch w:val="variable"/>
    <w:sig w:usb0="9000002F" w:usb1="29D77CFB" w:usb2="00000012" w:usb3="00000000" w:csb0="00080001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png"/><Relationship Id="rId98" Type="http://schemas.openxmlformats.org/officeDocument/2006/relationships/image" Target="media/image96.png"/><Relationship Id="rId97" Type="http://schemas.openxmlformats.org/officeDocument/2006/relationships/image" Target="media/image95.png"/><Relationship Id="rId96" Type="http://schemas.openxmlformats.org/officeDocument/2006/relationships/image" Target="media/image94.png"/><Relationship Id="rId95" Type="http://schemas.openxmlformats.org/officeDocument/2006/relationships/image" Target="media/image93.png"/><Relationship Id="rId94" Type="http://schemas.openxmlformats.org/officeDocument/2006/relationships/image" Target="media/image92.png"/><Relationship Id="rId93" Type="http://schemas.openxmlformats.org/officeDocument/2006/relationships/image" Target="media/image91.png"/><Relationship Id="rId92" Type="http://schemas.openxmlformats.org/officeDocument/2006/relationships/image" Target="media/image90.png"/><Relationship Id="rId91" Type="http://schemas.openxmlformats.org/officeDocument/2006/relationships/image" Target="media/image89.png"/><Relationship Id="rId90" Type="http://schemas.openxmlformats.org/officeDocument/2006/relationships/image" Target="media/image88.png"/><Relationship Id="rId9" Type="http://schemas.openxmlformats.org/officeDocument/2006/relationships/image" Target="media/image9.png"/><Relationship Id="rId89" Type="http://schemas.openxmlformats.org/officeDocument/2006/relationships/image" Target="media/image87.png"/><Relationship Id="rId88" Type="http://schemas.openxmlformats.org/officeDocument/2006/relationships/image" Target="media/image86.png"/><Relationship Id="rId87" Type="http://schemas.openxmlformats.org/officeDocument/2006/relationships/image" Target="media/image85.png"/><Relationship Id="rId86" Type="http://schemas.openxmlformats.org/officeDocument/2006/relationships/image" Target="media/image84.png"/><Relationship Id="rId85" Type="http://schemas.openxmlformats.org/officeDocument/2006/relationships/image" Target="media/image83.png"/><Relationship Id="rId84" Type="http://schemas.openxmlformats.org/officeDocument/2006/relationships/image" Target="media/image82.png"/><Relationship Id="rId83" Type="http://schemas.openxmlformats.org/officeDocument/2006/relationships/image" Target="media/image81.png"/><Relationship Id="rId82" Type="http://schemas.openxmlformats.org/officeDocument/2006/relationships/image" Target="media/image80.png"/><Relationship Id="rId81" Type="http://schemas.openxmlformats.org/officeDocument/2006/relationships/image" Target="media/image79.png"/><Relationship Id="rId80" Type="http://schemas.openxmlformats.org/officeDocument/2006/relationships/image" Target="media/image78.png"/><Relationship Id="rId8" Type="http://schemas.openxmlformats.org/officeDocument/2006/relationships/image" Target="media/image8.png"/><Relationship Id="rId79" Type="http://schemas.openxmlformats.org/officeDocument/2006/relationships/image" Target="media/image77.png"/><Relationship Id="rId78" Type="http://schemas.openxmlformats.org/officeDocument/2006/relationships/image" Target="media/image76.png"/><Relationship Id="rId77" Type="http://schemas.openxmlformats.org/officeDocument/2006/relationships/image" Target="media/image75.png"/><Relationship Id="rId76" Type="http://schemas.openxmlformats.org/officeDocument/2006/relationships/image" Target="media/image74.png"/><Relationship Id="rId75" Type="http://schemas.openxmlformats.org/officeDocument/2006/relationships/image" Target="media/image73.png"/><Relationship Id="rId74" Type="http://schemas.openxmlformats.org/officeDocument/2006/relationships/image" Target="media/image72.png"/><Relationship Id="rId73" Type="http://schemas.openxmlformats.org/officeDocument/2006/relationships/image" Target="media/image71.pn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png"/><Relationship Id="rId7" Type="http://schemas.openxmlformats.org/officeDocument/2006/relationships/image" Target="media/image7.png"/><Relationship Id="rId69" Type="http://schemas.openxmlformats.org/officeDocument/2006/relationships/image" Target="media/image67.png"/><Relationship Id="rId68" Type="http://schemas.openxmlformats.org/officeDocument/2006/relationships/image" Target="media/image66.png"/><Relationship Id="rId67" Type="http://schemas.openxmlformats.org/officeDocument/2006/relationships/image" Target="media/image65.png"/><Relationship Id="rId66" Type="http://schemas.openxmlformats.org/officeDocument/2006/relationships/image" Target="media/image64.png"/><Relationship Id="rId65" Type="http://schemas.openxmlformats.org/officeDocument/2006/relationships/image" Target="media/image63.png"/><Relationship Id="rId64" Type="http://schemas.openxmlformats.org/officeDocument/2006/relationships/image" Target="media/image62.pn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image" Target="media/image6.png"/><Relationship Id="rId59" Type="http://schemas.openxmlformats.org/officeDocument/2006/relationships/image" Target="media/image57.png"/><Relationship Id="rId58" Type="http://schemas.openxmlformats.org/officeDocument/2006/relationships/image" Target="media/image56.png"/><Relationship Id="rId57" Type="http://schemas.openxmlformats.org/officeDocument/2006/relationships/image" Target="media/image55.png"/><Relationship Id="rId56" Type="http://schemas.openxmlformats.org/officeDocument/2006/relationships/image" Target="media/image54.pn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5.png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header" Target="header2.xml"/><Relationship Id="rId4" Type="http://schemas.openxmlformats.org/officeDocument/2006/relationships/image" Target="media/image4.png"/><Relationship Id="rId39" Type="http://schemas.openxmlformats.org/officeDocument/2006/relationships/image" Target="media/image38.png"/><Relationship Id="rId38" Type="http://schemas.openxmlformats.org/officeDocument/2006/relationships/image" Target="media/image37.png"/><Relationship Id="rId37" Type="http://schemas.openxmlformats.org/officeDocument/2006/relationships/image" Target="media/image36.png"/><Relationship Id="rId36" Type="http://schemas.openxmlformats.org/officeDocument/2006/relationships/header" Target="header1.xml"/><Relationship Id="rId35" Type="http://schemas.openxmlformats.org/officeDocument/2006/relationships/image" Target="media/image35.png"/><Relationship Id="rId34" Type="http://schemas.openxmlformats.org/officeDocument/2006/relationships/image" Target="media/image34.png"/><Relationship Id="rId33" Type="http://schemas.openxmlformats.org/officeDocument/2006/relationships/image" Target="media/image33.png"/><Relationship Id="rId32" Type="http://schemas.openxmlformats.org/officeDocument/2006/relationships/image" Target="media/image32.png"/><Relationship Id="rId31" Type="http://schemas.openxmlformats.org/officeDocument/2006/relationships/image" Target="media/image31.png"/><Relationship Id="rId30" Type="http://schemas.openxmlformats.org/officeDocument/2006/relationships/image" Target="media/image30.png"/><Relationship Id="rId3" Type="http://schemas.openxmlformats.org/officeDocument/2006/relationships/image" Target="media/image3.png"/><Relationship Id="rId29" Type="http://schemas.openxmlformats.org/officeDocument/2006/relationships/image" Target="media/image29.png"/><Relationship Id="rId28" Type="http://schemas.openxmlformats.org/officeDocument/2006/relationships/image" Target="media/image28.png"/><Relationship Id="rId27" Type="http://schemas.openxmlformats.org/officeDocument/2006/relationships/image" Target="media/image27.png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png"/><Relationship Id="rId22" Type="http://schemas.openxmlformats.org/officeDocument/2006/relationships/image" Target="media/image22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4" Type="http://schemas.openxmlformats.org/officeDocument/2006/relationships/fontTable" Target="fontTable.xml"/><Relationship Id="rId133" Type="http://schemas.openxmlformats.org/officeDocument/2006/relationships/styles" Target="styles.xml"/><Relationship Id="rId132" Type="http://schemas.openxmlformats.org/officeDocument/2006/relationships/settings" Target="settings.xml"/><Relationship Id="rId131" Type="http://schemas.openxmlformats.org/officeDocument/2006/relationships/image" Target="media/image129.png"/><Relationship Id="rId130" Type="http://schemas.openxmlformats.org/officeDocument/2006/relationships/image" Target="media/image128.png"/><Relationship Id="rId13" Type="http://schemas.openxmlformats.org/officeDocument/2006/relationships/image" Target="media/image13.png"/><Relationship Id="rId129" Type="http://schemas.openxmlformats.org/officeDocument/2006/relationships/image" Target="media/image127.png"/><Relationship Id="rId128" Type="http://schemas.openxmlformats.org/officeDocument/2006/relationships/image" Target="media/image126.png"/><Relationship Id="rId127" Type="http://schemas.openxmlformats.org/officeDocument/2006/relationships/image" Target="media/image125.png"/><Relationship Id="rId126" Type="http://schemas.openxmlformats.org/officeDocument/2006/relationships/image" Target="media/image124.png"/><Relationship Id="rId125" Type="http://schemas.openxmlformats.org/officeDocument/2006/relationships/image" Target="media/image123.png"/><Relationship Id="rId124" Type="http://schemas.openxmlformats.org/officeDocument/2006/relationships/image" Target="media/image122.png"/><Relationship Id="rId123" Type="http://schemas.openxmlformats.org/officeDocument/2006/relationships/image" Target="media/image121.png"/><Relationship Id="rId122" Type="http://schemas.openxmlformats.org/officeDocument/2006/relationships/image" Target="media/image120.png"/><Relationship Id="rId121" Type="http://schemas.openxmlformats.org/officeDocument/2006/relationships/image" Target="media/image119.png"/><Relationship Id="rId120" Type="http://schemas.openxmlformats.org/officeDocument/2006/relationships/image" Target="media/image118.png"/><Relationship Id="rId12" Type="http://schemas.openxmlformats.org/officeDocument/2006/relationships/image" Target="media/image12.png"/><Relationship Id="rId119" Type="http://schemas.openxmlformats.org/officeDocument/2006/relationships/image" Target="media/image117.png"/><Relationship Id="rId118" Type="http://schemas.openxmlformats.org/officeDocument/2006/relationships/image" Target="media/image116.png"/><Relationship Id="rId117" Type="http://schemas.openxmlformats.org/officeDocument/2006/relationships/image" Target="media/image115.png"/><Relationship Id="rId116" Type="http://schemas.openxmlformats.org/officeDocument/2006/relationships/image" Target="media/image114.png"/><Relationship Id="rId115" Type="http://schemas.openxmlformats.org/officeDocument/2006/relationships/image" Target="media/image113.png"/><Relationship Id="rId114" Type="http://schemas.openxmlformats.org/officeDocument/2006/relationships/image" Target="media/image112.png"/><Relationship Id="rId113" Type="http://schemas.openxmlformats.org/officeDocument/2006/relationships/image" Target="media/image111.png"/><Relationship Id="rId112" Type="http://schemas.openxmlformats.org/officeDocument/2006/relationships/image" Target="media/image110.png"/><Relationship Id="rId111" Type="http://schemas.openxmlformats.org/officeDocument/2006/relationships/image" Target="media/image109.png"/><Relationship Id="rId110" Type="http://schemas.openxmlformats.org/officeDocument/2006/relationships/image" Target="media/image108.png"/><Relationship Id="rId11" Type="http://schemas.openxmlformats.org/officeDocument/2006/relationships/image" Target="media/image11.png"/><Relationship Id="rId109" Type="http://schemas.openxmlformats.org/officeDocument/2006/relationships/image" Target="media/image107.png"/><Relationship Id="rId108" Type="http://schemas.openxmlformats.org/officeDocument/2006/relationships/image" Target="media/image106.png"/><Relationship Id="rId107" Type="http://schemas.openxmlformats.org/officeDocument/2006/relationships/image" Target="media/image105.png"/><Relationship Id="rId106" Type="http://schemas.openxmlformats.org/officeDocument/2006/relationships/image" Target="media/image104.png"/><Relationship Id="rId105" Type="http://schemas.openxmlformats.org/officeDocument/2006/relationships/image" Target="media/image103.png"/><Relationship Id="rId104" Type="http://schemas.openxmlformats.org/officeDocument/2006/relationships/image" Target="media/image102.png"/><Relationship Id="rId103" Type="http://schemas.openxmlformats.org/officeDocument/2006/relationships/image" Target="media/image101.png"/><Relationship Id="rId102" Type="http://schemas.openxmlformats.org/officeDocument/2006/relationships/image" Target="media/image100.png"/><Relationship Id="rId101" Type="http://schemas.openxmlformats.org/officeDocument/2006/relationships/image" Target="media/image99.png"/><Relationship Id="rId100" Type="http://schemas.openxmlformats.org/officeDocument/2006/relationships/image" Target="media/image98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AI时代GEO优化白皮书：传声港新媒体平台以技术驱动构建品牌认知新基建</dc:title>
  <dcterms:created xsi:type="dcterms:W3CDTF">2026-02-05T07:12:12Z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2026-02-05T17:57:49</vt:filetime>
  </property>
</Properties>
</file>