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firstLine="0"/>
        <w:rPr>
          <w:rFonts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全球锂电池用镀镍钢带市场深度分析及未来趋势预测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一、定义与供应链结构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锂电池用镀镍钢带，作为锂电池的关键材料之一，其供应链结构复杂，涵盖了原材料供应商、镀镍工艺生产商、锂电池制造商以及最终消费者等多个环节。其中，预镀镍钢带以其优异的焊接、力学性能、耐腐蚀性能以及良好镀层的均匀性，成为锂电池壳的主要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eastAsia" w:ascii="Segoe UI" w:hAnsi="Segoe UI" w:eastAsia="宋体" w:cs="Segoe UI"/>
          <w:i w:val="0"/>
          <w:iCs w:val="0"/>
          <w:caps w:val="0"/>
          <w:color w:val="05073B"/>
          <w:spacing w:val="0"/>
          <w:sz w:val="22"/>
          <w:szCs w:val="22"/>
          <w:lang w:eastAsia="zh-CN"/>
        </w:rPr>
      </w:pPr>
      <w:r>
        <w:rPr>
          <w:rFonts w:hint="eastAsia" w:ascii="Segoe UI" w:hAnsi="Segoe UI" w:eastAsia="宋体" w:cs="Segoe UI"/>
          <w:i w:val="0"/>
          <w:iCs w:val="0"/>
          <w:caps w:val="0"/>
          <w:color w:val="05073B"/>
          <w:spacing w:val="0"/>
          <w:sz w:val="22"/>
          <w:szCs w:val="22"/>
          <w:lang w:eastAsia="zh-CN"/>
        </w:rPr>
        <w:drawing>
          <wp:inline distT="0" distB="0" distL="114300" distR="114300">
            <wp:extent cx="4886325" cy="4257675"/>
            <wp:effectExtent l="0" t="0" r="9525" b="9525"/>
            <wp:docPr id="1" name="图片 1" descr="锂电池用镀镍钢带行业分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锂电池用镀镍钢带行业分析"/>
                    <pic:cNvPicPr>
                      <a:picLocks noChangeAspect="1"/>
                    </pic:cNvPicPr>
                  </pic:nvPicPr>
                  <pic:blipFill>
                    <a:blip r:embed="rId4"/>
                    <a:stretch>
                      <a:fillRect/>
                    </a:stretch>
                  </pic:blipFill>
                  <pic:spPr>
                    <a:xfrm>
                      <a:off x="0" y="0"/>
                      <a:ext cx="4886325" cy="4257675"/>
                    </a:xfrm>
                    <a:prstGeom prst="rect">
                      <a:avLst/>
                    </a:prstGeom>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firstLine="0"/>
        <w:rPr>
          <w:rFonts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锂电池用镀镍钢带在多个领域有着广泛的应用。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首先，它主要用于制造镍镉、镍氢电池以及电池组合，为这些电池提供优良的导电性和稳定性。此外，镀镍钢带也广泛应用于锂电池，特别是18650锂电池、锂离子电池、手机电池、笔记本电池、移动电源电池、纽扣电池、动力电池组以及电动车电池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其次，镀镍钢带由于其良好的抗氧化性、抗腐蚀性以及高效的点焊性能，被用于电动工具、特种灯和精密部件等行业。这些特性使得镀镍钢带在电池连接片等核心部件的制造中发挥着重要作用。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再者，随着新能源汽车等环保项目的快速发展，电池镀镍钢带的市场需求量也在不断增加。镀镍钢带不仅用于电池内部连接，也用于电池与外部设备的连接，如电池与电动车的连接等。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此外，镀镍钢带还可以应用于电子连接器、精密电子插件、极耳负极、开关接触器等电子部件的制造，以及锂电池正极与PCB板之间的连接。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综上所述，锂电池用镀镍钢带的应用范围广泛，涉及电池制造、电动工具、特种灯、精密部件以及电子部件等多个领域。随着技术的不断进步和市场的扩大，其应用领域有望进一步扩大。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二、主要生产企业与生产商介绍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全球锂电池用镀镍钢带市场的主要生产企业包括Toyo Kohan、Nippon Steel、Tata Steel和TCC Steel等，这些企业凭借先进的技术和大规模的生产能力，占据了全球市场的绝大部分份额。在中国市场，中山三美新材、东方九天、中金岭南、湖南永盛新材以及常德力元新材料等企业也占据了一席之地。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其中，东方九天作为国内预镀镍行业的领军企业，已经实现了2万吨的产能规模，并计划进一步扩大产能，以满足日益增长的市场需求。湖南永盛新材则通过收购兼并的方式快速切入预镀镍行业，实现了产能的快速增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三、现状分析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ascii="微软雅黑" w:hAnsi="微软雅黑" w:eastAsia="微软雅黑" w:cs="微软雅黑"/>
          <w:i w:val="0"/>
          <w:iCs w:val="0"/>
          <w:caps w:val="0"/>
          <w:color w:val="333333"/>
          <w:spacing w:val="0"/>
          <w:sz w:val="21"/>
          <w:szCs w:val="21"/>
          <w:shd w:val="clear" w:fill="FFFFFF"/>
        </w:rPr>
        <w:t>根据</w:t>
      </w:r>
      <w:r>
        <w:rPr>
          <w:rStyle w:val="5"/>
          <w:rFonts w:hint="eastAsia" w:ascii="微软雅黑" w:hAnsi="微软雅黑" w:eastAsia="微软雅黑" w:cs="微软雅黑"/>
          <w:i w:val="0"/>
          <w:iCs w:val="0"/>
          <w:caps w:val="0"/>
          <w:spacing w:val="0"/>
          <w:sz w:val="21"/>
          <w:szCs w:val="21"/>
          <w:u w:val="none"/>
          <w:shd w:val="clear" w:fill="FFFFFF"/>
        </w:rPr>
        <w:fldChar w:fldCharType="begin"/>
      </w:r>
      <w:r>
        <w:rPr>
          <w:rStyle w:val="5"/>
          <w:rFonts w:hint="eastAsia" w:ascii="微软雅黑" w:hAnsi="微软雅黑" w:eastAsia="微软雅黑" w:cs="微软雅黑"/>
          <w:i w:val="0"/>
          <w:iCs w:val="0"/>
          <w:caps w:val="0"/>
          <w:spacing w:val="0"/>
          <w:sz w:val="21"/>
          <w:szCs w:val="21"/>
          <w:u w:val="none"/>
          <w:shd w:val="clear" w:fill="FFFFFF"/>
        </w:rPr>
        <w:instrText xml:space="preserve"> HYPERLINK "https://www.qyresearch.com.cn/report-categories" </w:instrText>
      </w:r>
      <w:r>
        <w:rPr>
          <w:rStyle w:val="5"/>
          <w:rFonts w:hint="eastAsia" w:ascii="微软雅黑" w:hAnsi="微软雅黑" w:eastAsia="微软雅黑" w:cs="微软雅黑"/>
          <w:i w:val="0"/>
          <w:iCs w:val="0"/>
          <w:caps w:val="0"/>
          <w:spacing w:val="0"/>
          <w:sz w:val="21"/>
          <w:szCs w:val="21"/>
          <w:u w:val="none"/>
          <w:shd w:val="clear" w:fill="FFFFFF"/>
        </w:rPr>
        <w:fldChar w:fldCharType="separate"/>
      </w:r>
      <w:r>
        <w:rPr>
          <w:rStyle w:val="6"/>
          <w:rFonts w:hint="eastAsia" w:ascii="微软雅黑" w:hAnsi="微软雅黑" w:eastAsia="微软雅黑" w:cs="微软雅黑"/>
          <w:i w:val="0"/>
          <w:iCs w:val="0"/>
          <w:caps w:val="0"/>
          <w:spacing w:val="0"/>
          <w:sz w:val="21"/>
          <w:szCs w:val="21"/>
          <w:u w:val="none"/>
          <w:shd w:val="clear" w:fill="FFFFFF"/>
        </w:rPr>
        <w:t>QYResearch</w:t>
      </w:r>
      <w:r>
        <w:rPr>
          <w:rStyle w:val="5"/>
          <w:rFonts w:hint="eastAsia" w:ascii="微软雅黑" w:hAnsi="微软雅黑" w:eastAsia="微软雅黑" w:cs="微软雅黑"/>
          <w:i w:val="0"/>
          <w:iCs w:val="0"/>
          <w:caps w:val="0"/>
          <w:spacing w:val="0"/>
          <w:sz w:val="21"/>
          <w:szCs w:val="21"/>
          <w:u w:val="none"/>
          <w:shd w:val="clear" w:fill="FFFFFF"/>
        </w:rPr>
        <w:fldChar w:fldCharType="end"/>
      </w:r>
      <w:r>
        <w:rPr>
          <w:rFonts w:hint="eastAsia" w:ascii="微软雅黑" w:hAnsi="微软雅黑" w:eastAsia="微软雅黑" w:cs="微软雅黑"/>
          <w:i w:val="0"/>
          <w:iCs w:val="0"/>
          <w:caps w:val="0"/>
          <w:color w:val="333333"/>
          <w:spacing w:val="0"/>
          <w:sz w:val="21"/>
          <w:szCs w:val="21"/>
          <w:shd w:val="clear" w:fill="FFFFFF"/>
        </w:rPr>
        <w:t>最新调研报告显示，</w:t>
      </w:r>
      <w:bookmarkStart w:id="0" w:name="_GoBack"/>
      <w:bookmarkEnd w:id="0"/>
      <w:r>
        <w:rPr>
          <w:rFonts w:hint="default" w:ascii="Segoe UI" w:hAnsi="Segoe UI" w:eastAsia="Segoe UI" w:cs="Segoe UI"/>
          <w:i w:val="0"/>
          <w:iCs w:val="0"/>
          <w:caps w:val="0"/>
          <w:color w:val="05073B"/>
          <w:spacing w:val="0"/>
          <w:sz w:val="22"/>
          <w:szCs w:val="22"/>
        </w:rPr>
        <w:t>2022年全球锂电池用镀镍钢带市场规模达到了15亿元，预计在未来几年内，随着新能源汽车市场的快速发展，该市场规模将以26.8%的年复合增长率持续增长，至2029年有望达到85亿元。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中国作为全球最大的锂电池市场，占据了约55%的市场份额。在产品类型上，预镀镍钢带以其卓越的性能和广泛的应用领域，占据了96%的市场份额。而在下游应用中，锂电池壳作为预镀镍钢带的主要应用领域，占据了约80%的市场份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四、机遇与挑战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面对全球新能源汽车市场的快速发展，锂电池用镀镍钢带行业迎来了巨大的发展机遇。特别是随着特斯拉等领先企业推出的大圆柱电池技术的广泛应用，预镀镍钢带的需求将进一步爆发。然而，行业的快速发展也带来了一些挑战，如原材料价格波动、环保政策限制、技术更新换代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五、政策与趋势分析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在政策层面，各国政府纷纷出台政策扶持新能源汽车产业的发展，为锂电池用镀镍钢带行业提供了良好的发展环境。同时，随着环保意识的提高，对锂电池材料的环保性能要求也越来越高，这将推动行业向更加环保、高效的方向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在技术趋势上，随着新材料、新工艺的不断涌现，锂电池用镀镍钢带的性能将得到进一步提升，应用领域也将进一步拓宽。此外，随着智能制造、数字化等技术的应用，锂电池用镀镍钢带行业的生产效率和质量将得到进一步提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六、未来展望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综上所述，全球锂电池用镀镍钢带市场在未来几年内将保持快速增长的态势。对于投资者来说，关注行业领先企业的产能扩张、技术更新以及市场需求变化等因素，将有助于把握市场机遇，实现投资回报。同时，也需要关注政策变化、原材料价格波动等风险因素，做好风险管理。</w:t>
      </w:r>
    </w:p>
    <w:p/>
    <w:p>
      <w:pPr>
        <w:rPr>
          <w:rFonts w:hint="eastAsia"/>
          <w:lang w:eastAsia="zh-CN"/>
        </w:rPr>
      </w:pPr>
      <w:r>
        <w:rPr>
          <w:rStyle w:val="5"/>
          <w:rFonts w:ascii="微软雅黑" w:hAnsi="微软雅黑" w:eastAsia="微软雅黑" w:cs="微软雅黑"/>
          <w:i w:val="0"/>
          <w:iCs w:val="0"/>
          <w:caps w:val="0"/>
          <w:spacing w:val="0"/>
          <w:sz w:val="21"/>
          <w:szCs w:val="21"/>
          <w:u w:val="none"/>
          <w:shd w:val="clear" w:fill="FFFFFF"/>
        </w:rPr>
        <w:fldChar w:fldCharType="begin"/>
      </w:r>
      <w:r>
        <w:rPr>
          <w:rStyle w:val="5"/>
          <w:rFonts w:ascii="微软雅黑" w:hAnsi="微软雅黑" w:eastAsia="微软雅黑" w:cs="微软雅黑"/>
          <w:i w:val="0"/>
          <w:iCs w:val="0"/>
          <w:caps w:val="0"/>
          <w:spacing w:val="0"/>
          <w:sz w:val="21"/>
          <w:szCs w:val="21"/>
          <w:u w:val="none"/>
          <w:shd w:val="clear" w:fill="FFFFFF"/>
        </w:rPr>
        <w:instrText xml:space="preserve"> HYPERLINK "https://www.qyresearch.com.cn/report-categories" </w:instrText>
      </w:r>
      <w:r>
        <w:rPr>
          <w:rStyle w:val="5"/>
          <w:rFonts w:ascii="微软雅黑" w:hAnsi="微软雅黑" w:eastAsia="微软雅黑" w:cs="微软雅黑"/>
          <w:i w:val="0"/>
          <w:iCs w:val="0"/>
          <w:caps w:val="0"/>
          <w:spacing w:val="0"/>
          <w:sz w:val="21"/>
          <w:szCs w:val="21"/>
          <w:u w:val="none"/>
          <w:shd w:val="clear" w:fill="FFFFFF"/>
        </w:rPr>
        <w:fldChar w:fldCharType="separate"/>
      </w:r>
      <w:r>
        <w:rPr>
          <w:rStyle w:val="6"/>
          <w:rFonts w:hint="eastAsia" w:ascii="微软雅黑" w:hAnsi="微软雅黑" w:eastAsia="微软雅黑" w:cs="微软雅黑"/>
          <w:i w:val="0"/>
          <w:iCs w:val="0"/>
          <w:caps w:val="0"/>
          <w:spacing w:val="0"/>
          <w:sz w:val="21"/>
          <w:szCs w:val="21"/>
          <w:u w:val="none"/>
          <w:shd w:val="clear" w:fill="FFFFFF"/>
        </w:rPr>
        <w:t>QYResearch</w:t>
      </w:r>
      <w:r>
        <w:rPr>
          <w:rStyle w:val="5"/>
          <w:rFonts w:hint="eastAsia" w:ascii="微软雅黑" w:hAnsi="微软雅黑" w:eastAsia="微软雅黑" w:cs="微软雅黑"/>
          <w:i w:val="0"/>
          <w:iCs w:val="0"/>
          <w:caps w:val="0"/>
          <w:spacing w:val="0"/>
          <w:sz w:val="21"/>
          <w:szCs w:val="21"/>
          <w:u w:val="none"/>
          <w:shd w:val="clear" w:fill="FFFFFF"/>
        </w:rPr>
        <w:fldChar w:fldCharType="end"/>
      </w:r>
      <w: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r>
        <w:rPr>
          <w:rStyle w:val="5"/>
          <w:rFonts w:ascii="微软雅黑" w:hAnsi="微软雅黑" w:eastAsia="微软雅黑" w:cs="微软雅黑"/>
          <w:i w:val="0"/>
          <w:iCs w:val="0"/>
          <w:caps w:val="0"/>
          <w:spacing w:val="0"/>
          <w:sz w:val="21"/>
          <w:szCs w:val="21"/>
          <w:u w:val="none"/>
          <w:shd w:val="clear" w:fill="FFFFFF"/>
        </w:rPr>
        <w:fldChar w:fldCharType="begin"/>
      </w:r>
      <w:r>
        <w:rPr>
          <w:rStyle w:val="5"/>
          <w:rFonts w:ascii="微软雅黑" w:hAnsi="微软雅黑" w:eastAsia="微软雅黑" w:cs="微软雅黑"/>
          <w:i w:val="0"/>
          <w:iCs w:val="0"/>
          <w:caps w:val="0"/>
          <w:spacing w:val="0"/>
          <w:sz w:val="21"/>
          <w:szCs w:val="21"/>
          <w:u w:val="none"/>
          <w:shd w:val="clear" w:fill="FFFFFF"/>
        </w:rPr>
        <w:instrText xml:space="preserve"> HYPERLINK "https://www.qyresearch.com.cn/report-categories" </w:instrText>
      </w:r>
      <w:r>
        <w:rPr>
          <w:rStyle w:val="5"/>
          <w:rFonts w:ascii="微软雅黑" w:hAnsi="微软雅黑" w:eastAsia="微软雅黑" w:cs="微软雅黑"/>
          <w:i w:val="0"/>
          <w:iCs w:val="0"/>
          <w:caps w:val="0"/>
          <w:spacing w:val="0"/>
          <w:sz w:val="21"/>
          <w:szCs w:val="21"/>
          <w:u w:val="none"/>
          <w:shd w:val="clear" w:fill="FFFFFF"/>
        </w:rPr>
        <w:fldChar w:fldCharType="separate"/>
      </w:r>
      <w:r>
        <w:rPr>
          <w:rStyle w:val="6"/>
          <w:rFonts w:hint="eastAsia" w:ascii="微软雅黑" w:hAnsi="微软雅黑" w:eastAsia="微软雅黑" w:cs="微软雅黑"/>
          <w:i w:val="0"/>
          <w:iCs w:val="0"/>
          <w:caps w:val="0"/>
          <w:spacing w:val="0"/>
          <w:sz w:val="21"/>
          <w:szCs w:val="21"/>
          <w:u w:val="none"/>
          <w:shd w:val="clear" w:fill="FFFFFF"/>
        </w:rPr>
        <w:t>QYResearch</w:t>
      </w:r>
      <w:r>
        <w:rPr>
          <w:rStyle w:val="5"/>
          <w:rFonts w:hint="eastAsia" w:ascii="微软雅黑" w:hAnsi="微软雅黑" w:eastAsia="微软雅黑" w:cs="微软雅黑"/>
          <w:i w:val="0"/>
          <w:iCs w:val="0"/>
          <w:caps w:val="0"/>
          <w:spacing w:val="0"/>
          <w:sz w:val="21"/>
          <w:szCs w:val="21"/>
          <w:u w:val="none"/>
          <w:shd w:val="clear" w:fill="FFFFFF"/>
        </w:rPr>
        <w:fldChar w:fldCharType="end"/>
      </w:r>
      <w:r>
        <w:rPr>
          <w:rFonts w:ascii="宋体" w:hAnsi="宋体" w:eastAsia="宋体" w:cs="宋体"/>
          <w:sz w:val="24"/>
          <w:szCs w:val="24"/>
        </w:rPr>
        <w:t>专注为企业提供专业的市场调查报告、市场研究报告、可行性研究、IPO咨询、商业计划书、制造业单项冠军申请和专精特新“小巨人”申请、市占率证明等服务。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0B12F40"/>
    <w:rsid w:val="1844627D"/>
    <w:rsid w:val="1FC91240"/>
    <w:rsid w:val="2E9C18AA"/>
    <w:rsid w:val="2EE26B58"/>
    <w:rsid w:val="41C21231"/>
    <w:rsid w:val="58310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2024-03-19T02:41:00Z</dcterms:created>
  <dc:creator>Administrator</dc:creator>
  <cp:lastModifiedBy>*星*空夜@话</cp:lastModifiedBy>
  <dcterms:modified xsi:type="dcterms:W3CDTF">2024-04-17T07:05:57Z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7DA24DE19FFC45AABFF932599D532B17_12</vt:lpwstr>
  </property>
</Properties>
</file>