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2D57A9">
      <w:pPr>
        <w:pStyle w:val="128"/>
        <w:ind w:firstLine="420"/>
        <w:sectPr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bookmarkStart w:id="0" w:name="OLE_LINK15"/>
      <w:bookmarkStart w:id="1" w:name="_Toc438987549"/>
      <w:bookmarkStart w:id="2" w:name="OLE_LINK24"/>
      <w:bookmarkStart w:id="3" w:name="_Toc517262917"/>
      <w:bookmarkStart w:id="4" w:name="_Toc415143481"/>
      <w:bookmarkStart w:id="5" w:name="_Toc453597319"/>
      <w:bookmarkStart w:id="6" w:name="OLE_LINK40"/>
      <w:bookmarkStart w:id="7" w:name="OLE_LINK13"/>
      <w:bookmarkStart w:id="8" w:name="_Toc418070112"/>
      <w:bookmarkStart w:id="9" w:name="_Toc415818939"/>
      <w:bookmarkStart w:id="10" w:name="_Toc415142861"/>
      <w:bookmarkStart w:id="11" w:name="OLE_LINK39"/>
      <w:bookmarkStart w:id="12" w:name="_Toc481801204"/>
      <w: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-3768725</wp:posOffset>
            </wp:positionH>
            <wp:positionV relativeFrom="paragraph">
              <wp:posOffset>-916305</wp:posOffset>
            </wp:positionV>
            <wp:extent cx="10763885" cy="10689590"/>
            <wp:effectExtent l="0" t="0" r="18415" b="1651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76388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5" w:name="_GoBack"/>
      <w:bookmarkEnd w:id="15"/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posOffset>398780</wp:posOffset>
                </wp:positionH>
                <wp:positionV relativeFrom="paragraph">
                  <wp:posOffset>2706370</wp:posOffset>
                </wp:positionV>
                <wp:extent cx="5685155" cy="2498725"/>
                <wp:effectExtent l="0" t="0" r="0" b="0"/>
                <wp:wrapNone/>
                <wp:docPr id="5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498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>
                            <w:pP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FF0000"/>
                                <w:sz w:val="52"/>
                                <w:szCs w:val="52"/>
                                <w:lang w:val="en-US" w:eastAsia="zh-CN"/>
                              </w:rPr>
                              <w:t>智慧物联网厕所</w:t>
                            </w:r>
                            <w: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  <w:lang w:val="en-US" w:eastAsia="zh-CN"/>
                              </w:rPr>
                              <w:t>行业研究及十五五规划分析报告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26" o:spt="202" type="#_x0000_t202" style="position:absolute;left:0pt;margin-left:31.4pt;margin-top:213.1pt;height:196.75pt;width:447.65pt;mso-position-horizontal-relative:margin;z-index:251662336;mso-width-relative:page;mso-height-relative:page;" filled="f" stroked="f" coordsize="21600,21600" o:gfxdata="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N/jTl9kAAAAKAQAADwAAAAAAAAABACAAAAAiAAAAZHJzL2Rvd25yZXYu&#10;eG1sUEsBAhQAFAAAAAgAh07iQCK+VMZsAgAA3wQAAA4AAAAAAAAAAQAgAAAAKAEAAGRycy9lMm9E&#10;b2MueG1sUEsFBgAAAAAGAAYAWQEAAAYGAAAAAA==&#10;">
                <v:fill on="f" focussize="0,0"/>
                <v:stroke on="f" miterlimit="8" joinstyle="miter"/>
                <v:imagedata o:title=""/>
                <o:lock v:ext="edit" aspectratio="f"/>
                <v:shadow on="t" color="#000000" opacity="26214f" offset="2.12133858267717pt,2.12133858267717pt" origin="-32768f,-32768f" matrix="65536f,0f,0f,65536f"/>
                <v:textbox>
                  <w:txbxContent>
                    <w:p w14:paraId="77B0C74F">
                      <w:pP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caps/>
                          <w:color w:val="FF0000"/>
                          <w:sz w:val="52"/>
                          <w:szCs w:val="52"/>
                          <w:lang w:val="en-US" w:eastAsia="zh-CN"/>
                        </w:rPr>
                        <w:t>智慧物联网厕所</w:t>
                      </w:r>
                      <w: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  <w:lang w:val="en-US" w:eastAsia="zh-CN"/>
                        </w:rPr>
                        <w:t>行业研究及十五五规划分析报告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8823325</wp:posOffset>
                </wp:positionV>
                <wp:extent cx="6534150" cy="391795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341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>
                            <w:pPr>
                              <w:jc w:val="center"/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QYResearch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报告出版商</w:t>
                            </w: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| market@qyresearch.com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cn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|  130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4429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5150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" o:spid="_x0000_s1026" o:spt="202" type="#_x0000_t202" style="position:absolute;left:0pt;margin-top:694.75pt;height:30.85pt;width:514.5pt;mso-position-horizontal:center;mso-position-horizontal-relative:margin;z-index:251664384;mso-width-relative:page;mso-height-relative:page;" filled="f" stroked="f" coordsize="21600,21600" o:gfxdata="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2M6tBNsAAAALAQAADwAAAAAAAAABACAAAAAiAAAAZHJzL2Rvd25yZXYu&#10;eG1sUEsBAhQAFAAAAAgAh07iQJLhd0QxAgAAdwQAAA4AAAAAAAAAAQAgAAAAKg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CCB99D7">
                      <w:pPr>
                        <w:jc w:val="center"/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QYResearch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报告出版商</w:t>
                      </w: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| market@qyresearch.com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cn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|  130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4429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5150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344805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3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1D203A6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/>
          <w:bCs/>
        </w:rPr>
        <w:t>报告摘</w:t>
      </w:r>
      <w:r>
        <w:rPr>
          <w:rFonts w:hint="eastAsia"/>
          <w:b/>
          <w:bCs/>
          <w:lang w:val="en-US" w:eastAsia="zh-CN"/>
        </w:rPr>
        <w:t>要</w:t>
      </w:r>
    </w:p>
    <w:p w14:paraId="3584F8B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</w:p>
    <w:p w14:paraId="36E7216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智慧厕所整体解决方案融合物联网、大数据、云计算、网络传输、传感器等技术，开发出一系列用于公厕智能化升级建设的智能终端设备，以及一套智能化管理的智慧公厕云平台。</w:t>
      </w:r>
    </w:p>
    <w:p w14:paraId="64C414E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</w:p>
    <w:p w14:paraId="70FE6C7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本报告研究“十四五”期间全球及中国市场智慧物联网厕所的发展现状，以及“十五五”期间行业发展预测。重点分析全球主要地区智慧物联网厕所的市场规模，历史数据2019-2023年，预测数据2024-2030年。</w:t>
      </w:r>
    </w:p>
    <w:p w14:paraId="650BE07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本文同时着重分析智慧物联网厕所行业竞争格局，包括全球市场主要企业中国本土市场主要企业竞争格局，重点分析全球主要企业近三年智慧物联网厕所的收入和市场份额。</w:t>
      </w:r>
    </w:p>
    <w:p w14:paraId="06BA2F9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此外针对智慧物联网厕所行业产品分类、应用、行业政策、行业发展有利因素、不利因素和进入壁垒也做了详细分析。</w:t>
      </w:r>
    </w:p>
    <w:p w14:paraId="7A4EBDD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全球及国内主要企业包括：</w:t>
      </w:r>
    </w:p>
    <w:p w14:paraId="6B1FEFE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志拓科技</w:t>
      </w:r>
    </w:p>
    <w:p w14:paraId="60CB968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讯鹏科技</w:t>
      </w:r>
    </w:p>
    <w:p w14:paraId="7118784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格物致新</w:t>
      </w:r>
    </w:p>
    <w:p w14:paraId="233AD41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创绿家</w:t>
      </w:r>
    </w:p>
    <w:p w14:paraId="201B945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光明源智能科技</w:t>
      </w:r>
    </w:p>
    <w:p w14:paraId="1A8A794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途炜科技</w:t>
      </w:r>
    </w:p>
    <w:p w14:paraId="1FFA3A7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中科图灵</w:t>
      </w:r>
    </w:p>
    <w:p w14:paraId="27E94F3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按照不同产品类型，包括如下几个类别：</w:t>
      </w:r>
    </w:p>
    <w:p w14:paraId="4433DC1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带净化系统</w:t>
      </w:r>
    </w:p>
    <w:p w14:paraId="23B40F2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不带净化系统</w:t>
      </w:r>
    </w:p>
    <w:p w14:paraId="1F92D50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按照不同应用，主要包括如下几个方面：</w:t>
      </w:r>
    </w:p>
    <w:p w14:paraId="67BAA68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景区</w:t>
      </w:r>
    </w:p>
    <w:p w14:paraId="6A0D3C3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服务区</w:t>
      </w:r>
    </w:p>
    <w:p w14:paraId="1A60EF9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市政</w:t>
      </w:r>
    </w:p>
    <w:p w14:paraId="39C9652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办公楼</w:t>
      </w:r>
    </w:p>
    <w:p w14:paraId="4053116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其余</w:t>
      </w:r>
    </w:p>
    <w:p w14:paraId="47DB75D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本文包含的主要地区和国家：</w:t>
      </w:r>
    </w:p>
    <w:p w14:paraId="161F7DA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北美（美国和加拿大）</w:t>
      </w:r>
    </w:p>
    <w:p w14:paraId="01DDFF2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欧洲（德国、英国、法国、意大利和其他欧洲国家）</w:t>
      </w:r>
    </w:p>
    <w:p w14:paraId="3B71776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亚太（中国、日本、韩国、中国台湾地区、东南亚、印度等）</w:t>
      </w:r>
    </w:p>
    <w:p w14:paraId="696A3E2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拉美（墨西哥和巴西等）</w:t>
      </w:r>
    </w:p>
    <w:p w14:paraId="7D39FEC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中东及非洲地区（土耳其和沙特等）</w:t>
      </w:r>
    </w:p>
    <w:p w14:paraId="1EFE722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本文正文共9章，各章节主要内容如下：</w:t>
      </w:r>
    </w:p>
    <w:p w14:paraId="793F798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第1章：报告统计范围、产品细分、下游应用领域，以及行业发展总体概况、有利和不利因素、进入壁垒等；</w:t>
      </w:r>
    </w:p>
    <w:p w14:paraId="70625B0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第2章：全球市场总体规模、中国地区总体规模，包括主要地区智慧物联网厕所总体规模及市场份额等；</w:t>
      </w:r>
    </w:p>
    <w:p w14:paraId="6CA909C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第3章：行业竞争格局分析，包括全球市场企业智慧物联网厕所收入排名及市场份额、中国市场企业智慧物联网厕所收入排名和份额等；</w:t>
      </w:r>
    </w:p>
    <w:p w14:paraId="3542C0C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第4章：全球市场不同产品类型智慧物联网厕所总体规模及份额等；</w:t>
      </w:r>
    </w:p>
    <w:p w14:paraId="463305E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第5章：全球市场不同应用智慧物联网厕所总体规模及份额等；</w:t>
      </w:r>
    </w:p>
    <w:p w14:paraId="6E59872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第6章：行业发展机遇与风险分析；</w:t>
      </w:r>
    </w:p>
    <w:p w14:paraId="6A2F0B4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第7章：行业供应链分析，包括产业链、主要原料供应情况、下游应用情况、行业采购模式、生产模式、销售模式及销售渠道等；</w:t>
      </w:r>
    </w:p>
    <w:p w14:paraId="2DC272F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第8章：全球市场智慧物联网厕所主要企业基本情况介绍，包括公司简介、智慧物联网厕所产品介绍、智慧物联网厕所收入及公司最新动态等；</w:t>
      </w:r>
    </w:p>
    <w:p w14:paraId="06F5628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第9章：报告结论。</w:t>
      </w:r>
    </w:p>
    <w:p w14:paraId="23BC8D4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</w:p>
    <w:p w14:paraId="01FA4FB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</w:p>
    <w:p w14:paraId="7CD49F3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</w:p>
    <w:p w14:paraId="4EE3658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</w:p>
    <w:p w14:paraId="700DEFB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正文目录</w:t>
      </w:r>
    </w:p>
    <w:p w14:paraId="1B5621D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</w:p>
    <w:p w14:paraId="6A6BA9F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1 智慧物联网厕所市场概述</w:t>
      </w:r>
    </w:p>
    <w:p w14:paraId="78BB275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1.1 产品定义及统计范围</w:t>
      </w:r>
    </w:p>
    <w:p w14:paraId="00C19BC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1.2 按照不同产品类型，智慧物联网厕所主要可以分为如下几个类别</w:t>
      </w:r>
    </w:p>
    <w:p w14:paraId="0ECB046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1.2.1 不同产品类型智慧物联网厕所增长趋势2019 VS 2023 VS 2030</w:t>
      </w:r>
    </w:p>
    <w:p w14:paraId="173554E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1.2.2 带净化系统</w:t>
      </w:r>
    </w:p>
    <w:p w14:paraId="2E9B596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1.2.3 不带净化系统</w:t>
      </w:r>
    </w:p>
    <w:p w14:paraId="28B98A8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1.3 从不同应用，智慧物联网厕所主要包括如下几个方面</w:t>
      </w:r>
    </w:p>
    <w:p w14:paraId="4BBAA82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1.3.1 不同应用智慧物联网厕所全球规模增长趋势2019 VS 2023 VS 2030</w:t>
      </w:r>
    </w:p>
    <w:p w14:paraId="0D0E9A6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1.3.2 景区</w:t>
      </w:r>
    </w:p>
    <w:p w14:paraId="3AAC04F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1.3.3 服务区</w:t>
      </w:r>
    </w:p>
    <w:p w14:paraId="0FE592B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1.3.4 市政</w:t>
      </w:r>
    </w:p>
    <w:p w14:paraId="5EE180D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1.3.5 办公楼</w:t>
      </w:r>
    </w:p>
    <w:p w14:paraId="048DAA0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1.3.6 其余</w:t>
      </w:r>
    </w:p>
    <w:p w14:paraId="188699B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1.4 行业发展现状分析</w:t>
      </w:r>
    </w:p>
    <w:p w14:paraId="3C37CD1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1.4.1 十五五期间智慧物联网厕所行业发展总体概况</w:t>
      </w:r>
    </w:p>
    <w:p w14:paraId="08613FD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1.4.2 智慧物联网厕所行业发展主要特点</w:t>
      </w:r>
    </w:p>
    <w:p w14:paraId="7FF32F2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1.4.3 进入行业壁垒</w:t>
      </w:r>
    </w:p>
    <w:p w14:paraId="45BADBF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1.4.4 发展趋势及建议</w:t>
      </w:r>
    </w:p>
    <w:p w14:paraId="1BCFCCB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2 行业发展现状及“十五五”前景预测</w:t>
      </w:r>
    </w:p>
    <w:p w14:paraId="58D2AC6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2.1 全球智慧物联网厕所行业规模及预测分析</w:t>
      </w:r>
    </w:p>
    <w:p w14:paraId="20759FC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2.1.1 全球市场智慧物联网厕所总体规模（2019-2030）</w:t>
      </w:r>
    </w:p>
    <w:p w14:paraId="2DFFFC8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2.1.2 中国市场智慧物联网厕所总体规模（2019-2030）</w:t>
      </w:r>
    </w:p>
    <w:p w14:paraId="5670682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2.1.3 中国市场智慧物联网厕所总规模占全球比重（2019-2030）</w:t>
      </w:r>
    </w:p>
    <w:p w14:paraId="288108F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2.2 全球主要地区智慧物联网厕所市场规模分析（2019 VS 2023 VS 2030）</w:t>
      </w:r>
    </w:p>
    <w:p w14:paraId="52CE8E3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2.2.1 北美（美国和加拿大）</w:t>
      </w:r>
    </w:p>
    <w:p w14:paraId="3F8792F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2.2.2 欧洲（德国、英国、法国和意大利等国家）</w:t>
      </w:r>
    </w:p>
    <w:p w14:paraId="72BDA52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2.2.3 亚太主要国家/地区（中国、日本、韩国、中国台湾、印度和东南亚）</w:t>
      </w:r>
    </w:p>
    <w:p w14:paraId="64BA9AC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2.2.4 拉美主要国家（墨西哥和巴西等）</w:t>
      </w:r>
    </w:p>
    <w:p w14:paraId="10E54FC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2.2.5 中东及非洲</w:t>
      </w:r>
    </w:p>
    <w:p w14:paraId="27E82CB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3 行业竞争格局</w:t>
      </w:r>
    </w:p>
    <w:p w14:paraId="03E9191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3.1 全球市场主要厂商智慧物联网厕所收入分析（2019-2024）</w:t>
      </w:r>
    </w:p>
    <w:p w14:paraId="08A20C3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3.2 全球市场主要厂商智慧物联网厕所收入市场份额（2019-2024）</w:t>
      </w:r>
    </w:p>
    <w:p w14:paraId="176F8D4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3.3 全球主要厂商智慧物联网厕所收入排名及市场占有率(2023年)</w:t>
      </w:r>
    </w:p>
    <w:p w14:paraId="7CC7FA7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3.4 全球主要企业总部及智慧物联网厕所市场分布</w:t>
      </w:r>
    </w:p>
    <w:p w14:paraId="04D6156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3.5 全球主要企业智慧物联网厕所产品类型及应用</w:t>
      </w:r>
    </w:p>
    <w:p w14:paraId="0C68FE9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3.6 全球主要企业开始智慧物联网厕所业务日期</w:t>
      </w:r>
    </w:p>
    <w:p w14:paraId="35CD885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3.7 全球行业竞争格局</w:t>
      </w:r>
    </w:p>
    <w:p w14:paraId="78C1207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3.7.1 智慧物联网厕所行业集中度分析：2023年全球Top 5厂商市场份额</w:t>
      </w:r>
    </w:p>
    <w:p w14:paraId="058634A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3.7.2 全球智慧物联网厕所第一梯队、第二梯队和第三梯队厂商及市场份额</w:t>
      </w:r>
    </w:p>
    <w:p w14:paraId="1EEC84F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3.8 全球行业并购及投资情况分析</w:t>
      </w:r>
    </w:p>
    <w:p w14:paraId="51F675E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3.9 中国市场竞争格局</w:t>
      </w:r>
    </w:p>
    <w:p w14:paraId="340AF8D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3.9.1 中国本土主要企业智慧物联网厕所收入分析（2019-2024）</w:t>
      </w:r>
    </w:p>
    <w:p w14:paraId="032D920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3.9.2 中国市场智慧物联网厕所销售情况分析</w:t>
      </w:r>
    </w:p>
    <w:p w14:paraId="3C9C888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3.10 智慧物联网厕所中国企业SWOT分析 </w:t>
      </w:r>
    </w:p>
    <w:p w14:paraId="0B17964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4 不同产品类型智慧物联网厕所分析</w:t>
      </w:r>
    </w:p>
    <w:p w14:paraId="5A55EC7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4.1 全球市场不同产品类型智慧物联网厕所总体规模</w:t>
      </w:r>
    </w:p>
    <w:p w14:paraId="16ED5D5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4.1.1 全球市场不同产品类型智慧物联网厕所总体规模（2019-2024）</w:t>
      </w:r>
    </w:p>
    <w:p w14:paraId="1CFE629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4.1.2 全球市场不同产品类型智慧物联网厕所总体规模预测（2025-2030）</w:t>
      </w:r>
    </w:p>
    <w:p w14:paraId="139E2ED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4.1.3 全球市场不同产品类型智慧物联网厕所市场份额（2019-2030）</w:t>
      </w:r>
    </w:p>
    <w:p w14:paraId="74626F9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4.2 中国市场不同产品类型智慧物联网厕所总体规模</w:t>
      </w:r>
    </w:p>
    <w:p w14:paraId="47E8B5B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4.2.1 中国市场不同产品类型智慧物联网厕所总体规模（2019-2024）</w:t>
      </w:r>
    </w:p>
    <w:p w14:paraId="028E286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4.2.2 中国市场不同产品类型智慧物联网厕所总体规模预测（2025-2030）</w:t>
      </w:r>
    </w:p>
    <w:p w14:paraId="0877580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4.2.3 中国市场不同产品类型智慧物联网厕所市场份额（2019-2030）</w:t>
      </w:r>
    </w:p>
    <w:p w14:paraId="0B44277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5 不同应用智慧物联网厕所分析</w:t>
      </w:r>
    </w:p>
    <w:p w14:paraId="2CE1D6D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5.1 全球市场不同应用智慧物联网厕所总体规模</w:t>
      </w:r>
    </w:p>
    <w:p w14:paraId="38C5B6C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5.1.1 全球市场不同应用智慧物联网厕所总体规模（2019-2024）</w:t>
      </w:r>
    </w:p>
    <w:p w14:paraId="4D1BFC3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5.1.2 全球市场不同应用智慧物联网厕所总体规模预测（2025-2030）</w:t>
      </w:r>
    </w:p>
    <w:p w14:paraId="59FE4C4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5.1.3 全球市场不同应用智慧物联网厕所市场份额（2019-2030）</w:t>
      </w:r>
    </w:p>
    <w:p w14:paraId="60A62DD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5.2 中国市场不同应用智慧物联网厕所总体规模</w:t>
      </w:r>
    </w:p>
    <w:p w14:paraId="434C483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5.2.1 中国市场不同应用智慧物联网厕所总体规模（2019-2024）</w:t>
      </w:r>
    </w:p>
    <w:p w14:paraId="5EDE185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5.2.2 中国市场不同应用智慧物联网厕所总体规模预测（2025-2030）</w:t>
      </w:r>
    </w:p>
    <w:p w14:paraId="5D4C178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5.2.3 中国市场不同应用智慧物联网厕所市场份额（2019-2030）</w:t>
      </w:r>
    </w:p>
    <w:p w14:paraId="688058E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6 行业发展机遇和风险分析</w:t>
      </w:r>
    </w:p>
    <w:p w14:paraId="6E18A87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6.1 智慧物联网厕所行业发展机遇及主要驱动因素</w:t>
      </w:r>
    </w:p>
    <w:p w14:paraId="3CD03CB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6.2 智慧物联网厕所行业发展面临的风险</w:t>
      </w:r>
    </w:p>
    <w:p w14:paraId="6E921EB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6.3 智慧物联网厕所行业政策分析</w:t>
      </w:r>
    </w:p>
    <w:p w14:paraId="533628E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7 行业供应链分析</w:t>
      </w:r>
    </w:p>
    <w:p w14:paraId="0C2928D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7.1 智慧物联网厕所行业产业链简介</w:t>
      </w:r>
    </w:p>
    <w:p w14:paraId="0284777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7.1.1 智慧物联网厕所产业链</w:t>
      </w:r>
    </w:p>
    <w:p w14:paraId="113B6C6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7.1.2 智慧物联网厕所行业供应链分析</w:t>
      </w:r>
    </w:p>
    <w:p w14:paraId="7F5DC8B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7.1.3 智慧物联网厕所主要原材料及其供应商</w:t>
      </w:r>
    </w:p>
    <w:p w14:paraId="576E57D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7.1.4 智慧物联网厕所行业主要下游客户</w:t>
      </w:r>
    </w:p>
    <w:p w14:paraId="0AFDEAB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7.2 智慧物联网厕所行业采购模式</w:t>
      </w:r>
    </w:p>
    <w:p w14:paraId="11D6642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7.3 智慧物联网厕所行业开发/生产模式</w:t>
      </w:r>
    </w:p>
    <w:p w14:paraId="2AE8992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7.4 智慧物联网厕所行业销售模式</w:t>
      </w:r>
    </w:p>
    <w:p w14:paraId="27F59E9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8 全球市场主要智慧物联网厕所企业简介</w:t>
      </w:r>
    </w:p>
    <w:p w14:paraId="09C8242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8.1 志拓科技</w:t>
      </w:r>
    </w:p>
    <w:p w14:paraId="6CEB7AD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8.1.1 志拓科技基本信息、智慧物联网厕所市场分布、总部及行业地位</w:t>
      </w:r>
    </w:p>
    <w:p w14:paraId="35CAB68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8.1.2 志拓科技公司简介及主要业务</w:t>
      </w:r>
    </w:p>
    <w:p w14:paraId="4F86559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8.1.3 志拓科技 智慧物联网厕所产品规格、参数及市场应用</w:t>
      </w:r>
    </w:p>
    <w:p w14:paraId="057DCF4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8.1.4 志拓科技 智慧物联网厕所收入及毛利率（2019-2024）</w:t>
      </w:r>
    </w:p>
    <w:p w14:paraId="23C126A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8.1.5 志拓科技企业最新动态</w:t>
      </w:r>
    </w:p>
    <w:p w14:paraId="60528D3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8.2 讯鹏科技</w:t>
      </w:r>
    </w:p>
    <w:p w14:paraId="68DDE73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8.2.1 讯鹏科技基本信息、智慧物联网厕所市场分布、总部及行业地位</w:t>
      </w:r>
    </w:p>
    <w:p w14:paraId="35AD90B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8.2.2 讯鹏科技公司简介及主要业务</w:t>
      </w:r>
    </w:p>
    <w:p w14:paraId="390AB02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8.2.3 讯鹏科技 智慧物联网厕所产品规格、参数及市场应用</w:t>
      </w:r>
    </w:p>
    <w:p w14:paraId="5D036C2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8.2.4 讯鹏科技 智慧物联网厕所收入及毛利率（2019-2024）</w:t>
      </w:r>
    </w:p>
    <w:p w14:paraId="2EC2D72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8.2.5 讯鹏科技企业最新动态</w:t>
      </w:r>
    </w:p>
    <w:p w14:paraId="3E2B3A1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8.3 格物致新</w:t>
      </w:r>
    </w:p>
    <w:p w14:paraId="1408ED6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8.3.1 格物致新基本信息、智慧物联网厕所市场分布、总部及行业地位</w:t>
      </w:r>
    </w:p>
    <w:p w14:paraId="586BAE6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8.3.2 格物致新公司简介及主要业务</w:t>
      </w:r>
    </w:p>
    <w:p w14:paraId="04C739A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8.3.3 格物致新 智慧物联网厕所产品规格、参数及市场应用</w:t>
      </w:r>
    </w:p>
    <w:p w14:paraId="63C1D39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8.3.4 格物致新 智慧物联网厕所收入及毛利率（2019-2024）</w:t>
      </w:r>
    </w:p>
    <w:p w14:paraId="0956337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8.3.5 格物致新企业最新动态</w:t>
      </w:r>
    </w:p>
    <w:p w14:paraId="5F701EA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8.4 创绿家</w:t>
      </w:r>
    </w:p>
    <w:p w14:paraId="735C25D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8.4.1 创绿家基本信息、智慧物联网厕所市场分布、总部及行业地位</w:t>
      </w:r>
    </w:p>
    <w:p w14:paraId="0AF3DDC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8.4.2 创绿家公司简介及主要业务</w:t>
      </w:r>
    </w:p>
    <w:p w14:paraId="320985D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8.4.3 创绿家 智慧物联网厕所产品规格、参数及市场应用</w:t>
      </w:r>
    </w:p>
    <w:p w14:paraId="765EB8D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8.4.4 创绿家 智慧物联网厕所收入及毛利率（2019-2024）</w:t>
      </w:r>
    </w:p>
    <w:p w14:paraId="37ADDBF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8.4.5 创绿家企业最新动态</w:t>
      </w:r>
    </w:p>
    <w:p w14:paraId="0AE98B6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8.5 光明源智能科技</w:t>
      </w:r>
    </w:p>
    <w:p w14:paraId="0D8644C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8.5.1 光明源智能科技基本信息、智慧物联网厕所市场分布、总部及行业地位</w:t>
      </w:r>
    </w:p>
    <w:p w14:paraId="5B9F184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8.5.2 光明源智能科技公司简介及主要业务</w:t>
      </w:r>
    </w:p>
    <w:p w14:paraId="1DBD2CA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8.5.3 光明源智能科技 智慧物联网厕所产品规格、参数及市场应用</w:t>
      </w:r>
    </w:p>
    <w:p w14:paraId="32F3232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8.5.4 光明源智能科技 智慧物联网厕所收入及毛利率（2019-2024）</w:t>
      </w:r>
    </w:p>
    <w:p w14:paraId="6A3B39C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8.5.5 光明源智能科技企业最新动态</w:t>
      </w:r>
    </w:p>
    <w:p w14:paraId="6F1B8AC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8.6 途炜科技</w:t>
      </w:r>
    </w:p>
    <w:p w14:paraId="571D920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8.6.1 途炜科技基本信息、智慧物联网厕所市场分布、总部及行业地位</w:t>
      </w:r>
    </w:p>
    <w:p w14:paraId="548C5D1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8.6.2 途炜科技公司简介及主要业务</w:t>
      </w:r>
    </w:p>
    <w:p w14:paraId="0E41542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8.6.3 途炜科技 智慧物联网厕所产品规格、参数及市场应用</w:t>
      </w:r>
    </w:p>
    <w:p w14:paraId="2C7AA20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8.6.4 途炜科技 智慧物联网厕所收入及毛利率（2019-2024）</w:t>
      </w:r>
    </w:p>
    <w:p w14:paraId="598D763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8.6.5 途炜科技企业最新动态</w:t>
      </w:r>
    </w:p>
    <w:p w14:paraId="11049A5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8.7 中科图灵</w:t>
      </w:r>
    </w:p>
    <w:p w14:paraId="6D1056E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8.7.1 中科图灵基本信息、智慧物联网厕所市场分布、总部及行业地位</w:t>
      </w:r>
    </w:p>
    <w:p w14:paraId="3C495CE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8.7.2 中科图灵公司简介及主要业务</w:t>
      </w:r>
    </w:p>
    <w:p w14:paraId="2D38F7B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8.7.3 中科图灵 智慧物联网厕所产品规格、参数及市场应用</w:t>
      </w:r>
    </w:p>
    <w:p w14:paraId="00E548F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8.7.4 中科图灵 智慧物联网厕所收入及毛利率（2019-2024）</w:t>
      </w:r>
    </w:p>
    <w:p w14:paraId="68DEF26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8.7.5 中科图灵企业最新动态</w:t>
      </w:r>
    </w:p>
    <w:p w14:paraId="45216E3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9 研究结果</w:t>
      </w:r>
    </w:p>
    <w:p w14:paraId="341A4C4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10 研究方法与数据来源</w:t>
      </w:r>
    </w:p>
    <w:p w14:paraId="6950D54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10.1 研究方法</w:t>
      </w:r>
    </w:p>
    <w:p w14:paraId="41CE71A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10.2 数据来源</w:t>
      </w:r>
    </w:p>
    <w:p w14:paraId="3D1C70B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10.2.1 二手信息来源</w:t>
      </w:r>
    </w:p>
    <w:p w14:paraId="1EA09C0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10.2.2 一手信息来源</w:t>
      </w:r>
    </w:p>
    <w:p w14:paraId="6139A08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10.3 数据交互验证</w:t>
      </w:r>
    </w:p>
    <w:p w14:paraId="4F609C8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10.4 免责声明</w:t>
      </w:r>
    </w:p>
    <w:p w14:paraId="6046DCD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</w:p>
    <w:p w14:paraId="5641706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</w:p>
    <w:p w14:paraId="0CACF67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表格目录</w:t>
      </w:r>
    </w:p>
    <w:p w14:paraId="69B39B8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1： 不同产品类型智慧物联网厕所全球规模增长趋势（CAGR）2019 VS 2023 VS 2030（百万美元）</w:t>
      </w:r>
    </w:p>
    <w:p w14:paraId="7369500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2： 不同应用全球规模增长趋势2019 VS 2023 VS 2030（百万美元）</w:t>
      </w:r>
    </w:p>
    <w:p w14:paraId="2551D4C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3： 智慧物联网厕所行业发展主要特点</w:t>
      </w:r>
    </w:p>
    <w:p w14:paraId="57E8F11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4： 进入智慧物联网厕所行业壁垒</w:t>
      </w:r>
    </w:p>
    <w:p w14:paraId="567BA99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5： 智慧物联网厕所发展趋势及建议</w:t>
      </w:r>
    </w:p>
    <w:p w14:paraId="0EB0159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6： 全球主要地区智慧物联网厕所总体规模增速（CAGR）（百万美元）：2019 VS 2023 VS 2030</w:t>
      </w:r>
    </w:p>
    <w:p w14:paraId="7377533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7： 全球主要地区智慧物联网厕所总体规模（2019-2024）&amp;（百万美元）</w:t>
      </w:r>
    </w:p>
    <w:p w14:paraId="46749D0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8： 全球主要地区智慧物联网厕所总体规模（2025-2030）&amp;（百万美元）</w:t>
      </w:r>
    </w:p>
    <w:p w14:paraId="19C2A68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9： 北美智慧物联网厕所基本情况分析</w:t>
      </w:r>
    </w:p>
    <w:p w14:paraId="11B1A9D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10： 欧洲智慧物联网厕所基本情况分析</w:t>
      </w:r>
    </w:p>
    <w:p w14:paraId="43EE99B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11： 亚太智慧物联网厕所基本情况分析</w:t>
      </w:r>
    </w:p>
    <w:p w14:paraId="7E44D16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12： 拉美智慧物联网厕所基本情况分析</w:t>
      </w:r>
    </w:p>
    <w:p w14:paraId="10A4843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13： 中东及非洲智慧物联网厕所基本情况分析</w:t>
      </w:r>
    </w:p>
    <w:p w14:paraId="3B71C11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14： 全球市场主要厂商智慧物联网厕所收入（2019-2024）&amp;（百万美元）</w:t>
      </w:r>
    </w:p>
    <w:p w14:paraId="74A8933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15： 全球市场主要厂商智慧物联网厕所收入市场份额（2019-2024）</w:t>
      </w:r>
    </w:p>
    <w:p w14:paraId="7176397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16： 全球主要厂商智慧物联网厕所收入排名及市场占有率(2023年)</w:t>
      </w:r>
    </w:p>
    <w:p w14:paraId="74C2A49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17： 全球主要企业总部及智慧物联网厕所市场分布</w:t>
      </w:r>
    </w:p>
    <w:p w14:paraId="4B57C8F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18： 全球主要企业智慧物联网厕所产品类型</w:t>
      </w:r>
    </w:p>
    <w:p w14:paraId="18B0B08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19： 全球主要企业智慧物联网厕所商业化日期</w:t>
      </w:r>
    </w:p>
    <w:p w14:paraId="7B04820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20： 2023全球智慧物联网厕所主要厂商市场地位（第一梯队、第二梯队和第三梯队）</w:t>
      </w:r>
    </w:p>
    <w:p w14:paraId="3AC7FBE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21： 全球行业并购及投资情况分析</w:t>
      </w:r>
    </w:p>
    <w:p w14:paraId="5C8C148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22： 中国本土企业智慧物联网厕所收入（2019-2024）&amp;（百万美元）</w:t>
      </w:r>
    </w:p>
    <w:p w14:paraId="6A40CB1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23： 中国本土企业智慧物联网厕所收入市场份额（2019-2024）</w:t>
      </w:r>
    </w:p>
    <w:p w14:paraId="51003A7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24： 2023年全球及中国本土企业在中国市场智慧物联网厕所收入排名</w:t>
      </w:r>
    </w:p>
    <w:p w14:paraId="7BA4B20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25： 全球市场不同产品类型智慧物联网厕所总体规模（2019-2024）&amp;（百万美元）</w:t>
      </w:r>
    </w:p>
    <w:p w14:paraId="0EF336A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26： 全球市场不同产品类型智慧物联网厕所总体规模预测（2025-2030）&amp;（百万美元）</w:t>
      </w:r>
    </w:p>
    <w:p w14:paraId="02928C9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27： 全球市场不同产品类型智慧物联网厕所市场份额（2019-2024）</w:t>
      </w:r>
    </w:p>
    <w:p w14:paraId="62539A6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28： 全球市场不同产品类型智慧物联网厕所市场份额预测（2025-2030）</w:t>
      </w:r>
    </w:p>
    <w:p w14:paraId="1A02E30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29： 中国市场不同产品类型智慧物联网厕所总体规模（2019-2024）&amp;（百万美元）</w:t>
      </w:r>
    </w:p>
    <w:p w14:paraId="068B1E9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30： 中国市场不同产品类型智慧物联网厕所总体规模预测（2025-2030）&amp;（百万美元）</w:t>
      </w:r>
    </w:p>
    <w:p w14:paraId="4963B85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31： 中国市场不同产品类型智慧物联网厕所市场份额（2019-2024）</w:t>
      </w:r>
    </w:p>
    <w:p w14:paraId="31788AC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32： 中国市场不同产品类型智慧物联网厕所市场份额预测（2025-2030）</w:t>
      </w:r>
    </w:p>
    <w:p w14:paraId="192E694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33： 全球市场不同应用智慧物联网厕所总体规模（2019-2024）&amp;（百万美元）</w:t>
      </w:r>
    </w:p>
    <w:p w14:paraId="6EAD848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34： 全球市场不同应用智慧物联网厕所总体规模预测（2025-2030）&amp;（百万美元）</w:t>
      </w:r>
    </w:p>
    <w:p w14:paraId="1706009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35： 全球市场不同应用智慧物联网厕所市场份额（2019-2024）</w:t>
      </w:r>
    </w:p>
    <w:p w14:paraId="5F60EA2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36： 全球市场不同应用智慧物联网厕所市场份额预测（2025-2030）</w:t>
      </w:r>
    </w:p>
    <w:p w14:paraId="160A9F3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37： 中国市场不同应用智慧物联网厕所总体规模（2019-2024）&amp;（百万美元）</w:t>
      </w:r>
    </w:p>
    <w:p w14:paraId="1C60AE5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38： 中国市场不同应用智慧物联网厕所总体规模预测（2025-2030）&amp;（百万美元）</w:t>
      </w:r>
    </w:p>
    <w:p w14:paraId="33FF3D7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39： 中国市场不同应用智慧物联网厕所市场份额（2019-2024）</w:t>
      </w:r>
    </w:p>
    <w:p w14:paraId="1024745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40： 中国市场不同应用智慧物联网厕所市场份额预测（2025-2030）</w:t>
      </w:r>
    </w:p>
    <w:p w14:paraId="6839246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41： 智慧物联网厕所行业发展机遇及主要驱动因素</w:t>
      </w:r>
    </w:p>
    <w:p w14:paraId="5A6680A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42： 智慧物联网厕所行业发展面临的风险</w:t>
      </w:r>
    </w:p>
    <w:p w14:paraId="74E3C42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43： 智慧物联网厕所行业政策分析</w:t>
      </w:r>
    </w:p>
    <w:p w14:paraId="63113C4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44： 智慧物联网厕所行业供应链分析</w:t>
      </w:r>
    </w:p>
    <w:p w14:paraId="5C8D1A1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45： 智慧物联网厕所上游原材料和主要供应商情况</w:t>
      </w:r>
    </w:p>
    <w:p w14:paraId="1D9FCFD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46： 智慧物联网厕所行业主要下游客户</w:t>
      </w:r>
    </w:p>
    <w:p w14:paraId="35B1E66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47： 志拓科技基本信息、智慧物联网厕所市场分布、总部及行业地位</w:t>
      </w:r>
    </w:p>
    <w:p w14:paraId="7BE9184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48： 志拓科技公司简介及主要业务</w:t>
      </w:r>
    </w:p>
    <w:p w14:paraId="1E61FED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49： 志拓科技 智慧物联网厕所产品规格、参数及市场应用</w:t>
      </w:r>
    </w:p>
    <w:p w14:paraId="2CC199C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50： 志拓科技 智慧物联网厕所收入（百万美元）及毛利率（2019-2024）</w:t>
      </w:r>
    </w:p>
    <w:p w14:paraId="72ECB46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51： 志拓科技企业最新动态</w:t>
      </w:r>
    </w:p>
    <w:p w14:paraId="0D177CC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52： 讯鹏科技基本信息、智慧物联网厕所市场分布、总部及行业地位</w:t>
      </w:r>
    </w:p>
    <w:p w14:paraId="557F1D8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53： 讯鹏科技公司简介及主要业务</w:t>
      </w:r>
    </w:p>
    <w:p w14:paraId="25D97B1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54： 讯鹏科技 智慧物联网厕所产品规格、参数及市场应用</w:t>
      </w:r>
    </w:p>
    <w:p w14:paraId="32B348E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55： 讯鹏科技 智慧物联网厕所收入（百万美元）及毛利率（2019-2024）</w:t>
      </w:r>
    </w:p>
    <w:p w14:paraId="55D07B5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56： 讯鹏科技企业最新动态</w:t>
      </w:r>
    </w:p>
    <w:p w14:paraId="7B43B5E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57： 格物致新基本信息、智慧物联网厕所市场分布、总部及行业地位</w:t>
      </w:r>
    </w:p>
    <w:p w14:paraId="233C646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58： 格物致新公司简介及主要业务</w:t>
      </w:r>
    </w:p>
    <w:p w14:paraId="246F69A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59： 格物致新 智慧物联网厕所产品规格、参数及市场应用</w:t>
      </w:r>
    </w:p>
    <w:p w14:paraId="22717DA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60： 格物致新 智慧物联网厕所收入（百万美元）及毛利率（2019-2024）</w:t>
      </w:r>
    </w:p>
    <w:p w14:paraId="26AC2BB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61： 格物致新企业最新动态</w:t>
      </w:r>
    </w:p>
    <w:p w14:paraId="26638F3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62： 创绿家基本信息、智慧物联网厕所市场分布、总部及行业地位</w:t>
      </w:r>
    </w:p>
    <w:p w14:paraId="1DD67A6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63： 创绿家公司简介及主要业务</w:t>
      </w:r>
    </w:p>
    <w:p w14:paraId="5BFCDD4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64： 创绿家 智慧物联网厕所产品规格、参数及市场应用</w:t>
      </w:r>
    </w:p>
    <w:p w14:paraId="14B98EA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65： 创绿家 智慧物联网厕所收入（百万美元）及毛利率（2019-2024）</w:t>
      </w:r>
    </w:p>
    <w:p w14:paraId="5EB8985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66： 创绿家企业最新动态</w:t>
      </w:r>
    </w:p>
    <w:p w14:paraId="549D6D3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67： 光明源智能科技基本信息、智慧物联网厕所市场分布、总部及行业地位</w:t>
      </w:r>
    </w:p>
    <w:p w14:paraId="0418CCE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68： 光明源智能科技公司简介及主要业务</w:t>
      </w:r>
    </w:p>
    <w:p w14:paraId="35C493C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69： 光明源智能科技 智慧物联网厕所产品规格、参数及市场应用</w:t>
      </w:r>
    </w:p>
    <w:p w14:paraId="266E5BC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70： 光明源智能科技 智慧物联网厕所收入（百万美元）及毛利率（2019-2024）</w:t>
      </w:r>
    </w:p>
    <w:p w14:paraId="5CCC3FA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71： 光明源智能科技企业最新动态</w:t>
      </w:r>
    </w:p>
    <w:p w14:paraId="6971567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72： 途炜科技基本信息、智慧物联网厕所市场分布、总部及行业地位</w:t>
      </w:r>
    </w:p>
    <w:p w14:paraId="75DD7E0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73： 途炜科技公司简介及主要业务</w:t>
      </w:r>
    </w:p>
    <w:p w14:paraId="2C50984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74： 途炜科技 智慧物联网厕所产品规格、参数及市场应用</w:t>
      </w:r>
    </w:p>
    <w:p w14:paraId="296A83A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75： 途炜科技 智慧物联网厕所收入（百万美元）及毛利率（2019-2024）</w:t>
      </w:r>
    </w:p>
    <w:p w14:paraId="10D65DB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76： 途炜科技企业最新动态</w:t>
      </w:r>
    </w:p>
    <w:p w14:paraId="71C9645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77： 中科图灵基本信息、智慧物联网厕所市场分布、总部及行业地位</w:t>
      </w:r>
    </w:p>
    <w:p w14:paraId="0494F30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78： 中科图灵公司简介及主要业务</w:t>
      </w:r>
    </w:p>
    <w:p w14:paraId="7DA3092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79： 中科图灵 智慧物联网厕所产品规格、参数及市场应用</w:t>
      </w:r>
    </w:p>
    <w:p w14:paraId="45A91C9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80： 中科图灵 智慧物联网厕所收入（百万美元）及毛利率（2019-2024）</w:t>
      </w:r>
    </w:p>
    <w:p w14:paraId="2CFA87A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81： 中科图灵企业最新动态</w:t>
      </w:r>
    </w:p>
    <w:p w14:paraId="253803B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82： 研究范围</w:t>
      </w:r>
    </w:p>
    <w:p w14:paraId="6F4E23A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83： 本文分析师列表</w:t>
      </w:r>
    </w:p>
    <w:p w14:paraId="51B8515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</w:p>
    <w:p w14:paraId="0D283D4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</w:p>
    <w:p w14:paraId="3FE19BF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图表目录</w:t>
      </w:r>
    </w:p>
    <w:p w14:paraId="112F162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1： 智慧物联网厕所产品图片</w:t>
      </w:r>
    </w:p>
    <w:p w14:paraId="190F9F2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2： 不同产品类型智慧物联网厕所全球规模2019 VS 2023 VS 2030（百万美元）</w:t>
      </w:r>
    </w:p>
    <w:p w14:paraId="3540A5E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3： 全球不同产品类型智慧物联网厕所市场份额2023 &amp; 2030</w:t>
      </w:r>
    </w:p>
    <w:p w14:paraId="3D373DE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4： 带净化系统产品图片</w:t>
      </w:r>
    </w:p>
    <w:p w14:paraId="692D7DC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5： 不带净化系统产品图片</w:t>
      </w:r>
    </w:p>
    <w:p w14:paraId="3CCDCD0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6： 不同应用全球规模趋势2019 VS 2023 VS 2030（百万美元）</w:t>
      </w:r>
    </w:p>
    <w:p w14:paraId="75E6617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7： 全球不同应用智慧物联网厕所市场份额2023 &amp; 2030</w:t>
      </w:r>
    </w:p>
    <w:p w14:paraId="27A83A0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8： 景区</w:t>
      </w:r>
    </w:p>
    <w:p w14:paraId="48B9D77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9： 服务区</w:t>
      </w:r>
    </w:p>
    <w:p w14:paraId="6E7A5A7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10： 市政</w:t>
      </w:r>
    </w:p>
    <w:p w14:paraId="4E0D7F2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11： 办公楼</w:t>
      </w:r>
    </w:p>
    <w:p w14:paraId="514F968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12： 其余</w:t>
      </w:r>
    </w:p>
    <w:p w14:paraId="3DC3890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13： 全球市场智慧物联网厕所市场规模：2019 VS 2023 VS 2030（百万美元）</w:t>
      </w:r>
    </w:p>
    <w:p w14:paraId="52E03C2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14： 全球市场智慧物联网厕所总体规模（2019-2030）&amp;（百万美元）</w:t>
      </w:r>
    </w:p>
    <w:p w14:paraId="295C81F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15： 中国市场智慧物联网厕所总体规模（2019-2030）&amp;（百万美元）</w:t>
      </w:r>
    </w:p>
    <w:p w14:paraId="4D37A3C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16： 中国市场智慧物联网厕所总规模占全球比重（2019-2030）</w:t>
      </w:r>
    </w:p>
    <w:p w14:paraId="7A29375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17： 全球主要地区智慧物联网厕所总体规模（百万美元）：2019 VS 2023 VS 2030</w:t>
      </w:r>
    </w:p>
    <w:p w14:paraId="53B8427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18： 全球主要地区智慧物联网厕所市场份额（2019-2030）</w:t>
      </w:r>
    </w:p>
    <w:p w14:paraId="21D2587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19： 北美（美国和加拿大）智慧物联网厕所总体规模（2019-2030）&amp;（百万美元）</w:t>
      </w:r>
    </w:p>
    <w:p w14:paraId="6EDB0B8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20： 欧洲主要国家（德国、英国、法国和意大利等）智慧物联网厕所总体规模（2019-2030）&amp;（百万美元）</w:t>
      </w:r>
    </w:p>
    <w:p w14:paraId="0426F6B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21： 亚太主要国家/地区（中国、日本、韩国、中国台湾、印度和东南亚等）智慧物联网厕所总体规模（2019-2030）&amp;（百万美元）</w:t>
      </w:r>
    </w:p>
    <w:p w14:paraId="3E0710B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22： 拉美主要国家（墨西哥、巴西等）智慧物联网厕所总体规模（2019-2030）&amp;（百万美元）</w:t>
      </w:r>
    </w:p>
    <w:p w14:paraId="3CDF0E3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23： 中东及非洲市场智慧物联网厕所总体规模（2019-2030）&amp;（百万美元）</w:t>
      </w:r>
    </w:p>
    <w:p w14:paraId="5010A50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24： 2023年全球前五大智慧物联网厕所厂商市场份额（按收入）</w:t>
      </w:r>
    </w:p>
    <w:p w14:paraId="42225F4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25： 2023年全球智慧物联网厕所第一梯队、第二梯队和第三梯队厂商及市场份额</w:t>
      </w:r>
    </w:p>
    <w:p w14:paraId="076C1E9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26： 智慧物联网厕所中国企业SWOT分析</w:t>
      </w:r>
    </w:p>
    <w:p w14:paraId="1F85A86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27： 全球市场不同产品类型智慧物联网厕所市场份额预测（2019-2030）</w:t>
      </w:r>
    </w:p>
    <w:p w14:paraId="6C1BD19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28： 中国市场不同产品类型智慧物联网厕所市场份额预测（2019-2030）</w:t>
      </w:r>
    </w:p>
    <w:p w14:paraId="1E6FB71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29： 全球市场不同应用智慧物联网厕所市场份额预测（2025-2030）</w:t>
      </w:r>
    </w:p>
    <w:p w14:paraId="3533A03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30： 中国市场不同应用智慧物联网厕所市场份额预测（2019-2030）</w:t>
      </w:r>
    </w:p>
    <w:p w14:paraId="28FC95A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31： 智慧物联网厕所产业链</w:t>
      </w:r>
    </w:p>
    <w:p w14:paraId="1E5428E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32： 智慧物联网厕所行业采购模式</w:t>
      </w:r>
    </w:p>
    <w:p w14:paraId="1DEA084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33： 智慧物联网厕所行业开发/生产模式分析</w:t>
      </w:r>
    </w:p>
    <w:p w14:paraId="45E1C59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34： 智慧物联网厕所行业销售模式分析</w:t>
      </w:r>
    </w:p>
    <w:p w14:paraId="1248D60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35： 关键采访目标</w:t>
      </w:r>
    </w:p>
    <w:p w14:paraId="748A08D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36： 自下而上及自上而下验证</w:t>
      </w:r>
    </w:p>
    <w:p w14:paraId="20AA0E0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37： 资料三角测定</w:t>
      </w:r>
    </w:p>
    <w:p w14:paraId="4E10C2E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</w:p>
    <w:sectPr>
      <w:headerReference r:id="rId4" w:type="default"/>
      <w:footerReference r:id="rId5" w:type="default"/>
      <w:pgSz w:w="11906" w:h="16838"/>
      <w:pgMar w:top="1418" w:right="1077" w:bottom="1134" w:left="1077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手头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50807E"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8pt;margin-top:733.65pt;height:26.75pt;width:87.85pt;mso-position-horizontal-relative:margin;mso-position-vertical-relative:margin;mso-wrap-distance-bottom:0pt;mso-wrap-distance-left:9pt;mso-wrap-distance-right:9pt;mso-wrap-distance-top:0pt;z-index:251659264;mso-width-relative:page;mso-height-relative:page;" filled="f" stroked="f" coordsize="21600,21600" o:gfxdata="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UwX+EN4AAAANAQAADwAAAAAAAAABACAAAAAi&#10;AAAAZHJzL2Rvd25yZXYueG1sUEsBAhQAFAAAAAgAh07iQErZoNcEAgAADAQAAA4AAAAAAAAAAQAg&#10;AAAALQEAAGRycy9lMm9Eb2MueG1sUEsFBgAAAAAGAAYAWQEAAKMFAAAAAA==&#10;">
              <v:fill on="f" focussize="0,0"/>
              <v:stroke on="f"/>
              <v:imagedata o:title=""/>
              <o:lock v:ext="edit" aspectratio="f"/>
              <v:textbox>
                <w:txbxContent>
                  <w:p w14:paraId="4204960E"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column">
                <wp:posOffset>-43815</wp:posOffset>
              </wp:positionH>
              <wp:positionV relativeFrom="paragraph">
                <wp:posOffset>29845</wp:posOffset>
              </wp:positionV>
              <wp:extent cx="6315710" cy="4445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3.45pt;margin-top:2.35pt;height:0.35pt;width:497.3pt;z-index:251666432;mso-width-relative:page;mso-height-relative:page;" filled="f" stroked="t" coordsize="21600,21600" o:gfxdata="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QPu1U1gAAAAYBAAAPAAAAAAAAAAEAIAAAACIAAABkcnMvZG93bnJldi54bWxQSwECFAAU&#10;AAAACACHTuJAdECXZ/MBAAC+AwAADgAAAAAAAAABACAAAAAlAQAAZHJzL2Uyb0RvYy54bWxQSwUG&#10;AAAAAAYABgBZAQAAig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D70C14">
    <w:pPr>
      <w:rPr>
        <w:rFonts w:eastAsia="黑体"/>
      </w:rPr>
    </w:pPr>
    <w:bookmarkStart w:id="13" w:name="_Hlk39682313"/>
    <w:bookmarkStart w:id="14" w:name="_Hlk39682314"/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459CBB36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</w:p>
                        <w:p w14:paraId="0B89632B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0.45pt;margin-top:-19.55pt;height:28.1pt;width:483.75pt;mso-position-horizontal-relative:margin;mso-wrap-distance-bottom:3.6pt;mso-wrap-distance-left:9pt;mso-wrap-distance-right:9pt;mso-wrap-distance-top:3.6pt;z-index:251661312;v-text-anchor:middle;mso-width-relative:page;mso-height-relative:page;" filled="f" stroked="f" coordsize="21600,21600" o:gfxdata="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Oms0pnXAAAACAEA&#10;AA8AAAAAAAAAAQAgAAAAIgAAAGRycy9kb3ducmV2LnhtbFBLAQIUABQAAAAIAIdO4kDNP8nwGwIA&#10;ADkEAAAOAAAAAAAAAAEAIAAAACYBAABkcnMvZTJvRG9jLnhtbFBLBQYAAAAABgAGAFkBAACzBQAA&#10;AAA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459CBB36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</w:p>
                  <w:p w14:paraId="0B89632B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128270</wp:posOffset>
              </wp:positionV>
              <wp:extent cx="6315710" cy="4445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35pt;margin-top:10.1pt;height:0.35pt;width:497.3pt;z-index:251663360;mso-width-relative:page;mso-height-relative:page;" filled="f" stroked="t" coordsize="21600,21600" o:gfxdata="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0tOpG9gAAAAJAQAADwAAAAAAAAABACAAAAAiAAAAZHJzL2Rvd25yZXYueG1sUEsB&#10;AhQAFAAAAAgAh07iQBy4Bqz1AQAAwAMAAA4AAAAAAAAAAQAgAAAAJwEAAGRycy9lMm9Eb2MueG1s&#10;UEsFBgAAAAAGAAYAWQEAAI4FAAAAAA==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  <w:bookmarkEnd w:id="13"/>
    <w:bookmarkEnd w:id="14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130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32"/>
      <w:suff w:val="nothing"/>
      <w:lvlText w:val="表 %1："/>
      <w:lvlJc w:val="left"/>
      <w:pPr>
        <w:ind w:left="357" w:hanging="357"/>
      </w:pPr>
      <w:rPr>
        <w:rFonts w:hint="default" w:ascii="Times New Roman" w:hAnsi="Times New Roman" w:eastAsia="手头"/>
        <w:b/>
        <w:i w:val="0"/>
        <w:color w:val="FFA300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258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1A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420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AB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2E5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8AF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88"/>
    <w:rsid w:val="000B18B5"/>
    <w:rsid w:val="000B18EE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50A"/>
    <w:rsid w:val="000C4681"/>
    <w:rsid w:val="000C471F"/>
    <w:rsid w:val="000C4891"/>
    <w:rsid w:val="000C4B91"/>
    <w:rsid w:val="000C4F50"/>
    <w:rsid w:val="000C5002"/>
    <w:rsid w:val="000C514C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0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3A1"/>
    <w:rsid w:val="000E1551"/>
    <w:rsid w:val="000E180B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863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1BC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25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5FCC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84E"/>
    <w:rsid w:val="001B098A"/>
    <w:rsid w:val="001B0AE0"/>
    <w:rsid w:val="001B0D7F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3A6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CFD"/>
    <w:rsid w:val="001C4D8A"/>
    <w:rsid w:val="001C4E1F"/>
    <w:rsid w:val="001C4F49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286"/>
    <w:rsid w:val="001C72BD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8A9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6B4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8C6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2C58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5F73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3FCF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AAC"/>
    <w:rsid w:val="003A7C0C"/>
    <w:rsid w:val="003B021D"/>
    <w:rsid w:val="003B045B"/>
    <w:rsid w:val="003B0D75"/>
    <w:rsid w:val="003B0FE7"/>
    <w:rsid w:val="003B0FF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36E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B80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299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BA8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117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3F1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25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4D1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0C72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B0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45E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6CE0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55A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09B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4BB8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C9B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8B0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1AB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D8C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56B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2C3"/>
    <w:rsid w:val="00713339"/>
    <w:rsid w:val="00713407"/>
    <w:rsid w:val="00713508"/>
    <w:rsid w:val="00713CDF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0FF5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3B5C"/>
    <w:rsid w:val="00763D5F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67E62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47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6EDB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38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63B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4C8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AC6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3E8B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510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8B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ACA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0F7D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D19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7FE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3EF6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2F96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40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B87"/>
    <w:rsid w:val="008C3D7E"/>
    <w:rsid w:val="008C3E4D"/>
    <w:rsid w:val="008C4361"/>
    <w:rsid w:val="008C43F9"/>
    <w:rsid w:val="008C4776"/>
    <w:rsid w:val="008C4A8B"/>
    <w:rsid w:val="008C4C26"/>
    <w:rsid w:val="008C4DE3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C61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C49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3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9AE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3FB6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617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A67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AD2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9F9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055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7AA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5EC2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009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892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67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411"/>
    <w:rsid w:val="00BB79D4"/>
    <w:rsid w:val="00BB7C34"/>
    <w:rsid w:val="00BB7C75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E8F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8BD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27"/>
    <w:rsid w:val="00C37759"/>
    <w:rsid w:val="00C3777C"/>
    <w:rsid w:val="00C37A4B"/>
    <w:rsid w:val="00C400AC"/>
    <w:rsid w:val="00C40178"/>
    <w:rsid w:val="00C401CB"/>
    <w:rsid w:val="00C405AA"/>
    <w:rsid w:val="00C407B7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5A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3BE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F8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84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150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DC3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1C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2BEE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75D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B02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6E38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0F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096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150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D34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4F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071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4F00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5C1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5DBE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3FED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B5F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3C68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286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351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2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4CA8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82C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127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  <w:rsid w:val="01050F3D"/>
    <w:rsid w:val="01117784"/>
    <w:rsid w:val="012B2A0D"/>
    <w:rsid w:val="01366FBA"/>
    <w:rsid w:val="013A7A5A"/>
    <w:rsid w:val="015E48BC"/>
    <w:rsid w:val="01822E34"/>
    <w:rsid w:val="01890045"/>
    <w:rsid w:val="018A2598"/>
    <w:rsid w:val="018B21C1"/>
    <w:rsid w:val="01C8298D"/>
    <w:rsid w:val="01CF50D3"/>
    <w:rsid w:val="0211236D"/>
    <w:rsid w:val="02216284"/>
    <w:rsid w:val="027225E3"/>
    <w:rsid w:val="02885410"/>
    <w:rsid w:val="02E50D51"/>
    <w:rsid w:val="02ED7FC0"/>
    <w:rsid w:val="036D7C1B"/>
    <w:rsid w:val="036F24AE"/>
    <w:rsid w:val="037B2E44"/>
    <w:rsid w:val="038B3165"/>
    <w:rsid w:val="03B16A6F"/>
    <w:rsid w:val="03B2272A"/>
    <w:rsid w:val="03B509EE"/>
    <w:rsid w:val="03CD0470"/>
    <w:rsid w:val="03DD0271"/>
    <w:rsid w:val="03E80BA4"/>
    <w:rsid w:val="03F35C4F"/>
    <w:rsid w:val="03FD454E"/>
    <w:rsid w:val="04052801"/>
    <w:rsid w:val="0410299F"/>
    <w:rsid w:val="041E1308"/>
    <w:rsid w:val="0423471F"/>
    <w:rsid w:val="04983491"/>
    <w:rsid w:val="04993E15"/>
    <w:rsid w:val="049F6EEB"/>
    <w:rsid w:val="04A4124E"/>
    <w:rsid w:val="04F1084B"/>
    <w:rsid w:val="04FA617C"/>
    <w:rsid w:val="05130541"/>
    <w:rsid w:val="05204FC5"/>
    <w:rsid w:val="05353A74"/>
    <w:rsid w:val="05505BE6"/>
    <w:rsid w:val="05693656"/>
    <w:rsid w:val="056D5E78"/>
    <w:rsid w:val="057B0FFA"/>
    <w:rsid w:val="05956414"/>
    <w:rsid w:val="05C00EC7"/>
    <w:rsid w:val="05DA6E27"/>
    <w:rsid w:val="05FA4DBE"/>
    <w:rsid w:val="060924A2"/>
    <w:rsid w:val="060935A1"/>
    <w:rsid w:val="061127A5"/>
    <w:rsid w:val="063E5612"/>
    <w:rsid w:val="06952FD7"/>
    <w:rsid w:val="06E72E8E"/>
    <w:rsid w:val="070D0A8B"/>
    <w:rsid w:val="07301520"/>
    <w:rsid w:val="073B2974"/>
    <w:rsid w:val="077E54A8"/>
    <w:rsid w:val="07833724"/>
    <w:rsid w:val="07FE4013"/>
    <w:rsid w:val="07FF390C"/>
    <w:rsid w:val="082E4AA0"/>
    <w:rsid w:val="083152E3"/>
    <w:rsid w:val="08B44F60"/>
    <w:rsid w:val="08C9542F"/>
    <w:rsid w:val="08F42EB0"/>
    <w:rsid w:val="090D4332"/>
    <w:rsid w:val="092844F2"/>
    <w:rsid w:val="09322852"/>
    <w:rsid w:val="094777F6"/>
    <w:rsid w:val="097D0115"/>
    <w:rsid w:val="09893775"/>
    <w:rsid w:val="09980B4E"/>
    <w:rsid w:val="099A7BB3"/>
    <w:rsid w:val="09C957F0"/>
    <w:rsid w:val="09FD2333"/>
    <w:rsid w:val="09FD3F07"/>
    <w:rsid w:val="0A100381"/>
    <w:rsid w:val="0A3948CE"/>
    <w:rsid w:val="0A3A7BA2"/>
    <w:rsid w:val="0A491E19"/>
    <w:rsid w:val="0A5C6BF1"/>
    <w:rsid w:val="0ADB714E"/>
    <w:rsid w:val="0AE57BFB"/>
    <w:rsid w:val="0AEB3735"/>
    <w:rsid w:val="0B950FB1"/>
    <w:rsid w:val="0B9E68E2"/>
    <w:rsid w:val="0BBE624C"/>
    <w:rsid w:val="0BC01BF6"/>
    <w:rsid w:val="0BC643A6"/>
    <w:rsid w:val="0BD17F19"/>
    <w:rsid w:val="0C0E3FB9"/>
    <w:rsid w:val="0C2B0D05"/>
    <w:rsid w:val="0C504790"/>
    <w:rsid w:val="0C8621D3"/>
    <w:rsid w:val="0CBD02ED"/>
    <w:rsid w:val="0CDD5D3E"/>
    <w:rsid w:val="0CF2235F"/>
    <w:rsid w:val="0CF40FDA"/>
    <w:rsid w:val="0CFC378F"/>
    <w:rsid w:val="0D074BC0"/>
    <w:rsid w:val="0D0A06AF"/>
    <w:rsid w:val="0D212044"/>
    <w:rsid w:val="0D356565"/>
    <w:rsid w:val="0D4F4AA7"/>
    <w:rsid w:val="0D635722"/>
    <w:rsid w:val="0D756147"/>
    <w:rsid w:val="0D85043F"/>
    <w:rsid w:val="0D897495"/>
    <w:rsid w:val="0DAD3568"/>
    <w:rsid w:val="0DB04B7F"/>
    <w:rsid w:val="0DB75F76"/>
    <w:rsid w:val="0E005D97"/>
    <w:rsid w:val="0E0A2972"/>
    <w:rsid w:val="0E1763DC"/>
    <w:rsid w:val="0E575EC1"/>
    <w:rsid w:val="0E5C1077"/>
    <w:rsid w:val="0E620CFF"/>
    <w:rsid w:val="0E6B42A0"/>
    <w:rsid w:val="0E8D096C"/>
    <w:rsid w:val="0EA04552"/>
    <w:rsid w:val="0ED64354"/>
    <w:rsid w:val="0EFA35E9"/>
    <w:rsid w:val="0EFD00D8"/>
    <w:rsid w:val="0F0C12E9"/>
    <w:rsid w:val="0F2D74EF"/>
    <w:rsid w:val="0F410148"/>
    <w:rsid w:val="0F414C74"/>
    <w:rsid w:val="0FB86925"/>
    <w:rsid w:val="0FBE7C1C"/>
    <w:rsid w:val="0FC41C88"/>
    <w:rsid w:val="0FC701EB"/>
    <w:rsid w:val="0FE11293"/>
    <w:rsid w:val="0FEC5C23"/>
    <w:rsid w:val="10AA58F8"/>
    <w:rsid w:val="10B27FF1"/>
    <w:rsid w:val="10B3596B"/>
    <w:rsid w:val="10D7485C"/>
    <w:rsid w:val="10F7240C"/>
    <w:rsid w:val="11103EAE"/>
    <w:rsid w:val="11561DF0"/>
    <w:rsid w:val="115B76E8"/>
    <w:rsid w:val="11786B6B"/>
    <w:rsid w:val="11890361"/>
    <w:rsid w:val="12421E0E"/>
    <w:rsid w:val="12653023"/>
    <w:rsid w:val="127C24B1"/>
    <w:rsid w:val="12A516A6"/>
    <w:rsid w:val="12AC44E8"/>
    <w:rsid w:val="12D70C28"/>
    <w:rsid w:val="12F31C3F"/>
    <w:rsid w:val="13220677"/>
    <w:rsid w:val="13480A4F"/>
    <w:rsid w:val="135042FE"/>
    <w:rsid w:val="13583122"/>
    <w:rsid w:val="13783CEF"/>
    <w:rsid w:val="1397700B"/>
    <w:rsid w:val="139F1E83"/>
    <w:rsid w:val="13DA111C"/>
    <w:rsid w:val="13FD2633"/>
    <w:rsid w:val="140A55A3"/>
    <w:rsid w:val="14324702"/>
    <w:rsid w:val="144A60B5"/>
    <w:rsid w:val="14542BA3"/>
    <w:rsid w:val="1456794A"/>
    <w:rsid w:val="145B3F9A"/>
    <w:rsid w:val="14684047"/>
    <w:rsid w:val="147B14DE"/>
    <w:rsid w:val="149A4376"/>
    <w:rsid w:val="14AE2DAD"/>
    <w:rsid w:val="14BF36CA"/>
    <w:rsid w:val="14D41B46"/>
    <w:rsid w:val="14D55A21"/>
    <w:rsid w:val="14DE5110"/>
    <w:rsid w:val="14E064CE"/>
    <w:rsid w:val="15131422"/>
    <w:rsid w:val="15181F84"/>
    <w:rsid w:val="152B5F1D"/>
    <w:rsid w:val="1530080F"/>
    <w:rsid w:val="1560310A"/>
    <w:rsid w:val="156B275E"/>
    <w:rsid w:val="156B42D1"/>
    <w:rsid w:val="15882F1A"/>
    <w:rsid w:val="159F2624"/>
    <w:rsid w:val="15DB4F3A"/>
    <w:rsid w:val="15EC1E07"/>
    <w:rsid w:val="15EE3914"/>
    <w:rsid w:val="15F073F2"/>
    <w:rsid w:val="15FA4D23"/>
    <w:rsid w:val="16240AE0"/>
    <w:rsid w:val="16367C4C"/>
    <w:rsid w:val="16590D93"/>
    <w:rsid w:val="16773CA9"/>
    <w:rsid w:val="16926FF8"/>
    <w:rsid w:val="16955732"/>
    <w:rsid w:val="169F7E24"/>
    <w:rsid w:val="16C376FB"/>
    <w:rsid w:val="16DF0B84"/>
    <w:rsid w:val="16F93355"/>
    <w:rsid w:val="16FA25E9"/>
    <w:rsid w:val="17012B0F"/>
    <w:rsid w:val="17020D51"/>
    <w:rsid w:val="17354AD5"/>
    <w:rsid w:val="173E34D5"/>
    <w:rsid w:val="17455FEB"/>
    <w:rsid w:val="1758124D"/>
    <w:rsid w:val="17585921"/>
    <w:rsid w:val="177040C6"/>
    <w:rsid w:val="17790992"/>
    <w:rsid w:val="178145CF"/>
    <w:rsid w:val="17FC7633"/>
    <w:rsid w:val="183228E4"/>
    <w:rsid w:val="18575207"/>
    <w:rsid w:val="18D56AB7"/>
    <w:rsid w:val="18DA0155"/>
    <w:rsid w:val="18F77894"/>
    <w:rsid w:val="190E2B30"/>
    <w:rsid w:val="19310095"/>
    <w:rsid w:val="19376BC8"/>
    <w:rsid w:val="196F3DDF"/>
    <w:rsid w:val="19870C5C"/>
    <w:rsid w:val="19931926"/>
    <w:rsid w:val="199C694B"/>
    <w:rsid w:val="19A7259E"/>
    <w:rsid w:val="19C92BD5"/>
    <w:rsid w:val="19F23324"/>
    <w:rsid w:val="19FC60FA"/>
    <w:rsid w:val="1A1F2D0C"/>
    <w:rsid w:val="1A35737B"/>
    <w:rsid w:val="1A4E073D"/>
    <w:rsid w:val="1A904B71"/>
    <w:rsid w:val="1A94329E"/>
    <w:rsid w:val="1B140A04"/>
    <w:rsid w:val="1B237A49"/>
    <w:rsid w:val="1B636067"/>
    <w:rsid w:val="1B6804C1"/>
    <w:rsid w:val="1BCE77F6"/>
    <w:rsid w:val="1BDA7737"/>
    <w:rsid w:val="1BDB0E71"/>
    <w:rsid w:val="1C006B56"/>
    <w:rsid w:val="1C094A41"/>
    <w:rsid w:val="1C0D11A1"/>
    <w:rsid w:val="1C4940D7"/>
    <w:rsid w:val="1C8B3935"/>
    <w:rsid w:val="1C8E6C5A"/>
    <w:rsid w:val="1CA54212"/>
    <w:rsid w:val="1CBB1B1D"/>
    <w:rsid w:val="1CF47387"/>
    <w:rsid w:val="1CFA07ED"/>
    <w:rsid w:val="1D05532B"/>
    <w:rsid w:val="1D147C4E"/>
    <w:rsid w:val="1D3D77A3"/>
    <w:rsid w:val="1D495719"/>
    <w:rsid w:val="1DF97D4F"/>
    <w:rsid w:val="1E047F72"/>
    <w:rsid w:val="1E1B7A04"/>
    <w:rsid w:val="1E36038E"/>
    <w:rsid w:val="1E383A97"/>
    <w:rsid w:val="1E504E9D"/>
    <w:rsid w:val="1E600BD8"/>
    <w:rsid w:val="1EBF7389"/>
    <w:rsid w:val="1ED1746F"/>
    <w:rsid w:val="1F912CF0"/>
    <w:rsid w:val="1FC00C01"/>
    <w:rsid w:val="20120487"/>
    <w:rsid w:val="20272DE7"/>
    <w:rsid w:val="202925A1"/>
    <w:rsid w:val="20312FA6"/>
    <w:rsid w:val="205151A6"/>
    <w:rsid w:val="20524E44"/>
    <w:rsid w:val="20584328"/>
    <w:rsid w:val="20712B6E"/>
    <w:rsid w:val="2083345B"/>
    <w:rsid w:val="208C6680"/>
    <w:rsid w:val="20E274CA"/>
    <w:rsid w:val="20E863F3"/>
    <w:rsid w:val="20FB5974"/>
    <w:rsid w:val="211B4693"/>
    <w:rsid w:val="21426DAD"/>
    <w:rsid w:val="214B35AC"/>
    <w:rsid w:val="21620C7A"/>
    <w:rsid w:val="217E335F"/>
    <w:rsid w:val="21963D50"/>
    <w:rsid w:val="219B3920"/>
    <w:rsid w:val="21A329BA"/>
    <w:rsid w:val="21A43C5A"/>
    <w:rsid w:val="21C701AF"/>
    <w:rsid w:val="220B0F48"/>
    <w:rsid w:val="221F5568"/>
    <w:rsid w:val="223F0877"/>
    <w:rsid w:val="225C0316"/>
    <w:rsid w:val="22692D04"/>
    <w:rsid w:val="22903CB9"/>
    <w:rsid w:val="22A31239"/>
    <w:rsid w:val="22BF35AB"/>
    <w:rsid w:val="22CB1654"/>
    <w:rsid w:val="22D53419"/>
    <w:rsid w:val="22FD71EF"/>
    <w:rsid w:val="231B6DA7"/>
    <w:rsid w:val="234A704C"/>
    <w:rsid w:val="236A4EDC"/>
    <w:rsid w:val="236F10DF"/>
    <w:rsid w:val="23863C23"/>
    <w:rsid w:val="23AF2CD2"/>
    <w:rsid w:val="23CD6DD9"/>
    <w:rsid w:val="23F96AE9"/>
    <w:rsid w:val="24220575"/>
    <w:rsid w:val="242B221D"/>
    <w:rsid w:val="24404245"/>
    <w:rsid w:val="2451208D"/>
    <w:rsid w:val="247118A6"/>
    <w:rsid w:val="24755DC8"/>
    <w:rsid w:val="24793C54"/>
    <w:rsid w:val="2483337D"/>
    <w:rsid w:val="250440B6"/>
    <w:rsid w:val="25057580"/>
    <w:rsid w:val="251E2873"/>
    <w:rsid w:val="25483D97"/>
    <w:rsid w:val="25565300"/>
    <w:rsid w:val="256018E4"/>
    <w:rsid w:val="257E5506"/>
    <w:rsid w:val="257F2DC4"/>
    <w:rsid w:val="25B36836"/>
    <w:rsid w:val="25D26DF0"/>
    <w:rsid w:val="25E00B77"/>
    <w:rsid w:val="25F35E0F"/>
    <w:rsid w:val="2617679C"/>
    <w:rsid w:val="26706298"/>
    <w:rsid w:val="26810802"/>
    <w:rsid w:val="269D312A"/>
    <w:rsid w:val="26F47BA6"/>
    <w:rsid w:val="26FB1BC3"/>
    <w:rsid w:val="26FF39BB"/>
    <w:rsid w:val="27455B12"/>
    <w:rsid w:val="27546F7D"/>
    <w:rsid w:val="27643AD0"/>
    <w:rsid w:val="27A842FD"/>
    <w:rsid w:val="27AA4889"/>
    <w:rsid w:val="27AF0D7B"/>
    <w:rsid w:val="27DD14EA"/>
    <w:rsid w:val="281C1F70"/>
    <w:rsid w:val="28204042"/>
    <w:rsid w:val="28285DD2"/>
    <w:rsid w:val="286D7591"/>
    <w:rsid w:val="28876563"/>
    <w:rsid w:val="28AC02F1"/>
    <w:rsid w:val="28B15BE8"/>
    <w:rsid w:val="28F02326"/>
    <w:rsid w:val="29250036"/>
    <w:rsid w:val="297F7B50"/>
    <w:rsid w:val="29813AF5"/>
    <w:rsid w:val="29860C79"/>
    <w:rsid w:val="298D6234"/>
    <w:rsid w:val="29A81ADE"/>
    <w:rsid w:val="29EB6DC9"/>
    <w:rsid w:val="29F167AE"/>
    <w:rsid w:val="2A2F10CB"/>
    <w:rsid w:val="2A612C1D"/>
    <w:rsid w:val="2A650850"/>
    <w:rsid w:val="2A8F130C"/>
    <w:rsid w:val="2A9A6E01"/>
    <w:rsid w:val="2ABA5B20"/>
    <w:rsid w:val="2AD7158C"/>
    <w:rsid w:val="2ADE7F7C"/>
    <w:rsid w:val="2AE47A9C"/>
    <w:rsid w:val="2B0D7A7D"/>
    <w:rsid w:val="2B18432F"/>
    <w:rsid w:val="2B284CA6"/>
    <w:rsid w:val="2B290967"/>
    <w:rsid w:val="2B2E1966"/>
    <w:rsid w:val="2B573615"/>
    <w:rsid w:val="2B5A7ECC"/>
    <w:rsid w:val="2B6B5C01"/>
    <w:rsid w:val="2B796202"/>
    <w:rsid w:val="2B936012"/>
    <w:rsid w:val="2BA265BF"/>
    <w:rsid w:val="2BC34D79"/>
    <w:rsid w:val="2BC427BC"/>
    <w:rsid w:val="2BDA7368"/>
    <w:rsid w:val="2C257A64"/>
    <w:rsid w:val="2C407BBE"/>
    <w:rsid w:val="2CB516FA"/>
    <w:rsid w:val="2CBA1E1E"/>
    <w:rsid w:val="2CD00DE0"/>
    <w:rsid w:val="2CD248E0"/>
    <w:rsid w:val="2CE15D4A"/>
    <w:rsid w:val="2CE76D85"/>
    <w:rsid w:val="2D1D432F"/>
    <w:rsid w:val="2D5E25DE"/>
    <w:rsid w:val="2D6D5DB6"/>
    <w:rsid w:val="2D7116AF"/>
    <w:rsid w:val="2D797995"/>
    <w:rsid w:val="2D9622B6"/>
    <w:rsid w:val="2D9A22B0"/>
    <w:rsid w:val="2DBA5E9D"/>
    <w:rsid w:val="2DC56A2F"/>
    <w:rsid w:val="2DC8275F"/>
    <w:rsid w:val="2DD55758"/>
    <w:rsid w:val="2E007DA3"/>
    <w:rsid w:val="2E0859A8"/>
    <w:rsid w:val="2E1802B0"/>
    <w:rsid w:val="2E295251"/>
    <w:rsid w:val="2E3E318A"/>
    <w:rsid w:val="2E474598"/>
    <w:rsid w:val="2E7B66E8"/>
    <w:rsid w:val="2E9753EC"/>
    <w:rsid w:val="2E9C1DA9"/>
    <w:rsid w:val="2ED03E1A"/>
    <w:rsid w:val="2EE63142"/>
    <w:rsid w:val="2EEA4545"/>
    <w:rsid w:val="2EF12D4C"/>
    <w:rsid w:val="2EF442C9"/>
    <w:rsid w:val="2F1B15AA"/>
    <w:rsid w:val="2F2B701F"/>
    <w:rsid w:val="2F815B92"/>
    <w:rsid w:val="2F8F270C"/>
    <w:rsid w:val="2FAE0FC6"/>
    <w:rsid w:val="2FB17C42"/>
    <w:rsid w:val="2FC40291"/>
    <w:rsid w:val="2FE25779"/>
    <w:rsid w:val="2FEC7CEF"/>
    <w:rsid w:val="2FEE75E4"/>
    <w:rsid w:val="2FF26C04"/>
    <w:rsid w:val="30052880"/>
    <w:rsid w:val="30076380"/>
    <w:rsid w:val="30292E7A"/>
    <w:rsid w:val="30530F4B"/>
    <w:rsid w:val="30BB776F"/>
    <w:rsid w:val="30C6724B"/>
    <w:rsid w:val="30D83E02"/>
    <w:rsid w:val="30D846EA"/>
    <w:rsid w:val="30DC52C3"/>
    <w:rsid w:val="30EE67A3"/>
    <w:rsid w:val="30FB030B"/>
    <w:rsid w:val="31090883"/>
    <w:rsid w:val="312D6A40"/>
    <w:rsid w:val="31426282"/>
    <w:rsid w:val="316928E3"/>
    <w:rsid w:val="31782DD9"/>
    <w:rsid w:val="31A62D61"/>
    <w:rsid w:val="31B07CC1"/>
    <w:rsid w:val="31B3772D"/>
    <w:rsid w:val="31BA63AD"/>
    <w:rsid w:val="31CE567B"/>
    <w:rsid w:val="31E248BF"/>
    <w:rsid w:val="31E754E1"/>
    <w:rsid w:val="3203086F"/>
    <w:rsid w:val="322215CA"/>
    <w:rsid w:val="32286155"/>
    <w:rsid w:val="3237618E"/>
    <w:rsid w:val="3252037F"/>
    <w:rsid w:val="325D2496"/>
    <w:rsid w:val="32704370"/>
    <w:rsid w:val="327633E6"/>
    <w:rsid w:val="32801B39"/>
    <w:rsid w:val="32B21EBA"/>
    <w:rsid w:val="32B86BCB"/>
    <w:rsid w:val="32CC6916"/>
    <w:rsid w:val="32CE3826"/>
    <w:rsid w:val="32E721E8"/>
    <w:rsid w:val="32EA5192"/>
    <w:rsid w:val="32ED4725"/>
    <w:rsid w:val="330E6522"/>
    <w:rsid w:val="331652F7"/>
    <w:rsid w:val="338F6F5E"/>
    <w:rsid w:val="339D151E"/>
    <w:rsid w:val="33E56A2B"/>
    <w:rsid w:val="33E87BD1"/>
    <w:rsid w:val="33F77613"/>
    <w:rsid w:val="34066A02"/>
    <w:rsid w:val="340A7AE5"/>
    <w:rsid w:val="34204CF4"/>
    <w:rsid w:val="34261578"/>
    <w:rsid w:val="34321710"/>
    <w:rsid w:val="34440455"/>
    <w:rsid w:val="344874C3"/>
    <w:rsid w:val="34663CD0"/>
    <w:rsid w:val="350570A7"/>
    <w:rsid w:val="350871C9"/>
    <w:rsid w:val="351A403A"/>
    <w:rsid w:val="35732866"/>
    <w:rsid w:val="357476FC"/>
    <w:rsid w:val="35A5691A"/>
    <w:rsid w:val="35D77CA5"/>
    <w:rsid w:val="35E16C05"/>
    <w:rsid w:val="360709F2"/>
    <w:rsid w:val="36180457"/>
    <w:rsid w:val="365722C5"/>
    <w:rsid w:val="367B236C"/>
    <w:rsid w:val="368A0116"/>
    <w:rsid w:val="36A95495"/>
    <w:rsid w:val="36B91D0E"/>
    <w:rsid w:val="37197C72"/>
    <w:rsid w:val="371A5AA2"/>
    <w:rsid w:val="37287C96"/>
    <w:rsid w:val="374A38B5"/>
    <w:rsid w:val="375525A4"/>
    <w:rsid w:val="376B010F"/>
    <w:rsid w:val="376B13CE"/>
    <w:rsid w:val="376E24E4"/>
    <w:rsid w:val="379450C2"/>
    <w:rsid w:val="38051217"/>
    <w:rsid w:val="382044ED"/>
    <w:rsid w:val="3884161F"/>
    <w:rsid w:val="389E71F6"/>
    <w:rsid w:val="38A25EEC"/>
    <w:rsid w:val="38C60E8D"/>
    <w:rsid w:val="38E56878"/>
    <w:rsid w:val="38EA5078"/>
    <w:rsid w:val="38EA5738"/>
    <w:rsid w:val="39375E85"/>
    <w:rsid w:val="395638D6"/>
    <w:rsid w:val="397553AF"/>
    <w:rsid w:val="39765708"/>
    <w:rsid w:val="39937111"/>
    <w:rsid w:val="39956E99"/>
    <w:rsid w:val="39F100B5"/>
    <w:rsid w:val="3A3E7823"/>
    <w:rsid w:val="3A5C5C7F"/>
    <w:rsid w:val="3A7017A8"/>
    <w:rsid w:val="3A7B1887"/>
    <w:rsid w:val="3AB06AEF"/>
    <w:rsid w:val="3ABD6609"/>
    <w:rsid w:val="3AC27831"/>
    <w:rsid w:val="3AED3A74"/>
    <w:rsid w:val="3AFB7815"/>
    <w:rsid w:val="3AFE11CD"/>
    <w:rsid w:val="3B165E57"/>
    <w:rsid w:val="3B5769C7"/>
    <w:rsid w:val="3B741E5F"/>
    <w:rsid w:val="3BD2044D"/>
    <w:rsid w:val="3BD470C9"/>
    <w:rsid w:val="3C03609C"/>
    <w:rsid w:val="3C0E42F0"/>
    <w:rsid w:val="3C0F2531"/>
    <w:rsid w:val="3C2D3077"/>
    <w:rsid w:val="3C365037"/>
    <w:rsid w:val="3C3D0A69"/>
    <w:rsid w:val="3C6C4B27"/>
    <w:rsid w:val="3C951B5E"/>
    <w:rsid w:val="3CA1584C"/>
    <w:rsid w:val="3CB64D73"/>
    <w:rsid w:val="3CE209EE"/>
    <w:rsid w:val="3CF96AD3"/>
    <w:rsid w:val="3D282B45"/>
    <w:rsid w:val="3D30393B"/>
    <w:rsid w:val="3D311355"/>
    <w:rsid w:val="3D4C32BD"/>
    <w:rsid w:val="3D5A56A7"/>
    <w:rsid w:val="3D7E46A8"/>
    <w:rsid w:val="3D841CF7"/>
    <w:rsid w:val="3D897F97"/>
    <w:rsid w:val="3D933161"/>
    <w:rsid w:val="3DE47484"/>
    <w:rsid w:val="3DE8273D"/>
    <w:rsid w:val="3E020130"/>
    <w:rsid w:val="3E4E2A19"/>
    <w:rsid w:val="3E706DF2"/>
    <w:rsid w:val="3E930B0E"/>
    <w:rsid w:val="3EB3242B"/>
    <w:rsid w:val="3EC36147"/>
    <w:rsid w:val="3EF258CD"/>
    <w:rsid w:val="3F10781E"/>
    <w:rsid w:val="3F1D6A9A"/>
    <w:rsid w:val="3F214CAD"/>
    <w:rsid w:val="3F4A350E"/>
    <w:rsid w:val="3F7E6AB6"/>
    <w:rsid w:val="3F915055"/>
    <w:rsid w:val="3FB107CD"/>
    <w:rsid w:val="3FE70456"/>
    <w:rsid w:val="401B43EF"/>
    <w:rsid w:val="40A0776B"/>
    <w:rsid w:val="40A54751"/>
    <w:rsid w:val="40CD58CD"/>
    <w:rsid w:val="40DA25A5"/>
    <w:rsid w:val="410F6A5E"/>
    <w:rsid w:val="411D5FF1"/>
    <w:rsid w:val="414470C2"/>
    <w:rsid w:val="414E1B6D"/>
    <w:rsid w:val="415F488F"/>
    <w:rsid w:val="41931512"/>
    <w:rsid w:val="41975402"/>
    <w:rsid w:val="41C332C4"/>
    <w:rsid w:val="41DD51DB"/>
    <w:rsid w:val="41F40477"/>
    <w:rsid w:val="421D37F9"/>
    <w:rsid w:val="421F2475"/>
    <w:rsid w:val="42284B91"/>
    <w:rsid w:val="42405302"/>
    <w:rsid w:val="42640ACD"/>
    <w:rsid w:val="426C0B40"/>
    <w:rsid w:val="42807F8D"/>
    <w:rsid w:val="428C1723"/>
    <w:rsid w:val="43027F79"/>
    <w:rsid w:val="430913D5"/>
    <w:rsid w:val="433C4F16"/>
    <w:rsid w:val="434479BA"/>
    <w:rsid w:val="435265DC"/>
    <w:rsid w:val="435F53D1"/>
    <w:rsid w:val="43984449"/>
    <w:rsid w:val="43CE6E5E"/>
    <w:rsid w:val="44004D83"/>
    <w:rsid w:val="441D166A"/>
    <w:rsid w:val="4433114C"/>
    <w:rsid w:val="44AC7A56"/>
    <w:rsid w:val="44B01578"/>
    <w:rsid w:val="44E20D42"/>
    <w:rsid w:val="44EA3EAB"/>
    <w:rsid w:val="44F60F95"/>
    <w:rsid w:val="450D6C41"/>
    <w:rsid w:val="45112C97"/>
    <w:rsid w:val="452369CF"/>
    <w:rsid w:val="4525779B"/>
    <w:rsid w:val="453B4A4E"/>
    <w:rsid w:val="45567A15"/>
    <w:rsid w:val="456618B9"/>
    <w:rsid w:val="45B41DE4"/>
    <w:rsid w:val="45BF13D5"/>
    <w:rsid w:val="45C0542D"/>
    <w:rsid w:val="45C6386C"/>
    <w:rsid w:val="45E30EB2"/>
    <w:rsid w:val="45E73567"/>
    <w:rsid w:val="45E80675"/>
    <w:rsid w:val="4614716F"/>
    <w:rsid w:val="46380D78"/>
    <w:rsid w:val="4641635F"/>
    <w:rsid w:val="467727DE"/>
    <w:rsid w:val="469A07EC"/>
    <w:rsid w:val="46AD1857"/>
    <w:rsid w:val="46C91405"/>
    <w:rsid w:val="47271451"/>
    <w:rsid w:val="472900CD"/>
    <w:rsid w:val="476408D9"/>
    <w:rsid w:val="479C02A8"/>
    <w:rsid w:val="47DB327B"/>
    <w:rsid w:val="47FB340E"/>
    <w:rsid w:val="480D2EA9"/>
    <w:rsid w:val="48367104"/>
    <w:rsid w:val="4843385D"/>
    <w:rsid w:val="484F3F60"/>
    <w:rsid w:val="48884012"/>
    <w:rsid w:val="48A43808"/>
    <w:rsid w:val="48FB4C86"/>
    <w:rsid w:val="49170AF6"/>
    <w:rsid w:val="494F6E8A"/>
    <w:rsid w:val="497213D0"/>
    <w:rsid w:val="497D39D4"/>
    <w:rsid w:val="498A480B"/>
    <w:rsid w:val="4A0F79A2"/>
    <w:rsid w:val="4A3D2D5E"/>
    <w:rsid w:val="4A407A47"/>
    <w:rsid w:val="4A8613EF"/>
    <w:rsid w:val="4A8E68B7"/>
    <w:rsid w:val="4AB4335F"/>
    <w:rsid w:val="4AE52013"/>
    <w:rsid w:val="4AFA06E5"/>
    <w:rsid w:val="4B4970B2"/>
    <w:rsid w:val="4B5001BC"/>
    <w:rsid w:val="4B6B1A3E"/>
    <w:rsid w:val="4B9831B2"/>
    <w:rsid w:val="4BA920F7"/>
    <w:rsid w:val="4BB11529"/>
    <w:rsid w:val="4BBF69E1"/>
    <w:rsid w:val="4BDE6600"/>
    <w:rsid w:val="4BE15060"/>
    <w:rsid w:val="4BE24B63"/>
    <w:rsid w:val="4BEF4608"/>
    <w:rsid w:val="4BF35197"/>
    <w:rsid w:val="4C0D5795"/>
    <w:rsid w:val="4C4B5EFB"/>
    <w:rsid w:val="4C5078FE"/>
    <w:rsid w:val="4C5A7366"/>
    <w:rsid w:val="4C8437F1"/>
    <w:rsid w:val="4C9A5984"/>
    <w:rsid w:val="4CA62BE0"/>
    <w:rsid w:val="4CCE1007"/>
    <w:rsid w:val="4D162F0A"/>
    <w:rsid w:val="4D4933A6"/>
    <w:rsid w:val="4D500131"/>
    <w:rsid w:val="4D5828E6"/>
    <w:rsid w:val="4D6B5B48"/>
    <w:rsid w:val="4D721E9A"/>
    <w:rsid w:val="4D766F79"/>
    <w:rsid w:val="4D996B25"/>
    <w:rsid w:val="4DAC4BF0"/>
    <w:rsid w:val="4DB246CD"/>
    <w:rsid w:val="4E4D29B6"/>
    <w:rsid w:val="4E6E135B"/>
    <w:rsid w:val="4E765F04"/>
    <w:rsid w:val="4E8E134B"/>
    <w:rsid w:val="4ED96658"/>
    <w:rsid w:val="4EDE48D4"/>
    <w:rsid w:val="4EF27870"/>
    <w:rsid w:val="4F30645F"/>
    <w:rsid w:val="4F4A36BE"/>
    <w:rsid w:val="4FC27377"/>
    <w:rsid w:val="4FDC1C12"/>
    <w:rsid w:val="4FE561E5"/>
    <w:rsid w:val="501C0230"/>
    <w:rsid w:val="502C4817"/>
    <w:rsid w:val="506B7335"/>
    <w:rsid w:val="508C0886"/>
    <w:rsid w:val="50B3628B"/>
    <w:rsid w:val="50BC0A37"/>
    <w:rsid w:val="50D41659"/>
    <w:rsid w:val="510D3343"/>
    <w:rsid w:val="513C38D8"/>
    <w:rsid w:val="514E7221"/>
    <w:rsid w:val="515F79A9"/>
    <w:rsid w:val="517D1617"/>
    <w:rsid w:val="51C27B26"/>
    <w:rsid w:val="51C72E25"/>
    <w:rsid w:val="51F80FC6"/>
    <w:rsid w:val="51FC68AE"/>
    <w:rsid w:val="52213CDE"/>
    <w:rsid w:val="524938D2"/>
    <w:rsid w:val="525E66FC"/>
    <w:rsid w:val="525F68BD"/>
    <w:rsid w:val="526A236F"/>
    <w:rsid w:val="528979BA"/>
    <w:rsid w:val="52910E53"/>
    <w:rsid w:val="52C059E7"/>
    <w:rsid w:val="52E46A9D"/>
    <w:rsid w:val="52F57263"/>
    <w:rsid w:val="5310592B"/>
    <w:rsid w:val="53365CEF"/>
    <w:rsid w:val="53494DD9"/>
    <w:rsid w:val="5362004A"/>
    <w:rsid w:val="537F4776"/>
    <w:rsid w:val="53965BE5"/>
    <w:rsid w:val="539F3517"/>
    <w:rsid w:val="53AD3873"/>
    <w:rsid w:val="53B053BB"/>
    <w:rsid w:val="53CB0691"/>
    <w:rsid w:val="53CE13E3"/>
    <w:rsid w:val="53EE76AC"/>
    <w:rsid w:val="54017117"/>
    <w:rsid w:val="540233DC"/>
    <w:rsid w:val="541D14D7"/>
    <w:rsid w:val="54442272"/>
    <w:rsid w:val="54600E18"/>
    <w:rsid w:val="54917CC0"/>
    <w:rsid w:val="54CB3079"/>
    <w:rsid w:val="550F53E4"/>
    <w:rsid w:val="5523184A"/>
    <w:rsid w:val="552A4792"/>
    <w:rsid w:val="553B6E66"/>
    <w:rsid w:val="556F1454"/>
    <w:rsid w:val="557A1529"/>
    <w:rsid w:val="55D119FC"/>
    <w:rsid w:val="55DB0393"/>
    <w:rsid w:val="55E92EDA"/>
    <w:rsid w:val="560B1CE9"/>
    <w:rsid w:val="561313D8"/>
    <w:rsid w:val="56133FDC"/>
    <w:rsid w:val="56456005"/>
    <w:rsid w:val="566B4E24"/>
    <w:rsid w:val="567E1405"/>
    <w:rsid w:val="568C1AA1"/>
    <w:rsid w:val="56B85E24"/>
    <w:rsid w:val="56BC190A"/>
    <w:rsid w:val="56C24ED0"/>
    <w:rsid w:val="56E302F2"/>
    <w:rsid w:val="56EA3C09"/>
    <w:rsid w:val="57144265"/>
    <w:rsid w:val="57363D87"/>
    <w:rsid w:val="57640E85"/>
    <w:rsid w:val="57A6393E"/>
    <w:rsid w:val="57B648DD"/>
    <w:rsid w:val="57D94126"/>
    <w:rsid w:val="57EA6731"/>
    <w:rsid w:val="584525F3"/>
    <w:rsid w:val="58733166"/>
    <w:rsid w:val="58832326"/>
    <w:rsid w:val="58B1686C"/>
    <w:rsid w:val="58BA4DCB"/>
    <w:rsid w:val="58DF661B"/>
    <w:rsid w:val="592667AB"/>
    <w:rsid w:val="59390BEF"/>
    <w:rsid w:val="596B0B4B"/>
    <w:rsid w:val="596B5787"/>
    <w:rsid w:val="5975190A"/>
    <w:rsid w:val="59B22A5A"/>
    <w:rsid w:val="59B64852"/>
    <w:rsid w:val="5A1A61B8"/>
    <w:rsid w:val="5A3D28B8"/>
    <w:rsid w:val="5A430C03"/>
    <w:rsid w:val="5A8C7BCC"/>
    <w:rsid w:val="5AA57D09"/>
    <w:rsid w:val="5AB31903"/>
    <w:rsid w:val="5AC86D37"/>
    <w:rsid w:val="5AD6250F"/>
    <w:rsid w:val="5AE94FBF"/>
    <w:rsid w:val="5AF55E0B"/>
    <w:rsid w:val="5AF62615"/>
    <w:rsid w:val="5B0070B5"/>
    <w:rsid w:val="5B1036BE"/>
    <w:rsid w:val="5B1E3A9C"/>
    <w:rsid w:val="5B1E472F"/>
    <w:rsid w:val="5B4D19E9"/>
    <w:rsid w:val="5B8C3B8D"/>
    <w:rsid w:val="5BFA79D4"/>
    <w:rsid w:val="5C2657A0"/>
    <w:rsid w:val="5C2F30D1"/>
    <w:rsid w:val="5C566D49"/>
    <w:rsid w:val="5C5A5A9F"/>
    <w:rsid w:val="5C731A2A"/>
    <w:rsid w:val="5CA623DC"/>
    <w:rsid w:val="5CC770F3"/>
    <w:rsid w:val="5CE012E2"/>
    <w:rsid w:val="5D5F5CF1"/>
    <w:rsid w:val="5DA44998"/>
    <w:rsid w:val="5DC81509"/>
    <w:rsid w:val="5DE85D72"/>
    <w:rsid w:val="5E031047"/>
    <w:rsid w:val="5E2F3045"/>
    <w:rsid w:val="5E541E8E"/>
    <w:rsid w:val="5E5555FD"/>
    <w:rsid w:val="5E6E48EE"/>
    <w:rsid w:val="5E75608A"/>
    <w:rsid w:val="5E764C6B"/>
    <w:rsid w:val="5E9E79D5"/>
    <w:rsid w:val="5EA00AA6"/>
    <w:rsid w:val="5ED67504"/>
    <w:rsid w:val="5EF50358"/>
    <w:rsid w:val="5EF868BC"/>
    <w:rsid w:val="5F021002"/>
    <w:rsid w:val="5F0218E6"/>
    <w:rsid w:val="5F0E2C19"/>
    <w:rsid w:val="5F1B64DF"/>
    <w:rsid w:val="5F3F35A5"/>
    <w:rsid w:val="5F4B5DD5"/>
    <w:rsid w:val="5F826AC2"/>
    <w:rsid w:val="5F95651E"/>
    <w:rsid w:val="5FA336EF"/>
    <w:rsid w:val="5FBF0222"/>
    <w:rsid w:val="5FD34A4C"/>
    <w:rsid w:val="605A2F55"/>
    <w:rsid w:val="60863536"/>
    <w:rsid w:val="60A125B4"/>
    <w:rsid w:val="610B68B7"/>
    <w:rsid w:val="61174E6B"/>
    <w:rsid w:val="612D33D0"/>
    <w:rsid w:val="612F2771"/>
    <w:rsid w:val="61385229"/>
    <w:rsid w:val="614E2283"/>
    <w:rsid w:val="616768DD"/>
    <w:rsid w:val="61744525"/>
    <w:rsid w:val="617900CC"/>
    <w:rsid w:val="618475DE"/>
    <w:rsid w:val="618B1255"/>
    <w:rsid w:val="61923BD6"/>
    <w:rsid w:val="61F2494A"/>
    <w:rsid w:val="62097BE6"/>
    <w:rsid w:val="621910BA"/>
    <w:rsid w:val="625609F2"/>
    <w:rsid w:val="625754CE"/>
    <w:rsid w:val="627143A9"/>
    <w:rsid w:val="62B01833"/>
    <w:rsid w:val="62B3440B"/>
    <w:rsid w:val="62CE37FD"/>
    <w:rsid w:val="62D6562F"/>
    <w:rsid w:val="63153213"/>
    <w:rsid w:val="634B38FA"/>
    <w:rsid w:val="63597924"/>
    <w:rsid w:val="6381640E"/>
    <w:rsid w:val="63A02E0A"/>
    <w:rsid w:val="63AA446F"/>
    <w:rsid w:val="63CA503C"/>
    <w:rsid w:val="63EA034B"/>
    <w:rsid w:val="641C6842"/>
    <w:rsid w:val="64284626"/>
    <w:rsid w:val="64454380"/>
    <w:rsid w:val="64695B2D"/>
    <w:rsid w:val="647563B8"/>
    <w:rsid w:val="64775F0B"/>
    <w:rsid w:val="64B0540F"/>
    <w:rsid w:val="64C95E7A"/>
    <w:rsid w:val="651F7908"/>
    <w:rsid w:val="654632D5"/>
    <w:rsid w:val="65845F1F"/>
    <w:rsid w:val="65A07D07"/>
    <w:rsid w:val="65A4122E"/>
    <w:rsid w:val="65AB769B"/>
    <w:rsid w:val="65DB77D9"/>
    <w:rsid w:val="66080D11"/>
    <w:rsid w:val="66133FC5"/>
    <w:rsid w:val="66580C43"/>
    <w:rsid w:val="66A80C7F"/>
    <w:rsid w:val="66A9039E"/>
    <w:rsid w:val="66B15215"/>
    <w:rsid w:val="66D75B6D"/>
    <w:rsid w:val="66EE6165"/>
    <w:rsid w:val="670F10B0"/>
    <w:rsid w:val="672076A9"/>
    <w:rsid w:val="673A1C4A"/>
    <w:rsid w:val="673E10ED"/>
    <w:rsid w:val="674D430A"/>
    <w:rsid w:val="67613F08"/>
    <w:rsid w:val="67640E22"/>
    <w:rsid w:val="677B72A3"/>
    <w:rsid w:val="67AB04A7"/>
    <w:rsid w:val="67C130F4"/>
    <w:rsid w:val="67D331DA"/>
    <w:rsid w:val="67FC5B83"/>
    <w:rsid w:val="680C2B43"/>
    <w:rsid w:val="68152BB6"/>
    <w:rsid w:val="682B2352"/>
    <w:rsid w:val="684072F6"/>
    <w:rsid w:val="684D54BF"/>
    <w:rsid w:val="686632E4"/>
    <w:rsid w:val="68676B78"/>
    <w:rsid w:val="68944676"/>
    <w:rsid w:val="689650B0"/>
    <w:rsid w:val="68B65DAC"/>
    <w:rsid w:val="68B8495E"/>
    <w:rsid w:val="68CB4ABE"/>
    <w:rsid w:val="693F103A"/>
    <w:rsid w:val="69892493"/>
    <w:rsid w:val="69F77099"/>
    <w:rsid w:val="6A4472A4"/>
    <w:rsid w:val="6A596C18"/>
    <w:rsid w:val="6A647E71"/>
    <w:rsid w:val="6A8F6599"/>
    <w:rsid w:val="6AFC7D49"/>
    <w:rsid w:val="6AFD62A9"/>
    <w:rsid w:val="6B2779E3"/>
    <w:rsid w:val="6B400C6B"/>
    <w:rsid w:val="6B407BD8"/>
    <w:rsid w:val="6B42775E"/>
    <w:rsid w:val="6B766E68"/>
    <w:rsid w:val="6B77708D"/>
    <w:rsid w:val="6B8204BE"/>
    <w:rsid w:val="6B967220"/>
    <w:rsid w:val="6BA10D37"/>
    <w:rsid w:val="6BB54295"/>
    <w:rsid w:val="6C1753C0"/>
    <w:rsid w:val="6C281801"/>
    <w:rsid w:val="6C320889"/>
    <w:rsid w:val="6C8A198E"/>
    <w:rsid w:val="6CDB47B3"/>
    <w:rsid w:val="6D0D1B2C"/>
    <w:rsid w:val="6D51562A"/>
    <w:rsid w:val="6D887AA2"/>
    <w:rsid w:val="6DAB19F7"/>
    <w:rsid w:val="6DE228A9"/>
    <w:rsid w:val="6DF66C04"/>
    <w:rsid w:val="6E220063"/>
    <w:rsid w:val="6E242F18"/>
    <w:rsid w:val="6E353F64"/>
    <w:rsid w:val="6E4F40BD"/>
    <w:rsid w:val="6E630967"/>
    <w:rsid w:val="6E744CC4"/>
    <w:rsid w:val="6ED079E8"/>
    <w:rsid w:val="6ED36DCB"/>
    <w:rsid w:val="6EF36784"/>
    <w:rsid w:val="6EF36ECC"/>
    <w:rsid w:val="6EFB16AF"/>
    <w:rsid w:val="6EFC5E74"/>
    <w:rsid w:val="6F1569D7"/>
    <w:rsid w:val="6F91165A"/>
    <w:rsid w:val="6FFB1E2E"/>
    <w:rsid w:val="702456B7"/>
    <w:rsid w:val="703C6C3F"/>
    <w:rsid w:val="70482D8C"/>
    <w:rsid w:val="704E0A03"/>
    <w:rsid w:val="706728F0"/>
    <w:rsid w:val="70974E05"/>
    <w:rsid w:val="70C20593"/>
    <w:rsid w:val="70E852C8"/>
    <w:rsid w:val="70EA1AAB"/>
    <w:rsid w:val="70F67BC3"/>
    <w:rsid w:val="71072D19"/>
    <w:rsid w:val="71102D8C"/>
    <w:rsid w:val="71273CBC"/>
    <w:rsid w:val="712B7E20"/>
    <w:rsid w:val="71465837"/>
    <w:rsid w:val="715258D0"/>
    <w:rsid w:val="71681F04"/>
    <w:rsid w:val="71F5132F"/>
    <w:rsid w:val="72302055"/>
    <w:rsid w:val="723260C2"/>
    <w:rsid w:val="72C8016F"/>
    <w:rsid w:val="72D92A4B"/>
    <w:rsid w:val="72E87D9A"/>
    <w:rsid w:val="72F052AF"/>
    <w:rsid w:val="72F47A2B"/>
    <w:rsid w:val="73201A29"/>
    <w:rsid w:val="73357189"/>
    <w:rsid w:val="734B2337"/>
    <w:rsid w:val="73502181"/>
    <w:rsid w:val="739A34AF"/>
    <w:rsid w:val="74076C48"/>
    <w:rsid w:val="74216DA1"/>
    <w:rsid w:val="74301C3A"/>
    <w:rsid w:val="743B46F4"/>
    <w:rsid w:val="74490896"/>
    <w:rsid w:val="745B3901"/>
    <w:rsid w:val="748C4E42"/>
    <w:rsid w:val="76256605"/>
    <w:rsid w:val="762914CB"/>
    <w:rsid w:val="767C548D"/>
    <w:rsid w:val="769766F2"/>
    <w:rsid w:val="76B1267A"/>
    <w:rsid w:val="76BA1844"/>
    <w:rsid w:val="76BB31AD"/>
    <w:rsid w:val="76DB4EC8"/>
    <w:rsid w:val="76E1715C"/>
    <w:rsid w:val="771B11E6"/>
    <w:rsid w:val="77424D1F"/>
    <w:rsid w:val="774F1074"/>
    <w:rsid w:val="774F1B8B"/>
    <w:rsid w:val="779D0256"/>
    <w:rsid w:val="780A65C6"/>
    <w:rsid w:val="781C75D4"/>
    <w:rsid w:val="781D71EE"/>
    <w:rsid w:val="7856493A"/>
    <w:rsid w:val="785E2DCA"/>
    <w:rsid w:val="7871020C"/>
    <w:rsid w:val="790A3BA6"/>
    <w:rsid w:val="79315C08"/>
    <w:rsid w:val="79411C4D"/>
    <w:rsid w:val="797834B1"/>
    <w:rsid w:val="797D0038"/>
    <w:rsid w:val="79880DA3"/>
    <w:rsid w:val="799B6859"/>
    <w:rsid w:val="79FC2B32"/>
    <w:rsid w:val="7A04606B"/>
    <w:rsid w:val="7A0D399C"/>
    <w:rsid w:val="7A3D7F52"/>
    <w:rsid w:val="7A4B6C8D"/>
    <w:rsid w:val="7A50042E"/>
    <w:rsid w:val="7A754902"/>
    <w:rsid w:val="7A767A7E"/>
    <w:rsid w:val="7A920F96"/>
    <w:rsid w:val="7AAD70D7"/>
    <w:rsid w:val="7ABA413D"/>
    <w:rsid w:val="7ABD7072"/>
    <w:rsid w:val="7ACE1511"/>
    <w:rsid w:val="7ADB3305"/>
    <w:rsid w:val="7AF701B1"/>
    <w:rsid w:val="7AFB2936"/>
    <w:rsid w:val="7B00022D"/>
    <w:rsid w:val="7B237A76"/>
    <w:rsid w:val="7B253576"/>
    <w:rsid w:val="7B3E548E"/>
    <w:rsid w:val="7B4553AE"/>
    <w:rsid w:val="7B5F2201"/>
    <w:rsid w:val="7BBC0D0C"/>
    <w:rsid w:val="7BC55C7D"/>
    <w:rsid w:val="7BCA225D"/>
    <w:rsid w:val="7BD42663"/>
    <w:rsid w:val="7BE43654"/>
    <w:rsid w:val="7BEC2E3C"/>
    <w:rsid w:val="7BF2687D"/>
    <w:rsid w:val="7C1A60FF"/>
    <w:rsid w:val="7C5C3399"/>
    <w:rsid w:val="7C611475"/>
    <w:rsid w:val="7CAD41E0"/>
    <w:rsid w:val="7CE71406"/>
    <w:rsid w:val="7CE9473F"/>
    <w:rsid w:val="7D2A78B8"/>
    <w:rsid w:val="7D986D63"/>
    <w:rsid w:val="7DB25A91"/>
    <w:rsid w:val="7DC162AC"/>
    <w:rsid w:val="7DE739D0"/>
    <w:rsid w:val="7E032717"/>
    <w:rsid w:val="7E2C1C5A"/>
    <w:rsid w:val="7E386207"/>
    <w:rsid w:val="7E583E4B"/>
    <w:rsid w:val="7E6047D1"/>
    <w:rsid w:val="7E875C8F"/>
    <w:rsid w:val="7EB61922"/>
    <w:rsid w:val="7EFF16EE"/>
    <w:rsid w:val="7EFF5267"/>
    <w:rsid w:val="7F1453DD"/>
    <w:rsid w:val="7F4F0D24"/>
    <w:rsid w:val="7F5152BA"/>
    <w:rsid w:val="7F73562A"/>
    <w:rsid w:val="7FA7216F"/>
    <w:rsid w:val="7FCA2E64"/>
    <w:rsid w:val="7FF43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unhideWhenUsed="0" w:uiPriority="20" w:semiHidden="0" w:name="Emphasis"/>
    <w:lsdException w:qFormat="1" w:unhideWhenUsed="0" w:uiPriority="0" w:semiHidden="0" w:name="Document Map"/>
    <w:lsdException w:uiPriority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99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before="40" w:after="40"/>
      <w:jc w:val="both"/>
    </w:pPr>
    <w:rPr>
      <w:rFonts w:ascii="Times New Roman" w:hAnsi="Times New Roman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69"/>
    <w:autoRedefine/>
    <w:qFormat/>
    <w:uiPriority w:val="0"/>
    <w:pPr>
      <w:keepNext/>
      <w:keepLines/>
      <w:pageBreakBefore/>
      <w:widowControl/>
      <w:numPr>
        <w:ilvl w:val="0"/>
        <w:numId w:val="1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3">
    <w:name w:val="heading 2"/>
    <w:basedOn w:val="1"/>
    <w:next w:val="1"/>
    <w:link w:val="70"/>
    <w:autoRedefine/>
    <w:qFormat/>
    <w:uiPriority w:val="0"/>
    <w:pPr>
      <w:keepNext/>
      <w:keepLines/>
      <w:numPr>
        <w:ilvl w:val="1"/>
        <w:numId w:val="1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71"/>
    <w:autoRedefine/>
    <w:qFormat/>
    <w:uiPriority w:val="0"/>
    <w:pPr>
      <w:keepNext/>
      <w:keepLines/>
      <w:numPr>
        <w:ilvl w:val="2"/>
        <w:numId w:val="1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72"/>
    <w:qFormat/>
    <w:uiPriority w:val="0"/>
    <w:pPr>
      <w:keepNext/>
      <w:keepLines/>
      <w:numPr>
        <w:ilvl w:val="3"/>
        <w:numId w:val="1"/>
      </w:numPr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73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74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default="1" w:styleId="64">
    <w:name w:val="Default Paragraph Font"/>
    <w:semiHidden/>
    <w:unhideWhenUsed/>
    <w:qFormat/>
    <w:uiPriority w:val="1"/>
  </w:style>
  <w:style w:type="table" w:default="1" w:styleId="3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9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10">
    <w:name w:val="Document Map"/>
    <w:basedOn w:val="1"/>
    <w:link w:val="85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1">
    <w:name w:val="annotation text"/>
    <w:basedOn w:val="1"/>
    <w:link w:val="108"/>
    <w:unhideWhenUsed/>
    <w:qFormat/>
    <w:uiPriority w:val="0"/>
    <w:pPr>
      <w:jc w:val="left"/>
    </w:pPr>
  </w:style>
  <w:style w:type="paragraph" w:styleId="12">
    <w:name w:val="Body Text"/>
    <w:basedOn w:val="1"/>
    <w:link w:val="103"/>
    <w:qFormat/>
    <w:uiPriority w:val="1"/>
    <w:pPr>
      <w:jc w:val="left"/>
    </w:pPr>
    <w:rPr>
      <w:rFonts w:ascii="Arial" w:hAnsi="Arial" w:eastAsia="Arial" w:cs="Arial"/>
      <w:kern w:val="0"/>
      <w:sz w:val="53"/>
      <w:szCs w:val="53"/>
      <w:lang w:eastAsia="en-US"/>
    </w:rPr>
  </w:style>
  <w:style w:type="paragraph" w:styleId="13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4">
    <w:name w:val="toc 3"/>
    <w:basedOn w:val="1"/>
    <w:next w:val="1"/>
    <w:autoRedefine/>
    <w:qFormat/>
    <w:uiPriority w:val="39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5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6">
    <w:name w:val="Date"/>
    <w:basedOn w:val="1"/>
    <w:next w:val="1"/>
    <w:link w:val="112"/>
    <w:qFormat/>
    <w:uiPriority w:val="0"/>
    <w:pPr>
      <w:ind w:left="100" w:leftChars="2500"/>
    </w:pPr>
  </w:style>
  <w:style w:type="paragraph" w:styleId="17">
    <w:name w:val="endnote text"/>
    <w:basedOn w:val="1"/>
    <w:link w:val="123"/>
    <w:semiHidden/>
    <w:unhideWhenUsed/>
    <w:qFormat/>
    <w:uiPriority w:val="99"/>
    <w:pPr>
      <w:snapToGrid w:val="0"/>
      <w:jc w:val="left"/>
    </w:pPr>
  </w:style>
  <w:style w:type="paragraph" w:styleId="18">
    <w:name w:val="Balloon Text"/>
    <w:basedOn w:val="1"/>
    <w:link w:val="98"/>
    <w:unhideWhenUsed/>
    <w:qFormat/>
    <w:uiPriority w:val="99"/>
    <w:rPr>
      <w:rFonts w:ascii="Arial" w:hAnsi="Arial" w:cs="Arial"/>
      <w:kern w:val="0"/>
      <w:sz w:val="18"/>
      <w:szCs w:val="18"/>
      <w:lang w:eastAsia="en-US"/>
    </w:rPr>
  </w:style>
  <w:style w:type="paragraph" w:styleId="19">
    <w:name w:val="footer"/>
    <w:basedOn w:val="1"/>
    <w:link w:val="7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header"/>
    <w:basedOn w:val="1"/>
    <w:link w:val="7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1">
    <w:name w:val="toc 1"/>
    <w:basedOn w:val="1"/>
    <w:next w:val="1"/>
    <w:autoRedefine/>
    <w:qFormat/>
    <w:uiPriority w:val="39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color w:val="174A7C"/>
      <w:kern w:val="0"/>
      <w:szCs w:val="24"/>
      <w:lang w:val="en-IN" w:eastAsia="en-US"/>
    </w:rPr>
  </w:style>
  <w:style w:type="paragraph" w:styleId="22">
    <w:name w:val="toc 4"/>
    <w:basedOn w:val="1"/>
    <w:next w:val="1"/>
    <w:autoRedefine/>
    <w:qFormat/>
    <w:uiPriority w:val="39"/>
    <w:pPr>
      <w:ind w:left="300" w:leftChars="300"/>
    </w:pPr>
    <w:rPr>
      <w:color w:val="203864" w:themeColor="accent5" w:themeShade="80"/>
    </w:rPr>
  </w:style>
  <w:style w:type="paragraph" w:styleId="23">
    <w:name w:val="Subtitle"/>
    <w:basedOn w:val="1"/>
    <w:next w:val="1"/>
    <w:link w:val="95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4">
    <w:name w:val="toc 6"/>
    <w:basedOn w:val="1"/>
    <w:next w:val="1"/>
    <w:autoRedefine/>
    <w:unhideWhenUsed/>
    <w:qFormat/>
    <w:uiPriority w:val="39"/>
  </w:style>
  <w:style w:type="paragraph" w:styleId="25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hAnsi="Times New Roman" w:eastAsia="宋体" w:cstheme="minorBidi"/>
      <w:kern w:val="2"/>
      <w:sz w:val="21"/>
      <w:szCs w:val="20"/>
      <w:lang w:val="en-US" w:eastAsia="zh-CN" w:bidi="ar-SA"/>
    </w:rPr>
  </w:style>
  <w:style w:type="paragraph" w:styleId="26">
    <w:name w:val="toc 2"/>
    <w:basedOn w:val="1"/>
    <w:next w:val="1"/>
    <w:link w:val="88"/>
    <w:autoRedefine/>
    <w:qFormat/>
    <w:uiPriority w:val="39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paragraph" w:styleId="27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2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29">
    <w:name w:val="Title"/>
    <w:basedOn w:val="1"/>
    <w:next w:val="1"/>
    <w:link w:val="92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0">
    <w:name w:val="annotation subject"/>
    <w:basedOn w:val="1"/>
    <w:next w:val="1"/>
    <w:link w:val="110"/>
    <w:qFormat/>
    <w:uiPriority w:val="0"/>
    <w:pPr>
      <w:jc w:val="left"/>
    </w:pPr>
    <w:rPr>
      <w:b/>
      <w:bCs/>
    </w:rPr>
  </w:style>
  <w:style w:type="table" w:styleId="32">
    <w:name w:val="Table Grid"/>
    <w:basedOn w:val="31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3">
    <w:name w:val="Table Colorful 2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4">
    <w:name w:val="Table Classic 1"/>
    <w:basedOn w:val="31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5">
    <w:name w:val="Table Columns 2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6">
    <w:name w:val="Table Columns 3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7">
    <w:name w:val="Table Columns 5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8">
    <w:name w:val="Table Grid 3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39">
    <w:name w:val="Table Grid 4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0">
    <w:name w:val="Table Grid 8"/>
    <w:basedOn w:val="31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nwCell">
      <w:pPr>
        <w:jc w:val="both"/>
      </w:pPr>
    </w:tblStylePr>
  </w:style>
  <w:style w:type="table" w:styleId="41">
    <w:name w:val="Light List"/>
    <w:basedOn w:val="31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2">
    <w:name w:val="Light List Accent 2"/>
    <w:basedOn w:val="31"/>
    <w:unhideWhenUsed/>
    <w:qFormat/>
    <w:uiPriority w:val="61"/>
    <w:tblPr>
      <w:tblBorders>
        <w:top w:val="single" w:color="77ACDC" w:themeColor="accent2" w:sz="8" w:space="0"/>
        <w:left w:val="single" w:color="77ACDC" w:themeColor="accent2" w:sz="8" w:space="0"/>
        <w:bottom w:val="single" w:color="77ACDC" w:themeColor="accent2" w:sz="8" w:space="0"/>
        <w:right w:val="single" w:color="77ACDC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7ACDC" w:themeColor="accent2" w:sz="6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band1Horz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</w:style>
  <w:style w:type="table" w:styleId="43">
    <w:name w:val="Light List Accent 3"/>
    <w:basedOn w:val="31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4">
    <w:name w:val="Light List Accent 4"/>
    <w:basedOn w:val="31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5">
    <w:name w:val="Light List Accent 5"/>
    <w:basedOn w:val="31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6">
    <w:name w:val="Medium Shading 1"/>
    <w:basedOn w:val="31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1"/>
    <w:basedOn w:val="31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8">
    <w:name w:val="Medium Shading 1 Accent 2"/>
    <w:basedOn w:val="31"/>
    <w:unhideWhenUsed/>
    <w:qFormat/>
    <w:uiPriority w:val="63"/>
    <w:tblPr>
      <w:tblBorders>
        <w:top w:val="single" w:color="99C0E4" w:themeColor="accent2" w:themeTint="BF" w:sz="8" w:space="0"/>
        <w:left w:val="single" w:color="99C0E4" w:themeColor="accent2" w:themeTint="BF" w:sz="8" w:space="0"/>
        <w:bottom w:val="single" w:color="99C0E4" w:themeColor="accent2" w:themeTint="BF" w:sz="8" w:space="0"/>
        <w:right w:val="single" w:color="99C0E4" w:themeColor="accent2" w:themeTint="BF" w:sz="8" w:space="0"/>
        <w:insideH w:val="single" w:color="99C0E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9C0E4" w:themeColor="accent2" w:themeTint="BF" w:sz="8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9C0E4" w:themeColor="accent2" w:themeTint="BF" w:sz="6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9">
    <w:name w:val="Medium Shading 1 Accent 3"/>
    <w:basedOn w:val="31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4"/>
    <w:basedOn w:val="31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5"/>
    <w:basedOn w:val="31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2 Accent 2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3">
    <w:name w:val="Medium Shading 2 Accent 3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4">
    <w:name w:val="Medium Shading 2 Accent 5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5">
    <w:name w:val="Medium Grid 1 Accent 3"/>
    <w:basedOn w:val="31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6">
    <w:name w:val="Medium Grid 3 Accent 1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57">
    <w:name w:val="Medium Grid 3 Accent 3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58">
    <w:name w:val="Dark List Accent 3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59">
    <w:name w:val="Dark List Accent 4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0">
    <w:name w:val="Dark List Accent 5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1">
    <w:name w:val="Colorful Grid"/>
    <w:basedOn w:val="31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2">
    <w:name w:val="Colorful Grid Accent 3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3">
    <w:name w:val="Colorful Grid Accent 5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5">
    <w:name w:val="Strong"/>
    <w:qFormat/>
    <w:uiPriority w:val="0"/>
    <w:rPr>
      <w:b/>
      <w:bCs/>
    </w:rPr>
  </w:style>
  <w:style w:type="character" w:styleId="66">
    <w:name w:val="endnote reference"/>
    <w:basedOn w:val="64"/>
    <w:semiHidden/>
    <w:unhideWhenUsed/>
    <w:qFormat/>
    <w:uiPriority w:val="99"/>
    <w:rPr>
      <w:vertAlign w:val="superscript"/>
    </w:rPr>
  </w:style>
  <w:style w:type="character" w:styleId="67">
    <w:name w:val="Hyperlink"/>
    <w:unhideWhenUsed/>
    <w:qFormat/>
    <w:uiPriority w:val="99"/>
    <w:rPr>
      <w:color w:val="0000FF"/>
      <w:u w:val="single"/>
    </w:rPr>
  </w:style>
  <w:style w:type="character" w:styleId="68">
    <w:name w:val="annotation reference"/>
    <w:qFormat/>
    <w:uiPriority w:val="0"/>
    <w:rPr>
      <w:sz w:val="21"/>
      <w:szCs w:val="21"/>
    </w:rPr>
  </w:style>
  <w:style w:type="character" w:customStyle="1" w:styleId="69">
    <w:name w:val="标题 1 字符1"/>
    <w:link w:val="2"/>
    <w:qFormat/>
    <w:uiPriority w:val="0"/>
    <w:rPr>
      <w:rFonts w:ascii="Times New Roman" w:hAnsi="Times New Roman" w:eastAsia="黑体" w:cs="Calibri"/>
      <w:b/>
      <w:color w:val="000080"/>
      <w:kern w:val="0"/>
      <w:sz w:val="30"/>
      <w:szCs w:val="32"/>
      <w:lang w:val="en-IN" w:eastAsia="en-US"/>
    </w:rPr>
  </w:style>
  <w:style w:type="character" w:customStyle="1" w:styleId="70">
    <w:name w:val="标题 2 字符1"/>
    <w:link w:val="3"/>
    <w:qFormat/>
    <w:uiPriority w:val="0"/>
    <w:rPr>
      <w:rFonts w:ascii="Calibri" w:hAnsi="Calibri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1">
    <w:name w:val="标题 3 字符1"/>
    <w:link w:val="4"/>
    <w:qFormat/>
    <w:uiPriority w:val="0"/>
    <w:rPr>
      <w:rFonts w:ascii="Times New Roman" w:hAnsi="Times New Roman" w:eastAsia="宋体"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2">
    <w:name w:val="标题 4 字符"/>
    <w:link w:val="5"/>
    <w:qFormat/>
    <w:uiPriority w:val="0"/>
    <w:rPr>
      <w:rFonts w:ascii="Calibri" w:hAnsi="Calibri" w:eastAsia="宋体"/>
      <w:b/>
      <w:bCs/>
      <w:sz w:val="26"/>
      <w:szCs w:val="26"/>
      <w:lang w:val="zh-CN" w:eastAsia="zh-CN"/>
    </w:rPr>
  </w:style>
  <w:style w:type="character" w:customStyle="1" w:styleId="73">
    <w:name w:val="标题 5 字符1"/>
    <w:link w:val="6"/>
    <w:qFormat/>
    <w:uiPriority w:val="9"/>
    <w:rPr>
      <w:rFonts w:ascii="Calibri" w:hAnsi="Calibri" w:eastAsia="宋体"/>
      <w:b/>
      <w:bCs/>
      <w:sz w:val="28"/>
      <w:szCs w:val="28"/>
    </w:rPr>
  </w:style>
  <w:style w:type="character" w:customStyle="1" w:styleId="74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customStyle="1" w:styleId="75">
    <w:name w:val="页眉 字符"/>
    <w:basedOn w:val="64"/>
    <w:link w:val="20"/>
    <w:qFormat/>
    <w:uiPriority w:val="99"/>
    <w:rPr>
      <w:sz w:val="18"/>
      <w:szCs w:val="18"/>
    </w:rPr>
  </w:style>
  <w:style w:type="character" w:customStyle="1" w:styleId="76">
    <w:name w:val="页脚 字符"/>
    <w:basedOn w:val="64"/>
    <w:link w:val="19"/>
    <w:qFormat/>
    <w:uiPriority w:val="99"/>
    <w:rPr>
      <w:sz w:val="18"/>
      <w:szCs w:val="18"/>
    </w:rPr>
  </w:style>
  <w:style w:type="character" w:customStyle="1" w:styleId="77">
    <w:name w:val="标题 1 字符"/>
    <w:basedOn w:val="64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8">
    <w:name w:val="标题 2 字符"/>
    <w:basedOn w:val="64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9">
    <w:name w:val="标题 3 字符"/>
    <w:basedOn w:val="64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80">
    <w:name w:val="标题 5 字符"/>
    <w:basedOn w:val="64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1">
    <w:name w:val="标题 6 字符"/>
    <w:basedOn w:val="64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table" w:customStyle="1" w:styleId="82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3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84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85">
    <w:name w:val="文档结构图 字符1"/>
    <w:link w:val="10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86">
    <w:name w:val="文档结构图 字符"/>
    <w:basedOn w:val="64"/>
    <w:semiHidden/>
    <w:qFormat/>
    <w:uiPriority w:val="0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87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88">
    <w:name w:val="TOC 2 字符"/>
    <w:basedOn w:val="64"/>
    <w:link w:val="26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89">
    <w:name w:val="纯文本 字符"/>
    <w:basedOn w:val="64"/>
    <w:semiHidden/>
    <w:qFormat/>
    <w:uiPriority w:val="99"/>
    <w:rPr>
      <w:rFonts w:hAnsi="Courier New" w:cs="Courier New" w:asciiTheme="minorEastAsia"/>
      <w:szCs w:val="21"/>
    </w:rPr>
  </w:style>
  <w:style w:type="paragraph" w:customStyle="1" w:styleId="90">
    <w:name w:val="_Style 44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1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2">
    <w:name w:val="标题 字符1"/>
    <w:link w:val="29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character" w:customStyle="1" w:styleId="93">
    <w:name w:val="标题 字符"/>
    <w:basedOn w:val="64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94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95">
    <w:name w:val="副标题 字符1"/>
    <w:link w:val="23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96">
    <w:name w:val="副标题 字符"/>
    <w:basedOn w:val="64"/>
    <w:qFormat/>
    <w:uiPriority w:val="11"/>
    <w:rPr>
      <w:b/>
      <w:bCs/>
      <w:kern w:val="28"/>
      <w:sz w:val="32"/>
      <w:szCs w:val="32"/>
    </w:rPr>
  </w:style>
  <w:style w:type="character" w:customStyle="1" w:styleId="97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98">
    <w:name w:val="批注框文本 字符1"/>
    <w:link w:val="18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character" w:customStyle="1" w:styleId="99">
    <w:name w:val="批注框文本 字符"/>
    <w:basedOn w:val="64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table" w:customStyle="1" w:styleId="100">
    <w:name w:val="网格表 4 - 着色 11"/>
    <w:basedOn w:val="31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1">
    <w:name w:val="网格表 4 - 着色 12"/>
    <w:basedOn w:val="31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2">
    <w:name w:val="网格表 5 深色 - 着色 11"/>
    <w:basedOn w:val="31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03">
    <w:name w:val="正文文本 字符1"/>
    <w:link w:val="12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character" w:customStyle="1" w:styleId="104">
    <w:name w:val="正文文本 字符"/>
    <w:basedOn w:val="64"/>
    <w:semiHidden/>
    <w:qFormat/>
    <w:uiPriority w:val="99"/>
    <w:rPr>
      <w:rFonts w:ascii="Times New Roman" w:hAnsi="Times New Roman" w:eastAsia="Times New Roman" w:cs="Times New Roman"/>
      <w:szCs w:val="21"/>
    </w:rPr>
  </w:style>
  <w:style w:type="paragraph" w:styleId="105">
    <w:name w:val="List Paragraph"/>
    <w:basedOn w:val="1"/>
    <w:link w:val="106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6">
    <w:name w:val="列表段落 字符"/>
    <w:basedOn w:val="64"/>
    <w:link w:val="105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07">
    <w:name w:val="Table Paragraph"/>
    <w:basedOn w:val="1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8">
    <w:name w:val="批注文字 字符1"/>
    <w:link w:val="11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09">
    <w:name w:val="批注文字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0">
    <w:name w:val="批注主题 字符1"/>
    <w:link w:val="30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1">
    <w:name w:val="批注主题 字符"/>
    <w:basedOn w:val="109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2">
    <w:name w:val="日期 字符1"/>
    <w:link w:val="16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3">
    <w:name w:val="日期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paragraph" w:styleId="114">
    <w:name w:val="No Spacing"/>
    <w:link w:val="115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15">
    <w:name w:val="无间隔 字符"/>
    <w:link w:val="114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16">
    <w:name w:val="概述标题"/>
    <w:basedOn w:val="1"/>
    <w:qFormat/>
    <w:uiPriority w:val="0"/>
    <w:rPr>
      <w:b/>
    </w:rPr>
  </w:style>
  <w:style w:type="table" w:customStyle="1" w:styleId="117">
    <w:name w:val="网格表 4 - 着色 13"/>
    <w:basedOn w:val="31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18">
    <w:name w:val="网格表 4 - 着色 51"/>
    <w:basedOn w:val="31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19">
    <w:name w:val="无格式表格 51"/>
    <w:basedOn w:val="31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20">
    <w:name w:val="未处理的提及1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1">
    <w:name w:val="Style1"/>
    <w:link w:val="122"/>
    <w:autoRedefine/>
    <w:qFormat/>
    <w:uiPriority w:val="0"/>
    <w:pPr>
      <w:pBdr>
        <w:bottom w:val="single" w:color="auto" w:sz="4" w:space="6"/>
      </w:pBdr>
      <w:spacing w:before="160" w:after="160"/>
    </w:pPr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  <w:lang w:val="en-US" w:eastAsia="zh-CN" w:bidi="ar-SA"/>
    </w:rPr>
  </w:style>
  <w:style w:type="character" w:customStyle="1" w:styleId="122">
    <w:name w:val="Style1 字符"/>
    <w:basedOn w:val="64"/>
    <w:link w:val="121"/>
    <w:qFormat/>
    <w:uiPriority w:val="0"/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123">
    <w:name w:val="尾注文本 字符"/>
    <w:basedOn w:val="64"/>
    <w:link w:val="17"/>
    <w:semiHidden/>
    <w:qFormat/>
    <w:uiPriority w:val="99"/>
    <w:rPr>
      <w:rFonts w:ascii="Times New Roman" w:hAnsi="Times New Roman"/>
    </w:rPr>
  </w:style>
  <w:style w:type="character" w:customStyle="1" w:styleId="124">
    <w:name w:val="未处理的提及11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5">
    <w:name w:val="未处理的提及2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6">
    <w:name w:val="Source"/>
    <w:basedOn w:val="1"/>
    <w:link w:val="127"/>
    <w:autoRedefine/>
    <w:qFormat/>
    <w:uiPriority w:val="0"/>
    <w:pPr>
      <w:widowControl/>
      <w:topLinePunct w:val="0"/>
      <w:spacing w:after="240"/>
      <w:jc w:val="left"/>
    </w:pPr>
    <w:rPr>
      <w:rFonts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7">
    <w:name w:val="Source 字符"/>
    <w:basedOn w:val="64"/>
    <w:link w:val="126"/>
    <w:qFormat/>
    <w:uiPriority w:val="0"/>
    <w:rPr>
      <w:rFonts w:ascii="Times New Roman" w:hAnsi="Times New Roman"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28">
    <w:name w:val="正文-段落"/>
    <w:basedOn w:val="1"/>
    <w:link w:val="129"/>
    <w:qFormat/>
    <w:uiPriority w:val="0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9">
    <w:name w:val="正文-段落 字符"/>
    <w:basedOn w:val="64"/>
    <w:link w:val="128"/>
    <w:qFormat/>
    <w:uiPriority w:val="0"/>
    <w:rPr>
      <w:rFonts w:ascii="Times New Roman" w:hAnsi="Times New Roman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30">
    <w:name w:val="Figure Style"/>
    <w:basedOn w:val="9"/>
    <w:link w:val="131"/>
    <w:qFormat/>
    <w:uiPriority w:val="0"/>
    <w:pPr>
      <w:keepNext/>
      <w:keepLines/>
      <w:numPr>
        <w:ilvl w:val="0"/>
        <w:numId w:val="2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  <w:style w:type="character" w:customStyle="1" w:styleId="131">
    <w:name w:val="Figure Style 字符"/>
    <w:basedOn w:val="106"/>
    <w:link w:val="130"/>
    <w:qFormat/>
    <w:uiPriority w:val="0"/>
    <w:rPr>
      <w:rFonts w:ascii="Times New Roman" w:hAnsi="Times New Roman" w:eastAsia="宋体" w:cstheme="majorBidi"/>
      <w:b/>
      <w:kern w:val="0"/>
      <w:sz w:val="24"/>
      <w:szCs w:val="20"/>
      <w:lang w:eastAsia="en-US"/>
    </w:rPr>
  </w:style>
  <w:style w:type="paragraph" w:customStyle="1" w:styleId="132">
    <w:name w:val="Table Style"/>
    <w:basedOn w:val="105"/>
    <w:link w:val="133"/>
    <w:qFormat/>
    <w:uiPriority w:val="0"/>
    <w:pPr>
      <w:keepNext/>
      <w:keepLines/>
      <w:numPr>
        <w:ilvl w:val="0"/>
        <w:numId w:val="3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hAnsi="Times New Roman" w:eastAsia="宋体" w:cstheme="minorBidi"/>
      <w:b/>
      <w:sz w:val="24"/>
      <w:lang w:val="en-IN"/>
    </w:rPr>
  </w:style>
  <w:style w:type="character" w:customStyle="1" w:styleId="133">
    <w:name w:val="Table Style Char"/>
    <w:basedOn w:val="64"/>
    <w:link w:val="132"/>
    <w:qFormat/>
    <w:uiPriority w:val="0"/>
    <w:rPr>
      <w:rFonts w:ascii="Times New Roman" w:hAnsi="Times New Roman" w:eastAsia="宋体"/>
      <w:b/>
      <w:kern w:val="0"/>
      <w:sz w:val="24"/>
      <w:szCs w:val="22"/>
      <w:lang w:val="en-IN" w:eastAsia="en-US"/>
    </w:rPr>
  </w:style>
  <w:style w:type="paragraph" w:customStyle="1" w:styleId="134">
    <w:name w:val="目录2"/>
    <w:basedOn w:val="26"/>
    <w:next w:val="26"/>
    <w:link w:val="135"/>
    <w:qFormat/>
    <w:uiPriority w:val="0"/>
    <w:pPr>
      <w:tabs>
        <w:tab w:val="right" w:pos="9736"/>
      </w:tabs>
    </w:pPr>
  </w:style>
  <w:style w:type="character" w:customStyle="1" w:styleId="135">
    <w:name w:val="目录2 字符"/>
    <w:basedOn w:val="88"/>
    <w:link w:val="134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36">
    <w:name w:val="未处理的提及3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37">
    <w:name w:val="List Table 2 Accent 4"/>
    <w:basedOn w:val="31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38">
    <w:name w:val="古典型1"/>
    <w:basedOn w:val="34"/>
    <w:qFormat/>
    <w:uiPriority w:val="99"/>
    <w:pPr>
      <w:topLinePunct/>
      <w:spacing w:line="336" w:lineRule="auto"/>
    </w:pPr>
    <w:rPr>
      <w:rFonts w:asciiTheme="minorHAnsi" w:hAnsiTheme="minorHAnsi" w:eastAsiaTheme="minorEastAsia" w:cstheme="minorBidi"/>
      <w:kern w:val="2"/>
      <w:sz w:val="21"/>
      <w:szCs w:val="21"/>
    </w:rPr>
    <w:tcPr>
      <w:shd w:val="clear" w:color="auto" w:fill="auto"/>
    </w:tcPr>
    <w:tblStylePr w:type="firstRow">
      <w:rPr>
        <w:i/>
        <w:iCs/>
      </w:rPr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cPr>
        <w:tcBorders>
          <w:tl2br w:val="nil"/>
          <w:tr2bl w:val="nil"/>
        </w:tcBorders>
      </w:tcPr>
    </w:tblStylePr>
    <w:tblStylePr w:type="swCell">
      <w:rPr>
        <w:b/>
        <w:bCs/>
      </w:rPr>
      <w:tcPr>
        <w:tcBorders>
          <w:tl2br w:val="nil"/>
          <w:tr2bl w:val="nil"/>
        </w:tcBorders>
      </w:tcPr>
    </w:tblStylePr>
  </w:style>
  <w:style w:type="table" w:customStyle="1" w:styleId="139">
    <w:name w:val="List Table 1 Light Accent 1"/>
    <w:basedOn w:val="31"/>
    <w:qFormat/>
    <w:uiPriority w:val="46"/>
    <w:pPr>
      <w:jc w:val="both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character" w:customStyle="1" w:styleId="140">
    <w:name w:val="未处理的提及4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1">
    <w:name w:val="中文摘要"/>
    <w:basedOn w:val="121"/>
    <w:link w:val="142"/>
    <w:qFormat/>
    <w:uiPriority w:val="0"/>
    <w:pPr>
      <w:spacing w:before="40" w:after="0"/>
    </w:pPr>
    <w:rPr>
      <w:rFonts w:eastAsia="黑体"/>
      <w:color w:val="000080"/>
      <w:sz w:val="32"/>
    </w:rPr>
  </w:style>
  <w:style w:type="character" w:customStyle="1" w:styleId="142">
    <w:name w:val="中文摘要 字符"/>
    <w:basedOn w:val="122"/>
    <w:link w:val="141"/>
    <w:qFormat/>
    <w:uiPriority w:val="0"/>
    <w:rPr>
      <w:rFonts w:ascii="Calibri" w:hAnsi="Calibri" w:eastAsia="黑体" w:cs="Calibri"/>
      <w:color w:val="000080"/>
      <w:spacing w:val="-3"/>
      <w:kern w:val="0"/>
      <w:sz w:val="32"/>
      <w:szCs w:val="40"/>
    </w:rPr>
  </w:style>
  <w:style w:type="table" w:customStyle="1" w:styleId="143">
    <w:name w:val="List Table 1 Light Accent 2"/>
    <w:basedOn w:val="31"/>
    <w:qFormat/>
    <w:uiPriority w:val="46"/>
    <w:tblStylePr w:type="firstRow">
      <w:rPr>
        <w:b/>
        <w:bCs/>
      </w:rPr>
      <w:tcPr>
        <w:tcBorders>
          <w:bottom w:val="single" w:color="ADCDE9" w:themeColor="accent2" w:themeTint="99" w:sz="4" w:space="0"/>
        </w:tcBorders>
      </w:tcPr>
    </w:tblStylePr>
    <w:tblStylePr w:type="lastRow">
      <w:rPr>
        <w:b/>
        <w:bCs/>
      </w:rPr>
      <w:tcPr>
        <w:tcBorders>
          <w:top w:val="single" w:color="ADCDE9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table" w:customStyle="1" w:styleId="144">
    <w:name w:val="List Table 2 Accent 2"/>
    <w:basedOn w:val="31"/>
    <w:qFormat/>
    <w:uiPriority w:val="47"/>
    <w:pPr>
      <w:spacing w:line="259" w:lineRule="auto"/>
      <w:jc w:val="both"/>
    </w:pPr>
    <w:tblPr>
      <w:tblBorders>
        <w:top w:val="single" w:color="ADCDE9" w:themeColor="accent2" w:themeTint="99" w:sz="4" w:space="0"/>
        <w:bottom w:val="single" w:color="ADCDE9" w:themeColor="accent2" w:themeTint="99" w:sz="4" w:space="0"/>
        <w:insideH w:val="single" w:color="ADCDE9" w:themeColor="accent2" w:themeTint="99" w:sz="4" w:space="0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character" w:customStyle="1" w:styleId="145">
    <w:name w:val="未处理的提及5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6">
    <w:name w:val="Unresolved Mention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47">
    <w:name w:val="表格-lpi"/>
    <w:basedOn w:val="31"/>
    <w:qFormat/>
    <w:uiPriority w:val="99"/>
    <w:rPr>
      <w:rFonts w:ascii="Times New Roman" w:hAnsi="Times New Roman" w:eastAsia="Times New Roman"/>
      <w:color w:val="00B050"/>
      <w:sz w:val="20"/>
      <w:szCs w:val="20"/>
    </w:rPr>
  </w:style>
  <w:style w:type="table" w:customStyle="1" w:styleId="148">
    <w:name w:val="Grid Table 2"/>
    <w:basedOn w:val="31"/>
    <w:qFormat/>
    <w:uiPriority w:val="47"/>
    <w:pPr>
      <w:jc w:val="both"/>
    </w:pPr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paragraph" w:customStyle="1" w:styleId="149">
    <w:name w:val="数据-表格"/>
    <w:qFormat/>
    <w:uiPriority w:val="0"/>
    <w:pPr>
      <w:spacing w:before="40" w:after="40"/>
    </w:pPr>
    <w:rPr>
      <w:rFonts w:ascii="Times New Roman" w:hAnsi="Times New Roman" w:eastAsia="宋体" w:cstheme="minorBidi"/>
      <w:kern w:val="0"/>
      <w:sz w:val="21"/>
      <w:szCs w:val="22"/>
      <w:lang w:val="en-IN" w:eastAsia="en-US" w:bidi="ar-SA"/>
    </w:rPr>
  </w:style>
  <w:style w:type="character" w:customStyle="1" w:styleId="150">
    <w:name w:val="未处理的提及6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51">
    <w:name w:val="Grid Table 4 Accent 6"/>
    <w:basedOn w:val="31"/>
    <w:qFormat/>
    <w:uiPriority w:val="49"/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539D69"/>
      </w:tcPr>
    </w:tblStylePr>
    <w:tblStylePr w:type="lastRow">
      <w:rPr>
        <w:b/>
        <w:bCs/>
      </w:rPr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6F1E9"/>
      </w:tcPr>
    </w:tblStylePr>
  </w:style>
  <w:style w:type="table" w:customStyle="1" w:styleId="152">
    <w:name w:val="List Table 1 Light Accent 4"/>
    <w:basedOn w:val="31"/>
    <w:qFormat/>
    <w:uiPriority w:val="46"/>
    <w:pPr>
      <w:jc w:val="right"/>
    </w:pPr>
    <w:rPr>
      <w:rFonts w:eastAsia="Times New Roman"/>
    </w:rPr>
    <w:tblPr>
      <w:tblBorders>
        <w:bottom w:val="single" w:color="000000" w:themeColor="text1" w:sz="4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FFD965" w:themeColor="accent4" w:themeTint="99" w:sz="4" w:space="0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  <w:tblStylePr w:type="nwCell">
      <w:pPr>
        <w:jc w:val="both"/>
      </w:p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CE0F94-762C-40E6-92F6-149C76009A1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7811</Words>
  <Characters>11142</Characters>
  <Lines>256</Lines>
  <Paragraphs>72</Paragraphs>
  <TotalTime>96</TotalTime>
  <ScaleCrop>false</ScaleCrop>
  <LinksUpToDate>false</LinksUpToDate>
  <CharactersWithSpaces>12365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2018-05-17T07:59:00Z</dcterms:created>
  <dc:creator>yangj</dc:creator>
  <cp:lastModifiedBy>qyr</cp:lastModifiedBy>
  <cp:lastPrinted>2019-12-11T04:09:00Z</cp:lastPrinted>
  <dcterms:modified xsi:type="dcterms:W3CDTF">2024-11-19T10:31:42Z</dcterms:modified>
  <cp:revision>5369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05146B7D39384D508634E833881D0D07_13</vt:lpwstr>
  </property>
</Properties>
</file>