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2D06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镍丝</w:t>
      </w:r>
      <w:r>
        <w:rPr>
          <w:rFonts w:hint="eastAsia"/>
          <w:lang w:val="en-US" w:eastAsia="zh-CN"/>
        </w:rPr>
        <w:t>行业分析：预计全球</w:t>
      </w:r>
      <w:r>
        <w:rPr>
          <w:rFonts w:hint="eastAsia"/>
          <w:lang w:eastAsia="zh-CN"/>
        </w:rPr>
        <w:t>年复合增长率（2025-2031）为 3.3%</w:t>
      </w:r>
    </w:p>
    <w:p w14:paraId="76B52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报告基于QYResearch全球调研数据，结合美国关税政策对中国镍丝行业的冲击，系统分析2024-2031年全球镍丝市场趋势、供应链重构路径及中国企业破局策略。报告指出，2024年全球镍丝市场规模达9.31亿美元，预计2031年增至11.68亿美元，CAGR为3.3%。中国企业在北美、欧洲等传统市场面临出口成本激增（关税成本增加15%-25%），但通过“区域制造中心+本地化生产”模式、新兴市场拓展及高附加值转型，有望实现从“成本依赖型出口”向“技术-品牌双驱动”的全球化范式升级。</w:t>
      </w:r>
    </w:p>
    <w:p w14:paraId="222B7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8595" cy="2056130"/>
            <wp:effectExtent l="0" t="0" r="8255" b="1270"/>
            <wp:docPr id="1" name="图片 1" descr="镍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镍丝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D0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行业定义与供应链结构</w:t>
      </w:r>
    </w:p>
    <w:p w14:paraId="62CD02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1.1 行业定义</w:t>
      </w:r>
    </w:p>
    <w:p w14:paraId="5CCF7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镍丝（Nickel Wire）是以纯镍或镍基合金为原料，通过拉拔、锻造等工艺制成的金属丝材，广泛应用于过程加工、电子半导体、航空航天等领域。按成分可分为纯镍丝（含镍量≥99.6%）和镍合金丝（如Ni-Cr、Ni-Cu合金），后者占据全球62%市场份额。</w:t>
      </w:r>
    </w:p>
    <w:p w14:paraId="5891F5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1.2 供应链结构</w:t>
      </w:r>
    </w:p>
    <w:p w14:paraId="7E2A7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上游：镍矿开采（如俄罗斯诺里尔斯克镍业、巴西淡水河谷）、电解镍生产（金川集团、嘉能可）</w:t>
      </w:r>
    </w:p>
    <w:p w14:paraId="660D3E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中游：镍丝制造（Novametal、Alleima等国际巨头，Juqi Suzhou等中国企业）</w:t>
      </w:r>
    </w:p>
    <w:p w14:paraId="6B1A6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下游：过程加工（25%份额）、电子半导体（18%）、航空航天（15%）等高附加值领域</w:t>
      </w:r>
    </w:p>
    <w:p w14:paraId="3B605F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市场现状与竞争格局</w:t>
      </w:r>
    </w:p>
    <w:p w14:paraId="45F20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2.1 全球市场规模与增长</w:t>
      </w:r>
    </w:p>
    <w:p w14:paraId="5B64E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历史数据：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2024年全球销售额9.31亿美元，2018-2024年CAGR为2.8%</w:t>
      </w:r>
    </w:p>
    <w:p w14:paraId="2C6A67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预测数据：2031年达11.68亿美元，2025-2031年CAGR为3.3%</w:t>
      </w:r>
    </w:p>
    <w:p w14:paraId="375A9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驱动因素：</w:t>
      </w:r>
    </w:p>
    <w:p w14:paraId="313E5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需求端：电子半导体行业对高纯度镍丝需求增长（2025-2031年CAGR 4.1%）</w:t>
      </w:r>
    </w:p>
    <w:p w14:paraId="5FB4A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供给端：中国企业通过东南亚产能转移规避关税壁垒</w:t>
      </w:r>
    </w:p>
    <w:p w14:paraId="698196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2.2 竞争格局</w:t>
      </w:r>
    </w:p>
    <w:p w14:paraId="7D09B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国际巨头垄断：Novametal、Central Wire Industries等五大厂商占据45%以上市场份额，技术壁垒高（如Alleima的Inconel 625镍合金丝）</w:t>
      </w:r>
    </w:p>
    <w:p w14:paraId="20F9C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中国企业突围：Juqi Suzhou、Ken-tron等企业通过差异化竞争（如医疗级镍丝）切入细分市场</w:t>
      </w:r>
    </w:p>
    <w:p w14:paraId="6C86F7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区域市场分析</w:t>
      </w:r>
    </w:p>
    <w:p w14:paraId="037A17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3.1 传统市场（北美、欧洲）</w:t>
      </w:r>
    </w:p>
    <w:p w14:paraId="442DE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挑战：美国对华镍丝加征25%关税，欧盟碳边境调节机制（CBAM）增加合规成本</w:t>
      </w:r>
    </w:p>
    <w:p w14:paraId="564723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机遇：中国企业通过墨西哥、土耳其等“近岸外包”基地辐射北美、欧洲市场</w:t>
      </w:r>
    </w:p>
    <w:p w14:paraId="1BE1D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3.2 新兴市场（东南亚、中东、拉美）</w:t>
      </w:r>
    </w:p>
    <w:p w14:paraId="42C05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东南亚：越南、印尼电子制造业崛起，2025-2031年镍丝需求CAGR达6.2%</w:t>
      </w:r>
    </w:p>
    <w:p w14:paraId="62CCF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中东：沙特“2030愿景”推动石油化工设备升级，镍合金丝需求年增5.8%</w:t>
      </w:r>
    </w:p>
    <w:p w14:paraId="286C7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拉美：巴西航空航天产业扩张，带动高强度镍丝需求（2025年市场规模预计增长12%）</w:t>
      </w:r>
    </w:p>
    <w:p w14:paraId="5FE6B1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 中国企业应对策略与案例</w:t>
      </w:r>
    </w:p>
    <w:p w14:paraId="48B81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4.1 供应链重构：区域制造中心+本地化生产</w:t>
      </w:r>
    </w:p>
    <w:p w14:paraId="5F1F0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案例：Juqi Suzhou在越南设立工厂，利用东盟自贸协定零关税出口欧美</w:t>
      </w:r>
    </w:p>
    <w:p w14:paraId="77FE1C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数据：2025年中国企业海外产能占比将从2024年的18%提升至35%</w:t>
      </w:r>
    </w:p>
    <w:p w14:paraId="597FF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4.2 市场多元化：新兴市场差异化竞争</w:t>
      </w:r>
    </w:p>
    <w:p w14:paraId="48AAF1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策略：</w:t>
      </w:r>
    </w:p>
    <w:p w14:paraId="41721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东南亚：开发耐腐蚀镍丝，满足电子废水处理需求</w:t>
      </w:r>
    </w:p>
    <w:p w14:paraId="2BBDB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中东：定制高温镍合金丝，适配石油炼化设备</w:t>
      </w:r>
    </w:p>
    <w:p w14:paraId="62EFE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成效：2025年中国企业对东南亚出口占比将达40%，中东占比提升至15%</w:t>
      </w:r>
    </w:p>
    <w:p w14:paraId="4EEEA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4.3 技术突围：高附加值转型</w:t>
      </w:r>
    </w:p>
    <w:p w14:paraId="3AB469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案例：Ken-tron研发医疗级镍钛合金丝，应用于心脏支架，毛利率提升至55%</w:t>
      </w:r>
    </w:p>
    <w:p w14:paraId="55988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数据：2025年中国企业高附加值产品（如航空航天用镍丝）出口占比将达30%</w:t>
      </w:r>
    </w:p>
    <w:p w14:paraId="3C88E9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 政策环境与行业趋势</w:t>
      </w:r>
    </w:p>
    <w:p w14:paraId="4A448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5.1 政策影响</w:t>
      </w:r>
    </w:p>
    <w:p w14:paraId="4D624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美国关税：直接导致中国镍丝对美出口成本增加20%-30%</w:t>
      </w:r>
    </w:p>
    <w:p w14:paraId="2876C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欧盟CBAM：2026年起对镍产品征收碳税，倒逼中国企业提升绿色制造能力</w:t>
      </w:r>
    </w:p>
    <w:p w14:paraId="765853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5.2 行业趋势</w:t>
      </w:r>
    </w:p>
    <w:p w14:paraId="31B2F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技术迭代：</w:t>
      </w:r>
    </w:p>
    <w:p w14:paraId="43642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纳米涂层镍丝：耐蚀性提升3倍，寿命延长至10年</w:t>
      </w:r>
    </w:p>
    <w:p w14:paraId="148394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3D打印镍丝：实现复杂结构定制化生产</w:t>
      </w:r>
    </w:p>
    <w:p w14:paraId="5C995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市场拓展：</w:t>
      </w:r>
    </w:p>
    <w:p w14:paraId="196301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数字贸易：通过跨境电商平台（如阿里巴巴国际站）直接触达终端客户</w:t>
      </w:r>
    </w:p>
    <w:p w14:paraId="02EA31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区域协同：依托“一带一路”深化与金砖国家产能合作</w:t>
      </w:r>
    </w:p>
    <w:p w14:paraId="50A13F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 挑战与建议</w:t>
      </w:r>
    </w:p>
    <w:p w14:paraId="59BAC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6.1 主要挑战</w:t>
      </w:r>
    </w:p>
    <w:p w14:paraId="066D88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技术壁垒：高端镍合金丝仍依赖进口（如德国VDM的Monel 400镍铜合金）</w:t>
      </w:r>
    </w:p>
    <w:p w14:paraId="237384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合规成本：欧盟REACH法规、美国FDA认证等增加企业运营成本</w:t>
      </w:r>
    </w:p>
    <w:p w14:paraId="5E6A1F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6.2 发展建议</w:t>
      </w:r>
    </w:p>
    <w:p w14:paraId="0010AE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企业策略：</w:t>
      </w:r>
    </w:p>
    <w:p w14:paraId="33C8A3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加大研发投入：与高校合作开发新型镍基材料（如Ni-Fe-Cr-Mo四元合金）</w:t>
      </w:r>
    </w:p>
    <w:p w14:paraId="48231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布局数字贸易：建立海外仓+本地化客服团队，提升响应速度</w:t>
      </w:r>
    </w:p>
    <w:p w14:paraId="51848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投资者建议：</w:t>
      </w:r>
    </w:p>
    <w:p w14:paraId="0E5BD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关注细分赛道：优先配置医疗、航空航天等高附加值领域企业</w:t>
      </w:r>
    </w:p>
    <w:p w14:paraId="2551BC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把握区域机遇：布局东南亚、中东等新兴市场产能</w:t>
      </w:r>
    </w:p>
    <w:p w14:paraId="77829D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7. 结论</w:t>
      </w:r>
    </w:p>
    <w:p w14:paraId="6FBD59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中国镍丝行业受美国关税政策冲击显著，但通过供应链重构、市场多元化及高附加值转型，有望实现全球化战略升级。未来五年，行业将呈现“技术驱动+区域协同”双轮发展格局，建议投资者关注具备技术壁垒、全球化布局能力的企业，把握“双碳”目标下的绿色制造与数字贸易机遇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2025年全球及中国镍丝企业出海开展业务规划及策略研究报告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镍丝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62B22EF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589049/nickel-wire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2025-06-26T07:31:53Z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