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4FA7D" w14:textId="09C707C6" w:rsidR="00D86B1C" w:rsidRDefault="00000000">
      <w:pPr>
        <w:jc w:val="center"/>
        <w:rPr>
          <w:sz w:val="36"/>
          <w:szCs w:val="44"/>
        </w:rPr>
      </w:pPr>
      <w:r>
        <w:rPr>
          <w:rFonts w:hint="eastAsia"/>
          <w:sz w:val="36"/>
          <w:szCs w:val="44"/>
        </w:rPr>
        <w:t>光伏并网接入点对</w:t>
      </w:r>
      <w:r w:rsidR="00931D22">
        <w:rPr>
          <w:rFonts w:hint="eastAsia"/>
          <w:sz w:val="36"/>
          <w:szCs w:val="44"/>
        </w:rPr>
        <w:t>无功补偿（</w:t>
      </w:r>
      <w:r>
        <w:rPr>
          <w:rFonts w:hint="eastAsia"/>
          <w:sz w:val="36"/>
          <w:szCs w:val="44"/>
        </w:rPr>
        <w:t>功率因数</w:t>
      </w:r>
      <w:r w:rsidR="00931D22">
        <w:rPr>
          <w:rFonts w:hint="eastAsia"/>
          <w:sz w:val="36"/>
          <w:szCs w:val="44"/>
        </w:rPr>
        <w:t>）</w:t>
      </w:r>
      <w:r>
        <w:rPr>
          <w:rFonts w:hint="eastAsia"/>
          <w:sz w:val="36"/>
          <w:szCs w:val="44"/>
        </w:rPr>
        <w:t>的影响</w:t>
      </w:r>
    </w:p>
    <w:p w14:paraId="1C9A3161" w14:textId="228E640B" w:rsidR="00D86B1C" w:rsidRDefault="00000000">
      <w:pPr>
        <w:pStyle w:val="a3"/>
        <w:widowControl/>
        <w:spacing w:line="360" w:lineRule="auto"/>
        <w:ind w:firstLineChars="200" w:firstLine="420"/>
        <w:rPr>
          <w:sz w:val="21"/>
        </w:rPr>
      </w:pPr>
      <w:r>
        <w:rPr>
          <w:rFonts w:hint="eastAsia"/>
          <w:sz w:val="21"/>
        </w:rPr>
        <w:t>光伏并网接入点（</w:t>
      </w:r>
      <w:r w:rsidR="00931D22">
        <w:rPr>
          <w:rFonts w:hint="eastAsia"/>
          <w:sz w:val="21"/>
        </w:rPr>
        <w:t>电网</w:t>
      </w:r>
      <w:r>
        <w:rPr>
          <w:rFonts w:hint="eastAsia"/>
          <w:sz w:val="21"/>
        </w:rPr>
        <w:t>侧</w:t>
      </w:r>
      <w:r>
        <w:rPr>
          <w:rFonts w:hint="eastAsia"/>
          <w:sz w:val="21"/>
        </w:rPr>
        <w:t xml:space="preserve"> vs</w:t>
      </w:r>
      <w:r>
        <w:rPr>
          <w:rFonts w:hint="eastAsia"/>
          <w:sz w:val="21"/>
        </w:rPr>
        <w:t>用户侧）对低压无功补偿以及功率因数的影响有显著差异。</w:t>
      </w:r>
    </w:p>
    <w:p w14:paraId="730B5480" w14:textId="57FD8F61" w:rsidR="00931D22" w:rsidRDefault="00931D22">
      <w:pPr>
        <w:pStyle w:val="a3"/>
        <w:widowControl/>
        <w:spacing w:line="360" w:lineRule="auto"/>
        <w:ind w:firstLineChars="200" w:firstLine="420"/>
        <w:rPr>
          <w:sz w:val="21"/>
        </w:rPr>
      </w:pPr>
      <w:r>
        <w:rPr>
          <w:rFonts w:hint="eastAsia"/>
          <w:sz w:val="21"/>
        </w:rPr>
        <w:t>光伏并网点按接入位置按在无功补偿器的电流互感器前后区分，分以下两种：</w:t>
      </w:r>
    </w:p>
    <w:p w14:paraId="2541EA20" w14:textId="6E14B23D" w:rsidR="00931D22" w:rsidRDefault="00931D22" w:rsidP="00931D22">
      <w:pPr>
        <w:pStyle w:val="a3"/>
        <w:widowControl/>
        <w:spacing w:line="360" w:lineRule="auto"/>
        <w:ind w:left="780" w:firstLineChars="100" w:firstLine="210"/>
        <w:rPr>
          <w:sz w:val="21"/>
        </w:rPr>
      </w:pPr>
      <w:r>
        <w:rPr>
          <w:rFonts w:hint="eastAsia"/>
          <w:noProof/>
          <w:sz w:val="21"/>
        </w:rPr>
        <w:drawing>
          <wp:inline distT="0" distB="0" distL="0" distR="0" wp14:anchorId="28E4F9CB" wp14:editId="07A42F99">
            <wp:extent cx="2104817" cy="1340394"/>
            <wp:effectExtent l="0" t="0" r="0" b="0"/>
            <wp:docPr id="1161397504" name="图片 1161397504" descr="用户侧并网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用户侧并网点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CFDFF">
                            <a:alpha val="100000"/>
                          </a:srgbClr>
                        </a:clrFrom>
                        <a:clrTo>
                          <a:srgbClr val="FCFDFF">
                            <a:alpha val="100000"/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0778" cy="1350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1"/>
        </w:rPr>
        <w:t xml:space="preserve">    </w:t>
      </w:r>
      <w:r>
        <w:rPr>
          <w:noProof/>
          <w:sz w:val="21"/>
        </w:rPr>
        <w:drawing>
          <wp:inline distT="0" distB="0" distL="0" distR="0" wp14:anchorId="0A87C08E" wp14:editId="52224454">
            <wp:extent cx="2104571" cy="1440491"/>
            <wp:effectExtent l="0" t="0" r="0" b="0"/>
            <wp:docPr id="108128449" name="图片 108128449" descr="接入点在前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接入点在前端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1335" cy="145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02A75" w14:textId="1195D4C8" w:rsidR="00931D22" w:rsidRDefault="00931D22" w:rsidP="00931D22">
      <w:pPr>
        <w:pStyle w:val="a3"/>
        <w:widowControl/>
        <w:spacing w:line="360" w:lineRule="auto"/>
        <w:ind w:left="1770" w:firstLine="330"/>
        <w:rPr>
          <w:sz w:val="21"/>
        </w:rPr>
      </w:pPr>
      <w:r>
        <w:rPr>
          <w:rFonts w:hint="eastAsia"/>
          <w:sz w:val="21"/>
        </w:rPr>
        <w:t>用户侧并网</w:t>
      </w:r>
      <w:r>
        <w:rPr>
          <w:rFonts w:hint="eastAsia"/>
          <w:sz w:val="21"/>
        </w:rPr>
        <w:t xml:space="preserve">  </w:t>
      </w:r>
      <w:r>
        <w:rPr>
          <w:sz w:val="21"/>
        </w:rPr>
        <w:tab/>
      </w:r>
      <w:r>
        <w:rPr>
          <w:sz w:val="21"/>
        </w:rPr>
        <w:tab/>
      </w:r>
      <w:r>
        <w:rPr>
          <w:sz w:val="21"/>
        </w:rPr>
        <w:tab/>
      </w:r>
      <w:r>
        <w:rPr>
          <w:sz w:val="21"/>
        </w:rPr>
        <w:tab/>
      </w:r>
      <w:r>
        <w:rPr>
          <w:sz w:val="21"/>
        </w:rPr>
        <w:tab/>
      </w:r>
      <w:r>
        <w:rPr>
          <w:sz w:val="21"/>
        </w:rPr>
        <w:tab/>
      </w:r>
      <w:r>
        <w:rPr>
          <w:sz w:val="21"/>
        </w:rPr>
        <w:tab/>
      </w:r>
      <w:r>
        <w:rPr>
          <w:rFonts w:hint="eastAsia"/>
          <w:sz w:val="21"/>
        </w:rPr>
        <w:t>电网侧并网</w:t>
      </w:r>
    </w:p>
    <w:p w14:paraId="7E66B33A" w14:textId="77777777" w:rsidR="007B006A" w:rsidRDefault="007B006A" w:rsidP="00931D22">
      <w:pPr>
        <w:pStyle w:val="a3"/>
        <w:widowControl/>
        <w:spacing w:line="360" w:lineRule="auto"/>
        <w:ind w:left="1770" w:firstLine="330"/>
        <w:rPr>
          <w:sz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7"/>
        <w:gridCol w:w="3024"/>
        <w:gridCol w:w="3765"/>
      </w:tblGrid>
      <w:tr w:rsidR="007B006A" w:rsidRPr="007B006A" w14:paraId="6E5CC8E5" w14:textId="77777777" w:rsidTr="007B006A">
        <w:trPr>
          <w:tblHeader/>
        </w:trPr>
        <w:tc>
          <w:tcPr>
            <w:tcW w:w="1507" w:type="dxa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54CD8853" w14:textId="5BABF557" w:rsidR="00931D22" w:rsidRPr="007B006A" w:rsidRDefault="007B006A" w:rsidP="007B006A">
            <w:pPr>
              <w:widowControl/>
              <w:spacing w:line="21" w:lineRule="atLeast"/>
              <w:jc w:val="center"/>
              <w:rPr>
                <w:b/>
                <w:bCs/>
                <w:color w:val="404040"/>
                <w:sz w:val="18"/>
                <w:szCs w:val="18"/>
              </w:rPr>
            </w:pPr>
            <w:r w:rsidRPr="007B006A">
              <w:rPr>
                <w:rFonts w:hint="eastAsia"/>
                <w:b/>
                <w:bCs/>
                <w:color w:val="404040"/>
                <w:sz w:val="18"/>
                <w:szCs w:val="18"/>
              </w:rPr>
              <w:t>补偿器测量值</w:t>
            </w:r>
          </w:p>
        </w:tc>
        <w:tc>
          <w:tcPr>
            <w:tcW w:w="3024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BF3B510" w14:textId="77777777" w:rsidR="00931D22" w:rsidRPr="007B006A" w:rsidRDefault="00931D22" w:rsidP="007B006A">
            <w:pPr>
              <w:widowControl/>
              <w:spacing w:line="21" w:lineRule="atLeast"/>
              <w:jc w:val="center"/>
              <w:rPr>
                <w:b/>
                <w:bCs/>
                <w:color w:val="404040"/>
                <w:sz w:val="18"/>
                <w:szCs w:val="18"/>
              </w:rPr>
            </w:pPr>
            <w:r w:rsidRPr="007B006A">
              <w:rPr>
                <w:rFonts w:ascii="宋体" w:eastAsia="宋体" w:hAnsi="宋体" w:cs="宋体"/>
                <w:b/>
                <w:bCs/>
                <w:color w:val="404040"/>
                <w:kern w:val="0"/>
                <w:sz w:val="18"/>
                <w:szCs w:val="18"/>
                <w:lang w:bidi="ar"/>
              </w:rPr>
              <w:t>用户侧低压并网</w:t>
            </w:r>
          </w:p>
        </w:tc>
        <w:tc>
          <w:tcPr>
            <w:tcW w:w="376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F7609A4" w14:textId="7AE28CC8" w:rsidR="00931D22" w:rsidRPr="007B006A" w:rsidRDefault="00CB6895" w:rsidP="007B006A">
            <w:pPr>
              <w:widowControl/>
              <w:spacing w:line="21" w:lineRule="atLeast"/>
              <w:jc w:val="center"/>
              <w:rPr>
                <w:b/>
                <w:bCs/>
                <w:color w:val="404040"/>
                <w:sz w:val="18"/>
                <w:szCs w:val="18"/>
              </w:rPr>
            </w:pPr>
            <w:r w:rsidRPr="007B006A">
              <w:rPr>
                <w:rFonts w:ascii="宋体" w:eastAsia="宋体" w:hAnsi="宋体" w:cs="宋体" w:hint="eastAsia"/>
                <w:b/>
                <w:bCs/>
                <w:color w:val="404040"/>
                <w:kern w:val="0"/>
                <w:sz w:val="18"/>
                <w:szCs w:val="18"/>
                <w:lang w:bidi="ar"/>
              </w:rPr>
              <w:t>电网</w:t>
            </w:r>
            <w:r w:rsidR="00931D22" w:rsidRPr="007B006A">
              <w:rPr>
                <w:rFonts w:ascii="宋体" w:eastAsia="宋体" w:hAnsi="宋体" w:cs="宋体"/>
                <w:b/>
                <w:bCs/>
                <w:color w:val="404040"/>
                <w:kern w:val="0"/>
                <w:sz w:val="18"/>
                <w:szCs w:val="18"/>
                <w:lang w:bidi="ar"/>
              </w:rPr>
              <w:t>侧并网</w:t>
            </w:r>
          </w:p>
        </w:tc>
      </w:tr>
      <w:tr w:rsidR="007B006A" w:rsidRPr="007B006A" w14:paraId="46BD01B7" w14:textId="77777777" w:rsidTr="007B006A">
        <w:tc>
          <w:tcPr>
            <w:tcW w:w="1507" w:type="dxa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7893DDD1" w14:textId="0882F3F4" w:rsidR="00931D22" w:rsidRPr="007B006A" w:rsidRDefault="00931D22" w:rsidP="007B006A">
            <w:pPr>
              <w:widowControl/>
              <w:spacing w:line="21" w:lineRule="atLeast"/>
              <w:jc w:val="center"/>
              <w:rPr>
                <w:sz w:val="18"/>
                <w:szCs w:val="18"/>
              </w:rPr>
            </w:pPr>
            <w:r w:rsidRPr="007B006A">
              <w:rPr>
                <w:rStyle w:val="a4"/>
                <w:rFonts w:ascii="宋体" w:eastAsia="宋体" w:hAnsi="宋体" w:cs="宋体"/>
                <w:bCs/>
                <w:kern w:val="0"/>
                <w:sz w:val="18"/>
                <w:szCs w:val="18"/>
                <w:lang w:bidi="ar"/>
              </w:rPr>
              <w:t>补偿控制器</w:t>
            </w:r>
            <w:r w:rsidR="00CB6895" w:rsidRPr="007B006A">
              <w:rPr>
                <w:rStyle w:val="a4"/>
                <w:rFonts w:ascii="宋体" w:eastAsia="宋体" w:hAnsi="宋体" w:cs="宋体" w:hint="eastAsia"/>
                <w:bCs/>
                <w:kern w:val="0"/>
                <w:sz w:val="18"/>
                <w:szCs w:val="18"/>
                <w:lang w:bidi="ar"/>
              </w:rPr>
              <w:t>要求</w:t>
            </w:r>
          </w:p>
        </w:tc>
        <w:tc>
          <w:tcPr>
            <w:tcW w:w="3024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BB19907" w14:textId="32B10FBD" w:rsidR="00931D22" w:rsidRPr="007B006A" w:rsidRDefault="00CB6895" w:rsidP="00BE0BD0">
            <w:pPr>
              <w:widowControl/>
              <w:spacing w:line="21" w:lineRule="atLeast"/>
              <w:jc w:val="left"/>
              <w:rPr>
                <w:sz w:val="18"/>
                <w:szCs w:val="18"/>
              </w:rPr>
            </w:pPr>
            <w:r w:rsidRPr="007B006A">
              <w:rPr>
                <w:rFonts w:ascii="宋体" w:eastAsia="宋体" w:hAnsi="宋体" w:cs="宋体" w:hint="eastAsia"/>
                <w:kern w:val="0"/>
                <w:sz w:val="18"/>
                <w:szCs w:val="18"/>
                <w:lang w:bidi="ar"/>
              </w:rPr>
              <w:t>四象限补偿控制器</w:t>
            </w:r>
          </w:p>
        </w:tc>
        <w:tc>
          <w:tcPr>
            <w:tcW w:w="376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748965B" w14:textId="4AB3AAC7" w:rsidR="00931D22" w:rsidRPr="007B006A" w:rsidRDefault="00CB6895" w:rsidP="00BE0BD0">
            <w:pPr>
              <w:widowControl/>
              <w:spacing w:line="21" w:lineRule="atLeast"/>
              <w:jc w:val="left"/>
              <w:rPr>
                <w:sz w:val="18"/>
                <w:szCs w:val="18"/>
              </w:rPr>
            </w:pPr>
            <w:r w:rsidRPr="007B006A">
              <w:rPr>
                <w:rFonts w:hint="eastAsia"/>
                <w:sz w:val="18"/>
                <w:szCs w:val="18"/>
              </w:rPr>
              <w:t>普通补偿控制器</w:t>
            </w:r>
          </w:p>
        </w:tc>
      </w:tr>
      <w:tr w:rsidR="007B006A" w:rsidRPr="007B006A" w14:paraId="247C3D0D" w14:textId="77777777" w:rsidTr="007B006A">
        <w:tc>
          <w:tcPr>
            <w:tcW w:w="1507" w:type="dxa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5BF7AF75" w14:textId="11BC69AF" w:rsidR="00931D22" w:rsidRPr="007B006A" w:rsidRDefault="00CB6895" w:rsidP="007B006A">
            <w:pPr>
              <w:widowControl/>
              <w:spacing w:line="21" w:lineRule="atLeast"/>
              <w:jc w:val="center"/>
              <w:rPr>
                <w:sz w:val="18"/>
                <w:szCs w:val="18"/>
              </w:rPr>
            </w:pPr>
            <w:r w:rsidRPr="007B006A">
              <w:rPr>
                <w:rStyle w:val="a4"/>
                <w:rFonts w:ascii="宋体" w:eastAsia="宋体" w:hAnsi="宋体" w:cs="宋体" w:hint="eastAsia"/>
                <w:bCs/>
                <w:kern w:val="0"/>
                <w:sz w:val="18"/>
                <w:szCs w:val="18"/>
                <w:lang w:bidi="ar"/>
              </w:rPr>
              <w:t>功率因数</w:t>
            </w:r>
          </w:p>
        </w:tc>
        <w:tc>
          <w:tcPr>
            <w:tcW w:w="3024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812FD83" w14:textId="2600445C" w:rsidR="00931D22" w:rsidRPr="007B006A" w:rsidRDefault="00CB6895" w:rsidP="00BE0BD0">
            <w:pPr>
              <w:widowControl/>
              <w:spacing w:line="21" w:lineRule="atLeast"/>
              <w:jc w:val="left"/>
              <w:rPr>
                <w:sz w:val="18"/>
                <w:szCs w:val="18"/>
              </w:rPr>
            </w:pPr>
            <w:r w:rsidRPr="007B006A">
              <w:rPr>
                <w:rFonts w:ascii="宋体" w:eastAsia="宋体" w:hAnsi="宋体" w:cs="宋体" w:hint="eastAsia"/>
                <w:kern w:val="0"/>
                <w:sz w:val="18"/>
                <w:szCs w:val="18"/>
                <w:lang w:bidi="ar"/>
              </w:rPr>
              <w:t>功率因数值与电力计能表一致</w:t>
            </w:r>
          </w:p>
        </w:tc>
        <w:tc>
          <w:tcPr>
            <w:tcW w:w="376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41719D7" w14:textId="673395AB" w:rsidR="00CB6895" w:rsidRPr="007B006A" w:rsidRDefault="00CB6895" w:rsidP="00BE0BD0">
            <w:pPr>
              <w:widowControl/>
              <w:spacing w:line="21" w:lineRule="atLeast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  <w:lang w:bidi="ar"/>
              </w:rPr>
            </w:pPr>
            <w:r w:rsidRPr="007B006A">
              <w:rPr>
                <w:rFonts w:ascii="宋体" w:eastAsia="宋体" w:hAnsi="宋体" w:cs="宋体" w:hint="eastAsia"/>
                <w:kern w:val="0"/>
                <w:sz w:val="18"/>
                <w:szCs w:val="18"/>
                <w:lang w:bidi="ar"/>
              </w:rPr>
              <w:t>没有光伏发电的时候，与电力计量表一致</w:t>
            </w:r>
          </w:p>
          <w:p w14:paraId="1B94548C" w14:textId="5594331B" w:rsidR="00931D22" w:rsidRPr="007B006A" w:rsidRDefault="00CB6895" w:rsidP="00BE0BD0">
            <w:pPr>
              <w:widowControl/>
              <w:spacing w:line="21" w:lineRule="atLeast"/>
              <w:jc w:val="left"/>
              <w:rPr>
                <w:sz w:val="18"/>
                <w:szCs w:val="18"/>
              </w:rPr>
            </w:pPr>
            <w:r w:rsidRPr="007B006A">
              <w:rPr>
                <w:rFonts w:ascii="宋体" w:eastAsia="宋体" w:hAnsi="宋体" w:cs="宋体" w:hint="eastAsia"/>
                <w:kern w:val="0"/>
                <w:sz w:val="18"/>
                <w:szCs w:val="18"/>
                <w:lang w:bidi="ar"/>
              </w:rPr>
              <w:t>有光伏时补偿器测量到的功率因数大于电力计量表，导致可能出现补偿器认为功率因数已经合格了，但电力计量表仍认为不合格，出现力调电费罚款</w:t>
            </w:r>
          </w:p>
        </w:tc>
      </w:tr>
      <w:tr w:rsidR="007B006A" w:rsidRPr="007B006A" w14:paraId="1B924EAE" w14:textId="77777777" w:rsidTr="007B006A">
        <w:tc>
          <w:tcPr>
            <w:tcW w:w="1507" w:type="dxa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4D3EEC6C" w14:textId="260C5E77" w:rsidR="00931D22" w:rsidRPr="007B006A" w:rsidRDefault="00585138" w:rsidP="007B006A">
            <w:pPr>
              <w:widowControl/>
              <w:spacing w:line="21" w:lineRule="atLeast"/>
              <w:jc w:val="center"/>
              <w:rPr>
                <w:sz w:val="18"/>
                <w:szCs w:val="18"/>
              </w:rPr>
            </w:pPr>
            <w:r w:rsidRPr="007B006A">
              <w:rPr>
                <w:rStyle w:val="a4"/>
                <w:rFonts w:ascii="宋体" w:eastAsia="宋体" w:hAnsi="宋体" w:cs="宋体" w:hint="eastAsia"/>
                <w:bCs/>
                <w:kern w:val="0"/>
                <w:sz w:val="18"/>
                <w:szCs w:val="18"/>
                <w:lang w:bidi="ar"/>
              </w:rPr>
              <w:t>电流互感器测量到的</w:t>
            </w:r>
            <w:r w:rsidR="00CB6895" w:rsidRPr="007B006A">
              <w:rPr>
                <w:rStyle w:val="a4"/>
                <w:rFonts w:ascii="宋体" w:eastAsia="宋体" w:hAnsi="宋体" w:cs="宋体" w:hint="eastAsia"/>
                <w:bCs/>
                <w:kern w:val="0"/>
                <w:sz w:val="18"/>
                <w:szCs w:val="18"/>
                <w:lang w:bidi="ar"/>
              </w:rPr>
              <w:t>电流值</w:t>
            </w:r>
          </w:p>
        </w:tc>
        <w:tc>
          <w:tcPr>
            <w:tcW w:w="3024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CAA415D" w14:textId="7E259CED" w:rsidR="00931D22" w:rsidRPr="007B006A" w:rsidRDefault="00585138" w:rsidP="00BE0BD0">
            <w:pPr>
              <w:widowControl/>
              <w:spacing w:line="21" w:lineRule="atLeast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  <w:lang w:bidi="ar"/>
              </w:rPr>
            </w:pPr>
            <w:r w:rsidRPr="007B006A">
              <w:rPr>
                <w:rFonts w:ascii="宋体" w:eastAsia="宋体" w:hAnsi="宋体" w:cs="宋体" w:hint="eastAsia"/>
                <w:kern w:val="0"/>
                <w:sz w:val="18"/>
                <w:szCs w:val="18"/>
                <w:lang w:bidi="ar"/>
              </w:rPr>
              <w:t>=</w:t>
            </w:r>
            <w:r w:rsidR="00CB6895" w:rsidRPr="007B006A">
              <w:rPr>
                <w:rFonts w:ascii="宋体" w:eastAsia="宋体" w:hAnsi="宋体" w:cs="宋体" w:hint="eastAsia"/>
                <w:kern w:val="0"/>
                <w:sz w:val="18"/>
                <w:szCs w:val="18"/>
                <w:lang w:bidi="ar"/>
              </w:rPr>
              <w:t>负载电流值-光伏电流值</w:t>
            </w:r>
          </w:p>
          <w:p w14:paraId="0200B6C4" w14:textId="62555187" w:rsidR="00CB6895" w:rsidRPr="007B006A" w:rsidRDefault="00CB6895" w:rsidP="00BE0BD0">
            <w:pPr>
              <w:widowControl/>
              <w:spacing w:line="21" w:lineRule="atLeast"/>
              <w:jc w:val="left"/>
              <w:rPr>
                <w:sz w:val="18"/>
                <w:szCs w:val="18"/>
              </w:rPr>
            </w:pPr>
            <w:r w:rsidRPr="007B006A">
              <w:rPr>
                <w:rFonts w:hint="eastAsia"/>
                <w:sz w:val="18"/>
                <w:szCs w:val="18"/>
              </w:rPr>
              <w:t>可正可负，甚至</w:t>
            </w:r>
            <w:r w:rsidR="00585138" w:rsidRPr="007B006A">
              <w:rPr>
                <w:rFonts w:hint="eastAsia"/>
                <w:sz w:val="18"/>
                <w:szCs w:val="18"/>
              </w:rPr>
              <w:t>可为</w:t>
            </w:r>
            <w:r w:rsidR="00585138" w:rsidRPr="007B006A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376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0703446" w14:textId="588B644D" w:rsidR="00931D22" w:rsidRPr="007B006A" w:rsidRDefault="00585138" w:rsidP="00BE0BD0">
            <w:pPr>
              <w:widowControl/>
              <w:spacing w:line="21" w:lineRule="atLeast"/>
              <w:jc w:val="left"/>
              <w:rPr>
                <w:sz w:val="18"/>
                <w:szCs w:val="18"/>
              </w:rPr>
            </w:pPr>
            <w:r w:rsidRPr="007B006A">
              <w:rPr>
                <w:rFonts w:ascii="宋体" w:eastAsia="宋体" w:hAnsi="宋体" w:cs="宋体" w:hint="eastAsia"/>
                <w:kern w:val="0"/>
                <w:sz w:val="18"/>
                <w:szCs w:val="18"/>
                <w:lang w:bidi="ar"/>
              </w:rPr>
              <w:t>=负载电流值</w:t>
            </w:r>
          </w:p>
        </w:tc>
      </w:tr>
      <w:tr w:rsidR="007B006A" w:rsidRPr="007B006A" w14:paraId="2839D80E" w14:textId="77777777" w:rsidTr="007B006A">
        <w:tc>
          <w:tcPr>
            <w:tcW w:w="1507" w:type="dxa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56E12D52" w14:textId="6A1AEF42" w:rsidR="00931D22" w:rsidRPr="007B006A" w:rsidRDefault="00585138" w:rsidP="007B006A">
            <w:pPr>
              <w:widowControl/>
              <w:spacing w:line="21" w:lineRule="atLeast"/>
              <w:jc w:val="center"/>
              <w:rPr>
                <w:sz w:val="18"/>
                <w:szCs w:val="18"/>
              </w:rPr>
            </w:pPr>
            <w:r w:rsidRPr="007B006A">
              <w:rPr>
                <w:rStyle w:val="a4"/>
                <w:rFonts w:ascii="宋体" w:eastAsia="宋体" w:hAnsi="宋体" w:cs="宋体" w:hint="eastAsia"/>
                <w:bCs/>
                <w:kern w:val="0"/>
                <w:sz w:val="18"/>
                <w:szCs w:val="18"/>
                <w:lang w:bidi="ar"/>
              </w:rPr>
              <w:t>电流谐波比例THD</w:t>
            </w:r>
          </w:p>
        </w:tc>
        <w:tc>
          <w:tcPr>
            <w:tcW w:w="3024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8BA7F95" w14:textId="25F9C714" w:rsidR="00585138" w:rsidRPr="007B006A" w:rsidRDefault="00585138" w:rsidP="00BE0BD0">
            <w:pPr>
              <w:widowControl/>
              <w:spacing w:line="21" w:lineRule="atLeast"/>
              <w:jc w:val="left"/>
              <w:rPr>
                <w:sz w:val="18"/>
                <w:szCs w:val="18"/>
              </w:rPr>
            </w:pPr>
            <w:r w:rsidRPr="007B006A">
              <w:rPr>
                <w:rFonts w:hint="eastAsia"/>
                <w:sz w:val="18"/>
                <w:szCs w:val="18"/>
              </w:rPr>
              <w:t>大于电网侧的测量值</w:t>
            </w:r>
          </w:p>
          <w:p w14:paraId="179480E7" w14:textId="149157B2" w:rsidR="00585138" w:rsidRPr="007B006A" w:rsidRDefault="00585138" w:rsidP="00BE0BD0">
            <w:pPr>
              <w:widowControl/>
              <w:spacing w:line="21" w:lineRule="atLeast"/>
              <w:jc w:val="left"/>
              <w:rPr>
                <w:sz w:val="18"/>
                <w:szCs w:val="18"/>
              </w:rPr>
            </w:pPr>
            <w:r w:rsidRPr="007B006A">
              <w:rPr>
                <w:rFonts w:hint="eastAsia"/>
                <w:sz w:val="18"/>
                <w:szCs w:val="18"/>
              </w:rPr>
              <w:t>THD=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 w:hint="eastAsia"/>
                      <w:sz w:val="18"/>
                      <w:szCs w:val="18"/>
                    </w:rPr>
                    <m:t>谐波电流</m:t>
                  </m:r>
                </m:num>
                <m:den>
                  <m:r>
                    <w:rPr>
                      <w:rFonts w:ascii="Cambria Math" w:hAnsi="Cambria Math" w:hint="eastAsia"/>
                      <w:sz w:val="18"/>
                      <w:szCs w:val="18"/>
                    </w:rPr>
                    <m:t>负载电流</m:t>
                  </m:r>
                  <m:r>
                    <w:rPr>
                      <w:rFonts w:ascii="Cambria Math" w:hAnsi="Cambria Math"/>
                      <w:sz w:val="18"/>
                      <w:szCs w:val="18"/>
                    </w:rPr>
                    <m:t>-</m:t>
                  </m:r>
                  <m:r>
                    <w:rPr>
                      <w:rFonts w:ascii="Cambria Math" w:hAnsi="Cambria Math" w:hint="eastAsia"/>
                      <w:sz w:val="18"/>
                      <w:szCs w:val="18"/>
                    </w:rPr>
                    <m:t>光伏电流</m:t>
                  </m:r>
                </m:den>
              </m:f>
            </m:oMath>
          </w:p>
        </w:tc>
        <w:tc>
          <w:tcPr>
            <w:tcW w:w="376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DC7D458" w14:textId="77777777" w:rsidR="00931D22" w:rsidRPr="007B006A" w:rsidRDefault="00585138" w:rsidP="00BE0BD0">
            <w:pPr>
              <w:widowControl/>
              <w:spacing w:line="21" w:lineRule="atLeast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  <w:lang w:bidi="ar"/>
              </w:rPr>
            </w:pPr>
            <w:r w:rsidRPr="007B006A">
              <w:rPr>
                <w:rFonts w:ascii="宋体" w:eastAsia="宋体" w:hAnsi="宋体" w:cs="宋体" w:hint="eastAsia"/>
                <w:kern w:val="0"/>
                <w:sz w:val="18"/>
                <w:szCs w:val="18"/>
                <w:lang w:bidi="ar"/>
              </w:rPr>
              <w:t>小于用户侧的测量值</w:t>
            </w:r>
          </w:p>
          <w:p w14:paraId="3721D6CA" w14:textId="4697EC72" w:rsidR="00585138" w:rsidRPr="007B006A" w:rsidRDefault="00585138" w:rsidP="00BE0BD0">
            <w:pPr>
              <w:widowControl/>
              <w:spacing w:line="21" w:lineRule="atLeast"/>
              <w:jc w:val="left"/>
              <w:rPr>
                <w:sz w:val="18"/>
                <w:szCs w:val="18"/>
              </w:rPr>
            </w:pPr>
            <w:r w:rsidRPr="007B006A">
              <w:rPr>
                <w:rFonts w:hint="eastAsia"/>
                <w:sz w:val="18"/>
                <w:szCs w:val="18"/>
              </w:rPr>
              <w:t>THD=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 w:hint="eastAsia"/>
                      <w:sz w:val="18"/>
                      <w:szCs w:val="18"/>
                    </w:rPr>
                    <m:t>谐波电流</m:t>
                  </m:r>
                </m:num>
                <m:den>
                  <m:r>
                    <w:rPr>
                      <w:rFonts w:ascii="Cambria Math" w:hAnsi="Cambria Math" w:hint="eastAsia"/>
                      <w:sz w:val="18"/>
                      <w:szCs w:val="18"/>
                    </w:rPr>
                    <m:t>负载电流</m:t>
                  </m:r>
                </m:den>
              </m:f>
            </m:oMath>
          </w:p>
        </w:tc>
      </w:tr>
      <w:tr w:rsidR="007B006A" w:rsidRPr="007B006A" w14:paraId="11D9CCC7" w14:textId="77777777" w:rsidTr="007B006A">
        <w:tc>
          <w:tcPr>
            <w:tcW w:w="1507" w:type="dxa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4E224E4D" w14:textId="3ACBB8DF" w:rsidR="00931D22" w:rsidRPr="007B006A" w:rsidRDefault="00585138" w:rsidP="007B006A">
            <w:pPr>
              <w:widowControl/>
              <w:spacing w:line="21" w:lineRule="atLeast"/>
              <w:jc w:val="center"/>
              <w:rPr>
                <w:sz w:val="18"/>
                <w:szCs w:val="18"/>
              </w:rPr>
            </w:pPr>
            <w:r w:rsidRPr="007B006A">
              <w:rPr>
                <w:rFonts w:hint="eastAsia"/>
                <w:sz w:val="18"/>
                <w:szCs w:val="18"/>
              </w:rPr>
              <w:t>无功功率</w:t>
            </w:r>
          </w:p>
        </w:tc>
        <w:tc>
          <w:tcPr>
            <w:tcW w:w="3024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522C92D" w14:textId="3DDE8FE6" w:rsidR="00931D22" w:rsidRPr="007B006A" w:rsidRDefault="00585138" w:rsidP="00BE0BD0">
            <w:pPr>
              <w:widowControl/>
              <w:spacing w:line="21" w:lineRule="atLeast"/>
              <w:jc w:val="left"/>
              <w:rPr>
                <w:sz w:val="18"/>
                <w:szCs w:val="18"/>
              </w:rPr>
            </w:pPr>
            <w:r w:rsidRPr="007B006A">
              <w:rPr>
                <w:rFonts w:ascii="宋体" w:eastAsia="宋体" w:hAnsi="宋体" w:cs="宋体" w:hint="eastAsia"/>
                <w:kern w:val="0"/>
                <w:sz w:val="18"/>
                <w:szCs w:val="18"/>
                <w:lang w:bidi="ar"/>
              </w:rPr>
              <w:t>=负载无功-电容补偿的无功</w:t>
            </w:r>
          </w:p>
        </w:tc>
        <w:tc>
          <w:tcPr>
            <w:tcW w:w="376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A1389A3" w14:textId="77777777" w:rsidR="00931D22" w:rsidRPr="007B006A" w:rsidRDefault="00585138" w:rsidP="00BE0BD0">
            <w:pPr>
              <w:widowControl/>
              <w:spacing w:line="21" w:lineRule="atLeast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  <w:lang w:bidi="ar"/>
              </w:rPr>
            </w:pPr>
            <w:r w:rsidRPr="007B006A">
              <w:rPr>
                <w:rFonts w:ascii="宋体" w:eastAsia="宋体" w:hAnsi="宋体" w:cs="宋体" w:hint="eastAsia"/>
                <w:kern w:val="0"/>
                <w:sz w:val="18"/>
                <w:szCs w:val="18"/>
                <w:lang w:bidi="ar"/>
              </w:rPr>
              <w:t>=负载无功-电容补偿的无功</w:t>
            </w:r>
          </w:p>
          <w:p w14:paraId="728C77B8" w14:textId="0DDA050A" w:rsidR="00585138" w:rsidRPr="007B006A" w:rsidRDefault="00585138" w:rsidP="00BE0BD0">
            <w:pPr>
              <w:widowControl/>
              <w:spacing w:line="21" w:lineRule="atLeast"/>
              <w:jc w:val="left"/>
              <w:rPr>
                <w:sz w:val="18"/>
                <w:szCs w:val="18"/>
              </w:rPr>
            </w:pPr>
            <w:r w:rsidRPr="007B006A">
              <w:rPr>
                <w:rFonts w:ascii="宋体" w:hAnsi="宋体" w:cs="宋体" w:hint="eastAsia"/>
                <w:sz w:val="18"/>
                <w:szCs w:val="18"/>
                <w:lang w:bidi="ar"/>
              </w:rPr>
              <w:t>同用户侧模式一致</w:t>
            </w:r>
          </w:p>
        </w:tc>
      </w:tr>
      <w:tr w:rsidR="007B006A" w:rsidRPr="007B006A" w14:paraId="527C6D5E" w14:textId="77777777" w:rsidTr="007B006A">
        <w:tc>
          <w:tcPr>
            <w:tcW w:w="1507" w:type="dxa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6B919661" w14:textId="02C374F8" w:rsidR="00931D22" w:rsidRPr="007B006A" w:rsidRDefault="00585138" w:rsidP="007B006A">
            <w:pPr>
              <w:widowControl/>
              <w:spacing w:line="21" w:lineRule="atLeast"/>
              <w:jc w:val="center"/>
              <w:rPr>
                <w:sz w:val="18"/>
                <w:szCs w:val="18"/>
              </w:rPr>
            </w:pPr>
            <w:r w:rsidRPr="007B006A">
              <w:rPr>
                <w:rStyle w:val="a4"/>
                <w:rFonts w:ascii="宋体" w:eastAsia="宋体" w:hAnsi="宋体" w:cs="宋体" w:hint="eastAsia"/>
                <w:bCs/>
                <w:kern w:val="0"/>
                <w:sz w:val="18"/>
                <w:szCs w:val="18"/>
                <w:lang w:bidi="ar"/>
              </w:rPr>
              <w:t>有功功率</w:t>
            </w:r>
          </w:p>
        </w:tc>
        <w:tc>
          <w:tcPr>
            <w:tcW w:w="3024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B42E7E5" w14:textId="0D59AA1E" w:rsidR="00931D22" w:rsidRPr="007B006A" w:rsidRDefault="00585138" w:rsidP="00BE0BD0">
            <w:pPr>
              <w:widowControl/>
              <w:spacing w:line="21" w:lineRule="atLeast"/>
              <w:jc w:val="left"/>
              <w:rPr>
                <w:sz w:val="18"/>
                <w:szCs w:val="18"/>
              </w:rPr>
            </w:pPr>
            <w:r w:rsidRPr="007B006A">
              <w:rPr>
                <w:rFonts w:ascii="宋体" w:eastAsia="宋体" w:hAnsi="宋体" w:cs="宋体" w:hint="eastAsia"/>
                <w:kern w:val="0"/>
                <w:sz w:val="18"/>
                <w:szCs w:val="18"/>
                <w:lang w:bidi="ar"/>
              </w:rPr>
              <w:t>=负载有功-光伏功率（光伏一般只提供有功，没有无功输出）</w:t>
            </w:r>
          </w:p>
        </w:tc>
        <w:tc>
          <w:tcPr>
            <w:tcW w:w="376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0C72251" w14:textId="6A0E960E" w:rsidR="00931D22" w:rsidRPr="007B006A" w:rsidRDefault="007B006A" w:rsidP="00BE0BD0">
            <w:pPr>
              <w:widowControl/>
              <w:spacing w:line="21" w:lineRule="atLeast"/>
              <w:jc w:val="left"/>
              <w:rPr>
                <w:sz w:val="18"/>
                <w:szCs w:val="18"/>
              </w:rPr>
            </w:pPr>
            <w:r w:rsidRPr="007B006A">
              <w:rPr>
                <w:rFonts w:hint="eastAsia"/>
                <w:sz w:val="18"/>
                <w:szCs w:val="18"/>
              </w:rPr>
              <w:t>=</w:t>
            </w:r>
            <w:r w:rsidRPr="007B006A">
              <w:rPr>
                <w:rFonts w:hint="eastAsia"/>
                <w:sz w:val="18"/>
                <w:szCs w:val="18"/>
              </w:rPr>
              <w:t>负载有功</w:t>
            </w:r>
          </w:p>
        </w:tc>
      </w:tr>
      <w:tr w:rsidR="007B006A" w:rsidRPr="007B006A" w14:paraId="044CC4B9" w14:textId="77777777" w:rsidTr="007B006A">
        <w:tc>
          <w:tcPr>
            <w:tcW w:w="1507" w:type="dxa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28B606CB" w14:textId="3FC1834D" w:rsidR="007B006A" w:rsidRPr="007B006A" w:rsidRDefault="007B006A" w:rsidP="007B006A">
            <w:pPr>
              <w:widowControl/>
              <w:spacing w:line="21" w:lineRule="atLeast"/>
              <w:jc w:val="center"/>
              <w:rPr>
                <w:rStyle w:val="a4"/>
                <w:rFonts w:ascii="宋体" w:eastAsia="宋体" w:hAnsi="宋体" w:cs="宋体" w:hint="eastAsia"/>
                <w:bCs/>
                <w:kern w:val="0"/>
                <w:sz w:val="18"/>
                <w:szCs w:val="18"/>
                <w:lang w:bidi="ar"/>
              </w:rPr>
            </w:pPr>
            <w:r w:rsidRPr="007B006A">
              <w:rPr>
                <w:rStyle w:val="a4"/>
                <w:rFonts w:ascii="宋体" w:eastAsia="宋体" w:hAnsi="宋体" w:cs="宋体" w:hint="eastAsia"/>
                <w:bCs/>
                <w:kern w:val="0"/>
                <w:sz w:val="18"/>
                <w:szCs w:val="18"/>
                <w:lang w:bidi="ar"/>
              </w:rPr>
              <w:t>施工工作量</w:t>
            </w:r>
          </w:p>
        </w:tc>
        <w:tc>
          <w:tcPr>
            <w:tcW w:w="3024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A2F63C6" w14:textId="65343D2C" w:rsidR="007B006A" w:rsidRPr="007B006A" w:rsidRDefault="007B006A" w:rsidP="00BE0BD0">
            <w:pPr>
              <w:widowControl/>
              <w:spacing w:line="21" w:lineRule="atLeast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  <w:lang w:bidi="ar"/>
              </w:rPr>
            </w:pPr>
            <w:r w:rsidRPr="007B006A">
              <w:rPr>
                <w:rFonts w:ascii="宋体" w:eastAsia="宋体" w:hAnsi="宋体" w:cs="宋体" w:hint="eastAsia"/>
                <w:kern w:val="0"/>
                <w:sz w:val="18"/>
                <w:szCs w:val="18"/>
                <w:lang w:bidi="ar"/>
              </w:rPr>
              <w:t>比较小，光伏接入可以在原先柜体最后面接入即可，电流互感器位置无需变动</w:t>
            </w:r>
          </w:p>
        </w:tc>
        <w:tc>
          <w:tcPr>
            <w:tcW w:w="376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7138E74" w14:textId="69311151" w:rsidR="007B006A" w:rsidRPr="007B006A" w:rsidRDefault="007B006A" w:rsidP="00BE0BD0">
            <w:pPr>
              <w:widowControl/>
              <w:spacing w:line="21" w:lineRule="atLeast"/>
              <w:jc w:val="left"/>
              <w:rPr>
                <w:sz w:val="18"/>
                <w:szCs w:val="18"/>
              </w:rPr>
            </w:pPr>
            <w:r w:rsidRPr="007B006A">
              <w:rPr>
                <w:rFonts w:hint="eastAsia"/>
                <w:sz w:val="18"/>
                <w:szCs w:val="18"/>
              </w:rPr>
              <w:t>较大，需将并网线插入原来的系统中间，可能需调整电流互感器位置</w:t>
            </w:r>
          </w:p>
        </w:tc>
      </w:tr>
    </w:tbl>
    <w:p w14:paraId="30568F08" w14:textId="19034F39" w:rsidR="00931D22" w:rsidRDefault="007B006A" w:rsidP="00931D22">
      <w:pPr>
        <w:pStyle w:val="a3"/>
        <w:widowControl/>
        <w:spacing w:line="360" w:lineRule="auto"/>
        <w:ind w:left="780"/>
        <w:rPr>
          <w:sz w:val="21"/>
        </w:rPr>
      </w:pPr>
      <w:r>
        <w:rPr>
          <w:rFonts w:hint="eastAsia"/>
          <w:sz w:val="21"/>
        </w:rPr>
        <w:t>总结：光伏并网点在</w:t>
      </w:r>
      <w:r w:rsidR="001371A6">
        <w:rPr>
          <w:rFonts w:hint="eastAsia"/>
          <w:sz w:val="21"/>
        </w:rPr>
        <w:t>用户</w:t>
      </w:r>
      <w:r>
        <w:rPr>
          <w:rFonts w:hint="eastAsia"/>
          <w:sz w:val="21"/>
        </w:rPr>
        <w:t>侧</w:t>
      </w:r>
      <w:r w:rsidR="001371A6">
        <w:rPr>
          <w:rFonts w:hint="eastAsia"/>
          <w:sz w:val="21"/>
        </w:rPr>
        <w:t>总体上</w:t>
      </w:r>
      <w:r>
        <w:rPr>
          <w:rFonts w:hint="eastAsia"/>
          <w:sz w:val="21"/>
        </w:rPr>
        <w:t>要优于</w:t>
      </w:r>
      <w:r w:rsidR="001371A6">
        <w:rPr>
          <w:rFonts w:hint="eastAsia"/>
          <w:sz w:val="21"/>
        </w:rPr>
        <w:t>电网</w:t>
      </w:r>
      <w:r>
        <w:rPr>
          <w:rFonts w:hint="eastAsia"/>
          <w:sz w:val="21"/>
        </w:rPr>
        <w:t>侧</w:t>
      </w:r>
    </w:p>
    <w:p w14:paraId="37D21E51" w14:textId="2324391F" w:rsidR="00C8653C" w:rsidRDefault="001371A6" w:rsidP="00931D22">
      <w:pPr>
        <w:pStyle w:val="a3"/>
        <w:widowControl/>
        <w:spacing w:line="360" w:lineRule="auto"/>
        <w:ind w:left="780"/>
        <w:rPr>
          <w:sz w:val="21"/>
        </w:rPr>
      </w:pPr>
      <w:r>
        <w:rPr>
          <w:rFonts w:hint="eastAsia"/>
          <w:sz w:val="21"/>
        </w:rPr>
        <w:lastRenderedPageBreak/>
        <w:t>电网</w:t>
      </w:r>
      <w:r w:rsidR="00C8653C">
        <w:rPr>
          <w:rFonts w:hint="eastAsia"/>
          <w:sz w:val="21"/>
        </w:rPr>
        <w:t>侧作为并网点，唯一的好处是不用更换</w:t>
      </w:r>
      <w:r>
        <w:rPr>
          <w:rFonts w:hint="eastAsia"/>
          <w:sz w:val="21"/>
        </w:rPr>
        <w:t>无功补偿器，可以节省一点费用，但还是大概率用移动电流互感器的位置（腾出给光伏接线位置）</w:t>
      </w:r>
    </w:p>
    <w:p w14:paraId="637B75C2" w14:textId="68C1FA14" w:rsidR="001371A6" w:rsidRDefault="001371A6" w:rsidP="00931D22">
      <w:pPr>
        <w:pStyle w:val="a3"/>
        <w:widowControl/>
        <w:spacing w:line="360" w:lineRule="auto"/>
        <w:ind w:left="780"/>
        <w:rPr>
          <w:sz w:val="21"/>
        </w:rPr>
      </w:pPr>
      <w:r>
        <w:rPr>
          <w:rFonts w:hint="eastAsia"/>
          <w:sz w:val="21"/>
        </w:rPr>
        <w:t>光伏投入运行后，可能存在的变化：</w:t>
      </w:r>
    </w:p>
    <w:p w14:paraId="491857C0" w14:textId="411CA086" w:rsidR="001371A6" w:rsidRDefault="001371A6" w:rsidP="001371A6">
      <w:pPr>
        <w:pStyle w:val="a3"/>
        <w:widowControl/>
        <w:numPr>
          <w:ilvl w:val="0"/>
          <w:numId w:val="3"/>
        </w:numPr>
        <w:spacing w:line="360" w:lineRule="auto"/>
        <w:rPr>
          <w:sz w:val="21"/>
        </w:rPr>
      </w:pPr>
      <w:r>
        <w:rPr>
          <w:rFonts w:hint="eastAsia"/>
          <w:sz w:val="21"/>
        </w:rPr>
        <w:t>功率因数变差：</w:t>
      </w:r>
    </w:p>
    <w:p w14:paraId="7C5806B9" w14:textId="40E6A695" w:rsidR="001371A6" w:rsidRDefault="001371A6" w:rsidP="001371A6">
      <w:pPr>
        <w:pStyle w:val="a3"/>
        <w:widowControl/>
        <w:spacing w:line="360" w:lineRule="auto"/>
        <w:ind w:left="1140"/>
        <w:rPr>
          <w:sz w:val="21"/>
        </w:rPr>
      </w:pPr>
      <w:r>
        <w:rPr>
          <w:rFonts w:hint="eastAsia"/>
          <w:sz w:val="21"/>
        </w:rPr>
        <w:t>功率因数</w:t>
      </w:r>
      <w:r>
        <w:rPr>
          <w:rFonts w:hint="eastAsia"/>
          <w:sz w:val="21"/>
        </w:rPr>
        <w:t>PF=</w:t>
      </w:r>
      <m:oMath>
        <m:f>
          <m:fPr>
            <m:ctrlPr>
              <w:rPr>
                <w:rFonts w:ascii="Cambria Math" w:hAnsi="Cambria Math"/>
                <w:i/>
                <w:sz w:val="21"/>
              </w:rPr>
            </m:ctrlPr>
          </m:fPr>
          <m:num>
            <m:r>
              <w:rPr>
                <w:rFonts w:ascii="Cambria Math" w:hAnsi="Cambria Math" w:hint="eastAsia"/>
                <w:sz w:val="21"/>
              </w:rPr>
              <m:t>有功功率</m:t>
            </m:r>
          </m:num>
          <m:den>
            <m:rad>
              <m:radPr>
                <m:ctrlPr>
                  <w:rPr>
                    <w:rFonts w:ascii="Cambria Math" w:hAnsi="Cambria Math"/>
                    <w:i/>
                    <w:sz w:val="21"/>
                  </w:rPr>
                </m:ctrlPr>
              </m:radPr>
              <m:deg>
                <m:r>
                  <w:rPr>
                    <w:rFonts w:ascii="Cambria Math" w:hAnsi="Cambria Math"/>
                    <w:sz w:val="21"/>
                  </w:rPr>
                  <m:t>2</m:t>
                </m:r>
              </m:deg>
              <m:e>
                <m:r>
                  <w:rPr>
                    <w:rFonts w:ascii="Cambria Math" w:hAnsi="Cambria Math" w:hint="eastAsia"/>
                    <w:sz w:val="21"/>
                  </w:rPr>
                  <m:t>（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1"/>
                      </w:rPr>
                    </m:ctrlPr>
                  </m:sSupPr>
                  <m:e>
                    <m:r>
                      <w:rPr>
                        <w:rFonts w:ascii="Cambria Math" w:hAnsi="Cambria Math" w:hint="eastAsia"/>
                        <w:sz w:val="21"/>
                      </w:rPr>
                      <m:t>有功功率</m:t>
                    </m:r>
                  </m:e>
                  <m:sup>
                    <m:r>
                      <w:rPr>
                        <w:rFonts w:ascii="Cambria Math" w:hAnsi="Cambria Math"/>
                        <w:sz w:val="21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1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1"/>
                      </w:rPr>
                    </m:ctrlPr>
                  </m:sSupPr>
                  <m:e>
                    <m:r>
                      <w:rPr>
                        <w:rFonts w:ascii="Cambria Math" w:hAnsi="Cambria Math" w:hint="eastAsia"/>
                        <w:sz w:val="21"/>
                      </w:rPr>
                      <m:t>无功功率</m:t>
                    </m:r>
                  </m:e>
                  <m:sup>
                    <m:r>
                      <w:rPr>
                        <w:rFonts w:ascii="Cambria Math" w:hAnsi="Cambria Math"/>
                        <w:sz w:val="21"/>
                      </w:rPr>
                      <m:t>2</m:t>
                    </m:r>
                  </m:sup>
                </m:sSup>
                <m:r>
                  <w:rPr>
                    <w:rFonts w:ascii="Cambria Math" w:hAnsi="Cambria Math" w:hint="eastAsia"/>
                    <w:sz w:val="21"/>
                  </w:rPr>
                  <m:t>）</m:t>
                </m:r>
              </m:e>
            </m:rad>
          </m:den>
        </m:f>
      </m:oMath>
    </w:p>
    <w:p w14:paraId="2630A024" w14:textId="0BD76C52" w:rsidR="001371A6" w:rsidRDefault="001371A6" w:rsidP="001371A6">
      <w:pPr>
        <w:pStyle w:val="a3"/>
        <w:widowControl/>
        <w:spacing w:line="360" w:lineRule="auto"/>
        <w:ind w:left="1140"/>
        <w:rPr>
          <w:sz w:val="21"/>
        </w:rPr>
      </w:pPr>
      <w:r>
        <w:rPr>
          <w:rFonts w:hint="eastAsia"/>
          <w:sz w:val="21"/>
        </w:rPr>
        <w:t>光伏运行后，</w:t>
      </w:r>
      <w:r w:rsidR="005346CC">
        <w:rPr>
          <w:rFonts w:hint="eastAsia"/>
          <w:sz w:val="21"/>
        </w:rPr>
        <w:t>负载需要的</w:t>
      </w:r>
      <w:r>
        <w:rPr>
          <w:rFonts w:hint="eastAsia"/>
          <w:sz w:val="21"/>
        </w:rPr>
        <w:t>无功功率不变（光伏不输出无功），电网的有功功率变小（部分或全部被光伏取代了），导致功率因数变差</w:t>
      </w:r>
    </w:p>
    <w:p w14:paraId="351521A2" w14:textId="5D0E951F" w:rsidR="001371A6" w:rsidRDefault="001371A6" w:rsidP="001371A6">
      <w:pPr>
        <w:pStyle w:val="a3"/>
        <w:widowControl/>
        <w:spacing w:line="360" w:lineRule="auto"/>
        <w:ind w:left="1140"/>
        <w:rPr>
          <w:sz w:val="21"/>
        </w:rPr>
      </w:pPr>
      <w:r>
        <w:rPr>
          <w:rFonts w:hint="eastAsia"/>
          <w:sz w:val="21"/>
        </w:rPr>
        <w:t>故系统在光伏运行后，需要比以前补偿更多的无功，才能维持原来功率因数，所有若在加装光伏系统前，原来的电容已经没有余量，全部投入工作的</w:t>
      </w:r>
      <w:r w:rsidR="005346CC">
        <w:rPr>
          <w:rFonts w:hint="eastAsia"/>
          <w:sz w:val="21"/>
        </w:rPr>
        <w:t>情况，那在光伏系统投入运行后，大概率是无法满足无功补偿要求，需要增加电容数量或者增大电容容量。</w:t>
      </w:r>
    </w:p>
    <w:p w14:paraId="52318E37" w14:textId="758A7B81" w:rsidR="001371A6" w:rsidRPr="00931D22" w:rsidRDefault="001371A6" w:rsidP="001371A6">
      <w:pPr>
        <w:pStyle w:val="a3"/>
        <w:widowControl/>
        <w:numPr>
          <w:ilvl w:val="0"/>
          <w:numId w:val="3"/>
        </w:numPr>
        <w:spacing w:line="360" w:lineRule="auto"/>
        <w:rPr>
          <w:sz w:val="21"/>
        </w:rPr>
      </w:pPr>
      <w:r>
        <w:rPr>
          <w:rFonts w:hint="eastAsia"/>
          <w:sz w:val="21"/>
        </w:rPr>
        <w:t>电流谐波</w:t>
      </w:r>
      <w:r w:rsidR="005346CC">
        <w:rPr>
          <w:rFonts w:hint="eastAsia"/>
          <w:sz w:val="21"/>
        </w:rPr>
        <w:t>THD</w:t>
      </w:r>
      <w:r>
        <w:rPr>
          <w:rFonts w:hint="eastAsia"/>
          <w:sz w:val="21"/>
        </w:rPr>
        <w:t>变大</w:t>
      </w:r>
    </w:p>
    <w:p w14:paraId="5ACAA16C" w14:textId="4A3208B0" w:rsidR="005346CC" w:rsidRPr="005346CC" w:rsidRDefault="005346CC" w:rsidP="00D62687">
      <w:pPr>
        <w:pStyle w:val="a3"/>
        <w:widowControl/>
        <w:spacing w:line="360" w:lineRule="auto"/>
        <w:ind w:left="1140"/>
        <w:rPr>
          <w:sz w:val="21"/>
        </w:rPr>
      </w:pPr>
      <w:r>
        <w:rPr>
          <w:rFonts w:hint="eastAsia"/>
          <w:sz w:val="21"/>
        </w:rPr>
        <w:t>电流谐波</w:t>
      </w:r>
      <w:r>
        <w:rPr>
          <w:rFonts w:hint="eastAsia"/>
          <w:sz w:val="21"/>
        </w:rPr>
        <w:t>THD=</w:t>
      </w:r>
      <m:oMath>
        <m:f>
          <m:fPr>
            <m:ctrlPr>
              <w:rPr>
                <w:rFonts w:ascii="Cambria Math" w:hAnsi="Cambria Math"/>
                <w:i/>
                <w:sz w:val="21"/>
              </w:rPr>
            </m:ctrlPr>
          </m:fPr>
          <m:num>
            <m:r>
              <w:rPr>
                <w:rFonts w:ascii="Cambria Math" w:hAnsi="Cambria Math" w:hint="eastAsia"/>
                <w:sz w:val="21"/>
              </w:rPr>
              <m:t>谐波电流</m:t>
            </m:r>
          </m:num>
          <m:den>
            <m:rad>
              <m:radPr>
                <m:ctrlPr>
                  <w:rPr>
                    <w:rFonts w:ascii="Cambria Math" w:hAnsi="Cambria Math"/>
                    <w:i/>
                    <w:sz w:val="21"/>
                  </w:rPr>
                </m:ctrlPr>
              </m:radPr>
              <m:deg>
                <m:r>
                  <w:rPr>
                    <w:rFonts w:ascii="Cambria Math" w:hAnsi="Cambria Math"/>
                    <w:sz w:val="21"/>
                  </w:rPr>
                  <m:t>2</m:t>
                </m:r>
              </m:deg>
              <m:e>
                <m:r>
                  <w:rPr>
                    <w:rFonts w:ascii="Cambria Math" w:hAnsi="Cambria Math" w:hint="eastAsia"/>
                    <w:sz w:val="21"/>
                  </w:rPr>
                  <m:t>（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1"/>
                      </w:rPr>
                    </m:ctrlPr>
                  </m:sSupPr>
                  <m:e>
                    <m:r>
                      <w:rPr>
                        <w:rFonts w:ascii="Cambria Math" w:hAnsi="Cambria Math" w:hint="eastAsia"/>
                        <w:sz w:val="21"/>
                      </w:rPr>
                      <m:t>基波电流</m:t>
                    </m:r>
                  </m:e>
                  <m:sup>
                    <m:r>
                      <w:rPr>
                        <w:rFonts w:ascii="Cambria Math" w:hAnsi="Cambria Math"/>
                        <w:sz w:val="21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1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1"/>
                      </w:rPr>
                    </m:ctrlPr>
                  </m:sSupPr>
                  <m:e>
                    <m:r>
                      <w:rPr>
                        <w:rFonts w:ascii="Cambria Math" w:hAnsi="Cambria Math" w:hint="eastAsia"/>
                        <w:sz w:val="21"/>
                      </w:rPr>
                      <m:t>谐波电流</m:t>
                    </m:r>
                  </m:e>
                  <m:sup>
                    <m:r>
                      <w:rPr>
                        <w:rFonts w:ascii="Cambria Math" w:hAnsi="Cambria Math"/>
                        <w:sz w:val="21"/>
                      </w:rPr>
                      <m:t>2</m:t>
                    </m:r>
                  </m:sup>
                </m:sSup>
                <m:r>
                  <w:rPr>
                    <w:rFonts w:ascii="Cambria Math" w:hAnsi="Cambria Math" w:hint="eastAsia"/>
                    <w:sz w:val="21"/>
                  </w:rPr>
                  <m:t>）</m:t>
                </m:r>
              </m:e>
            </m:rad>
          </m:den>
        </m:f>
      </m:oMath>
    </w:p>
    <w:p w14:paraId="3EF320FA" w14:textId="2A9E6A0D" w:rsidR="00931D22" w:rsidRDefault="005346CC" w:rsidP="00931D22">
      <w:pPr>
        <w:pStyle w:val="a3"/>
        <w:widowControl/>
        <w:spacing w:line="360" w:lineRule="auto"/>
        <w:ind w:left="780"/>
        <w:rPr>
          <w:sz w:val="21"/>
        </w:rPr>
      </w:pPr>
      <w:r>
        <w:rPr>
          <w:rFonts w:hint="eastAsia"/>
          <w:sz w:val="21"/>
        </w:rPr>
        <w:t>原理同功率因数变化，即光伏投入运行后，负载谐波电流没有变化，基波电流变小（基波电流</w:t>
      </w:r>
      <w:r>
        <w:rPr>
          <w:rFonts w:hint="eastAsia"/>
          <w:sz w:val="21"/>
        </w:rPr>
        <w:t>=</w:t>
      </w:r>
      <w:r>
        <w:rPr>
          <w:rFonts w:hint="eastAsia"/>
          <w:sz w:val="21"/>
        </w:rPr>
        <w:t>负载电流</w:t>
      </w:r>
      <w:r>
        <w:rPr>
          <w:rFonts w:hint="eastAsia"/>
          <w:sz w:val="21"/>
        </w:rPr>
        <w:t>-</w:t>
      </w:r>
      <w:r>
        <w:rPr>
          <w:rFonts w:hint="eastAsia"/>
          <w:sz w:val="21"/>
        </w:rPr>
        <w:t>光伏电流），导致电流谐波</w:t>
      </w:r>
      <w:r>
        <w:rPr>
          <w:rFonts w:hint="eastAsia"/>
          <w:sz w:val="21"/>
        </w:rPr>
        <w:t>THD</w:t>
      </w:r>
      <w:r>
        <w:rPr>
          <w:rFonts w:hint="eastAsia"/>
          <w:sz w:val="21"/>
        </w:rPr>
        <w:t>变大</w:t>
      </w:r>
    </w:p>
    <w:p w14:paraId="1E68AA49" w14:textId="3BD68AA7" w:rsidR="005346CC" w:rsidRDefault="005346CC" w:rsidP="00931D22">
      <w:pPr>
        <w:pStyle w:val="a3"/>
        <w:widowControl/>
        <w:spacing w:line="360" w:lineRule="auto"/>
        <w:ind w:left="780"/>
        <w:rPr>
          <w:sz w:val="21"/>
        </w:rPr>
      </w:pPr>
      <w:r>
        <w:rPr>
          <w:rFonts w:hint="eastAsia"/>
          <w:sz w:val="21"/>
        </w:rPr>
        <w:t>电流谐波变大，功率因数存在永远无法达标的可能（即一定会有力调电费罚款）</w:t>
      </w:r>
    </w:p>
    <w:p w14:paraId="43E0D36A" w14:textId="35AB58C8" w:rsidR="00323A12" w:rsidRDefault="00323A12" w:rsidP="00931D22">
      <w:pPr>
        <w:pStyle w:val="a3"/>
        <w:widowControl/>
        <w:spacing w:line="360" w:lineRule="auto"/>
        <w:ind w:left="780"/>
        <w:rPr>
          <w:sz w:val="21"/>
        </w:rPr>
      </w:pPr>
      <w:r>
        <w:rPr>
          <w:rFonts w:hint="eastAsia"/>
          <w:sz w:val="21"/>
        </w:rPr>
        <w:t>如下表所示，谐波比例达到</w:t>
      </w:r>
      <w:r>
        <w:rPr>
          <w:rFonts w:hint="eastAsia"/>
          <w:sz w:val="21"/>
        </w:rPr>
        <w:t>50%</w:t>
      </w:r>
      <w:r>
        <w:rPr>
          <w:rFonts w:hint="eastAsia"/>
          <w:sz w:val="21"/>
        </w:rPr>
        <w:t>时，即是这时候基波无功补偿很完美（电容只能补偿基波无功，有时还会放大谐波无功），已经是</w:t>
      </w:r>
      <w:r>
        <w:rPr>
          <w:rFonts w:hint="eastAsia"/>
          <w:sz w:val="21"/>
        </w:rPr>
        <w:t>1.00</w:t>
      </w:r>
      <w:r>
        <w:rPr>
          <w:rFonts w:hint="eastAsia"/>
          <w:sz w:val="21"/>
        </w:rPr>
        <w:t>了，但由于谐波无功的存在，电力计量表上测量到的功率因数</w:t>
      </w:r>
      <w:r>
        <w:rPr>
          <w:rFonts w:hint="eastAsia"/>
          <w:sz w:val="21"/>
        </w:rPr>
        <w:t>=1.00-0.12=0.88</w:t>
      </w:r>
      <w:r>
        <w:rPr>
          <w:rFonts w:hint="eastAsia"/>
          <w:sz w:val="21"/>
        </w:rPr>
        <w:t>还是要罚款的。故一般情况下，谐波比例达到</w:t>
      </w:r>
      <w:r>
        <w:rPr>
          <w:rFonts w:hint="eastAsia"/>
          <w:sz w:val="21"/>
        </w:rPr>
        <w:t>40%</w:t>
      </w:r>
      <w:r>
        <w:rPr>
          <w:rFonts w:hint="eastAsia"/>
          <w:sz w:val="21"/>
        </w:rPr>
        <w:t>的话，基本上就很难不被罚款了，要么进行谐波治理，要么就忍受罚款。</w:t>
      </w:r>
    </w:p>
    <w:p w14:paraId="6B1E166A" w14:textId="671C3CEE" w:rsidR="005346CC" w:rsidRDefault="00323A12" w:rsidP="00931D22">
      <w:pPr>
        <w:pStyle w:val="a3"/>
        <w:widowControl/>
        <w:spacing w:line="360" w:lineRule="auto"/>
        <w:ind w:left="780"/>
        <w:rPr>
          <w:sz w:val="21"/>
        </w:rPr>
      </w:pPr>
      <w:r w:rsidRPr="00323A12">
        <w:rPr>
          <w:noProof/>
          <w:sz w:val="21"/>
        </w:rPr>
        <w:drawing>
          <wp:inline distT="0" distB="0" distL="0" distR="0" wp14:anchorId="7E1459AF" wp14:editId="018F076B">
            <wp:extent cx="4078605" cy="359410"/>
            <wp:effectExtent l="0" t="0" r="0" b="2540"/>
            <wp:docPr id="5838434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8605" cy="35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961E9" w14:textId="77777777" w:rsidR="00AD7984" w:rsidRPr="00985AEF" w:rsidRDefault="00AD7984" w:rsidP="00AD7984">
      <w:pPr>
        <w:rPr>
          <w:sz w:val="28"/>
          <w:szCs w:val="28"/>
        </w:rPr>
      </w:pPr>
      <w:r w:rsidRPr="00985AEF">
        <w:rPr>
          <w:rFonts w:hint="eastAsia"/>
          <w:sz w:val="28"/>
          <w:szCs w:val="28"/>
        </w:rPr>
        <w:t>前期精彩推荐：</w:t>
      </w:r>
    </w:p>
    <w:p w14:paraId="62FE0767" w14:textId="77777777" w:rsidR="00AD7984" w:rsidRPr="00985AEF" w:rsidRDefault="00AD7984" w:rsidP="00AD7984">
      <w:pPr>
        <w:rPr>
          <w:sz w:val="28"/>
          <w:szCs w:val="28"/>
        </w:rPr>
      </w:pPr>
      <w:hyperlink r:id="rId8" w:anchor="wechat_redirect" w:tgtFrame="_blank" w:history="1">
        <w:r w:rsidRPr="00985AEF">
          <w:rPr>
            <w:rStyle w:val="a8"/>
            <w:rFonts w:hint="eastAsia"/>
            <w:sz w:val="28"/>
            <w:szCs w:val="28"/>
          </w:rPr>
          <w:t>光伏发电后无功补偿控制器如何解决力调电费罚款的问题</w:t>
        </w:r>
      </w:hyperlink>
    </w:p>
    <w:p w14:paraId="466ED980" w14:textId="77777777" w:rsidR="00AD7984" w:rsidRPr="00985AEF" w:rsidRDefault="00AD7984" w:rsidP="00AD7984">
      <w:pPr>
        <w:rPr>
          <w:sz w:val="28"/>
          <w:szCs w:val="28"/>
        </w:rPr>
      </w:pPr>
      <w:hyperlink r:id="rId9" w:anchor="wechat_redirect" w:tgtFrame="_blank" w:history="1">
        <w:r w:rsidRPr="00985AEF">
          <w:rPr>
            <w:rStyle w:val="a8"/>
            <w:rFonts w:hint="eastAsia"/>
            <w:sz w:val="28"/>
            <w:szCs w:val="28"/>
          </w:rPr>
          <w:t>无功补偿控制器显示功率因数</w:t>
        </w:r>
        <w:r w:rsidRPr="00985AEF">
          <w:rPr>
            <w:rStyle w:val="a8"/>
            <w:rFonts w:hint="eastAsia"/>
            <w:sz w:val="28"/>
            <w:szCs w:val="28"/>
          </w:rPr>
          <w:t>0.99</w:t>
        </w:r>
        <w:r w:rsidRPr="00985AEF">
          <w:rPr>
            <w:rStyle w:val="a8"/>
            <w:rFonts w:hint="eastAsia"/>
            <w:sz w:val="28"/>
            <w:szCs w:val="28"/>
          </w:rPr>
          <w:t>，可还是被罚款了，这到底是怎么回事？</w:t>
        </w:r>
      </w:hyperlink>
    </w:p>
    <w:p w14:paraId="259AF099" w14:textId="77777777" w:rsidR="00AD7984" w:rsidRPr="00985AEF" w:rsidRDefault="00AD7984" w:rsidP="00AD7984">
      <w:pPr>
        <w:rPr>
          <w:sz w:val="28"/>
          <w:szCs w:val="28"/>
        </w:rPr>
      </w:pPr>
      <w:hyperlink r:id="rId10" w:anchor="wechat_redirect" w:tgtFrame="_blank" w:history="1">
        <w:r w:rsidRPr="00985AEF">
          <w:rPr>
            <w:rStyle w:val="a8"/>
            <w:rFonts w:hint="eastAsia"/>
            <w:sz w:val="28"/>
            <w:szCs w:val="28"/>
          </w:rPr>
          <w:t>安装新的无功补偿控制器后有力调电费产生？—无功</w:t>
        </w:r>
        <w:proofErr w:type="gramStart"/>
        <w:r w:rsidRPr="00985AEF">
          <w:rPr>
            <w:rStyle w:val="a8"/>
            <w:rFonts w:hint="eastAsia"/>
            <w:sz w:val="28"/>
            <w:szCs w:val="28"/>
          </w:rPr>
          <w:t>补偿器欠流保</w:t>
        </w:r>
        <w:r w:rsidRPr="00985AEF">
          <w:rPr>
            <w:rStyle w:val="a8"/>
            <w:rFonts w:hint="eastAsia"/>
            <w:sz w:val="28"/>
            <w:szCs w:val="28"/>
          </w:rPr>
          <w:lastRenderedPageBreak/>
          <w:t>护</w:t>
        </w:r>
        <w:proofErr w:type="gramEnd"/>
        <w:r w:rsidRPr="00985AEF">
          <w:rPr>
            <w:rStyle w:val="a8"/>
            <w:rFonts w:hint="eastAsia"/>
            <w:sz w:val="28"/>
            <w:szCs w:val="28"/>
          </w:rPr>
          <w:t>案例分享</w:t>
        </w:r>
      </w:hyperlink>
    </w:p>
    <w:p w14:paraId="440CE30A" w14:textId="77777777" w:rsidR="00AD7984" w:rsidRPr="00985AEF" w:rsidRDefault="00AD7984" w:rsidP="00AD7984">
      <w:pPr>
        <w:rPr>
          <w:sz w:val="28"/>
          <w:szCs w:val="28"/>
        </w:rPr>
      </w:pPr>
      <w:hyperlink r:id="rId11" w:anchor="wechat_redirect" w:tgtFrame="_blank" w:history="1">
        <w:r w:rsidRPr="00985AEF">
          <w:rPr>
            <w:rStyle w:val="a8"/>
            <w:rFonts w:hint="eastAsia"/>
            <w:sz w:val="28"/>
            <w:szCs w:val="28"/>
          </w:rPr>
          <w:t>谐波对功率因数有何影响？谐波影响下功率因数的补偿上限设置问题</w:t>
        </w:r>
      </w:hyperlink>
    </w:p>
    <w:p w14:paraId="3D6EDF15" w14:textId="77777777" w:rsidR="00AD7984" w:rsidRPr="00985AEF" w:rsidRDefault="00AD7984" w:rsidP="00AD7984">
      <w:pPr>
        <w:rPr>
          <w:sz w:val="28"/>
          <w:szCs w:val="28"/>
        </w:rPr>
      </w:pPr>
      <w:hyperlink r:id="rId12" w:anchor="wechat_redirect" w:tgtFrame="_blank" w:history="1">
        <w:r w:rsidRPr="00985AEF">
          <w:rPr>
            <w:rStyle w:val="a8"/>
            <w:rFonts w:hint="eastAsia"/>
            <w:sz w:val="28"/>
            <w:szCs w:val="28"/>
          </w:rPr>
          <w:t>无功补偿控制器投切的时间奥秘：延时、震荡、放电一次讲透！</w:t>
        </w:r>
      </w:hyperlink>
    </w:p>
    <w:p w14:paraId="61710A69" w14:textId="77777777" w:rsidR="00AD7984" w:rsidRDefault="00AD7984" w:rsidP="00AD7984">
      <w:hyperlink r:id="rId13" w:anchor="wechat_redirect" w:tgtFrame="_blank" w:history="1">
        <w:r w:rsidRPr="00985AEF">
          <w:rPr>
            <w:rStyle w:val="a8"/>
            <w:rFonts w:hint="eastAsia"/>
            <w:sz w:val="28"/>
            <w:szCs w:val="28"/>
          </w:rPr>
          <w:t>功率因数</w:t>
        </w:r>
        <w:r w:rsidRPr="00985AEF">
          <w:rPr>
            <w:rStyle w:val="a8"/>
            <w:rFonts w:hint="eastAsia"/>
            <w:sz w:val="28"/>
            <w:szCs w:val="28"/>
          </w:rPr>
          <w:t>PF</w:t>
        </w:r>
        <w:r w:rsidRPr="00985AEF">
          <w:rPr>
            <w:rStyle w:val="a8"/>
            <w:rFonts w:hint="eastAsia"/>
            <w:sz w:val="28"/>
            <w:szCs w:val="28"/>
          </w:rPr>
          <w:t>与功率因数</w:t>
        </w:r>
        <w:r w:rsidRPr="00985AEF">
          <w:rPr>
            <w:rStyle w:val="a8"/>
            <w:rFonts w:hint="eastAsia"/>
            <w:sz w:val="28"/>
            <w:szCs w:val="28"/>
          </w:rPr>
          <w:t>cos</w:t>
        </w:r>
        <w:r w:rsidRPr="00985AEF">
          <w:rPr>
            <w:rStyle w:val="a8"/>
            <w:rFonts w:hint="eastAsia"/>
            <w:sz w:val="28"/>
            <w:szCs w:val="28"/>
          </w:rPr>
          <w:t>Ф的区别</w:t>
        </w:r>
      </w:hyperlink>
    </w:p>
    <w:p w14:paraId="3FA6400B" w14:textId="49345CCE" w:rsidR="00AD7984" w:rsidRPr="00985AEF" w:rsidRDefault="00AD7984" w:rsidP="00AD7984">
      <w:pPr>
        <w:rPr>
          <w:sz w:val="28"/>
          <w:szCs w:val="28"/>
        </w:rPr>
      </w:pPr>
      <w:hyperlink r:id="rId14" w:history="1">
        <w:r w:rsidRPr="00AD7984">
          <w:rPr>
            <w:rStyle w:val="a8"/>
            <w:rFonts w:hint="eastAsia"/>
            <w:sz w:val="28"/>
            <w:szCs w:val="28"/>
          </w:rPr>
          <w:t>案例分析：无功补偿控制器电容投满功率因数还不达标？</w:t>
        </w:r>
      </w:hyperlink>
    </w:p>
    <w:p w14:paraId="48A9398F" w14:textId="465A0D7D" w:rsidR="00AD7984" w:rsidRPr="00985AEF" w:rsidRDefault="00AD7984" w:rsidP="00AD7984">
      <w:pPr>
        <w:rPr>
          <w:rFonts w:hint="eastAsia"/>
          <w:sz w:val="28"/>
          <w:szCs w:val="28"/>
        </w:rPr>
      </w:pPr>
      <w:r w:rsidRPr="005443E0">
        <w:rPr>
          <w:rFonts w:hint="eastAsia"/>
          <w:sz w:val="28"/>
          <w:szCs w:val="28"/>
        </w:rPr>
        <w:t>#</w:t>
      </w:r>
      <w:r w:rsidRPr="005443E0">
        <w:rPr>
          <w:rFonts w:hint="eastAsia"/>
          <w:sz w:val="28"/>
          <w:szCs w:val="28"/>
        </w:rPr>
        <w:t>无功</w:t>
      </w:r>
      <w:r w:rsidRPr="005443E0">
        <w:rPr>
          <w:rFonts w:hint="eastAsia"/>
          <w:sz w:val="28"/>
          <w:szCs w:val="28"/>
        </w:rPr>
        <w:t>补</w:t>
      </w:r>
      <w:r w:rsidRPr="005443E0">
        <w:rPr>
          <w:rFonts w:hint="eastAsia"/>
          <w:sz w:val="28"/>
          <w:szCs w:val="28"/>
        </w:rPr>
        <w:t>偿控制器</w:t>
      </w:r>
      <w:r w:rsidRPr="00985AEF">
        <w:rPr>
          <w:rFonts w:hint="eastAsia"/>
          <w:sz w:val="28"/>
          <w:szCs w:val="28"/>
        </w:rPr>
        <w:t>   </w:t>
      </w:r>
      <w:r w:rsidRPr="005443E0">
        <w:rPr>
          <w:rFonts w:hint="eastAsia"/>
          <w:sz w:val="28"/>
          <w:szCs w:val="28"/>
        </w:rPr>
        <w:t>#</w:t>
      </w:r>
      <w:proofErr w:type="gramStart"/>
      <w:r w:rsidRPr="005443E0">
        <w:rPr>
          <w:rFonts w:hint="eastAsia"/>
          <w:sz w:val="28"/>
          <w:szCs w:val="28"/>
        </w:rPr>
        <w:t>光伏四象限</w:t>
      </w:r>
      <w:proofErr w:type="gramEnd"/>
      <w:r w:rsidRPr="00985AEF">
        <w:rPr>
          <w:rFonts w:hint="eastAsia"/>
          <w:sz w:val="28"/>
          <w:szCs w:val="28"/>
        </w:rPr>
        <w:t>   </w:t>
      </w:r>
      <w:r w:rsidRPr="005443E0">
        <w:rPr>
          <w:rFonts w:hint="eastAsia"/>
          <w:sz w:val="28"/>
          <w:szCs w:val="28"/>
        </w:rPr>
        <w:t>#</w:t>
      </w:r>
      <w:r w:rsidRPr="005443E0">
        <w:rPr>
          <w:rFonts w:hint="eastAsia"/>
          <w:sz w:val="28"/>
          <w:szCs w:val="28"/>
        </w:rPr>
        <w:t>抗谐波</w:t>
      </w:r>
      <w:r w:rsidRPr="00985AEF">
        <w:rPr>
          <w:rFonts w:hint="eastAsia"/>
          <w:sz w:val="28"/>
          <w:szCs w:val="28"/>
        </w:rPr>
        <w:t>    </w:t>
      </w:r>
      <w:r w:rsidRPr="005443E0">
        <w:rPr>
          <w:rFonts w:hint="eastAsia"/>
          <w:sz w:val="28"/>
          <w:szCs w:val="28"/>
        </w:rPr>
        <w:t>#</w:t>
      </w:r>
      <w:r w:rsidRPr="005443E0">
        <w:rPr>
          <w:rFonts w:hint="eastAsia"/>
          <w:sz w:val="28"/>
          <w:szCs w:val="28"/>
        </w:rPr>
        <w:t>力调电费罚款</w:t>
      </w:r>
      <w:r w:rsidRPr="00985AEF">
        <w:rPr>
          <w:rFonts w:hint="eastAsia"/>
          <w:sz w:val="28"/>
          <w:szCs w:val="28"/>
        </w:rPr>
        <w:t>   </w:t>
      </w:r>
      <w:r w:rsidRPr="005443E0">
        <w:rPr>
          <w:rFonts w:hint="eastAsia"/>
          <w:sz w:val="28"/>
          <w:szCs w:val="28"/>
        </w:rPr>
        <w:t>#</w:t>
      </w:r>
      <w:r w:rsidRPr="005443E0">
        <w:rPr>
          <w:rFonts w:hint="eastAsia"/>
          <w:sz w:val="28"/>
          <w:szCs w:val="28"/>
        </w:rPr>
        <w:t>功率因数不达标</w:t>
      </w:r>
      <w:r w:rsidR="005443E0">
        <w:rPr>
          <w:rFonts w:hint="eastAsia"/>
        </w:rPr>
        <w:t xml:space="preserve"> </w:t>
      </w:r>
      <w:r w:rsidR="005443E0" w:rsidRPr="005443E0">
        <w:rPr>
          <w:rFonts w:hint="eastAsia"/>
          <w:sz w:val="28"/>
          <w:szCs w:val="28"/>
        </w:rPr>
        <w:t xml:space="preserve">  </w:t>
      </w:r>
      <w:r w:rsidR="005443E0" w:rsidRPr="005443E0">
        <w:rPr>
          <w:sz w:val="28"/>
          <w:szCs w:val="28"/>
        </w:rPr>
        <w:t>#</w:t>
      </w:r>
      <w:proofErr w:type="gramStart"/>
      <w:r w:rsidR="005443E0" w:rsidRPr="005443E0">
        <w:rPr>
          <w:sz w:val="28"/>
          <w:szCs w:val="28"/>
        </w:rPr>
        <w:t>高采低补</w:t>
      </w:r>
      <w:proofErr w:type="gramEnd"/>
      <w:r w:rsidR="005443E0" w:rsidRPr="005443E0">
        <w:rPr>
          <w:sz w:val="28"/>
          <w:szCs w:val="28"/>
        </w:rPr>
        <w:t xml:space="preserve"> </w:t>
      </w:r>
      <w:r w:rsidR="005443E0" w:rsidRPr="005443E0">
        <w:rPr>
          <w:rFonts w:hint="eastAsia"/>
          <w:sz w:val="28"/>
          <w:szCs w:val="28"/>
        </w:rPr>
        <w:t xml:space="preserve">   </w:t>
      </w:r>
      <w:r w:rsidR="005443E0" w:rsidRPr="005443E0">
        <w:rPr>
          <w:sz w:val="28"/>
          <w:szCs w:val="28"/>
        </w:rPr>
        <w:t>#</w:t>
      </w:r>
      <w:r w:rsidR="005443E0" w:rsidRPr="005443E0">
        <w:rPr>
          <w:sz w:val="28"/>
          <w:szCs w:val="28"/>
        </w:rPr>
        <w:t>变压器空载无功补偿</w:t>
      </w:r>
    </w:p>
    <w:p w14:paraId="47C4B2BA" w14:textId="104D24D9" w:rsidR="00AD7984" w:rsidRPr="00D933FB" w:rsidRDefault="00AD7984" w:rsidP="00D933FB">
      <w:pPr>
        <w:rPr>
          <w:rFonts w:hint="eastAsia"/>
          <w:sz w:val="28"/>
          <w:szCs w:val="28"/>
        </w:rPr>
      </w:pPr>
      <w:r w:rsidRPr="00985AEF">
        <w:rPr>
          <w:sz w:val="28"/>
          <w:szCs w:val="28"/>
        </w:rPr>
        <w:t>欢迎光临我的淘宝店铺：</w:t>
      </w:r>
      <w:hyperlink r:id="rId15" w:history="1">
        <w:r w:rsidRPr="00AD7984">
          <w:rPr>
            <w:rStyle w:val="a8"/>
            <w:b/>
            <w:bCs/>
            <w:sz w:val="28"/>
            <w:szCs w:val="28"/>
          </w:rPr>
          <w:t>电力控制仪表行</w:t>
        </w:r>
      </w:hyperlink>
      <w:r w:rsidRPr="00985AEF">
        <w:rPr>
          <w:sz w:val="28"/>
          <w:szCs w:val="28"/>
        </w:rPr>
        <w:t>，</w:t>
      </w:r>
      <w:r w:rsidR="004A3A6E">
        <w:rPr>
          <w:rFonts w:hint="eastAsia"/>
          <w:sz w:val="28"/>
          <w:szCs w:val="28"/>
        </w:rPr>
        <w:t>原厂</w:t>
      </w:r>
      <w:r w:rsidRPr="00985AEF">
        <w:rPr>
          <w:sz w:val="28"/>
          <w:szCs w:val="28"/>
        </w:rPr>
        <w:t>现货供应光伏四象限抗谐波无功补偿控制器。</w:t>
      </w:r>
    </w:p>
    <w:sectPr w:rsidR="00AD7984" w:rsidRPr="00D933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08AF1"/>
    <w:multiLevelType w:val="singleLevel"/>
    <w:tmpl w:val="08608AF1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1" w15:restartNumberingAfterBreak="0">
    <w:nsid w:val="72F20471"/>
    <w:multiLevelType w:val="hybridMultilevel"/>
    <w:tmpl w:val="5A2234BA"/>
    <w:lvl w:ilvl="0" w:tplc="9580ECA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2" w15:restartNumberingAfterBreak="0">
    <w:nsid w:val="7F6A6745"/>
    <w:multiLevelType w:val="hybridMultilevel"/>
    <w:tmpl w:val="0814266E"/>
    <w:lvl w:ilvl="0" w:tplc="7D209282">
      <w:start w:val="1"/>
      <w:numFmt w:val="decimal"/>
      <w:lvlText w:val="%1、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0" w:hanging="440"/>
      </w:pPr>
    </w:lvl>
    <w:lvl w:ilvl="2" w:tplc="0409001B" w:tentative="1">
      <w:start w:val="1"/>
      <w:numFmt w:val="lowerRoman"/>
      <w:lvlText w:val="%3."/>
      <w:lvlJc w:val="right"/>
      <w:pPr>
        <w:ind w:left="2100" w:hanging="440"/>
      </w:pPr>
    </w:lvl>
    <w:lvl w:ilvl="3" w:tplc="0409000F" w:tentative="1">
      <w:start w:val="1"/>
      <w:numFmt w:val="decimal"/>
      <w:lvlText w:val="%4."/>
      <w:lvlJc w:val="left"/>
      <w:pPr>
        <w:ind w:left="2540" w:hanging="440"/>
      </w:pPr>
    </w:lvl>
    <w:lvl w:ilvl="4" w:tplc="04090019" w:tentative="1">
      <w:start w:val="1"/>
      <w:numFmt w:val="lowerLetter"/>
      <w:lvlText w:val="%5)"/>
      <w:lvlJc w:val="left"/>
      <w:pPr>
        <w:ind w:left="2980" w:hanging="440"/>
      </w:pPr>
    </w:lvl>
    <w:lvl w:ilvl="5" w:tplc="0409001B" w:tentative="1">
      <w:start w:val="1"/>
      <w:numFmt w:val="lowerRoman"/>
      <w:lvlText w:val="%6."/>
      <w:lvlJc w:val="right"/>
      <w:pPr>
        <w:ind w:left="3420" w:hanging="440"/>
      </w:pPr>
    </w:lvl>
    <w:lvl w:ilvl="6" w:tplc="0409000F" w:tentative="1">
      <w:start w:val="1"/>
      <w:numFmt w:val="decimal"/>
      <w:lvlText w:val="%7."/>
      <w:lvlJc w:val="left"/>
      <w:pPr>
        <w:ind w:left="3860" w:hanging="440"/>
      </w:pPr>
    </w:lvl>
    <w:lvl w:ilvl="7" w:tplc="04090019" w:tentative="1">
      <w:start w:val="1"/>
      <w:numFmt w:val="lowerLetter"/>
      <w:lvlText w:val="%8)"/>
      <w:lvlJc w:val="left"/>
      <w:pPr>
        <w:ind w:left="4300" w:hanging="440"/>
      </w:pPr>
    </w:lvl>
    <w:lvl w:ilvl="8" w:tplc="0409001B" w:tentative="1">
      <w:start w:val="1"/>
      <w:numFmt w:val="lowerRoman"/>
      <w:lvlText w:val="%9."/>
      <w:lvlJc w:val="right"/>
      <w:pPr>
        <w:ind w:left="4740" w:hanging="440"/>
      </w:pPr>
    </w:lvl>
  </w:abstractNum>
  <w:num w:numId="1" w16cid:durableId="1937401989">
    <w:abstractNumId w:val="0"/>
  </w:num>
  <w:num w:numId="2" w16cid:durableId="1581013873">
    <w:abstractNumId w:val="1"/>
  </w:num>
  <w:num w:numId="3" w16cid:durableId="12997282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B1C"/>
    <w:rsid w:val="000F144D"/>
    <w:rsid w:val="001371A6"/>
    <w:rsid w:val="00323A12"/>
    <w:rsid w:val="00384420"/>
    <w:rsid w:val="004A3A6E"/>
    <w:rsid w:val="005346CC"/>
    <w:rsid w:val="005443E0"/>
    <w:rsid w:val="00585138"/>
    <w:rsid w:val="005A03DD"/>
    <w:rsid w:val="007B006A"/>
    <w:rsid w:val="00904A93"/>
    <w:rsid w:val="00931D22"/>
    <w:rsid w:val="00AD7984"/>
    <w:rsid w:val="00C8653C"/>
    <w:rsid w:val="00CB6895"/>
    <w:rsid w:val="00D62687"/>
    <w:rsid w:val="00D86B1C"/>
    <w:rsid w:val="00D933FB"/>
    <w:rsid w:val="00E01A73"/>
    <w:rsid w:val="0359784D"/>
    <w:rsid w:val="09501C9F"/>
    <w:rsid w:val="1AF46821"/>
    <w:rsid w:val="65967382"/>
    <w:rsid w:val="6C5A3865"/>
    <w:rsid w:val="7B3D3F05"/>
    <w:rsid w:val="7BB1095A"/>
    <w:rsid w:val="7FFB4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8FAF94F"/>
  <w15:docId w15:val="{ED0CF76E-3F5A-4909-B27E-9F113A39A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31D2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Pr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Emphasis"/>
    <w:basedOn w:val="a0"/>
    <w:qFormat/>
    <w:rPr>
      <w:i/>
    </w:rPr>
  </w:style>
  <w:style w:type="paragraph" w:styleId="a6">
    <w:name w:val="List Paragraph"/>
    <w:basedOn w:val="a"/>
    <w:uiPriority w:val="99"/>
    <w:semiHidden/>
    <w:unhideWhenUsed/>
    <w:rsid w:val="00931D22"/>
    <w:pPr>
      <w:ind w:firstLineChars="200" w:firstLine="420"/>
    </w:pPr>
  </w:style>
  <w:style w:type="character" w:styleId="a7">
    <w:name w:val="Placeholder Text"/>
    <w:basedOn w:val="a0"/>
    <w:uiPriority w:val="99"/>
    <w:unhideWhenUsed/>
    <w:rsid w:val="00585138"/>
    <w:rPr>
      <w:color w:val="666666"/>
    </w:rPr>
  </w:style>
  <w:style w:type="character" w:styleId="a8">
    <w:name w:val="Hyperlink"/>
    <w:basedOn w:val="a0"/>
    <w:uiPriority w:val="99"/>
    <w:unhideWhenUsed/>
    <w:rsid w:val="00AD7984"/>
    <w:rPr>
      <w:color w:val="0026E5" w:themeColor="hyperlink"/>
      <w:u w:val="single"/>
    </w:rPr>
  </w:style>
  <w:style w:type="character" w:styleId="a9">
    <w:name w:val="FollowedHyperlink"/>
    <w:basedOn w:val="a0"/>
    <w:rsid w:val="00AD7984"/>
    <w:rPr>
      <w:color w:val="7E1FAD" w:themeColor="followedHyperlink"/>
      <w:u w:val="single"/>
    </w:rPr>
  </w:style>
  <w:style w:type="character" w:styleId="aa">
    <w:name w:val="Unresolved Mention"/>
    <w:basedOn w:val="a0"/>
    <w:uiPriority w:val="99"/>
    <w:semiHidden/>
    <w:unhideWhenUsed/>
    <w:rsid w:val="00AD79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p.weixin.qq.com/s?__biz=MzIxNjM2MzE1NQ==&amp;mid=2247486249&amp;idx=1&amp;sn=1819a9e0870d6a91f839494bffae0feb&amp;scene=21" TargetMode="External"/><Relationship Id="rId13" Type="http://schemas.openxmlformats.org/officeDocument/2006/relationships/hyperlink" Target="https://mp.weixin.qq.com/s?__biz=MzIxNjM2MzE1NQ==&amp;mid=2247486487&amp;idx=1&amp;sn=48381b6a9337b76e4a25b168e903482b&amp;scene=21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s://mp.weixin.qq.com/s?__biz=MzIxNjM2MzE1NQ==&amp;mid=2247486464&amp;idx=1&amp;sn=e167da6a560dd061deaf563b7236897e&amp;scene=21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mp.weixin.qq.com/s?__biz=MzIxNjM2MzE1NQ==&amp;mid=2247486349&amp;idx=1&amp;sn=cc42b6f1e8d0c52193384422e923df1a&amp;scene=21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shop58301741.taobao.com/?spm=pc_detail.30350276.shop_block.dshopinfo.5d5e7dd6IKgQ6R" TargetMode="External"/><Relationship Id="rId10" Type="http://schemas.openxmlformats.org/officeDocument/2006/relationships/hyperlink" Target="https://mp.weixin.qq.com/s?__biz=MzIxNjM2MzE1NQ==&amp;mid=2247486326&amp;idx=1&amp;sn=23b5beffbb89459d600ff2226ba9bbcf&amp;scene=2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p.weixin.qq.com/s?__biz=MzIxNjM2MzE1NQ==&amp;mid=2247486283&amp;idx=1&amp;sn=2470ea986b2853c6a9e9de00b2f6ba35&amp;scene=21" TargetMode="External"/><Relationship Id="rId14" Type="http://schemas.openxmlformats.org/officeDocument/2006/relationships/hyperlink" Target="https://mp.weixin.qq.com/s/FzJeK_RpgWxcUtWX6LsZcA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1309</Words>
  <Characters>1349</Characters>
  <Application>Microsoft Office Word</Application>
  <DocSecurity>0</DocSecurity>
  <Lines>84</Lines>
  <Paragraphs>106</Paragraphs>
  <ScaleCrop>false</ScaleCrop>
  <Company/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</dc:creator>
  <cp:lastModifiedBy>敏 徐</cp:lastModifiedBy>
  <cp:revision>6</cp:revision>
  <dcterms:created xsi:type="dcterms:W3CDTF">2025-09-16T01:12:00Z</dcterms:created>
  <dcterms:modified xsi:type="dcterms:W3CDTF">2025-09-16T01:54:00Z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eyJoZGlkIjoiZGQwZmRkOGEwM2VjM2Y0NWM0MzI3YzkyY2Q4MjNmMGMiLCJ1c2VySWQiOiIxNTA4NzA2MDEyIn0=</vt:lpwstr>
  </property>
  <property fmtid="{D5CDD505-2E9C-101B-9397-08002B2CF9AE}" pid="4" name="ICV">
    <vt:lpwstr>099FA4C543214BD48B50E11D751C7768_12</vt:lpwstr>
  </property>
</Properties>
</file>