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pPr>
      <w:r>
        <w:rPr>
          <w:w w:val="95"/>
        </w:rPr>
        <w:t>大型往复式压缩机的安装技术要点</w:t>
      </w:r>
    </w:p>
    <w:p>
      <w:pPr>
        <w:pStyle w:val="BodyText"/>
        <w:spacing w:before="1"/>
        <w:ind w:left="0"/>
        <w:rPr>
          <w:b/>
          <w:sz w:val="65"/>
        </w:rPr>
      </w:pPr>
    </w:p>
    <w:p>
      <w:pPr>
        <w:pStyle w:val="BodyText"/>
        <w:spacing w:line="350" w:lineRule="auto"/>
        <w:ind w:right="117" w:firstLine="849"/>
      </w:pPr>
      <w:r>
        <w:t>合成氨生产中,压缩机是整个工艺系统的心脏,压缩机是否高效运行直接影响整个工艺经过的生产效率,而压缩机组的安装质量则是保证压缩机平稳、高效运转</w:t>
      </w:r>
      <w:r>
        <w:rPr>
          <w:spacing w:val="-10"/>
        </w:rPr>
        <w:t xml:space="preserve">的基础。本文以我公司 </w:t>
      </w:r>
      <w:r>
        <w:rPr>
          <w:spacing w:val="-1"/>
        </w:rPr>
        <w:t>400kt</w:t>
      </w:r>
      <w:r>
        <w:t xml:space="preserve"> </w:t>
      </w:r>
      <w:r>
        <w:rPr>
          <w:spacing w:val="-1"/>
        </w:rPr>
        <w:t>/a</w:t>
      </w:r>
      <w:r>
        <w:rPr>
          <w:spacing w:val="-9"/>
        </w:rPr>
        <w:t xml:space="preserve"> 合成氨扩建项目中的 </w:t>
      </w:r>
      <w:r>
        <w:t>M-547 /24 氮氢气压缩机的安装施工经过以及安装的技术精度调整为例,总结出有关大型往复式压缩机的安装要点和技术控制点。</w:t>
      </w:r>
    </w:p>
    <w:p>
      <w:pPr>
        <w:pStyle w:val="BodyText"/>
        <w:spacing w:before="1"/>
        <w:ind w:left="0"/>
        <w:rPr>
          <w:sz w:val="37"/>
        </w:rPr>
      </w:pPr>
    </w:p>
    <w:p>
      <w:pPr>
        <w:pStyle w:val="ListParagraph"/>
        <w:numPr>
          <w:ilvl w:val="0"/>
          <w:numId w:val="1"/>
        </w:numPr>
        <w:tabs>
          <w:tab w:val="left" w:pos="1311"/>
        </w:tabs>
        <w:spacing w:before="0" w:after="0" w:line="350" w:lineRule="auto"/>
        <w:ind w:left="100" w:right="116" w:firstLine="849"/>
        <w:jc w:val="left"/>
        <w:rPr>
          <w:sz w:val="36"/>
        </w:rPr>
      </w:pPr>
      <w:r>
        <w:rPr>
          <w:sz w:val="36"/>
        </w:rPr>
        <w:t>M-547 /24</w:t>
      </w:r>
      <w:r>
        <w:rPr>
          <w:spacing w:val="-9"/>
          <w:sz w:val="36"/>
        </w:rPr>
        <w:t xml:space="preserve"> 氮氢气压缩机概况 </w:t>
      </w:r>
      <w:r>
        <w:rPr>
          <w:sz w:val="36"/>
        </w:rPr>
        <w:t>M-547 /24 氮氢气压缩机是我公司合成分厂</w:t>
      </w:r>
      <w:r>
        <w:rPr>
          <w:spacing w:val="-46"/>
          <w:sz w:val="36"/>
        </w:rPr>
        <w:t xml:space="preserve">的 </w:t>
      </w:r>
      <w:r>
        <w:rPr>
          <w:sz w:val="36"/>
        </w:rPr>
        <w:t>14#压缩机,用于压缩合成氨原料气———半水煤气,半水煤气经水冷却洗涤、电除尘及一次脱硫后进入压缩机,经一、二、三和四级压缩,达到额定压力 2. 4 MPa</w:t>
      </w:r>
      <w:r>
        <w:rPr>
          <w:spacing w:val="1"/>
          <w:sz w:val="36"/>
        </w:rPr>
        <w:t xml:space="preserve"> </w:t>
      </w:r>
      <w:r>
        <w:rPr>
          <w:spacing w:val="-9"/>
          <w:sz w:val="36"/>
        </w:rPr>
        <w:t xml:space="preserve">后送往后续的净化工序和 </w:t>
      </w:r>
      <w:r>
        <w:rPr>
          <w:spacing w:val="-1"/>
          <w:sz w:val="36"/>
        </w:rPr>
        <w:t>3D 高压机。</w:t>
      </w:r>
      <w:r>
        <w:rPr>
          <w:sz w:val="36"/>
        </w:rPr>
        <w:t>M-547 /24</w:t>
      </w:r>
      <w:r>
        <w:rPr>
          <w:spacing w:val="-7"/>
          <w:sz w:val="36"/>
        </w:rPr>
        <w:t xml:space="preserve"> 氢氮气压缩机气缸排列为 </w:t>
      </w:r>
      <w:r>
        <w:rPr>
          <w:sz w:val="36"/>
        </w:rPr>
        <w:t>M 型平</w:t>
      </w:r>
      <w:r>
        <w:rPr>
          <w:spacing w:val="-31"/>
          <w:sz w:val="36"/>
        </w:rPr>
        <w:t xml:space="preserve">衡式 </w:t>
      </w:r>
      <w:r>
        <w:rPr>
          <w:spacing w:val="-1"/>
          <w:sz w:val="36"/>
        </w:rPr>
        <w:t>6</w:t>
      </w:r>
      <w:r>
        <w:rPr>
          <w:spacing w:val="-31"/>
          <w:sz w:val="36"/>
        </w:rPr>
        <w:t xml:space="preserve"> 列 </w:t>
      </w:r>
      <w:r>
        <w:rPr>
          <w:spacing w:val="-1"/>
          <w:sz w:val="36"/>
        </w:rPr>
        <w:t>6</w:t>
      </w:r>
      <w:r>
        <w:rPr>
          <w:spacing w:val="-31"/>
          <w:sz w:val="36"/>
        </w:rPr>
        <w:t xml:space="preserve"> 缸 </w:t>
      </w:r>
      <w:r>
        <w:rPr>
          <w:spacing w:val="-1"/>
          <w:sz w:val="36"/>
        </w:rPr>
        <w:t>4</w:t>
      </w:r>
      <w:r>
        <w:rPr>
          <w:spacing w:val="-10"/>
          <w:sz w:val="36"/>
        </w:rPr>
        <w:t xml:space="preserve"> 级压缩,其布置为 </w:t>
      </w:r>
      <w:r>
        <w:rPr>
          <w:sz w:val="36"/>
        </w:rPr>
        <w:t>3 个一段缸( A、B、C 缸) 为一侧,二、三、四</w:t>
      </w:r>
      <w:r>
        <w:rPr>
          <w:spacing w:val="-10"/>
          <w:sz w:val="36"/>
        </w:rPr>
        <w:t xml:space="preserve">段缸在另一侧( 图 </w:t>
      </w:r>
      <w:r>
        <w:rPr>
          <w:spacing w:val="-1"/>
          <w:sz w:val="36"/>
        </w:rPr>
        <w:t>1)</w:t>
      </w:r>
      <w:r>
        <w:rPr>
          <w:spacing w:val="-16"/>
          <w:sz w:val="36"/>
        </w:rPr>
        <w:t xml:space="preserve"> ,结合了 </w:t>
      </w:r>
      <w:r>
        <w:rPr>
          <w:spacing w:val="-1"/>
          <w:sz w:val="36"/>
        </w:rPr>
        <w:t>6 列对称平衡式的动力性能特点,使活塞力的布置及</w:t>
      </w:r>
      <w:r>
        <w:rPr>
          <w:spacing w:val="-4"/>
          <w:sz w:val="36"/>
        </w:rPr>
        <w:t xml:space="preserve">往复惯性力几乎相等,因而整机的动力平衡性较好。压缩机由 </w:t>
      </w:r>
      <w:r>
        <w:rPr>
          <w:sz w:val="36"/>
        </w:rPr>
        <w:t>4 800 kW 同步电动</w:t>
      </w:r>
      <w:r>
        <w:rPr>
          <w:spacing w:val="-5"/>
          <w:sz w:val="36"/>
        </w:rPr>
        <w:t xml:space="preserve">机经过刚性联轴节直接驱动。压缩机流量 </w:t>
      </w:r>
      <w:r>
        <w:rPr>
          <w:sz w:val="36"/>
        </w:rPr>
        <w:t>547 m3 /min ( 一级吸入状态) ,活塞行</w:t>
      </w:r>
      <w:r>
        <w:rPr>
          <w:spacing w:val="-46"/>
          <w:sz w:val="36"/>
        </w:rPr>
        <w:t xml:space="preserve">程 </w:t>
      </w:r>
      <w:r>
        <w:rPr>
          <w:spacing w:val="-1"/>
          <w:sz w:val="36"/>
        </w:rPr>
        <w:t>500</w:t>
      </w:r>
      <w:r>
        <w:rPr>
          <w:sz w:val="36"/>
        </w:rPr>
        <w:t xml:space="preserve"> mm,</w:t>
      </w:r>
      <w:r>
        <w:rPr>
          <w:spacing w:val="-18"/>
          <w:sz w:val="36"/>
        </w:rPr>
        <w:t xml:space="preserve">主轴转速 </w:t>
      </w:r>
      <w:r>
        <w:rPr>
          <w:sz w:val="36"/>
        </w:rPr>
        <w:t>250</w:t>
      </w:r>
      <w:r>
        <w:rPr>
          <w:spacing w:val="1"/>
          <w:sz w:val="36"/>
        </w:rPr>
        <w:t xml:space="preserve"> </w:t>
      </w:r>
      <w:r>
        <w:rPr>
          <w:sz w:val="36"/>
        </w:rPr>
        <w:t>r /min,</w:t>
      </w:r>
      <w:r>
        <w:rPr>
          <w:spacing w:val="-13"/>
          <w:sz w:val="36"/>
        </w:rPr>
        <w:t xml:space="preserve">活塞平均速度 </w:t>
      </w:r>
      <w:r>
        <w:rPr>
          <w:sz w:val="36"/>
        </w:rPr>
        <w:t>4.</w:t>
      </w:r>
      <w:r>
        <w:rPr>
          <w:spacing w:val="1"/>
          <w:sz w:val="36"/>
        </w:rPr>
        <w:t xml:space="preserve"> </w:t>
      </w:r>
      <w:r>
        <w:rPr>
          <w:sz w:val="36"/>
        </w:rPr>
        <w:t>16 m/s,设计工况各级压力和温</w:t>
      </w:r>
      <w:r>
        <w:rPr>
          <w:spacing w:val="-23"/>
          <w:sz w:val="36"/>
        </w:rPr>
        <w:t xml:space="preserve">度见表 </w:t>
      </w:r>
      <w:r>
        <w:rPr>
          <w:sz w:val="36"/>
        </w:rPr>
        <w:t>1。</w:t>
      </w:r>
    </w:p>
    <w:p>
      <w:pPr>
        <w:pStyle w:val="BodyText"/>
        <w:spacing w:before="10"/>
        <w:ind w:left="0"/>
        <w:rPr>
          <w:sz w:val="37"/>
        </w:rPr>
      </w:pPr>
    </w:p>
    <w:p>
      <w:pPr>
        <w:pStyle w:val="ListParagraph"/>
        <w:numPr>
          <w:ilvl w:val="0"/>
          <w:numId w:val="1"/>
        </w:numPr>
        <w:tabs>
          <w:tab w:val="left" w:pos="1311"/>
        </w:tabs>
        <w:spacing w:before="0" w:after="0" w:line="240" w:lineRule="auto"/>
        <w:ind w:left="1310" w:right="0" w:hanging="361"/>
        <w:jc w:val="left"/>
        <w:rPr>
          <w:sz w:val="36"/>
        </w:rPr>
      </w:pPr>
      <w:r>
        <w:rPr>
          <w:sz w:val="36"/>
        </w:rPr>
        <w:t>安装技术预备首先,收集并研读该压缩机的总成、部件装配</w:t>
      </w:r>
    </w:p>
    <w:p>
      <w:pPr>
        <w:pStyle w:val="BodyText"/>
        <w:spacing w:before="1"/>
        <w:ind w:left="0"/>
        <w:rPr>
          <w:sz w:val="53"/>
        </w:rPr>
      </w:pPr>
    </w:p>
    <w:p>
      <w:pPr>
        <w:pStyle w:val="BodyText"/>
        <w:spacing w:line="350" w:lineRule="auto"/>
        <w:ind w:right="117" w:firstLine="849"/>
        <w:jc w:val="both"/>
      </w:pPr>
      <w:r>
        <w:t>图、安装说明书等技术资料,认识机器的结构特点、工作原理、各部件相互之</w:t>
      </w:r>
      <w:r>
        <w:rPr>
          <w:spacing w:val="-1"/>
        </w:rPr>
        <w:t>间的联接方式。对待有协作精度要求、运动精度要求或其他格外技术要求的零部件进行统计整理,并作为安装的质量控制点。依据机器的结构特征,制定好合理的安装</w:t>
      </w:r>
      <w:r>
        <w:t>施工方案。其次,预备好合像水平仪、塞尺、卡尺、摇表等测量仪器和专用工具</w:t>
      </w:r>
    </w:p>
    <w:p>
      <w:pPr>
        <w:pStyle w:val="BodyText"/>
        <w:spacing w:before="7" w:line="350" w:lineRule="auto"/>
        <w:ind w:right="116"/>
      </w:pPr>
      <w:r>
        <w:rPr>
          <w:spacing w:val="-1"/>
        </w:rPr>
        <w:t>等。第三,对整个安装基础进行验收及处理。验收核查的主要内容: ①各安装部位</w:t>
      </w:r>
      <w:r>
        <w:rPr>
          <w:spacing w:val="-2"/>
        </w:rPr>
        <w:t>之间的标高差是否与机器各部件间的标高差全都; ② 各安装孔距、深度是否准确,</w:t>
      </w:r>
      <w:r>
        <w:rPr>
          <w:spacing w:val="-177"/>
        </w:rPr>
        <w:t xml:space="preserve"> </w:t>
      </w:r>
      <w:r>
        <w:rPr>
          <w:spacing w:val="-2"/>
        </w:rPr>
        <w:t>孔内模板等杂物是否清理洁净,是否标有明显的中心线; ③ 基础部位是否有与机器</w:t>
      </w:r>
      <w:r>
        <w:t>相干涉; ④ 外观不得</w:t>
      </w:r>
    </w:p>
    <w:p>
      <w:pPr>
        <w:spacing w:after="0" w:line="350" w:lineRule="auto"/>
        <w:sectPr>
          <w:type w:val="continuous"/>
          <w:pgSz w:w="18360" w:h="23760"/>
          <w:pgMar w:top="1700" w:right="2580" w:bottom="280" w:left="2600" w:header="708" w:footer="708"/>
          <w:cols w:space="708"/>
        </w:sectPr>
      </w:pPr>
    </w:p>
    <w:p>
      <w:pPr>
        <w:pStyle w:val="BodyText"/>
        <w:spacing w:before="23" w:line="350" w:lineRule="auto"/>
        <w:ind w:right="255" w:firstLine="849"/>
      </w:pPr>
      <w:r>
        <w:rPr>
          <w:w w:val="95"/>
        </w:rPr>
        <w:t>有裂纹、空洞、蜂窝、露筋等缺陷。在</w:t>
      </w:r>
      <w:r>
        <w:rPr>
          <w:spacing w:val="215"/>
        </w:rPr>
        <w:t xml:space="preserve"> </w:t>
      </w:r>
      <w:r>
        <w:rPr>
          <w:w w:val="95"/>
        </w:rPr>
        <w:t>14#压缩机的安装经过中,在此阶段也</w:t>
      </w:r>
      <w:r>
        <w:rPr>
          <w:spacing w:val="2"/>
          <w:w w:val="95"/>
        </w:rPr>
        <w:t xml:space="preserve">发觉了较多问题,例如曲轴箱部分与电机部分标高差相差 </w:t>
      </w:r>
      <w:r>
        <w:rPr>
          <w:w w:val="95"/>
        </w:rPr>
        <w:t>200</w:t>
      </w:r>
      <w:r>
        <w:rPr>
          <w:spacing w:val="114"/>
          <w:w w:val="95"/>
        </w:rPr>
        <w:t xml:space="preserve"> </w:t>
      </w:r>
      <w:r>
        <w:rPr>
          <w:w w:val="95"/>
        </w:rPr>
        <w:t>mm,曲轴箱底锥部与</w:t>
      </w:r>
    </w:p>
    <w:p>
      <w:pPr>
        <w:pStyle w:val="BodyText"/>
        <w:spacing w:before="4" w:line="350" w:lineRule="auto"/>
        <w:ind w:right="117"/>
      </w:pPr>
      <w:r>
        <w:rPr>
          <w:spacing w:val="-1"/>
        </w:rPr>
        <w:t xml:space="preserve">基础相干涉等,后经处理后方才具备安装条件。 </w:t>
      </w:r>
      <w:r>
        <w:t>3</w:t>
      </w:r>
      <w:r>
        <w:rPr>
          <w:spacing w:val="-3"/>
        </w:rPr>
        <w:t xml:space="preserve"> 隐蔽工程设计及施工机组安装基</w:t>
      </w:r>
      <w:r>
        <w:t>础验收和处理完毕之后,已经具备了安装条件。首先就是对隐蔽工程的垫铁组进行</w:t>
      </w:r>
      <w:r>
        <w:rPr>
          <w:spacing w:val="-7"/>
        </w:rPr>
        <w:t xml:space="preserve">布置设计。由于整个机组总重 </w:t>
      </w:r>
      <w:r>
        <w:t>174 t,为保证运行时有良好的防振效果,故采纳座浆</w:t>
      </w:r>
    </w:p>
    <w:p>
      <w:pPr>
        <w:pStyle w:val="BodyText"/>
        <w:spacing w:before="3" w:line="352" w:lineRule="auto"/>
        <w:ind w:right="296"/>
        <w:jc w:val="both"/>
      </w:pPr>
      <w:r>
        <w:rPr>
          <w:spacing w:val="-1"/>
        </w:rPr>
        <w:t xml:space="preserve">法布置垫铁组,并以基准件曲轴箱为标准对垫铁的大小进行设计,计算如下。 </w:t>
      </w:r>
      <w:r>
        <w:t>4</w:t>
      </w:r>
      <w:r>
        <w:rPr>
          <w:spacing w:val="-4"/>
        </w:rPr>
        <w:t xml:space="preserve"> 曲</w:t>
      </w:r>
      <w:r>
        <w:rPr>
          <w:spacing w:val="-1"/>
        </w:rPr>
        <w:t>轴箱部件的安装隐蔽工程施工完成后,首先安装基准部件———曲轴箱。曲轴箱是由铸铁铸成的框形机架,上部开口,便于曲轴等部件的安装。为保证框架的刚性,开</w:t>
      </w:r>
      <w:r>
        <w:t>口部分设有横梁及拉杆。在安装曲轴</w:t>
      </w:r>
    </w:p>
    <w:p>
      <w:pPr>
        <w:pStyle w:val="BodyText"/>
        <w:spacing w:before="8"/>
        <w:ind w:left="0"/>
        <w:rPr>
          <w:sz w:val="35"/>
        </w:rPr>
      </w:pPr>
    </w:p>
    <w:p>
      <w:pPr>
        <w:pStyle w:val="BodyText"/>
        <w:spacing w:line="350" w:lineRule="auto"/>
        <w:ind w:right="116" w:firstLine="849"/>
      </w:pPr>
      <w:r>
        <w:t>箱前,为保持框架的刚性,应先把横梁及拉杆安装后再进行吊装工作。安装经过</w:t>
      </w:r>
      <w:r>
        <w:rPr>
          <w:spacing w:val="-1"/>
        </w:rPr>
        <w:t xml:space="preserve">中,用吊线的方式保证框架的中心线与基础中心线相重合。利用斜铁找正找平,将地脚螺栓进行紧固,确保各组斜铁嵌紧无松动。 </w:t>
      </w:r>
      <w:r>
        <w:t>5</w:t>
      </w:r>
      <w:r>
        <w:rPr>
          <w:spacing w:val="-3"/>
        </w:rPr>
        <w:t xml:space="preserve"> 中体及气缸部件的安装在曲轴箱</w:t>
      </w:r>
      <w:r>
        <w:rPr>
          <w:spacing w:val="-1"/>
        </w:rPr>
        <w:t>安装完毕后,以曲轴箱为基准,进行中体及气缸的安装。中体和气缸的关键装配参数</w:t>
      </w:r>
      <w:r>
        <w:t>是水平度及其与主轴孔之间的同轴度。其中,中体的水平度允许误差≤0.</w:t>
      </w:r>
      <w:r>
        <w:rPr>
          <w:spacing w:val="-8"/>
        </w:rPr>
        <w:t xml:space="preserve"> </w:t>
      </w:r>
      <w:r>
        <w:t>05</w:t>
      </w:r>
      <w:r>
        <w:rPr>
          <w:spacing w:val="-8"/>
        </w:rPr>
        <w:t xml:space="preserve"> </w:t>
      </w:r>
      <w:r>
        <w:t>mm/m,</w:t>
      </w:r>
    </w:p>
    <w:p>
      <w:pPr>
        <w:pStyle w:val="BodyText"/>
        <w:spacing w:before="6"/>
      </w:pPr>
      <w:r>
        <w:t>与主轴孔同轴度误差≤0. 10 mm/m; 气缸镜面的水平度一、二级应≤0. 08 mm/m,</w:t>
      </w:r>
    </w:p>
    <w:p>
      <w:pPr>
        <w:pStyle w:val="BodyText"/>
        <w:spacing w:before="216"/>
      </w:pPr>
      <w:r>
        <w:t>三、四级应≤0. 06mm/m,允许盖侧偏高,气缸相对待中体同轴度误差≤0. 05</w:t>
      </w:r>
    </w:p>
    <w:p>
      <w:pPr>
        <w:pStyle w:val="BodyText"/>
        <w:spacing w:before="212" w:line="350" w:lineRule="auto"/>
        <w:ind w:right="117"/>
      </w:pPr>
      <w:r>
        <w:t>mm/m。中体以滑道为测量基准,而气缸则以镜面为测量基准。测量经过中需进行多</w:t>
      </w:r>
      <w:r>
        <w:rPr>
          <w:spacing w:val="-1"/>
        </w:rPr>
        <w:t>点测量,然后求取平均值。水平度的检测使用合像水平仪,同轴度检测采纳电声拉线</w:t>
      </w:r>
      <w:r>
        <w:rPr>
          <w:spacing w:val="-11"/>
        </w:rPr>
        <w:t xml:space="preserve">法。测量数据如表 </w:t>
      </w:r>
      <w:r>
        <w:t>2。</w:t>
      </w:r>
    </w:p>
    <w:p>
      <w:pPr>
        <w:pStyle w:val="BodyText"/>
        <w:spacing w:before="9"/>
        <w:ind w:left="0"/>
      </w:pPr>
    </w:p>
    <w:p>
      <w:pPr>
        <w:pStyle w:val="BodyText"/>
        <w:spacing w:before="1"/>
        <w:ind w:left="950"/>
      </w:pPr>
      <w:r>
        <w:t>6 十字头及曲轴的安装首先检查十字头滑履中油孔是</w:t>
      </w:r>
    </w:p>
    <w:p>
      <w:pPr>
        <w:pStyle w:val="BodyText"/>
        <w:spacing w:before="5"/>
        <w:ind w:left="0"/>
        <w:rPr>
          <w:sz w:val="53"/>
        </w:rPr>
      </w:pPr>
    </w:p>
    <w:p>
      <w:pPr>
        <w:pStyle w:val="BodyText"/>
        <w:spacing w:line="350" w:lineRule="auto"/>
        <w:ind w:right="167" w:firstLine="849"/>
      </w:pPr>
      <w:r>
        <w:rPr>
          <w:spacing w:val="-1"/>
        </w:rPr>
        <w:t>否畅通,符合要求后进行安装。用塞尺分别测量十字头体在滑道内前、后、中</w:t>
      </w:r>
      <w:r>
        <w:t>位置上的顶间隙,使其达到压缩机技术要求规定值; 同时应经过对上下滑板处调整垫片的相互增减来调整十字头与滑道在凹凸方向的中心,使下滑道受力的十字头中</w:t>
      </w:r>
      <w:r>
        <w:rPr>
          <w:spacing w:val="-11"/>
        </w:rPr>
        <w:t xml:space="preserve">心高于滑道中心线 </w:t>
      </w:r>
      <w:r>
        <w:t>0. 03 mm,上滑道受力的十字头中心低于滑道中心线。应在每个十字头与其对应的机身列处打上字头标记,在安装时应着重其对应关系。十字头安装完成后,可进行曲轴的吊装。吊装时钢丝绳位置用胶皮包裹好,</w:t>
      </w:r>
    </w:p>
    <w:p>
      <w:pPr>
        <w:spacing w:after="0" w:line="350" w:lineRule="auto"/>
        <w:sectPr>
          <w:pgSz w:w="18360" w:h="23760"/>
          <w:pgMar w:top="2040" w:right="2580" w:bottom="280" w:left="2600" w:header="708" w:footer="708"/>
          <w:cols w:space="708"/>
        </w:sectPr>
      </w:pPr>
    </w:p>
    <w:p>
      <w:pPr>
        <w:pStyle w:val="BodyText"/>
        <w:spacing w:before="23" w:line="350" w:lineRule="auto"/>
        <w:ind w:right="296" w:firstLine="849"/>
      </w:pPr>
      <w:r>
        <w:rPr>
          <w:spacing w:val="-3"/>
        </w:rPr>
        <w:t xml:space="preserve">以免划伤曲轴。曲轴安装就位后,将各曲柄分别置于上、下、左、右 </w:t>
      </w:r>
      <w:r>
        <w:t>4 个相互垂直的位置上,分别测量其曲柄臂间距离,要求测量的偏差值≤0.</w:t>
      </w:r>
      <w:r>
        <w:rPr>
          <w:spacing w:val="-4"/>
        </w:rPr>
        <w:t xml:space="preserve"> </w:t>
      </w:r>
      <w:r>
        <w:t>04</w:t>
      </w:r>
      <w:r>
        <w:rPr>
          <w:spacing w:val="-4"/>
        </w:rPr>
        <w:t xml:space="preserve"> </w:t>
      </w:r>
      <w:r>
        <w:t>mm</w:t>
      </w:r>
      <w:r>
        <w:rPr>
          <w:spacing w:val="-3"/>
        </w:rPr>
        <w:t xml:space="preserve"> ( 未连</w:t>
      </w:r>
      <w:r>
        <w:rPr>
          <w:spacing w:val="-1"/>
        </w:rPr>
        <w:t>驱动机) ,连接电机后</w:t>
      </w:r>
    </w:p>
    <w:p>
      <w:pPr>
        <w:pStyle w:val="BodyText"/>
        <w:spacing w:before="10"/>
        <w:ind w:left="0"/>
      </w:pPr>
    </w:p>
    <w:p>
      <w:pPr>
        <w:pStyle w:val="BodyText"/>
        <w:spacing w:line="350" w:lineRule="auto"/>
        <w:ind w:right="116" w:firstLine="849"/>
      </w:pPr>
      <w:r>
        <w:t>测量的偏差值≤0. 133mm,符合急速要求。并经过研磨保证各主轴瓦与曲轴的</w:t>
      </w:r>
      <w:r>
        <w:rPr>
          <w:spacing w:val="-13"/>
        </w:rPr>
        <w:t xml:space="preserve">轴向接触面大于 </w:t>
      </w:r>
      <w:r>
        <w:rPr>
          <w:spacing w:val="-1"/>
        </w:rPr>
        <w:t>70%</w:t>
      </w:r>
      <w:r>
        <w:rPr>
          <w:spacing w:val="-9"/>
        </w:rPr>
        <w:t xml:space="preserve">,实际研磨后解除面积为 </w:t>
      </w:r>
      <w:r>
        <w:t>80%。7 盘车器的安装为便利连杆的安</w:t>
      </w:r>
      <w:r>
        <w:rPr>
          <w:spacing w:val="-1"/>
        </w:rPr>
        <w:t>装,在曲轴安装就序后即可安装盘车器。安装时先将中心齿轮固定于曲轴端部,盘车</w:t>
      </w:r>
      <w:r>
        <w:t>器组件安装于曲轴箱侧面。安装前检查盘车器电机是否运转正常,盘车与开车档位是否能挂入到位,格外要着重检查小齿轮拨叉是否有变形和裂纹( 拨叉变形会</w:t>
      </w:r>
    </w:p>
    <w:p>
      <w:pPr>
        <w:pStyle w:val="BodyText"/>
        <w:spacing w:before="1"/>
        <w:ind w:left="0"/>
        <w:rPr>
          <w:sz w:val="37"/>
        </w:rPr>
      </w:pPr>
    </w:p>
    <w:p>
      <w:pPr>
        <w:pStyle w:val="BodyText"/>
        <w:ind w:left="950"/>
      </w:pPr>
      <w:r>
        <w:t>导致挂档不到位,大小齿轮啮合不完整; 拨叉若有裂纹,使</w:t>
      </w:r>
    </w:p>
    <w:p>
      <w:pPr>
        <w:pStyle w:val="BodyText"/>
        <w:spacing w:before="1"/>
        <w:ind w:left="0"/>
        <w:rPr>
          <w:sz w:val="53"/>
        </w:rPr>
      </w:pPr>
    </w:p>
    <w:p>
      <w:pPr>
        <w:pStyle w:val="BodyText"/>
        <w:spacing w:line="350" w:lineRule="auto"/>
        <w:ind w:right="115" w:firstLine="849"/>
      </w:pPr>
      <w:r>
        <w:t>用一段时间会有断裂的危急,一旦拨叉断裂,当从盘车档转换到开车档时,会使盘车器小齿轮与曲轴大齿轮未实际分开,在不知情的情况下启动主机将会造成严峻</w:t>
      </w:r>
      <w:r>
        <w:rPr>
          <w:spacing w:val="-2"/>
        </w:rPr>
        <w:t>的设备损坏) 。</w:t>
      </w:r>
      <w:r>
        <w:t>8</w:t>
      </w:r>
      <w:r>
        <w:rPr>
          <w:spacing w:val="-3"/>
        </w:rPr>
        <w:t xml:space="preserve"> 连杆的安装连杆安装前要对油孔进行疏通。经过塞尺、千分尺测</w:t>
      </w:r>
      <w:r>
        <w:t>量连杆大头瓦、小头瓦瓦量并调整至符合技术要求,保证在连杆小头瓦与销轴协作</w:t>
      </w:r>
      <w:r>
        <w:rPr>
          <w:spacing w:val="-14"/>
        </w:rPr>
        <w:t xml:space="preserve">后接触面积在 </w:t>
      </w:r>
      <w:r>
        <w:rPr>
          <w:spacing w:val="-1"/>
        </w:rPr>
        <w:t>70%</w:t>
      </w:r>
      <w:r>
        <w:rPr>
          <w:spacing w:val="-9"/>
        </w:rPr>
        <w:t xml:space="preserve"> 以上,实际研磨面积为 </w:t>
      </w:r>
      <w:r>
        <w:t>75%,各技术参数合格以及无损探伤合格后进行连杆吊装。安装完毕后,用塞尺在十字头体与连杆小头侧面位置上测量其侧向</w:t>
      </w:r>
      <w:r>
        <w:rPr>
          <w:spacing w:val="-14"/>
        </w:rPr>
        <w:t xml:space="preserve">间隙( 应在 </w:t>
      </w:r>
      <w:r>
        <w:t>0. 01 ~0.</w:t>
      </w:r>
    </w:p>
    <w:p>
      <w:pPr>
        <w:pStyle w:val="BodyText"/>
        <w:spacing w:before="3"/>
        <w:ind w:left="0"/>
        <w:rPr>
          <w:sz w:val="37"/>
        </w:rPr>
      </w:pPr>
    </w:p>
    <w:p>
      <w:pPr>
        <w:pStyle w:val="BodyText"/>
        <w:spacing w:before="1" w:line="592" w:lineRule="auto"/>
        <w:ind w:left="950" w:right="3947"/>
      </w:pPr>
      <w:r>
        <w:t>02mm) ,保证连杆与十字头无侧向干涉。9 活塞组件</w:t>
      </w:r>
      <w:r>
        <w:rPr>
          <w:spacing w:val="-1"/>
        </w:rPr>
        <w:t>的安装活塞组件装入气缸前要在活塞杆螺纹处安装保</w:t>
      </w:r>
    </w:p>
    <w:p>
      <w:pPr>
        <w:pStyle w:val="BodyText"/>
        <w:spacing w:before="8" w:line="350" w:lineRule="auto"/>
        <w:ind w:right="116" w:firstLine="849"/>
        <w:jc w:val="both"/>
      </w:pPr>
      <w:r>
        <w:t>护套,防止活塞杆刮碰填料环。安装活塞环时,应保证活塞环在环槽中能自由转动,压紧时,活塞环应能全部沉入槽内,相邻活塞环的开口位置应相互错开。用塞尺检查并记录活塞的开口间隙,其值应符合安装技术要求规定。同组活塞环各自开口位置应错开,所有开口位置应避开气缸阀腔孔位置。保证活塞巴士合金层与气缸</w:t>
      </w:r>
      <w:r>
        <w:rPr>
          <w:spacing w:val="-7"/>
        </w:rPr>
        <w:t xml:space="preserve">镜面均匀接触,其接触面积要大于 </w:t>
      </w:r>
      <w:r>
        <w:t>60%,</w:t>
      </w:r>
      <w:r>
        <w:rPr>
          <w:spacing w:val="-7"/>
        </w:rPr>
        <w:t xml:space="preserve">实际经过刮刀、纱布研磨后为 </w:t>
      </w:r>
      <w:r>
        <w:t>75%。检查测量活塞在气缸前、后的余隙,用调量垫片进行调整至符合技术要求。10</w:t>
      </w:r>
      <w:r>
        <w:rPr>
          <w:spacing w:val="-4"/>
        </w:rPr>
        <w:t xml:space="preserve"> 电机组的安</w:t>
      </w:r>
    </w:p>
    <w:p>
      <w:pPr>
        <w:spacing w:after="0" w:line="350" w:lineRule="auto"/>
        <w:jc w:val="both"/>
        <w:sectPr>
          <w:pgSz w:w="18360" w:h="23760"/>
          <w:pgMar w:top="2040" w:right="2580" w:bottom="280" w:left="2600" w:header="708" w:footer="708"/>
          <w:cols w:space="708"/>
        </w:sectPr>
      </w:pPr>
    </w:p>
    <w:p>
      <w:pPr>
        <w:pStyle w:val="BodyText"/>
        <w:spacing w:before="23" w:line="350" w:lineRule="auto"/>
        <w:ind w:right="116"/>
      </w:pPr>
      <w:r>
        <w:t>装及找正电机转子及定子就位后,后轴承座之间加绝缘垫片( 螺栓、定位销也要有</w:t>
      </w:r>
      <w:r>
        <w:rPr>
          <w:spacing w:val="-3"/>
        </w:rPr>
        <w:t>绝缘措施) ,防止感应电流经过轴承,破坏油膜。首先以曲轴为基准对电机转子进行</w:t>
      </w:r>
      <w:r>
        <w:t>对中找正。在联轴器上安装找正架,为消除轴向传动影响,采纳三表法进行对中找</w:t>
      </w:r>
      <w:r>
        <w:rPr>
          <w:spacing w:val="1"/>
        </w:rPr>
        <w:t xml:space="preserve"> </w:t>
      </w:r>
      <w:r>
        <w:t>正。经过调整电机转子的前、后轴承座从而达到联轴器的同轴度要求( ≤0.</w:t>
      </w:r>
    </w:p>
    <w:p>
      <w:pPr>
        <w:pStyle w:val="BodyText"/>
        <w:spacing w:before="10"/>
        <w:ind w:left="0"/>
      </w:pPr>
    </w:p>
    <w:p>
      <w:pPr>
        <w:pStyle w:val="BodyText"/>
        <w:spacing w:line="350" w:lineRule="auto"/>
        <w:ind w:right="116" w:firstLine="849"/>
      </w:pPr>
      <w:r>
        <w:t>05</w:t>
      </w:r>
      <w:r>
        <w:rPr>
          <w:spacing w:val="27"/>
        </w:rPr>
        <w:t xml:space="preserve"> </w:t>
      </w:r>
      <w:r>
        <w:t>mm) 。电机转子完成找正后,以转子为基准调整定子间的间隙,并进行紧固。11</w:t>
      </w:r>
      <w:r>
        <w:rPr>
          <w:spacing w:val="-1"/>
        </w:rPr>
        <w:t xml:space="preserve"> 循环油系统的安装循环油的主要作用是在机组运行经过中对主轴颈、曲轴颈、销轴、十字头等运动部位进行润滑、冷却、清洗等。循环油路系统的安装关键在</w:t>
      </w:r>
      <w:r>
        <w:rPr>
          <w:spacing w:val="-6"/>
        </w:rPr>
        <w:t>于保证整个油路系统的清洁,防止杂物进入轴瓦。在油站、管路、阀门安装好后, 要</w:t>
      </w:r>
      <w:r>
        <w:rPr>
          <w:spacing w:val="-1"/>
        </w:rPr>
        <w:t>对回油滤网、油箱、滤油器、止回阀等部位进行彻底清理,防止油路脏堵。为保证</w:t>
      </w:r>
      <w:r>
        <w:rPr>
          <w:spacing w:val="-5"/>
        </w:rPr>
        <w:t xml:space="preserve">回油畅通,回油管在配制经过中应保证 </w:t>
      </w:r>
      <w:r>
        <w:t>1 /50 的</w:t>
      </w:r>
    </w:p>
    <w:sectPr>
      <w:pgSz w:w="18360" w:h="23760"/>
      <w:pgMar w:top="2040" w:right="2580" w:bottom="280" w:left="260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07F73E"/>
    <w:multiLevelType w:val="hybridMultilevel"/>
    <w:tmpl w:val="00000000"/>
    <w:lvl w:ilvl="0">
      <w:start w:val="1"/>
      <w:numFmt w:val="decimal"/>
      <w:lvlText w:val="%1"/>
      <w:lvlJc w:val="left"/>
      <w:pPr>
        <w:ind w:left="100" w:hanging="360"/>
        <w:jc w:val="left"/>
      </w:pPr>
      <w:rPr>
        <w:rFonts w:ascii="宋体" w:eastAsia="宋体" w:hAnsi="宋体" w:cs="宋体" w:hint="default"/>
        <w:w w:val="100"/>
        <w:sz w:val="36"/>
        <w:szCs w:val="36"/>
      </w:rPr>
    </w:lvl>
    <w:lvl w:ilvl="1">
      <w:start w:val="0"/>
      <w:numFmt w:val="bullet"/>
      <w:lvlText w:val="•"/>
      <w:lvlJc w:val="left"/>
      <w:pPr>
        <w:ind w:left="1408" w:hanging="360"/>
      </w:pPr>
      <w:rPr>
        <w:rFonts w:hint="default"/>
      </w:rPr>
    </w:lvl>
    <w:lvl w:ilvl="2">
      <w:start w:val="0"/>
      <w:numFmt w:val="bullet"/>
      <w:lvlText w:val="•"/>
      <w:lvlJc w:val="left"/>
      <w:pPr>
        <w:ind w:left="2716" w:hanging="360"/>
      </w:pPr>
      <w:rPr>
        <w:rFonts w:hint="default"/>
      </w:rPr>
    </w:lvl>
    <w:lvl w:ilvl="3">
      <w:start w:val="0"/>
      <w:numFmt w:val="bullet"/>
      <w:lvlText w:val="•"/>
      <w:lvlJc w:val="left"/>
      <w:pPr>
        <w:ind w:left="4024" w:hanging="360"/>
      </w:pPr>
      <w:rPr>
        <w:rFonts w:hint="default"/>
      </w:rPr>
    </w:lvl>
    <w:lvl w:ilvl="4">
      <w:start w:val="0"/>
      <w:numFmt w:val="bullet"/>
      <w:lvlText w:val="•"/>
      <w:lvlJc w:val="left"/>
      <w:pPr>
        <w:ind w:left="5332" w:hanging="360"/>
      </w:pPr>
      <w:rPr>
        <w:rFonts w:hint="default"/>
      </w:rPr>
    </w:lvl>
    <w:lvl w:ilvl="5">
      <w:start w:val="0"/>
      <w:numFmt w:val="bullet"/>
      <w:lvlText w:val="•"/>
      <w:lvlJc w:val="left"/>
      <w:pPr>
        <w:ind w:left="6640" w:hanging="360"/>
      </w:pPr>
      <w:rPr>
        <w:rFonts w:hint="default"/>
      </w:rPr>
    </w:lvl>
    <w:lvl w:ilvl="6">
      <w:start w:val="0"/>
      <w:numFmt w:val="bullet"/>
      <w:lvlText w:val="•"/>
      <w:lvlJc w:val="left"/>
      <w:pPr>
        <w:ind w:left="7948" w:hanging="360"/>
      </w:pPr>
      <w:rPr>
        <w:rFonts w:hint="default"/>
      </w:rPr>
    </w:lvl>
    <w:lvl w:ilvl="7">
      <w:start w:val="0"/>
      <w:numFmt w:val="bullet"/>
      <w:lvlText w:val="•"/>
      <w:lvlJc w:val="left"/>
      <w:pPr>
        <w:ind w:left="9256" w:hanging="360"/>
      </w:pPr>
      <w:rPr>
        <w:rFonts w:hint="default"/>
      </w:rPr>
    </w:lvl>
    <w:lvl w:ilvl="8">
      <w:start w:val="0"/>
      <w:numFmt w:val="bullet"/>
      <w:lvlText w:val="•"/>
      <w:lvlJc w:val="left"/>
      <w:pPr>
        <w:ind w:left="10564" w:hanging="3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rFonts w:ascii="宋体" w:eastAsia="宋体" w:hAnsi="宋体" w:cs="宋体"/>
      <w:sz w:val="36"/>
      <w:szCs w:val="36"/>
    </w:rPr>
  </w:style>
  <w:style w:type="paragraph" w:styleId="Title">
    <w:name w:val="Title"/>
    <w:basedOn w:val="Normal"/>
    <w:uiPriority w:val="1"/>
    <w:qFormat/>
    <w:pPr>
      <w:spacing w:before="4"/>
      <w:ind w:left="3104" w:right="2310"/>
      <w:jc w:val="center"/>
    </w:pPr>
    <w:rPr>
      <w:rFonts w:ascii="宋体" w:eastAsia="宋体" w:hAnsi="宋体" w:cs="宋体"/>
      <w:b/>
      <w:bCs/>
      <w:sz w:val="54"/>
      <w:szCs w:val="54"/>
    </w:rPr>
  </w:style>
  <w:style w:type="paragraph" w:styleId="ListParagraph">
    <w:name w:val="List Paragraph"/>
    <w:basedOn w:val="Normal"/>
    <w:uiPriority w:val="1"/>
    <w:qFormat/>
    <w:pPr>
      <w:ind w:left="100" w:hanging="36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2022-10-24T06:42:34Z</dcterms:created>
  <dcterms:modified xsi:type="dcterms:W3CDTF">2022-10-24T06:42:34Z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2022-10-01T00:00:00Z</vt:filetime>
  </property>
  <property fmtid="{D5CDD505-2E9C-101B-9397-08002B2CF9AE}" pid="3" name="LastSaved">
    <vt:filetime>2022-10-24T00:00:00Z</vt:filetime>
  </property>
</Properties>
</file>