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4.5.0 -->
  <w:body>
    <w:p w14:paraId="7627BA34">
      <w:pPr>
        <w:keepNext w:val="0"/>
        <w:keepLines w:val="0"/>
        <w:pageBreakBefore w:val="0"/>
        <w:widowControl w:val="0"/>
        <w:kinsoku/>
        <w:wordWrap/>
        <w:overflowPunct/>
        <w:topLinePunct w:val="0"/>
        <w:autoSpaceDE/>
        <w:autoSpaceDN/>
        <w:bidi w:val="0"/>
        <w:adjustRightInd/>
        <w:snapToGrid/>
        <w:spacing w:after="312" w:afterLines="100"/>
        <w:textAlignment w:val="auto"/>
        <w:rPr>
          <w:rFonts w:eastAsiaTheme="minorEastAsia" w:hint="eastAsia"/>
          <w:lang w:eastAsia="zh-CN"/>
        </w:rPr>
      </w:pPr>
      <w:bookmarkStart w:id="0" w:name="_GoBack"/>
      <w:r>
        <w:rPr>
          <w:rFonts w:hint="default"/>
        </w:rPr>
        <w:t>不锈钢管材行业分析</w:t>
      </w:r>
      <w:r>
        <w:rPr>
          <w:rFonts w:hint="eastAsia"/>
          <w:lang w:eastAsia="zh-CN"/>
        </w:rPr>
        <w:t>：</w:t>
      </w:r>
      <w:r>
        <w:rPr>
          <w:rFonts w:hint="default"/>
        </w:rPr>
        <w:t>2023年全球市场规模大约为33820百万美元</w:t>
      </w:r>
    </w:p>
    <w:bookmarkEnd w:id="0"/>
    <w:p w14:paraId="22196DA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一、引言</w:t>
      </w:r>
    </w:p>
    <w:p w14:paraId="43472E78">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eastAsia"/>
          <w:lang w:eastAsia="zh-CN"/>
        </w:rPr>
        <w:t>《</w:t>
      </w:r>
      <w:hyperlink r:id="rId4" w:tooltip="2024年全球不锈钢管材行业总体规模、主要企业国内外市场占有率及排名" w:history="1">
        <w:r>
          <w:rPr>
            <w:rFonts w:hint="default"/>
          </w:rPr>
          <w:t>2024年全球</w:t>
        </w:r>
        <w:r>
          <w:rPr>
            <w:rFonts w:hint="default"/>
          </w:rPr>
          <w:t>不锈钢管材</w:t>
        </w:r>
        <w:r>
          <w:rPr>
            <w:rFonts w:hint="default"/>
          </w:rPr>
          <w:t>行业总体规模、主要企业国内外市场占有率及排名</w:t>
        </w:r>
      </w:hyperlink>
      <w:r>
        <w:rPr>
          <w:rFonts w:hint="eastAsia"/>
          <w:lang w:eastAsia="zh-CN"/>
        </w:rPr>
        <w:t>》</w:t>
      </w:r>
      <w:r>
        <w:rPr>
          <w:rFonts w:hint="default"/>
        </w:rPr>
        <w:t>报告旨在深入分析全球不锈钢管材行业的现状、供应链结构、主要生产企业、政策环境、市场趋势以及未来几年的发展前景。通过详细的数据分析和行业洞察，为专业投资者提供决策参考。</w:t>
      </w:r>
    </w:p>
    <w:p w14:paraId="31A17DB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057775" cy="3095625"/>
            <wp:effectExtent l="0" t="0" r="9525" b="9525"/>
            <wp:docPr id="1" name="图片 1" descr="不锈钢管材行业分析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不锈钢管材行业分析报告"/>
                    <pic:cNvPicPr>
                      <a:picLocks noChangeAspect="1"/>
                    </pic:cNvPicPr>
                  </pic:nvPicPr>
                  <pic:blipFill>
                    <a:blip xmlns:r="http://schemas.openxmlformats.org/officeDocument/2006/relationships" r:embed="rId5"/>
                    <a:stretch>
                      <a:fillRect/>
                    </a:stretch>
                  </pic:blipFill>
                  <pic:spPr>
                    <a:xfrm>
                      <a:off x="0" y="0"/>
                      <a:ext cx="5057775" cy="3095625"/>
                    </a:xfrm>
                    <a:prstGeom prst="rect">
                      <a:avLst/>
                    </a:prstGeom>
                  </pic:spPr>
                </pic:pic>
              </a:graphicData>
            </a:graphic>
          </wp:inline>
        </w:drawing>
      </w:r>
    </w:p>
    <w:p w14:paraId="0BCEC26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二、定义与分类</w:t>
      </w:r>
    </w:p>
    <w:p w14:paraId="12FA442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不锈钢管材是由不锈钢圆钢、板材经特殊工艺加工而成的中空长条钢材产品，具有优良的性能特点和低维护成本，广泛应用于液体、气体等的输送管道。按产品类型可分为无缝管和焊管；按应用领域可分为石油天然气、食品工业、汽车、化学工业、建筑工业、水处理、制药等。</w:t>
      </w:r>
    </w:p>
    <w:p w14:paraId="01FA222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三、供应链结构</w:t>
      </w:r>
    </w:p>
    <w:p w14:paraId="0892CAD8">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全球不锈钢管材行业的供应链包括原材料供应商、生产商、分销商和最终用户。原材料主要包括不锈钢圆钢和板材，生产商通过特殊工艺将其加工成不锈钢管材，然后通过分销商销售给最终用户。</w:t>
      </w:r>
    </w:p>
    <w:p w14:paraId="4E50B29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四、主要生产企业及简介</w:t>
      </w:r>
    </w:p>
    <w:p w14:paraId="4FF2F051">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Marcegaglia</w:t>
      </w:r>
      <w:r>
        <w:rPr>
          <w:rFonts w:hint="default"/>
        </w:rPr>
        <w:t>：意大利知名不锈钢管材生产商，拥有丰富的生产经验和先进的技术。</w:t>
      </w:r>
    </w:p>
    <w:p w14:paraId="16E169F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Fischer Group</w:t>
      </w:r>
      <w:r>
        <w:rPr>
          <w:rFonts w:hint="default"/>
        </w:rPr>
        <w:t>：德国领先的不锈钢管材制造商，产品广泛应用于多个领域。</w:t>
      </w:r>
    </w:p>
    <w:p w14:paraId="4242D64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久立集团</w:t>
      </w:r>
      <w:r>
        <w:rPr>
          <w:rFonts w:hint="default"/>
        </w:rPr>
        <w:t>：中国不锈钢管材行业的佼佼者，拥有完善的生产体系和销售渠道。</w:t>
      </w:r>
    </w:p>
    <w:p w14:paraId="18B1A77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Sandvik</w:t>
      </w:r>
      <w:r>
        <w:rPr>
          <w:rFonts w:hint="default"/>
        </w:rPr>
        <w:t>：瑞典跨国企业，专注于高端不锈钢材料的研发和生产。</w:t>
      </w:r>
    </w:p>
    <w:p w14:paraId="4CFE49E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Tenaris</w:t>
      </w:r>
      <w:r>
        <w:rPr>
          <w:rFonts w:hint="default"/>
        </w:rPr>
        <w:t>：全球领先的无缝钢管和焊管生产商，产品覆盖多个行业。</w:t>
      </w:r>
    </w:p>
    <w:p w14:paraId="52E428E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Wujin Stainless Steel Pipe Group</w:t>
      </w:r>
      <w:r>
        <w:rPr>
          <w:rFonts w:hint="default"/>
        </w:rPr>
        <w:t>：中国知名不锈钢管材生产商，产品质量稳定可靠。</w:t>
      </w:r>
    </w:p>
    <w:p w14:paraId="43F0B7C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Froch</w:t>
      </w:r>
      <w:r>
        <w:rPr>
          <w:rFonts w:hint="default"/>
        </w:rPr>
        <w:t>：德国不锈钢管材制造商，产品具有优异的性能。</w:t>
      </w:r>
    </w:p>
    <w:p w14:paraId="11DE8E2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Nippon Steel Corporation</w:t>
      </w:r>
      <w:r>
        <w:rPr>
          <w:rFonts w:hint="default"/>
        </w:rPr>
        <w:t>：日本钢铁巨头，不锈钢管材业务占据重要地位。</w:t>
      </w:r>
    </w:p>
    <w:p w14:paraId="623E131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ThyssenKrupp</w:t>
      </w:r>
      <w:r>
        <w:rPr>
          <w:rFonts w:hint="default"/>
        </w:rPr>
        <w:t>：德国综合性钢铁企业，不锈钢管材业务实力强劲。</w:t>
      </w:r>
    </w:p>
    <w:p w14:paraId="6CC4137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包钢股份</w:t>
      </w:r>
      <w:r>
        <w:rPr>
          <w:rFonts w:hint="default"/>
        </w:rPr>
        <w:t>：中国大型钢铁企业，不锈钢管材业务持续发展。</w:t>
      </w:r>
    </w:p>
    <w:p w14:paraId="7551AE6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（注：由于篇幅限制，其他企业如ArcelorMittal、Tata Steel、Tubacex、天津钢管、Butting、Mannesmann Stainless Tubes、Centravis、Tsingshan、JFE、Walsin Lihwa、Huadi Steel Group等在此不一一介绍，但均为全球不锈钢管材行业的重要参与者。）</w:t>
      </w:r>
    </w:p>
    <w:p w14:paraId="4297EBB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五、政策环境</w:t>
      </w:r>
    </w:p>
    <w:p w14:paraId="55AF695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全球不锈钢管材行业受各国贸易政策、关税和地缘政治事件的影响。贸易协定的签订和修改、关税的调整以及地缘政治的变化都可能影响不锈钢管材的供应和定价。</w:t>
      </w:r>
    </w:p>
    <w:p w14:paraId="520ACF5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六、市场趋势分析</w:t>
      </w:r>
    </w:p>
    <w:p w14:paraId="6CFF632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竞争加剧</w:t>
      </w:r>
      <w:r>
        <w:rPr>
          <w:rFonts w:hint="default"/>
        </w:rPr>
        <w:t>：预测期内，供应商之间的竞争将加剧，竞争焦点将集中在定价、用户友好界面、增值效益和服务组合上。</w:t>
      </w:r>
    </w:p>
    <w:p w14:paraId="132F576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技术创新</w:t>
      </w:r>
      <w:r>
        <w:rPr>
          <w:rFonts w:hint="default"/>
        </w:rPr>
        <w:t>：技术创新是推动市场增长的关键因素，供应商应开发新的想法和技术，保持竞争优势。</w:t>
      </w:r>
    </w:p>
    <w:p w14:paraId="5D3FD1D8">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下游行业需求增长</w:t>
      </w:r>
      <w:r>
        <w:rPr>
          <w:rFonts w:hint="default"/>
        </w:rPr>
        <w:t>：石化、汽车、电力、水处理等行业对不锈钢管材的依赖程度更高，将促进市场进一步增长。</w:t>
      </w:r>
    </w:p>
    <w:p w14:paraId="2AF205F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可持续发展</w:t>
      </w:r>
      <w:r>
        <w:rPr>
          <w:rFonts w:hint="default"/>
        </w:rPr>
        <w:t>：不锈钢可回收且耐用，符合可持续发展目标，有助于其持续使用和需求增长。</w:t>
      </w:r>
    </w:p>
    <w:p w14:paraId="0C82B67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贸易动态影响</w:t>
      </w:r>
      <w:r>
        <w:rPr>
          <w:rFonts w:hint="default"/>
        </w:rPr>
        <w:t>：全球贸易动态将影响不锈钢管材的供应和定价，企业应密切关注相关变化。</w:t>
      </w:r>
    </w:p>
    <w:p w14:paraId="14F4BAC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七、市场状况与未来预测</w:t>
      </w:r>
    </w:p>
    <w:p w14:paraId="2A8FDFE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t>根据</w:t>
      </w:r>
      <w:hyperlink r:id="rId6" w:history="1">
        <w:r>
          <w:rPr>
            <w:rFonts w:hint="default"/>
          </w:rPr>
          <w:t>简乐尚博（168report）</w:t>
        </w:r>
      </w:hyperlink>
      <w:r>
        <w:rPr>
          <w:rFonts w:hint="default"/>
        </w:rPr>
        <w:t>的调研数据显示，</w:t>
      </w:r>
      <w:r>
        <w:rPr>
          <w:rFonts w:hint="default"/>
        </w:rPr>
        <w:t>2023年全球不锈钢管材市场规模大约为33820百万美元，预计2030年将达到46660百万美元，2024-2030年期间年复合增长率为4.8%。销量方面，由于原文未提供具体数据，无法给出详细预测，但预计销量也将呈现稳定增长态势。</w:t>
      </w:r>
    </w:p>
    <w:p w14:paraId="466A074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未来几年，随着全球经济的持续增长和工业化进程的加速，不锈钢管材行业将迎来更多发展机遇。特别是在石油天然气、汽车、电力、水处理等领域，不锈钢管材的需求将持续增长。同时，技术创新和可持续发展也将成为推动行业发展的重要动力。</w:t>
      </w:r>
    </w:p>
    <w:p w14:paraId="67DA478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八、结论与建议</w:t>
      </w:r>
    </w:p>
    <w:p w14:paraId="6655F7C1">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综上所述，全球不锈钢管材行业具有广阔的发展前景。投资者应密切关注行业内的技术创新、政策变化以及下游需求动态，选择具有竞争优势和可持续发展能力的企业进行投资。同时，企业也应加强技术创新和品牌建设，提高产品质量和服务水平，以应对日益激烈的市场竞争。</w:t>
      </w:r>
    </w:p>
    <w:p w14:paraId="7182E67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hyperlink r:id="rId6" w:history="1">
        <w:r>
          <w:t>简乐尚博(168Report)</w:t>
        </w:r>
      </w:hyperlink>
      <w:r>
        <w:t>的市场调查数据，80%数据来自一手渠道20%数据来自二手渠道。简乐尚博(168Report)主要致力于为企业所提供市场调研报告、行业数据、产业调研、定制化报告、企业专精特新、单项冠军申报服务</w:t>
      </w:r>
      <w:r>
        <w:rPr>
          <w:rFonts w:hint="eastAsia"/>
          <w:lang w:eastAsia="zh-CN"/>
        </w:rPr>
        <w:t>、</w:t>
      </w:r>
      <w:r>
        <w:t>专精特新“小巨人”申请、产业布局、细分产业研究等服务。</w:t>
      </w:r>
      <w:hyperlink r:id="rId6" w:history="1">
        <w:r>
          <w:t>我们</w:t>
        </w:r>
      </w:hyperlink>
      <w:r>
        <w:t>的一些团队成员曾在国际咨询公司工作，为世界各地的客户提供了丰富的服务经验。</w:t>
      </w:r>
    </w:p>
    <w:sectPr>
      <w:footerReference w:type="even" r:id="rId7"/>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ource Han Sans CN">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Copyright © |market@168report.com | www.168report.com</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31606F"/>
    <w:rsid w:val="1844627D"/>
    <w:rsid w:val="1FC91240"/>
    <w:rsid w:val="24F92E4A"/>
    <w:rsid w:val="2E9C18AA"/>
    <w:rsid w:val="30F56177"/>
    <w:rsid w:val="4D6658D0"/>
    <w:rsid w:val="58310F7D"/>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168report.com/reports/8477406/stainless-steel-tubular-products" TargetMode="External" /><Relationship Id="rId5" Type="http://schemas.openxmlformats.org/officeDocument/2006/relationships/image" Target="media/image1.png" /><Relationship Id="rId6" Type="http://schemas.openxmlformats.org/officeDocument/2006/relationships/hyperlink" Target="https://www.168report.com/report-categories" TargetMode="External" /><Relationship Id="rId7" Type="http://schemas.openxmlformats.org/officeDocument/2006/relationships/footer" Target="footer1.xm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6</TotalTime>
  <Pages>3</Pages>
  <Words>153</Words>
  <Characters>177</Characters>
  <Application>Microsoft Office Word</Application>
  <DocSecurity>0</DocSecurity>
  <Lines>0</Lines>
  <Paragraphs>0</Paragraphs>
  <ScaleCrop>false</ScaleCrop>
  <Company/>
  <LinksUpToDate>false</LinksUpToDate>
  <CharactersWithSpaces>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2024-11-25T02:59:35Z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2052-12.1.0.18372</vt:lpwstr>
  </property>
</Properties>
</file>