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OLE_LINK39"/>
      <w:bookmarkStart w:id="1" w:name="_Toc415818939"/>
      <w:bookmarkStart w:id="2" w:name="_Toc418070112"/>
      <w:bookmarkStart w:id="3" w:name="_Toc415143481"/>
      <w:bookmarkStart w:id="4" w:name="_Toc415142861"/>
      <w:bookmarkStart w:id="5" w:name="OLE_LINK15"/>
      <w:bookmarkStart w:id="6" w:name="OLE_LINK24"/>
      <w:bookmarkStart w:id="7" w:name="_Toc453597319"/>
      <w:bookmarkStart w:id="8" w:name="_Toc438987549"/>
      <w:bookmarkStart w:id="9" w:name="_Toc517262917"/>
      <w:bookmarkStart w:id="10" w:name="_Toc481801204"/>
      <w:bookmarkStart w:id="11" w:name="OLE_LINK13"/>
      <w:bookmarkStart w:id="12" w:name="OLE_LINK40"/>
      <w:r>
        <w:rPr>
          <w:lang w:eastAsia="zh-CN"/>
        </w:rPr>
        <w:t>轴承滚珠</w:t>
      </w:r>
      <w:r>
        <w:rPr>
          <w:rFonts w:hint="eastAsia"/>
          <w:lang w:eastAsia="zh-CN"/>
        </w:rPr>
        <w:t>全球市场总体规模</w:t>
      </w:r>
    </w:p>
    <w:p>
      <w:pPr>
        <w:pStyle w:val="145"/>
        <w:spacing w:line="360" w:lineRule="auto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轴承滚珠是一种用于工业生产的零件，属于轴承的一部分。</w:t>
      </w:r>
      <w:r>
        <w:rPr>
          <w:rFonts w:hint="eastAsia" w:ascii="Times New Roman" w:hAnsi="Times New Roman" w:cs="Times New Roman"/>
          <w:lang w:eastAsia="zh-CN"/>
        </w:rPr>
        <w:t>滚珠是最古老的机械装置之一，早在公元40年的罗马船只上就开始使用它们作为轴承部件，目前，人们仍在不断开发精密滚珠的新式设计、制造技术和应用功能。随着微型滚珠制造技术的发展，工厂迅速提升了磁盘驱动器、牙科钻具、卫星制导系统和其它重要应用的水平。</w:t>
      </w:r>
    </w:p>
    <w:p>
      <w:pPr>
        <w:pStyle w:val="145"/>
        <w:rPr>
          <w:lang w:eastAsia="zh-C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949575" cy="2458085"/>
            <wp:effectExtent l="0" t="0" r="3175" b="0"/>
            <wp:docPr id="106" name="图片 106" descr="C:\Users\Feiyu\Desktop\bearin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 descr="C:\Users\Feiyu\Desktop\bearing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8490" cy="2465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据QYResearch调研团队最新报告“全球轴承滚珠市场报告2023-2029”显示，预计2029年全球轴承滚珠市场规模将达到25.7亿美元，未来几年年复合增长率CAGR为0.6%。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轴承滚珠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25.7</w:t>
      </w:r>
      <w:r>
        <w:rPr>
          <w:rFonts w:hint="eastAsia"/>
          <w:lang w:eastAsia="zh-CN"/>
        </w:rPr>
        <w:t>亿美元</w:t>
      </w:r>
    </w:p>
    <w:p>
      <w:pPr>
        <w:pStyle w:val="145"/>
      </w:pPr>
      <w:r>
        <w:drawing>
          <wp:inline distT="0" distB="0" distL="0" distR="0">
            <wp:extent cx="6188710" cy="2886710"/>
            <wp:effectExtent l="0" t="0" r="2540" b="889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轴承滚珠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轴承滚珠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7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  <w:rPr>
          <w:lang w:eastAsia="zh-CN"/>
        </w:rPr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轴承滚珠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全球范围内轴承滚珠生产商主要包括Amatsuji Steel Ball Mfg. Co., Ltd.、Tsubaki Nakashima、Dong'e Shandong steel ball Group Co., Ltd.、Jiangsu LiXing General Steel Ball Co.,Ltd.、Pujiang Zhongbao Steel Ball Co.,Ltd.等。2021年，全球前四大厂商占有大约41.0%的市场份额。</w:t>
      </w:r>
    </w:p>
    <w:p>
      <w:pPr>
        <w:pStyle w:val="145"/>
      </w:pPr>
    </w:p>
    <w:p>
      <w:pPr>
        <w:pStyle w:val="145"/>
      </w:pPr>
    </w:p>
    <w:p>
      <w:pPr>
        <w:pStyle w:val="145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Trebuchet MS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rPr>
        <w:rFonts w:hint="default" w:eastAsia="宋体"/>
        <w:lang w:val="en-US" w:eastAsia="zh-CN"/>
      </w:rPr>
    </w:pPr>
    <w:r>
      <w:rPr>
        <w:b/>
        <w:sz w:val="21"/>
        <w:szCs w:val="22"/>
      </w:rPr>
      <w:t>Copyright © QYResearch | market@qyresearch.com | www.qyresearch.com</w:t>
    </w:r>
    <w:r>
      <w:rPr>
        <w:rFonts w:hint="eastAsia"/>
        <w:b/>
        <w:sz w:val="21"/>
        <w:szCs w:val="22"/>
        <w:lang w:val="en-US" w:eastAsia="zh-CN"/>
      </w:rPr>
      <w:t>.cn</w:t>
    </w:r>
    <w:bookmarkStart w:id="13" w:name="_GoBack"/>
    <w:bookmarkEnd w:id="13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TA5ZDQ3NWE4ZjMxYjI3YzM5ZGFlMGQxODk1NDA3Mm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4E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79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ABD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8C3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76270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2377.34</c:v>
                </c:pt>
                <c:pt idx="1">
                  <c:v>2443.81</c:v>
                </c:pt>
                <c:pt idx="2">
                  <c:v>2570.10638574149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企业排序!$F$2:$F$8</c:f>
              <c:strCache>
                <c:ptCount val="7"/>
                <c:pt idx="0">
                  <c:v>Shenyang Steel Ball Co.,Ltd.</c:v>
                </c:pt>
                <c:pt idx="1">
                  <c:v>Sunan Weijie Steel Ball Co., Ltd.</c:v>
                </c:pt>
                <c:pt idx="2">
                  <c:v>Pujiang Zhongbao Steel Ball Co.,Ltd.</c:v>
                </c:pt>
                <c:pt idx="3">
                  <c:v>Jiangsu LiXing General Steel Ball Co.,Ltd.</c:v>
                </c:pt>
                <c:pt idx="4">
                  <c:v>Dong'e Shandong steel ball Group Co., Ltd.</c:v>
                </c:pt>
                <c:pt idx="5">
                  <c:v>Tsubaki Nakashima</c:v>
                </c:pt>
                <c:pt idx="6">
                  <c:v>Amatsuji Steel Ball Mfg. Co., Ltd.</c:v>
                </c:pt>
              </c:strCache>
            </c:strRef>
          </c:cat>
          <c:val>
            <c:numRef>
              <c:f>企业排序!$G$2:$G$8</c:f>
              <c:numCache>
                <c:formatCode>#,##0.00_ </c:formatCode>
                <c:ptCount val="7"/>
                <c:pt idx="0">
                  <c:v>18.17</c:v>
                </c:pt>
                <c:pt idx="1">
                  <c:v>23.93</c:v>
                </c:pt>
                <c:pt idx="2">
                  <c:v>36.91</c:v>
                </c:pt>
                <c:pt idx="3">
                  <c:v>101.77</c:v>
                </c:pt>
                <c:pt idx="4">
                  <c:v>102.9</c:v>
                </c:pt>
                <c:pt idx="5">
                  <c:v>391.77</c:v>
                </c:pt>
                <c:pt idx="6">
                  <c:v>393.11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0.53394</cdr:x>
      <cdr:y>0.12048</cdr:y>
    </cdr:from>
    <cdr:to>
      <cdr:x>0.76802</cdr:x>
      <cdr:y>0.38781</cdr:y>
    </cdr:to>
    <cdr:cxnSp>
      <cdr:nvCxnSpPr>
        <cdr:cNvPr id="2" name="直接箭头连接符 1"/>
        <cdr:cNvCxnSpPr/>
      </cdr:nvCxnSpPr>
      <cdr:spPr xmlns:a="http://schemas.openxmlformats.org/drawingml/2006/main">
        <a:xfrm xmlns:a="http://schemas.openxmlformats.org/drawingml/2006/main" flipV="1">
          <a:off x="3501839" y="368676"/>
          <a:ext cx="1535206" cy="818029"/>
        </a:xfrm>
        <a:prstGeom xmlns:a="http://schemas.openxmlformats.org/drawingml/2006/main" prst="straightConnector1">
          <a:avLst/>
        </a:prstGeom>
        <a:solidFill>
          <a:srgbClr val="FFC000"/>
        </a:solidFill>
        <a:ln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0.57737</cdr:x>
      <cdr:y>0.21617</cdr:y>
    </cdr:from>
    <cdr:to>
      <cdr:x>0.71288</cdr:x>
      <cdr:y>0.30542</cdr:y>
    </cdr:to>
    <cdr:sp>
      <cdr:nvSpPr>
        <cdr:cNvPr id="3" name="椭圆 2"/>
        <cdr:cNvSpPr/>
      </cdr:nvSpPr>
      <cdr:spPr xmlns:a="http://schemas.openxmlformats.org/drawingml/2006/main">
        <a:xfrm xmlns:a="http://schemas.openxmlformats.org/drawingml/2006/main" rot="19757882">
          <a:off x="3786679" y="661489"/>
          <a:ext cx="888734" cy="273086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r>
            <a:rPr lang="en-US" altLang="zh-CN" sz="800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rPr>
            <a:t>0.6%</a:t>
          </a:r>
          <a:endParaRPr lang="zh-CN" sz="800" baseline="0">
            <a:solidFill>
              <a:sysClr val="windowText" lastClr="000000"/>
            </a:solidFill>
            <a:latin typeface="Book Antiqua" panose="02040602050305030304" pitchFamily="1" charset="0"/>
            <a:ea typeface="宋体" panose="02010600030101010101" charset="-122"/>
          </a:endParaRPr>
        </a:p>
      </cdr:txBody>
    </cdr:sp>
  </cdr:relSizeAnchor>
  <cdr:relSizeAnchor xmlns:cdr="http://schemas.openxmlformats.org/drawingml/2006/chartDrawing">
    <cdr:from>
      <cdr:x>0.22025</cdr:x>
      <cdr:y>0.34499</cdr:y>
    </cdr:from>
    <cdr:to>
      <cdr:x>0.44852</cdr:x>
      <cdr:y>0.60824</cdr:y>
    </cdr:to>
    <cdr:grpSp>
      <cdr:nvGrpSpPr>
        <cdr:cNvPr id="4" name="组合 3"/>
        <cdr:cNvGrpSpPr/>
      </cdr:nvGrpSpPr>
      <cdr:grpSpPr xmlns:a="http://schemas.openxmlformats.org/drawingml/2006/main">
        <a:xfrm rot="1783323">
          <a:off x="1363063" y="995886"/>
          <a:ext cx="1412697" cy="759926"/>
          <a:chOff x="3014141" y="1779723"/>
          <a:chExt cx="1170560" cy="814928"/>
        </a:xfrm>
      </cdr:grpSpPr>
      <cdr:cxnSp>
        <cdr:nvCxnSpPr>
          <cdr:cNvPr id="5" name="直接箭头连接符 4"/>
          <cdr:cNvCxnSpPr/>
        </cdr:nvCxnSpPr>
        <cdr:spPr xmlns:a="http://schemas.openxmlformats.org/drawingml/2006/main">
          <a:xfrm xmlns:a="http://schemas.openxmlformats.org/drawingml/2006/main" rot="19816677" flipV="1">
            <a:off x="3014141" y="1818573"/>
            <a:ext cx="1170560" cy="691521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6" name="椭圆 5"/>
          <cdr:cNvSpPr/>
        </cdr:nvSpPr>
        <cdr:spPr xmlns:a="http://schemas.openxmlformats.org/drawingml/2006/main">
          <a:xfrm xmlns:a="http://schemas.openxmlformats.org/drawingml/2006/main" rot="18358947">
            <a:off x="3177981" y="2099589"/>
            <a:ext cx="814928" cy="17519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800">
                <a:solidFill>
                  <a:sysClr val="windowText" lastClr="000000"/>
                </a:solidFill>
                <a:latin typeface="Book Antiqua" panose="02040602050305030304" pitchFamily="1" charset="0"/>
              </a:rPr>
              <a:t>0.7%</a:t>
            </a:r>
            <a:endParaRPr lang="zh-CN" sz="800">
              <a:solidFill>
                <a:sysClr val="windowText" lastClr="000000"/>
              </a:solidFill>
              <a:latin typeface="Book Antiqua" panose="02040602050305030304" pitchFamily="1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7B3397-1219-40CE-9E56-022EFB12031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180</Words>
  <Characters>1032</Characters>
  <Lines>8</Lines>
  <Paragraphs>2</Paragraphs>
  <TotalTime>1</TotalTime>
  <ScaleCrop>false</ScaleCrop>
  <LinksUpToDate>false</LinksUpToDate>
  <CharactersWithSpaces>1210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2023-10-31T06:25:00Z</dcterms:created>
  <dc:creator>yangj</dc:creator>
  <cp:lastModifiedBy>Administrator</cp:lastModifiedBy>
  <dcterms:modified xsi:type="dcterms:W3CDTF">2024-01-29T07:18:48Z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78D93220BD294F97A6A99B3245AA5E91_13</vt:lpwstr>
  </property>
</Properties>
</file>