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4.5.0 -->
  <w:body>
    <w:p w14:paraId="2F79AF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bookmarkStart w:id="0" w:name="_GoBack"/>
      <w:r>
        <w:rPr>
          <w:rFonts w:hint="default"/>
        </w:rPr>
        <w:t>液体黄原胶市场分析</w:t>
      </w:r>
      <w:r>
        <w:rPr>
          <w:rFonts w:hint="eastAsia"/>
          <w:lang w:eastAsia="zh-CN"/>
        </w:rPr>
        <w:t>：</w:t>
      </w:r>
      <w:r>
        <w:rPr>
          <w:rFonts w:hint="default"/>
        </w:rPr>
        <w:t>2023年全球市场规模大约为83.9百万美元</w:t>
      </w:r>
    </w:p>
    <w:bookmarkEnd w:id="0"/>
    <w:p w14:paraId="2C40C5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一、引言</w:t>
      </w:r>
    </w:p>
    <w:p w14:paraId="3A1411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本报告旨在全面分析全球液体黄原胶市场的现状、主要厂商、地区分布、产品类型、应用领域以及未来发展趋势。随着全球经济的持续增长和各行业对黄原胶需求的不断增加，液体黄原胶作为一种重要的生物添加剂，在食品、石油、化妆品等多个领域的应用越来越广泛。本报告将为专业投资者提供决策参考，帮助其把握市场机遇，规避风险。</w:t>
      </w:r>
    </w:p>
    <w:p w14:paraId="690E2A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269230" cy="2676525"/>
            <wp:effectExtent l="0" t="0" r="7620" b="9525"/>
            <wp:docPr id="1" name="图片 1" descr="液体黄原胶市场分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液体黄原胶市场分析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676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C478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二、定义与供应链结构</w:t>
      </w:r>
    </w:p>
    <w:p w14:paraId="4B907A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定义</w:t>
      </w:r>
      <w:r>
        <w:rPr>
          <w:rFonts w:hint="default"/>
        </w:rPr>
        <w:t>：液体黄原胶是由玉米淀粉经发酵而成的有机产品，具有增稠、悬浮和稳定等特性，广泛应用于食品、石油、化妆品等行业。</w:t>
      </w:r>
    </w:p>
    <w:p w14:paraId="56E1E1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供应链结构</w:t>
      </w:r>
      <w:r>
        <w:rPr>
          <w:rFonts w:hint="default"/>
        </w:rPr>
        <w:t>：液体黄原胶的供应链主要包括原材料供应商（如玉米、煤炭等）、生产商、分销商和最终用户。原材料供应商提供基础材料，生产商通过发酵等工艺将其加工成液体黄原胶，分销商负责将产品推向市场，最终用户则是标签的实际使用者。</w:t>
      </w:r>
    </w:p>
    <w:p w14:paraId="747912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三、市场现状与主要生产企业</w:t>
      </w:r>
    </w:p>
    <w:p w14:paraId="0AC861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t>根据</w:t>
      </w:r>
      <w:hyperlink r:id="rId5" w:history="1">
        <w:r>
          <w:rPr>
            <w:rFonts w:hint="default"/>
          </w:rPr>
          <w:t>简乐尚博（168report）</w:t>
        </w:r>
      </w:hyperlink>
      <w:r>
        <w:rPr>
          <w:rFonts w:hint="default"/>
        </w:rPr>
        <w:t>的调研数据显示，</w:t>
      </w:r>
      <w:r>
        <w:rPr>
          <w:rFonts w:hint="default"/>
        </w:rPr>
        <w:t>2023年全球液体黄原胶市场规模大约为83.9百万美元，预计2030年将达到104百万美元，2024-2030期间的年复合增长率（CAGR）为3.3%。就销量而言，虽然具体数据未提供，但预计销量也将保持稳定增长。</w:t>
      </w:r>
    </w:p>
    <w:p w14:paraId="50DA66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全球液体黄原胶市场的主要生产企业包括阜丰集团、梅花集团、CP Kelco、中轩生化、健隆生物科技、Jungbunzlauer、ADM、Cargill、IFF和Vanderbilt Minerals等。这些企业在市场上占据重要地位，拥有先进的生产技术和丰富的行业经验。</w:t>
      </w:r>
    </w:p>
    <w:p w14:paraId="2A71DC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  <w:r>
        <w:rPr>
          <w:rFonts w:hint="default"/>
        </w:rPr>
        <w:t>阜丰集团</w:t>
      </w:r>
      <w:r>
        <w:rPr>
          <w:rFonts w:hint="default"/>
        </w:rPr>
        <w:t>：作为全球领先的氨基酸及生物发酵产品生产商，阜丰集团在液体黄原胶领域拥有强大的研发和生产能力。</w:t>
      </w:r>
    </w:p>
    <w:p w14:paraId="290546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梅花集团</w:t>
      </w:r>
      <w:r>
        <w:rPr>
          <w:rFonts w:hint="default"/>
        </w:rPr>
        <w:t>：梅花集团是一家专注于生物发酵领域的企业，其液体黄原胶产品在市场上具有较高的知名度和竞争力。</w:t>
      </w:r>
    </w:p>
    <w:p w14:paraId="21D3CB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CP Kelco</w:t>
      </w:r>
      <w:r>
        <w:rPr>
          <w:rFonts w:hint="default"/>
        </w:rPr>
        <w:t>：CP Kelco是一家专业的胶体及食品添加剂生产商，其液体黄原胶产品广泛应用于食品、石油和化妆品等行业。</w:t>
      </w:r>
    </w:p>
    <w:p w14:paraId="6B4500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中轩生化</w:t>
      </w:r>
      <w:r>
        <w:rPr>
          <w:rFonts w:hint="default"/>
        </w:rPr>
        <w:t>：中轩生化是国内较早从事液体黄原胶生产的企业之一，拥有丰富的生产经验和稳定的客户群体。</w:t>
      </w:r>
    </w:p>
    <w:p w14:paraId="7188F6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其他企业</w:t>
      </w:r>
      <w:r>
        <w:rPr>
          <w:rFonts w:hint="default"/>
        </w:rPr>
        <w:t>：健隆生物科技、Jungbunzlauer、ADM、Cargill、IFF和Vanderbilt Minerals等企业在液体黄原胶市场也具有一定的市场份额和影响力。</w:t>
      </w:r>
    </w:p>
    <w:p w14:paraId="795B02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四、产品类型与应用领域</w:t>
      </w:r>
    </w:p>
    <w:p w14:paraId="0375AB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按产品类型，液体黄原胶主要分为食品级、工业级和化妆品级。食品级黄原胶主要用于食品和饮料行业，工业级黄原胶则广泛应用于石油开采和加工等领域，化妆品级黄原胶则用于日用化妆品的增稠和稳定。</w:t>
      </w:r>
    </w:p>
    <w:p w14:paraId="66D4C4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按应用领域，液体黄原胶主要应用于食品与饮料、石油、日用化妆品和其他行业。随着科学研究的不断进步和产业链的延伸，液体黄原胶的应用领域仍在迅速扩展。</w:t>
      </w:r>
    </w:p>
    <w:p w14:paraId="5974A7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五、驱动因素与限制</w:t>
      </w:r>
    </w:p>
    <w:p w14:paraId="031690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驱动因素</w:t>
      </w:r>
      <w:r>
        <w:rPr>
          <w:rFonts w:hint="default"/>
        </w:rPr>
        <w:t>：</w:t>
      </w:r>
    </w:p>
    <w:p w14:paraId="033580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黄原胶需求不断增加：全球石油需求总量不断增长，导致开采用量增长，黄原胶作为重要的石油开采添加剂，需求也随之增加。</w:t>
      </w:r>
    </w:p>
    <w:p w14:paraId="0086F9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产业链不断延伸：随着科学研究的进步，液体黄原胶的应用领域不断扩展，产业链不断延伸，为市场带来了新的增长点。</w:t>
      </w:r>
    </w:p>
    <w:p w14:paraId="51D809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限制</w:t>
      </w:r>
      <w:r>
        <w:rPr>
          <w:rFonts w:hint="default"/>
        </w:rPr>
        <w:t>：</w:t>
      </w:r>
    </w:p>
    <w:p w14:paraId="15713D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技术壁垒：黄原胶的生产技术处于不断升级的状态，成本控制是黄原胶行业竞争的关键要素。未来黄原胶行业的成本战将主要集中于控制成本和技术升级的竞争。</w:t>
      </w:r>
    </w:p>
    <w:p w14:paraId="11C9B9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品牌壁垒：黄原胶的生产主要集中在中国，行业集中度较高。新的品牌如果想要进入市场，在品牌知名度和美誉度方面将面临着巨大挑战。</w:t>
      </w:r>
    </w:p>
    <w:p w14:paraId="7CC77F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六、地区分布</w:t>
      </w:r>
    </w:p>
    <w:p w14:paraId="0DFC5D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全球液体黄原胶市场主要分布在美洲地区、亚太地区、欧洲和中东及非洲等地。美洲地区以美国、加拿大和巴西为主要市场；亚太地区以中国、日本、韩国和东南亚为主要市场；欧洲则以德国、法国、英国和意大利为主要市场；中东及非洲地区则以埃及、南非和海湾地区国家为主要市场。</w:t>
      </w:r>
    </w:p>
    <w:p w14:paraId="215EFF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七、趋势分析</w:t>
      </w:r>
    </w:p>
    <w:p w14:paraId="7DE1D2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技术创新</w:t>
      </w:r>
      <w:r>
        <w:rPr>
          <w:rFonts w:hint="default"/>
        </w:rPr>
        <w:t>：随着科学研究的不断进步，液体黄原胶的生产技术将不断升级，提高产品质量和降低成本。</w:t>
      </w:r>
    </w:p>
    <w:p w14:paraId="7485E3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市场拓展</w:t>
      </w:r>
      <w:r>
        <w:rPr>
          <w:rFonts w:hint="default"/>
        </w:rPr>
        <w:t>：随着全球经济的持续增长和各行业对黄原胶需求的不断增加，液体黄原胶的应用领域将进一步拓展。</w:t>
      </w:r>
    </w:p>
    <w:p w14:paraId="08121E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政策影响</w:t>
      </w:r>
      <w:r>
        <w:rPr>
          <w:rFonts w:hint="default"/>
        </w:rPr>
        <w:t>：各国政府对环保和食品安全的重视程度不断提高，将对液体黄原胶的生产和使用产生一定影响。</w:t>
      </w:r>
    </w:p>
    <w:p w14:paraId="6A78CB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八、未来预测</w:t>
      </w:r>
    </w:p>
    <w:p w14:paraId="63B3F5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结合当前市场状况和行业洞察，预计未来几年全球液体黄原胶市场将保持稳定增长态势。随着全球经济的复苏和各行业对黄原胶需求的不断增加，液体黄原胶的市场规模将进一步扩大。同时，随着技术创新和市场拓展的不断推进，液体黄原胶的应用领域将进一步拓展，为市场带来新的增长点。</w:t>
      </w:r>
    </w:p>
    <w:p w14:paraId="5CFBC4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九、结论与建议</w:t>
      </w:r>
    </w:p>
    <w:p w14:paraId="14C1BD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  <w:r>
        <w:rPr>
          <w:rFonts w:hint="default"/>
        </w:rPr>
        <w:t>综上所述，全球液体黄原胶市场具有广阔的发展前景和巨大的市场潜力。投资者应密切关注市场动态和技术发展趋势，抓住机遇，合理布局。建议投资者重点关注中国、美国、欧洲等重点市场和阜丰集团、梅花集团等重点企业。同时，投资者还应关注技术创新和市场拓展对市场的影响，以及政策变化对市场的潜在风险，以确保投资决策的准确性和前瞻性。</w:t>
      </w:r>
    </w:p>
    <w:p w14:paraId="0DEC6B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  <w:hyperlink r:id="rId5" w:history="1">
        <w:r>
          <w:t>简乐尚博(168Report)</w:t>
        </w:r>
      </w:hyperlink>
      <w:r>
        <w:t>的市场调查数据，80%数据来自一手渠道20%数据来自二手渠道。简乐尚博(168Report)主要致力于为企业所提供市场调研报告、行业数据、产业调研、定制化报告、企业专精特新、单项冠军申报服务</w:t>
      </w:r>
      <w:r>
        <w:rPr>
          <w:rFonts w:hint="eastAsia"/>
          <w:lang w:eastAsia="zh-CN"/>
        </w:rPr>
        <w:t>、</w:t>
      </w:r>
      <w:r>
        <w:t>专精特新“小巨人”申请、产业布局、细分产业研究等服务。</w:t>
      </w:r>
      <w:hyperlink r:id="rId5" w:history="1">
        <w:r>
          <w:t>我们</w:t>
        </w:r>
      </w:hyperlink>
      <w:r>
        <w:t>的一些团队成员曾在国际咨询公司工作，为世界各地的客户提供了丰富的服务经验。</w:t>
      </w:r>
    </w:p>
    <w:p w14:paraId="3A3F3B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  <w:lang w:eastAsia="zh-CN"/>
        </w:rPr>
        <w:t>《2024-2030全球液体黄原胶行业调研及趋势分析报告》</w:t>
      </w:r>
      <w:r>
        <w:rPr>
          <w:rFonts w:hint="eastAsia"/>
        </w:rPr>
        <w:t>本文调研和分析全球液体黄原胶发展现状及未来趋势，核心内容如下：</w:t>
      </w:r>
    </w:p>
    <w:p w14:paraId="513525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（1）全球市场总体规模，分别按销量和按收入进行了统计分析，历史数据2019-2023年，预测数据2024至2030年。</w:t>
      </w:r>
    </w:p>
    <w:p w14:paraId="5DFC61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（2）全球市场竞争格局，全球范围内主要生产商液体黄原胶销量、收入、价格及市场份额，数据2019-2023年。</w:t>
      </w:r>
    </w:p>
    <w:p w14:paraId="17D95C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（3）中国市场竞争格局，中国主要生产商液体黄原胶销量、收入、价格及市场份额，数据2019-2023年，包括国际企业及中国本土企业。</w:t>
      </w:r>
    </w:p>
    <w:p w14:paraId="6F1215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（4）全球其他重点国家及地区液体黄原胶市场竞争格局，如美国、欧洲、日本、韩国、东南亚和印度等核心参与者及其2023年份额。</w:t>
      </w:r>
    </w:p>
    <w:p w14:paraId="182CEE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（5）按产品类型和应用拆分，分析全球与核心国家/地区细分市场规模。</w:t>
      </w:r>
    </w:p>
    <w:p w14:paraId="4F73CA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（6）全球液体黄原胶核心生产地区及其产量、产能。</w:t>
      </w:r>
    </w:p>
    <w:p w14:paraId="49C08C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  <w:r>
        <w:rPr>
          <w:rFonts w:hint="eastAsia"/>
        </w:rPr>
        <w:t>（7）液体黄原胶行业产业链上游、中游及下游分析。</w:t>
      </w:r>
    </w:p>
    <w:p w14:paraId="708DB1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</w:p>
    <w:sectPr>
      <w:footerReference w:type="even" r:id="rId6"/>
      <w:pgSz w:w="11906" w:h="16838"/>
      <w:pgMar w:top="1440" w:right="1800" w:bottom="1440" w:left="1800" w:header="851" w:footer="992" w:gutter="0"/>
      <w:cols w:num="1" w:space="425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PingFang-SC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ource Han Sans C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sz w:val="20"/>
      </w:rPr>
    </w:pPr>
    <w:r>
      <w:rPr>
        <w:sz w:val="20"/>
      </w:rPr>
      <w:t>Copyright © |market@168report.com | www.168report.com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evenAndOddHeaders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19912E88"/>
    <w:rsid w:val="223F0BA2"/>
    <w:rsid w:val="3E8168A7"/>
  </w:rsids>
  <w:docVars>
    <w:docVar w:name="commondata" w:val="eyJoZGlkIjoiMDYzNTE3ZmJhYmZjY2ZiNzUxNTI1ZTRkNzNkYTA1OT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Strong">
    <w:name w:val="Strong"/>
    <w:basedOn w:val="DefaultParagraphFont"/>
    <w:qFormat/>
    <w:rPr>
      <w:b/>
    </w:rPr>
  </w:style>
  <w:style w:type="character" w:styleId="Hyperlink">
    <w:name w:val="Hyperlink"/>
    <w:basedOn w:val="DefaultParagraphFont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www.168report.com/report-categories" TargetMode="External" /><Relationship Id="rId6" Type="http://schemas.openxmlformats.org/officeDocument/2006/relationships/footer" Target="footer1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153</Words>
  <Characters>177</Characters>
  <Application>Microsoft Office Word</Application>
  <DocSecurity>0</DocSecurity>
  <Lines>0</Lines>
  <Paragraphs>0</Paragraphs>
  <ScaleCrop>false</ScaleCrop>
  <Company/>
  <LinksUpToDate>false</LinksUpToDate>
  <CharactersWithSpaces>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*星*空夜@话</cp:lastModifiedBy>
  <cp:revision>0</cp:revision>
  <dcterms:created xsi:type="dcterms:W3CDTF">2024-12-02T03:19:00Z</dcterms:created>
  <dcterms:modified xsi:type="dcterms:W3CDTF">2024-12-09T03:23:11Z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0FCFB98E79844A30A9A7DEF486007124_12</vt:lpwstr>
  </property>
  <property fmtid="{D5CDD505-2E9C-101B-9397-08002B2CF9AE}" pid="3" name="KSOProductBuildVer">
    <vt:lpwstr>2052-12.1.0.18372</vt:lpwstr>
  </property>
</Properties>
</file>