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5C4F3E">
      <w:pPr>
        <w:bidi w:val="0"/>
        <w:rPr>
          <w:rFonts w:hint="eastAsia" w:asciiTheme="minorHAnsi" w:hAnsiTheme="minorHAnsi" w:eastAsiaTheme="minorEastAsia" w:cstheme="minorBidi"/>
          <w:kern w:val="0"/>
          <w:sz w:val="28"/>
          <w:szCs w:val="28"/>
          <w:lang w:val="en-US" w:eastAsia="zh-CN" w:bidi="ar"/>
        </w:rPr>
      </w:pPr>
      <w:r>
        <w:rPr>
          <w:rFonts w:hint="eastAsia" w:asciiTheme="minorHAnsi" w:hAnsiTheme="minorHAnsi" w:eastAsiaTheme="minorEastAsia" w:cstheme="minorBidi"/>
          <w:kern w:val="0"/>
          <w:sz w:val="24"/>
          <w:szCs w:val="24"/>
          <w:lang w:val="en-US" w:eastAsia="zh-CN" w:bidi="ar"/>
        </w:rPr>
        <w:t>研精毕智调研报告网(yjbzr.com)隶属于北京研精毕智信息咨询有限公司，是国内领先的行业研究和企业研究以及各类专项调研服务、调研报告供应商。我们专注于为企业战略决策提供解决方案。</w:t>
      </w:r>
    </w:p>
    <w:p w14:paraId="17F9FFFE">
      <w:pPr>
        <w:jc w:val="center"/>
        <w:rPr>
          <w:rFonts w:hint="eastAsia" w:asciiTheme="minorHAnsi" w:hAnsiTheme="minorHAnsi" w:eastAsiaTheme="minorEastAsia" w:cstheme="minorBidi"/>
          <w:kern w:val="0"/>
          <w:sz w:val="28"/>
          <w:szCs w:val="28"/>
          <w:lang w:val="en-US" w:eastAsia="zh-CN" w:bidi="ar"/>
        </w:rPr>
      </w:pPr>
      <w:bookmarkStart w:id="0" w:name="_GoBack"/>
      <w:r>
        <w:rPr>
          <w:rFonts w:hint="eastAsia" w:asciiTheme="minorHAnsi" w:hAnsiTheme="minorHAnsi" w:eastAsiaTheme="minorEastAsia" w:cstheme="minorBidi"/>
          <w:kern w:val="0"/>
          <w:sz w:val="28"/>
          <w:szCs w:val="28"/>
          <w:lang w:val="en-US" w:eastAsia="zh-CN" w:bidi="ar"/>
        </w:rPr>
        <w:t>分析报告：全球轻奢品牌市场发展现状及营销策略调研</w:t>
      </w:r>
    </w:p>
    <w:bookmarkEnd w:id="0"/>
    <w:p w14:paraId="166DE64C">
      <w:pPr>
        <w:pStyle w:val="2"/>
        <w:keepNext w:val="0"/>
        <w:keepLines w:val="0"/>
        <w:widowControl/>
        <w:suppressLineNumbers w:val="0"/>
      </w:pPr>
      <w:r>
        <w:t>在全球经济持续发展和居民消费水平稳步提升的大背景下，消费市场正经历着深刻的变革，消费升级成为不可阻挡的趋势，消费者不再仅仅满足于产品的基本功能，而是对品质、设计、品牌内涵以及个性化体验有了更高层次的追求，轻奢品牌应运而生，精准地捕捉到了这一市场需求的变化。</w:t>
      </w:r>
    </w:p>
    <w:p w14:paraId="345B5C25">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一、轻奢品牌市场发展现状</w:t>
      </w:r>
    </w:p>
    <w:p w14:paraId="73F1F7D1">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1、轻奢品牌市场竞争格局</w:t>
      </w:r>
    </w:p>
    <w:p w14:paraId="00DF37E0">
      <w:pPr>
        <w:pStyle w:val="2"/>
        <w:keepNext w:val="0"/>
        <w:keepLines w:val="0"/>
        <w:widowControl/>
        <w:suppressLineNumbers w:val="0"/>
      </w:pPr>
      <w:r>
        <w:rPr>
          <w:rStyle w:val="5"/>
        </w:rPr>
        <w:t>国际知名轻奢品牌的市场表现</w:t>
      </w:r>
    </w:p>
    <w:p w14:paraId="1E33A2DE">
      <w:pPr>
        <w:pStyle w:val="2"/>
        <w:keepNext w:val="0"/>
        <w:keepLines w:val="0"/>
        <w:widowControl/>
        <w:suppressLineNumbers w:val="0"/>
      </w:pPr>
      <w:r>
        <w:t>根据</w:t>
      </w:r>
      <w:r>
        <w:fldChar w:fldCharType="begin"/>
      </w:r>
      <w:r>
        <w:instrText xml:space="preserve"> HYPERLINK "https://www.yjbzr.com/" \o "市场调研" \t "_blank" </w:instrText>
      </w:r>
      <w:r>
        <w:fldChar w:fldCharType="separate"/>
      </w:r>
      <w:r>
        <w:rPr>
          <w:rStyle w:val="6"/>
        </w:rPr>
        <w:t>市场调研</w:t>
      </w:r>
      <w:r>
        <w:fldChar w:fldCharType="end"/>
      </w:r>
      <w:r>
        <w:t>报告指出，在全球轻奢市场中，众多国际知名品牌凭借其深厚的历史底蕴、卓越的品牌影响力以及精湛的产品工艺，占据着重要的市场地位，展现出强劲的市场竞争力。</w:t>
      </w:r>
    </w:p>
    <w:p w14:paraId="10253F1A">
      <w:pPr>
        <w:pStyle w:val="2"/>
        <w:keepNext w:val="0"/>
        <w:keepLines w:val="0"/>
        <w:widowControl/>
        <w:suppressLineNumbers w:val="0"/>
      </w:pPr>
      <w:r>
        <w:t>Coach 作为轻奢品牌的典型代表，在全球范围内拥有广泛的知名度和庞大的消费群体。近年来，尽管全球经济环境面临诸多不确定性，但 Coach 依然保持着稳健的发展态势。在 2024 财年第二季度，其母公司 Tapestry 集团发布的业绩报告显示，大中华区的销售收入实现了 19% 的显著增长，这一成绩充分彰显了 Coach 品牌在市场不确定性中的强大稳定性和抗风险能力。在中国市场，Coach 积极推进品牌战略调整，通过不断优化产品设计，推出更符合中国消费者审美和需求的产品系列，如与本土艺术家合作推出联名款手袋，将中国传统文化元素巧妙融入产品设计中，吸引了众多消费者的关注和喜爱。同时，Coach 加大了在三、四线城市的市场拓展力度，通过开设新门店和增加社交媒体营销投入，进一步扩大品牌的市场覆盖范围，提升品牌知名度和市场份额。</w:t>
      </w:r>
    </w:p>
    <w:p w14:paraId="0ED2F0FB">
      <w:pPr>
        <w:pStyle w:val="2"/>
        <w:keepNext w:val="0"/>
        <w:keepLines w:val="0"/>
        <w:widowControl/>
        <w:suppressLineNumbers w:val="0"/>
      </w:pPr>
      <w:r>
        <w:t>Michael Kors 同样是国际知名的轻奢品牌，在全球轻奢市场中具有较高的市场份额。然而，近年来，Michael Kors 也面临着一些市场挑战。其母公司 Capri 集团公布的 2024 财年第二季度报告显示，销售收入同比下跌 8.6% 至 12.9 亿美元，净利润下跌 60% 至 9000 万美元，其中核心品牌 Michael Kors 的销售额下跌 8.6% 至 8.79 亿美元。在亚洲市场，Michael Kors 的销售额同比下跌 27%，市场表现不尽如人意。面对这些挑战，Michael Kors 积极采取应对措施，加强品牌形象重塑，加大产品创新力度，推出更多具有时尚感和个性化的产品，以满足消费者日益多样化的需求。同时，Michael Kors 也在不断优化渠道布局，加强线上线下融合，提升消费者的购物体验，以增强品牌的市场竞争力。</w:t>
      </w:r>
    </w:p>
    <w:p w14:paraId="7CF04369">
      <w:pPr>
        <w:pStyle w:val="2"/>
        <w:keepNext w:val="0"/>
        <w:keepLines w:val="0"/>
        <w:widowControl/>
        <w:suppressLineNumbers w:val="0"/>
      </w:pPr>
      <w:r>
        <w:rPr>
          <w:rStyle w:val="5"/>
        </w:rPr>
        <w:t>本土轻奢品牌的发展态势</w:t>
      </w:r>
    </w:p>
    <w:p w14:paraId="79FA30AD">
      <w:pPr>
        <w:pStyle w:val="2"/>
        <w:keepNext w:val="0"/>
        <w:keepLines w:val="0"/>
        <w:widowControl/>
        <w:suppressLineNumbers w:val="0"/>
      </w:pPr>
      <w:r>
        <w:t>近年来，随着中国经济的快速发展和国内消费市场的不断升级，中国本土轻奢品牌迎来了难得的发展机遇，呈现出蓬勃发展的良好态势。众多本土轻奢品牌如雨后春笋般涌现，它们凭借对本土市场的深入了解、独特的设计风格以及灵活的市场策略，在竞争激烈的轻奢市场中逐渐崭露头角。</w:t>
      </w:r>
    </w:p>
    <w:p w14:paraId="2884773B">
      <w:pPr>
        <w:pStyle w:val="2"/>
        <w:keepNext w:val="0"/>
        <w:keepLines w:val="0"/>
        <w:widowControl/>
        <w:suppressLineNumbers w:val="0"/>
      </w:pPr>
      <w:r>
        <w:t>以某本土轻奢品牌为例，该品牌专注于时尚女包领域，自创立以来，始终坚持以高品质的材料和精湛的工艺打造产品，同时深入研究中国女性的审美需求和时尚偏好，将中国传统文化元素与现代时尚设计巧妙融合，推出了一系列具有独特风格的手袋产品。这些产品不仅在设计上独具匠心，而且在品质上也毫不逊色于国际知名品牌，因此受到了众多消费者的青睐和追捧。该品牌还注重品牌建设和营销推广，通过与时尚博主、明星等合作，提高品牌知名度和美誉度，同时积极拓展线上线下销售渠道，为消费者提供更加便捷的购物体验。在短短几年时间内，该品牌便在国内轻奢女包市场中占据了一席之地，销售额逐年快速增长。</w:t>
      </w:r>
    </w:p>
    <w:p w14:paraId="244E83F7">
      <w:pPr>
        <w:pStyle w:val="2"/>
        <w:keepNext w:val="0"/>
        <w:keepLines w:val="0"/>
        <w:widowControl/>
        <w:suppressLineNumbers w:val="0"/>
      </w:pPr>
      <w:r>
        <w:t>然而，中国本土轻奢品牌在发展过程中也面临着诸多挑战。与国际知名轻奢品牌相比，本土品牌在品牌知名度和美誉度方面仍存在较大差距，品牌影响力相对较弱。国际知名品牌往往拥有悠久的历史和深厚的文化底蕴，经过多年的市场积累和品牌传播，在全球范围内拥有广泛的认知度和忠诚度。而本土轻奢品牌大多成立时间较短，品牌建设和传播还需要一个长期的过程。本土轻奢品牌在产品设计、品质把控和供应链管理等方面也存在一些不足之处。在产品设计方面，部分本土品牌缺乏创新能力，设计风格较为单一，难以满足消费者日益多样化的需求；在品质把控方面，一些品牌由于生产工艺和质量检测标准不够严格，导致产品质量参差不齐，影响了品牌形象；在供应链管理方面，本土品牌往往面临着供应链不够稳定、成本控制难度较大等问题，制约了品牌的发展壮大。</w:t>
      </w:r>
    </w:p>
    <w:p w14:paraId="1DF3387A">
      <w:pPr>
        <w:pStyle w:val="2"/>
        <w:keepNext w:val="0"/>
        <w:keepLines w:val="0"/>
        <w:widowControl/>
        <w:suppressLineNumbers w:val="0"/>
      </w:pPr>
      <w:r>
        <w:t>为了应对这些挑战，实现更好的发展，中国本土轻奢品牌需要不断加强品牌建设，提升品牌知名度和美誉度。通过深入挖掘中国传统文化内涵，结合现代时尚潮流，打造具有独特品牌个性和文化价值的产品，加强品牌传播和推广，提高品牌的市场影响力。要加大在产品设计和研发方面的投入，培养和引进优秀的设计人才，不断提升产品的设计水平和创新能力，推出更多符合市场需求和消费者喜好的产品。还需要加强品质管理，建立严格的质量检测标准和生产工艺流程，确保产品质量的稳定性和可靠性。优化供应链管理，与优质供应商建立长期稳定的合作关系，降低采购成本，提高供应链的效率和灵活性。</w:t>
      </w:r>
    </w:p>
    <w:p w14:paraId="100BCC14">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二、轻奢品牌市场营销策略</w:t>
      </w:r>
    </w:p>
    <w:p w14:paraId="54E7E991">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1、精准定位与目标市场选择</w:t>
      </w:r>
    </w:p>
    <w:p w14:paraId="4AA2CA91">
      <w:pPr>
        <w:pStyle w:val="2"/>
        <w:keepNext w:val="0"/>
        <w:keepLines w:val="0"/>
        <w:widowControl/>
        <w:suppressLineNumbers w:val="0"/>
      </w:pPr>
      <w:r>
        <w:t>据</w:t>
      </w:r>
      <w:r>
        <w:fldChar w:fldCharType="begin"/>
      </w:r>
      <w:r>
        <w:instrText xml:space="preserve"> HYPERLINK "https://www.yjbzr.com/analyze" \o "市场分析" \t "_blank" </w:instrText>
      </w:r>
      <w:r>
        <w:fldChar w:fldCharType="separate"/>
      </w:r>
      <w:r>
        <w:rPr>
          <w:rStyle w:val="6"/>
        </w:rPr>
        <w:t>市场分析</w:t>
      </w:r>
      <w:r>
        <w:fldChar w:fldCharType="end"/>
      </w:r>
      <w:r>
        <w:t>报告进行披露，轻奢品牌在市场竞争中脱颖而出的关键在于精准的定位和目标市场的选择，以 COACH 为例，其成功的品牌定位策略值得深入剖析。COACH 将目标消费群体主要锁定为年轻职场人群和追求时尚的中等收入消费者。年轻职场人群正处于事业的起步和上升阶段，他们对时尚有着较高的追求，同时也具备一定的消费能力，但又不像高收入人群那样对价格完全不敏感。COACH 通过深入的市场调研，了解到这一群体对品质和设计有较高要求，同时希望通过购买品牌产品来展示自己的品味和身份，但又希望价格相对合理。针对这一需求特点，COACH 推出了一系列价格适中、设计时尚且品质优良的产品，如经典的 Tabby 手袋系列，以其简约大气的设计风格、优质的皮革材质和丰富的颜色选择，深受年轻职场女性的喜爱。</w:t>
      </w:r>
    </w:p>
    <w:p w14:paraId="78794E34">
      <w:pPr>
        <w:pStyle w:val="2"/>
        <w:keepNext w:val="0"/>
        <w:keepLines w:val="0"/>
        <w:widowControl/>
        <w:suppressLineNumbers w:val="0"/>
      </w:pPr>
      <w:r>
        <w:t>在品牌定位上，COACH 强调 “触手可及的奢侈品” 这一概念，将自己定位为一个既具有奢侈品的品质和设计感，又具有相对亲民价格的品牌。这种定位既满足了消费者对高品质生活的追求，又降低了消费者的购买门槛，使得更多消费者能够轻松拥有 COACH 的产品。COACH 还注重品牌形象的塑造，通过广告宣传、明星代言、时尚秀场等多种方式，向消费者传递品牌的时尚、自信、独立的价值观，进一步吸引目标消费群体的关注和认同。</w:t>
      </w:r>
    </w:p>
    <w:p w14:paraId="607DB516">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2、独特设计与品牌形象塑造</w:t>
      </w:r>
    </w:p>
    <w:p w14:paraId="6F658B23">
      <w:pPr>
        <w:pStyle w:val="2"/>
        <w:keepNext w:val="0"/>
        <w:keepLines w:val="0"/>
        <w:widowControl/>
        <w:suppressLineNumbers w:val="0"/>
      </w:pPr>
      <w:r>
        <w:t>独特的设计是轻奢品牌塑造具有辨识度品牌形象的核心要素，轻奢品牌通常会汇聚一批才华横溢的设计师，他们深入研究时尚潮流和消费者需求，将创新元素与品牌特色相结合，打造出独具匠心的产品。以 Furla 为例，该品牌的设计团队始终秉持着简约而不失精致的设计理念，注重细节和品质的把控。在产品设计中，Furla 巧妙地运用色彩、材质和线条，创造出既时尚又实用的手袋和配饰。其经典的 Metropolis 手袋系列，采用了简洁的方形设计，搭配精致的金属链条和独特的锁扣，展现出时尚、优雅的气质。在材质选择上，Furla 选用了高品质的皮革，经过精心的处理，使其具有柔软的质感和出色的耐用性。这些独特的设计元素不仅使 Furla 的产品在众多品牌中脱颖而出，还成为了品牌的标志性特征，增强了品牌的辨识度。</w:t>
      </w:r>
    </w:p>
    <w:p w14:paraId="45F920B8">
      <w:pPr>
        <w:pStyle w:val="2"/>
        <w:keepNext w:val="0"/>
        <w:keepLines w:val="0"/>
        <w:widowControl/>
        <w:suppressLineNumbers w:val="0"/>
      </w:pPr>
      <w:r>
        <w:t>品牌形象的塑造还离不开品牌文化的传播。Furla 通过品牌故事、广告宣传、社交媒体等多种渠道，向消费者传递品牌的价值观和文化内涵。品牌强调对美好生活的追求和对品质的执着，鼓励消费者展现自己的个性和风格。Furla 还积极参与各种时尚活动和公益事业，提升品牌的知名度和美誉度，进一步强化品牌形象。通过独特的设计和品牌文化的传播，Furla 成功塑造了一个时尚、优雅、具有品质感的品牌形象，赢得了消费者的喜爱和信任。</w:t>
      </w:r>
    </w:p>
    <w:p w14:paraId="2EEF8AAD">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3、多元化销售渠道拓展</w:t>
      </w:r>
    </w:p>
    <w:p w14:paraId="0A50EDBB">
      <w:pPr>
        <w:pStyle w:val="2"/>
        <w:keepNext w:val="0"/>
        <w:keepLines w:val="0"/>
        <w:widowControl/>
        <w:suppressLineNumbers w:val="0"/>
      </w:pPr>
      <w:r>
        <w:rPr>
          <w:rStyle w:val="5"/>
        </w:rPr>
        <w:t>线上销售渠道</w:t>
      </w:r>
    </w:p>
    <w:p w14:paraId="7F50A4C0">
      <w:pPr>
        <w:pStyle w:val="2"/>
        <w:keepNext w:val="0"/>
        <w:keepLines w:val="0"/>
        <w:widowControl/>
        <w:suppressLineNumbers w:val="0"/>
      </w:pPr>
      <w:r>
        <w:t>电商平台和社交媒体的兴起，为轻奢品牌的销售带来了新的机遇和挑战。在电商平台方面，众多轻奢品牌纷纷入驻知名电商平台，如天猫、京东、唯品会等，借助这些平台的强大流量和完善的物流配送体系，拓展销售渠道，提高品牌知名度和市场份额。以 MICHAEL KORS 为例，其在天猫开设的官方旗舰店，不仅展示了品牌的全系列产品，还通过精心设计的页面布局、详细的产品介绍和优质的客户服务，为消费者提供了便捷、舒适的购物体验。在促销活动期间，如双十一、618 等，MICHAEL KORS 会推出一系列优惠活动，吸引大量消费者购买，销售额屡创新高。据统计，MICHAEL KORS 在天猫平台的年销售额已超过数亿元，成为品牌重要的销售渠道之一。</w:t>
      </w:r>
    </w:p>
    <w:p w14:paraId="792E9C58">
      <w:pPr>
        <w:pStyle w:val="2"/>
        <w:keepNext w:val="0"/>
        <w:keepLines w:val="0"/>
        <w:widowControl/>
        <w:suppressLineNumbers w:val="0"/>
      </w:pPr>
      <w:r>
        <w:t>社交媒体在轻奢品牌销售中的作用也日益凸显。品牌通过在社交媒体平台上发布精美的图片、视频、产品介绍等内容，展示品牌形象和产品特色，吸引消费者的关注和兴趣。与时尚博主、明星达人等合作，进行产品推广和宣传，借助他们的影响力和粉丝基础，扩大品牌的传播范围，提高产品的销售量。例如，FENDI 与抖音知名时尚博主合作，推出定制款手袋，并通过博主的短视频和直播进行推广，引发了消费者的抢购热潮，该款手袋在短时间内销售额突破数百万元。社交媒体还为品牌与消费者提供了互动交流的平台，品牌可以通过社交媒体了解消费者的需求和反馈，及时调整产品策略和营销策略，提升消费者的满意度和忠诚度。</w:t>
      </w:r>
    </w:p>
    <w:p w14:paraId="5BA85F8A">
      <w:pPr>
        <w:pStyle w:val="2"/>
        <w:keepNext w:val="0"/>
        <w:keepLines w:val="0"/>
        <w:widowControl/>
        <w:suppressLineNumbers w:val="0"/>
      </w:pPr>
      <w:r>
        <w:rPr>
          <w:rStyle w:val="5"/>
        </w:rPr>
        <w:t>线下销售渠道</w:t>
      </w:r>
    </w:p>
    <w:p w14:paraId="1C7E837B">
      <w:pPr>
        <w:pStyle w:val="2"/>
        <w:keepNext w:val="0"/>
        <w:keepLines w:val="0"/>
        <w:widowControl/>
        <w:suppressLineNumbers w:val="0"/>
      </w:pPr>
      <w:r>
        <w:t>实体店在轻奢品牌的销售体系中占据着不可或缺的地位，它不仅是产品销售的场所，更是品牌展示形象、传递品牌文化、提升消费者体验的重要平台。以 Longchamp 为例，其在全球各大城市的繁华商圈开设了众多专卖店和专柜，这些店铺的设计风格独特，充满了法式浪漫与时尚气息，与品牌的定位和形象相得益彰。走进 Longchamp 的实体店，消费者首先会被店铺的装修风格所吸引，简约而精致的陈列展示、柔和而温暖的灯光设计、舒适而优雅的购物环境，都为消费者营造出一种高端、时尚的购物氛围。</w:t>
      </w:r>
    </w:p>
    <w:p w14:paraId="54496BC6">
      <w:pPr>
        <w:pStyle w:val="2"/>
        <w:keepNext w:val="0"/>
        <w:keepLines w:val="0"/>
        <w:widowControl/>
        <w:suppressLineNumbers w:val="0"/>
      </w:pPr>
      <w:r>
        <w:t>在产品展示方面，Longchamp 注重产品的陈列布局和搭配展示，通过巧妙的陈列方式，突出产品的特点和优势，激发消费者的购买欲望。店内的销售人员经过专业培训，具备丰富的产品知识和良好的服务态度，他们能够为消费者提供个性化的购物建议和优质的服务，解答消费者的疑问，帮助消费者挑选到满意的产品。Longchamp 还会在实体店举办各种活动，如新品发布会、时尚讲座、手工制作体验等，增强消费者与品牌的互动和粘性，提升品牌的知名度和美誉度。通过这些举措，Longchamp 的实体店不仅实现了产品的销售，还成功塑造了品牌形象，为品牌的发展奠定了坚实的基础。</w:t>
      </w:r>
    </w:p>
    <w:p w14:paraId="3B386842">
      <w:pPr>
        <w:pStyle w:val="2"/>
        <w:keepNext w:val="0"/>
        <w:keepLines w:val="0"/>
        <w:widowControl/>
        <w:suppressLineNumbers w:val="0"/>
      </w:pPr>
      <w:r>
        <w:rPr>
          <w:rStyle w:val="5"/>
        </w:rPr>
        <w:t>线上线下融合</w:t>
      </w:r>
    </w:p>
    <w:p w14:paraId="168798AB">
      <w:pPr>
        <w:pStyle w:val="2"/>
        <w:keepNext w:val="0"/>
        <w:keepLines w:val="0"/>
        <w:widowControl/>
        <w:suppressLineNumbers w:val="0"/>
      </w:pPr>
      <w:r>
        <w:t>Longchamp 通过线上线下融合的销售模式，为消费者提供了更加便捷、个性化的购物体验，充分发挥了线上线下渠道的优势，实现了销售业绩的快速增长和品牌影响力的提升。在线上线下库存共享方面，Longchamp 建立了完善的库存管理系统，实现了线上线下库存的实时同步和共享。消费者在品牌官方网站或电商平台下单时，如果线上库存不足，系统会自动查询附近实体店的库存情况，并将订单信息发送至相应的实体店进行发货。这样既提高了库存的周转率，减少了库存积压，又确保了消费者能够及时购买到心仪的产品。</w:t>
      </w:r>
    </w:p>
    <w:p w14:paraId="5776B069">
      <w:pPr>
        <w:pStyle w:val="2"/>
        <w:keepNext w:val="0"/>
        <w:keepLines w:val="0"/>
        <w:widowControl/>
        <w:suppressLineNumbers w:val="0"/>
      </w:pPr>
      <w:r>
        <w:t>线上线下会员权益互通也是 Longchamp 线上线下融合的重要举措之一。品牌为会员提供了统一的会员权益体系，无论消费者是在线上还是线下消费，都能够享受相同的会员权益，如积分累计、折扣优惠、优先购买权、专属礼品等。会员在实体店购物时，可以使用线上积累的积分进行抵扣；在线上购物时，也能够享受实体店会员的专属优惠。这种会员权益互通的模式，增强了会员的粘性和忠诚度，促进了线上线下业务的协同发展。</w:t>
      </w:r>
    </w:p>
    <w:p w14:paraId="1DC967F1">
      <w:pPr>
        <w:pStyle w:val="2"/>
        <w:keepNext w:val="0"/>
        <w:keepLines w:val="0"/>
        <w:widowControl/>
        <w:suppressLineNumbers w:val="0"/>
      </w:pPr>
      <w:r>
        <w:t>线上线下体验互补是 Longchamp 线上线下融合的一大特色。消费者在线上可以通过品牌官方网站、社交媒体平台等渠道了解产品信息、查看用户评价、参与互动活动，提前对产品有一个初步的了解和认知；在线下实体店，消费者可以亲身感受产品的材质、工艺和质感，试背、试用产品，获得更加直观的购物体验。Longchamp 还会在实体店举办各种线下体验活动，如新品发布会、时尚讲座、手工制作体验等，为消费者提供更加丰富、个性化的购物体验。消费者在参与线下活动时，可以通过扫描二维码等方式关注品牌的线上平台，获取更多的产品信息和活动资讯，实现线上线下体验的无缝对接。</w:t>
      </w:r>
    </w:p>
    <w:p w14:paraId="3DC99612">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4、营销活动与品牌推广</w:t>
      </w:r>
    </w:p>
    <w:p w14:paraId="14106FFA">
      <w:pPr>
        <w:pStyle w:val="2"/>
        <w:keepNext w:val="0"/>
        <w:keepLines w:val="0"/>
        <w:widowControl/>
        <w:suppressLineNumbers w:val="0"/>
      </w:pPr>
      <w:r>
        <w:rPr>
          <w:rStyle w:val="5"/>
        </w:rPr>
        <w:t>明星代言与时尚秀场</w:t>
      </w:r>
    </w:p>
    <w:p w14:paraId="4C875C6F">
      <w:pPr>
        <w:pStyle w:val="2"/>
        <w:keepNext w:val="0"/>
        <w:keepLines w:val="0"/>
        <w:widowControl/>
        <w:suppressLineNumbers w:val="0"/>
      </w:pPr>
      <w:r>
        <w:t>明星代言和时尚秀场是轻奢品牌提升品牌影响力的重要手段，明星作为公众人物，具有广泛的知名度和影响力，他们的形象和品味能够吸引大量粉丝的关注和模仿。轻奢品牌选择与明星合作，借助明星的影响力和粉丝基础，将品牌形象和产品信息传递给更多的消费者，从而提升品牌的知名度和美誉度。例如，某轻奢品牌邀请了一位知名女明星作为品牌代言人，该女明星在时尚界具有较高的知名度和影响力，她的时尚穿搭和个人风格深受粉丝喜爱。在品牌的广告宣传和营销活动中，该女明星身着品牌的服装和配饰，展示出品牌的时尚魅力和独特风格，吸引了大量粉丝的关注和购买。据统计，在该明星代言后，品牌的社交媒体粉丝数量增长了数十万，产品销售额也有了显著提升。</w:t>
      </w:r>
    </w:p>
    <w:p w14:paraId="017F28E9">
      <w:pPr>
        <w:pStyle w:val="2"/>
        <w:keepNext w:val="0"/>
        <w:keepLines w:val="0"/>
        <w:widowControl/>
        <w:suppressLineNumbers w:val="0"/>
      </w:pPr>
      <w:r>
        <w:t>时尚秀场是轻奢品牌展示最新产品系列和设计理念的重要舞台，也是时尚界关注的焦点。通过举办时尚秀场活动，轻奢品牌能够向媒体、时尚界人士和消费者展示品牌的最新设计成果，引领时尚潮流，提升品牌的时尚地位和影响力。在时尚秀场活动中，品牌会邀请知名模特展示最新产品系列，通过模特的精彩演绎，展示产品的设计特色、材质质感和穿着效果。品牌还会邀请媒体、时尚博主、明星等嘉宾出席活动，通过他们的报道和分享，扩大品牌的传播范围，提高品牌的知名度和美誉度。例如，某轻奢品牌在巴黎时装周上举办了一场盛大的时尚秀场活动，展示了最新的秋冬系列产品，活动现场吸引了众多媒体和时尚界人士的关注，各大媒体纷纷对活动进行了报道，品牌的知名度和影响力得到了极大提升。</w:t>
      </w:r>
    </w:p>
    <w:p w14:paraId="25371D12">
      <w:pPr>
        <w:pStyle w:val="2"/>
        <w:keepNext w:val="0"/>
        <w:keepLines w:val="0"/>
        <w:widowControl/>
        <w:suppressLineNumbers w:val="0"/>
      </w:pPr>
      <w:r>
        <w:rPr>
          <w:rStyle w:val="5"/>
        </w:rPr>
        <w:t>社交媒体营销</w:t>
      </w:r>
    </w:p>
    <w:p w14:paraId="54E6FC7C">
      <w:pPr>
        <w:pStyle w:val="2"/>
        <w:keepNext w:val="0"/>
        <w:keepLines w:val="0"/>
        <w:widowControl/>
        <w:suppressLineNumbers w:val="0"/>
      </w:pPr>
      <w:r>
        <w:t>社交媒体在轻奢品牌营销中具有独特的作用和价值，已成为品牌与消费者沟通互动、传播品牌形象、推广产品的重要渠道。品牌通过在社交媒体平台上发布精美的图片、视频、产品介绍等内容，展示品牌形象和产品特色，吸引消费者的关注和兴趣。以 DIOR 为例，其在 Instagram 上拥有数千万粉丝，品牌会定期发布精美的产品图片、时尚大片、创意视频等内容，展示最新的产品系列和时尚潮流，吸引粉丝的点赞、评论和分享。DIOR 还会在 Instagram 上举办各种互动活动，如话题讨论、抽奖活动、限时优惠等，增强与粉丝的互动和粘性，提高品牌的知名度和影响力。</w:t>
      </w:r>
    </w:p>
    <w:p w14:paraId="20E9E244">
      <w:pPr>
        <w:pStyle w:val="2"/>
        <w:keepNext w:val="0"/>
        <w:keepLines w:val="0"/>
        <w:widowControl/>
        <w:suppressLineNumbers w:val="0"/>
      </w:pPr>
      <w:r>
        <w:t>与时尚博主、KOL 合作是轻奢品牌在社交媒体营销中的重要策略。时尚博主和 KOL 在社交媒体上拥有大量的粉丝和影响力，他们的推荐和评价能够对消费者的购买决策产生重要影响。轻奢品牌与时尚博主、KOL 合作，邀请他们试用和推荐品牌产品，通过他们的社交媒体账号发布产品评测、穿搭分享、使用心得等内容，借助他们的影响力和粉丝基础，扩大品牌的传播范围，提高产品的销售量。例如，某轻奢品牌与小红书上的一位知名时尚博主合作，邀请博主试用品牌的新款手袋，并在小红书上发布了一篇详细的产品评测和穿搭分享笔记。该笔记发布后，获得了数千个点赞和评论，引发了粉丝的关注和购买热潮，该款手袋的销量在短时间内大幅增长。</w:t>
      </w:r>
    </w:p>
    <w:p w14:paraId="6A4907F6">
      <w:pPr>
        <w:pStyle w:val="2"/>
        <w:keepNext w:val="0"/>
        <w:keepLines w:val="0"/>
        <w:widowControl/>
        <w:suppressLineNumbers w:val="0"/>
      </w:pPr>
      <w:r>
        <w:rPr>
          <w:rStyle w:val="5"/>
        </w:rPr>
        <w:t>跨界合作与联名活动</w:t>
      </w:r>
    </w:p>
    <w:p w14:paraId="4BF4314E">
      <w:pPr>
        <w:pStyle w:val="2"/>
        <w:keepNext w:val="0"/>
        <w:keepLines w:val="0"/>
        <w:widowControl/>
        <w:suppressLineNumbers w:val="0"/>
      </w:pPr>
      <w:r>
        <w:t>跨界合作和联名活动是轻奢品牌创造话题和价值的重要方式，通过与不同领域的品牌或 IP 合作，轻奢品牌能够融合双方的优势资源，打造出独特的产品和营销活动，吸引消费者的关注和兴趣，提升品牌的知名度和影响力。以 FENDI 与喜茶的合作为例，双方将各自的品牌特色和文化元素进行融合，推出了联名款饮品和周边产品。在联名款饮品的设计上，将 FENDI 经典的双 F logo 和喜茶的品牌元素巧妙结合，打造出具有时尚感和辨识度的包装；周边产品则包括联名款手袋、杯垫、徽章等，这些产品以其独特的设计和限量发行的特点，引发了消费者的抢购热潮。</w:t>
      </w:r>
    </w:p>
    <w:p w14:paraId="1352E831">
      <w:pPr>
        <w:pStyle w:val="2"/>
        <w:keepNext w:val="0"/>
        <w:keepLines w:val="0"/>
        <w:widowControl/>
        <w:suppressLineNumbers w:val="0"/>
      </w:pPr>
      <w:r>
        <w:t>此次合作不仅在产品层面实现了创新，还在营销活动上进行了精心策划。FENDI 和喜茶通过社交媒体平台进行了广泛的宣传推广，发布了联名活动的海报、视频、互动话题等内容，吸引了大量消费者的关注和参与。在活动期间，双方还在各自的门店设置了联名主题展示区，营造出独特的消费场景，增强了消费者的体验感和参与感。据统计，此次联名活动在社交媒体上引发了数亿次的话题讨论，相关产品的销售额也远超预期，为双方品牌带来了巨大的商业价值和品牌影响力。通过这次跨界合作和联名活动，FENDI 成功打破了传统奢侈品品牌的高冷形象，拉近了与年轻消费者的距离，实现了品牌的年轻化和时尚化转型；喜茶也借助 FENDI 的品牌影响力，提升了自身的品牌形象和市场竞争力，拓展了消费群体。</w:t>
      </w:r>
    </w:p>
    <w:p w14:paraId="34B25665">
      <w:pPr>
        <w:bidi w:val="0"/>
        <w:rPr>
          <w:rFonts w:hint="eastAsia" w:asciiTheme="minorHAnsi" w:hAnsiTheme="minorHAnsi" w:eastAsiaTheme="minorEastAsia" w:cstheme="minorBidi"/>
          <w:kern w:val="0"/>
          <w:sz w:val="24"/>
          <w:szCs w:val="24"/>
          <w:lang w:val="en-US" w:eastAsia="zh-CN" w:bidi="ar"/>
        </w:rPr>
      </w:pPr>
      <w:r>
        <w:rPr>
          <w:rFonts w:hint="eastAsia" w:asciiTheme="minorHAnsi" w:hAnsiTheme="minorHAnsi" w:eastAsiaTheme="minorEastAsia" w:cstheme="minorBidi"/>
          <w:kern w:val="0"/>
          <w:sz w:val="24"/>
          <w:szCs w:val="24"/>
          <w:lang w:val="en-US" w:eastAsia="zh-CN" w:bidi="ar"/>
        </w:rPr>
        <w:t>进群即赠千份精品市场调研报告，涵盖专项调研、细分市场调研报告、学术研究报告、月度监测报告、可行性报告等海量资料，一键打包下载，开启知识宝库！</w:t>
      </w:r>
    </w:p>
    <w:p w14:paraId="5E064765">
      <w:pPr>
        <w:bidi w:val="0"/>
        <w:rPr>
          <w:rFonts w:hint="eastAsia" w:asciiTheme="minorHAnsi" w:hAnsiTheme="minorHAnsi" w:eastAsiaTheme="minorEastAsia" w:cstheme="minorBidi"/>
          <w:kern w:val="0"/>
          <w:sz w:val="24"/>
          <w:szCs w:val="24"/>
          <w:lang w:val="en-US" w:eastAsia="zh-CN" w:bidi="ar"/>
        </w:rPr>
      </w:pPr>
    </w:p>
    <w:p w14:paraId="0CC5D32E">
      <w:pPr>
        <w:bidi w:val="0"/>
        <w:rPr>
          <w:rFonts w:hint="eastAsia" w:asciiTheme="minorHAnsi" w:hAnsiTheme="minorHAnsi" w:eastAsiaTheme="minorEastAsia" w:cstheme="minorBidi"/>
          <w:kern w:val="0"/>
          <w:sz w:val="24"/>
          <w:szCs w:val="24"/>
          <w:lang w:val="en-US" w:eastAsia="zh-CN" w:bidi="ar"/>
        </w:rPr>
      </w:pPr>
      <w:r>
        <w:rPr>
          <w:rFonts w:hint="eastAsia" w:asciiTheme="minorHAnsi" w:hAnsiTheme="minorHAnsi" w:eastAsiaTheme="minorEastAsia" w:cstheme="minorBidi"/>
          <w:kern w:val="0"/>
          <w:sz w:val="24"/>
          <w:szCs w:val="24"/>
          <w:lang w:val="en-US" w:eastAsia="zh-CN" w:bidi="ar"/>
        </w:rPr>
        <w:t>每日精挑 5 + 份行业研究报告，洞察市场动态</w:t>
      </w:r>
    </w:p>
    <w:p w14:paraId="08C15B3F">
      <w:pPr>
        <w:pStyle w:val="2"/>
        <w:keepNext w:val="0"/>
        <w:keepLines w:val="0"/>
        <w:widowControl/>
        <w:suppressLineNumbers w:val="0"/>
        <w:rPr>
          <w:rFonts w:hint="eastAsia" w:eastAsiaTheme="minorEastAsia"/>
          <w:lang w:eastAsia="zh-CN"/>
        </w:rPr>
      </w:pPr>
      <w:r>
        <w:rPr>
          <w:rFonts w:hint="eastAsia" w:eastAsiaTheme="minorEastAsia"/>
          <w:lang w:eastAsia="zh-CN"/>
        </w:rPr>
        <w:drawing>
          <wp:inline distT="0" distB="0" distL="114300" distR="114300">
            <wp:extent cx="3425825" cy="3395345"/>
            <wp:effectExtent l="0" t="0" r="3175" b="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4"/>
                    <a:stretch>
                      <a:fillRect/>
                    </a:stretch>
                  </pic:blipFill>
                  <pic:spPr>
                    <a:xfrm>
                      <a:off x="0" y="0"/>
                      <a:ext cx="3425825" cy="3395345"/>
                    </a:xfrm>
                    <a:prstGeom prst="rect">
                      <a:avLst/>
                    </a:prstGeom>
                  </pic:spPr>
                </pic:pic>
              </a:graphicData>
            </a:graphic>
          </wp:inline>
        </w:drawing>
      </w:r>
    </w:p>
    <w:p w14:paraId="403212C8">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860703"/>
    <w:rsid w:val="75860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2025-03-10T06:19:00Z</dcterms:created>
  <dc:creator>yoovii</dc:creator>
  <cp:lastModifiedBy>yoovii</cp:lastModifiedBy>
  <dcterms:modified xsi:type="dcterms:W3CDTF">2025-03-10T06:20:09Z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E022248FA8E44039A3E790CE00C86AD5_11</vt:lpwstr>
  </property>
  <property fmtid="{D5CDD505-2E9C-101B-9397-08002B2CF9AE}" pid="4" name="KSOTemplateDocerSaveRecord">
    <vt:lpwstr>eyJoZGlkIjoiY2JkNjc3NzUwNmY0YTUwNTkzM2ZkNTNjOWU3MTAwOGIiLCJ1c2VySWQiOiI2MDg2NzQ2MTAifQ==</vt:lpwstr>
  </property>
</Properties>
</file>