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_Toc517262917"/>
      <w:bookmarkStart w:id="2" w:name="_Toc453597319"/>
      <w:bookmarkStart w:id="3" w:name="_Toc418070112"/>
      <w:bookmarkStart w:id="4" w:name="_Toc415818939"/>
      <w:bookmarkStart w:id="5" w:name="_Toc481801204"/>
      <w:bookmarkStart w:id="6" w:name="OLE_LINK13"/>
      <w:bookmarkStart w:id="7" w:name="_Toc415143481"/>
      <w:bookmarkStart w:id="8" w:name="OLE_LINK15"/>
      <w:bookmarkStart w:id="9" w:name="_Toc415142861"/>
      <w:bookmarkStart w:id="10" w:name="OLE_LINK39"/>
      <w:bookmarkStart w:id="11" w:name="OLE_LINK40"/>
      <w:bookmarkStart w:id="12" w:name="OLE_LINK24"/>
      <w:r>
        <w:rPr>
          <w:rFonts w:hint="eastAsia"/>
          <w:lang w:eastAsia="zh-CN"/>
        </w:rPr>
        <w:t>癌症放射治疗系统全球市场总体规模</w:t>
      </w:r>
    </w:p>
    <w:p>
      <w:pPr>
        <w:pStyle w:val="145"/>
        <w:rPr>
          <w:lang w:eastAsia="zh-CN"/>
        </w:rPr>
      </w:pPr>
      <w:r>
        <w:rPr>
          <w:rFonts w:hint="eastAsia"/>
          <w:lang w:eastAsia="zh-CN"/>
        </w:rPr>
        <w:t>癌症放射治疗系统是通过向肿瘤或受影响区域提供目标剂量的辐射来治疗癌症的医疗设备。这些系统使用高能辐射束来破坏或损害癌细胞，防止它们生长和扩散。 放射治疗的目标是缩小肿瘤、缓解症状并提高癌症患者的生活质量。放射治疗是最广泛使用的癌症治疗疗法之一。它包括以不同形式（X射线、伽玛射线、粒子）使用辐射来单独或与手术或化学疗法组合破坏和摧毁肿瘤。</w:t>
      </w:r>
    </w:p>
    <w:p>
      <w:pPr>
        <w:pStyle w:val="145"/>
        <w:jc w:val="center"/>
        <w:rPr>
          <w:lang w:eastAsia="zh-CN"/>
        </w:rPr>
      </w:pPr>
      <w:r>
        <w:drawing>
          <wp:inline distT="0" distB="0" distL="0" distR="0">
            <wp:extent cx="6158230" cy="3458210"/>
            <wp:effectExtent l="0" t="0" r="0" b="8890"/>
            <wp:docPr id="5837229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722908"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204481" cy="3483961"/>
                    </a:xfrm>
                    <a:prstGeom prst="rect">
                      <a:avLst/>
                    </a:prstGeom>
                    <a:noFill/>
                    <a:ln>
                      <a:noFill/>
                    </a:ln>
                  </pic:spPr>
                </pic:pic>
              </a:graphicData>
            </a:graphic>
          </wp:inline>
        </w:drawing>
      </w:r>
    </w:p>
    <w:p>
      <w:pPr>
        <w:pStyle w:val="145"/>
        <w:rPr>
          <w:lang w:eastAsia="zh-CN"/>
        </w:rPr>
      </w:pPr>
      <w:r>
        <w:rPr>
          <w:rFonts w:hint="eastAsia"/>
          <w:lang w:eastAsia="zh-CN"/>
        </w:rPr>
        <w:t>根据QYResearch最新调研报告显示，预计2</w:t>
      </w:r>
      <w:r>
        <w:rPr>
          <w:lang w:eastAsia="zh-CN"/>
        </w:rPr>
        <w:t>029</w:t>
      </w:r>
      <w:r>
        <w:rPr>
          <w:rFonts w:hint="eastAsia"/>
          <w:lang w:eastAsia="zh-CN"/>
        </w:rPr>
        <w:t>年全球癌症放射治疗系统市场规模将达到9</w:t>
      </w:r>
      <w:r>
        <w:rPr>
          <w:lang w:eastAsia="zh-CN"/>
        </w:rPr>
        <w:t>8.32</w:t>
      </w:r>
      <w:r>
        <w:rPr>
          <w:rFonts w:hint="eastAsia"/>
          <w:lang w:eastAsia="zh-CN"/>
        </w:rPr>
        <w:t>亿美元，未来几年年复合增长率CAGR为8</w:t>
      </w:r>
      <w:r>
        <w:rPr>
          <w:lang w:eastAsia="zh-CN"/>
        </w:rPr>
        <w:t>.1</w:t>
      </w:r>
      <w:r>
        <w:rPr>
          <w:rFonts w:hint="eastAsia"/>
          <w:lang w:eastAsia="zh-CN"/>
        </w:rPr>
        <w:t>%。</w:t>
      </w:r>
    </w:p>
    <w:p>
      <w:pPr>
        <w:pStyle w:val="148"/>
        <w:rPr>
          <w:lang w:eastAsia="zh-CN"/>
        </w:rPr>
      </w:pPr>
      <w:r>
        <w:rPr>
          <w:rFonts w:hint="eastAsia"/>
          <w:lang w:eastAsia="zh-CN"/>
        </w:rPr>
        <w:t>癌症放射治疗系统，全球市场总体规模，预计2</w:t>
      </w:r>
      <w:r>
        <w:rPr>
          <w:lang w:eastAsia="zh-CN"/>
        </w:rPr>
        <w:t>029</w:t>
      </w:r>
      <w:r>
        <w:rPr>
          <w:rFonts w:hint="eastAsia"/>
          <w:lang w:eastAsia="zh-CN"/>
        </w:rPr>
        <w:t>年达到</w:t>
      </w:r>
      <w:r>
        <w:rPr>
          <w:lang w:eastAsia="zh-CN"/>
        </w:rPr>
        <w:t>98.32</w:t>
      </w:r>
      <w:r>
        <w:rPr>
          <w:rFonts w:hint="eastAsia"/>
          <w:lang w:eastAsia="zh-CN"/>
        </w:rPr>
        <w:t>亿美元</w:t>
      </w:r>
    </w:p>
    <w:p>
      <w:pPr>
        <w:pStyle w:val="145"/>
      </w:pPr>
      <w:r>
        <w:drawing>
          <wp:inline distT="0" distB="0" distL="0" distR="0">
            <wp:extent cx="6188710" cy="2922270"/>
            <wp:effectExtent l="0" t="0" r="2540" b="0"/>
            <wp:docPr id="70551932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如上图表/数据，摘自QYResearch最新报告“全球癌症放射治疗系统市场研究报告2023-2029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癌症发病率呈上升趋势将推动癌症放射治疗系统的市场需求。随着癌症患者数量的增加，对于更有效、更精准的放射治疗需求也在增加，这促使了放射治疗系统的不断改进和更新。</w:t>
      </w:r>
    </w:p>
    <w:p>
      <w:pPr>
        <w:pStyle w:val="145"/>
        <w:rPr>
          <w:lang w:eastAsia="zh-CN"/>
        </w:rPr>
      </w:pPr>
      <w:r>
        <w:rPr>
          <w:rFonts w:hint="eastAsia"/>
          <w:lang w:eastAsia="zh-CN"/>
        </w:rPr>
        <w:t>主要阻碍因素</w:t>
      </w:r>
      <w:r>
        <w:rPr>
          <w:lang w:eastAsia="zh-CN"/>
        </w:rPr>
        <w:t>:</w:t>
      </w:r>
    </w:p>
    <w:p>
      <w:pPr>
        <w:rPr>
          <w:color w:val="0D0D0D" w:themeColor="text1" w:themeTint="F2"/>
          <w:kern w:val="0"/>
          <w:szCs w:val="22"/>
          <w:lang w:val="en-IN"/>
          <w14:textFill>
            <w14:solidFill>
              <w14:schemeClr w14:val="tx1">
                <w14:lumMod w14:val="95000"/>
                <w14:lumOff w14:val="5000"/>
              </w14:schemeClr>
            </w14:solidFill>
          </w14:textFill>
        </w:rPr>
      </w:pPr>
      <w:r>
        <w:rPr>
          <w:rFonts w:hint="eastAsia"/>
        </w:rPr>
        <w:t>放射治疗系统的成本较高，包括设备本身的价格、运营成本以及维护费用等，这可能限制了一些医疗机构或地区的使用。另外，部分国家和</w:t>
      </w:r>
      <w:r>
        <w:rPr>
          <w:rFonts w:hint="eastAsia"/>
          <w:color w:val="0D0D0D" w:themeColor="text1" w:themeTint="F2"/>
          <w:kern w:val="0"/>
          <w:szCs w:val="22"/>
          <w:lang w:val="en-IN"/>
          <w14:textFill>
            <w14:solidFill>
              <w14:schemeClr w14:val="tx1">
                <w14:lumMod w14:val="95000"/>
                <w14:lumOff w14:val="5000"/>
              </w14:schemeClr>
            </w14:solidFill>
          </w14:textFill>
        </w:rPr>
        <w:t>地区的医疗政策和法规对放射治疗系统的使用和建设有一定的限制和规定，这可能影响系统的推广和应用。</w:t>
      </w:r>
    </w:p>
    <w:p>
      <w:pPr>
        <w:pStyle w:val="145"/>
        <w:rPr>
          <w:lang w:eastAsia="zh-CN"/>
        </w:rPr>
      </w:pPr>
      <w:r>
        <w:rPr>
          <w:rFonts w:hint="eastAsia"/>
          <w:lang w:eastAsia="zh-CN"/>
        </w:rPr>
        <w:t>行业发展趋势</w:t>
      </w:r>
      <w:r>
        <w:rPr>
          <w:lang w:eastAsia="zh-CN"/>
        </w:rPr>
        <w:t>:</w:t>
      </w:r>
    </w:p>
    <w:p>
      <w:pPr>
        <w:pStyle w:val="145"/>
        <w:rPr>
          <w:lang w:eastAsia="zh-CN"/>
        </w:rPr>
      </w:pPr>
      <w:r>
        <w:rPr>
          <w:lang w:eastAsia="zh-CN"/>
        </w:rPr>
        <w:t>1.</w:t>
      </w:r>
      <w:r>
        <w:rPr>
          <w:rFonts w:hint="eastAsia"/>
          <w:lang w:eastAsia="zh-CN"/>
        </w:rPr>
        <w:t>癌症放射治疗系统趋于定制化。放射治疗本质上是一种个性化治疗，每个患者的计划都是独特的，并根据其特定的临床情况和解剖结构量身定制。同时先进的分子和生物成像技术引入将使已经个性化的放射治疗变得更加有针对性。</w:t>
      </w:r>
    </w:p>
    <w:p>
      <w:pPr>
        <w:rPr>
          <w:color w:val="0D0D0D" w:themeColor="text1" w:themeTint="F2"/>
          <w:kern w:val="0"/>
          <w:szCs w:val="22"/>
          <w:lang w:val="en-IN"/>
          <w14:textFill>
            <w14:solidFill>
              <w14:schemeClr w14:val="tx1">
                <w14:lumMod w14:val="95000"/>
                <w14:lumOff w14:val="5000"/>
              </w14:schemeClr>
            </w14:solidFill>
          </w14:textFill>
        </w:rPr>
      </w:pPr>
      <w:r>
        <w:rPr>
          <w:color w:val="0D0D0D" w:themeColor="text1" w:themeTint="F2"/>
          <w:kern w:val="0"/>
          <w:szCs w:val="22"/>
          <w:lang w:val="en-IN"/>
          <w14:textFill>
            <w14:solidFill>
              <w14:schemeClr w14:val="tx1">
                <w14:lumMod w14:val="95000"/>
                <w14:lumOff w14:val="5000"/>
              </w14:schemeClr>
            </w14:solidFill>
          </w14:textFill>
        </w:rPr>
        <w:t>2</w:t>
      </w:r>
      <w:r>
        <w:rPr>
          <w:rFonts w:hint="eastAsia"/>
          <w:color w:val="0D0D0D" w:themeColor="text1" w:themeTint="F2"/>
          <w:kern w:val="0"/>
          <w:szCs w:val="22"/>
          <w:lang w:val="en-IN"/>
          <w14:textFill>
            <w14:solidFill>
              <w14:schemeClr w14:val="tx1">
                <w14:lumMod w14:val="95000"/>
                <w14:lumOff w14:val="5000"/>
              </w14:schemeClr>
            </w14:solidFill>
          </w14:textFill>
        </w:rPr>
        <w:t>.癌症放射治疗系统趋于智能化。随着人工智能在医疗系统中的应用，人工智能正在改变医学的许多领域，并有可能解决放射治疗中面临的许多挑战，人工智能将使癌症放射治疗系统能够针对每个患者进行更个性化的定制。</w:t>
      </w:r>
    </w:p>
    <w:p>
      <w:pPr>
        <w:rPr>
          <w:color w:val="0D0D0D" w:themeColor="text1" w:themeTint="F2"/>
          <w:kern w:val="0"/>
          <w:szCs w:val="22"/>
          <w:lang w:val="en-IN"/>
          <w14:textFill>
            <w14:solidFill>
              <w14:schemeClr w14:val="tx1">
                <w14:lumMod w14:val="95000"/>
                <w14:lumOff w14:val="5000"/>
              </w14:schemeClr>
            </w14:solidFill>
          </w14:textFill>
        </w:rPr>
      </w:pPr>
      <w:r>
        <w:rPr>
          <w:rFonts w:hint="eastAsia"/>
          <w:color w:val="0D0D0D" w:themeColor="text1" w:themeTint="F2"/>
          <w:kern w:val="0"/>
          <w:szCs w:val="22"/>
          <w:lang w:val="en-IN"/>
          <w14:textFill>
            <w14:solidFill>
              <w14:schemeClr w14:val="tx1">
                <w14:lumMod w14:val="95000"/>
                <w14:lumOff w14:val="5000"/>
              </w14:schemeClr>
            </w14:solidFill>
          </w14:textFill>
        </w:rPr>
        <w:t>3</w:t>
      </w:r>
      <w:r>
        <w:rPr>
          <w:color w:val="0D0D0D" w:themeColor="text1" w:themeTint="F2"/>
          <w:kern w:val="0"/>
          <w:szCs w:val="22"/>
          <w:lang w:val="en-IN"/>
          <w14:textFill>
            <w14:solidFill>
              <w14:schemeClr w14:val="tx1">
                <w14:lumMod w14:val="95000"/>
                <w14:lumOff w14:val="5000"/>
              </w14:schemeClr>
            </w14:solidFill>
          </w14:textFill>
        </w:rPr>
        <w:t>.</w:t>
      </w:r>
      <w:r>
        <w:rPr>
          <w:rFonts w:hint="eastAsia"/>
          <w:color w:val="0D0D0D" w:themeColor="text1" w:themeTint="F2"/>
          <w:kern w:val="0"/>
          <w:szCs w:val="22"/>
          <w:lang w:val="en-IN"/>
          <w14:textFill>
            <w14:solidFill>
              <w14:schemeClr w14:val="tx1">
                <w14:lumMod w14:val="95000"/>
                <w14:lumOff w14:val="5000"/>
              </w14:schemeClr>
            </w14:solidFill>
          </w14:textFill>
        </w:rPr>
        <w:t xml:space="preserve"> 癌症放射治疗系统与先进的成像系统结合。先进的成像功能能够帮助医生识别特定的治疗区域，为患病区域提供更少范围、更大剂量的放射治疗，从而优化病人的治疗方案。</w:t>
      </w:r>
    </w:p>
    <w:p>
      <w:pPr>
        <w:pStyle w:val="145"/>
        <w:rPr>
          <w:lang w:eastAsia="zh-CN"/>
        </w:rPr>
      </w:pPr>
    </w:p>
    <w:p>
      <w:pPr>
        <w:pStyle w:val="148"/>
        <w:rPr>
          <w:lang w:eastAsia="zh-CN"/>
        </w:rPr>
      </w:pPr>
      <w:bookmarkStart w:id="13" w:name="_Hlk151386621"/>
      <w:r>
        <w:rPr>
          <w:rFonts w:hint="eastAsia"/>
          <w:lang w:eastAsia="zh-CN"/>
        </w:rPr>
        <w:t>全球癌症放射治疗系统市场前</w:t>
      </w:r>
      <w:r>
        <w:rPr>
          <w:lang w:eastAsia="zh-CN"/>
        </w:rPr>
        <w:t>17</w:t>
      </w:r>
      <w:r>
        <w:rPr>
          <w:rFonts w:hint="eastAsia"/>
          <w:lang w:eastAsia="zh-CN"/>
        </w:rPr>
        <w:t>强生产商（持续更新）</w:t>
      </w:r>
    </w:p>
    <w:bookmarkEnd w:id="13"/>
    <w:p>
      <w:pPr>
        <w:pStyle w:val="145"/>
        <w:jc w:val="center"/>
      </w:pPr>
      <w:r>
        <w:drawing>
          <wp:inline distT="0" distB="0" distL="0" distR="0">
            <wp:extent cx="6085205" cy="3333115"/>
            <wp:effectExtent l="0" t="0" r="0" b="635"/>
            <wp:docPr id="15364088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08899" name="图片 1"/>
                    <pic:cNvPicPr>
                      <a:picLocks noChangeAspect="1"/>
                    </pic:cNvPicPr>
                  </pic:nvPicPr>
                  <pic:blipFill>
                    <a:blip r:embed="rId11"/>
                    <a:stretch>
                      <a:fillRect/>
                    </a:stretch>
                  </pic:blipFill>
                  <pic:spPr>
                    <a:xfrm>
                      <a:off x="0" y="0"/>
                      <a:ext cx="6085714" cy="3333333"/>
                    </a:xfrm>
                    <a:prstGeom prst="rect">
                      <a:avLst/>
                    </a:prstGeom>
                  </pic:spPr>
                </pic:pic>
              </a:graphicData>
            </a:graphic>
          </wp:inline>
        </w:drawing>
      </w:r>
    </w:p>
    <w:p>
      <w:pPr>
        <w:pStyle w:val="143"/>
        <w:rPr>
          <w:lang w:eastAsia="zh-CN"/>
        </w:rPr>
      </w:pPr>
      <w:r>
        <w:rPr>
          <w:rFonts w:hint="eastAsia"/>
          <w:lang w:eastAsia="zh-CN"/>
        </w:rPr>
        <w:t>如上图表/数据，摘自QYResearch最新报告“全球癌症放射治疗系统市场研究报告2023-2029</w:t>
      </w:r>
      <w:r>
        <w:rPr>
          <w:lang w:eastAsia="zh-CN"/>
        </w:rPr>
        <w:t>.</w:t>
      </w:r>
    </w:p>
    <w:p>
      <w:pPr>
        <w:pStyle w:val="145"/>
        <w:rPr>
          <w:lang w:eastAsia="zh-CN"/>
        </w:rPr>
      </w:pPr>
      <w:r>
        <w:rPr>
          <w:rFonts w:hint="eastAsia"/>
          <w:lang w:eastAsia="zh-CN"/>
        </w:rPr>
        <w:t>全球范围内，癌症放射治疗系统主要生产商包括公司瓦里安、医科达、安科锐、联影医疗、玛西普、西安大医集团、新华医疗、东软医疗、</w:t>
      </w:r>
      <w:r>
        <w:rPr>
          <w:lang w:eastAsia="zh-CN"/>
        </w:rPr>
        <w:t>GE</w:t>
      </w:r>
      <w:r>
        <w:rPr>
          <w:rFonts w:hint="eastAsia"/>
          <w:lang w:eastAsia="zh-CN"/>
        </w:rPr>
        <w:t>医疗、飞利浦、岛津、日立、</w:t>
      </w:r>
      <w:r>
        <w:rPr>
          <w:lang w:eastAsia="zh-CN"/>
        </w:rPr>
        <w:t>ProTom International</w:t>
      </w:r>
      <w:r>
        <w:rPr>
          <w:rFonts w:hint="eastAsia"/>
          <w:lang w:eastAsia="zh-CN"/>
        </w:rPr>
        <w:t>、住友重工、中珠医疗、海吉亚医疗、尊瑞科技等，其中前五大厂商占有大约6</w:t>
      </w:r>
      <w:r>
        <w:rPr>
          <w:lang w:eastAsia="zh-CN"/>
        </w:rPr>
        <w:t>4%</w:t>
      </w:r>
      <w:r>
        <w:rPr>
          <w:rFonts w:hint="eastAsia"/>
          <w:lang w:eastAsia="zh-CN"/>
        </w:rPr>
        <w:t>的市场份额。</w:t>
      </w:r>
    </w:p>
    <w:p>
      <w:pPr>
        <w:pStyle w:val="145"/>
        <w:rPr>
          <w:lang w:eastAsia="zh-CN"/>
        </w:rPr>
      </w:pPr>
    </w:p>
    <w:p>
      <w:pPr>
        <w:pStyle w:val="145"/>
        <w:rPr>
          <w:lang w:eastAsia="zh-CN"/>
        </w:rPr>
      </w:pPr>
    </w:p>
    <w:p>
      <w:pPr>
        <w:pStyle w:val="145"/>
        <w:rPr>
          <w:lang w:val="en-US" w:eastAsia="zh-CN"/>
        </w:rPr>
      </w:pPr>
    </w:p>
    <w:p>
      <w:pPr>
        <w:pStyle w:val="145"/>
        <w:rPr>
          <w:lang w:val="en-US" w:eastAsia="zh-CN"/>
        </w:rPr>
      </w:pPr>
    </w:p>
    <w:p>
      <w:pPr>
        <w:pStyle w:val="145"/>
        <w:rPr>
          <w:lang w:val="en-US" w:eastAsia="zh-CN"/>
        </w:rPr>
      </w:pPr>
    </w:p>
    <w:p>
      <w:pPr>
        <w:pStyle w:val="145"/>
        <w:rPr>
          <w:lang w:val="en-US" w:eastAsia="zh-CN"/>
        </w:rPr>
      </w:pPr>
    </w:p>
    <w:p>
      <w:pPr>
        <w:pStyle w:val="145"/>
        <w:rPr>
          <w:lang w:val="en-US" w:eastAsia="zh-CN"/>
        </w:rPr>
      </w:pPr>
    </w:p>
    <w:p>
      <w:pPr>
        <w:pStyle w:val="145"/>
        <w:rPr>
          <w:lang w:val="en-US" w:eastAsia="zh-CN"/>
        </w:rPr>
      </w:pPr>
    </w:p>
    <w:p>
      <w:pPr>
        <w:pStyle w:val="145"/>
        <w:rPr>
          <w:lang w:val="en-US" w:eastAsia="zh-CN"/>
        </w:rPr>
      </w:pPr>
    </w:p>
    <w:p>
      <w:pPr>
        <w:pStyle w:val="167"/>
        <w:rPr>
          <w:lang w:eastAsia="zh-CN"/>
        </w:rPr>
      </w:pPr>
      <w:r>
        <w:rPr>
          <w:rFonts w:hint="eastAsia"/>
          <w:lang w:eastAsia="zh-CN"/>
        </w:rPr>
        <w:t>本文作者</w:t>
      </w:r>
    </w:p>
    <w:p>
      <w:pPr>
        <w:pStyle w:val="203"/>
        <w:jc w:val="both"/>
        <w:rPr>
          <w:lang w:eastAsia="zh-CN"/>
        </w:rPr>
      </w:pPr>
      <w:r>
        <w:rPr>
          <w:rFonts w:hint="eastAsia"/>
          <w:lang w:eastAsia="zh-CN"/>
        </w:rPr>
        <w:t>陈听月-</w:t>
      </w:r>
      <w:r>
        <w:rPr>
          <w:lang w:eastAsia="zh-CN"/>
        </w:rPr>
        <w:t>-</w:t>
      </w:r>
      <w:r>
        <w:rPr>
          <w:rFonts w:hint="eastAsia"/>
          <w:lang w:eastAsia="zh-CN"/>
        </w:rPr>
        <w:t>本文主要分析师</w:t>
      </w:r>
    </w:p>
    <w:p>
      <w:pPr>
        <w:pStyle w:val="145"/>
        <w:rPr>
          <w:lang w:eastAsia="zh-CN"/>
        </w:rPr>
      </w:pPr>
      <w:bookmarkStart w:id="20" w:name="_GoBack"/>
      <w:bookmarkEnd w:id="20"/>
      <w:r>
        <w:rPr>
          <w:lang w:eastAsia="zh-CN"/>
        </w:rPr>
        <w:t>QYResearch</w:t>
      </w:r>
      <w:r>
        <w:rPr>
          <w:rFonts w:hint="eastAsia"/>
          <w:lang w:eastAsia="zh-CN"/>
        </w:rPr>
        <w:t>广州分部分析师，作为</w:t>
      </w:r>
      <w:r>
        <w:rPr>
          <w:lang w:eastAsia="zh-CN"/>
        </w:rPr>
        <w:t>QYResearch</w:t>
      </w:r>
      <w:r>
        <w:rPr>
          <w:rFonts w:hint="eastAsia"/>
          <w:lang w:eastAsia="zh-CN"/>
        </w:rPr>
        <w:t>机械制造部门的成员，主要研究方向是工程机械、电气机械、工业机器人等领域，部分细分研究课题包括工业热处理设备、农场机器人、X射线透视系统等，同时也从事细分市场报告的开发，并参与定制项目的撰写。</w:t>
      </w:r>
    </w:p>
    <w:p>
      <w:pPr>
        <w:pStyle w:val="145"/>
        <w:rPr>
          <w:lang w:eastAsia="zh-CN"/>
        </w:rPr>
      </w:pPr>
    </w:p>
    <w:p>
      <w:pPr>
        <w:pStyle w:val="145"/>
        <w:rPr>
          <w:lang w:eastAsia="zh-CN"/>
        </w:rPr>
      </w:pPr>
    </w:p>
    <w:p>
      <w:pPr>
        <w:pStyle w:val="145"/>
        <w:rPr>
          <w:lang w:eastAsia="zh-CN"/>
        </w:rPr>
      </w:pPr>
    </w:p>
    <w:p>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4" w:name="_Hlk149300689"/>
    <w:bookmarkStart w:id="15" w:name="_Hlk149300690"/>
    <w:bookmarkStart w:id="16" w:name="_Hlk149300688"/>
    <w:bookmarkStart w:id="17" w:name="_Hlk149300687"/>
    <w:bookmarkStart w:id="18" w:name="_Hlk149300691"/>
    <w:bookmarkStart w:id="19" w:name="_Hlk149300692"/>
    <w:r>
      <w:t>Copyright © QYResearch | market@qyresearch.com | www.qyresearch.com</w:t>
    </w:r>
    <w:bookmarkEnd w:id="14"/>
    <w:bookmarkEnd w:id="15"/>
    <w:bookmarkEnd w:id="16"/>
    <w:bookmarkEnd w:id="17"/>
    <w:bookmarkEnd w:id="18"/>
    <w:bookmarkEnd w:id="19"/>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3EA"/>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C"/>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CA7"/>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89E"/>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0D5"/>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F8B1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lang w:eastAsia="ja-JP"/>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I:\&#25490;&#21517;%20&#35266;&#28857;&#20889;&#20316;\&#35266;&#28857;&#25968;&#25454;&#22270;&#34920;&#27169;&#26495;-&#20840;&#29699;2023092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45</c:v>
                </c:pt>
                <c:pt idx="1">
                  <c:v>88</c:v>
                </c:pt>
                <c:pt idx="2">
                  <c:v>166</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0.54734</cdr:x>
      <cdr:y>0.17465</cdr:y>
    </cdr:from>
    <cdr:to>
      <cdr:x>0.73876</cdr:x>
      <cdr:y>0.50504</cdr:y>
    </cdr:to>
    <cdr:grpSp>
      <cdr:nvGrpSpPr>
        <cdr:cNvPr id="2" name="组合 1"/>
        <cdr:cNvGrpSpPr/>
      </cdr:nvGrpSpPr>
      <cdr:grpSpPr xmlns:a="http://schemas.openxmlformats.org/drawingml/2006/main">
        <a:xfrm rot="439955">
          <a:off x="3387329" y="510374"/>
          <a:ext cx="1184643" cy="965489"/>
          <a:chOff x="2860153" y="1082070"/>
          <a:chExt cx="808296" cy="797129"/>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60153" y="1082070"/>
            <a:ext cx="808296" cy="797129"/>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797512">
            <a:off x="2927679" y="1405657"/>
            <a:ext cx="661239" cy="18579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8.1%</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0.23892</cdr:x>
      <cdr:y>0.50594</cdr:y>
    </cdr:from>
    <cdr:to>
      <cdr:x>0.41468</cdr:x>
      <cdr:y>0.78159</cdr:y>
    </cdr:to>
    <cdr:grpSp>
      <cdr:nvGrpSpPr>
        <cdr:cNvPr id="5" name="组合 4"/>
        <cdr:cNvGrpSpPr/>
      </cdr:nvGrpSpPr>
      <cdr:grpSpPr xmlns:a="http://schemas.openxmlformats.org/drawingml/2006/main">
        <a:xfrm rot="1783323">
          <a:off x="1478607" y="1478493"/>
          <a:ext cx="1087728" cy="805524"/>
          <a:chOff x="3056630" y="1688526"/>
          <a:chExt cx="860779" cy="814928"/>
        </a:xfrm>
      </cdr:grpSpPr>
      <cdr:cxnSp>
        <cdr:nvCxnSpPr>
          <cdr:cNvPr id="6" name="直接箭头连接符 5"/>
          <cdr:cNvCxnSpPr/>
        </cdr:nvCxnSpPr>
        <cdr:spPr xmlns:a="http://schemas.openxmlformats.org/drawingml/2006/main">
          <a:xfrm xmlns:a="http://schemas.openxmlformats.org/drawingml/2006/main" rot="19816677" flipV="1">
            <a:off x="3056630" y="1780104"/>
            <a:ext cx="860779" cy="560852"/>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230322">
            <a:off x="3051620" y="2008392"/>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2.7%</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271</Words>
  <Characters>1545</Characters>
  <Lines>12</Lines>
  <Paragraphs>3</Paragraphs>
  <TotalTime>0</TotalTime>
  <ScaleCrop>false</ScaleCrop>
  <LinksUpToDate>false</LinksUpToDate>
  <CharactersWithSpaces>1813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2023-11-30T06:42:00Z</dcterms:created>
  <dc:creator>yangj</dc:creator>
  <cp:lastModifiedBy>*星*空夜@话</cp:lastModifiedBy>
  <dcterms:modified xsi:type="dcterms:W3CDTF">2023-12-05T01:53:27Z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D1355377425547C2851741E16502E7B8_12</vt:lpwstr>
  </property>
</Properties>
</file>