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LED恒流驱动芯片单路PWM调光SM2083EGL技术详解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恒流驱动芯片单路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PWM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调光是一种常见的调光技术，通过调节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的脉冲宽度来控制亮度。以下是其工作原理：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038600" cy="2762250"/>
            <wp:effectExtent l="0" t="0" r="0" b="0"/>
            <wp:docPr id="1" name="图片 1" descr="LED恒流驱动芯片单路PWM调光SM2083EGL技术详解(图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ED恒流驱动芯片单路PWM调光SM2083EGL技术详解(图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"LED恒流驱动芯片" \t "https://www.linkage.cn/gongsidongtai/_blank"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7"/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恒流驱动芯片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：这种芯片用于控制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的电流，使得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能够稳定工作在设定的电流值上，从而保证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的亮度。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2. PWM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调光：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PWM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调光是通过调节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的脉冲宽度来控制亮度。当脉冲宽度较宽时，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的亮度较高；当脉冲宽度较窄时，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的亮度较低。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在单路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PWM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调光中，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恒流驱动芯片会根据输入的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PWM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信号调节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的脉冲宽度，从而实现亮度的调节。这种调光方式具有以下优点：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调光范围广：通过调节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PWM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信号的占空比，可以实现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亮度的连续调节，调光范围非常广。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稳定性好：由于是通过恒流驱动芯片来控制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的电流，因此可以保证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的亮度稳定，不会受到电源电压波动等因素的影响。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易于实现：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PWM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信号可以通过微控制器等数字电路产生，因此实现起来非常方便。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943100" cy="1838325"/>
            <wp:effectExtent l="0" t="0" r="0" b="9525"/>
            <wp:docPr id="2" name="图片 2" descr="LED恒流驱动芯片单路PWM调光SM2083EGL技术详解(图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ED恒流驱动芯片单路PWM调光SM2083EGL技术详解(图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其中SM2083EGL就是一款采用专利恒流控制技术的PWM调光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"LED驱动芯片" \t "https://www.linkage.cn/gongsidongtai/_blank"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7"/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。以下是关于该芯片的主要特性的详细描述：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1. 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输出电流调整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：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SM2083EGL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OUT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端口输出电流可以外部调整，这意味着用户可以根据需要调整输出电流。其最大电流可达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100mA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，为用户提供了足够的灵活性来满足各种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应用的需求。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2. 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电流精度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：这款芯片的另一大特点是芯片间输出电流的偏差小，小于±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5%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。这保证了即使在多颗芯片并联的情况下，每颗芯片的输出电流也能保持高度一致，从而确保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的亮度均匀。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3. 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输入电压范围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：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SM2083EGL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可以适应不同的输入电压，无论是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120Vac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还是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220Vac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。这意味着无论是在美国、欧洲还是其他使用不同交流电压标准的地区，该芯片都能正常工作。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4. </w:t>
      </w:r>
      <w:r>
        <w:rPr>
          <w:rStyle w:val="6"/>
          <w:rFonts w:hint="default" w:ascii="Calibri" w:hAnsi="Calibri" w:eastAsia="宋体" w:cs="Calibri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PWM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调光功能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：这款芯片还具有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PWM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（脉冲宽度调制）调光功能。通过改变脉冲宽度，可以精确地调节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的亮度，从而实现平滑的调光效果。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5. 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默认关闭与过温调节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：如果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DIM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端口悬空，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OUT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端口默认关闭，这为用户提供了额外的控制选项。此外，该芯片还具有过温调节功能，能够在芯片温度过高时自动降低输出电流，以保护芯片不受热损坏。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48275" cy="3009900"/>
            <wp:effectExtent l="0" t="0" r="9525" b="0"/>
            <wp:docPr id="3" name="图片 3" descr="LED恒流驱动芯片单路PWM调光SM2083EGL技术详解(图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LED恒流驱动芯片单路PWM调光SM2083EGL技术详解(图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6. 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共用</w:t>
      </w:r>
      <w:r>
        <w:rPr>
          <w:rStyle w:val="6"/>
          <w:rFonts w:hint="default" w:ascii="Calibri" w:hAnsi="Calibri" w:eastAsia="宋体" w:cs="Calibri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PCB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板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：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SM2083EGL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芯片可以与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共用同一块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PCB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板，这有助于减少电路板空间和成本，使设计更加紧凑和经济。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7. 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线路简单、成本低廉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：这款芯片的线路设计简单，且成本低廉。这不仅简化了电路设计，还降低了整个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系统的成本。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8. 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封装形式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：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SM2083EGL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采用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ESOP8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封装形式，这种封装形式具有较好的散热性能和较小的体积，便于集成到各种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照明产品中。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458585" cy="5767070"/>
            <wp:effectExtent l="0" t="0" r="18415" b="5080"/>
            <wp:docPr id="4" name="图片 4" descr="LED恒流驱动芯片单路PWM调光SM2083EGL技术详解(图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LED恒流驱动芯片单路PWM调光SM2083EGL技术详解(图4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58585" cy="5767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MmZhNDU2YTVjOGY2NjViN2JmMjYwNGYyMzlhZTMifQ=="/>
  </w:docVars>
  <w:rsids>
    <w:rsidRoot w:val="00000000"/>
    <w:rsid w:val="78E9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2024-02-27T07:33:52Z</dcterms:created>
  <dc:creator>Administrator</dc:creator>
  <cp:lastModifiedBy>hzg547</cp:lastModifiedBy>
  <dcterms:modified xsi:type="dcterms:W3CDTF">2024-02-27T07:35:25Z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08DC5B6A70204EF8A97743CC2CCD8B63_12</vt:lpwstr>
  </property>
</Properties>
</file>