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89B73">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default" w:ascii="Times New Roman" w:hAnsi="Times New Roman" w:eastAsia="微软雅黑" w:cs="Times New Roman"/>
          <w:b/>
          <w:bCs/>
          <w:sz w:val="28"/>
          <w:szCs w:val="28"/>
        </w:rPr>
      </w:pPr>
      <w:r>
        <w:rPr>
          <w:rFonts w:hint="eastAsia" w:ascii="Times New Roman" w:hAnsi="Times New Roman" w:eastAsia="微软雅黑" w:cs="Times New Roman"/>
          <w:b/>
          <w:bCs/>
          <w:sz w:val="28"/>
          <w:szCs w:val="28"/>
          <w:lang w:val="en-US" w:eastAsia="zh-CN"/>
        </w:rPr>
        <w:t xml:space="preserve">AbMole| </w:t>
      </w:r>
      <w:r>
        <w:rPr>
          <w:rFonts w:hint="default" w:ascii="Times New Roman" w:hAnsi="Times New Roman" w:eastAsia="微软雅黑" w:cs="Times New Roman"/>
          <w:b/>
          <w:bCs/>
          <w:sz w:val="28"/>
          <w:szCs w:val="28"/>
        </w:rPr>
        <w:t>基于壳聚糖的纳米胶束在抗肿瘤免疫治疗中的实验探索与成果</w:t>
      </w:r>
    </w:p>
    <w:p w14:paraId="77D6DB40">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近年来，肿瘤免疫治疗作为癌症治疗的新策略，引起了广泛的关注。其目标是通过改变肿瘤免疫微环境（TIME），激活免疫系统以杀死肿瘤细胞，从而实现免疫监视效应。然而，免疫激活不足和个体差异限制了其疗效。cGAS-STING信号通路作为调节先天性和适应性免疫应答的重</w:t>
      </w:r>
      <w:bookmarkStart w:id="0" w:name="_GoBack"/>
      <w:bookmarkEnd w:id="0"/>
      <w:r>
        <w:rPr>
          <w:rFonts w:hint="default" w:ascii="Times New Roman" w:hAnsi="Times New Roman" w:eastAsia="微软雅黑" w:cs="Times New Roman"/>
          <w:sz w:val="24"/>
          <w:szCs w:val="24"/>
        </w:rPr>
        <w:t>要DNA感应通路，被认为是增强肿瘤免疫治疗的潜在靶点。</w:t>
      </w:r>
    </w:p>
    <w:p w14:paraId="5A4C5580">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来自浙江大学药学院的Shufen Zhang,</w:t>
      </w:r>
      <w:r>
        <w:rPr>
          <w:rFonts w:hint="eastAsia"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rPr>
        <w:t>Yingping Zeng, Kai Wang</w:t>
      </w:r>
      <w:r>
        <w:rPr>
          <w:rFonts w:hint="eastAsia"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rPr>
        <w:t>等多名研究人员发表了题为</w:t>
      </w:r>
      <w:r>
        <w:rPr>
          <w:rFonts w:hint="eastAsia" w:ascii="Times New Roman" w:hAnsi="Times New Roman" w:eastAsia="微软雅黑" w:cs="Times New Roman"/>
          <w:sz w:val="24"/>
          <w:szCs w:val="24"/>
          <w:lang w:eastAsia="zh-CN"/>
        </w:rPr>
        <w:t>《Chitosan-based nano-micelles for potential anti-tumor immunotherapy: Synergistic effect of cGAS-STING signaling pathway activation and tumor antigen absorption》</w:t>
      </w:r>
      <w:r>
        <w:rPr>
          <w:rFonts w:hint="default" w:ascii="Times New Roman" w:hAnsi="Times New Roman" w:eastAsia="微软雅黑" w:cs="Times New Roman"/>
          <w:sz w:val="24"/>
          <w:szCs w:val="24"/>
        </w:rPr>
        <w:t>的研究成果</w:t>
      </w:r>
      <w:r>
        <w:rPr>
          <w:rFonts w:hint="eastAsia"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rPr>
        <w:t>在该文章中，研究人员</w:t>
      </w:r>
      <w:r>
        <w:rPr>
          <w:rFonts w:hint="eastAsia" w:ascii="Times New Roman" w:hAnsi="Times New Roman" w:eastAsia="微软雅黑" w:cs="Times New Roman"/>
          <w:sz w:val="24"/>
          <w:szCs w:val="24"/>
          <w:lang w:val="en-US" w:eastAsia="zh-CN"/>
        </w:rPr>
        <w:t>使用了</w:t>
      </w:r>
      <w:r>
        <w:rPr>
          <w:rFonts w:hint="eastAsia" w:ascii="Times New Roman" w:hAnsi="Times New Roman" w:eastAsia="微软雅黑" w:cs="Times New Roman"/>
          <w:b/>
          <w:bCs/>
          <w:color w:val="FF0000"/>
          <w:sz w:val="24"/>
          <w:szCs w:val="24"/>
          <w:lang w:val="en-US" w:eastAsia="zh-CN"/>
        </w:rPr>
        <w:t>Hoechst33342</w:t>
      </w:r>
      <w:r>
        <w:rPr>
          <w:rFonts w:hint="eastAsia" w:ascii="Times New Roman" w:hAnsi="Times New Roman" w:eastAsia="微软雅黑" w:cs="Times New Roman"/>
          <w:b/>
          <w:bCs/>
          <w:color w:val="FF0000"/>
          <w:sz w:val="24"/>
          <w:szCs w:val="24"/>
          <w:lang w:eastAsia="zh-CN"/>
        </w:rPr>
        <w:t>（</w:t>
      </w:r>
      <w:r>
        <w:rPr>
          <w:rFonts w:hint="eastAsia" w:ascii="Times New Roman" w:hAnsi="Times New Roman" w:eastAsia="微软雅黑" w:cs="Times New Roman"/>
          <w:b/>
          <w:bCs/>
          <w:color w:val="FF0000"/>
          <w:sz w:val="24"/>
          <w:szCs w:val="24"/>
          <w:lang w:val="en-US" w:eastAsia="zh-CN"/>
        </w:rPr>
        <w:t>AbMole，M5112</w:t>
      </w:r>
      <w:r>
        <w:rPr>
          <w:rFonts w:hint="eastAsia" w:ascii="Times New Roman" w:hAnsi="Times New Roman" w:eastAsia="微软雅黑" w:cs="Times New Roman"/>
          <w:b/>
          <w:bCs/>
          <w:color w:val="FF0000"/>
          <w:sz w:val="24"/>
          <w:szCs w:val="24"/>
          <w:lang w:eastAsia="zh-CN"/>
        </w:rPr>
        <w:t>）。</w:t>
      </w:r>
    </w:p>
    <w:p w14:paraId="0B8960A7">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尽管STING激动剂已被用于激活cGAS-STING信号通路，但这些激动剂往往存在无法精确靶向免疫细胞和可能引发系统性免疫毒性的问题。因此，研究人员需要探索新的策略来精确且有效地激活这一信号通路。在这一背景下，基于壳聚糖的纳米胶束——甘露糖修饰的硬脂酸接枝壳聚糖（M-CS-SA）应运而生，为抗肿瘤免疫治疗提供了新的希望。</w:t>
      </w:r>
    </w:p>
    <w:p w14:paraId="5E275790">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研究团队首先通过酶解法获得了低分子量壳聚糖（CS, Mw = 18 kDa），并与硬脂酸（SA）和甘露糖等原料合成了M-CS-SA纳米胶束。这一纳米胶束的设计旨在实现两个主要目标：一是通过甘露糖修饰增强对树突状细胞（DCs）的靶向性，二是通过硬脂酸的接枝提高细胞摄取率，从而有效激活cGAS-STING信号通路。</w:t>
      </w:r>
    </w:p>
    <w:p w14:paraId="03CA88A7">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在体外实验中，M-CS-SA纳米胶束展现出了良好的DCs靶向性和免疫激活能力。研究团队发现，M-CS-SA能够有效逃避溶酶体，进入细胞内部，进而激活cGAS-STING信号通路，促进DCs的成熟和抗原呈递。</w:t>
      </w:r>
    </w:p>
    <w:p w14:paraId="6BF86003">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为了进一步验证M-CS-SA的抗肿瘤效果，研究团队在荷瘤小鼠中进行了体内实验。他们采用了基于奥沙利铂和M-CS-SA的组合疗法，发现该疗法在奥沙利铂剂量为5 mg/kg和M-CS-SA剂量为15 mg/kg时，实现了显著的肿瘤抑制效果，肿瘤抑制率高达76.31%。此外，该疗法还显著增加了CD3+CD8+T细胞的浸润，表明其能够有效激活抗肿瘤免疫应答。</w:t>
      </w:r>
    </w:p>
    <w:p w14:paraId="442DFE04">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M-CS-SA纳米胶束的抗肿瘤效果主要得益于其两个方面的特性。一方面，M-CS-SA通过甘露糖修饰实现了对DCs的精确靶向，提高了cGAS-STING信号通路的激活效率。另一方面，M-CS-SA能够吸收化疗过程中释放的肿瘤抗原，形成自体肿瘤疫苗，进一步增强了抗肿瘤免疫应答。</w:t>
      </w:r>
    </w:p>
    <w:p w14:paraId="79D09774">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此外，M-CS-SA纳米胶束的胶束形态也为其在肿瘤免疫治疗中的应用提供了优势。这种形态不仅有助于胶束在体内的稳定性和长效性，还能够促进其对肿瘤和肿瘤引流淋巴结（TDLNs）的靶向性，从而进一步提高抗肿瘤效果。</w:t>
      </w:r>
    </w:p>
    <w:p w14:paraId="58ED6BC8">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基于以上，M-CS-SA纳米胶束在抗肿瘤免疫治疗中展现出了巨大的潜力。它不仅能够通过激活cGAS-STING信号通路和构建自体肿瘤疫苗来重塑肿瘤免疫微环境，还能够与化疗药物形成协同作用，提高抗肿瘤效果。未来，研究团队将进一步探索M-CS-SA纳米胶束在其他类型肿瘤中的应用，并优化其制备工艺和给药策略，以期为患者提供更加安全、有效的抗肿瘤治疗方案。</w:t>
      </w:r>
    </w:p>
    <w:p w14:paraId="5F8BE405">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综上所述，M-CS-SA纳米胶束作为一种新型的抗肿瘤免疫治疗策略，已经展现出了显著的效果和广泛的应用前景。随着研究的深入和技术的不断进步，相信这一策略将在未来为癌症患者带来更多的希望和福音。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180CC0"/>
    <w:rsid w:val="15785D0F"/>
    <w:rsid w:val="16467BBB"/>
    <w:rsid w:val="31D04645"/>
    <w:rsid w:val="3C2C4A32"/>
    <w:rsid w:val="3E8C0B84"/>
    <w:rsid w:val="4F91386D"/>
    <w:rsid w:val="55450A62"/>
    <w:rsid w:val="61834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customStyle="1" w:styleId="5">
    <w:name w:val="font11"/>
    <w:basedOn w:val="4"/>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23</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2024-12-11T02:43:35Z</dcterms:created>
  <dc:creator>86746</dc:creator>
  <cp:lastModifiedBy>Tae</cp:lastModifiedBy>
  <dcterms:modified xsi:type="dcterms:W3CDTF">2024-12-11T05:27:04Z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EF34F8CB08B74FBB96E56C28D7C99D9D_12</vt:lpwstr>
  </property>
</Properties>
</file>