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exact"/>
        <w:ind w:firstLine="602" w:firstLineChars="200"/>
        <w:jc w:val="center"/>
        <w:textAlignment w:val="auto"/>
        <w:rPr>
          <w:rFonts w:hint="default" w:ascii="楷体" w:hAnsi="楷体" w:eastAsia="楷体" w:cs="楷体"/>
          <w:b/>
          <w:bCs/>
          <w:sz w:val="30"/>
          <w:szCs w:val="30"/>
          <w:lang w:val="en-US" w:eastAsia="zh-CN"/>
        </w:rPr>
      </w:pPr>
      <w:bookmarkStart w:id="0" w:name="_GoBack"/>
      <w:r>
        <w:rPr>
          <w:rFonts w:hint="eastAsia" w:ascii="楷体" w:hAnsi="楷体" w:eastAsia="楷体" w:cs="楷体"/>
          <w:b/>
          <w:bCs/>
          <w:sz w:val="30"/>
          <w:szCs w:val="30"/>
          <w:lang w:val="en-US" w:eastAsia="zh-CN"/>
        </w:rPr>
        <w:t>山东建筑行业自然人代开居然可享受0.5%的核定征收税率</w:t>
      </w:r>
    </w:p>
    <w:bookmarkEnd w:id="0"/>
    <w:p>
      <w:pPr>
        <w:keepNext w:val="0"/>
        <w:keepLines w:val="0"/>
        <w:pageBreakBefore w:val="0"/>
        <w:widowControl w:val="0"/>
        <w:kinsoku/>
        <w:wordWrap/>
        <w:overflowPunct/>
        <w:topLinePunct w:val="0"/>
        <w:autoSpaceDE/>
        <w:autoSpaceDN/>
        <w:bidi w:val="0"/>
        <w:adjustRightInd/>
        <w:snapToGrid/>
        <w:spacing w:line="720" w:lineRule="exact"/>
        <w:ind w:firstLine="600" w:firstLineChars="200"/>
        <w:jc w:val="both"/>
        <w:textAlignment w:val="auto"/>
        <w:rPr>
          <w:rFonts w:hint="eastAsia" w:ascii="楷体" w:hAnsi="楷体" w:eastAsia="楷体" w:cs="楷体"/>
          <w:b w:val="0"/>
          <w:bCs w:val="0"/>
          <w:sz w:val="30"/>
          <w:szCs w:val="30"/>
          <w:lang w:val="en-US" w:eastAsia="zh-CN"/>
        </w:rPr>
      </w:pPr>
      <w:r>
        <w:rPr>
          <w:rFonts w:hint="eastAsia" w:ascii="楷体" w:hAnsi="楷体" w:eastAsia="楷体" w:cs="楷体"/>
          <w:b w:val="0"/>
          <w:bCs w:val="0"/>
          <w:sz w:val="30"/>
          <w:szCs w:val="30"/>
          <w:lang w:val="en-US" w:eastAsia="zh-CN"/>
        </w:rPr>
        <w:t>建筑行业是一个非常大的行业，比如建筑施工，建筑设计，工程项目管理，工程测量，工程造价，预算等，都是紧密相连的。其中很大一部分都有缺乏一定的进项票。</w:t>
      </w:r>
    </w:p>
    <w:p>
      <w:pPr>
        <w:keepNext w:val="0"/>
        <w:keepLines w:val="0"/>
        <w:pageBreakBefore w:val="0"/>
        <w:widowControl w:val="0"/>
        <w:kinsoku/>
        <w:wordWrap/>
        <w:overflowPunct/>
        <w:topLinePunct w:val="0"/>
        <w:autoSpaceDE/>
        <w:autoSpaceDN/>
        <w:bidi w:val="0"/>
        <w:adjustRightInd/>
        <w:snapToGrid/>
        <w:spacing w:line="720" w:lineRule="exact"/>
        <w:ind w:firstLine="600" w:firstLineChars="200"/>
        <w:jc w:val="both"/>
        <w:textAlignment w:val="auto"/>
        <w:rPr>
          <w:rFonts w:hint="eastAsia" w:ascii="楷体" w:hAnsi="楷体" w:eastAsia="楷体" w:cs="楷体"/>
          <w:b w:val="0"/>
          <w:bCs w:val="0"/>
          <w:sz w:val="30"/>
          <w:szCs w:val="30"/>
          <w:lang w:val="en-US" w:eastAsia="zh-CN"/>
        </w:rPr>
      </w:pPr>
      <w:r>
        <w:rPr>
          <w:rFonts w:hint="eastAsia" w:ascii="楷体" w:hAnsi="楷体" w:eastAsia="楷体" w:cs="楷体"/>
          <w:b w:val="0"/>
          <w:bCs w:val="0"/>
          <w:sz w:val="30"/>
          <w:szCs w:val="30"/>
          <w:lang w:val="en-US" w:eastAsia="zh-CN"/>
        </w:rPr>
        <w:t>比如建筑施工的主要成本来源，就是材料费和劳务费这几种，现在很多都是包工头个人承包其中一个小项，及些农民工的劳务费，这些都是没法提供票的；而材料这一块儿，也不用说，有票和没有票都是两个价格，所以基本上建筑公司的成本票都是很少的。</w:t>
      </w:r>
    </w:p>
    <w:p>
      <w:pPr>
        <w:keepNext w:val="0"/>
        <w:keepLines w:val="0"/>
        <w:pageBreakBefore w:val="0"/>
        <w:widowControl w:val="0"/>
        <w:kinsoku/>
        <w:wordWrap/>
        <w:overflowPunct/>
        <w:topLinePunct w:val="0"/>
        <w:autoSpaceDE/>
        <w:autoSpaceDN/>
        <w:bidi w:val="0"/>
        <w:adjustRightInd/>
        <w:snapToGrid/>
        <w:spacing w:line="720" w:lineRule="exact"/>
        <w:ind w:firstLine="600" w:firstLineChars="200"/>
        <w:jc w:val="both"/>
        <w:textAlignment w:val="auto"/>
        <w:rPr>
          <w:rFonts w:hint="eastAsia" w:ascii="楷体" w:hAnsi="楷体" w:eastAsia="楷体" w:cs="楷体"/>
          <w:b w:val="0"/>
          <w:bCs w:val="0"/>
          <w:sz w:val="30"/>
          <w:szCs w:val="30"/>
          <w:lang w:val="en-US" w:eastAsia="zh-CN"/>
        </w:rPr>
      </w:pPr>
      <w:r>
        <w:rPr>
          <w:rFonts w:hint="eastAsia" w:ascii="楷体" w:hAnsi="楷体" w:eastAsia="楷体" w:cs="楷体"/>
          <w:b w:val="0"/>
          <w:bCs w:val="0"/>
          <w:sz w:val="30"/>
          <w:szCs w:val="30"/>
          <w:lang w:val="en-US" w:eastAsia="zh-CN"/>
        </w:rPr>
        <w:t>当然也不只是建筑施工，很多的企业都有这些情况，比如企业利润高，进项少，所得税高，无票支出多，无法抵减成本等。其实解决这些问题可以通过自然人税务代开或者个人独资企业的核定征收。</w:t>
      </w:r>
    </w:p>
    <w:p>
      <w:pPr>
        <w:keepNext w:val="0"/>
        <w:keepLines w:val="0"/>
        <w:pageBreakBefore w:val="0"/>
        <w:widowControl w:val="0"/>
        <w:kinsoku/>
        <w:wordWrap/>
        <w:overflowPunct/>
        <w:topLinePunct w:val="0"/>
        <w:autoSpaceDE/>
        <w:autoSpaceDN/>
        <w:bidi w:val="0"/>
        <w:adjustRightInd/>
        <w:snapToGrid/>
        <w:spacing w:line="720" w:lineRule="exact"/>
        <w:ind w:firstLine="602" w:firstLineChars="200"/>
        <w:jc w:val="both"/>
        <w:textAlignment w:val="auto"/>
        <w:rPr>
          <w:rFonts w:hint="eastAsia" w:ascii="楷体" w:hAnsi="楷体" w:eastAsia="楷体" w:cs="楷体"/>
          <w:b/>
          <w:bCs/>
          <w:sz w:val="30"/>
          <w:szCs w:val="30"/>
          <w:lang w:val="en-US" w:eastAsia="zh-CN"/>
        </w:rPr>
      </w:pPr>
      <w:r>
        <w:rPr>
          <w:rFonts w:hint="eastAsia" w:ascii="楷体" w:hAnsi="楷体" w:eastAsia="楷体" w:cs="楷体"/>
          <w:b/>
          <w:bCs/>
          <w:sz w:val="30"/>
          <w:szCs w:val="30"/>
          <w:lang w:val="en-US" w:eastAsia="zh-CN"/>
        </w:rPr>
        <w:t>一、自然人代开</w:t>
      </w:r>
    </w:p>
    <w:p>
      <w:pPr>
        <w:keepNext w:val="0"/>
        <w:keepLines w:val="0"/>
        <w:pageBreakBefore w:val="0"/>
        <w:widowControl w:val="0"/>
        <w:kinsoku/>
        <w:wordWrap/>
        <w:overflowPunct/>
        <w:topLinePunct w:val="0"/>
        <w:autoSpaceDE/>
        <w:autoSpaceDN/>
        <w:bidi w:val="0"/>
        <w:adjustRightInd/>
        <w:snapToGrid/>
        <w:spacing w:line="720" w:lineRule="exact"/>
        <w:ind w:firstLine="600" w:firstLineChars="200"/>
        <w:jc w:val="both"/>
        <w:textAlignment w:val="auto"/>
        <w:rPr>
          <w:rFonts w:hint="eastAsia" w:ascii="楷体" w:hAnsi="楷体" w:eastAsia="楷体" w:cs="楷体"/>
          <w:b w:val="0"/>
          <w:bCs w:val="0"/>
          <w:sz w:val="30"/>
          <w:szCs w:val="30"/>
          <w:lang w:val="en-US" w:eastAsia="zh-CN"/>
        </w:rPr>
      </w:pPr>
      <w:r>
        <w:rPr>
          <w:rFonts w:hint="eastAsia" w:ascii="楷体" w:hAnsi="楷体" w:eastAsia="楷体" w:cs="楷体"/>
          <w:b w:val="0"/>
          <w:bCs w:val="0"/>
          <w:sz w:val="30"/>
          <w:szCs w:val="30"/>
          <w:lang w:val="en-US" w:eastAsia="zh-CN"/>
        </w:rPr>
        <w:t>在山东自然人代开可以享受较低的税率优惠，把代开个人看做是个体户的形式，将本应缴纳个人劳务报酬的形式变为了缴纳个人经营所得税的形式，这样个人就只需要缴纳增值税1%，附加税0.04%，个人经营所得税核定为0.5%，综合完税凭证就是1.54%。个人从企业取得的钱缴纳这几项后就可以自由支配了，一些建筑材料，劳务费等成本缺乏项都可以采用这种方式，方便快捷。</w:t>
      </w:r>
    </w:p>
    <w:p>
      <w:pPr>
        <w:keepNext w:val="0"/>
        <w:keepLines w:val="0"/>
        <w:pageBreakBefore w:val="0"/>
        <w:widowControl w:val="0"/>
        <w:kinsoku/>
        <w:wordWrap/>
        <w:overflowPunct/>
        <w:topLinePunct w:val="0"/>
        <w:autoSpaceDE/>
        <w:autoSpaceDN/>
        <w:bidi w:val="0"/>
        <w:adjustRightInd/>
        <w:snapToGrid/>
        <w:spacing w:line="720" w:lineRule="exact"/>
        <w:ind w:firstLine="602" w:firstLineChars="200"/>
        <w:jc w:val="both"/>
        <w:textAlignment w:val="auto"/>
        <w:rPr>
          <w:rFonts w:hint="eastAsia" w:ascii="楷体" w:hAnsi="楷体" w:eastAsia="楷体" w:cs="楷体"/>
          <w:b/>
          <w:bCs/>
          <w:sz w:val="30"/>
          <w:szCs w:val="30"/>
          <w:lang w:val="en-US" w:eastAsia="zh-CN"/>
        </w:rPr>
      </w:pPr>
      <w:r>
        <w:rPr>
          <w:rFonts w:hint="eastAsia" w:ascii="楷体" w:hAnsi="楷体" w:eastAsia="楷体" w:cs="楷体"/>
          <w:b/>
          <w:bCs/>
          <w:sz w:val="30"/>
          <w:szCs w:val="30"/>
          <w:lang w:val="en-US" w:eastAsia="zh-CN"/>
        </w:rPr>
        <w:t>二、个人独资企业核定征收</w:t>
      </w:r>
    </w:p>
    <w:p>
      <w:pPr>
        <w:keepNext w:val="0"/>
        <w:keepLines w:val="0"/>
        <w:pageBreakBefore w:val="0"/>
        <w:widowControl w:val="0"/>
        <w:kinsoku/>
        <w:wordWrap/>
        <w:overflowPunct/>
        <w:topLinePunct w:val="0"/>
        <w:autoSpaceDE/>
        <w:autoSpaceDN/>
        <w:bidi w:val="0"/>
        <w:adjustRightInd/>
        <w:snapToGrid/>
        <w:spacing w:line="720" w:lineRule="exact"/>
        <w:ind w:firstLine="600" w:firstLineChars="200"/>
        <w:jc w:val="both"/>
        <w:textAlignment w:val="auto"/>
        <w:rPr>
          <w:rFonts w:hint="eastAsia" w:ascii="楷体" w:hAnsi="楷体" w:eastAsia="楷体" w:cs="楷体"/>
          <w:b w:val="0"/>
          <w:bCs w:val="0"/>
          <w:sz w:val="30"/>
          <w:szCs w:val="30"/>
          <w:lang w:val="en-US" w:eastAsia="zh-CN"/>
        </w:rPr>
      </w:pPr>
      <w:r>
        <w:rPr>
          <w:rFonts w:hint="eastAsia" w:ascii="楷体" w:hAnsi="楷体" w:eastAsia="楷体" w:cs="楷体"/>
          <w:b w:val="0"/>
          <w:bCs w:val="0"/>
          <w:sz w:val="30"/>
          <w:szCs w:val="30"/>
          <w:lang w:val="en-US" w:eastAsia="zh-CN"/>
        </w:rPr>
        <w:t>通过在税收洼地注册个人独资企业，个人独资企业再和对方企业进行业务合作，这样该开的票就开，而且专票和普票都可以开。</w:t>
      </w:r>
    </w:p>
    <w:p>
      <w:pPr>
        <w:keepNext w:val="0"/>
        <w:keepLines w:val="0"/>
        <w:pageBreakBefore w:val="0"/>
        <w:widowControl w:val="0"/>
        <w:kinsoku/>
        <w:wordWrap/>
        <w:overflowPunct/>
        <w:topLinePunct w:val="0"/>
        <w:autoSpaceDE/>
        <w:autoSpaceDN/>
        <w:bidi w:val="0"/>
        <w:adjustRightInd/>
        <w:snapToGrid/>
        <w:spacing w:line="720" w:lineRule="exact"/>
        <w:ind w:firstLine="600" w:firstLineChars="200"/>
        <w:jc w:val="both"/>
        <w:textAlignment w:val="auto"/>
        <w:rPr>
          <w:rFonts w:hint="eastAsia" w:ascii="楷体" w:hAnsi="楷体" w:eastAsia="楷体" w:cs="楷体"/>
          <w:b w:val="0"/>
          <w:bCs w:val="0"/>
          <w:sz w:val="30"/>
          <w:szCs w:val="30"/>
          <w:lang w:val="en-US" w:eastAsia="zh-CN"/>
        </w:rPr>
      </w:pPr>
      <w:r>
        <w:rPr>
          <w:rFonts w:hint="eastAsia" w:ascii="楷体" w:hAnsi="楷体" w:eastAsia="楷体" w:cs="楷体"/>
          <w:b w:val="0"/>
          <w:bCs w:val="0"/>
          <w:sz w:val="30"/>
          <w:szCs w:val="30"/>
          <w:lang w:val="en-US" w:eastAsia="zh-CN"/>
        </w:rPr>
        <w:t>个人独资企业需要缴纳也是增值税1%，附加税0.06%左右，个人经营所得税核定利润率10%，税负率在0.5%-2.19%，其综合的税负也就在3%以内，个人独资企业属于小规模纳税人，年开票额500万以内。</w:t>
      </w:r>
    </w:p>
    <w:p>
      <w:pPr>
        <w:keepNext w:val="0"/>
        <w:keepLines w:val="0"/>
        <w:pageBreakBefore w:val="0"/>
        <w:widowControl w:val="0"/>
        <w:kinsoku/>
        <w:wordWrap/>
        <w:overflowPunct/>
        <w:topLinePunct w:val="0"/>
        <w:autoSpaceDE/>
        <w:autoSpaceDN/>
        <w:bidi w:val="0"/>
        <w:adjustRightInd/>
        <w:snapToGrid/>
        <w:spacing w:line="720" w:lineRule="exact"/>
        <w:ind w:firstLine="600" w:firstLineChars="200"/>
        <w:jc w:val="both"/>
        <w:textAlignment w:val="auto"/>
        <w:rPr>
          <w:rFonts w:hint="eastAsia" w:ascii="楷体" w:hAnsi="楷体" w:eastAsia="楷体" w:cs="楷体"/>
          <w:b w:val="0"/>
          <w:bCs w:val="0"/>
          <w:sz w:val="30"/>
          <w:szCs w:val="30"/>
          <w:lang w:val="en-US" w:eastAsia="zh-CN"/>
        </w:rPr>
      </w:pPr>
      <w:r>
        <w:rPr>
          <w:rFonts w:hint="eastAsia" w:ascii="楷体" w:hAnsi="楷体" w:eastAsia="楷体" w:cs="楷体"/>
          <w:b w:val="0"/>
          <w:bCs w:val="0"/>
          <w:sz w:val="30"/>
          <w:szCs w:val="30"/>
          <w:lang w:val="en-US" w:eastAsia="zh-CN"/>
        </w:rPr>
        <w:t>不管是个人独资企业核定征收还是自然人代开，我们都要注意，这是通过合理的方式进行筹划，降低税负，合理取得进项成本票。</w:t>
      </w:r>
    </w:p>
    <w:p>
      <w:pPr>
        <w:keepNext w:val="0"/>
        <w:keepLines w:val="0"/>
        <w:pageBreakBefore w:val="0"/>
        <w:widowControl w:val="0"/>
        <w:kinsoku/>
        <w:wordWrap/>
        <w:overflowPunct/>
        <w:topLinePunct w:val="0"/>
        <w:autoSpaceDE/>
        <w:autoSpaceDN/>
        <w:bidi w:val="0"/>
        <w:adjustRightInd/>
        <w:snapToGrid/>
        <w:spacing w:line="720" w:lineRule="exact"/>
        <w:ind w:firstLine="600" w:firstLineChars="200"/>
        <w:jc w:val="both"/>
        <w:textAlignment w:val="auto"/>
        <w:rPr>
          <w:rFonts w:hint="eastAsia" w:ascii="楷体" w:hAnsi="楷体" w:eastAsia="楷体" w:cs="楷体"/>
          <w:b w:val="0"/>
          <w:bCs w:val="0"/>
          <w:sz w:val="30"/>
          <w:szCs w:val="30"/>
          <w:lang w:val="en-US" w:eastAsia="zh-CN"/>
        </w:rPr>
      </w:pPr>
      <w:r>
        <w:rPr>
          <w:rFonts w:hint="eastAsia" w:ascii="楷体" w:hAnsi="楷体" w:eastAsia="楷体" w:cs="楷体"/>
          <w:b w:val="0"/>
          <w:bCs w:val="0"/>
          <w:sz w:val="30"/>
          <w:szCs w:val="30"/>
          <w:lang w:val="en-US" w:eastAsia="zh-CN"/>
        </w:rPr>
        <w:t>那么：企业需要真实，基本三流一致需要有，开票量和公转私都需要在合理范围内，代开的自然人不能有法人资格，个人经营所得税也是不需要汇算清缴的。</w:t>
      </w:r>
    </w:p>
    <w:p>
      <w:pPr>
        <w:keepNext w:val="0"/>
        <w:keepLines w:val="0"/>
        <w:pageBreakBefore w:val="0"/>
        <w:widowControl w:val="0"/>
        <w:kinsoku/>
        <w:wordWrap/>
        <w:overflowPunct/>
        <w:topLinePunct w:val="0"/>
        <w:autoSpaceDE/>
        <w:autoSpaceDN/>
        <w:bidi w:val="0"/>
        <w:adjustRightInd/>
        <w:snapToGrid/>
        <w:spacing w:line="720" w:lineRule="exact"/>
        <w:ind w:firstLine="600" w:firstLineChars="200"/>
        <w:jc w:val="both"/>
        <w:textAlignment w:val="auto"/>
        <w:rPr>
          <w:rFonts w:hint="eastAsia" w:ascii="楷体" w:hAnsi="楷体" w:eastAsia="楷体" w:cs="楷体"/>
          <w:b w:val="0"/>
          <w:bCs w:val="0"/>
          <w:sz w:val="30"/>
          <w:szCs w:val="30"/>
          <w:lang w:val="en-US" w:eastAsia="zh-CN"/>
        </w:rPr>
      </w:pPr>
      <w:r>
        <w:rPr>
          <w:rFonts w:hint="eastAsia" w:ascii="楷体" w:hAnsi="楷体" w:eastAsia="楷体" w:cs="楷体"/>
          <w:b w:val="0"/>
          <w:bCs w:val="0"/>
          <w:sz w:val="30"/>
          <w:szCs w:val="30"/>
          <w:lang w:val="en-US" w:eastAsia="zh-CN"/>
        </w:rPr>
        <w:t>上述两种模式都可以解决企业的一些进项成本问题，企业可以自身的需求进行筹划解决。</w:t>
      </w:r>
    </w:p>
    <w:p>
      <w:pPr>
        <w:keepNext w:val="0"/>
        <w:keepLines w:val="0"/>
        <w:pageBreakBefore w:val="0"/>
        <w:widowControl w:val="0"/>
        <w:kinsoku/>
        <w:wordWrap/>
        <w:overflowPunct/>
        <w:topLinePunct w:val="0"/>
        <w:autoSpaceDE/>
        <w:autoSpaceDN/>
        <w:bidi w:val="0"/>
        <w:adjustRightInd/>
        <w:snapToGrid/>
        <w:spacing w:line="760" w:lineRule="exact"/>
        <w:ind w:firstLine="602" w:firstLineChars="200"/>
        <w:jc w:val="both"/>
        <w:textAlignment w:val="auto"/>
        <w:rPr>
          <w:rFonts w:hint="eastAsia" w:ascii="楷体" w:hAnsi="楷体" w:eastAsia="楷体" w:cs="楷体"/>
          <w:b w:val="0"/>
          <w:bCs w:val="0"/>
          <w:sz w:val="30"/>
          <w:szCs w:val="30"/>
          <w:lang w:val="en-US" w:eastAsia="zh-CN"/>
        </w:rPr>
      </w:pPr>
      <w:r>
        <w:rPr>
          <w:rFonts w:hint="eastAsia" w:ascii="楷体" w:hAnsi="楷体" w:eastAsia="楷体" w:cs="楷体"/>
          <w:b/>
          <w:bCs/>
          <w:i w:val="0"/>
          <w:caps w:val="0"/>
          <w:color w:val="222222"/>
          <w:spacing w:val="0"/>
          <w:kern w:val="0"/>
          <w:sz w:val="30"/>
          <w:szCs w:val="30"/>
          <w:shd w:val="clear" w:fill="FFFFFF"/>
          <w:lang w:val="en-US" w:eastAsia="zh-CN" w:bidi="ar"/>
        </w:rPr>
        <w:t>关注公众号《税筹及时雨》了解更多详情！^</w:t>
      </w:r>
      <w:r>
        <w:rPr>
          <w:rFonts w:hint="default" w:ascii="楷体" w:hAnsi="楷体" w:eastAsia="楷体" w:cs="楷体"/>
          <w:b w:val="0"/>
          <w:bCs w:val="0"/>
          <w:i w:val="0"/>
          <w:caps w:val="0"/>
          <w:color w:val="222222"/>
          <w:spacing w:val="0"/>
          <w:kern w:val="0"/>
          <w:sz w:val="30"/>
          <w:szCs w:val="30"/>
          <w:shd w:val="clear" w:fill="FFFFFF"/>
          <w:lang w:val="en-US" w:eastAsia="zh-CN" w:bidi="ar"/>
        </w:rPr>
        <w:t>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6140E0"/>
    <w:rsid w:val="001117CB"/>
    <w:rsid w:val="014611A0"/>
    <w:rsid w:val="01701F01"/>
    <w:rsid w:val="02054FD2"/>
    <w:rsid w:val="020B16D7"/>
    <w:rsid w:val="026B1180"/>
    <w:rsid w:val="03383A98"/>
    <w:rsid w:val="047437CA"/>
    <w:rsid w:val="04DD3EE2"/>
    <w:rsid w:val="08A1440A"/>
    <w:rsid w:val="0B570CAF"/>
    <w:rsid w:val="0B911245"/>
    <w:rsid w:val="0C8F4D7F"/>
    <w:rsid w:val="0D4E074F"/>
    <w:rsid w:val="0E303DE3"/>
    <w:rsid w:val="1030454B"/>
    <w:rsid w:val="13DA3DC6"/>
    <w:rsid w:val="182B01BE"/>
    <w:rsid w:val="1910559C"/>
    <w:rsid w:val="1A656892"/>
    <w:rsid w:val="1E5A4F8E"/>
    <w:rsid w:val="20054BC9"/>
    <w:rsid w:val="211A634A"/>
    <w:rsid w:val="220D3EA1"/>
    <w:rsid w:val="24143068"/>
    <w:rsid w:val="250E0E98"/>
    <w:rsid w:val="258638DC"/>
    <w:rsid w:val="25C277A0"/>
    <w:rsid w:val="274F074C"/>
    <w:rsid w:val="27DC2262"/>
    <w:rsid w:val="2874297C"/>
    <w:rsid w:val="28C43A5D"/>
    <w:rsid w:val="29194C1D"/>
    <w:rsid w:val="2A183E5A"/>
    <w:rsid w:val="2B144DB0"/>
    <w:rsid w:val="2B675292"/>
    <w:rsid w:val="2C485165"/>
    <w:rsid w:val="2C8B3696"/>
    <w:rsid w:val="2D6140E0"/>
    <w:rsid w:val="2D8E2AE7"/>
    <w:rsid w:val="2DCB0E30"/>
    <w:rsid w:val="2EB811C4"/>
    <w:rsid w:val="2F185CEE"/>
    <w:rsid w:val="2F211D04"/>
    <w:rsid w:val="2F6555F7"/>
    <w:rsid w:val="302D6236"/>
    <w:rsid w:val="307731D6"/>
    <w:rsid w:val="326D3F6F"/>
    <w:rsid w:val="32706E48"/>
    <w:rsid w:val="36154F6D"/>
    <w:rsid w:val="365F11AC"/>
    <w:rsid w:val="36A1125C"/>
    <w:rsid w:val="375117BA"/>
    <w:rsid w:val="37995314"/>
    <w:rsid w:val="383E42B2"/>
    <w:rsid w:val="39B75A94"/>
    <w:rsid w:val="39E96AFD"/>
    <w:rsid w:val="3A7D5DFA"/>
    <w:rsid w:val="3BED4DD9"/>
    <w:rsid w:val="3C050A92"/>
    <w:rsid w:val="3DEF3748"/>
    <w:rsid w:val="3F113CEC"/>
    <w:rsid w:val="3FA816F6"/>
    <w:rsid w:val="3FF83650"/>
    <w:rsid w:val="40167B1D"/>
    <w:rsid w:val="40F85A6B"/>
    <w:rsid w:val="41CE5CEF"/>
    <w:rsid w:val="41E44B6F"/>
    <w:rsid w:val="42166753"/>
    <w:rsid w:val="42D154FD"/>
    <w:rsid w:val="43482F8C"/>
    <w:rsid w:val="44F3454C"/>
    <w:rsid w:val="45290881"/>
    <w:rsid w:val="46F65350"/>
    <w:rsid w:val="48BB725E"/>
    <w:rsid w:val="497D5062"/>
    <w:rsid w:val="4BB83CA7"/>
    <w:rsid w:val="4BEE6E69"/>
    <w:rsid w:val="4EBB36FF"/>
    <w:rsid w:val="500859C3"/>
    <w:rsid w:val="515A22D1"/>
    <w:rsid w:val="524728EB"/>
    <w:rsid w:val="52677537"/>
    <w:rsid w:val="53301650"/>
    <w:rsid w:val="549209ED"/>
    <w:rsid w:val="551C47F0"/>
    <w:rsid w:val="55844F40"/>
    <w:rsid w:val="574F537F"/>
    <w:rsid w:val="57A07E33"/>
    <w:rsid w:val="57BB0D08"/>
    <w:rsid w:val="58D22AF8"/>
    <w:rsid w:val="59277486"/>
    <w:rsid w:val="599B549F"/>
    <w:rsid w:val="59F11DFE"/>
    <w:rsid w:val="5A020332"/>
    <w:rsid w:val="5A242ECE"/>
    <w:rsid w:val="5ED14D80"/>
    <w:rsid w:val="616A0964"/>
    <w:rsid w:val="61DA39C5"/>
    <w:rsid w:val="62520A94"/>
    <w:rsid w:val="63072065"/>
    <w:rsid w:val="64210F9D"/>
    <w:rsid w:val="678651AD"/>
    <w:rsid w:val="67DE1120"/>
    <w:rsid w:val="6AC62594"/>
    <w:rsid w:val="6B840B8E"/>
    <w:rsid w:val="6CBA4175"/>
    <w:rsid w:val="6D245F38"/>
    <w:rsid w:val="6DB64D1C"/>
    <w:rsid w:val="705C641B"/>
    <w:rsid w:val="71640ED6"/>
    <w:rsid w:val="71F43CD3"/>
    <w:rsid w:val="758D14A2"/>
    <w:rsid w:val="768B222F"/>
    <w:rsid w:val="77017B5E"/>
    <w:rsid w:val="79BF4F0F"/>
    <w:rsid w:val="7A071C23"/>
    <w:rsid w:val="7C9C15CF"/>
    <w:rsid w:val="7D605C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48</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2020-07-31T05:45:00Z</dcterms:created>
  <dc:creator>Z_x</dc:creator>
  <cp:lastModifiedBy>Z_x</cp:lastModifiedBy>
  <dcterms:modified xsi:type="dcterms:W3CDTF">2020-07-31T07:09:05Z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