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角鲨烯市场</w:t>
      </w:r>
      <w:r>
        <w:rPr>
          <w:rFonts w:hint="eastAsia"/>
          <w:lang w:val="en-US" w:eastAsia="zh-CN"/>
        </w:rPr>
        <w:t>分析：</w:t>
      </w:r>
      <w:r>
        <w:rPr>
          <w:rFonts w:hint="eastAsia"/>
          <w:lang w:eastAsia="zh-CN"/>
        </w:rPr>
        <w:t>疫苗/制药是最大的下游领域，占有51%的份额</w:t>
      </w:r>
    </w:p>
    <w:p w14:paraId="2CCE3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一、行业定义与核心特性</w:t>
      </w:r>
    </w:p>
    <w:p w14:paraId="62F7D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角鲨烯（Squalene）是一种天然存在的直链不饱和三萜类化合物，主要提取自鲨鱼肝脏或植物（如橄榄油、甘蔗等），因其抗氧化、抗炎及免疫调节特性，广泛应用于制药、营养品及个人护理行业。</w:t>
      </w: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2024年全球市场规模达0.12亿美元，预计2031年将增至0.58亿美元，2025-2031年复合增长率（CAGR）为26.0%，驱动因素包括疫苗需求增长、植物源替代技术突破及新兴市场消费升级。</w:t>
      </w:r>
    </w:p>
    <w:p w14:paraId="50656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770" cy="1908810"/>
            <wp:effectExtent l="0" t="0" r="5080" b="15240"/>
            <wp:docPr id="1" name="图片 1" descr="角鲨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角鲨烯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90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52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44731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上游供应：</w:t>
      </w:r>
    </w:p>
    <w:p w14:paraId="3C2E4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原料端：传统鲨鱼源角鲨烯因环保争议占比下降至30%，植物源角鲨烯（如橄榄油提取）占比达70%，成为主流。</w:t>
      </w:r>
    </w:p>
    <w:p w14:paraId="54896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技术端：生物合成技术（如Amyris的酵母发酵法）逐步降低生产成本，但规模化应用仍需突破。</w:t>
      </w:r>
    </w:p>
    <w:p w14:paraId="2DB67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中游生产：</w:t>
      </w:r>
    </w:p>
    <w:p w14:paraId="76FAE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全球核心厂商包括宜春大海龟（中国）、Kishimoto（日本）、EFP（法国），合计占据78%市场份额，行业集中度高。</w:t>
      </w:r>
    </w:p>
    <w:p w14:paraId="6F6AD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中国企业以宜春大海龟为代表，依托成本优势和产能扩张，逐步提升全球竞争力。</w:t>
      </w:r>
    </w:p>
    <w:p w14:paraId="0ABD2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下游需求：</w:t>
      </w:r>
    </w:p>
    <w:p w14:paraId="3FCC4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疫苗/制药（51%份额）：角鲨烯作为疫苗佐剂（如葛兰素史克的AS03佐剂）需求激增，推动行业增长。</w:t>
      </w:r>
    </w:p>
    <w:p w14:paraId="58DCF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保健品/营养品（35%份额）：消费者对天然抗氧化剂需求提升，带动植物源角鲨烯市场扩容。</w:t>
      </w:r>
    </w:p>
    <w:p w14:paraId="5B5C9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三、主要生产商企业分析</w:t>
      </w:r>
    </w:p>
    <w:p w14:paraId="33EFB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宜春大海龟（中国）：</w:t>
      </w:r>
    </w:p>
    <w:p w14:paraId="55B3C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全球最大植物源角鲨烯生产商，产能占中国市场的60%以上，通过“区域制造中心+本地化生产”模式开拓东南亚、中东市场。</w:t>
      </w:r>
    </w:p>
    <w:p w14:paraId="5212B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Kishimoto（日本）：</w:t>
      </w:r>
    </w:p>
    <w:p w14:paraId="2A5DE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传统鲨鱼源角鲨烯龙头，技术积累深厚，但受环保法规限制，逐步转向植物源研发。</w:t>
      </w:r>
    </w:p>
    <w:p w14:paraId="03402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EFP（法国）：</w:t>
      </w:r>
    </w:p>
    <w:p w14:paraId="631D4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欧洲市场主导者，与制药巨头合作紧密，产品以高纯度疫苗佐剂为主。</w:t>
      </w:r>
    </w:p>
    <w:p w14:paraId="639B2E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Amyris（美国）：</w:t>
      </w:r>
    </w:p>
    <w:p w14:paraId="1882E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生物合成技术领先者，通过酵母发酵生产角鲨烯，但商业化进程较慢，成本仍高于传统提取法。</w:t>
      </w:r>
    </w:p>
    <w:p w14:paraId="4ACEE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四、政策环境与市场挑战</w:t>
      </w:r>
    </w:p>
    <w:p w14:paraId="44278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美国关税政策：</w:t>
      </w:r>
    </w:p>
    <w:p w14:paraId="0C6E0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中国角鲨烯出口成本增加15%-20%，倒逼企业重构供应链，转向东南亚、中东等低关税区域。</w:t>
      </w:r>
    </w:p>
    <w:p w14:paraId="18EC8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欧盟环保法规：</w:t>
      </w:r>
    </w:p>
    <w:p w14:paraId="0EA4C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禁止鲨鱼源角鲨烯进口（2025年生效），推动植物源替代品需求，中国企业需加速技术升级。</w:t>
      </w:r>
    </w:p>
    <w:p w14:paraId="2B611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“一带一路”倡议：</w:t>
      </w:r>
    </w:p>
    <w:p w14:paraId="07160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为中国企业提供区域协同机遇，通过金砖国家产能合作降低对欧美市场依赖。</w:t>
      </w:r>
    </w:p>
    <w:p w14:paraId="1F594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五、市场现状与区域格局</w:t>
      </w:r>
    </w:p>
    <w:p w14:paraId="1D458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区域市场分布：</w:t>
      </w:r>
    </w:p>
    <w:p w14:paraId="07431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欧洲（63%份额）：最大市场，需求集中于疫苗佐剂和高端护肤品。</w:t>
      </w:r>
    </w:p>
    <w:p w14:paraId="37F49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亚太（20%份额）：中国、印度、东南亚市场增速最快，年均增长率超30%。</w:t>
      </w:r>
    </w:p>
    <w:p w14:paraId="2149E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美洲（12%份额）：美国市场受关税影响，需求向墨西哥、巴西转移。</w:t>
      </w:r>
    </w:p>
    <w:p w14:paraId="7F1F6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新兴市场机遇：</w:t>
      </w:r>
    </w:p>
    <w:p w14:paraId="3E5F3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东南亚：疫苗接种率提升+保健品消费升级，预计2025-2031年CAGR达35%。</w:t>
      </w:r>
    </w:p>
    <w:p w14:paraId="0919D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中东：宗教需求推动植物源角鲨烯增长，沙特、阿联酋市场潜力大。</w:t>
      </w:r>
    </w:p>
    <w:p w14:paraId="7B96A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六、发展趋势与未来预测</w:t>
      </w:r>
    </w:p>
    <w:p w14:paraId="46E23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技术趋势：</w:t>
      </w:r>
    </w:p>
    <w:p w14:paraId="6CDD2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生物合成技术商业化加速，预计2030年成本降低至传统提取法的70%，推动行业格局重塑。</w:t>
      </w:r>
    </w:p>
    <w:p w14:paraId="1BA2D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市场趋势：</w:t>
      </w:r>
    </w:p>
    <w:p w14:paraId="39ED3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产品差异化：针对东南亚、中东市场开发高性价比保健品，针对欧美市场推出高纯度药用级角鲨烯。</w:t>
      </w:r>
    </w:p>
    <w:p w14:paraId="4C1D8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供应链多元化：中国企业将在东南亚、东欧建立区域制造中心，降低单一市场风险。</w:t>
      </w:r>
    </w:p>
    <w:p w14:paraId="1CFB2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行业前景：</w:t>
      </w:r>
    </w:p>
    <w:p w14:paraId="31853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2031年全球市场规模预计达0.58亿美元，植物源角鲨烯占比将提升至85%，疫苗佐剂需求占比或超60%。</w:t>
      </w:r>
    </w:p>
    <w:p w14:paraId="491AD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中国企业需通过“技术-品牌双驱动”实现全球化，预计2030年中国角鲨烯出口份额将提升至25%。</w:t>
      </w:r>
    </w:p>
    <w:p w14:paraId="2830F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七、投资建议与风险预警</w:t>
      </w:r>
    </w:p>
    <w:p w14:paraId="125C9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投资机会：</w:t>
      </w:r>
    </w:p>
    <w:p w14:paraId="506C3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关注植物源角鲨烯技术领先企业（如宜春大海龟）、生物合成技术突破者（如Amyris）。</w:t>
      </w:r>
    </w:p>
    <w:p w14:paraId="01EE0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布局东南亚、中东等新兴市场，关注本地化生产与渠道合作。</w:t>
      </w:r>
    </w:p>
    <w:p w14:paraId="536B8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风险提示：</w:t>
      </w:r>
    </w:p>
    <w:p w14:paraId="79480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欧美环保法规趋严，鲨鱼源产品面临全面禁售风险。</w:t>
      </w:r>
    </w:p>
    <w:p w14:paraId="48004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生物合成技术商业化不及预期，导致成本竞争加剧。</w:t>
      </w:r>
    </w:p>
    <w:p w14:paraId="70872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八、结论</w:t>
      </w:r>
    </w:p>
    <w:p w14:paraId="34490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在全球角鲨烯市场高速增长的背景下，中国企业需通过技术升级、市场多元化及供应链重构应对挑战。未来五年，植物源替代、疫苗佐剂需求及新兴市场扩容将成为核心驱动力。建议投资者关注技术壁垒高、区域布局完善的企业，同时警惕政策风险与技术迭代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2025年全球及中国角鲨烯企业出海开展业务规划及策略研究报告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角鲨烯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1782A97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626174/squalene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2025-06-11T07:15:59Z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