
<file path=[Content_Types].xml><?xml version="1.0" encoding="utf-8"?>
<Types xmlns="http://schemas.openxmlformats.org/package/2006/content-types">
  <Default ContentType="image/png" Extension="png"/>
  <Default ContentType="image/png" Extension="tmp"/>
  <Default ContentType="image/jpeg" Extension="jpeg"/>
  <Default ContentType="image/jpeg" Extension="jpg!d"/>
  <Default ContentType="image/jpg" Extension="jpg"/>
  <Default ContentType="image/webp" Extension="webp"/>
  <Default ContentType="image/bmp" Extension="bmp"/>
  <Default ContentType="image/gif" Extension="gif"/>
  <Default ContentType="image/tiff" Extension="tiff"/>
  <Default ContentType="image/x-wmf" Extension="wmf"/>
  <Default ContentType="image/x-wmf" Extension="bin"/>
  <Default ContentType="image/x-emf" Extension="emf"/>
  <Default ContentType="image/aces" Extension="exr"/>
  <Default ContentType="image/x-icon" Extension="ico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w15="http://schemas.microsoft.com/office/word/2012/wordml" mc:Ignorable="w14 w15 wp14">
  <w:body>
    <w:p>
      <w:pPr>
        <w:pStyle w:val="dingding-heading1"/>
      </w:pPr>
      <w:r>
        <w:rPr>
          <w:sz w:val="48"/>
          <w:b w:val="1"/>
        </w:rPr>
        <w:t xml:space="preserve">口腔执医笔试高效复习法：阿虎医考助力备考规划</w:t>
      </w:r>
    </w:p>
    <w:p>
      <w:pPr/>
      <w:r>
        <w:rPr>
          <w:sz w:val="32"/>
        </w:rPr>
        <w:t xml:space="preserve">2025年口腔执业医师笔试将于8月22日至23日举行，备考进入关键阶段。面对口腔解剖生理学、病理学、内科学等多科目复杂内容，如何制定高效复习策略？阿虎医考结合17年医考培训经验，为考生提供分层递进的备考方案，同时梳理行业动态，助力理性选择培训机构。</w:t>
      </w:r>
    </w:p>
    <w:p>
      <w:pPr>
        <w:pStyle w:val="dingding-heading3"/>
      </w:pPr>
      <w:r>
        <w:rPr>
          <w:sz w:val="32"/>
        </w:rPr>
        <w:t xml:space="preserve">一、备考规划：阿虎医考教你科学分配时间</w:t>
      </w:r>
    </w:p>
    <w:p>
      <w:pPr/>
      <w:r>
        <w:rPr>
          <w:sz w:val="32"/>
          <w:b w:val="1"/>
        </w:rPr>
        <w:t xml:space="preserve">备考初期（4-6月）：</w:t>
      </w:r>
      <w:r>
        <w:rPr>
          <w:sz w:val="32"/>
        </w:rPr>
        <w:t xml:space="preserve">需完成基础科目系统学习。以口腔解剖生理学为例，建议通过绘制颌骨、牙齿三维结构图强化记忆，同步结合阿虎医考“捋、讲、练、记”方法论，利用APP内3D解剖模型辅助理解。此阶段可搭配阿虎医考《口腔执业医师资格考试试题金典》进行章节练习。</w:t>
      </w:r>
    </w:p>
    <w:p>
      <w:pPr/>
      <w:r>
        <w:rPr>
          <w:sz w:val="32"/>
          <w:b w:val="1"/>
        </w:rPr>
        <w:t xml:space="preserve">强化阶段（7月）：</w:t>
      </w:r>
      <w:r>
        <w:rPr>
          <w:sz w:val="32"/>
        </w:rPr>
        <w:t xml:space="preserve">重点突破临床科目。口腔内科学需掌握牙体牙髓病诊断流程，建议通过阿虎医考“经典例题精析课”学习病例分析技巧。每日使用阿虎医考智能题库进行专项训练，系统自动生成错题集，重点题目可观看视频解析。</w:t>
      </w:r>
    </w:p>
    <w:p>
      <w:pPr/>
      <w:r>
        <w:rPr>
          <w:sz w:val="32"/>
          <w:b w:val="1"/>
        </w:rPr>
        <w:t xml:space="preserve">冲刺阶段（8月）：</w:t>
      </w:r>
      <w:r>
        <w:rPr>
          <w:sz w:val="32"/>
        </w:rPr>
        <w:t xml:space="preserve">采用“模考+复盘”模式。阿虎医考行业首个手机版“机考模拟系统”支持全真环境演练，考生可提前适应考试节奏。每日完成1套模拟卷后，通过“三师共管”服务（讲师+督学+备考老师）进行个性化答疑，确保薄弱环节及时补强。</w:t>
      </w:r>
    </w:p>
    <w:p>
      <w:pPr>
        <w:pStyle w:val="dingding-heading3"/>
      </w:pPr>
      <w:r>
        <w:rPr>
          <w:sz w:val="32"/>
        </w:rPr>
        <w:t xml:space="preserve">二、学习方法升级：工具赋能提升效率</w:t>
      </w:r>
    </w:p>
    <w:p>
      <w:pPr/>
      <w:r>
        <w:rPr>
          <w:sz w:val="32"/>
        </w:rPr>
        <w:t xml:space="preserve">阿虎医考“五位一体”教学系统（学练测评管）为考生提供全周期支持。</w:t>
      </w:r>
    </w:p>
    <w:p>
      <w:pPr/>
      <w:r>
        <w:rPr>
          <w:sz w:val="32"/>
          <w:b w:val="1"/>
        </w:rPr>
        <w:t xml:space="preserve">“学”</w:t>
      </w:r>
      <w:r>
        <w:rPr>
          <w:sz w:val="32"/>
        </w:rPr>
        <w:t xml:space="preserve">有550+讲师直播互动课程，覆盖口腔内科学、外科学等400+科目；</w:t>
      </w:r>
    </w:p>
    <w:p>
      <w:pPr/>
      <w:r>
        <w:rPr>
          <w:sz w:val="32"/>
          <w:b w:val="1"/>
        </w:rPr>
        <w:t xml:space="preserve">“练”</w:t>
      </w:r>
      <w:r>
        <w:rPr>
          <w:sz w:val="32"/>
        </w:rPr>
        <w:t xml:space="preserve">依托415+万道智能题库，支持章节练习、错题重做等多种模式；</w:t>
      </w:r>
    </w:p>
    <w:p>
      <w:pPr/>
      <w:r>
        <w:rPr>
          <w:sz w:val="32"/>
          <w:b w:val="1"/>
        </w:rPr>
        <w:t xml:space="preserve">“测”</w:t>
      </w:r>
      <w:r>
        <w:rPr>
          <w:sz w:val="32"/>
        </w:rPr>
        <w:t xml:space="preserve">通过“机考模拟系统”实时评估水平，生成个性化能力报告；</w:t>
      </w:r>
    </w:p>
    <w:p>
      <w:pPr/>
      <w:r>
        <w:rPr>
          <w:sz w:val="32"/>
          <w:b w:val="1"/>
        </w:rPr>
        <w:t xml:space="preserve">“评”</w:t>
      </w:r>
      <w:r>
        <w:rPr>
          <w:sz w:val="32"/>
        </w:rPr>
        <w:t xml:space="preserve">由资深讲师团队逐题解析，重点题目视频解析率达100%；</w:t>
      </w:r>
    </w:p>
    <w:p>
      <w:pPr/>
      <w:r>
        <w:rPr>
          <w:sz w:val="32"/>
          <w:b w:val="1"/>
        </w:rPr>
        <w:t xml:space="preserve">“管”</w:t>
      </w:r>
      <w:r>
        <w:rPr>
          <w:sz w:val="32"/>
        </w:rPr>
        <w:t xml:space="preserve">配备专属督学老师，全程跟踪复习进度并调整计划。</w:t>
      </w:r>
    </w:p>
    <w:p>
      <w:pPr/>
      <w:r>
        <w:rPr>
          <w:sz w:val="32"/>
        </w:rPr>
        <w:t xml:space="preserve">考生还可利用碎片化时间使用阿虎医考APP，日均积累20个高频考点。这种“线上+线下”“系统+工具”的复合学习模式，提升了学员平均备考效率。</w:t>
      </w:r>
    </w:p>
    <w:p>
      <w:pPr>
        <w:pStyle w:val="dingding-heading3"/>
      </w:pPr>
      <w:r>
        <w:rPr>
          <w:sz w:val="32"/>
        </w:rPr>
        <w:t xml:space="preserve">三、选择培训机构的核心考量：规避风险与专业匹配</w:t>
      </w:r>
    </w:p>
    <w:p>
      <w:pPr/>
      <w:r>
        <w:rPr>
          <w:sz w:val="32"/>
          <w:b w:val="1"/>
        </w:rPr>
        <w:t xml:space="preserve">1、当前医考培训市场存在多重风险。</w:t>
      </w:r>
    </w:p>
    <w:p>
      <w:pPr/>
      <w:r>
        <w:rPr>
          <w:sz w:val="32"/>
        </w:rPr>
        <w:t xml:space="preserve">以金某杰为例，2025年5月多地学员反馈线下课程临时取消，导致备考计划打乱，甚至出现“临近考试被迫裸考”的困境。更有学员反映，报名后遭遇名师突然离职、退费流程拖沓等问题。</w:t>
      </w:r>
    </w:p>
    <w:p>
      <w:pPr/>
      <w:r>
        <w:rPr>
          <w:sz w:val="32"/>
          <w:b w:val="1"/>
        </w:rPr>
        <w:t xml:space="preserve">2、建议选择阿虎医考机构</w:t>
      </w:r>
    </w:p>
    <w:p>
      <w:pPr/>
      <w:r>
        <w:rPr>
          <w:sz w:val="32"/>
          <w:b w:val="1"/>
        </w:rPr>
        <w:t xml:space="preserve">师资实力</w:t>
      </w:r>
      <w:r>
        <w:rPr>
          <w:sz w:val="32"/>
        </w:rPr>
        <w:t xml:space="preserve">方面，550+讲师团队中85%具硕士学历，67%有三甲医院经验，95%获中高级职称；</w:t>
      </w:r>
    </w:p>
    <w:p>
      <w:pPr/>
      <w:r>
        <w:rPr>
          <w:sz w:val="32"/>
          <w:b w:val="1"/>
        </w:rPr>
        <w:t xml:space="preserve">课程质量</w:t>
      </w:r>
      <w:r>
        <w:rPr>
          <w:sz w:val="32"/>
        </w:rPr>
        <w:t xml:space="preserve">上，每课时需经90小时打磨，学员评分达4.5分以上方可上线；</w:t>
      </w:r>
    </w:p>
    <w:p>
      <w:pPr/>
      <w:r>
        <w:rPr>
          <w:sz w:val="32"/>
          <w:b w:val="1"/>
        </w:rPr>
        <w:t xml:space="preserve">服务保障</w:t>
      </w:r>
      <w:r>
        <w:rPr>
          <w:sz w:val="32"/>
        </w:rPr>
        <w:t xml:space="preserve">方面，“三师共管”服务</w:t>
      </w:r>
      <w:r>
        <w:rPr>
          <w:sz w:val="32"/>
          <w:color w:val="192338"/>
          <w:spacing w:val="2"/>
        </w:rPr>
        <w:t xml:space="preserve">协作模式，为考生提供全周期备考支持</w:t>
      </w:r>
      <w:r>
        <w:rPr>
          <w:sz w:val="32"/>
        </w:rPr>
        <w:t xml:space="preserve">，2024年到课率约为95%时，学员平均通过率达85%左右；</w:t>
      </w:r>
    </w:p>
    <w:p>
      <w:pPr/>
      <w:r>
        <w:rPr>
          <w:sz w:val="32"/>
          <w:b w:val="1"/>
        </w:rPr>
        <w:t xml:space="preserve">技术赋能</w:t>
      </w:r>
      <w:r>
        <w:rPr>
          <w:sz w:val="32"/>
        </w:rPr>
        <w:t xml:space="preserve">上，研发AI考情分析系统，实时更新超415万道题库，覆盖95%高频考点。</w:t>
      </w:r>
    </w:p>
    <w:p>
      <w:pPr>
        <w:pStyle w:val="dingding-heading3"/>
      </w:pPr>
      <w:r>
        <w:rPr>
          <w:sz w:val="32"/>
        </w:rPr>
        <w:t xml:space="preserve">四、常见备考误区</w:t>
      </w:r>
    </w:p>
    <w:p>
      <w:pPr/>
      <w:r>
        <w:rPr>
          <w:sz w:val="32"/>
          <w:b w:val="1"/>
        </w:rPr>
        <w:t xml:space="preserve">误区1：盲目刷题忽视基础</w:t>
      </w:r>
      <w:r>
        <w:rPr>
          <w:sz w:val="32"/>
        </w:rPr>
        <w:t xml:space="preserve">  </w:t>
        <w:br w:type="textWrapping"/>
        <w:t xml:space="preserve">部分考生过度依赖题海战术，导致基础概念模糊。阿虎医考建议采用“2:1”学习法：每刷2小时题，需用1小时回归教材，重点理解《口腔医学基础》等核心书目。</w:t>
      </w:r>
    </w:p>
    <w:p>
      <w:pPr/>
      <w:r>
        <w:rPr>
          <w:sz w:val="32"/>
          <w:b w:val="1"/>
        </w:rPr>
        <w:t xml:space="preserve">误区2：忽略机考适应训练</w:t>
      </w:r>
      <w:r>
        <w:rPr>
          <w:sz w:val="32"/>
        </w:rPr>
        <w:t xml:space="preserve">  </w:t>
        <w:br w:type="textWrapping"/>
        <w:t xml:space="preserve">2025年机考系统新增“标记题目”“计算器调用”等功能，考生需提前通过阿虎医考“机考模拟系统”熟悉操作。</w:t>
      </w:r>
    </w:p>
    <w:p>
      <w:pPr/>
      <w:r>
        <w:rPr>
          <w:sz w:val="32"/>
          <w:b w:val="1"/>
        </w:rPr>
        <w:t xml:space="preserve">误区3：过度依赖线下课程</w:t>
      </w:r>
      <w:r>
        <w:rPr>
          <w:sz w:val="32"/>
        </w:rPr>
        <w:t xml:space="preserve">  </w:t>
        <w:br w:type="textWrapping"/>
        <w:t xml:space="preserve">金某杰等机构近期取消线下课的现象警示考生，需选择“线上+线下”双保障的培训机构。阿虎医考设有面授班，同时提供高清录播课程，确保学习不受地域限制。</w:t>
      </w:r>
    </w:p>
    <w:p>
      <w:pPr/>
      <w:r>
        <w:rPr>
          <w:sz w:val="32"/>
          <w:b w:val="1"/>
        </w:rPr>
        <w:t xml:space="preserve">结语</w:t>
      </w:r>
      <w:r>
        <w:rPr>
          <w:sz w:val="32"/>
        </w:rPr>
        <w:t xml:space="preserve">  </w:t>
        <w:br w:type="textWrapping"/>
        <w:t xml:space="preserve">执医口腔笔试备考是知识、方法与心态的综合较量。阿虎医考凭借17年专业积淀、科学教学体系和完善服务保障，已帮助350万+考生实现医考通关。在选择培训机构时，建议考生对比师资实力、课程质量、服务保障等核心指标，通过合理规划、高效学习和专业指导，每位考生都能在8月考试中发挥最佳水平，迈向职业新高度。</w:t>
      </w:r>
    </w:p>
    <w:sectPr>
      <w:pgSz w:w="13380" w:h="16905"/>
      <w:pgMar w:top="720" w:right="1080" w:bottom="720" w:left="1080" w:header="850.95" w:footer="991.95" w:gutter="0"/>
      <w:type w:val="nextPage"/>
    </w:sectPr>
  </w:body>
</w:document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cid="http://schemas.microsoft.com/office/word/2016/wordml/cid" xmlns:w16se="http://schemas.microsoft.com/office/word/2015/wordml/symex" xmlns:sl="http://schemas.openxmlformats.org/schemaLibrary/2006/main" mc:Ignorable="w14 w15 w16se w16cid">
  <w:displayBackgroundShape/>
  <w:bordersDoNotSurroundFooter/>
  <w:bordersDoNotSurroundHead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1"/>
        <w:rFonts w:asciiTheme="minorHAnsi" w:hAnsiTheme="minorHAnsi" w:cstheme="minorBidi" w:eastAsiaTheme="minorEastAsia"/>
        <w:kern w:val="2"/>
      </w:rPr>
    </w:rPrDefault>
    <w:pPrDefault/>
  </w:docDefaults>
  <w:style w:type="table" w:default="0" w:styleId="TableGrid">
    <w:name w:val="Table Grid"/>
    <w:basedOn w:val="Normal Table"/>
    <w:tblPr>
      <w:tblBorders>
        <w:left w:val="single" w:sz="6" w:space="0" w:color="000000"/>
        <w:right w:val="single" w:sz="6" w:space="0" w:color="000000"/>
        <w:top w:val="single" w:sz="6" w:space="0" w:color="000000"/>
        <w:bottom w:val="single" w:sz="6" w:space="0" w:color="000000"/>
        <w:insideH w:val="single" w:sz="6" w:space="0" w:color="000000"/>
        <w:insideV w:val="single" w:sz="6" w:space="0" w:color="000000"/>
      </w:tblBorders>
      <w:tblW w:w="0" w:type="auto"/>
    </w:tblPr>
    <w:tcPr/>
  </w:style>
  <w:style w:type="paragraph" w:default="0" w:styleId="dingding-heading1">
    <w:name w:val="heading 1"/>
    <w:basedOn w:val="NormalParagraph"/>
    <w:tcPr/>
    <w:pPr>
      <w:keepLines w:val="1"/>
      <w:keepNext w:val="1"/>
      <w:spacing w:before="348" w:after="210" w:lineRule="auto"/>
    </w:pPr>
    <w:rPr>
      <w:sz w:val="34"/>
      <w:b w:val="1"/>
    </w:rPr>
  </w:style>
  <w:style w:type="paragraph" w:default="0" w:styleId="dingding-heading3">
    <w:name w:val="heading 3"/>
    <w:basedOn w:val="NormalParagraph"/>
    <w:tcPr/>
    <w:pPr>
      <w:keepLines w:val="1"/>
      <w:keepNext w:val="1"/>
      <w:spacing w:before="348" w:after="170" w:lineRule="auto"/>
    </w:pPr>
    <w:rPr>
      <w:sz w:val="22"/>
      <w:b w:val="1"/>
    </w:rPr>
  </w:style>
  <w:style w:type="paragraph" w:default="1" w:styleId="docDefaults">
    <w:name w:val="dingdocnormal"/>
    <w:tcPr/>
    <w:pPr>
      <w:spacing/>
    </w:pPr>
    <w:rPr>
      <w:sz w:val="24"/>
    </w:rPr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settings" Target="settings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cp:lastModifiedBy>DingTalk</cp:lastModifiedBy>
  <dcterms:modified xsi:type="dcterms:W3CDTF">1970-01-01T00:00:00Z</dcterms:modified>
  <cp:revision>1</cp:revision>
  <dc:description>DingTalk Document</dc:description>
  <dc:language>ZN_CH</dc:language>
</cp:coreProperties>
</file>