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5.1.0 -->
  <w:body>
    <w:p w14:paraId="78A4A4D6">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val="en-US" w:eastAsia="zh-CN"/>
        </w:rPr>
      </w:pPr>
      <w:bookmarkStart w:id="0" w:name="_GoBack"/>
      <w:r>
        <w:rPr>
          <w:rFonts w:hint="eastAsia"/>
        </w:rPr>
        <w:t>牙科激光产品市场</w:t>
      </w:r>
      <w:r>
        <w:rPr>
          <w:rFonts w:hint="eastAsia"/>
          <w:lang w:val="en-US" w:eastAsia="zh-CN"/>
        </w:rPr>
        <w:t>剖析</w:t>
      </w:r>
      <w:r>
        <w:rPr>
          <w:rFonts w:hint="eastAsia"/>
          <w:lang w:eastAsia="zh-CN"/>
        </w:rPr>
        <w:t>：</w:t>
      </w:r>
      <w:r>
        <w:rPr>
          <w:rFonts w:hint="eastAsia"/>
        </w:rPr>
        <w:t>医院是最大应用领域，约占55%</w:t>
      </w:r>
      <w:r>
        <w:rPr>
          <w:rFonts w:hint="eastAsia"/>
          <w:lang w:val="en-US" w:eastAsia="zh-CN"/>
        </w:rPr>
        <w:t>份额</w:t>
      </w:r>
    </w:p>
    <w:p w14:paraId="1BC74F25">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一、行业定义及概述</w:t>
      </w:r>
    </w:p>
    <w:p w14:paraId="25A08E93">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牙科激光是一种在牙科治疗程序中设计的激光技术，其工作原理是通过光的形式传递能量。在牙科手术中，激光可以作为切割工具和组织汽化器，用于硬组织时，具有预防龋齿、美白、去除填充物、调节生长、治疗牙齿敏感和诊断牙齿问题等多种功能。此外，在牙齿美白方面，激光还能提高漂白物质的有效性。</w:t>
      </w:r>
    </w:p>
    <w:p w14:paraId="7C868E4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drawing>
          <wp:inline distT="0" distB="0" distL="114300" distR="114300">
            <wp:extent cx="5274310" cy="1871345"/>
            <wp:effectExtent l="0" t="0" r="2540" b="14605"/>
            <wp:docPr id="1" name="图片 1" descr="牙科激光产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牙科激光产品"/>
                    <pic:cNvPicPr>
                      <a:picLocks noChangeAspect="1"/>
                    </pic:cNvPicPr>
                  </pic:nvPicPr>
                  <pic:blipFill>
                    <a:blip xmlns:r="http://schemas.openxmlformats.org/officeDocument/2006/relationships" r:embed="rId4"/>
                    <a:stretch>
                      <a:fillRect/>
                    </a:stretch>
                  </pic:blipFill>
                  <pic:spPr>
                    <a:xfrm>
                      <a:off x="0" y="0"/>
                      <a:ext cx="5274310" cy="1871345"/>
                    </a:xfrm>
                    <a:prstGeom prst="rect">
                      <a:avLst/>
                    </a:prstGeom>
                  </pic:spPr>
                </pic:pic>
              </a:graphicData>
            </a:graphic>
          </wp:inline>
        </w:drawing>
      </w:r>
    </w:p>
    <w:p w14:paraId="566E9FD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二、市场规模及增长趋势</w:t>
      </w:r>
    </w:p>
    <w:p w14:paraId="57D837C0">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t>根据</w:t>
      </w:r>
      <w:hyperlink r:id="rId5" w:history="1">
        <w:r>
          <w:rPr>
            <w:rFonts w:hint="eastAsia"/>
          </w:rPr>
          <w:t>QYResearch</w:t>
        </w:r>
      </w:hyperlink>
      <w:r>
        <w:rPr>
          <w:rFonts w:hint="eastAsia"/>
        </w:rPr>
        <w:t>最新调研报告显示，</w:t>
      </w:r>
      <w:r>
        <w:rPr>
          <w:rFonts w:hint="eastAsia"/>
        </w:rPr>
        <w:t>2023年全球牙科激光产品市场销售额达到了2.17亿美元，展现出强劲的市场增长潜力。预计至2030年，市场规模将达到3.35亿美元，年复合增长率（CAGR）为6.0%（2024-2030）。这一增长趋势反映了随着牙科技术的不断进步和临床应用的拓展，牙科激光产品需求将持续上升。</w:t>
      </w:r>
    </w:p>
    <w:p w14:paraId="5B798FA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在中国市场方面，虽然具体数据（如2023年市场规模及全球占比、2030年预计市场规模及全球占比）在原文中未给出，但可以预见的是，中国市场在过去几年变化较快，且未来有望继续保持快速增长态势。</w:t>
      </w:r>
    </w:p>
    <w:p w14:paraId="7F5D479D">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三、主要生产商企业及市场竞争格局</w:t>
      </w:r>
    </w:p>
    <w:p w14:paraId="48FD4D6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全球五大牙科激光产品制造商分别是Biolase、Dentsply Sirona、Yoshida Dental、DenMat Holdings和CAO Group，这五大厂商合计占比约50%。其中，Yoshida Dental作为行业领先者，市场份额约为15%。</w:t>
      </w:r>
    </w:p>
    <w:p w14:paraId="7FF6FDBC">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Biolase：作为牙科激光领域的知名企业，Biolase致力于提供创新的激光解决方案，以满足牙科医生和患者的需求。</w:t>
      </w:r>
    </w:p>
    <w:p w14:paraId="68964A2A">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Dentsply Sirona：作为全球领先的牙科设备制造商，Dentsply Sirona的牙科激光产品在市场上享有较高声誉。</w:t>
      </w:r>
    </w:p>
    <w:p w14:paraId="48694219">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Yoshida Dental：作为行业领先者，Yoshida Dental在牙科激光技术方面具有深厚的积累，其产品以高性能和可靠性著称。</w:t>
      </w:r>
    </w:p>
    <w:p w14:paraId="177894C1">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DenMat Holdings和CAO Group：这两家企业也在牙科激光产品市场中占有一定份额，凭借其独特的产品特点和市场竞争力，共同推动了市场的多元化发展。</w:t>
      </w:r>
    </w:p>
    <w:p w14:paraId="067F7E2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此外，还有其他多家企业如Convergent Dental、Fotona、Light Instruments等也在全球牙科激光产品市场中占据一定地位。</w:t>
      </w:r>
    </w:p>
    <w:p w14:paraId="3E554A4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四、产品类型及应用分析</w:t>
      </w:r>
    </w:p>
    <w:p w14:paraId="25B2995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按照产品类型划分，半导体激光占据了整个市场的最大份额，约为47%。这主要得益于半导体激光具有高效能、低成本和易于操作等优点。其他产品类型如Er:YAG（2940nm）、Nd:YAG（1064nm）等也在市场上占有一定份额。</w:t>
      </w:r>
    </w:p>
    <w:p w14:paraId="007C7DB6">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在应用方面，医院是牙科激光产品的最大应用领域，约占55%。这主要是因为医院作为牙科治疗的主要场所，对牙科激光产品的需求较大。其次是诊所，随着口腔医疗机构的不断增多和口腔健康意识的提高，诊所对牙科激光产品的需求也将持续增长。实验室等其他应用领域也占有一定市场份额。</w:t>
      </w:r>
    </w:p>
    <w:p w14:paraId="769B276C">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五、供应链结构及上下游分析</w:t>
      </w:r>
    </w:p>
    <w:p w14:paraId="493E839D">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牙科激光产品的供应链结构包括上游原材料供应商、中游制造商和下游应用端。上游原材料供应商提供激光器、光学元件等关键部件；中游制造商负责产品的设计、组装和测试；下游应用端则涵盖医院、诊所、实验室等多个领域。上下游之间的紧密合作与协同发展，推动了牙科激光产品市场的快速增长。</w:t>
      </w:r>
    </w:p>
    <w:p w14:paraId="3B4DC69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六、地区市场分析</w:t>
      </w:r>
    </w:p>
    <w:p w14:paraId="3108F36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全球牙科激光产品市场主要集中在北美、欧洲、中国和日本等地区。这些地区拥有发达的医疗体系和较高的口腔健康意识，对牙科激光产品的需求较大。未来，随着全球口腔医疗市场的不断发展和口腔健康意识的提高，其他地区的市场需求也将逐渐增长。</w:t>
      </w:r>
    </w:p>
    <w:p w14:paraId="47AC6941">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七、政策环境分析</w:t>
      </w:r>
    </w:p>
    <w:p w14:paraId="7A2044B3">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各国政府对医疗行业的支持力度不断加大，为牙科激光产品市场的发展提供了良好的政策环境。同时，随着口腔健康意识的提高和医疗技术的不断进步，相关政策也将进一步完善，以规范市场秩序并推动行业健康发展。</w:t>
      </w:r>
    </w:p>
    <w:p w14:paraId="593AA06F">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八、市场发展趋势及行业前景</w:t>
      </w:r>
    </w:p>
    <w:p w14:paraId="2C6A8C5D">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技术创新：随着激光技术的不断进步和应用领域的拓展，牙科激光产品将实现更多功能和应用场景，满足临床需求。</w:t>
      </w:r>
    </w:p>
    <w:p w14:paraId="5189C0D8">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市场拓展：随着全球口腔医疗市场的不断发展和口腔健康意识的提高，牙科激光产品市场需求将持续增长。特别是在中国等新兴市场，随着医疗水平的提高和口腔医疗机构的增多，市场需求将进一步释放。</w:t>
      </w:r>
    </w:p>
    <w:p w14:paraId="40EA9ED3">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智能化发展：随着智能化技术的不断成熟和应用，牙科激光产品将实现更多智能化功能，如自动调节功率、精准定位等，提高治疗效率和准确性。</w:t>
      </w:r>
    </w:p>
    <w:p w14:paraId="5B5E06C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结合行业洞察，预计未来几年全球与中国牙科激光产品市场将保持快速增长态势。随着技术进步和应用场景的拓展，市场规模将持续扩大。因此，对于投资者而言，关注并投资于具有创新能力和市场竞争力的牙科激光产品企业将是一个具有前瞻性的决策选择。</w:t>
      </w:r>
    </w:p>
    <w:p w14:paraId="417768DD">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九、行业动态及增长驱动因素</w:t>
      </w:r>
    </w:p>
    <w:p w14:paraId="55479A23">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行业动态方面，牙科激光产品市场不断涌现出新的技术和产品，推动了市场的快速发展。同时，各国政府对医疗行业的支持力度也在不断加大，为市场发展提供了有力保障。</w:t>
      </w:r>
    </w:p>
    <w:p w14:paraId="0D1C314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增长驱动因素主要包括：口腔健康意识的提高、医疗技术的进步、口腔医疗机构的增多以及政策环境的优化等。这些因素共同推动了牙科激光产品市场的快速增长，并为未来发展提供了有力支撑。</w:t>
      </w:r>
    </w:p>
    <w:p w14:paraId="30BC139C">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十、报告结论</w:t>
      </w:r>
    </w:p>
    <w:p w14:paraId="3A01762E">
      <w:pPr>
        <w:keepNext w:val="0"/>
        <w:keepLines w:val="0"/>
        <w:pageBreakBefore w:val="0"/>
        <w:widowControl w:val="0"/>
        <w:kinsoku/>
        <w:wordWrap/>
        <w:overflowPunct/>
        <w:topLinePunct w:val="0"/>
        <w:autoSpaceDE/>
        <w:autoSpaceDN/>
        <w:bidi w:val="0"/>
        <w:adjustRightInd/>
        <w:snapToGrid/>
        <w:spacing w:after="312" w:afterLines="100"/>
        <w:textAlignment w:val="auto"/>
      </w:pPr>
      <w:r>
        <w:rPr>
          <w:rFonts w:hint="eastAsia"/>
        </w:rPr>
        <w:t>本报告对全球与中国牙科激光产品市场进行了全面深入的分析，从市场规模、主要生产商企业、产品类型及应用、供应链结构、地区市场、政策环境以及市场发展趋势等多个方面进行了详细阐述。通过本报告的分析，我们可以得出以下结论：全球与中国牙科激光产品市场正处于快速发展阶段，市场规模持续扩大，竞争格局多元化，产品创新不断加速。未来，随着技术进步和应用场景的拓展，该市场将迎来更多的发展机遇和挑战。建议投资者密切关注市场动态，把握行业发展趋势，投资于具有潜力和竞争力的企业。</w:t>
      </w:r>
    </w:p>
    <w:p w14:paraId="7C3EEDAD">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hyperlink r:id="rId6" w:history="1">
        <w:r>
          <w:rPr>
            <w:rFonts w:hint="default"/>
          </w:rPr>
          <w:t>QYResearch</w:t>
        </w:r>
      </w:hyperlink>
      <w:r>
        <w:rPr>
          <w:rFonts w:hint="default"/>
        </w:rPr>
        <w:t>是全球知名的大型咨询公司，行业涵盖各高科技行业产业链细分市场，横跨如半导体产业链（半导体设备及零部件、半导体材料、集成电路、制造、封测、分立器件、传感器、光电器件）、光伏产业链（设备、硅料/硅片、电池片、组件、辅料支架、逆变器、电站终端）、新能源汽车产业链（动力电池及材料、电驱电控、汽车半导体/电子、整车、充电桩）、通信产业链（通信系统设备、终端设备、电子元器件、射频前端、光模块、4G/5G/6G、宽带、IoT、数字经济、AI）、先进材料产业链（金属材料、高分子材料、陶瓷材料、纳米材料等）、机械制造产业链（数控机床、工程机械、电气机械、3C自动化、工业机器人、激光、工控、无人机）、食品药品、医疗器械、农业等。</w:t>
      </w:r>
      <w:hyperlink r:id="rId7" w:history="1">
        <w:r>
          <w:rPr>
            <w:rFonts w:hint="default"/>
          </w:rPr>
          <w:t>QYResearch</w:t>
        </w:r>
      </w:hyperlink>
      <w:r>
        <w:rPr>
          <w:rFonts w:hint="default"/>
        </w:rPr>
        <w:t>专注为企业提供专业的市场调查报告、市场研究报告、可行性研究、IPO咨询、商业计划书、制造业单项冠军申请和专精特新“小巨人”申请、市占率证明等服务。</w:t>
      </w:r>
    </w:p>
    <w:p w14:paraId="0468964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t>《202</w:t>
      </w:r>
      <w:r>
        <w:rPr>
          <w:rFonts w:hint="eastAsia"/>
          <w:lang w:val="en-US" w:eastAsia="zh-CN"/>
        </w:rPr>
        <w:t>5</w:t>
      </w:r>
      <w:r>
        <w:rPr>
          <w:rFonts w:hint="eastAsia"/>
          <w:lang w:eastAsia="zh-CN"/>
        </w:rPr>
        <w:t>-203</w:t>
      </w:r>
      <w:r>
        <w:rPr>
          <w:rFonts w:hint="eastAsia"/>
          <w:lang w:val="en-US" w:eastAsia="zh-CN"/>
        </w:rPr>
        <w:t>1</w:t>
      </w:r>
      <w:r>
        <w:rPr>
          <w:rFonts w:hint="eastAsia"/>
          <w:lang w:eastAsia="zh-CN"/>
        </w:rPr>
        <w:t>全球与中国牙科激光产品市场现状及未来发展趋势》本报告研究全球与中国市场牙科激光产品的产能、产量、销量、销售额、价格及未来趋势。重点分析全球与中国市场的主要厂商产品特点、产品规格、价格、销量、销售收入及全球和中国市场主要生产商的市场份额。历史数据为2020至2024年，预测数据为2025至2031年。</w:t>
      </w:r>
    </w:p>
    <w:p w14:paraId="5A5B71BD">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p>
    <w:p w14:paraId="4D49F42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p>
    <w:bookmarkEnd w:id="0"/>
    <w:sectPr>
      <w:footerReference w:type="even" r:id="rId8"/>
      <w:pgSz w:w="11906" w:h="16838"/>
      <w:pgMar w:top="1440" w:right="1800" w:bottom="1440" w:left="1800" w:header="851" w:footer="992" w:gutter="0"/>
      <w:cols w:num="1" w:space="425"/>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1"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sz w:val="20"/>
      </w:rPr>
    </w:pPr>
    <w:r>
      <w:rPr>
        <w:sz w:val="20"/>
      </w:rPr>
      <w:t>QYResearch | market@qyresearch.com | www.qyresearch.com.cn</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evenAndOddHeaders/>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B12F40"/>
    <w:rsid w:val="06903C57"/>
    <w:rsid w:val="1844627D"/>
    <w:rsid w:val="1C1D71F6"/>
    <w:rsid w:val="1FC91240"/>
    <w:rsid w:val="24F92E4A"/>
    <w:rsid w:val="2A4A643E"/>
    <w:rsid w:val="2E9C18AA"/>
    <w:rsid w:val="30F56177"/>
    <w:rsid w:val="3147093D"/>
    <w:rsid w:val="3C4B6CC9"/>
    <w:rsid w:val="4BE4107A"/>
    <w:rsid w:val="58310F7D"/>
  </w:rsids>
  <w:docVars>
    <w:docVar w:name="commondata" w:val="eyJoZGlkIjoiMDYzNTE3ZmJhYmZjY2ZiNzUxNTI1ZTRkNzNkYTA1OT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autoRedefine/>
    <w:semiHidden/>
    <w:qFormat/>
  </w:style>
  <w:style w:type="table" w:default="1" w:styleId="TableNormal">
    <w:name w:val="Normal Table"/>
    <w:autoRedefine/>
    <w:semiHidden/>
    <w:qFormat/>
    <w:tblPr>
      <w:tblInd w:w="0" w:type="dxa"/>
      <w:tblCellMar>
        <w:top w:w="0" w:type="dxa"/>
        <w:left w:w="108" w:type="dxa"/>
        <w:bottom w:w="0" w:type="dxa"/>
        <w:right w:w="108" w:type="dxa"/>
      </w:tblCellMar>
    </w:tblPr>
  </w:style>
  <w:style w:type="paragraph" w:styleId="NormalWeb">
    <w:name w:val="Normal (Web)"/>
    <w:basedOn w:val="Normal"/>
    <w:qFormat/>
    <w:pPr>
      <w:spacing w:before="0" w:beforeAutospacing="1" w:after="0" w:afterAutospacing="1"/>
      <w:ind w:left="0" w:right="0"/>
      <w:jc w:val="left"/>
    </w:pPr>
    <w:rPr>
      <w:kern w:val="0"/>
      <w:sz w:val="24"/>
      <w:lang w:val="en-US" w:eastAsia="zh-CN" w:bidi="ar"/>
    </w:rPr>
  </w:style>
  <w:style w:type="character" w:styleId="Strong">
    <w:name w:val="Strong"/>
    <w:basedOn w:val="DefaultParagraphFont"/>
    <w:autoRedefine/>
    <w:qFormat/>
    <w:rPr>
      <w:b/>
    </w:rPr>
  </w:style>
  <w:style w:type="character" w:styleId="Hyperlink">
    <w:name w:val="Hyperlink"/>
    <w:basedOn w:val="DefaultParagraphFont"/>
    <w:autoRedefine/>
    <w:qFormat/>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yperlink" Target="https://www.qyresearch.com.cn/report-categories" TargetMode="External" /><Relationship Id="rId6" Type="http://schemas.openxmlformats.org/officeDocument/2006/relationships/hyperlink" Target="https://www.qyresearch.com.cn/report-categories" TargetMode="External" /><Relationship Id="rId7" Type="http://schemas.openxmlformats.org/officeDocument/2006/relationships/hyperlink" Target="https://www.qyresearch.com.cn/report-categories" TargetMode="External" /><Relationship Id="rId8" Type="http://schemas.openxmlformats.org/officeDocument/2006/relationships/footer" Target="footer1.xml" /><Relationship Id="rId9" Type="http://schemas.openxmlformats.org/officeDocument/2006/relationships/theme" Target="theme/theme1.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3</TotalTime>
  <Pages>4</Pages>
  <Words>480</Words>
  <Characters>527</Characters>
  <Application>Microsoft Office Word</Application>
  <DocSecurity>0</DocSecurity>
  <Lines>0</Lines>
  <Paragraphs>0</Paragraphs>
  <ScaleCrop>false</ScaleCrop>
  <Company/>
  <LinksUpToDate>false</LinksUpToDate>
  <CharactersWithSpaces>527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*星*空夜@话</cp:lastModifiedBy>
  <cp:revision>0</cp:revision>
  <dcterms:created xsi:type="dcterms:W3CDTF">2024-03-19T02:41:00Z</dcterms:created>
  <dcterms:modified xsi:type="dcterms:W3CDTF">2025-03-20T05:38:59Z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7DA24DE19FFC45AABFF932599D532B17_12</vt:lpwstr>
  </property>
  <property fmtid="{D5CDD505-2E9C-101B-9397-08002B2CF9AE}" pid="3" name="KSOProductBuildVer">
    <vt:lpwstr>2052-12.1.0.20305</vt:lpwstr>
  </property>
  <property fmtid="{D5CDD505-2E9C-101B-9397-08002B2CF9AE}" pid="4" name="KSOTemplateDocerSaveRecord">
    <vt:lpwstr>eyJoZGlkIjoiMDYzNTE3ZmJhYmZjY2ZiNzUxNTI1ZTRkNzNkYTA1OTIiLCJ1c2VySWQiOiIyMzk0NzU0OTUifQ==</vt:lpwstr>
  </property>
</Properties>
</file>