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A3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bookmarkStart w:id="0" w:name="_GoBack"/>
      <w:r>
        <w:rPr>
          <w:rFonts w:hint="default"/>
        </w:rPr>
        <w:t>MEMS代工服务行业分析报告</w:t>
      </w:r>
    </w:p>
    <w:bookmarkEnd w:id="0"/>
    <w:p w14:paraId="0DAE4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一、行业定义与概述</w:t>
      </w:r>
    </w:p>
    <w:p w14:paraId="49D7A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微机电系统（MEMS）代工服务是指利用微细加工技术和半导体工艺，为MEMS传感器、执行器及其他微型器件提供设计、制造、封装和测试等一站式服务的行业。MEMS产品广泛应用于消费电子、汽车工业、生物医疗、智能机器人等领域，是物联网时代信息获取的关键节点技术。</w:t>
      </w:r>
    </w:p>
    <w:p w14:paraId="2E9E7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512185"/>
            <wp:effectExtent l="0" t="0" r="5080" b="12065"/>
            <wp:docPr id="1" name="图片 1" descr="MEMS代工服务市场研究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EMS代工服务市场研究报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28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二、供应链结构</w:t>
      </w:r>
    </w:p>
    <w:p w14:paraId="0EB78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MEMS代工服务的供应链主要包括原材料供应商、代工厂商、设计公司和终端用户。原材料供应商提供硅基材料、聚合物基材料等基础材料；代工厂商利用这些材料结合微细加工技术制造MEMS器件；设计公司负责设计MEMS产品的结构和功能；终端用户则包括消费电子、汽车、医疗等领域的设备制造商。</w:t>
      </w:r>
    </w:p>
    <w:p w14:paraId="54934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三、主要生产企业及厂商介绍</w:t>
      </w:r>
    </w:p>
    <w:p w14:paraId="68B49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1. Silex Microsystems</w:t>
      </w:r>
    </w:p>
    <w:p w14:paraId="00679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Silex Microsystems是全球领先的MEMS代工服务提供商之一，拥有先进的微细加工技术和丰富的制造经验，为全球客户提供高质量的MEMS代工服务。</w:t>
      </w:r>
    </w:p>
    <w:p w14:paraId="2A854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2. Teledyne Technologies</w:t>
      </w:r>
    </w:p>
    <w:p w14:paraId="6D9B5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Teledyne Technologies是一家在MEMS代工服务领域具有重要地位的公司，其MEMS代工服务涵盖了从设计到封装的全方位服务，广泛应用于多个行业。</w:t>
      </w:r>
    </w:p>
    <w:p w14:paraId="3123B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3. 台积电（TSMC）</w:t>
      </w:r>
    </w:p>
    <w:p w14:paraId="67993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台积电作为全球最大的半导体代工厂商，也在MEMS代工服务领域占有一席之地，其强大的制造能力和技术实力为MEMS产品的量产提供了有力保障。</w:t>
      </w:r>
    </w:p>
    <w:p w14:paraId="5C26C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4. 索尼（Sony Corporation）</w:t>
      </w:r>
    </w:p>
    <w:p w14:paraId="6D678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索尼作为消费电子领域的巨头，其MEMS代工服务也颇具实力，特别是在MEMS麦克风等传感器产品的制造上表现出色。</w:t>
      </w:r>
    </w:p>
    <w:p w14:paraId="56552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其他主要厂商</w:t>
      </w:r>
    </w:p>
    <w:p w14:paraId="3E873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X-Fab、Asia Pacific Microsystems、Atomica Corp.、Philips Engineering Solutions、VIS、Tower Semiconductor、联华电子、意法半导体、ROHM CO.LTD.等也是MEMS代工服务领域的重要企业，各自在特定领域和市场上具有竞争优势。</w:t>
      </w:r>
    </w:p>
    <w:p w14:paraId="4FD93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四、市场现状</w:t>
      </w:r>
    </w:p>
    <w:p w14:paraId="39886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市场规模与增长</w:t>
      </w:r>
    </w:p>
    <w:p w14:paraId="2B001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据简乐尚博（168report）的调研数据显示，2022年全球MEMS代工服务收入约为703.3百万美元，预计到2029年将增长至1025.8百万美元，年复合增长率（CAGR）为5.5%。中国市场规模在全球占比较大，且预计未来几年将保持快速增长。</w:t>
      </w:r>
    </w:p>
    <w:p w14:paraId="0B60F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市场竞争格局</w:t>
      </w:r>
    </w:p>
    <w:p w14:paraId="1E0D5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全球MEMS代工服务市场呈现出高度集中的态势，Silex Microsystems、Teledyne Technologies、TSMC和Sony Corporation等前四大厂商合计占据了全球市场份额的45%以上。从地理分布上看，北美市场占据了全球MEMS代工服务市场的较大份额。</w:t>
      </w:r>
    </w:p>
    <w:p w14:paraId="1079F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主要应用领域</w:t>
      </w:r>
    </w:p>
    <w:p w14:paraId="2CC4E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MEMS代工服务的应用领域广泛，主要包括加速度计、陀螺仪、数字罗盘、MEMS麦克风、压力传感器、温度感应器等。其中，压力传感器是MEMS代工服务的重要应用领域之一，占据了超过15%的市场份额。</w:t>
      </w:r>
    </w:p>
    <w:p w14:paraId="48A8B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五、未来发展趋势</w:t>
      </w:r>
    </w:p>
    <w:p w14:paraId="791DD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技术创新</w:t>
      </w:r>
    </w:p>
    <w:p w14:paraId="3B786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随着物联网、工业互联网、智能制造等战略的实施，MEMS代工服务将不断推动技术创新，提升产品性能和质量，满足市场对高性能MEMS产品的需求。</w:t>
      </w:r>
    </w:p>
    <w:p w14:paraId="62272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市场需求增长</w:t>
      </w:r>
    </w:p>
    <w:p w14:paraId="40FA9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消费电子、汽车工业、生物医疗等领域的快速发展将带动MEMS代工服务市场需求的增长。特别是在人形机器人等新兴领域，MEMS产品的应用将进一步拓宽，为MEMS代工服务市场带来新的增长点。</w:t>
      </w:r>
    </w:p>
    <w:p w14:paraId="706F7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国产化替代</w:t>
      </w:r>
    </w:p>
    <w:p w14:paraId="0B835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在全球MEMS市场中，中国作为主要的电子器件消费大国，对MEMS产品的需求量巨大。未来，随着国产MEMS技术的不断突破和产业化进程的加速推进，国产MEMS产品将逐步替代进口产品，为MEMS代工服务市场带来新的发展机遇。</w:t>
      </w:r>
    </w:p>
    <w:p w14:paraId="31A4A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六、结论与建议</w:t>
      </w:r>
    </w:p>
    <w:p w14:paraId="6655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r>
        <w:rPr>
          <w:rFonts w:hint="default"/>
        </w:rPr>
        <w:t>综上所述，MEMS代工服务行业具有广阔的发展前景和巨大的市场潜力。对于投资者而言，应关注具有技术实力和市场竞争力的代工厂商，以及具有高增长潜力的应用领域。同时，随着国产MEMS技术的不断突破和产业化进程的加速推进，投资者也应关注国内MEMS代工服务企业的发展动态和市场机会。建议投资者在充分了解行业发展趋势和竞争格局的基础上，做出明智的投资决策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  <w:lang w:eastAsia="zh-CN"/>
        </w:rPr>
      </w:pPr>
      <w:r>
        <w:fldChar w:fldCharType="begin"/>
      </w:r>
      <w:r>
        <w:instrText xml:space="preserve"> HYPERLINK "https://www.168report.com/report-categories" </w:instrText>
      </w:r>
      <w:r>
        <w:fldChar w:fldCharType="separate"/>
      </w:r>
      <w:r>
        <w:t>简乐尚博(168Report)</w:t>
      </w:r>
      <w:r>
        <w:fldChar w:fldCharType="end"/>
      </w:r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r>
        <w:fldChar w:fldCharType="begin"/>
      </w:r>
      <w:r>
        <w:instrText xml:space="preserve"> HYPERLINK "https://www.168report.com/report-categories" </w:instrText>
      </w:r>
      <w:r>
        <w:fldChar w:fldCharType="separate"/>
      </w:r>
      <w:r>
        <w:t>我们</w:t>
      </w:r>
      <w:r>
        <w:fldChar w:fldCharType="end"/>
      </w:r>
      <w:r>
        <w:t>的一些团队成员曾在国际咨询公司工作，为世界各地的客户提供了丰富的服务经验。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4F92E4A"/>
    <w:rsid w:val="2E9C18AA"/>
    <w:rsid w:val="30F56177"/>
    <w:rsid w:val="3E4A69DD"/>
    <w:rsid w:val="4D6658D0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</Words>
  <Characters>177</Characters>
  <Lines>0</Lines>
  <Paragraphs>0</Paragraphs>
  <TotalTime>12</TotalTime>
  <ScaleCrop>false</ScaleCrop>
  <LinksUpToDate>false</LinksUpToDate>
  <CharactersWithSpaces>177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2024-07-23T05:29:05Z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7DA24DE19FFC45AABFF932599D532B17_12</vt:lpwstr>
  </property>
</Properties>
</file>