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86D85">
        <w:rPr>
          <w:rFonts w:hint="eastAsia"/>
          <w:b/>
          <w:sz w:val="28"/>
          <w:szCs w:val="28"/>
        </w:rPr>
        <w:t>料箱拣选视觉系统</w:t>
      </w:r>
      <w:r w:rsidRPr="0077303D">
        <w:rPr>
          <w:rFonts w:hint="eastAsia"/>
          <w:b/>
          <w:sz w:val="28"/>
          <w:szCs w:val="28"/>
        </w:rPr>
        <w:t>行业总体规模、主要企业国内外市场占有率及排名</w:t>
      </w:r>
    </w:p>
    <w:p w:rsidR="00DB40D6" w:rsidRPr="00222B82" w:rsidRDefault="00DB40D6"/>
    <w:p w:rsidR="0022365E" w:rsidRDefault="00C86D85">
      <w:pPr>
        <w:rPr>
          <w:b/>
        </w:rPr>
      </w:pPr>
      <w:r>
        <w:rPr>
          <w:rFonts w:hint="eastAsia"/>
          <w:b/>
          <w:bCs/>
        </w:rPr>
        <w:t>料箱拣选视觉系统</w:t>
      </w:r>
      <w:r w:rsidR="00C621E2">
        <w:rPr>
          <w:rFonts w:hint="eastAsia"/>
          <w:b/>
          <w:bCs/>
        </w:rPr>
        <w:t>市场</w:t>
      </w:r>
      <w:r w:rsidR="00C621E2">
        <w:rPr>
          <w:rFonts w:hint="eastAsia"/>
          <w:b/>
        </w:rPr>
        <w:t>报告主要研究：</w:t>
      </w:r>
    </w:p>
    <w:p w:rsidR="0022365E" w:rsidRDefault="00C86D85">
      <w:r>
        <w:rPr>
          <w:rFonts w:hint="eastAsia"/>
        </w:rPr>
        <w:t>料箱拣选视觉系统</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86D85">
      <w:r>
        <w:rPr>
          <w:rFonts w:hint="eastAsia"/>
        </w:rPr>
        <w:t>料箱拣选视觉系统</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86D85">
        <w:rPr>
          <w:rFonts w:hint="eastAsia"/>
        </w:rPr>
        <w:t>料箱拣选视觉系统</w:t>
      </w:r>
      <w:r w:rsidRPr="00694203">
        <w:rPr>
          <w:rFonts w:cstheme="minorBidi" w:hint="eastAsia"/>
          <w:kern w:val="2"/>
          <w:sz w:val="21"/>
        </w:rPr>
        <w:t>总体规模及主要厂商占有率和排名，主要统计指标包括</w:t>
      </w:r>
      <w:r w:rsidR="00C86D85">
        <w:rPr>
          <w:rFonts w:hint="eastAsia"/>
        </w:rPr>
        <w:t>料箱拣选视觉系统</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86D85" w:rsidRPr="00C86D85" w:rsidRDefault="00C86D85" w:rsidP="00C86D85">
      <w:pPr>
        <w:pStyle w:val="a5"/>
        <w:widowControl/>
        <w:spacing w:before="240" w:after="240" w:line="420" w:lineRule="atLeast"/>
        <w:rPr>
          <w:szCs w:val="24"/>
        </w:rPr>
      </w:pPr>
      <w:r w:rsidRPr="00C86D85">
        <w:rPr>
          <w:szCs w:val="24"/>
        </w:rPr>
        <w:t xml:space="preserve">    Zivid</w:t>
      </w:r>
    </w:p>
    <w:p w:rsidR="00C86D85" w:rsidRPr="00C86D85" w:rsidRDefault="00C86D85" w:rsidP="00C86D85">
      <w:pPr>
        <w:pStyle w:val="a5"/>
        <w:widowControl/>
        <w:spacing w:before="240" w:after="240" w:line="420" w:lineRule="atLeast"/>
        <w:rPr>
          <w:szCs w:val="24"/>
        </w:rPr>
      </w:pPr>
      <w:r w:rsidRPr="00C86D85">
        <w:rPr>
          <w:szCs w:val="24"/>
        </w:rPr>
        <w:t xml:space="preserve">    Keyence</w:t>
      </w:r>
    </w:p>
    <w:p w:rsidR="00C86D85" w:rsidRPr="00C86D85" w:rsidRDefault="00C86D85" w:rsidP="00C86D85">
      <w:pPr>
        <w:pStyle w:val="a5"/>
        <w:widowControl/>
        <w:spacing w:before="240" w:after="240" w:line="420" w:lineRule="atLeast"/>
        <w:rPr>
          <w:szCs w:val="24"/>
        </w:rPr>
      </w:pPr>
      <w:r w:rsidRPr="00C86D85">
        <w:rPr>
          <w:szCs w:val="24"/>
        </w:rPr>
        <w:t xml:space="preserve">    Photoneo</w:t>
      </w:r>
    </w:p>
    <w:p w:rsidR="00C86D85" w:rsidRPr="00C86D85" w:rsidRDefault="00C86D85" w:rsidP="00C86D85">
      <w:pPr>
        <w:pStyle w:val="a5"/>
        <w:widowControl/>
        <w:spacing w:before="240" w:after="240" w:line="420" w:lineRule="atLeast"/>
        <w:rPr>
          <w:szCs w:val="24"/>
        </w:rPr>
      </w:pPr>
      <w:r w:rsidRPr="00C86D85">
        <w:rPr>
          <w:szCs w:val="24"/>
        </w:rPr>
        <w:t xml:space="preserve">    Motoman</w:t>
      </w:r>
    </w:p>
    <w:p w:rsidR="00C86D85" w:rsidRPr="00C86D85" w:rsidRDefault="00C86D85" w:rsidP="00C86D85">
      <w:pPr>
        <w:pStyle w:val="a5"/>
        <w:widowControl/>
        <w:spacing w:before="240" w:after="240" w:line="420" w:lineRule="atLeast"/>
        <w:rPr>
          <w:szCs w:val="24"/>
        </w:rPr>
      </w:pPr>
      <w:r w:rsidRPr="00C86D85">
        <w:rPr>
          <w:szCs w:val="24"/>
        </w:rPr>
        <w:t xml:space="preserve">    Omron</w:t>
      </w:r>
    </w:p>
    <w:p w:rsidR="00C86D85" w:rsidRPr="00C86D85" w:rsidRDefault="00C86D85" w:rsidP="00C86D85">
      <w:pPr>
        <w:pStyle w:val="a5"/>
        <w:widowControl/>
        <w:spacing w:before="240" w:after="240" w:line="420" w:lineRule="atLeast"/>
        <w:rPr>
          <w:szCs w:val="24"/>
        </w:rPr>
      </w:pPr>
      <w:r w:rsidRPr="00C86D85">
        <w:rPr>
          <w:szCs w:val="24"/>
        </w:rPr>
        <w:t xml:space="preserve">    SICK</w:t>
      </w:r>
    </w:p>
    <w:p w:rsidR="00C86D85" w:rsidRPr="00C86D85" w:rsidRDefault="00C86D85" w:rsidP="00C86D85">
      <w:pPr>
        <w:pStyle w:val="a5"/>
        <w:widowControl/>
        <w:spacing w:before="240" w:after="240" w:line="420" w:lineRule="atLeast"/>
        <w:rPr>
          <w:szCs w:val="24"/>
        </w:rPr>
      </w:pPr>
      <w:r w:rsidRPr="00C86D85">
        <w:rPr>
          <w:szCs w:val="24"/>
        </w:rPr>
        <w:t xml:space="preserve">    Canon USA</w:t>
      </w:r>
    </w:p>
    <w:p w:rsidR="00C86D85" w:rsidRPr="00C86D85" w:rsidRDefault="00C86D85" w:rsidP="00C86D85">
      <w:pPr>
        <w:pStyle w:val="a5"/>
        <w:widowControl/>
        <w:spacing w:before="240" w:after="240" w:line="420" w:lineRule="atLeast"/>
        <w:rPr>
          <w:szCs w:val="24"/>
        </w:rPr>
      </w:pPr>
      <w:r w:rsidRPr="00C86D85">
        <w:rPr>
          <w:szCs w:val="24"/>
        </w:rPr>
        <w:t xml:space="preserve">    Kawasaki Heavy Industries, Ltd</w:t>
      </w:r>
    </w:p>
    <w:p w:rsidR="00C86D85" w:rsidRPr="00C86D85" w:rsidRDefault="00C86D85" w:rsidP="00C86D85">
      <w:pPr>
        <w:pStyle w:val="a5"/>
        <w:widowControl/>
        <w:spacing w:before="240" w:after="240" w:line="420" w:lineRule="atLeast"/>
        <w:rPr>
          <w:szCs w:val="24"/>
        </w:rPr>
      </w:pPr>
      <w:r w:rsidRPr="00C86D85">
        <w:rPr>
          <w:szCs w:val="24"/>
        </w:rPr>
        <w:t xml:space="preserve">    Basler</w:t>
      </w:r>
    </w:p>
    <w:p w:rsidR="00C86D85" w:rsidRPr="00C86D85" w:rsidRDefault="00C86D85" w:rsidP="00C86D85">
      <w:pPr>
        <w:pStyle w:val="a5"/>
        <w:widowControl/>
        <w:spacing w:before="240" w:after="240" w:line="420" w:lineRule="atLeast"/>
        <w:rPr>
          <w:szCs w:val="24"/>
        </w:rPr>
      </w:pPr>
      <w:r w:rsidRPr="00C86D85">
        <w:rPr>
          <w:szCs w:val="24"/>
        </w:rPr>
        <w:t xml:space="preserve">    RARUK Automation</w:t>
      </w:r>
    </w:p>
    <w:p w:rsidR="00C86D85" w:rsidRPr="00C86D85" w:rsidRDefault="00C86D85" w:rsidP="00C86D85">
      <w:pPr>
        <w:pStyle w:val="a5"/>
        <w:widowControl/>
        <w:spacing w:before="240" w:after="240" w:line="420" w:lineRule="atLeast"/>
        <w:rPr>
          <w:szCs w:val="24"/>
        </w:rPr>
      </w:pPr>
      <w:r w:rsidRPr="00C86D85">
        <w:rPr>
          <w:szCs w:val="24"/>
        </w:rPr>
        <w:lastRenderedPageBreak/>
        <w:t xml:space="preserve">    Nikon</w:t>
      </w:r>
    </w:p>
    <w:p w:rsidR="00C86D85" w:rsidRPr="00C86D85" w:rsidRDefault="00C86D85" w:rsidP="00C86D85">
      <w:pPr>
        <w:pStyle w:val="a5"/>
        <w:widowControl/>
        <w:spacing w:before="240" w:after="240" w:line="420" w:lineRule="atLeast"/>
        <w:rPr>
          <w:szCs w:val="24"/>
        </w:rPr>
      </w:pP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按照不同产品类型，包括如下几个类别：</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2D</w:t>
      </w:r>
      <w:r w:rsidRPr="00C86D85">
        <w:rPr>
          <w:rFonts w:hint="eastAsia"/>
          <w:szCs w:val="24"/>
        </w:rPr>
        <w:t>视觉系统</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3D</w:t>
      </w:r>
      <w:r w:rsidRPr="00C86D85">
        <w:rPr>
          <w:rFonts w:hint="eastAsia"/>
          <w:szCs w:val="24"/>
        </w:rPr>
        <w:t>视觉系统</w:t>
      </w:r>
    </w:p>
    <w:p w:rsidR="00C86D85" w:rsidRPr="00C86D85" w:rsidRDefault="00C86D85" w:rsidP="00C86D85">
      <w:pPr>
        <w:pStyle w:val="a5"/>
        <w:widowControl/>
        <w:spacing w:before="240" w:after="240" w:line="420" w:lineRule="atLeast"/>
        <w:rPr>
          <w:szCs w:val="24"/>
        </w:rPr>
      </w:pP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按照不同应用，主要包括如下几个方面：</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w:t>
      </w:r>
      <w:r w:rsidRPr="00C86D85">
        <w:rPr>
          <w:rFonts w:hint="eastAsia"/>
          <w:szCs w:val="24"/>
        </w:rPr>
        <w:t>汽车</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w:t>
      </w:r>
      <w:r w:rsidRPr="00C86D85">
        <w:rPr>
          <w:rFonts w:hint="eastAsia"/>
          <w:szCs w:val="24"/>
        </w:rPr>
        <w:t>电子与半导体</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w:t>
      </w:r>
      <w:r w:rsidRPr="00C86D85">
        <w:rPr>
          <w:rFonts w:hint="eastAsia"/>
          <w:szCs w:val="24"/>
        </w:rPr>
        <w:t>卫生保健</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w:t>
      </w:r>
      <w:r w:rsidRPr="00C86D85">
        <w:rPr>
          <w:rFonts w:hint="eastAsia"/>
          <w:szCs w:val="24"/>
        </w:rPr>
        <w:t>物流仓储</w:t>
      </w:r>
    </w:p>
    <w:p w:rsidR="00C86D85" w:rsidRPr="00C86D85" w:rsidRDefault="00C86D85" w:rsidP="00C86D85">
      <w:pPr>
        <w:pStyle w:val="a5"/>
        <w:widowControl/>
        <w:spacing w:before="240" w:after="240" w:line="420" w:lineRule="atLeast"/>
        <w:rPr>
          <w:rFonts w:hint="eastAsia"/>
          <w:szCs w:val="24"/>
        </w:rPr>
      </w:pPr>
      <w:r w:rsidRPr="00C86D85">
        <w:rPr>
          <w:rFonts w:hint="eastAsia"/>
          <w:szCs w:val="24"/>
        </w:rPr>
        <w:t xml:space="preserve">    </w:t>
      </w:r>
      <w:r w:rsidRPr="00C86D85">
        <w:rPr>
          <w:rFonts w:hint="eastAsia"/>
          <w:szCs w:val="24"/>
        </w:rPr>
        <w:t>工业制造</w:t>
      </w:r>
    </w:p>
    <w:p w:rsidR="00901437" w:rsidRPr="00901437" w:rsidRDefault="00C86D85" w:rsidP="00C86D85">
      <w:pPr>
        <w:pStyle w:val="a5"/>
        <w:widowControl/>
        <w:spacing w:before="240" w:beforeAutospacing="0" w:after="240" w:afterAutospacing="0" w:line="420" w:lineRule="atLeast"/>
        <w:jc w:val="both"/>
        <w:rPr>
          <w:szCs w:val="24"/>
        </w:rPr>
      </w:pPr>
      <w:r w:rsidRPr="00C86D85">
        <w:rPr>
          <w:rFonts w:hint="eastAsia"/>
          <w:szCs w:val="24"/>
        </w:rPr>
        <w:t xml:space="preserve">    </w:t>
      </w:r>
      <w:r w:rsidRPr="00C86D85">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86D85">
        <w:rPr>
          <w:rFonts w:hint="eastAsia"/>
        </w:rPr>
        <w:t>料箱拣选视觉系统</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86D85">
        <w:rPr>
          <w:rFonts w:hint="eastAsia"/>
        </w:rPr>
        <w:t>料箱拣选视觉系统</w:t>
      </w:r>
      <w:r w:rsidRPr="00694203">
        <w:rPr>
          <w:rFonts w:ascii="Helvetica" w:eastAsia="Helvetica" w:hAnsi="Helvetica" w:cs="Helvetica" w:hint="eastAsia"/>
          <w:color w:val="333333"/>
          <w:sz w:val="19"/>
          <w:szCs w:val="19"/>
        </w:rPr>
        <w:t>主要厂商基本情况介绍，包括公司简介、</w:t>
      </w:r>
      <w:r w:rsidR="00C86D85">
        <w:rPr>
          <w:rFonts w:ascii="宋体" w:eastAsia="宋体" w:hAnsi="宋体" w:cs="宋体" w:hint="eastAsia"/>
          <w:color w:val="333333"/>
          <w:sz w:val="19"/>
          <w:szCs w:val="19"/>
        </w:rPr>
        <w:t>料箱拣选视觉系统</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86D85">
        <w:rPr>
          <w:rFonts w:hint="eastAsia"/>
        </w:rPr>
        <w:t>料箱拣选视觉系统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86D85">
        <w:rPr>
          <w:rFonts w:hint="eastAsia"/>
        </w:rPr>
        <w:t>料箱拣选视觉系统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86D85">
        <w:rPr>
          <w:rFonts w:hint="eastAsia"/>
          <w:szCs w:val="24"/>
        </w:rPr>
        <w:t>料箱拣选视觉系统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86D85">
        <w:rPr>
          <w:rFonts w:hint="eastAsia"/>
          <w:szCs w:val="24"/>
        </w:rPr>
        <w:t>料箱拣选视觉系统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86D85">
        <w:rPr>
          <w:rFonts w:hint="eastAsia"/>
          <w:szCs w:val="24"/>
        </w:rPr>
        <w:t>料箱拣选视觉系统</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86D85">
        <w:rPr>
          <w:rFonts w:hint="eastAsia"/>
          <w:szCs w:val="24"/>
        </w:rPr>
        <w:t>料箱拣选视觉系统</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86D85">
        <w:rPr>
          <w:rFonts w:hint="eastAsia"/>
          <w:szCs w:val="24"/>
        </w:rPr>
        <w:t>料箱拣选视觉系统</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86D85">
        <w:rPr>
          <w:rFonts w:hint="eastAsia"/>
          <w:szCs w:val="24"/>
        </w:rPr>
        <w:t>料箱拣选视觉系统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86D85">
        <w:rPr>
          <w:rFonts w:hint="eastAsia"/>
          <w:szCs w:val="24"/>
        </w:rPr>
        <w:t>料箱拣选视觉系统</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86D85">
        <w:rPr>
          <w:rFonts w:hint="eastAsia"/>
          <w:szCs w:val="24"/>
        </w:rPr>
        <w:t>料箱拣选视觉系统</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86D85">
        <w:rPr>
          <w:rFonts w:hint="eastAsia"/>
          <w:szCs w:val="24"/>
        </w:rPr>
        <w:t>料箱拣选视觉系统</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86D85">
        <w:rPr>
          <w:rFonts w:hint="eastAsia"/>
          <w:szCs w:val="24"/>
        </w:rPr>
        <w:t>料箱拣选视觉系统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86D85">
        <w:rPr>
          <w:rFonts w:hint="eastAsia"/>
          <w:szCs w:val="24"/>
        </w:rPr>
        <w:t>料箱拣选视觉系统</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86D85">
        <w:rPr>
          <w:rFonts w:hint="eastAsia"/>
          <w:szCs w:val="24"/>
        </w:rPr>
        <w:t>料箱拣选视觉系统</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86D85">
        <w:rPr>
          <w:rFonts w:hint="eastAsia"/>
          <w:szCs w:val="24"/>
        </w:rPr>
        <w:t>料箱拣选视觉系统</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86D85">
        <w:rPr>
          <w:rFonts w:hint="eastAsia"/>
          <w:szCs w:val="24"/>
        </w:rPr>
        <w:t>料箱拣选视觉系统</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86D85">
        <w:rPr>
          <w:rFonts w:hint="eastAsia"/>
          <w:szCs w:val="24"/>
        </w:rPr>
        <w:t>料箱拣选视觉系统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86D85">
        <w:rPr>
          <w:rFonts w:hint="eastAsia"/>
          <w:szCs w:val="24"/>
        </w:rPr>
        <w:t>料箱拣选视觉系统</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86D85">
        <w:rPr>
          <w:rFonts w:hint="eastAsia"/>
          <w:szCs w:val="24"/>
        </w:rPr>
        <w:t>料箱拣选视觉系统</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86D85">
        <w:rPr>
          <w:rFonts w:hint="eastAsia"/>
          <w:szCs w:val="24"/>
        </w:rPr>
        <w:t>料箱拣选视觉系统</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C86D85">
        <w:rPr>
          <w:rFonts w:hint="eastAsia"/>
          <w:szCs w:val="24"/>
        </w:rPr>
        <w:t>料箱拣选视觉系统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86D85">
        <w:rPr>
          <w:rFonts w:hint="eastAsia"/>
          <w:szCs w:val="24"/>
        </w:rPr>
        <w:t>料箱拣选视觉系统</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86D85">
        <w:rPr>
          <w:rFonts w:hint="eastAsia"/>
          <w:szCs w:val="24"/>
        </w:rPr>
        <w:t>料箱拣选视觉系统</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86D85">
        <w:rPr>
          <w:rFonts w:hint="eastAsia"/>
          <w:szCs w:val="24"/>
        </w:rPr>
        <w:t>料箱拣选视觉系统</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86D85">
        <w:rPr>
          <w:rFonts w:hint="eastAsia"/>
          <w:szCs w:val="24"/>
        </w:rPr>
        <w:t>料箱拣选视觉系统</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86D85">
        <w:rPr>
          <w:rFonts w:hint="eastAsia"/>
          <w:szCs w:val="24"/>
        </w:rPr>
        <w:t>料箱拣选视觉系统</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86D85">
        <w:rPr>
          <w:rFonts w:hint="eastAsia"/>
          <w:szCs w:val="24"/>
        </w:rPr>
        <w:t>料箱拣选视觉系统</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86D85">
        <w:rPr>
          <w:rFonts w:hint="eastAsia"/>
          <w:szCs w:val="24"/>
        </w:rPr>
        <w:t>料箱拣选视觉系统</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86D85">
        <w:rPr>
          <w:rFonts w:hint="eastAsia"/>
          <w:szCs w:val="24"/>
        </w:rPr>
        <w:t>料箱拣选视觉系统</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86D85">
        <w:rPr>
          <w:rFonts w:hint="eastAsia"/>
          <w:szCs w:val="24"/>
        </w:rPr>
        <w:t>料箱拣选视觉系统</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86D85">
        <w:rPr>
          <w:rFonts w:hint="eastAsia"/>
          <w:b/>
          <w:szCs w:val="24"/>
        </w:rPr>
        <w:t>料箱拣选视觉系统</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86D85">
        <w:rPr>
          <w:rFonts w:hint="eastAsia"/>
          <w:szCs w:val="24"/>
        </w:rPr>
        <w:t>料箱拣选视觉系统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86D85">
        <w:rPr>
          <w:rFonts w:hint="eastAsia"/>
          <w:szCs w:val="24"/>
        </w:rPr>
        <w:t>料箱拣选视觉系统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86D85">
        <w:rPr>
          <w:rFonts w:hint="eastAsia"/>
          <w:szCs w:val="24"/>
        </w:rPr>
        <w:t>料箱拣选视觉系统</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86D85">
        <w:rPr>
          <w:rFonts w:hint="eastAsia"/>
          <w:szCs w:val="24"/>
        </w:rPr>
        <w:t>料箱拣选视觉系统</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86D85">
        <w:rPr>
          <w:rFonts w:hint="eastAsia"/>
          <w:szCs w:val="24"/>
        </w:rPr>
        <w:t>料箱拣选视觉系统</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C86D85">
        <w:rPr>
          <w:rFonts w:hint="eastAsia"/>
          <w:szCs w:val="24"/>
        </w:rPr>
        <w:t>料箱拣选视觉系统</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86D85">
        <w:rPr>
          <w:rFonts w:hint="eastAsia"/>
          <w:szCs w:val="24"/>
        </w:rPr>
        <w:t>料箱拣选视觉系统</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86D85">
        <w:rPr>
          <w:rFonts w:hint="eastAsia"/>
          <w:szCs w:val="24"/>
        </w:rPr>
        <w:t>料箱拣选视觉系统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86D85">
        <w:rPr>
          <w:rFonts w:hint="eastAsia"/>
          <w:szCs w:val="24"/>
        </w:rPr>
        <w:t>料箱拣选视觉系统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86D85">
        <w:rPr>
          <w:rFonts w:hint="eastAsia"/>
          <w:szCs w:val="24"/>
        </w:rPr>
        <w:t>料箱拣选视觉系统</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86D85">
        <w:rPr>
          <w:rFonts w:hint="eastAsia"/>
          <w:szCs w:val="24"/>
        </w:rPr>
        <w:t>料箱拣选视觉系统</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86D85">
        <w:rPr>
          <w:rFonts w:hint="eastAsia"/>
          <w:szCs w:val="24"/>
        </w:rPr>
        <w:t>料箱拣选视觉系统</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86D85">
        <w:rPr>
          <w:rFonts w:hint="eastAsia"/>
          <w:szCs w:val="24"/>
        </w:rPr>
        <w:t>料箱拣选视觉系统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86D85">
        <w:rPr>
          <w:rFonts w:hint="eastAsia"/>
          <w:szCs w:val="24"/>
        </w:rPr>
        <w:t>料箱拣选视觉系统</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86D85">
        <w:rPr>
          <w:rFonts w:hint="eastAsia"/>
          <w:b/>
          <w:szCs w:val="24"/>
        </w:rPr>
        <w:t>料箱拣选视觉系统</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86D85">
        <w:rPr>
          <w:rFonts w:hint="eastAsia"/>
          <w:szCs w:val="24"/>
        </w:rPr>
        <w:t>料箱拣选视觉系统</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86D85">
        <w:rPr>
          <w:rFonts w:hint="eastAsia"/>
          <w:szCs w:val="24"/>
        </w:rPr>
        <w:t>料箱拣选视觉系统</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86D85">
        <w:rPr>
          <w:rFonts w:hint="eastAsia"/>
          <w:szCs w:val="24"/>
        </w:rPr>
        <w:t>料箱拣选视觉系统</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86D85">
        <w:rPr>
          <w:rFonts w:hint="eastAsia"/>
          <w:szCs w:val="24"/>
        </w:rPr>
        <w:t>料箱拣选视觉系统</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86D85">
        <w:rPr>
          <w:rFonts w:hint="eastAsia"/>
          <w:szCs w:val="24"/>
        </w:rPr>
        <w:t>料箱拣选视觉系统</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86D85">
        <w:rPr>
          <w:rFonts w:hint="eastAsia"/>
          <w:szCs w:val="24"/>
        </w:rPr>
        <w:t>料箱拣选视觉系统</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86D85">
        <w:rPr>
          <w:rFonts w:hint="eastAsia"/>
          <w:szCs w:val="24"/>
        </w:rPr>
        <w:t>料箱拣选视觉系统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86D85">
        <w:rPr>
          <w:rFonts w:hint="eastAsia"/>
          <w:szCs w:val="24"/>
        </w:rPr>
        <w:t>料箱拣选视觉系统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86D85">
        <w:rPr>
          <w:rFonts w:hint="eastAsia"/>
          <w:szCs w:val="24"/>
        </w:rPr>
        <w:t>料箱拣选视觉系统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86D85">
        <w:rPr>
          <w:rFonts w:hint="eastAsia"/>
          <w:szCs w:val="24"/>
        </w:rPr>
        <w:t>料箱拣选视觉系统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86D85">
        <w:rPr>
          <w:rFonts w:hint="eastAsia"/>
          <w:szCs w:val="24"/>
        </w:rPr>
        <w:t>料箱拣选视觉系统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86D85">
        <w:rPr>
          <w:rFonts w:hint="eastAsia"/>
          <w:szCs w:val="24"/>
        </w:rPr>
        <w:t>料箱拣选视觉系统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86D85">
        <w:rPr>
          <w:rFonts w:hint="eastAsia"/>
          <w:szCs w:val="24"/>
        </w:rPr>
        <w:t>料箱拣选视觉系统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86D85">
        <w:rPr>
          <w:rFonts w:hint="eastAsia"/>
          <w:b/>
          <w:szCs w:val="24"/>
        </w:rPr>
        <w:t>料箱拣选视觉系统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C86D85">
        <w:rPr>
          <w:rFonts w:hint="eastAsia"/>
          <w:szCs w:val="24"/>
        </w:rPr>
        <w:t>料箱拣选视觉系统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86D85">
        <w:rPr>
          <w:rFonts w:hint="eastAsia"/>
          <w:szCs w:val="24"/>
        </w:rPr>
        <w:t>料箱拣选视觉系统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86D85">
        <w:rPr>
          <w:rFonts w:hint="eastAsia"/>
          <w:szCs w:val="24"/>
        </w:rPr>
        <w:t>料箱拣选视觉系统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86D85">
        <w:rPr>
          <w:rFonts w:hint="eastAsia"/>
          <w:szCs w:val="24"/>
        </w:rPr>
        <w:t>料箱拣选视觉系统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86D85">
        <w:rPr>
          <w:rFonts w:hint="eastAsia"/>
          <w:szCs w:val="24"/>
        </w:rPr>
        <w:t>料箱拣选视觉系统</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86D85">
        <w:rPr>
          <w:rFonts w:hint="eastAsia"/>
          <w:szCs w:val="24"/>
        </w:rPr>
        <w:t>料箱拣选视觉系统</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86D85">
        <w:rPr>
          <w:rFonts w:hint="eastAsia"/>
          <w:szCs w:val="24"/>
        </w:rPr>
        <w:t>料箱拣选视觉系统</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86D85">
        <w:rPr>
          <w:rFonts w:hint="eastAsia"/>
          <w:b/>
          <w:szCs w:val="24"/>
        </w:rPr>
        <w:t>料箱拣选视觉系统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86D85">
        <w:rPr>
          <w:rFonts w:hint="eastAsia"/>
          <w:szCs w:val="24"/>
        </w:rPr>
        <w:t>料箱拣选视觉系统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86D85">
        <w:rPr>
          <w:rFonts w:hint="eastAsia"/>
          <w:szCs w:val="24"/>
        </w:rPr>
        <w:t>料箱拣选视觉系统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86D85">
        <w:rPr>
          <w:rFonts w:hint="eastAsia"/>
          <w:szCs w:val="24"/>
        </w:rPr>
        <w:t>料箱拣选视觉系统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86D85">
        <w:rPr>
          <w:rFonts w:hint="eastAsia"/>
          <w:szCs w:val="24"/>
        </w:rPr>
        <w:t>料箱拣选视觉系统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86D85">
        <w:rPr>
          <w:rFonts w:hint="eastAsia"/>
          <w:szCs w:val="24"/>
        </w:rPr>
        <w:t>料箱拣选视觉系统</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86D85">
        <w:rPr>
          <w:rFonts w:hint="eastAsia"/>
          <w:szCs w:val="24"/>
        </w:rPr>
        <w:t>料箱拣选视觉系统</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86D85">
        <w:rPr>
          <w:rFonts w:hint="eastAsia"/>
          <w:szCs w:val="24"/>
        </w:rPr>
        <w:t>料箱拣选视觉系统</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86D85">
        <w:rPr>
          <w:rFonts w:hint="eastAsia"/>
          <w:szCs w:val="24"/>
        </w:rPr>
        <w:t>料箱拣选视觉系统</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86D85">
        <w:rPr>
          <w:rFonts w:hint="eastAsia"/>
          <w:szCs w:val="24"/>
        </w:rPr>
        <w:t>料箱拣选视觉系统</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86D85">
        <w:rPr>
          <w:rFonts w:hint="eastAsia"/>
          <w:szCs w:val="24"/>
        </w:rPr>
        <w:t>料箱拣选视觉系统</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86D85">
        <w:rPr>
          <w:rFonts w:hint="eastAsia"/>
          <w:szCs w:val="24"/>
        </w:rPr>
        <w:t>料箱拣选视觉系统</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86D85">
        <w:rPr>
          <w:rFonts w:hint="eastAsia"/>
          <w:szCs w:val="24"/>
        </w:rPr>
        <w:t>料箱拣选视觉系统</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86D85">
        <w:rPr>
          <w:rFonts w:hint="eastAsia"/>
          <w:szCs w:val="24"/>
        </w:rPr>
        <w:t>料箱拣选视觉系统</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86D85">
        <w:rPr>
          <w:rFonts w:hint="eastAsia"/>
          <w:szCs w:val="24"/>
        </w:rPr>
        <w:t>料箱拣选视觉系统</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86D85">
        <w:rPr>
          <w:rFonts w:hint="eastAsia"/>
          <w:szCs w:val="24"/>
        </w:rPr>
        <w:t>料箱拣选视觉系统</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86D85">
        <w:rPr>
          <w:rFonts w:hint="eastAsia"/>
          <w:szCs w:val="24"/>
        </w:rPr>
        <w:t>料箱拣选视觉系统</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86D85">
        <w:rPr>
          <w:rFonts w:hint="eastAsia"/>
          <w:szCs w:val="24"/>
        </w:rPr>
        <w:t>料箱拣选视觉系统</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86D85">
        <w:rPr>
          <w:rFonts w:hint="eastAsia"/>
          <w:szCs w:val="24"/>
        </w:rPr>
        <w:t>料箱拣选视觉系统</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86D85">
        <w:rPr>
          <w:rFonts w:ascii="Helvetica" w:eastAsia="宋体" w:hAnsi="Helvetica" w:cs="Helvetica" w:hint="eastAsia"/>
          <w:color w:val="333333"/>
          <w:kern w:val="0"/>
          <w:sz w:val="19"/>
          <w:szCs w:val="19"/>
        </w:rPr>
        <w:t>料箱拣选视觉系统</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C86D85">
        <w:rPr>
          <w:rFonts w:ascii="Helvetica" w:eastAsia="宋体" w:hAnsi="Helvetica" w:cs="Helvetica" w:hint="eastAsia"/>
          <w:color w:val="333333"/>
          <w:kern w:val="0"/>
          <w:sz w:val="19"/>
          <w:szCs w:val="19"/>
        </w:rPr>
        <w:t>料箱拣选视觉系统</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0F97" w:rsidRDefault="00DA0F97" w:rsidP="001C7F80">
      <w:r>
        <w:separator/>
      </w:r>
    </w:p>
  </w:endnote>
  <w:endnote w:type="continuationSeparator" w:id="1">
    <w:p w:rsidR="00DA0F97" w:rsidRDefault="00DA0F97"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0F97" w:rsidRDefault="00DA0F97" w:rsidP="001C7F80">
      <w:r>
        <w:separator/>
      </w:r>
    </w:p>
  </w:footnote>
  <w:footnote w:type="continuationSeparator" w:id="1">
    <w:p w:rsidR="00DA0F97" w:rsidRDefault="00DA0F97"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17DF"/>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86D85"/>
    <w:rsid w:val="00CE23FD"/>
    <w:rsid w:val="00CE6EE6"/>
    <w:rsid w:val="00CF6406"/>
    <w:rsid w:val="00D66A42"/>
    <w:rsid w:val="00D83CEC"/>
    <w:rsid w:val="00DA0F97"/>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1301</Words>
  <Characters>7420</Characters>
  <Application>Microsoft Office Word</Application>
  <DocSecurity>0</DocSecurity>
  <Lines>61</Lines>
  <Paragraphs>17</Paragraphs>
  <ScaleCrop>false</ScaleCrop>
  <Company>Microsoft</Company>
  <LinksUpToDate>false</LinksUpToDate>
  <CharactersWithSpaces>8704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