
<file path=[Content_Types].xml><?xml version="1.0" encoding="utf-8"?>
<Types xmlns="http://schemas.openxmlformats.org/package/2006/content-types">
  <Default ContentType="image/jpeg" Extension="jpeg"/>
  <Default ContentType="image/png" Extension="png"/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drawingml.chart+xml" PartName="/word/charts/chart1.xml"/>
  <Override ContentType="application/vnd.openxmlformats-officedocument.drawingml.chart+xml" PartName="/word/charts/chart2.xml"/>
  <Override ContentType="application/vnd.openxmlformats-officedocument.drawingml.chart+xml" PartName="/word/charts/chart3.xml"/>
  <Override ContentType="application/vnd.openxmlformats-officedocument.drawingml.chart+xml" PartName="/word/charts/chart4.xml"/>
  <Override ContentType="application/vnd.openxmlformats-officedocument.drawingml.chart+xml" PartName="/word/charts/chart5.xml"/>
  <Override ContentType="application/vnd.openxmlformats-officedocument.drawingml.chart+xml" PartName="/word/charts/chart6.xml"/>
  <Override ContentType="application/vnd.ms-office.chartcolorstyle+xml" PartName="/word/charts/colors1.xml"/>
  <Override ContentType="application/vnd.ms-office.chartcolorstyle+xml" PartName="/word/charts/colors2.xml"/>
  <Override ContentType="application/vnd.ms-office.chartstyle+xml" PartName="/word/charts/style1.xml"/>
  <Override ContentType="application/vnd.ms-office.chartstyle+xml" PartName="/word/charts/style2.xml"/>
  <Override ContentType="application/vnd.openxmlformats-officedocument.wordprocessingml.document.main+xml" PartName="/word/document.xml"/>
  <Override ContentType="application/vnd.openxmlformats-officedocument.drawingml.chartshapes+xml" PartName="/word/drawings/drawing1.xml"/>
  <Override ContentType="application/vnd.openxmlformats-officedocument.drawingml.chartshapes+xml" PartName="/word/drawings/drawing2.xml"/>
  <Override ContentType="application/vnd.openxmlformats-officedocument.drawingml.chartshapes+xml" PartName="/word/drawings/drawing3.xml"/>
  <Override ContentType="application/vnd.openxmlformats-officedocument.drawingml.chartshapes+xml" PartName="/word/drawings/drawing4.xml"/>
  <Override ContentType="application/vnd.openxmlformats-officedocument.wordprocessingml.endnotes+xml" PartName="/word/endnotes.xml"/>
  <Override ContentType="application/vnd.openxmlformats-officedocument.wordprocessingml.fontTable+xml" PartName="/word/fontTable.xml"/>
  <Override ContentType="application/vnd.openxmlformats-officedocument.wordprocessingml.footer+xml" PartName="/word/footer1.xml"/>
  <Override ContentType="application/vnd.openxmlformats-officedocument.wordprocessingml.footer+xml" PartName="/word/footer2.xml"/>
  <Override ContentType="application/vnd.openxmlformats-officedocument.wordprocessingml.footnotes+xml" PartName="/word/footnotes.xml"/>
  <Override ContentType="application/vnd.openxmlformats-officedocument.wordprocessingml.header+xml" PartName="/word/header1.xml"/>
  <Override ContentType="application/vnd.openxmlformats-officedocument.wordprocessingml.numbering+xml" PartName="/word/numbering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  <Override ContentType="application/vnd.openxmlformats-officedocument.wordprocessingml.webSettings+xml" PartName="/word/webSettings.xml"/>
</Types>
</file>

<file path=_rels/.rels><?xml version="1.0" encoding="UTF-8" standalone="no"?><Relationships xmlns="http://schemas.openxmlformats.org/package/2006/relationships"><Relationship Id="rId1" Target="word/document.xml" Type="http://schemas.openxmlformats.org/officeDocument/2006/relationships/officeDocument"/><Relationship Id="rId2" Target="docProps/core.xml" Type="http://schemas.openxmlformats.org/package/2006/relationships/metadata/core-properties"/><Relationship Id="rId3" Target="docProps/app.xml" Type="http://schemas.openxmlformats.org/officeDocument/2006/relationships/extended-properties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486745D9" w14:textId="66B264E6" w:rsidR="000C41F9" w:rsidRDefault="00E81704" w:rsidP="00BE2E83">
      <w:pPr>
        <w:pStyle w:val="-"/>
        <w:ind w:firstLine="420"/>
        <w:sectPr w:rsidR="000C41F9" w:rsidSect="00863435">
          <w:pgSz w:w="11906" w:h="16838"/>
          <w:pgMar w:top="1440" w:right="1080" w:bottom="1440" w:left="1080" w:header="709" w:footer="567" w:gutter="0"/>
          <w:pgBorders w:offsetFrom="page">
            <w:top w:val="none" w:sz="0" w:space="0" w:color="000000"/>
            <w:left w:val="none" w:sz="0" w:space="0" w:color="000000"/>
            <w:bottom w:val="none" w:sz="0" w:space="0" w:color="000000"/>
            <w:right w:val="none" w:sz="0" w:space="0" w:color="000000"/>
          </w:pgBorders>
          <w:pgNumType w:start="1"/>
          <w:cols w:space="425"/>
          <w:docGrid w:type="lines" w:linePitch="312"/>
        </w:sectPr>
      </w:pPr>
      <w:bookmarkStart w:id="0" w:name="_Toc517262917"/>
      <w:bookmarkStart w:id="1" w:name="_Toc453597319"/>
      <w:bookmarkStart w:id="2" w:name="_Toc438987549"/>
      <w:bookmarkStart w:id="3" w:name="_Toc481801204"/>
      <w:bookmarkStart w:id="4" w:name="OLE_LINK15"/>
      <w:bookmarkStart w:id="5" w:name="OLE_LINK13"/>
      <w:bookmarkStart w:id="6" w:name="_Toc418070112"/>
      <w:bookmarkStart w:id="7" w:name="_Toc415818939"/>
      <w:bookmarkStart w:id="8" w:name="_Toc415143481"/>
      <w:bookmarkStart w:id="9" w:name="_Toc415142861"/>
      <w:bookmarkStart w:id="10" w:name="OLE_LINK40"/>
      <w:bookmarkStart w:id="11" w:name="OLE_LINK39"/>
      <w:bookmarkStart w:id="12" w:name="OLE_LINK24"/>
      <w:r w:rsidRPr="008861B4">
        <w:rPr>
          <w:noProof/>
        </w:rPr>
        <mc:AlternateContent>
          <mc:Choice Requires="wps">
            <w:drawing>
              <wp:anchor distT="0" distB="0" distL="114300" distR="114300" simplePos="0" relativeHeight="251656192" behindDoc="0" locked="0" layoutInCell="1" allowOverlap="1" wp14:anchorId="5CF813CD" wp14:editId="64D5C8AF">
                <wp:simplePos x="0" y="0"/>
                <wp:positionH relativeFrom="margin">
                  <wp:align>center</wp:align>
                </wp:positionH>
                <wp:positionV relativeFrom="paragraph">
                  <wp:posOffset>2354107</wp:posOffset>
                </wp:positionV>
                <wp:extent cx="5685155" cy="2090057"/>
                <wp:effectExtent l="0" t="0" r="10795" b="62865"/>
                <wp:wrapNone/>
                <wp:docPr id="51" name="Text Box 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685155" cy="2090057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  <a:effectLst>
                          <a:outerShdw blurRad="50800" dist="38100" dir="2700000" algn="tl" rotWithShape="0">
                            <a:prstClr val="black">
                              <a:alpha val="40000"/>
                            </a:prstClr>
                          </a:outerShdw>
                        </a:effectLst>
                      </wps:spPr>
                      <wps:txbx>
                        <w:txbxContent>
                          <w:p w14:paraId="77B0C74F" w14:textId="0F6E2704" w:rsidR="0075537C" w:rsidRPr="00CC28A6" w:rsidRDefault="00823BB1" w:rsidP="00E3053E">
                            <w:pPr>
                              <w:spacing w:before="144" w:after="48"/>
                              <w:jc w:val="center"/>
                              <w:rPr>
                                <w:rFonts w:ascii="黑体" w:eastAsia="黑体" w:hAnsi="黑体" w:cs="Arial"/>
                                <w:b/>
                                <w:caps/>
                                <w:color w:val="000080"/>
                                <w:sz w:val="52"/>
                                <w:szCs w:val="52"/>
                              </w:rPr>
                            </w:pPr>
                            <w:r w:rsidRPr="00823BB1">
                              <w:rPr>
                                <w:rFonts w:ascii="黑体" w:eastAsia="黑体" w:hAnsi="黑体" w:hint="eastAsia"/>
                                <w:b/>
                                <w:caps/>
                                <w:color w:val="000080"/>
                                <w:sz w:val="52"/>
                                <w:szCs w:val="52"/>
                              </w:rPr>
                              <w:t>2024年印度燃料电池DC-DC转换器行业状况及未来发展趋势报告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5CF813CD" id="_x0000_t202" coordsize="21600,21600" o:spt="202" path="m,l,21600r21600,l21600,xe">
                <v:stroke joinstyle="miter"/>
                <v:path gradientshapeok="t" o:connecttype="rect"/>
              </v:shapetype>
              <v:shape id="Text Box 7" o:spid="_x0000_s1026" type="#_x0000_t202" style="position:absolute;left:0;text-align:left;margin-left:0;margin-top:185.35pt;width:447.65pt;height:164.55pt;z-index:251656192;visibility:visible;mso-wrap-style:square;mso-width-percent:0;mso-height-percent:0;mso-wrap-distance-left:9pt;mso-wrap-distance-top:0;mso-wrap-distance-right:9pt;mso-wrap-distance-bottom:0;mso-position-horizontal:center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 90jcwfIWJU67QAgl6YK0S0CoHGBkTxKLZGx5TGhvj5O2G0SRWNoz/78nu9wcxkFMGNg6quQqL6RA 0s5Y6ir5vt9lD1JwBDIwOMJKHpHlpr69KfdHjyxSmriSfYz+USnWPY7AufNIadK6MEJMx9ApD/oD OlTrorhX2lFEilmcO2RdNtjC5xDF9pCuTyYBB5bi6bQ4syoJ3g9WQ0ymaiLzg5KdCXlKLjvcW893 SUOqXwnz5DrgnHtJTxOsQfEKIT7DmDSUCaxw7Rqn8787ZsmRM9e2VmPeBN4uqYvTtW7jvijg9N/y JsXecLq0q+WD6m8AAAD//wMAUEsDBBQABgAIAAAAIQA4/SH/1gAAAJQBAAALAAAAX3JlbHMvLnJl bHOkkMFqwzAMhu+DvYPRfXGawxijTi+j0GvpHsDYimMaW0Yy2fr2M4PBMnrbUb/Q94l/f/hMi1qR JVI2sOt6UJgd+ZiDgffL8ekFlFSbvV0oo4EbChzGx4f9GRdb25HMsYhqlCwG5lrLq9biZkxWOiqY 22YiTra2kYMu1l1tQD30/bPm3wwYN0x18gb45AdQl1tp5j/sFB2T0FQ7R0nTNEV3j6o9feQzro1i OWA14Fm+Q8a1a8+Bvu/d/dMb2JY5uiPbhG/ktn4cqGU/er3pcvwCAAD//wMAUEsDBBQABgAIAAAA IQC+8F4PVAIAAIMEAAAOAAAAZHJzL2Uyb0RvYy54bWysVE1v2zAMvQ/YfxB0X+1kcZsacYquXYcB 3QeWDTvTshwLlUVNUmK3v36UnLTBdhvmgyCK0iMfH+nV1dhrtpfOKzQVn53lnEkjsFFmW/Ef3+/e LDnzAUwDGo2s+KP0/Gr9+tVqsKWcY4e6kY4RiPHlYCvehWDLLPOikz34M7TSkLNF10Mg022zxsFA 6L3O5nl+ng3oGutQSO/p9HZy8nXCb1spwpe29TIwXXHKLaTVpbWOa7ZeQbl1YDslDmnAP2TRgzIU 9BnqFgKwnVN/QfVKOPTYhjOBfYZtq4RMHIjNLP+DzaYDKxMXKo63z2Xy/w9WfN5v7FfHwvgORxIw kfD2HsWDZwZvOjBbee0cDp2EhgLPYsmywfry8DSW2pc+gtTDJ2xIZNgFTEBj6/pYFeLJCJ0EeHwu uhwDE3RYnC+LWVFwJsg3zy/zvLhIMaA8PrfOhw8SexY3FXekaoKH/b0PMR0oj1diNIN3SuukrDZs qPhlMS/SgxNPrwI1nlZ9xZd5/KZWiCzfmyY9DqD0tKcA2kRomVqKoiZWO4LYdM3Aar1z36AhMjmB cdaomOfb5WwyqN/mF1MQBnpLgxI0Zw7DTxW6JHKsSoSMNG60Y3ugfq01iIeJqLYdTIeLY64H0nQ7 FQCPySTrJM+kVZRnEiqM9UjsomY1No+kGuWRpKEppk2H7omzgSai4v7XDpzkTH80pPzlbLGII5SM RXExJ8OdeupTDxhBUMSUs2l7E9LYTQJdU4e0Kmn3ksmhr6jTE4fDVMZROrXTrZd/x/o3AAAA//8D AFBLAwQUAAYACAAAACEA3GqG298AAAAIAQAADwAAAGRycy9kb3ducmV2LnhtbEyPzU7DMBCE75V4 B2uRuFTUoVWbH+JUCASH3iiRgNs2XpKIeB3Zbpu+PeYEx9GMZr4pt5MZxImc7y0ruFskIIgbq3tu FdRvz7cZCB+QNQ6WScGFPGyrq1mJhbZnfqXTPrQilrAvUEEXwlhI6ZuODPqFHYmj92WdwRCla6V2 eI7lZpDLJNlIgz3HhQ5Heuyo+d4fjQIzv6QvzuIHL3W/o/V7/Tl/qpW6uZ4e7kEEmsJfGH7xIzpU kelgj6y9GBTEI0HBKk1SENHO8vUKxEHBJs8zkFUp/x+ofgAAAP//AwBQSwECLQAUAAYACAAAACEA toM4kv4AAADhAQAAEwAAAAAAAAAAAAAAAAAAAAAAW0NvbnRlbnRfVHlwZXNdLnhtbFBLAQItABQA BgAIAAAAIQA4/SH/1gAAAJQBAAALAAAAAAAAAAAAAAAAAC8BAABfcmVscy8ucmVsc1BLAQItABQA BgAIAAAAIQC+8F4PVAIAAIMEAAAOAAAAAAAAAAAAAAAAAC4CAABkcnMvZTJvRG9jLnhtbFBLAQIt ABQABgAIAAAAIQDcaobb3wAAAAgBAAAPAAAAAAAAAAAAAAAAAK4EAABkcnMvZG93bnJldi54bWxQ SwUGAAAAAAQABADzAAAAugUAAAAA " filled="f" stroked="f">
                <v:shadow on="t" color="black" opacity="26214f" origin="-.5,-.5" offset=".74836mm,.74836mm"/>
                <v:textbox>
                  <w:txbxContent>
                    <w:p w14:paraId="77B0C74F" w14:textId="0F6E2704" w:rsidR="0075537C" w:rsidRPr="00CC28A6" w:rsidRDefault="00823BB1" w:rsidP="00E3053E">
                      <w:pPr>
                        <w:spacing w:before="144" w:after="48"/>
                        <w:jc w:val="center"/>
                        <w:rPr>
                          <w:rFonts w:ascii="黑体" w:eastAsia="黑体" w:hAnsi="黑体" w:cs="Arial"/>
                          <w:b/>
                          <w:caps/>
                          <w:color w:val="000080"/>
                          <w:sz w:val="52"/>
                          <w:szCs w:val="52"/>
                        </w:rPr>
                      </w:pPr>
                      <w:r w:rsidRPr="00823BB1">
                        <w:rPr>
                          <w:rFonts w:ascii="黑体" w:eastAsia="黑体" w:hAnsi="黑体" w:hint="eastAsia"/>
                          <w:b/>
                          <w:caps/>
                          <w:color w:val="000080"/>
                          <w:sz w:val="52"/>
                          <w:szCs w:val="52"/>
                        </w:rPr>
                        <w:t>2024年印度燃料电池DC-DC转换器行业状况及未来发展趋势报告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 w:rsidR="00887A93" w:rsidRPr="008861B4">
        <w:rPr>
          <w:noProof/>
        </w:rPr>
        <mc:AlternateContent>
          <mc:Choice Requires="wps">
            <w:drawing>
              <wp:anchor distT="0" distB="0" distL="114300" distR="114300" simplePos="0" relativeHeight="251657216" behindDoc="0" locked="0" layoutInCell="1" allowOverlap="1" wp14:anchorId="088149B7" wp14:editId="6ECFF22E">
                <wp:simplePos x="0" y="0"/>
                <wp:positionH relativeFrom="margin">
                  <wp:align>center</wp:align>
                </wp:positionH>
                <wp:positionV relativeFrom="paragraph">
                  <wp:posOffset>8823366</wp:posOffset>
                </wp:positionV>
                <wp:extent cx="5048250" cy="391886"/>
                <wp:effectExtent l="0" t="0" r="0" b="0"/>
                <wp:wrapNone/>
                <wp:docPr id="1351" name="Text Box 1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5048250" cy="391886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5CCB99D7" w14:textId="5FFB2887" w:rsidR="0075537C" w:rsidRPr="009E6016" w:rsidRDefault="0075537C" w:rsidP="002801D5">
                            <w:pPr>
                              <w:jc w:val="center"/>
                              <w:rPr>
                                <w:b/>
                                <w:color w:val="000000" w:themeColor="text1"/>
                              </w:rPr>
                            </w:pPr>
                            <w:r w:rsidRPr="009E6016">
                              <w:rPr>
                                <w:b/>
                                <w:color w:val="000000" w:themeColor="text1"/>
                              </w:rPr>
                              <w:t xml:space="preserve">Copyright © QYResearch | </w:t>
                            </w:r>
                            <w:r w:rsidR="003A22F5" w:rsidRPr="003A22F5">
                              <w:rPr>
                                <w:b/>
                                <w:color w:val="000000" w:themeColor="text1"/>
                              </w:rPr>
                              <w:t>market@qyresearch.com</w:t>
                            </w:r>
                            <w:r w:rsidRPr="009E6016">
                              <w:rPr>
                                <w:b/>
                                <w:color w:val="000000" w:themeColor="text1"/>
                              </w:rPr>
                              <w:t xml:space="preserve"> | www.qyresearch.com</w:t>
                            </w:r>
                            <w:r>
                              <w:rPr>
                                <w:rFonts w:hint="eastAsia"/>
                                <w:b/>
                                <w:color w:val="000000" w:themeColor="text1"/>
                              </w:rPr>
                              <w:t>.</w:t>
                            </w:r>
                            <w:r>
                              <w:rPr>
                                <w:b/>
                                <w:color w:val="000000" w:themeColor="text1"/>
                              </w:rPr>
                              <w:t>cn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88149B7" id="Text Box 15" o:spid="_x0000_s1027" type="#_x0000_t202" style="position:absolute;left:0;text-align:left;margin-left:0;margin-top:694.75pt;width:397.5pt;height:30.85pt;z-index:251657216;visibility:visible;mso-wrap-style:square;mso-width-percent:0;mso-height-percent:0;mso-wrap-distance-left:9pt;mso-wrap-distance-top:0;mso-wrap-distance-right:9pt;mso-wrap-distance-bottom:0;mso-position-horizontal:center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 90jcwfIWJU67QAgl6YK0S0CoHGBkTxKLZGx5TGhvj5O2G0SRWNoz/78nu9wcxkFMGNg6quQqL6RA 0s5Y6ir5vt9lD1JwBDIwOMJKHpHlpr69KfdHjyxSmriSfYz+USnWPY7AufNIadK6MEJMx9ApD/oD OlTrorhX2lFEilmcO2RdNtjC5xDF9pCuTyYBB5bi6bQ4syoJ3g9WQ0ymaiLzg5KdCXlKLjvcW893 SUOqXwnz5DrgnHtJTxOsQfEKIT7DmDSUCaxw7Rqn8787ZsmRM9e2VmPeBN4uqYvTtW7jvijg9N/y JsXecLq0q+WD6m8AAAD//wMAUEsDBBQABgAIAAAAIQA4/SH/1gAAAJQBAAALAAAAX3JlbHMvLnJl bHOkkMFqwzAMhu+DvYPRfXGawxijTi+j0GvpHsDYimMaW0Yy2fr2M4PBMnrbUb/Q94l/f/hMi1qR JVI2sOt6UJgd+ZiDgffL8ekFlFSbvV0oo4EbChzGx4f9GRdb25HMsYhqlCwG5lrLq9biZkxWOiqY 22YiTra2kYMu1l1tQD30/bPm3wwYN0x18gb45AdQl1tp5j/sFB2T0FQ7R0nTNEV3j6o9feQzro1i OWA14Fm+Q8a1a8+Bvu/d/dMb2JY5uiPbhG/ktn4cqGU/er3pcvwCAAD//wMAUEsDBBQABgAIAAAA IQAo0B+QaQIAAEQFAAAOAAAAZHJzL2Uyb0RvYy54bWysVEtvGyEQvlfqf0Dc67Ud23WsrCM3katK URLVqXLGLMSrsgyFsXfdX9+BXT+a9pKqFxhmPj7mydV1Uxm2Uz6UYHM+6PU5U1ZCUdqXnH97Wn6Y chZQ2EIYsCrnexX49fz9u6vazdQQNmAK5RmR2DCrXc43iG6WZUFuVCVCD5yyZNTgK4F09C9Z4UVN 7JXJhv3+JKvBF86DVCGQ9rY18nni11pJfNA6KGQm5+QbptWndR3XbH4lZi9euE0pOzfEP3hRidLS o0eqW4GCbX35B1VVSg8BNPYkVBloXUqVYqBoBv1X0aw2wqkUCyUnuGOawv+jlfe7lXv0DJtP0FAB Y0JqF2aBlDGeRvsq7uQpIzulcH9Mm2qQSVKO+6PpcEwmSbaLy8F0Ook02em28wE/K6hYFHLuqSwp W2J3F7CFHiDxMQvL0phUGmNZnfPJBdH/ZiFyY6NGpSJ3NCfPk4R7oyLG2K9Ks7JIAURFai91Yzzb CWoMIaWymGJPvISOKE1OvOVihz959ZbLbRyHl8Hi8XJVWvAp+lduF98PLusWTzk/izuK2KwbCvys sGso9lRvD+0oBCeXJRXlTgR8FJ56n+pI84wPtGgDlHzoJM424H/+TR/x1JJk5aymWcp5+LEVXnFm vlhq1svBaBSHLx1G449DOvhzy/rcYrfVDVBVBvRzOJnEiEdzELWH6pnGfhFfJZOwkt7OOR7EG2wn nL4NqRaLBKJxcwLv7MrJSB2LFFvuqXkW3nV9idTR93CYOjF71Z4tNt60sNgi6DL1bsxzm9Uu/zSq qfu7byX+BefnhDp9fvNfAAAA//8DAFBLAwQUAAYACAAAACEAfNE6WOEAAAAKAQAADwAAAGRycy9k b3ducmV2LnhtbEyPwU7DMBBE70j8g7VI3KjTQCANcaoqUoVUwaGlF26beJtExHaI3Tb061lOcNw3 o9mZfDmZXpxo9J2zCuazCATZ2unONgr27+u7FIQPaDX2zpKCb/KwLK6vcsy0O9stnXahERxifYYK 2hCGTEpft2TQz9xAlrWDGw0GPsdG6hHPHG56GUfRozTYWf7Q4kBlS/Xn7mgUbMr1G26r2KSXvnx5 PayGr/1HotTtzbR6BhFoCn9m+K3P1aHgTpU7Wu1Fr4CHBKb36SIBwfrTImFUMXpI5jHIIpf/JxQ/ AAAA//8DAFBLAQItABQABgAIAAAAIQC2gziS/gAAAOEBAAATAAAAAAAAAAAAAAAAAAAAAABbQ29u dGVudF9UeXBlc10ueG1sUEsBAi0AFAAGAAgAAAAhADj9If/WAAAAlAEAAAsAAAAAAAAAAAAAAAAA LwEAAF9yZWxzLy5yZWxzUEsBAi0AFAAGAAgAAAAhACjQH5BpAgAARAUAAA4AAAAAAAAAAAAAAAAA LgIAAGRycy9lMm9Eb2MueG1sUEsBAi0AFAAGAAgAAAAhAHzROljhAAAACgEAAA8AAAAAAAAAAAAA AAAAwwQAAGRycy9kb3ducmV2LnhtbFBLBQYAAAAABAAEAPMAAADRBQAAAAA= " filled="f" stroked="f" strokeweight=".5pt">
                <v:textbox>
                  <w:txbxContent>
                    <w:p w14:paraId="5CCB99D7" w14:textId="5FFB2887" w:rsidR="0075537C" w:rsidRPr="009E6016" w:rsidRDefault="0075537C" w:rsidP="002801D5">
                      <w:pPr>
                        <w:jc w:val="center"/>
                        <w:rPr>
                          <w:b/>
                          <w:color w:val="000000" w:themeColor="text1"/>
                        </w:rPr>
                      </w:pPr>
                      <w:r w:rsidRPr="009E6016">
                        <w:rPr>
                          <w:b/>
                          <w:color w:val="000000" w:themeColor="text1"/>
                        </w:rPr>
                        <w:t xml:space="preserve">Copyright © QYResearch | </w:t>
                      </w:r>
                      <w:r w:rsidR="003A22F5" w:rsidRPr="003A22F5">
                        <w:rPr>
                          <w:b/>
                          <w:color w:val="000000" w:themeColor="text1"/>
                        </w:rPr>
                        <w:t>market@qyresearch.com</w:t>
                      </w:r>
                      <w:r w:rsidRPr="009E6016">
                        <w:rPr>
                          <w:b/>
                          <w:color w:val="000000" w:themeColor="text1"/>
                        </w:rPr>
                        <w:t xml:space="preserve"> | www.qyresearch.com</w:t>
                      </w:r>
                      <w:r>
                        <w:rPr>
                          <w:rFonts w:hint="eastAsia"/>
                          <w:b/>
                          <w:color w:val="000000" w:themeColor="text1"/>
                        </w:rPr>
                        <w:t>.</w:t>
                      </w:r>
                      <w:r>
                        <w:rPr>
                          <w:b/>
                          <w:color w:val="000000" w:themeColor="text1"/>
                        </w:rPr>
                        <w:t>cn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 w:rsidR="00883168">
        <w:rPr>
          <w:noProof/>
        </w:rPr>
        <w:drawing>
          <wp:anchor distT="0" distB="0" distL="114300" distR="114300" simplePos="0" relativeHeight="251655168" behindDoc="0" locked="0" layoutInCell="1" allowOverlap="1" wp14:anchorId="5763683A" wp14:editId="6F435E47">
            <wp:simplePos x="0" y="0"/>
            <wp:positionH relativeFrom="margin">
              <wp:posOffset>345250</wp:posOffset>
            </wp:positionH>
            <wp:positionV relativeFrom="page">
              <wp:posOffset>633730</wp:posOffset>
            </wp:positionV>
            <wp:extent cx="2175510" cy="1108710"/>
            <wp:effectExtent l="0" t="0" r="0" b="0"/>
            <wp:wrapSquare wrapText="bothSides"/>
            <wp:docPr id="44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75" name="QY Research - 2.png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175510" cy="110871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2F30CA" w:rsidRPr="00374F50">
        <w:rPr>
          <w:noProof/>
        </w:rPr>
        <w:drawing>
          <wp:anchor distT="0" distB="0" distL="114300" distR="114300" simplePos="0" relativeHeight="251658240" behindDoc="1" locked="0" layoutInCell="1" allowOverlap="1" wp14:anchorId="1E8CDEE9" wp14:editId="3A0C8DF6">
            <wp:simplePos x="0" y="0"/>
            <wp:positionH relativeFrom="column">
              <wp:posOffset>-721360</wp:posOffset>
            </wp:positionH>
            <wp:positionV relativeFrom="paragraph">
              <wp:posOffset>-926020</wp:posOffset>
            </wp:positionV>
            <wp:extent cx="7659370" cy="10689590"/>
            <wp:effectExtent l="0" t="0" r="0" b="0"/>
            <wp:wrapNone/>
            <wp:docPr id="35" name="图片 35" descr="0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5" name="图片 35" descr="05"/>
                    <pic:cNvPicPr>
                      <a:picLocks noChangeAspect="1"/>
                    </pic:cNvPicPr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7659370" cy="1068959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</wp:anchor>
        </w:drawing>
      </w:r>
    </w:p>
    <w:p w14:paraId="678D1426" w14:textId="0FD38834" w:rsidR="008D0042" w:rsidRPr="007847BE" w:rsidRDefault="00823BB1" w:rsidP="00823BB1">
      <w:pPr>
        <w:pStyle w:val="affb"/>
        <w:pBdr>
          <w:bottom w:val="none" w:sz="0" w:space="0" w:color="auto"/>
        </w:pBdr>
        <w:jc w:val="center"/>
        <w:rPr>
          <w:rFonts w:eastAsia="宋体"/>
        </w:rPr>
      </w:pPr>
      <w:r w:rsidRPr="00823BB1">
        <w:rPr>
          <w:rFonts w:hint="eastAsia"/>
        </w:rPr>
        <w:lastRenderedPageBreak/>
        <w:t>2024</w:t>
      </w:r>
      <w:r w:rsidRPr="00823BB1">
        <w:rPr>
          <w:rFonts w:hint="eastAsia"/>
        </w:rPr>
        <w:t>年印度</w:t>
      </w:r>
      <w:r w:rsidRPr="00823BB1">
        <w:rPr>
          <w:rFonts w:hint="eastAsia"/>
        </w:rPr>
        <w:t>燃料电池DC-DC转换器</w:t>
      </w:r>
      <w:r w:rsidRPr="00823BB1">
        <w:rPr>
          <w:rFonts w:hint="eastAsia"/>
        </w:rPr>
        <w:t>行业状况及未来发展趋势报告</w:t>
      </w:r>
    </w:p>
    <w:p w14:paraId="7D9ECCC3" w14:textId="77777777" w:rsidR="00207896" w:rsidRDefault="00207896" w:rsidP="00207896">
      <w:pPr>
        <w:pStyle w:val="-"/>
        <w:ind w:firstLine="420"/>
        <w:rPr>
          <w:lang w:eastAsia="zh-CN"/>
        </w:rPr>
      </w:pPr>
      <w:r>
        <w:rPr>
          <w:rFonts w:hint="eastAsia"/>
          <w:lang w:eastAsia="zh-CN"/>
        </w:rPr>
        <w:t>2018-2022</w:t>
      </w:r>
      <w:r>
        <w:rPr>
          <w:rFonts w:hint="eastAsia"/>
          <w:lang w:eastAsia="zh-CN"/>
        </w:rPr>
        <w:t>年间，除</w:t>
      </w:r>
      <w:r>
        <w:rPr>
          <w:rFonts w:hint="eastAsia"/>
          <w:lang w:eastAsia="zh-CN"/>
        </w:rPr>
        <w:t>2020</w:t>
      </w:r>
      <w:r>
        <w:rPr>
          <w:rFonts w:hint="eastAsia"/>
          <w:lang w:eastAsia="zh-CN"/>
        </w:rPr>
        <w:t>年外，印度经济均保持增长态势。</w:t>
      </w:r>
      <w:r>
        <w:rPr>
          <w:rFonts w:hint="eastAsia"/>
          <w:lang w:eastAsia="zh-CN"/>
        </w:rPr>
        <w:t>2020</w:t>
      </w:r>
      <w:r>
        <w:rPr>
          <w:rFonts w:hint="eastAsia"/>
          <w:lang w:eastAsia="zh-CN"/>
        </w:rPr>
        <w:t>年，印度名义</w:t>
      </w:r>
      <w:r>
        <w:rPr>
          <w:rFonts w:hint="eastAsia"/>
          <w:lang w:eastAsia="zh-CN"/>
        </w:rPr>
        <w:t>GDP</w:t>
      </w:r>
      <w:r>
        <w:rPr>
          <w:rFonts w:hint="eastAsia"/>
          <w:lang w:eastAsia="zh-CN"/>
        </w:rPr>
        <w:t>同比下降</w:t>
      </w:r>
      <w:r>
        <w:rPr>
          <w:rFonts w:hint="eastAsia"/>
          <w:lang w:eastAsia="zh-CN"/>
        </w:rPr>
        <w:t>5.8%</w:t>
      </w:r>
      <w:r>
        <w:rPr>
          <w:rFonts w:hint="eastAsia"/>
          <w:lang w:eastAsia="zh-CN"/>
        </w:rPr>
        <w:t>，人均名义</w:t>
      </w:r>
      <w:r>
        <w:rPr>
          <w:rFonts w:hint="eastAsia"/>
          <w:lang w:eastAsia="zh-CN"/>
        </w:rPr>
        <w:t>GDP</w:t>
      </w:r>
      <w:r>
        <w:rPr>
          <w:rFonts w:hint="eastAsia"/>
          <w:lang w:eastAsia="zh-CN"/>
        </w:rPr>
        <w:t>下降</w:t>
      </w:r>
      <w:r>
        <w:rPr>
          <w:rFonts w:hint="eastAsia"/>
          <w:lang w:eastAsia="zh-CN"/>
        </w:rPr>
        <w:t>6.7%</w:t>
      </w:r>
      <w:r>
        <w:rPr>
          <w:rFonts w:hint="eastAsia"/>
          <w:lang w:eastAsia="zh-CN"/>
        </w:rPr>
        <w:t>。</w:t>
      </w:r>
      <w:r>
        <w:rPr>
          <w:rFonts w:hint="eastAsia"/>
          <w:lang w:eastAsia="zh-CN"/>
        </w:rPr>
        <w:t>2022</w:t>
      </w:r>
      <w:r>
        <w:rPr>
          <w:rFonts w:hint="eastAsia"/>
          <w:lang w:eastAsia="zh-CN"/>
        </w:rPr>
        <w:t>年，印度名义</w:t>
      </w:r>
      <w:r>
        <w:rPr>
          <w:rFonts w:hint="eastAsia"/>
          <w:lang w:eastAsia="zh-CN"/>
        </w:rPr>
        <w:t>GDP</w:t>
      </w:r>
      <w:r>
        <w:rPr>
          <w:rFonts w:hint="eastAsia"/>
          <w:lang w:eastAsia="zh-CN"/>
        </w:rPr>
        <w:t>为</w:t>
      </w:r>
      <w:r>
        <w:rPr>
          <w:rFonts w:hint="eastAsia"/>
          <w:lang w:eastAsia="zh-CN"/>
        </w:rPr>
        <w:t>3.39</w:t>
      </w:r>
      <w:r>
        <w:rPr>
          <w:rFonts w:hint="eastAsia"/>
          <w:lang w:eastAsia="zh-CN"/>
        </w:rPr>
        <w:t>万亿美元，同比增长</w:t>
      </w:r>
      <w:r>
        <w:rPr>
          <w:rFonts w:hint="eastAsia"/>
          <w:lang w:eastAsia="zh-CN"/>
        </w:rPr>
        <w:t>7.5%</w:t>
      </w:r>
      <w:r>
        <w:rPr>
          <w:rFonts w:hint="eastAsia"/>
          <w:lang w:eastAsia="zh-CN"/>
        </w:rPr>
        <w:t>，超越英国成为世界第五大经济体，人均名义</w:t>
      </w:r>
      <w:r>
        <w:rPr>
          <w:rFonts w:hint="eastAsia"/>
          <w:lang w:eastAsia="zh-CN"/>
        </w:rPr>
        <w:t>GDP</w:t>
      </w:r>
      <w:r>
        <w:rPr>
          <w:rFonts w:hint="eastAsia"/>
          <w:lang w:eastAsia="zh-CN"/>
        </w:rPr>
        <w:t>为</w:t>
      </w:r>
      <w:r>
        <w:rPr>
          <w:rFonts w:hint="eastAsia"/>
          <w:lang w:eastAsia="zh-CN"/>
        </w:rPr>
        <w:t>2388.6</w:t>
      </w:r>
      <w:r>
        <w:rPr>
          <w:rFonts w:hint="eastAsia"/>
          <w:lang w:eastAsia="zh-CN"/>
        </w:rPr>
        <w:t>美元，同比增长</w:t>
      </w:r>
      <w:r>
        <w:rPr>
          <w:rFonts w:hint="eastAsia"/>
          <w:lang w:eastAsia="zh-CN"/>
        </w:rPr>
        <w:t>6.7%</w:t>
      </w:r>
      <w:r>
        <w:rPr>
          <w:rFonts w:hint="eastAsia"/>
          <w:lang w:eastAsia="zh-CN"/>
        </w:rPr>
        <w:t>。</w:t>
      </w:r>
    </w:p>
    <w:p w14:paraId="50224A54" w14:textId="77777777" w:rsidR="00207896" w:rsidRDefault="00207896" w:rsidP="00207896">
      <w:pPr>
        <w:pStyle w:val="-"/>
        <w:ind w:firstLine="420"/>
        <w:rPr>
          <w:lang w:eastAsia="zh-CN"/>
        </w:rPr>
      </w:pPr>
      <w:r>
        <w:rPr>
          <w:rFonts w:hint="eastAsia"/>
          <w:lang w:eastAsia="zh-CN"/>
        </w:rPr>
        <w:t>2023</w:t>
      </w:r>
      <w:r>
        <w:rPr>
          <w:rFonts w:hint="eastAsia"/>
          <w:lang w:eastAsia="zh-CN"/>
        </w:rPr>
        <w:t>年，印度经济增长率远超市场预期，达</w:t>
      </w:r>
      <w:r>
        <w:rPr>
          <w:rFonts w:hint="eastAsia"/>
          <w:lang w:eastAsia="zh-CN"/>
        </w:rPr>
        <w:t>7.7%</w:t>
      </w:r>
      <w:r>
        <w:rPr>
          <w:rFonts w:hint="eastAsia"/>
          <w:lang w:eastAsia="zh-CN"/>
        </w:rPr>
        <w:t>，高于美国和日本。增长得益于私营部门投资和服务支出回升，政府改革政策和人口红利。</w:t>
      </w:r>
      <w:r>
        <w:rPr>
          <w:rFonts w:hint="eastAsia"/>
          <w:lang w:eastAsia="zh-CN"/>
        </w:rPr>
        <w:t>2023</w:t>
      </w:r>
      <w:r>
        <w:rPr>
          <w:rFonts w:hint="eastAsia"/>
          <w:lang w:eastAsia="zh-CN"/>
        </w:rPr>
        <w:t>年印度的经济增长率远超市场预期，再度在全球大型经济体中领跑。印度在全球大型经济体中脱颖而出，经济增长率位居前列，与此同时，其他一些国家的增长则相形见绌。以美国和日本为例，</w:t>
      </w:r>
      <w:r>
        <w:rPr>
          <w:rFonts w:hint="eastAsia"/>
          <w:lang w:eastAsia="zh-CN"/>
        </w:rPr>
        <w:t>2023</w:t>
      </w:r>
      <w:r>
        <w:rPr>
          <w:rFonts w:hint="eastAsia"/>
          <w:lang w:eastAsia="zh-CN"/>
        </w:rPr>
        <w:t>年的经济增长率分别为</w:t>
      </w:r>
      <w:r>
        <w:rPr>
          <w:rFonts w:hint="eastAsia"/>
          <w:lang w:eastAsia="zh-CN"/>
        </w:rPr>
        <w:t>2.6%</w:t>
      </w:r>
      <w:r>
        <w:rPr>
          <w:rFonts w:hint="eastAsia"/>
          <w:lang w:eastAsia="zh-CN"/>
        </w:rPr>
        <w:t>和</w:t>
      </w:r>
      <w:r>
        <w:rPr>
          <w:rFonts w:hint="eastAsia"/>
          <w:lang w:eastAsia="zh-CN"/>
        </w:rPr>
        <w:t>1.9%</w:t>
      </w:r>
      <w:r>
        <w:rPr>
          <w:rFonts w:hint="eastAsia"/>
          <w:lang w:eastAsia="zh-CN"/>
        </w:rPr>
        <w:t>，这一差距进一步凸显了印度经济增长的强劲势头。</w:t>
      </w:r>
    </w:p>
    <w:p w14:paraId="3DBEE114" w14:textId="4E8A623D" w:rsidR="0005171C" w:rsidRDefault="00207896" w:rsidP="00207896">
      <w:pPr>
        <w:pStyle w:val="-"/>
        <w:ind w:firstLine="420"/>
        <w:rPr>
          <w:lang w:eastAsia="zh-CN"/>
        </w:rPr>
      </w:pPr>
      <w:r>
        <w:rPr>
          <w:rFonts w:hint="eastAsia"/>
          <w:lang w:eastAsia="zh-CN"/>
        </w:rPr>
        <w:t>根据国际货币基金组织（</w:t>
      </w:r>
      <w:r>
        <w:rPr>
          <w:rFonts w:hint="eastAsia"/>
          <w:lang w:eastAsia="zh-CN"/>
        </w:rPr>
        <w:t>IMF</w:t>
      </w:r>
      <w:r>
        <w:rPr>
          <w:rFonts w:hint="eastAsia"/>
          <w:lang w:eastAsia="zh-CN"/>
        </w:rPr>
        <w:t>）的最新估算，以名义</w:t>
      </w:r>
      <w:r>
        <w:rPr>
          <w:rFonts w:hint="eastAsia"/>
          <w:lang w:eastAsia="zh-CN"/>
        </w:rPr>
        <w:t>GDP</w:t>
      </w:r>
      <w:r>
        <w:rPr>
          <w:rFonts w:hint="eastAsia"/>
          <w:lang w:eastAsia="zh-CN"/>
        </w:rPr>
        <w:t>来看，印度的</w:t>
      </w:r>
      <w:r>
        <w:rPr>
          <w:rFonts w:hint="eastAsia"/>
          <w:lang w:eastAsia="zh-CN"/>
        </w:rPr>
        <w:t>GDP</w:t>
      </w:r>
      <w:r>
        <w:rPr>
          <w:rFonts w:hint="eastAsia"/>
          <w:lang w:eastAsia="zh-CN"/>
        </w:rPr>
        <w:t>到</w:t>
      </w:r>
      <w:r>
        <w:rPr>
          <w:rFonts w:hint="eastAsia"/>
          <w:lang w:eastAsia="zh-CN"/>
        </w:rPr>
        <w:t>2025</w:t>
      </w:r>
      <w:r>
        <w:rPr>
          <w:rFonts w:hint="eastAsia"/>
          <w:lang w:eastAsia="zh-CN"/>
        </w:rPr>
        <w:t>年将达到</w:t>
      </w:r>
      <w:r>
        <w:rPr>
          <w:rFonts w:hint="eastAsia"/>
          <w:lang w:eastAsia="zh-CN"/>
        </w:rPr>
        <w:t>4.3398</w:t>
      </w:r>
      <w:r>
        <w:rPr>
          <w:rFonts w:hint="eastAsia"/>
          <w:lang w:eastAsia="zh-CN"/>
        </w:rPr>
        <w:t>万亿美元，超过日本（</w:t>
      </w:r>
      <w:r>
        <w:rPr>
          <w:rFonts w:hint="eastAsia"/>
          <w:lang w:eastAsia="zh-CN"/>
        </w:rPr>
        <w:t>4.3103</w:t>
      </w:r>
      <w:r>
        <w:rPr>
          <w:rFonts w:hint="eastAsia"/>
          <w:lang w:eastAsia="zh-CN"/>
        </w:rPr>
        <w:t>万亿美元），跃居世界第</w:t>
      </w:r>
      <w:r>
        <w:rPr>
          <w:rFonts w:hint="eastAsia"/>
          <w:lang w:eastAsia="zh-CN"/>
        </w:rPr>
        <w:t>4</w:t>
      </w:r>
      <w:r>
        <w:rPr>
          <w:rFonts w:hint="eastAsia"/>
          <w:lang w:eastAsia="zh-CN"/>
        </w:rPr>
        <w:t>位。在去年</w:t>
      </w:r>
      <w:r>
        <w:rPr>
          <w:rFonts w:hint="eastAsia"/>
          <w:lang w:eastAsia="zh-CN"/>
        </w:rPr>
        <w:t>10</w:t>
      </w:r>
      <w:r>
        <w:rPr>
          <w:rFonts w:hint="eastAsia"/>
          <w:lang w:eastAsia="zh-CN"/>
        </w:rPr>
        <w:t>月期的《世界经济展望》中，</w:t>
      </w:r>
      <w:r>
        <w:rPr>
          <w:rFonts w:hint="eastAsia"/>
          <w:lang w:eastAsia="zh-CN"/>
        </w:rPr>
        <w:t>IMF</w:t>
      </w:r>
      <w:r>
        <w:rPr>
          <w:rFonts w:hint="eastAsia"/>
          <w:lang w:eastAsia="zh-CN"/>
        </w:rPr>
        <w:t>预计，印度会在</w:t>
      </w:r>
      <w:r>
        <w:rPr>
          <w:rFonts w:hint="eastAsia"/>
          <w:lang w:eastAsia="zh-CN"/>
        </w:rPr>
        <w:t>2026</w:t>
      </w:r>
      <w:r>
        <w:rPr>
          <w:rFonts w:hint="eastAsia"/>
          <w:lang w:eastAsia="zh-CN"/>
        </w:rPr>
        <w:t>年成为世界第四大经济体，日本则将在</w:t>
      </w:r>
      <w:r>
        <w:rPr>
          <w:rFonts w:hint="eastAsia"/>
          <w:lang w:eastAsia="zh-CN"/>
        </w:rPr>
        <w:t>2026</w:t>
      </w:r>
      <w:r>
        <w:rPr>
          <w:rFonts w:hint="eastAsia"/>
          <w:lang w:eastAsia="zh-CN"/>
        </w:rPr>
        <w:t>年至</w:t>
      </w:r>
      <w:r>
        <w:rPr>
          <w:rFonts w:hint="eastAsia"/>
          <w:lang w:eastAsia="zh-CN"/>
        </w:rPr>
        <w:t>2028</w:t>
      </w:r>
      <w:r>
        <w:rPr>
          <w:rFonts w:hint="eastAsia"/>
          <w:lang w:eastAsia="zh-CN"/>
        </w:rPr>
        <w:t>年间下滑至世界第五。而在最新预测中，印度在</w:t>
      </w:r>
      <w:r>
        <w:rPr>
          <w:rFonts w:hint="eastAsia"/>
          <w:lang w:eastAsia="zh-CN"/>
        </w:rPr>
        <w:t>GDP</w:t>
      </w:r>
      <w:r>
        <w:rPr>
          <w:rFonts w:hint="eastAsia"/>
          <w:lang w:eastAsia="zh-CN"/>
        </w:rPr>
        <w:t>规模上赶超日本的时间整整提前了一年。</w:t>
      </w:r>
    </w:p>
    <w:p w14:paraId="2D59E1EE" w14:textId="2BFEF071" w:rsidR="000E1C13" w:rsidRDefault="000E1C13" w:rsidP="000E1C13">
      <w:pPr>
        <w:pStyle w:val="-"/>
        <w:ind w:firstLine="420"/>
        <w:rPr>
          <w:lang w:eastAsia="zh-CN"/>
        </w:rPr>
      </w:pPr>
      <w:r>
        <w:rPr>
          <w:rFonts w:hint="eastAsia"/>
          <w:lang w:eastAsia="zh-CN"/>
        </w:rPr>
        <w:t>本研究项目旨在深度挖掘</w:t>
      </w:r>
      <w:r w:rsidR="003D56DA">
        <w:rPr>
          <w:rFonts w:hint="eastAsia"/>
          <w:lang w:eastAsia="zh-CN"/>
        </w:rPr>
        <w:t>印度</w:t>
      </w:r>
      <w:r>
        <w:rPr>
          <w:rFonts w:hint="eastAsia"/>
          <w:lang w:eastAsia="zh-CN"/>
        </w:rPr>
        <w:t>市场</w:t>
      </w:r>
      <w:r w:rsidRPr="006C5127">
        <w:rPr>
          <w:rFonts w:hint="eastAsia"/>
        </w:rPr>
        <w:t>燃料电池DC-DC转换器</w:t>
      </w:r>
      <w:r>
        <w:rPr>
          <w:rFonts w:hint="eastAsia"/>
          <w:lang w:eastAsia="zh-CN"/>
        </w:rPr>
        <w:t>的增长潜力与发展机会，分析</w:t>
      </w:r>
      <w:r w:rsidR="003D56DA">
        <w:rPr>
          <w:rFonts w:hint="eastAsia"/>
          <w:lang w:eastAsia="zh-CN"/>
        </w:rPr>
        <w:t>印度</w:t>
      </w:r>
      <w:r>
        <w:rPr>
          <w:rFonts w:hint="eastAsia"/>
          <w:lang w:eastAsia="zh-CN"/>
        </w:rPr>
        <w:t>市场竞争态势、销售模式、客户偏好、整体市场营商环境，为国内企业出海开展业务提供客观参考意见。</w:t>
      </w:r>
    </w:p>
    <w:p w14:paraId="1320EBCE" w14:textId="4847410D" w:rsidR="002A6D5A" w:rsidRDefault="00517C50" w:rsidP="00F11908">
      <w:pPr>
        <w:pStyle w:val="-"/>
        <w:ind w:firstLine="420"/>
        <w:rPr>
          <w:lang w:eastAsia="zh-CN"/>
        </w:rPr>
      </w:pPr>
      <w:bookmarkStart w:id="13" w:name="_Hlk121581553"/>
      <w:r w:rsidRPr="006C5127">
        <w:rPr>
          <w:rFonts w:hint="eastAsia"/>
          <w:lang w:eastAsia="zh-CN"/>
        </w:rPr>
        <w:t>据</w:t>
      </w:r>
      <w:r w:rsidRPr="006C5127">
        <w:rPr>
          <w:rFonts w:hint="eastAsia"/>
          <w:lang w:eastAsia="zh-CN"/>
        </w:rPr>
        <w:t>QYR</w:t>
      </w:r>
      <w:r>
        <w:rPr>
          <w:rFonts w:hint="eastAsia"/>
          <w:lang w:eastAsia="zh-CN"/>
        </w:rPr>
        <w:t>esearch</w:t>
      </w:r>
      <w:r w:rsidRPr="006C5127">
        <w:rPr>
          <w:rFonts w:hint="eastAsia"/>
          <w:lang w:eastAsia="zh-CN"/>
        </w:rPr>
        <w:t>最新调研，</w:t>
      </w:r>
      <w:r>
        <w:rPr>
          <w:rFonts w:hint="eastAsia"/>
          <w:lang w:eastAsia="zh-CN"/>
        </w:rPr>
        <w:t>2023</w:t>
      </w:r>
      <w:r>
        <w:rPr>
          <w:rFonts w:hint="eastAsia"/>
          <w:lang w:eastAsia="zh-CN"/>
        </w:rPr>
        <w:t>年全球</w:t>
      </w:r>
      <w:r w:rsidRPr="006C5127">
        <w:rPr>
          <w:rFonts w:hint="eastAsia"/>
          <w:lang w:eastAsia="zh-CN"/>
        </w:rPr>
        <w:t>燃料电池DC-DC转换器</w:t>
      </w:r>
      <w:r w:rsidRPr="006C5127">
        <w:rPr>
          <w:rFonts w:hint="eastAsia"/>
          <w:lang w:eastAsia="zh-CN"/>
        </w:rPr>
        <w:t>市场销售收入达到了</w:t>
      </w:r>
      <w:r w:rsidRPr="00735012">
        <w:rPr>
          <w:lang w:eastAsia="zh-CN"/>
        </w:rPr>
        <w:t>6</w:t>
      </w:r>
      <w:r>
        <w:rPr>
          <w:rFonts w:hint="eastAsia"/>
        </w:rPr>
        <w:t>亿</w:t>
      </w:r>
      <w:r w:rsidRPr="006C5127">
        <w:rPr>
          <w:rFonts w:hint="eastAsia"/>
          <w:lang w:eastAsia="zh-CN"/>
        </w:rPr>
        <w:t>元，</w:t>
      </w:r>
      <w:r>
        <w:rPr>
          <w:rFonts w:hint="eastAsia"/>
          <w:lang w:eastAsia="zh-CN"/>
        </w:rPr>
        <w:t>预计</w:t>
      </w:r>
      <w:r>
        <w:rPr>
          <w:rFonts w:hint="eastAsia"/>
          <w:lang w:eastAsia="zh-CN"/>
        </w:rPr>
        <w:t>2030</w:t>
      </w:r>
      <w:r>
        <w:rPr>
          <w:rFonts w:hint="eastAsia"/>
          <w:lang w:eastAsia="zh-CN"/>
        </w:rPr>
        <w:t>年</w:t>
      </w:r>
      <w:r w:rsidRPr="006C5127">
        <w:rPr>
          <w:rFonts w:hint="eastAsia"/>
          <w:lang w:eastAsia="zh-CN"/>
        </w:rPr>
        <w:t>可以达到</w:t>
      </w:r>
      <w:r w:rsidRPr="00735012">
        <w:rPr>
          <w:lang w:eastAsia="zh-CN"/>
        </w:rPr>
        <w:t>166</w:t>
      </w:r>
      <w:r>
        <w:rPr>
          <w:rFonts w:hint="eastAsia"/>
        </w:rPr>
        <w:t>亿</w:t>
      </w:r>
      <w:r w:rsidRPr="006C5127">
        <w:rPr>
          <w:rFonts w:hint="eastAsia"/>
          <w:lang w:eastAsia="zh-CN"/>
        </w:rPr>
        <w:t>元</w:t>
      </w:r>
      <w:r>
        <w:rPr>
          <w:rFonts w:hint="eastAsia"/>
          <w:lang w:eastAsia="zh-CN"/>
        </w:rPr>
        <w:t>，未来几年</w:t>
      </w:r>
      <w:r w:rsidRPr="006C5127">
        <w:rPr>
          <w:rFonts w:hint="eastAsia"/>
          <w:lang w:eastAsia="zh-CN"/>
        </w:rPr>
        <w:t>年复合增长率</w:t>
      </w:r>
      <w:r w:rsidRPr="006C5127">
        <w:rPr>
          <w:rFonts w:hint="eastAsia"/>
          <w:lang w:eastAsia="zh-CN"/>
        </w:rPr>
        <w:t>(CAGR)</w:t>
      </w:r>
      <w:r>
        <w:rPr>
          <w:rFonts w:hint="eastAsia"/>
          <w:lang w:eastAsia="zh-CN"/>
        </w:rPr>
        <w:t>为</w:t>
      </w:r>
      <w:r w:rsidRPr="00735012">
        <w:rPr>
          <w:lang w:eastAsia="zh-CN"/>
        </w:rPr>
        <w:t>57.9%</w:t>
      </w:r>
      <w:r>
        <w:rPr>
          <w:rFonts w:hint="eastAsia"/>
          <w:lang w:eastAsia="zh-CN"/>
        </w:rPr>
        <w:t>。</w:t>
      </w:r>
    </w:p>
    <w:p w14:paraId="12688D65" w14:textId="63B4E004" w:rsidR="007F0567" w:rsidRDefault="003D56DA" w:rsidP="00F11908">
      <w:pPr>
        <w:pStyle w:val="-"/>
        <w:ind w:firstLine="420"/>
        <w:rPr>
          <w:lang w:eastAsia="zh-CN"/>
        </w:rPr>
      </w:pPr>
      <w:r>
        <w:rPr>
          <w:rFonts w:hint="eastAsia"/>
          <w:lang w:eastAsia="zh-CN"/>
        </w:rPr>
        <w:t>印度</w:t>
      </w:r>
      <w:r w:rsidR="007F0567">
        <w:rPr>
          <w:rFonts w:hint="eastAsia"/>
          <w:lang w:eastAsia="zh-CN"/>
        </w:rPr>
        <w:t>市场而言，预计</w:t>
      </w:r>
      <w:r w:rsidR="007F0567">
        <w:rPr>
          <w:rFonts w:hint="eastAsia"/>
          <w:lang w:eastAsia="zh-CN"/>
        </w:rPr>
        <w:t>2024-2030</w:t>
      </w:r>
      <w:r w:rsidR="007F0567" w:rsidRPr="006C5127">
        <w:rPr>
          <w:rFonts w:hint="eastAsia"/>
          <w:lang w:eastAsia="zh-CN"/>
        </w:rPr>
        <w:t>期间年复合增长率</w:t>
      </w:r>
      <w:r w:rsidR="007F0567" w:rsidRPr="006C5127">
        <w:rPr>
          <w:rFonts w:hint="eastAsia"/>
          <w:lang w:eastAsia="zh-CN"/>
        </w:rPr>
        <w:t>(CAGR)</w:t>
      </w:r>
      <w:r w:rsidR="007F0567">
        <w:rPr>
          <w:rFonts w:hint="eastAsia"/>
          <w:lang w:eastAsia="zh-CN"/>
        </w:rPr>
        <w:t>为</w:t>
      </w:r>
      <w:r w:rsidR="007F0567">
        <w:rPr>
          <w:rFonts w:hint="eastAsia"/>
          <w:lang w:eastAsia="zh-CN"/>
        </w:rPr>
        <w:t>xx%</w:t>
      </w:r>
      <w:r w:rsidR="007F0567">
        <w:rPr>
          <w:rFonts w:hint="eastAsia"/>
          <w:lang w:eastAsia="zh-CN"/>
        </w:rPr>
        <w:t>，高于全球的</w:t>
      </w:r>
      <w:r w:rsidR="007F0567">
        <w:rPr>
          <w:rFonts w:hint="eastAsia"/>
          <w:lang w:eastAsia="zh-CN"/>
        </w:rPr>
        <w:t>xx%</w:t>
      </w:r>
      <w:r w:rsidR="007F0567">
        <w:rPr>
          <w:rFonts w:hint="eastAsia"/>
          <w:lang w:eastAsia="zh-CN"/>
        </w:rPr>
        <w:t>，</w:t>
      </w:r>
      <w:r w:rsidR="007F0567">
        <w:rPr>
          <w:rFonts w:hint="eastAsia"/>
          <w:lang w:eastAsia="zh-CN"/>
        </w:rPr>
        <w:t>2030</w:t>
      </w:r>
      <w:r w:rsidR="007F0567">
        <w:rPr>
          <w:rFonts w:hint="eastAsia"/>
          <w:lang w:eastAsia="zh-CN"/>
        </w:rPr>
        <w:t>年</w:t>
      </w:r>
      <w:r>
        <w:rPr>
          <w:rFonts w:hint="eastAsia"/>
          <w:lang w:eastAsia="zh-CN"/>
        </w:rPr>
        <w:t>印度</w:t>
      </w:r>
      <w:r w:rsidR="007F0567">
        <w:rPr>
          <w:rFonts w:hint="eastAsia"/>
          <w:lang w:eastAsia="zh-CN"/>
        </w:rPr>
        <w:t>市场市场规模将达到</w:t>
      </w:r>
      <w:r w:rsidR="007F0567">
        <w:rPr>
          <w:rFonts w:hint="eastAsia"/>
          <w:lang w:eastAsia="zh-CN"/>
        </w:rPr>
        <w:t>xx</w:t>
      </w:r>
      <w:r w:rsidR="007F0567">
        <w:rPr>
          <w:rFonts w:hint="eastAsia"/>
          <w:lang w:eastAsia="zh-CN"/>
        </w:rPr>
        <w:t>亿元。</w:t>
      </w:r>
    </w:p>
    <w:p w14:paraId="03DFDFEC" w14:textId="00EEF059" w:rsidR="008259D9" w:rsidRPr="008259D9" w:rsidRDefault="008259D9" w:rsidP="00603651">
      <w:pPr>
        <w:pStyle w:val="-"/>
        <w:ind w:firstLine="420"/>
        <w:rPr>
          <w:lang w:eastAsia="zh-CN"/>
        </w:rPr>
      </w:pPr>
      <w:r w:rsidRPr="00736476">
        <w:rPr>
          <w:lang w:eastAsia="zh-CN"/>
        </w:rPr>
        <w:t>全球燃料电池DC-DC转换器（Fuel Cell DC-DC Converter）的核心生产商包括Toyota、EGTRONICS、REFIRE等。 三者约占50%的市场份额。日本是世界上主要的产地，其次是中国和韩国。</w:t>
      </w:r>
    </w:p>
    <w:p w14:paraId="688C8DAE" w14:textId="1A7D4834" w:rsidR="00A42582" w:rsidRDefault="00A42582" w:rsidP="005C5872">
      <w:pPr>
        <w:pStyle w:val="-"/>
        <w:ind w:firstLine="420"/>
        <w:rPr>
          <w:lang w:eastAsia="zh-CN"/>
        </w:rPr>
      </w:pPr>
      <w:r>
        <w:rPr>
          <w:rFonts w:hint="eastAsia"/>
          <w:lang w:eastAsia="zh-CN"/>
        </w:rPr>
        <w:t>本文重点关注</w:t>
      </w:r>
      <w:r w:rsidR="003D56DA">
        <w:rPr>
          <w:rFonts w:hint="eastAsia"/>
          <w:lang w:eastAsia="zh-CN"/>
        </w:rPr>
        <w:t>印度</w:t>
      </w:r>
      <w:r>
        <w:rPr>
          <w:rFonts w:hint="eastAsia"/>
          <w:lang w:eastAsia="zh-CN"/>
        </w:rPr>
        <w:t>市场</w:t>
      </w:r>
      <w:r w:rsidR="00D87E0C">
        <w:rPr>
          <w:rFonts w:hint="eastAsia"/>
          <w:lang w:eastAsia="zh-CN"/>
        </w:rPr>
        <w:t>主要的</w:t>
      </w:r>
      <w:r>
        <w:rPr>
          <w:rFonts w:hint="eastAsia"/>
          <w:lang w:eastAsia="zh-CN"/>
        </w:rPr>
        <w:t>国外及</w:t>
      </w:r>
      <w:r w:rsidR="003D56DA">
        <w:rPr>
          <w:rFonts w:hint="eastAsia"/>
          <w:lang w:eastAsia="zh-CN"/>
        </w:rPr>
        <w:t>印度</w:t>
      </w:r>
      <w:r w:rsidR="00D87E0C">
        <w:rPr>
          <w:rFonts w:hint="eastAsia"/>
          <w:lang w:eastAsia="zh-CN"/>
        </w:rPr>
        <w:t>本土</w:t>
      </w:r>
      <w:r>
        <w:rPr>
          <w:rFonts w:hint="eastAsia"/>
          <w:lang w:eastAsia="zh-CN"/>
        </w:rPr>
        <w:t>企业</w:t>
      </w:r>
      <w:r w:rsidR="00B07B54">
        <w:rPr>
          <w:rFonts w:hint="eastAsia"/>
          <w:lang w:eastAsia="zh-CN"/>
        </w:rPr>
        <w:t>，分析</w:t>
      </w:r>
      <w:r w:rsidR="003D56DA">
        <w:rPr>
          <w:rFonts w:hint="eastAsia"/>
          <w:lang w:eastAsia="zh-CN"/>
        </w:rPr>
        <w:t>印度</w:t>
      </w:r>
      <w:r w:rsidR="00B07B54">
        <w:rPr>
          <w:rFonts w:hint="eastAsia"/>
          <w:lang w:eastAsia="zh-CN"/>
        </w:rPr>
        <w:t>市场总体竞争格局、目前现状及未来趋势。</w:t>
      </w:r>
    </w:p>
    <w:bookmarkEnd w:id="13"/>
    <w:p w14:paraId="326FDD9B" w14:textId="0EE4C997" w:rsidR="00235FD9" w:rsidRDefault="005A292B" w:rsidP="00235FD9">
      <w:pPr>
        <w:pStyle w:val="-"/>
        <w:ind w:firstLine="420"/>
        <w:rPr>
          <w:lang w:eastAsia="zh-CN"/>
        </w:rPr>
      </w:pPr>
      <w:r>
        <w:rPr>
          <w:rFonts w:hint="eastAsia"/>
          <w:lang w:eastAsia="zh-CN"/>
        </w:rPr>
        <w:t>本文核心内容：</w:t>
      </w:r>
    </w:p>
    <w:p w14:paraId="08954EEA" w14:textId="26227DE4" w:rsidR="00235FD9" w:rsidRDefault="00235FD9" w:rsidP="00235FD9">
      <w:pPr>
        <w:pStyle w:val="af9"/>
        <w:numPr>
          <w:ilvl w:val="1"/>
          <w:numId w:val="15"/>
        </w:numPr>
        <w:spacing w:before="0" w:after="0" w:line="312" w:lineRule="auto"/>
        <w:rPr>
          <w:rFonts w:ascii="Times New Roman" w:eastAsia="宋体" w:hAnsi="Times New Roman" w:cs="Calibri"/>
        </w:rPr>
      </w:pPr>
      <w:r w:rsidRPr="00F11908">
        <w:rPr>
          <w:rFonts w:ascii="Times New Roman" w:eastAsia="宋体" w:hAnsi="Times New Roman" w:cs="Calibri" w:hint="eastAsia"/>
        </w:rPr>
        <w:t>市场空间：</w:t>
      </w:r>
      <w:r>
        <w:rPr>
          <w:rFonts w:ascii="Times New Roman" w:eastAsia="宋体" w:hAnsi="Times New Roman" w:cs="Calibri" w:hint="eastAsia"/>
          <w:lang w:eastAsia="zh-CN"/>
        </w:rPr>
        <w:t>全球</w:t>
      </w:r>
      <w:r w:rsidRPr="00FC18B2">
        <w:rPr>
          <w:rFonts w:ascii="Times New Roman" w:eastAsia="宋体" w:hAnsi="Times New Roman" w:cs="Calibri" w:hint="eastAsia"/>
        </w:rPr>
        <w:t>燃料电池DC-DC转换器</w:t>
      </w:r>
      <w:r w:rsidRPr="00F11908">
        <w:rPr>
          <w:rFonts w:ascii="Times New Roman" w:eastAsia="宋体" w:hAnsi="Times New Roman" w:cs="Calibri" w:hint="eastAsia"/>
        </w:rPr>
        <w:t>行业市场</w:t>
      </w:r>
      <w:r>
        <w:rPr>
          <w:rFonts w:ascii="Times New Roman" w:eastAsia="宋体" w:hAnsi="Times New Roman" w:cs="Calibri" w:hint="eastAsia"/>
          <w:lang w:eastAsia="zh-CN"/>
        </w:rPr>
        <w:t>空间、</w:t>
      </w:r>
      <w:r w:rsidR="003D56DA">
        <w:rPr>
          <w:rFonts w:ascii="Times New Roman" w:eastAsia="宋体" w:hAnsi="Times New Roman" w:cs="Calibri" w:hint="eastAsia"/>
        </w:rPr>
        <w:t>印度</w:t>
      </w:r>
      <w:r>
        <w:rPr>
          <w:rFonts w:ascii="Times New Roman" w:eastAsia="宋体" w:hAnsi="Times New Roman" w:cs="Calibri" w:hint="eastAsia"/>
          <w:lang w:eastAsia="zh-CN"/>
        </w:rPr>
        <w:t>市场发展空间。</w:t>
      </w:r>
    </w:p>
    <w:p w14:paraId="6301250C" w14:textId="1C02BAE8" w:rsidR="00235FD9" w:rsidRDefault="00235FD9" w:rsidP="00235FD9">
      <w:pPr>
        <w:pStyle w:val="af9"/>
        <w:numPr>
          <w:ilvl w:val="1"/>
          <w:numId w:val="15"/>
        </w:numPr>
        <w:spacing w:before="0" w:after="0" w:line="312" w:lineRule="auto"/>
        <w:rPr>
          <w:rFonts w:ascii="Times New Roman" w:eastAsia="宋体" w:hAnsi="Times New Roman" w:cs="Calibri"/>
        </w:rPr>
      </w:pPr>
      <w:r>
        <w:rPr>
          <w:rFonts w:ascii="Times New Roman" w:eastAsia="宋体" w:hAnsi="Times New Roman" w:cs="Calibri" w:hint="eastAsia"/>
          <w:lang w:eastAsia="zh-CN"/>
        </w:rPr>
        <w:t>竞争态势：全球</w:t>
      </w:r>
      <w:r w:rsidRPr="00FC18B2">
        <w:rPr>
          <w:rFonts w:ascii="Times New Roman" w:eastAsia="宋体" w:hAnsi="Times New Roman" w:cs="Calibri" w:hint="eastAsia"/>
        </w:rPr>
        <w:t>燃料电池DC-DC转换器</w:t>
      </w:r>
      <w:r>
        <w:rPr>
          <w:rFonts w:ascii="Times New Roman" w:eastAsia="宋体" w:hAnsi="Times New Roman" w:cs="Calibri" w:hint="eastAsia"/>
          <w:lang w:eastAsia="zh-CN"/>
        </w:rPr>
        <w:t>份额，</w:t>
      </w:r>
      <w:r w:rsidR="003D56DA">
        <w:rPr>
          <w:rFonts w:ascii="Times New Roman" w:eastAsia="宋体" w:hAnsi="Times New Roman" w:cs="Calibri" w:hint="eastAsia"/>
        </w:rPr>
        <w:t>印度</w:t>
      </w:r>
      <w:r>
        <w:rPr>
          <w:rFonts w:ascii="Times New Roman" w:eastAsia="宋体" w:hAnsi="Times New Roman" w:cs="Calibri" w:hint="eastAsia"/>
          <w:lang w:eastAsia="zh-CN"/>
        </w:rPr>
        <w:t>市场企业份额。</w:t>
      </w:r>
    </w:p>
    <w:p w14:paraId="3DF7267C" w14:textId="4E3D6C83" w:rsidR="00235FD9" w:rsidRPr="00F11908" w:rsidRDefault="00235FD9" w:rsidP="00235FD9">
      <w:pPr>
        <w:pStyle w:val="af9"/>
        <w:numPr>
          <w:ilvl w:val="1"/>
          <w:numId w:val="15"/>
        </w:numPr>
        <w:spacing w:before="0" w:after="0" w:line="312" w:lineRule="auto"/>
        <w:rPr>
          <w:rFonts w:ascii="Times New Roman" w:eastAsia="宋体" w:hAnsi="Times New Roman" w:cs="Calibri"/>
          <w:lang w:eastAsia="zh-CN"/>
        </w:rPr>
      </w:pPr>
      <w:r>
        <w:rPr>
          <w:rFonts w:ascii="Times New Roman" w:eastAsia="宋体" w:hAnsi="Times New Roman" w:cs="Calibri" w:hint="eastAsia"/>
          <w:lang w:eastAsia="zh-CN"/>
        </w:rPr>
        <w:t>销售模式：</w:t>
      </w:r>
      <w:r w:rsidR="003D56DA">
        <w:rPr>
          <w:rFonts w:ascii="Times New Roman" w:eastAsia="宋体" w:hAnsi="Times New Roman" w:cs="Calibri" w:hint="eastAsia"/>
          <w:lang w:eastAsia="zh-CN"/>
        </w:rPr>
        <w:t>印度</w:t>
      </w:r>
      <w:r>
        <w:rPr>
          <w:rFonts w:ascii="Times New Roman" w:eastAsia="宋体" w:hAnsi="Times New Roman" w:cs="Calibri" w:hint="eastAsia"/>
          <w:lang w:eastAsia="zh-CN"/>
        </w:rPr>
        <w:t>市场销售模式、本地代理商</w:t>
      </w:r>
    </w:p>
    <w:p w14:paraId="4D8C36D1" w14:textId="21DFD71F" w:rsidR="00235FD9" w:rsidRDefault="00235FD9" w:rsidP="00235FD9">
      <w:pPr>
        <w:pStyle w:val="af9"/>
        <w:numPr>
          <w:ilvl w:val="1"/>
          <w:numId w:val="15"/>
        </w:numPr>
        <w:spacing w:before="0" w:after="0" w:line="312" w:lineRule="auto"/>
        <w:rPr>
          <w:rFonts w:ascii="Times New Roman" w:eastAsia="宋体" w:hAnsi="Times New Roman" w:cs="Calibri"/>
          <w:lang w:eastAsia="zh-CN"/>
        </w:rPr>
      </w:pPr>
      <w:r>
        <w:rPr>
          <w:rFonts w:ascii="Times New Roman" w:eastAsia="宋体" w:hAnsi="Times New Roman" w:cs="Calibri" w:hint="eastAsia"/>
          <w:lang w:eastAsia="zh-CN"/>
        </w:rPr>
        <w:t>客户</w:t>
      </w:r>
      <w:r w:rsidRPr="00F11908">
        <w:rPr>
          <w:rFonts w:ascii="Times New Roman" w:eastAsia="宋体" w:hAnsi="Times New Roman" w:cs="Calibri" w:hint="eastAsia"/>
          <w:lang w:eastAsia="zh-CN"/>
        </w:rPr>
        <w:t>情况：</w:t>
      </w:r>
      <w:r w:rsidR="003D56DA">
        <w:rPr>
          <w:rFonts w:ascii="Times New Roman" w:eastAsia="宋体" w:hAnsi="Times New Roman" w:cs="Calibri" w:hint="eastAsia"/>
          <w:lang w:eastAsia="zh-CN"/>
        </w:rPr>
        <w:t>印度</w:t>
      </w:r>
      <w:r>
        <w:rPr>
          <w:rFonts w:ascii="Times New Roman" w:eastAsia="宋体" w:hAnsi="Times New Roman" w:cs="Calibri" w:hint="eastAsia"/>
          <w:lang w:eastAsia="zh-CN"/>
        </w:rPr>
        <w:t>本地客户及偏好分析</w:t>
      </w:r>
    </w:p>
    <w:p w14:paraId="171FCC9D" w14:textId="471DAA0A" w:rsidR="00235FD9" w:rsidRDefault="00235FD9" w:rsidP="00235FD9">
      <w:pPr>
        <w:pStyle w:val="af9"/>
        <w:numPr>
          <w:ilvl w:val="1"/>
          <w:numId w:val="15"/>
        </w:numPr>
        <w:spacing w:before="0" w:after="0" w:line="312" w:lineRule="auto"/>
        <w:rPr>
          <w:rFonts w:ascii="Times New Roman" w:eastAsia="宋体" w:hAnsi="Times New Roman" w:cs="Calibri"/>
          <w:lang w:eastAsia="zh-CN"/>
        </w:rPr>
      </w:pPr>
      <w:r>
        <w:rPr>
          <w:rFonts w:ascii="Times New Roman" w:eastAsia="宋体" w:hAnsi="Times New Roman" w:cs="Calibri" w:hint="eastAsia"/>
          <w:lang w:eastAsia="zh-CN"/>
        </w:rPr>
        <w:t>营商环境：</w:t>
      </w:r>
      <w:r w:rsidR="003D56DA">
        <w:rPr>
          <w:rFonts w:ascii="Times New Roman" w:eastAsia="宋体" w:hAnsi="Times New Roman" w:cs="Calibri" w:hint="eastAsia"/>
          <w:lang w:eastAsia="zh-CN"/>
        </w:rPr>
        <w:t>印度</w:t>
      </w:r>
      <w:r>
        <w:rPr>
          <w:rFonts w:ascii="Times New Roman" w:eastAsia="宋体" w:hAnsi="Times New Roman" w:cs="Calibri" w:hint="eastAsia"/>
          <w:lang w:eastAsia="zh-CN"/>
        </w:rPr>
        <w:t>营商环境分析</w:t>
      </w:r>
    </w:p>
    <w:p w14:paraId="6C8ACAA3" w14:textId="22D94852" w:rsidR="00B44D88" w:rsidRDefault="00C848B4" w:rsidP="00B44D88">
      <w:pPr>
        <w:pStyle w:val="-"/>
        <w:ind w:firstLine="420"/>
        <w:rPr>
          <w:lang w:eastAsia="zh-CN"/>
        </w:rPr>
      </w:pPr>
      <w:r>
        <w:rPr>
          <w:rFonts w:hint="eastAsia"/>
          <w:lang w:eastAsia="zh-CN"/>
        </w:rPr>
        <w:t>本文纳入的企业包括国外及</w:t>
      </w:r>
      <w:r w:rsidR="003D56DA">
        <w:rPr>
          <w:rFonts w:hint="eastAsia"/>
          <w:lang w:eastAsia="zh-CN"/>
        </w:rPr>
        <w:t>印度</w:t>
      </w:r>
      <w:r>
        <w:rPr>
          <w:rFonts w:hint="eastAsia"/>
          <w:lang w:eastAsia="zh-CN"/>
        </w:rPr>
        <w:t>本土</w:t>
      </w:r>
      <w:r w:rsidRPr="005007C3">
        <w:rPr>
          <w:rFonts w:hint="eastAsia"/>
        </w:rPr>
        <w:t>燃料电池DC-DC转换器</w:t>
      </w:r>
      <w:r>
        <w:rPr>
          <w:rFonts w:hint="eastAsia"/>
          <w:lang w:eastAsia="zh-CN"/>
        </w:rPr>
        <w:t>企业，以及相关上下游企业等，部分名单如下：</w:t>
      </w:r>
    </w:p>
    <w:p w14:paraId="121B975C" w14:textId="77777777" w:rsidR="00F11908" w:rsidRPr="00F2761D" w:rsidRDefault="00F11908" w:rsidP="00F11908">
      <w:pPr>
        <w:pStyle w:val="af9"/>
        <w:numPr>
          <w:ilvl w:val="1"/>
          <w:numId w:val="15"/>
        </w:numPr>
        <w:spacing w:before="0" w:after="0" w:line="312" w:lineRule="auto"/>
        <w:rPr>
          <w:rFonts w:ascii="Times New Roman" w:eastAsia="宋体" w:hAnsi="Times New Roman" w:cs="Calibri"/>
        </w:rPr>
      </w:pPr>
      <w:bookmarkStart w:id="14" w:name="_Hlk88073188"/>
      <w:r w:rsidRPr="00F2761D">
        <w:rPr>
          <w:rFonts w:ascii="Times New Roman" w:eastAsia="宋体" w:hAnsi="Times New Roman" w:cs="Calibri"/>
        </w:rPr>
        <w:t>Toyota</w:t>
      </w:r>
    </w:p>
    <w:p w14:paraId="478A6C34" w14:textId="77777777" w:rsidR="00F11908" w:rsidRPr="00F2761D" w:rsidRDefault="00F11908" w:rsidP="00F11908">
      <w:pPr>
        <w:pStyle w:val="af9"/>
        <w:numPr>
          <w:ilvl w:val="1"/>
          <w:numId w:val="15"/>
        </w:numPr>
        <w:spacing w:before="0" w:after="0" w:line="312" w:lineRule="auto"/>
        <w:rPr>
          <w:rFonts w:ascii="Times New Roman" w:eastAsia="宋体" w:hAnsi="Times New Roman" w:cs="Calibri"/>
        </w:rPr>
      </w:pPr>
      <w:r w:rsidRPr="00F2761D">
        <w:rPr>
          <w:rFonts w:ascii="Times New Roman" w:eastAsia="宋体" w:hAnsi="Times New Roman" w:cs="Calibri"/>
        </w:rPr>
        <w:t>Robert Bosch GmbH</w:t>
      </w:r>
    </w:p>
    <w:p w14:paraId="2465E12E" w14:textId="77777777" w:rsidR="00F11908" w:rsidRPr="00F2761D" w:rsidRDefault="00F11908" w:rsidP="00F11908">
      <w:pPr>
        <w:pStyle w:val="af9"/>
        <w:numPr>
          <w:ilvl w:val="1"/>
          <w:numId w:val="15"/>
        </w:numPr>
        <w:spacing w:before="0" w:after="0" w:line="312" w:lineRule="auto"/>
        <w:rPr>
          <w:rFonts w:ascii="Times New Roman" w:eastAsia="宋体" w:hAnsi="Times New Roman" w:cs="Calibri"/>
        </w:rPr>
      </w:pPr>
      <w:r w:rsidRPr="00F2761D">
        <w:rPr>
          <w:rFonts w:ascii="Times New Roman" w:eastAsia="宋体" w:hAnsi="Times New Roman" w:cs="Calibri"/>
        </w:rPr>
        <w:lastRenderedPageBreak/>
        <w:t>EGTRONICS</w:t>
      </w:r>
    </w:p>
    <w:p w14:paraId="737C76D4" w14:textId="77777777" w:rsidR="00F11908" w:rsidRPr="00F2761D" w:rsidRDefault="00F11908" w:rsidP="00F11908">
      <w:pPr>
        <w:pStyle w:val="af9"/>
        <w:numPr>
          <w:ilvl w:val="1"/>
          <w:numId w:val="15"/>
        </w:numPr>
        <w:spacing w:before="0" w:after="0" w:line="312" w:lineRule="auto"/>
        <w:rPr>
          <w:rFonts w:ascii="Times New Roman" w:eastAsia="宋体" w:hAnsi="Times New Roman" w:cs="Calibri"/>
        </w:rPr>
      </w:pPr>
      <w:r w:rsidRPr="00F2761D">
        <w:rPr>
          <w:rFonts w:ascii="Times New Roman" w:eastAsia="宋体" w:hAnsi="Times New Roman" w:cs="Calibri"/>
        </w:rPr>
        <w:t>上海重塑能源集团股份有限公司</w:t>
      </w:r>
    </w:p>
    <w:p w14:paraId="08E78A0C" w14:textId="77777777" w:rsidR="00F11908" w:rsidRPr="00F2761D" w:rsidRDefault="00F11908" w:rsidP="00F11908">
      <w:pPr>
        <w:pStyle w:val="af9"/>
        <w:numPr>
          <w:ilvl w:val="1"/>
          <w:numId w:val="15"/>
        </w:numPr>
        <w:spacing w:before="0" w:after="0" w:line="312" w:lineRule="auto"/>
        <w:rPr>
          <w:rFonts w:ascii="Times New Roman" w:eastAsia="宋体" w:hAnsi="Times New Roman" w:cs="Calibri"/>
        </w:rPr>
      </w:pPr>
      <w:r w:rsidRPr="00F2761D">
        <w:rPr>
          <w:rFonts w:ascii="Times New Roman" w:eastAsia="宋体" w:hAnsi="Times New Roman" w:cs="Calibri"/>
        </w:rPr>
        <w:t>北京亿华通科技股份有限公司</w:t>
      </w:r>
    </w:p>
    <w:p w14:paraId="35A7988C" w14:textId="77777777" w:rsidR="00F11908" w:rsidRPr="00F2761D" w:rsidRDefault="00F11908" w:rsidP="00F11908">
      <w:pPr>
        <w:pStyle w:val="af9"/>
        <w:numPr>
          <w:ilvl w:val="1"/>
          <w:numId w:val="15"/>
        </w:numPr>
        <w:spacing w:before="0" w:after="0" w:line="312" w:lineRule="auto"/>
        <w:rPr>
          <w:rFonts w:ascii="Times New Roman" w:eastAsia="宋体" w:hAnsi="Times New Roman" w:cs="Calibri"/>
        </w:rPr>
      </w:pPr>
      <w:r w:rsidRPr="00F2761D">
        <w:rPr>
          <w:rFonts w:ascii="Times New Roman" w:eastAsia="宋体" w:hAnsi="Times New Roman" w:cs="Calibri"/>
        </w:rPr>
        <w:t>深圳欣锐科技股份有限公司</w:t>
      </w:r>
    </w:p>
    <w:bookmarkEnd w:id="14"/>
    <w:p w14:paraId="7993F072" w14:textId="77777777" w:rsidR="00F11908" w:rsidRPr="00F2761D" w:rsidRDefault="00F11908" w:rsidP="00F11908">
      <w:pPr>
        <w:pStyle w:val="af9"/>
        <w:numPr>
          <w:ilvl w:val="1"/>
          <w:numId w:val="15"/>
        </w:numPr>
        <w:spacing w:before="0" w:after="0" w:line="312" w:lineRule="auto"/>
        <w:rPr>
          <w:rFonts w:ascii="Times New Roman" w:eastAsia="宋体" w:hAnsi="Times New Roman" w:cs="Calibri"/>
        </w:rPr>
      </w:pPr>
      <w:r w:rsidRPr="00F2761D">
        <w:rPr>
          <w:rFonts w:ascii="Times New Roman" w:eastAsia="宋体" w:hAnsi="Times New Roman" w:cs="Calibri"/>
        </w:rPr>
        <w:t>北京动力源科技股份有限公司</w:t>
      </w:r>
      <w:r>
        <w:rPr>
          <w:rFonts w:ascii="Times New Roman" w:eastAsia="宋体" w:hAnsi="Times New Roman" w:cs="Calibri"/>
        </w:rPr>
        <w:t xml:space="preserve"> </w:t>
      </w:r>
    </w:p>
    <w:p w14:paraId="3B7C5175" w14:textId="77777777" w:rsidR="00F11908" w:rsidRPr="00F2761D" w:rsidRDefault="00F11908" w:rsidP="00F11908">
      <w:pPr>
        <w:pStyle w:val="af9"/>
        <w:numPr>
          <w:ilvl w:val="1"/>
          <w:numId w:val="15"/>
        </w:numPr>
        <w:spacing w:before="0" w:after="0" w:line="312" w:lineRule="auto"/>
        <w:rPr>
          <w:rFonts w:ascii="Times New Roman" w:eastAsia="宋体" w:hAnsi="Times New Roman" w:cs="Calibri"/>
        </w:rPr>
      </w:pPr>
      <w:r w:rsidRPr="00F2761D">
        <w:rPr>
          <w:rFonts w:ascii="Times New Roman" w:eastAsia="宋体" w:hAnsi="Times New Roman" w:cs="Calibri"/>
        </w:rPr>
        <w:t>Weichai Group(ARADEX AG)</w:t>
      </w:r>
    </w:p>
    <w:p w14:paraId="2B4DBBB7" w14:textId="77777777" w:rsidR="00F11908" w:rsidRPr="00F2761D" w:rsidRDefault="00F11908" w:rsidP="00F11908">
      <w:pPr>
        <w:pStyle w:val="af9"/>
        <w:numPr>
          <w:ilvl w:val="1"/>
          <w:numId w:val="15"/>
        </w:numPr>
        <w:spacing w:before="0" w:after="0" w:line="312" w:lineRule="auto"/>
        <w:rPr>
          <w:rFonts w:ascii="Times New Roman" w:eastAsia="宋体" w:hAnsi="Times New Roman" w:cs="Calibri"/>
        </w:rPr>
      </w:pPr>
      <w:r w:rsidRPr="00F2761D">
        <w:rPr>
          <w:rFonts w:ascii="Times New Roman" w:eastAsia="宋体" w:hAnsi="Times New Roman" w:cs="Calibri"/>
        </w:rPr>
        <w:t>深圳市核达中远通电源技术股份有限公司</w:t>
      </w:r>
    </w:p>
    <w:p w14:paraId="60271686" w14:textId="77777777" w:rsidR="00F11908" w:rsidRPr="00F2761D" w:rsidRDefault="00F11908" w:rsidP="00F11908">
      <w:pPr>
        <w:pStyle w:val="af9"/>
        <w:numPr>
          <w:ilvl w:val="1"/>
          <w:numId w:val="15"/>
        </w:numPr>
        <w:spacing w:before="0" w:after="0" w:line="312" w:lineRule="auto"/>
        <w:rPr>
          <w:rFonts w:ascii="Times New Roman" w:eastAsia="宋体" w:hAnsi="Times New Roman" w:cs="Calibri"/>
        </w:rPr>
      </w:pPr>
      <w:r w:rsidRPr="00F2761D">
        <w:rPr>
          <w:rFonts w:ascii="Times New Roman" w:eastAsia="宋体" w:hAnsi="Times New Roman" w:cs="Calibri"/>
        </w:rPr>
        <w:t>POWERSTAX LTD</w:t>
      </w:r>
    </w:p>
    <w:p w14:paraId="5697F19D" w14:textId="77777777" w:rsidR="00F11908" w:rsidRPr="00F2761D" w:rsidRDefault="00F11908" w:rsidP="00F11908">
      <w:pPr>
        <w:pStyle w:val="af9"/>
        <w:numPr>
          <w:ilvl w:val="1"/>
          <w:numId w:val="15"/>
        </w:numPr>
        <w:spacing w:before="0" w:after="0" w:line="312" w:lineRule="auto"/>
        <w:rPr>
          <w:rFonts w:ascii="Times New Roman" w:eastAsia="宋体" w:hAnsi="Times New Roman" w:cs="Calibri"/>
        </w:rPr>
      </w:pPr>
      <w:r w:rsidRPr="00F2761D">
        <w:rPr>
          <w:rFonts w:ascii="Times New Roman" w:eastAsia="宋体" w:hAnsi="Times New Roman" w:cs="Calibri"/>
        </w:rPr>
        <w:t>深圳市高斯宝电气技术有限公司</w:t>
      </w:r>
    </w:p>
    <w:p w14:paraId="1E1CF332" w14:textId="77777777" w:rsidR="00F11908" w:rsidRPr="00F2761D" w:rsidRDefault="00F11908" w:rsidP="00F11908">
      <w:pPr>
        <w:pStyle w:val="af9"/>
        <w:numPr>
          <w:ilvl w:val="1"/>
          <w:numId w:val="15"/>
        </w:numPr>
        <w:spacing w:before="0" w:after="0" w:line="312" w:lineRule="auto"/>
        <w:rPr>
          <w:rFonts w:ascii="Times New Roman" w:eastAsia="宋体" w:hAnsi="Times New Roman" w:cs="Calibri"/>
        </w:rPr>
      </w:pPr>
      <w:r w:rsidRPr="00F2761D">
        <w:rPr>
          <w:rFonts w:ascii="Times New Roman" w:eastAsia="宋体" w:hAnsi="Times New Roman" w:cs="Calibri"/>
        </w:rPr>
        <w:t>北京蓝吉新能源科技有限公司</w:t>
      </w:r>
    </w:p>
    <w:p w14:paraId="57AA92DD" w14:textId="77777777" w:rsidR="00F11908" w:rsidRPr="00F2761D" w:rsidRDefault="00F11908" w:rsidP="00F11908">
      <w:pPr>
        <w:pStyle w:val="af9"/>
        <w:numPr>
          <w:ilvl w:val="1"/>
          <w:numId w:val="15"/>
        </w:numPr>
        <w:spacing w:before="0" w:after="0" w:line="312" w:lineRule="auto"/>
        <w:rPr>
          <w:rFonts w:ascii="Times New Roman" w:eastAsia="宋体" w:hAnsi="Times New Roman" w:cs="Calibri"/>
        </w:rPr>
      </w:pPr>
      <w:r w:rsidRPr="00F2761D">
        <w:rPr>
          <w:rFonts w:ascii="Times New Roman" w:eastAsia="宋体" w:hAnsi="Times New Roman" w:cs="Calibri"/>
        </w:rPr>
        <w:t>深圳市福瑞电气有限公司</w:t>
      </w:r>
    </w:p>
    <w:p w14:paraId="45D10FFC" w14:textId="77777777" w:rsidR="00F11908" w:rsidRPr="00F2761D" w:rsidRDefault="00F11908" w:rsidP="00F11908">
      <w:pPr>
        <w:pStyle w:val="af9"/>
        <w:numPr>
          <w:ilvl w:val="1"/>
          <w:numId w:val="15"/>
        </w:numPr>
        <w:spacing w:before="0" w:after="0" w:line="312" w:lineRule="auto"/>
        <w:rPr>
          <w:rFonts w:ascii="Times New Roman" w:eastAsia="宋体" w:hAnsi="Times New Roman" w:cs="Calibri"/>
        </w:rPr>
      </w:pPr>
      <w:r w:rsidRPr="00F2761D">
        <w:rPr>
          <w:rFonts w:ascii="Times New Roman" w:eastAsia="宋体" w:hAnsi="Times New Roman" w:cs="Calibri"/>
        </w:rPr>
        <w:t>深圳市创耀电子科技有限公司</w:t>
      </w:r>
    </w:p>
    <w:p w14:paraId="4BF1CCA1" w14:textId="77777777" w:rsidR="00C0548C" w:rsidRDefault="00C0548C" w:rsidP="00BE2E83">
      <w:pPr>
        <w:pStyle w:val="-"/>
        <w:ind w:firstLine="420"/>
        <w:rPr>
          <w:lang w:eastAsia="zh-CN"/>
        </w:rPr>
      </w:pPr>
    </w:p>
    <w:p w14:paraId="03A109AA" w14:textId="7EC52D71" w:rsidR="00C0548C" w:rsidRDefault="00C0548C" w:rsidP="00135A59">
      <w:bookmarkStart w:id="15" w:name="_Hlk43229063"/>
      <w:r>
        <w:rPr>
          <w:rFonts w:hint="eastAsia"/>
        </w:rPr>
        <w:t>本文正文共</w:t>
      </w:r>
      <w:r w:rsidR="00095E4D">
        <w:rPr>
          <w:rFonts w:hint="eastAsia"/>
        </w:rPr>
        <w:t>7</w:t>
      </w:r>
      <w:r>
        <w:rPr>
          <w:rFonts w:hint="eastAsia"/>
        </w:rPr>
        <w:t>章，各章节主要内容如下：</w:t>
      </w:r>
    </w:p>
    <w:p w14:paraId="53FC7B13" w14:textId="07CBE82E" w:rsidR="00C0548C" w:rsidRPr="00FC18B2" w:rsidRDefault="00C0548C" w:rsidP="00C0548C">
      <w:pPr>
        <w:pStyle w:val="af9"/>
        <w:numPr>
          <w:ilvl w:val="1"/>
          <w:numId w:val="15"/>
        </w:numPr>
        <w:spacing w:before="0" w:after="0" w:line="312" w:lineRule="auto"/>
        <w:rPr>
          <w:rFonts w:ascii="Times New Roman" w:eastAsia="宋体" w:hAnsi="Times New Roman" w:cs="Calibri"/>
          <w:lang w:eastAsia="zh-CN"/>
        </w:rPr>
      </w:pPr>
      <w:r w:rsidRPr="00FC18B2">
        <w:rPr>
          <w:rFonts w:ascii="Times New Roman" w:eastAsia="宋体" w:hAnsi="Times New Roman" w:cs="Calibri" w:hint="eastAsia"/>
          <w:lang w:eastAsia="zh-CN"/>
        </w:rPr>
        <w:t>第</w:t>
      </w:r>
      <w:r w:rsidRPr="00FC18B2">
        <w:rPr>
          <w:rFonts w:ascii="Times New Roman" w:eastAsia="宋体" w:hAnsi="Times New Roman" w:cs="Calibri"/>
          <w:lang w:eastAsia="zh-CN"/>
        </w:rPr>
        <w:t>1</w:t>
      </w:r>
      <w:r w:rsidRPr="00FC18B2">
        <w:rPr>
          <w:rFonts w:ascii="Times New Roman" w:eastAsia="宋体" w:hAnsi="Times New Roman" w:cs="Calibri" w:hint="eastAsia"/>
          <w:lang w:eastAsia="zh-CN"/>
        </w:rPr>
        <w:t>章：</w:t>
      </w:r>
      <w:r w:rsidR="00D06396" w:rsidRPr="00FC18B2">
        <w:rPr>
          <w:rFonts w:ascii="Times New Roman" w:eastAsia="宋体" w:hAnsi="Times New Roman" w:cs="Calibri" w:hint="eastAsia"/>
        </w:rPr>
        <w:t>燃料电池DC-DC转换器</w:t>
      </w:r>
      <w:r w:rsidR="00D06396">
        <w:rPr>
          <w:rFonts w:ascii="Times New Roman" w:eastAsia="宋体" w:hAnsi="Times New Roman" w:cs="Calibri" w:hint="eastAsia"/>
          <w:lang w:eastAsia="zh-CN"/>
        </w:rPr>
        <w:t>定义、市场规模及发展概况等</w:t>
      </w:r>
    </w:p>
    <w:p w14:paraId="62995914" w14:textId="2B96840B" w:rsidR="00C0548C" w:rsidRPr="00C71D66" w:rsidRDefault="00C0548C" w:rsidP="00C71D66">
      <w:pPr>
        <w:pStyle w:val="af9"/>
        <w:numPr>
          <w:ilvl w:val="1"/>
          <w:numId w:val="15"/>
        </w:numPr>
        <w:spacing w:before="0" w:after="0" w:line="312" w:lineRule="auto"/>
        <w:rPr>
          <w:rFonts w:ascii="Times New Roman" w:eastAsia="宋体" w:hAnsi="Times New Roman" w:cs="Calibri"/>
          <w:lang w:eastAsia="zh-CN"/>
        </w:rPr>
      </w:pPr>
      <w:r w:rsidRPr="00FC18B2">
        <w:rPr>
          <w:rFonts w:ascii="Times New Roman" w:eastAsia="宋体" w:hAnsi="Times New Roman" w:cs="Calibri" w:hint="eastAsia"/>
          <w:lang w:eastAsia="zh-CN"/>
        </w:rPr>
        <w:t>第</w:t>
      </w:r>
      <w:r w:rsidRPr="00FC18B2">
        <w:rPr>
          <w:rFonts w:ascii="Times New Roman" w:eastAsia="宋体" w:hAnsi="Times New Roman" w:cs="Calibri"/>
          <w:lang w:eastAsia="zh-CN"/>
        </w:rPr>
        <w:t>2</w:t>
      </w:r>
      <w:r w:rsidRPr="00FC18B2">
        <w:rPr>
          <w:rFonts w:ascii="Times New Roman" w:eastAsia="宋体" w:hAnsi="Times New Roman" w:cs="Calibri" w:hint="eastAsia"/>
          <w:lang w:eastAsia="zh-CN"/>
        </w:rPr>
        <w:t>章：</w:t>
      </w:r>
      <w:r w:rsidR="003D56DA">
        <w:rPr>
          <w:rFonts w:ascii="Times New Roman" w:eastAsia="宋体" w:hAnsi="Times New Roman" w:cs="Calibri" w:hint="eastAsia"/>
          <w:lang w:eastAsia="zh-CN"/>
        </w:rPr>
        <w:t>印度</w:t>
      </w:r>
      <w:r w:rsidR="00C71D66">
        <w:rPr>
          <w:rFonts w:ascii="Times New Roman" w:eastAsia="宋体" w:hAnsi="Times New Roman" w:cs="Calibri" w:hint="eastAsia"/>
          <w:lang w:eastAsia="zh-CN"/>
        </w:rPr>
        <w:t>营商环境分析</w:t>
      </w:r>
    </w:p>
    <w:p w14:paraId="2FFB4EB3" w14:textId="0EBFD692" w:rsidR="00C0548C" w:rsidRPr="00FC18B2" w:rsidRDefault="00C0548C" w:rsidP="00C0548C">
      <w:pPr>
        <w:pStyle w:val="af9"/>
        <w:numPr>
          <w:ilvl w:val="1"/>
          <w:numId w:val="15"/>
        </w:numPr>
        <w:spacing w:before="0" w:after="0" w:line="312" w:lineRule="auto"/>
        <w:rPr>
          <w:rFonts w:ascii="Times New Roman" w:eastAsia="宋体" w:hAnsi="Times New Roman" w:cs="Calibri"/>
          <w:lang w:eastAsia="zh-CN"/>
        </w:rPr>
      </w:pPr>
      <w:r w:rsidRPr="00FC18B2">
        <w:rPr>
          <w:rFonts w:ascii="Times New Roman" w:eastAsia="宋体" w:hAnsi="Times New Roman" w:cs="Calibri" w:hint="eastAsia"/>
          <w:lang w:eastAsia="zh-CN"/>
        </w:rPr>
        <w:t>第</w:t>
      </w:r>
      <w:r>
        <w:rPr>
          <w:rFonts w:ascii="Times New Roman" w:eastAsia="宋体" w:hAnsi="Times New Roman" w:cs="Calibri"/>
          <w:lang w:eastAsia="zh-CN"/>
        </w:rPr>
        <w:t>3</w:t>
      </w:r>
      <w:r w:rsidRPr="00FC18B2">
        <w:rPr>
          <w:rFonts w:ascii="Times New Roman" w:eastAsia="宋体" w:hAnsi="Times New Roman" w:cs="Calibri" w:hint="eastAsia"/>
          <w:lang w:eastAsia="zh-CN"/>
        </w:rPr>
        <w:t>章：</w:t>
      </w:r>
      <w:r w:rsidR="00510CD8">
        <w:rPr>
          <w:rFonts w:ascii="Times New Roman" w:eastAsia="宋体" w:hAnsi="Times New Roman" w:cs="Calibri" w:hint="eastAsia"/>
          <w:lang w:eastAsia="zh-CN"/>
        </w:rPr>
        <w:t>行业竞争格局</w:t>
      </w:r>
      <w:r w:rsidR="00565EF1">
        <w:rPr>
          <w:rFonts w:ascii="Times New Roman" w:eastAsia="宋体" w:hAnsi="Times New Roman" w:cs="Calibri" w:hint="eastAsia"/>
          <w:lang w:eastAsia="zh-CN"/>
        </w:rPr>
        <w:t>及</w:t>
      </w:r>
      <w:r w:rsidR="00565EF1" w:rsidRPr="00565EF1">
        <w:rPr>
          <w:rFonts w:ascii="Times New Roman" w:eastAsia="宋体" w:hAnsi="Times New Roman" w:cs="Calibri" w:hint="eastAsia"/>
          <w:lang w:eastAsia="zh-CN"/>
        </w:rPr>
        <w:t>竞争对手</w:t>
      </w:r>
      <w:r w:rsidR="00565EF1">
        <w:rPr>
          <w:rFonts w:ascii="Times New Roman" w:eastAsia="宋体" w:hAnsi="Times New Roman" w:cs="Calibri" w:hint="eastAsia"/>
          <w:lang w:eastAsia="zh-CN"/>
        </w:rPr>
        <w:t>分析</w:t>
      </w:r>
    </w:p>
    <w:p w14:paraId="5706FB39" w14:textId="1C67AA6C" w:rsidR="00C0548C" w:rsidRPr="00FC18B2" w:rsidRDefault="00C0548C" w:rsidP="00C0548C">
      <w:pPr>
        <w:pStyle w:val="af9"/>
        <w:numPr>
          <w:ilvl w:val="1"/>
          <w:numId w:val="15"/>
        </w:numPr>
        <w:spacing w:before="0" w:after="0" w:line="312" w:lineRule="auto"/>
        <w:rPr>
          <w:rFonts w:ascii="Times New Roman" w:eastAsia="宋体" w:hAnsi="Times New Roman" w:cs="Calibri"/>
        </w:rPr>
      </w:pPr>
      <w:r w:rsidRPr="00FC18B2">
        <w:rPr>
          <w:rFonts w:ascii="Times New Roman" w:eastAsia="宋体" w:hAnsi="Times New Roman" w:cs="Calibri" w:hint="eastAsia"/>
        </w:rPr>
        <w:t>第</w:t>
      </w:r>
      <w:r>
        <w:rPr>
          <w:rFonts w:ascii="Times New Roman" w:eastAsia="宋体" w:hAnsi="Times New Roman" w:cs="Calibri"/>
        </w:rPr>
        <w:t>4</w:t>
      </w:r>
      <w:r w:rsidRPr="00FC18B2">
        <w:rPr>
          <w:rFonts w:ascii="Times New Roman" w:eastAsia="宋体" w:hAnsi="Times New Roman" w:cs="Calibri" w:hint="eastAsia"/>
        </w:rPr>
        <w:t>章：</w:t>
      </w:r>
      <w:r w:rsidR="004A03F8" w:rsidRPr="00FC18B2">
        <w:rPr>
          <w:rFonts w:ascii="Times New Roman" w:eastAsia="宋体" w:hAnsi="Times New Roman" w:cs="Calibri" w:hint="eastAsia"/>
        </w:rPr>
        <w:t>燃料电池DC-DC转换器</w:t>
      </w:r>
      <w:r w:rsidR="00406373">
        <w:rPr>
          <w:rFonts w:ascii="Times New Roman" w:eastAsia="宋体" w:hAnsi="Times New Roman" w:cs="Calibri" w:hint="eastAsia"/>
          <w:lang w:eastAsia="zh-CN"/>
        </w:rPr>
        <w:t>主要企业简介</w:t>
      </w:r>
    </w:p>
    <w:p w14:paraId="41E09D83" w14:textId="6909C023" w:rsidR="00C0548C" w:rsidRPr="00FC18B2" w:rsidRDefault="00C0548C" w:rsidP="00C0548C">
      <w:pPr>
        <w:pStyle w:val="af9"/>
        <w:numPr>
          <w:ilvl w:val="1"/>
          <w:numId w:val="15"/>
        </w:numPr>
        <w:spacing w:before="0" w:after="0" w:line="312" w:lineRule="auto"/>
        <w:rPr>
          <w:rFonts w:ascii="Times New Roman" w:eastAsia="宋体" w:hAnsi="Times New Roman" w:cs="Calibri"/>
          <w:lang w:eastAsia="zh-CN"/>
        </w:rPr>
      </w:pPr>
      <w:r w:rsidRPr="00FC18B2">
        <w:rPr>
          <w:rFonts w:ascii="Times New Roman" w:eastAsia="宋体" w:hAnsi="Times New Roman" w:cs="Calibri" w:hint="eastAsia"/>
          <w:lang w:eastAsia="zh-CN"/>
        </w:rPr>
        <w:lastRenderedPageBreak/>
        <w:t>第</w:t>
      </w:r>
      <w:r>
        <w:rPr>
          <w:rFonts w:ascii="Times New Roman" w:eastAsia="宋体" w:hAnsi="Times New Roman" w:cs="Calibri"/>
          <w:lang w:eastAsia="zh-CN"/>
        </w:rPr>
        <w:t>5</w:t>
      </w:r>
      <w:r w:rsidRPr="00FC18B2">
        <w:rPr>
          <w:rFonts w:ascii="Times New Roman" w:eastAsia="宋体" w:hAnsi="Times New Roman" w:cs="Calibri" w:hint="eastAsia"/>
          <w:lang w:eastAsia="zh-CN"/>
        </w:rPr>
        <w:t>章：</w:t>
      </w:r>
      <w:r w:rsidR="00613CCA">
        <w:rPr>
          <w:rFonts w:hint="eastAsia"/>
          <w:lang w:eastAsia="zh-CN"/>
        </w:rPr>
        <w:t>销售渠道及</w:t>
      </w:r>
      <w:r w:rsidR="00461252" w:rsidRPr="00461252">
        <w:rPr>
          <w:rFonts w:ascii="宋体" w:eastAsia="宋体" w:hAnsi="宋体" w:cs="宋体" w:hint="eastAsia"/>
          <w:lang w:eastAsia="zh-CN"/>
        </w:rPr>
        <w:t>目标客户</w:t>
      </w:r>
      <w:r w:rsidR="00613CCA">
        <w:rPr>
          <w:rFonts w:hint="eastAsia"/>
          <w:lang w:eastAsia="zh-CN"/>
        </w:rPr>
        <w:t>分析</w:t>
      </w:r>
      <w:r w:rsidR="001675ED">
        <w:rPr>
          <w:rFonts w:ascii="宋体" w:eastAsia="宋体" w:hAnsi="宋体" w:cs="宋体" w:hint="eastAsia"/>
          <w:lang w:eastAsia="zh-CN"/>
        </w:rPr>
        <w:t>、</w:t>
      </w:r>
      <w:r w:rsidR="003D56DA">
        <w:rPr>
          <w:rFonts w:ascii="Times New Roman" w:eastAsia="宋体" w:hAnsi="Times New Roman" w:cs="Calibri" w:hint="eastAsia"/>
          <w:lang w:eastAsia="zh-CN"/>
        </w:rPr>
        <w:t>印度</w:t>
      </w:r>
      <w:r w:rsidR="001675ED" w:rsidRPr="00FC18B2">
        <w:rPr>
          <w:rFonts w:ascii="Times New Roman" w:eastAsia="宋体" w:hAnsi="Times New Roman" w:cs="Calibri" w:hint="eastAsia"/>
        </w:rPr>
        <w:t>燃料电池DC-DC转换器</w:t>
      </w:r>
      <w:r w:rsidR="001675ED">
        <w:rPr>
          <w:rFonts w:ascii="Times New Roman" w:eastAsia="宋体" w:hAnsi="Times New Roman" w:cs="Calibri" w:hint="eastAsia"/>
          <w:lang w:eastAsia="zh-CN"/>
        </w:rPr>
        <w:t>进出口情况分析</w:t>
      </w:r>
    </w:p>
    <w:p w14:paraId="61078254" w14:textId="2204687F" w:rsidR="00C0548C" w:rsidRPr="00FC18B2" w:rsidRDefault="00C0548C" w:rsidP="00C0548C">
      <w:pPr>
        <w:pStyle w:val="af9"/>
        <w:numPr>
          <w:ilvl w:val="1"/>
          <w:numId w:val="15"/>
        </w:numPr>
        <w:spacing w:before="0" w:after="0" w:line="312" w:lineRule="auto"/>
        <w:rPr>
          <w:rFonts w:ascii="Times New Roman" w:eastAsia="宋体" w:hAnsi="Times New Roman" w:cs="Calibri"/>
          <w:lang w:eastAsia="zh-CN"/>
        </w:rPr>
      </w:pPr>
      <w:r w:rsidRPr="00FC18B2">
        <w:rPr>
          <w:rFonts w:ascii="Times New Roman" w:eastAsia="宋体" w:hAnsi="Times New Roman" w:cs="Calibri" w:hint="eastAsia"/>
          <w:lang w:eastAsia="zh-CN"/>
        </w:rPr>
        <w:t>第</w:t>
      </w:r>
      <w:r>
        <w:rPr>
          <w:rFonts w:ascii="Times New Roman" w:eastAsia="宋体" w:hAnsi="Times New Roman" w:cs="Calibri"/>
          <w:lang w:eastAsia="zh-CN"/>
        </w:rPr>
        <w:t>6</w:t>
      </w:r>
      <w:r w:rsidRPr="00FC18B2">
        <w:rPr>
          <w:rFonts w:ascii="Times New Roman" w:eastAsia="宋体" w:hAnsi="Times New Roman" w:cs="Calibri" w:hint="eastAsia"/>
          <w:lang w:eastAsia="zh-CN"/>
        </w:rPr>
        <w:t>章：行业发展</w:t>
      </w:r>
      <w:r w:rsidR="00677460">
        <w:rPr>
          <w:rFonts w:ascii="Times New Roman" w:eastAsia="宋体" w:hAnsi="Times New Roman" w:cs="Calibri" w:hint="eastAsia"/>
          <w:lang w:eastAsia="zh-CN"/>
        </w:rPr>
        <w:t>趋势及影响因素分析</w:t>
      </w:r>
    </w:p>
    <w:p w14:paraId="0D19FC26" w14:textId="59B7E186" w:rsidR="00C0548C" w:rsidRPr="00FC18B2" w:rsidRDefault="00C0548C" w:rsidP="00C0548C">
      <w:pPr>
        <w:pStyle w:val="af9"/>
        <w:numPr>
          <w:ilvl w:val="1"/>
          <w:numId w:val="15"/>
        </w:numPr>
        <w:spacing w:before="0" w:after="0" w:line="312" w:lineRule="auto"/>
        <w:rPr>
          <w:rFonts w:ascii="Times New Roman" w:eastAsia="宋体" w:hAnsi="Times New Roman" w:cs="Calibri"/>
        </w:rPr>
      </w:pPr>
      <w:r w:rsidRPr="00FC18B2">
        <w:rPr>
          <w:rFonts w:ascii="Times New Roman" w:eastAsia="宋体" w:hAnsi="Times New Roman" w:cs="Calibri" w:hint="eastAsia"/>
        </w:rPr>
        <w:t>第</w:t>
      </w:r>
      <w:r w:rsidR="00F92D27">
        <w:rPr>
          <w:rFonts w:ascii="Times New Roman" w:eastAsia="宋体" w:hAnsi="Times New Roman" w:cs="Calibri" w:hint="eastAsia"/>
          <w:lang w:eastAsia="zh-CN"/>
        </w:rPr>
        <w:t>7</w:t>
      </w:r>
      <w:r w:rsidRPr="00FC18B2">
        <w:rPr>
          <w:rFonts w:ascii="Times New Roman" w:eastAsia="宋体" w:hAnsi="Times New Roman" w:cs="Calibri" w:hint="eastAsia"/>
        </w:rPr>
        <w:t>章：报告结论</w:t>
      </w:r>
    </w:p>
    <w:bookmarkEnd w:id="15"/>
    <w:p w14:paraId="4EDCB1E2" w14:textId="77777777" w:rsidR="00C0548C" w:rsidRDefault="00C0548C" w:rsidP="00BE2E83">
      <w:pPr>
        <w:pStyle w:val="-"/>
        <w:ind w:firstLine="420"/>
        <w:rPr>
          <w:lang w:eastAsia="zh-CN"/>
        </w:rPr>
      </w:pPr>
    </w:p>
    <w:p w14:paraId="070FD833" w14:textId="16442218" w:rsidR="00D43B67" w:rsidRDefault="00D43B67" w:rsidP="00BE2E83">
      <w:pPr>
        <w:pStyle w:val="-"/>
        <w:ind w:firstLine="420"/>
      </w:pPr>
      <w:r>
        <w:br w:type="page"/>
      </w:r>
    </w:p>
    <w:p w14:paraId="19AA6236" w14:textId="4AEB5480" w:rsidR="00260864" w:rsidRPr="002C27B7" w:rsidRDefault="00D51ECA" w:rsidP="002C27B7">
      <w:pPr>
        <w:pStyle w:val="affb"/>
      </w:pPr>
      <w:r w:rsidRPr="00E8490E">
        <w:rPr>
          <w:rFonts w:hint="eastAsia"/>
        </w:rPr>
        <w:lastRenderedPageBreak/>
        <w:t>正文目录</w:t>
      </w:r>
    </w:p>
    <w:p w14:paraId="1C1CCD8B" w14:textId="4130E5C4" w:rsidR="00AA59F4" w:rsidRDefault="00396871">
      <w:pPr>
        <w:pStyle w:val="TOC1"/>
        <w:rPr>
          <w:rFonts w:asciiTheme="minorHAnsi" w:eastAsiaTheme="minorEastAsia" w:hAnsiTheme="minorHAnsi" w:cstheme="minorBidi"/>
          <w:b w:val="0"/>
          <w:bCs w:val="0"/>
          <w:color w:val="auto"/>
          <w:kern w:val="2"/>
          <w:szCs w:val="22"/>
          <w:lang w:val="en-US" w:eastAsia="zh-CN"/>
          <w14:ligatures w14:val="standardContextual"/>
        </w:rPr>
      </w:pPr>
      <w:r>
        <w:rPr>
          <w:rFonts w:ascii="Century Gothic" w:eastAsiaTheme="minorEastAsia" w:hAnsi="Century Gothic" w:cs="Arial"/>
          <w:caps/>
          <w:color w:val="EE3123"/>
          <w:sz w:val="24"/>
        </w:rPr>
        <w:fldChar w:fldCharType="begin"/>
        <w:t/>
      </w:r>
      <w:r>
        <w:rPr>
          <w:rFonts w:ascii="Century Gothic" w:eastAsiaTheme="minorEastAsia" w:hAnsi="Century Gothic" w:cs="Arial"/>
          <w:caps/>
          <w:color w:val="EE3123"/>
          <w:sz w:val="24"/>
        </w:rPr>
        <w:instrText xml:space="preserve"> TOC \o "1-3" \h \z \u </w:instrText>
        <w:t/>
      </w:r>
      <w:r>
        <w:rPr>
          <w:rFonts w:ascii="Century Gothic" w:eastAsiaTheme="minorEastAsia" w:hAnsi="Century Gothic" w:cs="Arial"/>
          <w:caps/>
          <w:color w:val="EE3123"/>
          <w:sz w:val="24"/>
        </w:rPr>
        <w:fldChar w:fldCharType="separate"/>
        <w:t/>
      </w:r>
      <w:hyperlink w:anchor="_Toc166761976" w:history="1">
        <w:r w:rsidR="00AA59F4" w:rsidRPr="00736296">
          <w:rPr>
            <w:rStyle w:val="af6"/>
          </w:rPr>
          <w:t>1 燃料电池DC-DC转换器</w:t>
        </w:r>
        <w:r w:rsidR="00AA59F4" w:rsidRPr="00736296">
          <w:rPr>
            <w:rStyle w:val="af6"/>
            <w:lang w:eastAsia="zh-CN"/>
          </w:rPr>
          <w:t>定义</w:t>
        </w:r>
        <w:r w:rsidR="00AA59F4">
          <w:rPr>
            <w:webHidden/>
          </w:rPr>
          <w:tab/>
          <w:t/>
        </w:r>
        <w:r w:rsidR="00AA59F4">
          <w:rPr>
            <w:webHidden/>
          </w:rPr>
          <w:fldChar w:fldCharType="begin"/>
          <w:t/>
        </w:r>
        <w:r w:rsidR="00AA59F4">
          <w:rPr>
            <w:webHidden/>
          </w:rPr>
          <w:instrText xml:space="preserve"> PAGEREF _Toc166761976 \h </w:instrText>
          <w:t/>
        </w:r>
        <w:r w:rsidR="00AA59F4">
          <w:rPr>
            <w:webHidden/>
          </w:rPr>
          <w:t/>
        </w:r>
        <w:r w:rsidR="00AA59F4">
          <w:rPr>
            <w:webHidden/>
          </w:rPr>
          <w:fldChar w:fldCharType="separate"/>
          <w:t/>
        </w:r>
        <w:r w:rsidR="00AA59F4">
          <w:rPr>
            <w:webHidden/>
          </w:rPr>
          <w:t>1</w:t>
        </w:r>
        <w:r w:rsidR="00AA59F4">
          <w:rPr>
            <w:webHidden/>
          </w:rPr>
          <w:fldChar w:fldCharType="end"/>
          <w:t/>
        </w:r>
      </w:hyperlink>
    </w:p>
    <w:p w14:paraId="1805FDD4" w14:textId="3C201AAD" w:rsidR="00AA59F4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6761977" w:history="1">
        <w:r w:rsidR="00AA59F4" w:rsidRPr="00736296">
          <w:rPr>
            <w:rStyle w:val="af6"/>
            <w:noProof/>
          </w:rPr>
          <w:t>1.1 燃料电池DC-DC转换器</w:t>
        </w:r>
        <w:r w:rsidR="00AA59F4" w:rsidRPr="00736296">
          <w:rPr>
            <w:rStyle w:val="af6"/>
            <w:noProof/>
          </w:rPr>
          <w:t>产品定义及统计范围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_Toc166761977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1</w:t>
        </w:r>
        <w:r w:rsidR="00AA59F4">
          <w:rPr>
            <w:noProof/>
            <w:webHidden/>
          </w:rPr>
          <w:fldChar w:fldCharType="end"/>
          <w:t/>
        </w:r>
      </w:hyperlink>
    </w:p>
    <w:p w14:paraId="38E76790" w14:textId="4DBC2ECB" w:rsidR="00AA59F4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6761978" w:history="1">
        <w:r w:rsidR="00AA59F4" w:rsidRPr="00736296">
          <w:rPr>
            <w:rStyle w:val="af6"/>
            <w:noProof/>
          </w:rPr>
          <w:t xml:space="preserve">1.2 </w:t>
        </w:r>
        <w:r w:rsidR="00AA59F4" w:rsidRPr="00736296">
          <w:rPr>
            <w:rStyle w:val="af6"/>
            <w:noProof/>
          </w:rPr>
          <w:t>行业市场规模</w:t>
        </w:r>
        <w:r w:rsidR="00AA59F4">
          <w:rPr>
            <w:noProof/>
            <w:webHidden/>
          </w:rPr>
          <w:tab/>
        </w:r>
        <w:r w:rsidR="00AA59F4">
          <w:rPr>
            <w:noProof/>
            <w:webHidden/>
          </w:rPr>
          <w:fldChar w:fldCharType="begin"/>
        </w:r>
        <w:r w:rsidR="00AA59F4">
          <w:rPr>
            <w:noProof/>
            <w:webHidden/>
          </w:rPr>
          <w:instrText xml:space="preserve"> PAGEREF _Toc166761978 \h </w:instrText>
        </w:r>
        <w:r w:rsidR="00AA59F4">
          <w:rPr>
            <w:noProof/>
            <w:webHidden/>
          </w:rPr>
        </w:r>
        <w:r w:rsidR="00AA59F4">
          <w:rPr>
            <w:noProof/>
            <w:webHidden/>
          </w:rPr>
          <w:fldChar w:fldCharType="separate"/>
        </w:r>
        <w:r w:rsidR="00AA59F4">
          <w:rPr>
            <w:noProof/>
            <w:webHidden/>
          </w:rPr>
          <w:t>1</w:t>
        </w:r>
        <w:r w:rsidR="00AA59F4">
          <w:rPr>
            <w:noProof/>
            <w:webHidden/>
          </w:rPr>
          <w:fldChar w:fldCharType="end"/>
        </w:r>
      </w:hyperlink>
    </w:p>
    <w:p w14:paraId="207CC5F9" w14:textId="00806D46" w:rsidR="00AA59F4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1979" w:history="1">
        <w:r w:rsidR="00AA59F4" w:rsidRPr="00736296">
          <w:rPr>
            <w:rStyle w:val="af6"/>
            <w:noProof/>
          </w:rPr>
          <w:t xml:space="preserve">1.2.1 </w:t>
        </w:r>
        <w:r w:rsidR="00AA59F4" w:rsidRPr="00736296">
          <w:rPr>
            <w:rStyle w:val="af6"/>
            <w:noProof/>
          </w:rPr>
          <w:t>全球</w:t>
        </w:r>
        <w:r w:rsidR="00AA59F4" w:rsidRPr="00736296">
          <w:rPr>
            <w:rStyle w:val="af6"/>
            <w:noProof/>
          </w:rPr>
          <w:t>燃料电池DC-DC转换器</w:t>
        </w:r>
        <w:r w:rsidR="00AA59F4" w:rsidRPr="00736296">
          <w:rPr>
            <w:rStyle w:val="af6"/>
            <w:noProof/>
          </w:rPr>
          <w:t>市场收入规模（</w:t>
        </w:r>
        <w:r w:rsidR="00AA59F4" w:rsidRPr="00736296">
          <w:rPr>
            <w:rStyle w:val="af6"/>
            <w:noProof/>
          </w:rPr>
          <w:t>2019-2030</w:t>
        </w:r>
        <w:r w:rsidR="00AA59F4" w:rsidRPr="00736296">
          <w:rPr>
            <w:rStyle w:val="af6"/>
            <w:noProof/>
          </w:rPr>
          <w:t>）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_Toc166761979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1</w:t>
        </w:r>
        <w:r w:rsidR="00AA59F4">
          <w:rPr>
            <w:noProof/>
            <w:webHidden/>
          </w:rPr>
          <w:fldChar w:fldCharType="end"/>
          <w:t/>
        </w:r>
      </w:hyperlink>
    </w:p>
    <w:p w14:paraId="6DC39FF2" w14:textId="2D131292" w:rsidR="00AA59F4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1980" w:history="1">
        <w:r w:rsidR="00AA59F4" w:rsidRPr="00736296">
          <w:rPr>
            <w:rStyle w:val="af6"/>
            <w:noProof/>
          </w:rPr>
          <w:t xml:space="preserve">1.2.2 </w:t>
        </w:r>
        <w:r w:rsidR="00AA59F4" w:rsidRPr="00736296">
          <w:rPr>
            <w:rStyle w:val="af6"/>
            <w:noProof/>
          </w:rPr>
          <w:t>全球</w:t>
        </w:r>
        <w:r w:rsidR="00AA59F4" w:rsidRPr="00736296">
          <w:rPr>
            <w:rStyle w:val="af6"/>
            <w:noProof/>
          </w:rPr>
          <w:t>燃料电池DC-DC转换器</w:t>
        </w:r>
        <w:r w:rsidR="00AA59F4" w:rsidRPr="00736296">
          <w:rPr>
            <w:rStyle w:val="af6"/>
            <w:noProof/>
          </w:rPr>
          <w:t>市场销量规模（</w:t>
        </w:r>
        <w:r w:rsidR="00AA59F4" w:rsidRPr="00736296">
          <w:rPr>
            <w:rStyle w:val="af6"/>
            <w:noProof/>
          </w:rPr>
          <w:t>2019-2030</w:t>
        </w:r>
        <w:r w:rsidR="00AA59F4" w:rsidRPr="00736296">
          <w:rPr>
            <w:rStyle w:val="af6"/>
            <w:noProof/>
          </w:rPr>
          <w:t>）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_Toc166761980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2</w:t>
        </w:r>
        <w:r w:rsidR="00AA59F4">
          <w:rPr>
            <w:noProof/>
            <w:webHidden/>
          </w:rPr>
          <w:fldChar w:fldCharType="end"/>
          <w:t/>
        </w:r>
      </w:hyperlink>
    </w:p>
    <w:p w14:paraId="04DBF37D" w14:textId="4AC01E32" w:rsidR="00AA59F4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1981" w:history="1">
        <w:r w:rsidR="00AA59F4" w:rsidRPr="00736296">
          <w:rPr>
            <w:rStyle w:val="af6"/>
            <w:noProof/>
          </w:rPr>
          <w:t xml:space="preserve">1.2.3 </w:t>
        </w:r>
        <w:r w:rsidR="003D56DA">
          <w:rPr>
            <w:rStyle w:val="af6"/>
            <w:noProof/>
          </w:rPr>
          <w:t>印度</w:t>
        </w:r>
        <w:r w:rsidR="00AA59F4" w:rsidRPr="00736296">
          <w:rPr>
            <w:rStyle w:val="af6"/>
            <w:noProof/>
          </w:rPr>
          <w:t>市场</w:t>
        </w:r>
        <w:r w:rsidR="00AA59F4" w:rsidRPr="00736296">
          <w:rPr>
            <w:rStyle w:val="af6"/>
            <w:noProof/>
          </w:rPr>
          <w:t>燃料电池DC-DC转换器</w:t>
        </w:r>
        <w:r w:rsidR="00AA59F4" w:rsidRPr="00736296">
          <w:rPr>
            <w:rStyle w:val="af6"/>
            <w:noProof/>
          </w:rPr>
          <w:t>收入规模及增长率（</w:t>
        </w:r>
        <w:r w:rsidR="00AA59F4" w:rsidRPr="00736296">
          <w:rPr>
            <w:rStyle w:val="af6"/>
            <w:noProof/>
          </w:rPr>
          <w:t>2019-2030</w:t>
        </w:r>
        <w:r w:rsidR="00AA59F4" w:rsidRPr="00736296">
          <w:rPr>
            <w:rStyle w:val="af6"/>
            <w:noProof/>
          </w:rPr>
          <w:t>）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_Toc166761981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2</w:t>
        </w:r>
        <w:r w:rsidR="00AA59F4">
          <w:rPr>
            <w:noProof/>
            <w:webHidden/>
          </w:rPr>
          <w:fldChar w:fldCharType="end"/>
          <w:t/>
        </w:r>
      </w:hyperlink>
    </w:p>
    <w:p w14:paraId="0518BD88" w14:textId="5F535FF9" w:rsidR="00AA59F4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1982" w:history="1">
        <w:r w:rsidR="00AA59F4" w:rsidRPr="00736296">
          <w:rPr>
            <w:rStyle w:val="af6"/>
            <w:noProof/>
          </w:rPr>
          <w:t xml:space="preserve">1.2.4 </w:t>
        </w:r>
        <w:r w:rsidR="003D56DA">
          <w:rPr>
            <w:rStyle w:val="af6"/>
            <w:noProof/>
          </w:rPr>
          <w:t>印度</w:t>
        </w:r>
        <w:r w:rsidR="00AA59F4" w:rsidRPr="00736296">
          <w:rPr>
            <w:rStyle w:val="af6"/>
            <w:noProof/>
          </w:rPr>
          <w:t>市场</w:t>
        </w:r>
        <w:r w:rsidR="00AA59F4" w:rsidRPr="00736296">
          <w:rPr>
            <w:rStyle w:val="af6"/>
            <w:noProof/>
          </w:rPr>
          <w:t>燃料电池DC-DC转换器</w:t>
        </w:r>
        <w:r w:rsidR="00AA59F4" w:rsidRPr="00736296">
          <w:rPr>
            <w:rStyle w:val="af6"/>
            <w:noProof/>
          </w:rPr>
          <w:t>销量及增长率（</w:t>
        </w:r>
        <w:r w:rsidR="00AA59F4" w:rsidRPr="00736296">
          <w:rPr>
            <w:rStyle w:val="af6"/>
            <w:noProof/>
          </w:rPr>
          <w:t>2019-2030</w:t>
        </w:r>
        <w:r w:rsidR="00AA59F4" w:rsidRPr="00736296">
          <w:rPr>
            <w:rStyle w:val="af6"/>
            <w:noProof/>
          </w:rPr>
          <w:t>）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_Toc166761982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3</w:t>
        </w:r>
        <w:r w:rsidR="00AA59F4">
          <w:rPr>
            <w:noProof/>
            <w:webHidden/>
          </w:rPr>
          <w:fldChar w:fldCharType="end"/>
          <w:t/>
        </w:r>
      </w:hyperlink>
    </w:p>
    <w:p w14:paraId="212BC9F3" w14:textId="38988694" w:rsidR="00AA59F4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6761983" w:history="1">
        <w:r w:rsidR="00AA59F4" w:rsidRPr="00736296">
          <w:rPr>
            <w:rStyle w:val="af6"/>
            <w:noProof/>
          </w:rPr>
          <w:t xml:space="preserve">1.3 </w:t>
        </w:r>
        <w:r w:rsidR="003D56DA">
          <w:rPr>
            <w:rStyle w:val="af6"/>
            <w:noProof/>
          </w:rPr>
          <w:t>印度</w:t>
        </w:r>
        <w:r w:rsidR="00AA59F4" w:rsidRPr="00736296">
          <w:rPr>
            <w:rStyle w:val="af6"/>
            <w:noProof/>
          </w:rPr>
          <w:t>市场发展概况</w:t>
        </w:r>
        <w:r w:rsidR="00AA59F4">
          <w:rPr>
            <w:noProof/>
            <w:webHidden/>
          </w:rPr>
          <w:tab/>
        </w:r>
        <w:r w:rsidR="00AA59F4">
          <w:rPr>
            <w:noProof/>
            <w:webHidden/>
          </w:rPr>
          <w:fldChar w:fldCharType="begin"/>
        </w:r>
        <w:r w:rsidR="00AA59F4">
          <w:rPr>
            <w:noProof/>
            <w:webHidden/>
          </w:rPr>
          <w:instrText xml:space="preserve"> PAGEREF _Toc166761983 \h </w:instrText>
        </w:r>
        <w:r w:rsidR="00AA59F4">
          <w:rPr>
            <w:noProof/>
            <w:webHidden/>
          </w:rPr>
        </w:r>
        <w:r w:rsidR="00AA59F4">
          <w:rPr>
            <w:noProof/>
            <w:webHidden/>
          </w:rPr>
          <w:fldChar w:fldCharType="separate"/>
        </w:r>
        <w:r w:rsidR="00AA59F4">
          <w:rPr>
            <w:noProof/>
            <w:webHidden/>
          </w:rPr>
          <w:t>3</w:t>
        </w:r>
        <w:r w:rsidR="00AA59F4">
          <w:rPr>
            <w:noProof/>
            <w:webHidden/>
          </w:rPr>
          <w:fldChar w:fldCharType="end"/>
        </w:r>
      </w:hyperlink>
    </w:p>
    <w:p w14:paraId="27EF23F4" w14:textId="2EA52C56" w:rsidR="00AA59F4" w:rsidRDefault="00000000">
      <w:pPr>
        <w:pStyle w:val="TOC1"/>
        <w:rPr>
          <w:rFonts w:asciiTheme="minorHAnsi" w:eastAsiaTheme="minorEastAsia" w:hAnsiTheme="minorHAnsi" w:cstheme="minorBidi"/>
          <w:b w:val="0"/>
          <w:bCs w:val="0"/>
          <w:color w:val="auto"/>
          <w:kern w:val="2"/>
          <w:szCs w:val="22"/>
          <w:lang w:val="en-US" w:eastAsia="zh-CN"/>
          <w14:ligatures w14:val="standardContextual"/>
        </w:rPr>
      </w:pPr>
      <w:hyperlink w:anchor="_Toc166761984" w:history="1">
        <w:r w:rsidR="00AA59F4" w:rsidRPr="00736296">
          <w:rPr>
            <w:rStyle w:val="af6"/>
          </w:rPr>
          <w:t xml:space="preserve">2 </w:t>
        </w:r>
        <w:r w:rsidR="003D56DA">
          <w:rPr>
            <w:rStyle w:val="af6"/>
          </w:rPr>
          <w:t>印度</w:t>
        </w:r>
        <w:r w:rsidR="00AA59F4" w:rsidRPr="00736296">
          <w:rPr>
            <w:rStyle w:val="af6"/>
          </w:rPr>
          <w:t>营商环境</w:t>
        </w:r>
        <w:r w:rsidR="00AA59F4" w:rsidRPr="00736296">
          <w:rPr>
            <w:rStyle w:val="af6"/>
            <w:lang w:eastAsia="zh-CN"/>
          </w:rPr>
          <w:t>分析</w:t>
        </w:r>
        <w:r w:rsidR="00AA59F4">
          <w:rPr>
            <w:webHidden/>
          </w:rPr>
          <w:tab/>
        </w:r>
        <w:r w:rsidR="00AA59F4">
          <w:rPr>
            <w:webHidden/>
          </w:rPr>
          <w:fldChar w:fldCharType="begin"/>
        </w:r>
        <w:r w:rsidR="00AA59F4">
          <w:rPr>
            <w:webHidden/>
          </w:rPr>
          <w:instrText xml:space="preserve"> PAGEREF _Toc166761984 \h </w:instrText>
        </w:r>
        <w:r w:rsidR="00AA59F4">
          <w:rPr>
            <w:webHidden/>
          </w:rPr>
        </w:r>
        <w:r w:rsidR="00AA59F4">
          <w:rPr>
            <w:webHidden/>
          </w:rPr>
          <w:fldChar w:fldCharType="separate"/>
        </w:r>
        <w:r w:rsidR="00AA59F4">
          <w:rPr>
            <w:webHidden/>
          </w:rPr>
          <w:t>4</w:t>
        </w:r>
        <w:r w:rsidR="00AA59F4">
          <w:rPr>
            <w:webHidden/>
          </w:rPr>
          <w:fldChar w:fldCharType="end"/>
        </w:r>
      </w:hyperlink>
    </w:p>
    <w:p w14:paraId="1C4315B8" w14:textId="3874DDD9" w:rsidR="00AA59F4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6761985" w:history="1">
        <w:r w:rsidR="00AA59F4" w:rsidRPr="00736296">
          <w:rPr>
            <w:rStyle w:val="af6"/>
            <w:noProof/>
          </w:rPr>
          <w:t xml:space="preserve">2.1 </w:t>
        </w:r>
        <w:r w:rsidR="00AA59F4" w:rsidRPr="00736296">
          <w:rPr>
            <w:rStyle w:val="af6"/>
            <w:noProof/>
          </w:rPr>
          <w:t>国家基本情况</w:t>
        </w:r>
        <w:r w:rsidR="00AA59F4">
          <w:rPr>
            <w:noProof/>
            <w:webHidden/>
          </w:rPr>
          <w:tab/>
        </w:r>
        <w:r w:rsidR="00AA59F4">
          <w:rPr>
            <w:noProof/>
            <w:webHidden/>
          </w:rPr>
          <w:fldChar w:fldCharType="begin"/>
        </w:r>
        <w:r w:rsidR="00AA59F4">
          <w:rPr>
            <w:noProof/>
            <w:webHidden/>
          </w:rPr>
          <w:instrText xml:space="preserve"> PAGEREF _Toc166761985 \h </w:instrText>
        </w:r>
        <w:r w:rsidR="00AA59F4">
          <w:rPr>
            <w:noProof/>
            <w:webHidden/>
          </w:rPr>
        </w:r>
        <w:r w:rsidR="00AA59F4">
          <w:rPr>
            <w:noProof/>
            <w:webHidden/>
          </w:rPr>
          <w:fldChar w:fldCharType="separate"/>
        </w:r>
        <w:r w:rsidR="00AA59F4">
          <w:rPr>
            <w:noProof/>
            <w:webHidden/>
          </w:rPr>
          <w:t>4</w:t>
        </w:r>
        <w:r w:rsidR="00AA59F4">
          <w:rPr>
            <w:noProof/>
            <w:webHidden/>
          </w:rPr>
          <w:fldChar w:fldCharType="end"/>
        </w:r>
      </w:hyperlink>
    </w:p>
    <w:p w14:paraId="54A4F1A9" w14:textId="78EDF858" w:rsidR="00AA59F4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6761986" w:history="1">
        <w:r w:rsidR="00AA59F4" w:rsidRPr="00736296">
          <w:rPr>
            <w:rStyle w:val="af6"/>
            <w:noProof/>
          </w:rPr>
          <w:t xml:space="preserve">2.2 </w:t>
        </w:r>
        <w:r w:rsidR="00AA59F4" w:rsidRPr="00736296">
          <w:rPr>
            <w:rStyle w:val="af6"/>
            <w:noProof/>
          </w:rPr>
          <w:t>经济发展指标</w:t>
        </w:r>
        <w:r w:rsidR="00AA59F4">
          <w:rPr>
            <w:noProof/>
            <w:webHidden/>
          </w:rPr>
          <w:tab/>
        </w:r>
        <w:r w:rsidR="00AA59F4">
          <w:rPr>
            <w:noProof/>
            <w:webHidden/>
          </w:rPr>
          <w:fldChar w:fldCharType="begin"/>
        </w:r>
        <w:r w:rsidR="00AA59F4">
          <w:rPr>
            <w:noProof/>
            <w:webHidden/>
          </w:rPr>
          <w:instrText xml:space="preserve"> PAGEREF _Toc166761986 \h </w:instrText>
        </w:r>
        <w:r w:rsidR="00AA59F4">
          <w:rPr>
            <w:noProof/>
            <w:webHidden/>
          </w:rPr>
        </w:r>
        <w:r w:rsidR="00AA59F4">
          <w:rPr>
            <w:noProof/>
            <w:webHidden/>
          </w:rPr>
          <w:fldChar w:fldCharType="separate"/>
        </w:r>
        <w:r w:rsidR="00AA59F4">
          <w:rPr>
            <w:noProof/>
            <w:webHidden/>
          </w:rPr>
          <w:t>5</w:t>
        </w:r>
        <w:r w:rsidR="00AA59F4">
          <w:rPr>
            <w:noProof/>
            <w:webHidden/>
          </w:rPr>
          <w:fldChar w:fldCharType="end"/>
        </w:r>
      </w:hyperlink>
    </w:p>
    <w:p w14:paraId="56D7B49D" w14:textId="195C8D01" w:rsidR="00AA59F4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1987" w:history="1">
        <w:r w:rsidR="00AA59F4" w:rsidRPr="00736296">
          <w:rPr>
            <w:rStyle w:val="af6"/>
            <w:noProof/>
          </w:rPr>
          <w:t xml:space="preserve">2.2.1 </w:t>
        </w:r>
        <w:r w:rsidR="00AA59F4" w:rsidRPr="00736296">
          <w:rPr>
            <w:rStyle w:val="af6"/>
            <w:noProof/>
          </w:rPr>
          <w:t>经济增长率</w:t>
        </w:r>
        <w:r w:rsidR="00AA59F4">
          <w:rPr>
            <w:noProof/>
            <w:webHidden/>
          </w:rPr>
          <w:tab/>
        </w:r>
        <w:r w:rsidR="00AA59F4">
          <w:rPr>
            <w:noProof/>
            <w:webHidden/>
          </w:rPr>
          <w:fldChar w:fldCharType="begin"/>
        </w:r>
        <w:r w:rsidR="00AA59F4">
          <w:rPr>
            <w:noProof/>
            <w:webHidden/>
          </w:rPr>
          <w:instrText xml:space="preserve"> PAGEREF _Toc166761987 \h </w:instrText>
        </w:r>
        <w:r w:rsidR="00AA59F4">
          <w:rPr>
            <w:noProof/>
            <w:webHidden/>
          </w:rPr>
        </w:r>
        <w:r w:rsidR="00AA59F4">
          <w:rPr>
            <w:noProof/>
            <w:webHidden/>
          </w:rPr>
          <w:fldChar w:fldCharType="separate"/>
        </w:r>
        <w:r w:rsidR="00AA59F4">
          <w:rPr>
            <w:noProof/>
            <w:webHidden/>
          </w:rPr>
          <w:t>5</w:t>
        </w:r>
        <w:r w:rsidR="00AA59F4">
          <w:rPr>
            <w:noProof/>
            <w:webHidden/>
          </w:rPr>
          <w:fldChar w:fldCharType="end"/>
        </w:r>
      </w:hyperlink>
    </w:p>
    <w:p w14:paraId="2C38CB2B" w14:textId="64D4ADD4" w:rsidR="00AA59F4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1988" w:history="1">
        <w:r w:rsidR="00AA59F4" w:rsidRPr="00736296">
          <w:rPr>
            <w:rStyle w:val="af6"/>
            <w:noProof/>
          </w:rPr>
          <w:t xml:space="preserve">2.2.2 </w:t>
        </w:r>
        <w:r w:rsidR="00AA59F4" w:rsidRPr="00736296">
          <w:rPr>
            <w:rStyle w:val="af6"/>
            <w:noProof/>
          </w:rPr>
          <w:t>通货膨胀与物价水平</w:t>
        </w:r>
        <w:r w:rsidR="00AA59F4">
          <w:rPr>
            <w:noProof/>
            <w:webHidden/>
          </w:rPr>
          <w:tab/>
        </w:r>
        <w:r w:rsidR="00AA59F4">
          <w:rPr>
            <w:noProof/>
            <w:webHidden/>
          </w:rPr>
          <w:fldChar w:fldCharType="begin"/>
        </w:r>
        <w:r w:rsidR="00AA59F4">
          <w:rPr>
            <w:noProof/>
            <w:webHidden/>
          </w:rPr>
          <w:instrText xml:space="preserve"> PAGEREF _Toc166761988 \h </w:instrText>
        </w:r>
        <w:r w:rsidR="00AA59F4">
          <w:rPr>
            <w:noProof/>
            <w:webHidden/>
          </w:rPr>
        </w:r>
        <w:r w:rsidR="00AA59F4">
          <w:rPr>
            <w:noProof/>
            <w:webHidden/>
          </w:rPr>
          <w:fldChar w:fldCharType="separate"/>
        </w:r>
        <w:r w:rsidR="00AA59F4">
          <w:rPr>
            <w:noProof/>
            <w:webHidden/>
          </w:rPr>
          <w:t>5</w:t>
        </w:r>
        <w:r w:rsidR="00AA59F4">
          <w:rPr>
            <w:noProof/>
            <w:webHidden/>
          </w:rPr>
          <w:fldChar w:fldCharType="end"/>
        </w:r>
      </w:hyperlink>
    </w:p>
    <w:p w14:paraId="19D70C30" w14:textId="6BB9ACCF" w:rsidR="00AA59F4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1989" w:history="1">
        <w:r w:rsidR="00AA59F4" w:rsidRPr="00736296">
          <w:rPr>
            <w:rStyle w:val="af6"/>
            <w:noProof/>
          </w:rPr>
          <w:t xml:space="preserve">2.2.3 </w:t>
        </w:r>
        <w:r w:rsidR="00AA59F4" w:rsidRPr="00736296">
          <w:rPr>
            <w:rStyle w:val="af6"/>
            <w:noProof/>
          </w:rPr>
          <w:t>最新失业率</w:t>
        </w:r>
        <w:r w:rsidR="00AA59F4">
          <w:rPr>
            <w:noProof/>
            <w:webHidden/>
          </w:rPr>
          <w:tab/>
        </w:r>
        <w:r w:rsidR="00AA59F4">
          <w:rPr>
            <w:noProof/>
            <w:webHidden/>
          </w:rPr>
          <w:fldChar w:fldCharType="begin"/>
        </w:r>
        <w:r w:rsidR="00AA59F4">
          <w:rPr>
            <w:noProof/>
            <w:webHidden/>
          </w:rPr>
          <w:instrText xml:space="preserve"> PAGEREF _Toc166761989 \h </w:instrText>
        </w:r>
        <w:r w:rsidR="00AA59F4">
          <w:rPr>
            <w:noProof/>
            <w:webHidden/>
          </w:rPr>
        </w:r>
        <w:r w:rsidR="00AA59F4">
          <w:rPr>
            <w:noProof/>
            <w:webHidden/>
          </w:rPr>
          <w:fldChar w:fldCharType="separate"/>
        </w:r>
        <w:r w:rsidR="00AA59F4">
          <w:rPr>
            <w:noProof/>
            <w:webHidden/>
          </w:rPr>
          <w:t>5</w:t>
        </w:r>
        <w:r w:rsidR="00AA59F4">
          <w:rPr>
            <w:noProof/>
            <w:webHidden/>
          </w:rPr>
          <w:fldChar w:fldCharType="end"/>
        </w:r>
      </w:hyperlink>
    </w:p>
    <w:p w14:paraId="69FB3F90" w14:textId="19DD9A47" w:rsidR="00AA59F4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1990" w:history="1">
        <w:r w:rsidR="00AA59F4" w:rsidRPr="00736296">
          <w:rPr>
            <w:rStyle w:val="af6"/>
            <w:noProof/>
          </w:rPr>
          <w:t xml:space="preserve">2.2.4 </w:t>
        </w:r>
        <w:r w:rsidR="00AA59F4" w:rsidRPr="00736296">
          <w:rPr>
            <w:rStyle w:val="af6"/>
            <w:noProof/>
          </w:rPr>
          <w:t>外汇储备</w:t>
        </w:r>
        <w:r w:rsidR="00AA59F4">
          <w:rPr>
            <w:noProof/>
            <w:webHidden/>
          </w:rPr>
          <w:tab/>
        </w:r>
        <w:r w:rsidR="00AA59F4">
          <w:rPr>
            <w:noProof/>
            <w:webHidden/>
          </w:rPr>
          <w:fldChar w:fldCharType="begin"/>
        </w:r>
        <w:r w:rsidR="00AA59F4">
          <w:rPr>
            <w:noProof/>
            <w:webHidden/>
          </w:rPr>
          <w:instrText xml:space="preserve"> PAGEREF _Toc166761990 \h </w:instrText>
        </w:r>
        <w:r w:rsidR="00AA59F4">
          <w:rPr>
            <w:noProof/>
            <w:webHidden/>
          </w:rPr>
        </w:r>
        <w:r w:rsidR="00AA59F4">
          <w:rPr>
            <w:noProof/>
            <w:webHidden/>
          </w:rPr>
          <w:fldChar w:fldCharType="separate"/>
        </w:r>
        <w:r w:rsidR="00AA59F4">
          <w:rPr>
            <w:noProof/>
            <w:webHidden/>
          </w:rPr>
          <w:t>5</w:t>
        </w:r>
        <w:r w:rsidR="00AA59F4">
          <w:rPr>
            <w:noProof/>
            <w:webHidden/>
          </w:rPr>
          <w:fldChar w:fldCharType="end"/>
        </w:r>
      </w:hyperlink>
    </w:p>
    <w:p w14:paraId="66C26501" w14:textId="08E8DFCE" w:rsidR="00AA59F4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1991" w:history="1">
        <w:r w:rsidR="00AA59F4" w:rsidRPr="00736296">
          <w:rPr>
            <w:rStyle w:val="af6"/>
            <w:noProof/>
          </w:rPr>
          <w:t xml:space="preserve">2.2.5 </w:t>
        </w:r>
        <w:r w:rsidR="00AA59F4" w:rsidRPr="00736296">
          <w:rPr>
            <w:rStyle w:val="af6"/>
            <w:noProof/>
          </w:rPr>
          <w:t>信用评级</w:t>
        </w:r>
        <w:r w:rsidR="00AA59F4">
          <w:rPr>
            <w:noProof/>
            <w:webHidden/>
          </w:rPr>
          <w:tab/>
        </w:r>
        <w:r w:rsidR="00AA59F4">
          <w:rPr>
            <w:noProof/>
            <w:webHidden/>
          </w:rPr>
          <w:fldChar w:fldCharType="begin"/>
        </w:r>
        <w:r w:rsidR="00AA59F4">
          <w:rPr>
            <w:noProof/>
            <w:webHidden/>
          </w:rPr>
          <w:instrText xml:space="preserve"> PAGEREF _Toc166761991 \h </w:instrText>
        </w:r>
        <w:r w:rsidR="00AA59F4">
          <w:rPr>
            <w:noProof/>
            <w:webHidden/>
          </w:rPr>
        </w:r>
        <w:r w:rsidR="00AA59F4">
          <w:rPr>
            <w:noProof/>
            <w:webHidden/>
          </w:rPr>
          <w:fldChar w:fldCharType="separate"/>
        </w:r>
        <w:r w:rsidR="00AA59F4">
          <w:rPr>
            <w:noProof/>
            <w:webHidden/>
          </w:rPr>
          <w:t>5</w:t>
        </w:r>
        <w:r w:rsidR="00AA59F4">
          <w:rPr>
            <w:noProof/>
            <w:webHidden/>
          </w:rPr>
          <w:fldChar w:fldCharType="end"/>
        </w:r>
      </w:hyperlink>
    </w:p>
    <w:p w14:paraId="4AA9D491" w14:textId="14E50165" w:rsidR="00AA59F4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6761992" w:history="1">
        <w:r w:rsidR="00AA59F4" w:rsidRPr="00736296">
          <w:rPr>
            <w:rStyle w:val="af6"/>
            <w:noProof/>
          </w:rPr>
          <w:t xml:space="preserve">2.3 </w:t>
        </w:r>
        <w:r w:rsidR="00AA59F4" w:rsidRPr="00736296">
          <w:rPr>
            <w:rStyle w:val="af6"/>
            <w:noProof/>
          </w:rPr>
          <w:t>基础设施现状</w:t>
        </w:r>
        <w:r w:rsidR="00AA59F4">
          <w:rPr>
            <w:noProof/>
            <w:webHidden/>
          </w:rPr>
          <w:tab/>
        </w:r>
        <w:r w:rsidR="00AA59F4">
          <w:rPr>
            <w:noProof/>
            <w:webHidden/>
          </w:rPr>
          <w:fldChar w:fldCharType="begin"/>
        </w:r>
        <w:r w:rsidR="00AA59F4">
          <w:rPr>
            <w:noProof/>
            <w:webHidden/>
          </w:rPr>
          <w:instrText xml:space="preserve"> PAGEREF _Toc166761992 \h </w:instrText>
        </w:r>
        <w:r w:rsidR="00AA59F4">
          <w:rPr>
            <w:noProof/>
            <w:webHidden/>
          </w:rPr>
        </w:r>
        <w:r w:rsidR="00AA59F4">
          <w:rPr>
            <w:noProof/>
            <w:webHidden/>
          </w:rPr>
          <w:fldChar w:fldCharType="separate"/>
        </w:r>
        <w:r w:rsidR="00AA59F4">
          <w:rPr>
            <w:noProof/>
            <w:webHidden/>
          </w:rPr>
          <w:t>6</w:t>
        </w:r>
        <w:r w:rsidR="00AA59F4">
          <w:rPr>
            <w:noProof/>
            <w:webHidden/>
          </w:rPr>
          <w:fldChar w:fldCharType="end"/>
        </w:r>
      </w:hyperlink>
    </w:p>
    <w:p w14:paraId="704CAC85" w14:textId="3F67271D" w:rsidR="00AA59F4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1993" w:history="1">
        <w:r w:rsidR="00AA59F4" w:rsidRPr="00736296">
          <w:rPr>
            <w:rStyle w:val="af6"/>
            <w:noProof/>
          </w:rPr>
          <w:t xml:space="preserve">2.3.1 </w:t>
        </w:r>
        <w:r w:rsidR="00AA59F4" w:rsidRPr="00736296">
          <w:rPr>
            <w:rStyle w:val="af6"/>
            <w:noProof/>
          </w:rPr>
          <w:t>交通</w:t>
        </w:r>
        <w:r w:rsidR="00AA59F4">
          <w:rPr>
            <w:noProof/>
            <w:webHidden/>
          </w:rPr>
          <w:tab/>
        </w:r>
        <w:r w:rsidR="00AA59F4">
          <w:rPr>
            <w:noProof/>
            <w:webHidden/>
          </w:rPr>
          <w:fldChar w:fldCharType="begin"/>
        </w:r>
        <w:r w:rsidR="00AA59F4">
          <w:rPr>
            <w:noProof/>
            <w:webHidden/>
          </w:rPr>
          <w:instrText xml:space="preserve"> PAGEREF _Toc166761993 \h </w:instrText>
        </w:r>
        <w:r w:rsidR="00AA59F4">
          <w:rPr>
            <w:noProof/>
            <w:webHidden/>
          </w:rPr>
        </w:r>
        <w:r w:rsidR="00AA59F4">
          <w:rPr>
            <w:noProof/>
            <w:webHidden/>
          </w:rPr>
          <w:fldChar w:fldCharType="separate"/>
        </w:r>
        <w:r w:rsidR="00AA59F4">
          <w:rPr>
            <w:noProof/>
            <w:webHidden/>
          </w:rPr>
          <w:t>6</w:t>
        </w:r>
        <w:r w:rsidR="00AA59F4">
          <w:rPr>
            <w:noProof/>
            <w:webHidden/>
          </w:rPr>
          <w:fldChar w:fldCharType="end"/>
        </w:r>
      </w:hyperlink>
    </w:p>
    <w:p w14:paraId="48834F18" w14:textId="5FAA78A0" w:rsidR="00AA59F4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1994" w:history="1">
        <w:r w:rsidR="00AA59F4" w:rsidRPr="00736296">
          <w:rPr>
            <w:rStyle w:val="af6"/>
            <w:noProof/>
          </w:rPr>
          <w:t xml:space="preserve">2.3.2 </w:t>
        </w:r>
        <w:r w:rsidR="00AA59F4" w:rsidRPr="00736296">
          <w:rPr>
            <w:rStyle w:val="af6"/>
            <w:noProof/>
          </w:rPr>
          <w:t>通信与互联网</w:t>
        </w:r>
        <w:r w:rsidR="00AA59F4">
          <w:rPr>
            <w:noProof/>
            <w:webHidden/>
          </w:rPr>
          <w:tab/>
        </w:r>
        <w:r w:rsidR="00AA59F4">
          <w:rPr>
            <w:noProof/>
            <w:webHidden/>
          </w:rPr>
          <w:fldChar w:fldCharType="begin"/>
        </w:r>
        <w:r w:rsidR="00AA59F4">
          <w:rPr>
            <w:noProof/>
            <w:webHidden/>
          </w:rPr>
          <w:instrText xml:space="preserve"> PAGEREF _Toc166761994 \h </w:instrText>
        </w:r>
        <w:r w:rsidR="00AA59F4">
          <w:rPr>
            <w:noProof/>
            <w:webHidden/>
          </w:rPr>
        </w:r>
        <w:r w:rsidR="00AA59F4">
          <w:rPr>
            <w:noProof/>
            <w:webHidden/>
          </w:rPr>
          <w:fldChar w:fldCharType="separate"/>
        </w:r>
        <w:r w:rsidR="00AA59F4">
          <w:rPr>
            <w:noProof/>
            <w:webHidden/>
          </w:rPr>
          <w:t>6</w:t>
        </w:r>
        <w:r w:rsidR="00AA59F4">
          <w:rPr>
            <w:noProof/>
            <w:webHidden/>
          </w:rPr>
          <w:fldChar w:fldCharType="end"/>
        </w:r>
      </w:hyperlink>
    </w:p>
    <w:p w14:paraId="707E3165" w14:textId="4DE3E815" w:rsidR="00AA59F4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1995" w:history="1">
        <w:r w:rsidR="00AA59F4" w:rsidRPr="00736296">
          <w:rPr>
            <w:rStyle w:val="af6"/>
            <w:noProof/>
          </w:rPr>
          <w:t xml:space="preserve">2.3.3 </w:t>
        </w:r>
        <w:r w:rsidR="00AA59F4" w:rsidRPr="00736296">
          <w:rPr>
            <w:rStyle w:val="af6"/>
            <w:noProof/>
          </w:rPr>
          <w:t>电力</w:t>
        </w:r>
        <w:r w:rsidR="00AA59F4">
          <w:rPr>
            <w:noProof/>
            <w:webHidden/>
          </w:rPr>
          <w:tab/>
        </w:r>
        <w:r w:rsidR="00AA59F4">
          <w:rPr>
            <w:noProof/>
            <w:webHidden/>
          </w:rPr>
          <w:fldChar w:fldCharType="begin"/>
        </w:r>
        <w:r w:rsidR="00AA59F4">
          <w:rPr>
            <w:noProof/>
            <w:webHidden/>
          </w:rPr>
          <w:instrText xml:space="preserve"> PAGEREF _Toc166761995 \h </w:instrText>
        </w:r>
        <w:r w:rsidR="00AA59F4">
          <w:rPr>
            <w:noProof/>
            <w:webHidden/>
          </w:rPr>
        </w:r>
        <w:r w:rsidR="00AA59F4">
          <w:rPr>
            <w:noProof/>
            <w:webHidden/>
          </w:rPr>
          <w:fldChar w:fldCharType="separate"/>
        </w:r>
        <w:r w:rsidR="00AA59F4">
          <w:rPr>
            <w:noProof/>
            <w:webHidden/>
          </w:rPr>
          <w:t>7</w:t>
        </w:r>
        <w:r w:rsidR="00AA59F4">
          <w:rPr>
            <w:noProof/>
            <w:webHidden/>
          </w:rPr>
          <w:fldChar w:fldCharType="end"/>
        </w:r>
      </w:hyperlink>
    </w:p>
    <w:p w14:paraId="3439DC30" w14:textId="58F1912A" w:rsidR="00AA59F4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1996" w:history="1">
        <w:r w:rsidR="00AA59F4" w:rsidRPr="00736296">
          <w:rPr>
            <w:rStyle w:val="af6"/>
            <w:noProof/>
          </w:rPr>
          <w:t xml:space="preserve">2.3.4 </w:t>
        </w:r>
        <w:r w:rsidR="00AA59F4" w:rsidRPr="00736296">
          <w:rPr>
            <w:rStyle w:val="af6"/>
            <w:noProof/>
          </w:rPr>
          <w:t>高等教育</w:t>
        </w:r>
        <w:r w:rsidR="00AA59F4">
          <w:rPr>
            <w:noProof/>
            <w:webHidden/>
          </w:rPr>
          <w:tab/>
        </w:r>
        <w:r w:rsidR="00AA59F4">
          <w:rPr>
            <w:noProof/>
            <w:webHidden/>
          </w:rPr>
          <w:fldChar w:fldCharType="begin"/>
        </w:r>
        <w:r w:rsidR="00AA59F4">
          <w:rPr>
            <w:noProof/>
            <w:webHidden/>
          </w:rPr>
          <w:instrText xml:space="preserve"> PAGEREF _Toc166761996 \h </w:instrText>
        </w:r>
        <w:r w:rsidR="00AA59F4">
          <w:rPr>
            <w:noProof/>
            <w:webHidden/>
          </w:rPr>
        </w:r>
        <w:r w:rsidR="00AA59F4">
          <w:rPr>
            <w:noProof/>
            <w:webHidden/>
          </w:rPr>
          <w:fldChar w:fldCharType="separate"/>
        </w:r>
        <w:r w:rsidR="00AA59F4">
          <w:rPr>
            <w:noProof/>
            <w:webHidden/>
          </w:rPr>
          <w:t>7</w:t>
        </w:r>
        <w:r w:rsidR="00AA59F4">
          <w:rPr>
            <w:noProof/>
            <w:webHidden/>
          </w:rPr>
          <w:fldChar w:fldCharType="end"/>
        </w:r>
      </w:hyperlink>
    </w:p>
    <w:p w14:paraId="2AC0F7E1" w14:textId="112CD5C5" w:rsidR="00AA59F4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1997" w:history="1">
        <w:r w:rsidR="00AA59F4" w:rsidRPr="00736296">
          <w:rPr>
            <w:rStyle w:val="af6"/>
            <w:noProof/>
          </w:rPr>
          <w:t xml:space="preserve">2.3.5 </w:t>
        </w:r>
        <w:r w:rsidR="00AA59F4" w:rsidRPr="00736296">
          <w:rPr>
            <w:rStyle w:val="af6"/>
            <w:noProof/>
          </w:rPr>
          <w:t>劳工情况</w:t>
        </w:r>
        <w:r w:rsidR="00AA59F4">
          <w:rPr>
            <w:noProof/>
            <w:webHidden/>
          </w:rPr>
          <w:tab/>
        </w:r>
        <w:r w:rsidR="00AA59F4">
          <w:rPr>
            <w:noProof/>
            <w:webHidden/>
          </w:rPr>
          <w:fldChar w:fldCharType="begin"/>
        </w:r>
        <w:r w:rsidR="00AA59F4">
          <w:rPr>
            <w:noProof/>
            <w:webHidden/>
          </w:rPr>
          <w:instrText xml:space="preserve"> PAGEREF _Toc166761997 \h </w:instrText>
        </w:r>
        <w:r w:rsidR="00AA59F4">
          <w:rPr>
            <w:noProof/>
            <w:webHidden/>
          </w:rPr>
        </w:r>
        <w:r w:rsidR="00AA59F4">
          <w:rPr>
            <w:noProof/>
            <w:webHidden/>
          </w:rPr>
          <w:fldChar w:fldCharType="separate"/>
        </w:r>
        <w:r w:rsidR="00AA59F4">
          <w:rPr>
            <w:noProof/>
            <w:webHidden/>
          </w:rPr>
          <w:t>8</w:t>
        </w:r>
        <w:r w:rsidR="00AA59F4">
          <w:rPr>
            <w:noProof/>
            <w:webHidden/>
          </w:rPr>
          <w:fldChar w:fldCharType="end"/>
        </w:r>
      </w:hyperlink>
    </w:p>
    <w:p w14:paraId="47F22F6E" w14:textId="5024A0CC" w:rsidR="00AA59F4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6761998" w:history="1">
        <w:r w:rsidR="00AA59F4" w:rsidRPr="00736296">
          <w:rPr>
            <w:rStyle w:val="af6"/>
            <w:noProof/>
          </w:rPr>
          <w:t xml:space="preserve">2.4 </w:t>
        </w:r>
        <w:r w:rsidR="00AA59F4" w:rsidRPr="00736296">
          <w:rPr>
            <w:rStyle w:val="af6"/>
            <w:noProof/>
          </w:rPr>
          <w:t>金融环境特色</w:t>
        </w:r>
        <w:r w:rsidR="00AA59F4">
          <w:rPr>
            <w:noProof/>
            <w:webHidden/>
          </w:rPr>
          <w:tab/>
        </w:r>
        <w:r w:rsidR="00AA59F4">
          <w:rPr>
            <w:noProof/>
            <w:webHidden/>
          </w:rPr>
          <w:fldChar w:fldCharType="begin"/>
        </w:r>
        <w:r w:rsidR="00AA59F4">
          <w:rPr>
            <w:noProof/>
            <w:webHidden/>
          </w:rPr>
          <w:instrText xml:space="preserve"> PAGEREF _Toc166761998 \h </w:instrText>
        </w:r>
        <w:r w:rsidR="00AA59F4">
          <w:rPr>
            <w:noProof/>
            <w:webHidden/>
          </w:rPr>
        </w:r>
        <w:r w:rsidR="00AA59F4">
          <w:rPr>
            <w:noProof/>
            <w:webHidden/>
          </w:rPr>
          <w:fldChar w:fldCharType="separate"/>
        </w:r>
        <w:r w:rsidR="00AA59F4">
          <w:rPr>
            <w:noProof/>
            <w:webHidden/>
          </w:rPr>
          <w:t>8</w:t>
        </w:r>
        <w:r w:rsidR="00AA59F4">
          <w:rPr>
            <w:noProof/>
            <w:webHidden/>
          </w:rPr>
          <w:fldChar w:fldCharType="end"/>
        </w:r>
      </w:hyperlink>
    </w:p>
    <w:p w14:paraId="31126DBF" w14:textId="10074423" w:rsidR="00AA59F4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1999" w:history="1">
        <w:r w:rsidR="00AA59F4" w:rsidRPr="00736296">
          <w:rPr>
            <w:rStyle w:val="af6"/>
            <w:noProof/>
          </w:rPr>
          <w:t xml:space="preserve">2.4.1 </w:t>
        </w:r>
        <w:r w:rsidR="00AA59F4" w:rsidRPr="00736296">
          <w:rPr>
            <w:rStyle w:val="af6"/>
            <w:noProof/>
          </w:rPr>
          <w:t>当地货币</w:t>
        </w:r>
        <w:r w:rsidR="00AA59F4">
          <w:rPr>
            <w:noProof/>
            <w:webHidden/>
          </w:rPr>
          <w:tab/>
        </w:r>
        <w:r w:rsidR="00AA59F4">
          <w:rPr>
            <w:noProof/>
            <w:webHidden/>
          </w:rPr>
          <w:fldChar w:fldCharType="begin"/>
        </w:r>
        <w:r w:rsidR="00AA59F4">
          <w:rPr>
            <w:noProof/>
            <w:webHidden/>
          </w:rPr>
          <w:instrText xml:space="preserve"> PAGEREF _Toc166761999 \h </w:instrText>
        </w:r>
        <w:r w:rsidR="00AA59F4">
          <w:rPr>
            <w:noProof/>
            <w:webHidden/>
          </w:rPr>
        </w:r>
        <w:r w:rsidR="00AA59F4">
          <w:rPr>
            <w:noProof/>
            <w:webHidden/>
          </w:rPr>
          <w:fldChar w:fldCharType="separate"/>
        </w:r>
        <w:r w:rsidR="00AA59F4">
          <w:rPr>
            <w:noProof/>
            <w:webHidden/>
          </w:rPr>
          <w:t>8</w:t>
        </w:r>
        <w:r w:rsidR="00AA59F4">
          <w:rPr>
            <w:noProof/>
            <w:webHidden/>
          </w:rPr>
          <w:fldChar w:fldCharType="end"/>
        </w:r>
      </w:hyperlink>
    </w:p>
    <w:p w14:paraId="2B09099C" w14:textId="1965E991" w:rsidR="00AA59F4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2000" w:history="1">
        <w:r w:rsidR="00AA59F4" w:rsidRPr="00736296">
          <w:rPr>
            <w:rStyle w:val="af6"/>
            <w:noProof/>
          </w:rPr>
          <w:t xml:space="preserve">2.4.2 </w:t>
        </w:r>
        <w:r w:rsidR="00AA59F4" w:rsidRPr="00736296">
          <w:rPr>
            <w:rStyle w:val="af6"/>
            <w:noProof/>
          </w:rPr>
          <w:t>外汇管理</w:t>
        </w:r>
        <w:r w:rsidR="00AA59F4">
          <w:rPr>
            <w:noProof/>
            <w:webHidden/>
          </w:rPr>
          <w:tab/>
        </w:r>
        <w:r w:rsidR="00AA59F4">
          <w:rPr>
            <w:noProof/>
            <w:webHidden/>
          </w:rPr>
          <w:fldChar w:fldCharType="begin"/>
        </w:r>
        <w:r w:rsidR="00AA59F4">
          <w:rPr>
            <w:noProof/>
            <w:webHidden/>
          </w:rPr>
          <w:instrText xml:space="preserve"> PAGEREF _Toc166762000 \h </w:instrText>
        </w:r>
        <w:r w:rsidR="00AA59F4">
          <w:rPr>
            <w:noProof/>
            <w:webHidden/>
          </w:rPr>
        </w:r>
        <w:r w:rsidR="00AA59F4">
          <w:rPr>
            <w:noProof/>
            <w:webHidden/>
          </w:rPr>
          <w:fldChar w:fldCharType="separate"/>
        </w:r>
        <w:r w:rsidR="00AA59F4">
          <w:rPr>
            <w:noProof/>
            <w:webHidden/>
          </w:rPr>
          <w:t>8</w:t>
        </w:r>
        <w:r w:rsidR="00AA59F4">
          <w:rPr>
            <w:noProof/>
            <w:webHidden/>
          </w:rPr>
          <w:fldChar w:fldCharType="end"/>
        </w:r>
      </w:hyperlink>
    </w:p>
    <w:p w14:paraId="14C27B9E" w14:textId="092C88FB" w:rsidR="00AA59F4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2001" w:history="1">
        <w:r w:rsidR="00AA59F4" w:rsidRPr="00736296">
          <w:rPr>
            <w:rStyle w:val="af6"/>
            <w:noProof/>
          </w:rPr>
          <w:t xml:space="preserve">2.4.3 </w:t>
        </w:r>
        <w:r w:rsidR="00AA59F4" w:rsidRPr="00736296">
          <w:rPr>
            <w:rStyle w:val="af6"/>
            <w:noProof/>
          </w:rPr>
          <w:t>跨境结算</w:t>
        </w:r>
        <w:r w:rsidR="00AA59F4">
          <w:rPr>
            <w:noProof/>
            <w:webHidden/>
          </w:rPr>
          <w:tab/>
        </w:r>
        <w:r w:rsidR="00AA59F4">
          <w:rPr>
            <w:noProof/>
            <w:webHidden/>
          </w:rPr>
          <w:fldChar w:fldCharType="begin"/>
        </w:r>
        <w:r w:rsidR="00AA59F4">
          <w:rPr>
            <w:noProof/>
            <w:webHidden/>
          </w:rPr>
          <w:instrText xml:space="preserve"> PAGEREF _Toc166762001 \h </w:instrText>
        </w:r>
        <w:r w:rsidR="00AA59F4">
          <w:rPr>
            <w:noProof/>
            <w:webHidden/>
          </w:rPr>
        </w:r>
        <w:r w:rsidR="00AA59F4">
          <w:rPr>
            <w:noProof/>
            <w:webHidden/>
          </w:rPr>
          <w:fldChar w:fldCharType="separate"/>
        </w:r>
        <w:r w:rsidR="00AA59F4">
          <w:rPr>
            <w:noProof/>
            <w:webHidden/>
          </w:rPr>
          <w:t>8</w:t>
        </w:r>
        <w:r w:rsidR="00AA59F4">
          <w:rPr>
            <w:noProof/>
            <w:webHidden/>
          </w:rPr>
          <w:fldChar w:fldCharType="end"/>
        </w:r>
      </w:hyperlink>
    </w:p>
    <w:p w14:paraId="040D1CFE" w14:textId="55519EDC" w:rsidR="00AA59F4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2002" w:history="1">
        <w:r w:rsidR="00AA59F4" w:rsidRPr="00736296">
          <w:rPr>
            <w:rStyle w:val="af6"/>
            <w:noProof/>
          </w:rPr>
          <w:t xml:space="preserve">2.4.4 </w:t>
        </w:r>
        <w:r w:rsidR="00AA59F4" w:rsidRPr="00736296">
          <w:rPr>
            <w:rStyle w:val="af6"/>
            <w:noProof/>
          </w:rPr>
          <w:t>金融服务</w:t>
        </w:r>
        <w:r w:rsidR="00AA59F4">
          <w:rPr>
            <w:noProof/>
            <w:webHidden/>
          </w:rPr>
          <w:tab/>
        </w:r>
        <w:r w:rsidR="00AA59F4">
          <w:rPr>
            <w:noProof/>
            <w:webHidden/>
          </w:rPr>
          <w:fldChar w:fldCharType="begin"/>
        </w:r>
        <w:r w:rsidR="00AA59F4">
          <w:rPr>
            <w:noProof/>
            <w:webHidden/>
          </w:rPr>
          <w:instrText xml:space="preserve"> PAGEREF _Toc166762002 \h </w:instrText>
        </w:r>
        <w:r w:rsidR="00AA59F4">
          <w:rPr>
            <w:noProof/>
            <w:webHidden/>
          </w:rPr>
        </w:r>
        <w:r w:rsidR="00AA59F4">
          <w:rPr>
            <w:noProof/>
            <w:webHidden/>
          </w:rPr>
          <w:fldChar w:fldCharType="separate"/>
        </w:r>
        <w:r w:rsidR="00AA59F4">
          <w:rPr>
            <w:noProof/>
            <w:webHidden/>
          </w:rPr>
          <w:t>8</w:t>
        </w:r>
        <w:r w:rsidR="00AA59F4">
          <w:rPr>
            <w:noProof/>
            <w:webHidden/>
          </w:rPr>
          <w:fldChar w:fldCharType="end"/>
        </w:r>
      </w:hyperlink>
    </w:p>
    <w:p w14:paraId="061DDF6B" w14:textId="073854A5" w:rsidR="00AA59F4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2003" w:history="1">
        <w:r w:rsidR="00AA59F4" w:rsidRPr="00736296">
          <w:rPr>
            <w:rStyle w:val="af6"/>
            <w:noProof/>
          </w:rPr>
          <w:t xml:space="preserve">2.4.5 </w:t>
        </w:r>
        <w:r w:rsidR="00AA59F4" w:rsidRPr="00736296">
          <w:rPr>
            <w:rStyle w:val="af6"/>
            <w:noProof/>
          </w:rPr>
          <w:t>证券市场</w:t>
        </w:r>
        <w:r w:rsidR="00AA59F4">
          <w:rPr>
            <w:noProof/>
            <w:webHidden/>
          </w:rPr>
          <w:tab/>
        </w:r>
        <w:r w:rsidR="00AA59F4">
          <w:rPr>
            <w:noProof/>
            <w:webHidden/>
          </w:rPr>
          <w:fldChar w:fldCharType="begin"/>
        </w:r>
        <w:r w:rsidR="00AA59F4">
          <w:rPr>
            <w:noProof/>
            <w:webHidden/>
          </w:rPr>
          <w:instrText xml:space="preserve"> PAGEREF _Toc166762003 \h </w:instrText>
        </w:r>
        <w:r w:rsidR="00AA59F4">
          <w:rPr>
            <w:noProof/>
            <w:webHidden/>
          </w:rPr>
        </w:r>
        <w:r w:rsidR="00AA59F4">
          <w:rPr>
            <w:noProof/>
            <w:webHidden/>
          </w:rPr>
          <w:fldChar w:fldCharType="separate"/>
        </w:r>
        <w:r w:rsidR="00AA59F4">
          <w:rPr>
            <w:noProof/>
            <w:webHidden/>
          </w:rPr>
          <w:t>9</w:t>
        </w:r>
        <w:r w:rsidR="00AA59F4">
          <w:rPr>
            <w:noProof/>
            <w:webHidden/>
          </w:rPr>
          <w:fldChar w:fldCharType="end"/>
        </w:r>
      </w:hyperlink>
    </w:p>
    <w:p w14:paraId="4310C69D" w14:textId="150C3032" w:rsidR="00AA59F4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6762004" w:history="1">
        <w:r w:rsidR="00AA59F4" w:rsidRPr="00736296">
          <w:rPr>
            <w:rStyle w:val="af6"/>
            <w:noProof/>
          </w:rPr>
          <w:t xml:space="preserve">2.5 </w:t>
        </w:r>
        <w:r w:rsidR="00AA59F4" w:rsidRPr="00736296">
          <w:rPr>
            <w:rStyle w:val="af6"/>
            <w:noProof/>
          </w:rPr>
          <w:t>国际经贸合作</w:t>
        </w:r>
        <w:r w:rsidR="00AA59F4">
          <w:rPr>
            <w:noProof/>
            <w:webHidden/>
          </w:rPr>
          <w:tab/>
        </w:r>
        <w:r w:rsidR="00AA59F4">
          <w:rPr>
            <w:noProof/>
            <w:webHidden/>
          </w:rPr>
          <w:fldChar w:fldCharType="begin"/>
        </w:r>
        <w:r w:rsidR="00AA59F4">
          <w:rPr>
            <w:noProof/>
            <w:webHidden/>
          </w:rPr>
          <w:instrText xml:space="preserve"> PAGEREF _Toc166762004 \h </w:instrText>
        </w:r>
        <w:r w:rsidR="00AA59F4">
          <w:rPr>
            <w:noProof/>
            <w:webHidden/>
          </w:rPr>
        </w:r>
        <w:r w:rsidR="00AA59F4">
          <w:rPr>
            <w:noProof/>
            <w:webHidden/>
          </w:rPr>
          <w:fldChar w:fldCharType="separate"/>
        </w:r>
        <w:r w:rsidR="00AA59F4">
          <w:rPr>
            <w:noProof/>
            <w:webHidden/>
          </w:rPr>
          <w:t>9</w:t>
        </w:r>
        <w:r w:rsidR="00AA59F4">
          <w:rPr>
            <w:noProof/>
            <w:webHidden/>
          </w:rPr>
          <w:fldChar w:fldCharType="end"/>
        </w:r>
      </w:hyperlink>
    </w:p>
    <w:p w14:paraId="75A05E75" w14:textId="7830DC0D" w:rsidR="00AA59F4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2005" w:history="1">
        <w:r w:rsidR="00AA59F4" w:rsidRPr="00736296">
          <w:rPr>
            <w:rStyle w:val="af6"/>
            <w:noProof/>
          </w:rPr>
          <w:t xml:space="preserve">2.5.1 </w:t>
        </w:r>
        <w:r w:rsidR="00AA59F4" w:rsidRPr="00736296">
          <w:rPr>
            <w:rStyle w:val="af6"/>
            <w:noProof/>
          </w:rPr>
          <w:t>进出口贸易</w:t>
        </w:r>
        <w:r w:rsidR="00AA59F4">
          <w:rPr>
            <w:noProof/>
            <w:webHidden/>
          </w:rPr>
          <w:tab/>
        </w:r>
        <w:r w:rsidR="00AA59F4">
          <w:rPr>
            <w:noProof/>
            <w:webHidden/>
          </w:rPr>
          <w:fldChar w:fldCharType="begin"/>
        </w:r>
        <w:r w:rsidR="00AA59F4">
          <w:rPr>
            <w:noProof/>
            <w:webHidden/>
          </w:rPr>
          <w:instrText xml:space="preserve"> PAGEREF _Toc166762005 \h </w:instrText>
        </w:r>
        <w:r w:rsidR="00AA59F4">
          <w:rPr>
            <w:noProof/>
            <w:webHidden/>
          </w:rPr>
        </w:r>
        <w:r w:rsidR="00AA59F4">
          <w:rPr>
            <w:noProof/>
            <w:webHidden/>
          </w:rPr>
          <w:fldChar w:fldCharType="separate"/>
        </w:r>
        <w:r w:rsidR="00AA59F4">
          <w:rPr>
            <w:noProof/>
            <w:webHidden/>
          </w:rPr>
          <w:t>9</w:t>
        </w:r>
        <w:r w:rsidR="00AA59F4">
          <w:rPr>
            <w:noProof/>
            <w:webHidden/>
          </w:rPr>
          <w:fldChar w:fldCharType="end"/>
        </w:r>
      </w:hyperlink>
    </w:p>
    <w:p w14:paraId="24549E26" w14:textId="1E1937AC" w:rsidR="00AA59F4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2006" w:history="1">
        <w:r w:rsidR="00AA59F4" w:rsidRPr="00736296">
          <w:rPr>
            <w:rStyle w:val="af6"/>
            <w:noProof/>
          </w:rPr>
          <w:t xml:space="preserve">2.5.2 </w:t>
        </w:r>
        <w:r w:rsidR="00AA59F4" w:rsidRPr="00736296">
          <w:rPr>
            <w:rStyle w:val="af6"/>
            <w:noProof/>
          </w:rPr>
          <w:t>外国投资</w:t>
        </w:r>
        <w:r w:rsidR="00AA59F4">
          <w:rPr>
            <w:noProof/>
            <w:webHidden/>
          </w:rPr>
          <w:tab/>
        </w:r>
        <w:r w:rsidR="00AA59F4">
          <w:rPr>
            <w:noProof/>
            <w:webHidden/>
          </w:rPr>
          <w:fldChar w:fldCharType="begin"/>
        </w:r>
        <w:r w:rsidR="00AA59F4">
          <w:rPr>
            <w:noProof/>
            <w:webHidden/>
          </w:rPr>
          <w:instrText xml:space="preserve"> PAGEREF _Toc166762006 \h </w:instrText>
        </w:r>
        <w:r w:rsidR="00AA59F4">
          <w:rPr>
            <w:noProof/>
            <w:webHidden/>
          </w:rPr>
        </w:r>
        <w:r w:rsidR="00AA59F4">
          <w:rPr>
            <w:noProof/>
            <w:webHidden/>
          </w:rPr>
          <w:fldChar w:fldCharType="separate"/>
        </w:r>
        <w:r w:rsidR="00AA59F4">
          <w:rPr>
            <w:noProof/>
            <w:webHidden/>
          </w:rPr>
          <w:t>9</w:t>
        </w:r>
        <w:r w:rsidR="00AA59F4">
          <w:rPr>
            <w:noProof/>
            <w:webHidden/>
          </w:rPr>
          <w:fldChar w:fldCharType="end"/>
        </w:r>
      </w:hyperlink>
    </w:p>
    <w:p w14:paraId="5D43E428" w14:textId="6C0A14EE" w:rsidR="00AA59F4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2007" w:history="1">
        <w:r w:rsidR="00AA59F4" w:rsidRPr="00736296">
          <w:rPr>
            <w:rStyle w:val="af6"/>
            <w:noProof/>
          </w:rPr>
          <w:t xml:space="preserve">2.5.3 </w:t>
        </w:r>
        <w:r w:rsidR="00AA59F4" w:rsidRPr="00736296">
          <w:rPr>
            <w:rStyle w:val="af6"/>
            <w:noProof/>
          </w:rPr>
          <w:t>已参与贸易协定</w:t>
        </w:r>
        <w:r w:rsidR="00AA59F4">
          <w:rPr>
            <w:noProof/>
            <w:webHidden/>
          </w:rPr>
          <w:tab/>
        </w:r>
        <w:r w:rsidR="00AA59F4">
          <w:rPr>
            <w:noProof/>
            <w:webHidden/>
          </w:rPr>
          <w:fldChar w:fldCharType="begin"/>
        </w:r>
        <w:r w:rsidR="00AA59F4">
          <w:rPr>
            <w:noProof/>
            <w:webHidden/>
          </w:rPr>
          <w:instrText xml:space="preserve"> PAGEREF _Toc166762007 \h </w:instrText>
        </w:r>
        <w:r w:rsidR="00AA59F4">
          <w:rPr>
            <w:noProof/>
            <w:webHidden/>
          </w:rPr>
        </w:r>
        <w:r w:rsidR="00AA59F4">
          <w:rPr>
            <w:noProof/>
            <w:webHidden/>
          </w:rPr>
          <w:fldChar w:fldCharType="separate"/>
        </w:r>
        <w:r w:rsidR="00AA59F4">
          <w:rPr>
            <w:noProof/>
            <w:webHidden/>
          </w:rPr>
          <w:t>10</w:t>
        </w:r>
        <w:r w:rsidR="00AA59F4">
          <w:rPr>
            <w:noProof/>
            <w:webHidden/>
          </w:rPr>
          <w:fldChar w:fldCharType="end"/>
        </w:r>
      </w:hyperlink>
    </w:p>
    <w:p w14:paraId="1094AFE5" w14:textId="277B70A5" w:rsidR="00AA59F4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6762008" w:history="1">
        <w:r w:rsidR="00AA59F4" w:rsidRPr="00736296">
          <w:rPr>
            <w:rStyle w:val="af6"/>
            <w:noProof/>
          </w:rPr>
          <w:t xml:space="preserve">2.6 </w:t>
        </w:r>
        <w:r w:rsidR="00AA59F4" w:rsidRPr="00736296">
          <w:rPr>
            <w:rStyle w:val="af6"/>
            <w:noProof/>
          </w:rPr>
          <w:t>中国与</w:t>
        </w:r>
        <w:r w:rsidR="003D56DA">
          <w:rPr>
            <w:rStyle w:val="af6"/>
            <w:noProof/>
          </w:rPr>
          <w:t>印度</w:t>
        </w:r>
        <w:r w:rsidR="00AA59F4" w:rsidRPr="00736296">
          <w:rPr>
            <w:rStyle w:val="af6"/>
            <w:noProof/>
          </w:rPr>
          <w:t>合作</w:t>
        </w:r>
        <w:r w:rsidR="00AA59F4">
          <w:rPr>
            <w:noProof/>
            <w:webHidden/>
          </w:rPr>
          <w:tab/>
        </w:r>
        <w:r w:rsidR="00AA59F4">
          <w:rPr>
            <w:noProof/>
            <w:webHidden/>
          </w:rPr>
          <w:fldChar w:fldCharType="begin"/>
        </w:r>
        <w:r w:rsidR="00AA59F4">
          <w:rPr>
            <w:noProof/>
            <w:webHidden/>
          </w:rPr>
          <w:instrText xml:space="preserve"> PAGEREF _Toc166762008 \h </w:instrText>
        </w:r>
        <w:r w:rsidR="00AA59F4">
          <w:rPr>
            <w:noProof/>
            <w:webHidden/>
          </w:rPr>
        </w:r>
        <w:r w:rsidR="00AA59F4">
          <w:rPr>
            <w:noProof/>
            <w:webHidden/>
          </w:rPr>
          <w:fldChar w:fldCharType="separate"/>
        </w:r>
        <w:r w:rsidR="00AA59F4">
          <w:rPr>
            <w:noProof/>
            <w:webHidden/>
          </w:rPr>
          <w:t>10</w:t>
        </w:r>
        <w:r w:rsidR="00AA59F4">
          <w:rPr>
            <w:noProof/>
            <w:webHidden/>
          </w:rPr>
          <w:fldChar w:fldCharType="end"/>
        </w:r>
      </w:hyperlink>
    </w:p>
    <w:p w14:paraId="332CA41B" w14:textId="387E3809" w:rsidR="00AA59F4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2009" w:history="1">
        <w:r w:rsidR="00AA59F4" w:rsidRPr="00736296">
          <w:rPr>
            <w:rStyle w:val="af6"/>
            <w:noProof/>
          </w:rPr>
          <w:t xml:space="preserve">2.6.1 </w:t>
        </w:r>
        <w:r w:rsidR="00AA59F4" w:rsidRPr="00736296">
          <w:rPr>
            <w:rStyle w:val="af6"/>
            <w:noProof/>
          </w:rPr>
          <w:t>中国</w:t>
        </w:r>
        <w:r w:rsidR="00AA59F4" w:rsidRPr="00736296">
          <w:rPr>
            <w:rStyle w:val="af6"/>
            <w:noProof/>
          </w:rPr>
          <w:t xml:space="preserve"> - </w:t>
        </w:r>
        <w:r w:rsidR="003D56DA">
          <w:rPr>
            <w:rStyle w:val="af6"/>
            <w:noProof/>
          </w:rPr>
          <w:t>印度</w:t>
        </w:r>
        <w:r w:rsidR="00AA59F4" w:rsidRPr="00736296">
          <w:rPr>
            <w:rStyle w:val="af6"/>
            <w:noProof/>
          </w:rPr>
          <w:t>经贸合作：海上丝绸之路</w:t>
        </w:r>
        <w:r w:rsidR="00AA59F4">
          <w:rPr>
            <w:noProof/>
            <w:webHidden/>
          </w:rPr>
          <w:tab/>
        </w:r>
        <w:r w:rsidR="00AA59F4">
          <w:rPr>
            <w:noProof/>
            <w:webHidden/>
          </w:rPr>
          <w:fldChar w:fldCharType="begin"/>
        </w:r>
        <w:r w:rsidR="00AA59F4">
          <w:rPr>
            <w:noProof/>
            <w:webHidden/>
          </w:rPr>
          <w:instrText xml:space="preserve"> PAGEREF _Toc166762009 \h </w:instrText>
        </w:r>
        <w:r w:rsidR="00AA59F4">
          <w:rPr>
            <w:noProof/>
            <w:webHidden/>
          </w:rPr>
        </w:r>
        <w:r w:rsidR="00AA59F4">
          <w:rPr>
            <w:noProof/>
            <w:webHidden/>
          </w:rPr>
          <w:fldChar w:fldCharType="separate"/>
        </w:r>
        <w:r w:rsidR="00AA59F4">
          <w:rPr>
            <w:noProof/>
            <w:webHidden/>
          </w:rPr>
          <w:t>10</w:t>
        </w:r>
        <w:r w:rsidR="00AA59F4">
          <w:rPr>
            <w:noProof/>
            <w:webHidden/>
          </w:rPr>
          <w:fldChar w:fldCharType="end"/>
        </w:r>
      </w:hyperlink>
    </w:p>
    <w:p w14:paraId="52A07753" w14:textId="2F508569" w:rsidR="00AA59F4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2010" w:history="1">
        <w:r w:rsidR="00AA59F4" w:rsidRPr="00736296">
          <w:rPr>
            <w:rStyle w:val="af6"/>
            <w:noProof/>
          </w:rPr>
          <w:t xml:space="preserve">2.6.2 </w:t>
        </w:r>
        <w:r w:rsidR="00AA59F4" w:rsidRPr="00736296">
          <w:rPr>
            <w:rStyle w:val="af6"/>
            <w:noProof/>
          </w:rPr>
          <w:t>政策演进</w:t>
        </w:r>
        <w:r w:rsidR="00AA59F4">
          <w:rPr>
            <w:noProof/>
            <w:webHidden/>
          </w:rPr>
          <w:tab/>
        </w:r>
        <w:r w:rsidR="00AA59F4">
          <w:rPr>
            <w:noProof/>
            <w:webHidden/>
          </w:rPr>
          <w:fldChar w:fldCharType="begin"/>
        </w:r>
        <w:r w:rsidR="00AA59F4">
          <w:rPr>
            <w:noProof/>
            <w:webHidden/>
          </w:rPr>
          <w:instrText xml:space="preserve"> PAGEREF _Toc166762010 \h </w:instrText>
        </w:r>
        <w:r w:rsidR="00AA59F4">
          <w:rPr>
            <w:noProof/>
            <w:webHidden/>
          </w:rPr>
        </w:r>
        <w:r w:rsidR="00AA59F4">
          <w:rPr>
            <w:noProof/>
            <w:webHidden/>
          </w:rPr>
          <w:fldChar w:fldCharType="separate"/>
        </w:r>
        <w:r w:rsidR="00AA59F4">
          <w:rPr>
            <w:noProof/>
            <w:webHidden/>
          </w:rPr>
          <w:t>11</w:t>
        </w:r>
        <w:r w:rsidR="00AA59F4">
          <w:rPr>
            <w:noProof/>
            <w:webHidden/>
          </w:rPr>
          <w:fldChar w:fldCharType="end"/>
        </w:r>
      </w:hyperlink>
    </w:p>
    <w:p w14:paraId="710E8AFC" w14:textId="7ACB488A" w:rsidR="00AA59F4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2011" w:history="1">
        <w:r w:rsidR="00AA59F4" w:rsidRPr="00736296">
          <w:rPr>
            <w:rStyle w:val="af6"/>
            <w:noProof/>
          </w:rPr>
          <w:t xml:space="preserve">2.6.3 </w:t>
        </w:r>
        <w:r w:rsidR="00AA59F4" w:rsidRPr="00736296">
          <w:rPr>
            <w:rStyle w:val="af6"/>
            <w:noProof/>
          </w:rPr>
          <w:t>资金融通</w:t>
        </w:r>
        <w:r w:rsidR="00AA59F4">
          <w:rPr>
            <w:noProof/>
            <w:webHidden/>
          </w:rPr>
          <w:tab/>
        </w:r>
        <w:r w:rsidR="00AA59F4">
          <w:rPr>
            <w:noProof/>
            <w:webHidden/>
          </w:rPr>
          <w:fldChar w:fldCharType="begin"/>
        </w:r>
        <w:r w:rsidR="00AA59F4">
          <w:rPr>
            <w:noProof/>
            <w:webHidden/>
          </w:rPr>
          <w:instrText xml:space="preserve"> PAGEREF _Toc166762011 \h </w:instrText>
        </w:r>
        <w:r w:rsidR="00AA59F4">
          <w:rPr>
            <w:noProof/>
            <w:webHidden/>
          </w:rPr>
        </w:r>
        <w:r w:rsidR="00AA59F4">
          <w:rPr>
            <w:noProof/>
            <w:webHidden/>
          </w:rPr>
          <w:fldChar w:fldCharType="separate"/>
        </w:r>
        <w:r w:rsidR="00AA59F4">
          <w:rPr>
            <w:noProof/>
            <w:webHidden/>
          </w:rPr>
          <w:t>11</w:t>
        </w:r>
        <w:r w:rsidR="00AA59F4">
          <w:rPr>
            <w:noProof/>
            <w:webHidden/>
          </w:rPr>
          <w:fldChar w:fldCharType="end"/>
        </w:r>
      </w:hyperlink>
    </w:p>
    <w:p w14:paraId="55F6CB99" w14:textId="7B08A267" w:rsidR="00AA59F4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2012" w:history="1">
        <w:r w:rsidR="00AA59F4" w:rsidRPr="00736296">
          <w:rPr>
            <w:rStyle w:val="af6"/>
            <w:noProof/>
          </w:rPr>
          <w:t xml:space="preserve">2.6.4 </w:t>
        </w:r>
        <w:r w:rsidR="00AA59F4" w:rsidRPr="00736296">
          <w:rPr>
            <w:rStyle w:val="af6"/>
            <w:noProof/>
          </w:rPr>
          <w:t>企业出海</w:t>
        </w:r>
        <w:r w:rsidR="00AA59F4">
          <w:rPr>
            <w:noProof/>
            <w:webHidden/>
          </w:rPr>
          <w:tab/>
        </w:r>
        <w:r w:rsidR="00AA59F4">
          <w:rPr>
            <w:noProof/>
            <w:webHidden/>
          </w:rPr>
          <w:fldChar w:fldCharType="begin"/>
        </w:r>
        <w:r w:rsidR="00AA59F4">
          <w:rPr>
            <w:noProof/>
            <w:webHidden/>
          </w:rPr>
          <w:instrText xml:space="preserve"> PAGEREF _Toc166762012 \h </w:instrText>
        </w:r>
        <w:r w:rsidR="00AA59F4">
          <w:rPr>
            <w:noProof/>
            <w:webHidden/>
          </w:rPr>
        </w:r>
        <w:r w:rsidR="00AA59F4">
          <w:rPr>
            <w:noProof/>
            <w:webHidden/>
          </w:rPr>
          <w:fldChar w:fldCharType="separate"/>
        </w:r>
        <w:r w:rsidR="00AA59F4">
          <w:rPr>
            <w:noProof/>
            <w:webHidden/>
          </w:rPr>
          <w:t>11</w:t>
        </w:r>
        <w:r w:rsidR="00AA59F4">
          <w:rPr>
            <w:noProof/>
            <w:webHidden/>
          </w:rPr>
          <w:fldChar w:fldCharType="end"/>
        </w:r>
      </w:hyperlink>
    </w:p>
    <w:p w14:paraId="77ED95B4" w14:textId="59F348BC" w:rsidR="00AA59F4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2013" w:history="1">
        <w:r w:rsidR="00AA59F4" w:rsidRPr="00736296">
          <w:rPr>
            <w:rStyle w:val="af6"/>
            <w:noProof/>
          </w:rPr>
          <w:t xml:space="preserve">2.6.5 </w:t>
        </w:r>
        <w:r w:rsidR="00AA59F4" w:rsidRPr="00736296">
          <w:rPr>
            <w:rStyle w:val="af6"/>
            <w:noProof/>
          </w:rPr>
          <w:t>从投资合作角度，</w:t>
        </w:r>
        <w:r w:rsidR="003D56DA">
          <w:rPr>
            <w:rStyle w:val="af6"/>
            <w:noProof/>
          </w:rPr>
          <w:t>印度</w:t>
        </w:r>
        <w:r w:rsidR="00AA59F4" w:rsidRPr="00736296">
          <w:rPr>
            <w:rStyle w:val="af6"/>
            <w:noProof/>
          </w:rPr>
          <w:t>市场的吸引力主要表现在以下方面：</w:t>
        </w:r>
        <w:r w:rsidR="00AA59F4">
          <w:rPr>
            <w:noProof/>
            <w:webHidden/>
          </w:rPr>
          <w:tab/>
        </w:r>
        <w:r w:rsidR="00AA59F4">
          <w:rPr>
            <w:noProof/>
            <w:webHidden/>
          </w:rPr>
          <w:fldChar w:fldCharType="begin"/>
        </w:r>
        <w:r w:rsidR="00AA59F4">
          <w:rPr>
            <w:noProof/>
            <w:webHidden/>
          </w:rPr>
          <w:instrText xml:space="preserve"> PAGEREF _Toc166762013 \h </w:instrText>
        </w:r>
        <w:r w:rsidR="00AA59F4">
          <w:rPr>
            <w:noProof/>
            <w:webHidden/>
          </w:rPr>
        </w:r>
        <w:r w:rsidR="00AA59F4">
          <w:rPr>
            <w:noProof/>
            <w:webHidden/>
          </w:rPr>
          <w:fldChar w:fldCharType="separate"/>
        </w:r>
        <w:r w:rsidR="00AA59F4">
          <w:rPr>
            <w:noProof/>
            <w:webHidden/>
          </w:rPr>
          <w:t>11</w:t>
        </w:r>
        <w:r w:rsidR="00AA59F4">
          <w:rPr>
            <w:noProof/>
            <w:webHidden/>
          </w:rPr>
          <w:fldChar w:fldCharType="end"/>
        </w:r>
      </w:hyperlink>
    </w:p>
    <w:p w14:paraId="70951485" w14:textId="4B72B2E0" w:rsidR="00AA59F4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6762014" w:history="1">
        <w:r w:rsidR="00AA59F4" w:rsidRPr="00736296">
          <w:rPr>
            <w:rStyle w:val="af6"/>
            <w:noProof/>
          </w:rPr>
          <w:t>2.7 2023“</w:t>
        </w:r>
        <w:r w:rsidR="00AA59F4" w:rsidRPr="00736296">
          <w:rPr>
            <w:rStyle w:val="af6"/>
            <w:noProof/>
          </w:rPr>
          <w:t>一带一路</w:t>
        </w:r>
        <w:r w:rsidR="00AA59F4" w:rsidRPr="00736296">
          <w:rPr>
            <w:rStyle w:val="af6"/>
            <w:noProof/>
          </w:rPr>
          <w:t>”</w:t>
        </w:r>
        <w:r w:rsidR="00AA59F4" w:rsidRPr="00736296">
          <w:rPr>
            <w:rStyle w:val="af6"/>
            <w:noProof/>
          </w:rPr>
          <w:t>共建国家基础设施发展指数</w:t>
        </w:r>
        <w:r w:rsidR="00AA59F4">
          <w:rPr>
            <w:noProof/>
            <w:webHidden/>
          </w:rPr>
          <w:tab/>
        </w:r>
        <w:r w:rsidR="00AA59F4">
          <w:rPr>
            <w:noProof/>
            <w:webHidden/>
          </w:rPr>
          <w:fldChar w:fldCharType="begin"/>
        </w:r>
        <w:r w:rsidR="00AA59F4">
          <w:rPr>
            <w:noProof/>
            <w:webHidden/>
          </w:rPr>
          <w:instrText xml:space="preserve"> PAGEREF _Toc166762014 \h </w:instrText>
        </w:r>
        <w:r w:rsidR="00AA59F4">
          <w:rPr>
            <w:noProof/>
            <w:webHidden/>
          </w:rPr>
        </w:r>
        <w:r w:rsidR="00AA59F4">
          <w:rPr>
            <w:noProof/>
            <w:webHidden/>
          </w:rPr>
          <w:fldChar w:fldCharType="separate"/>
        </w:r>
        <w:r w:rsidR="00AA59F4">
          <w:rPr>
            <w:noProof/>
            <w:webHidden/>
          </w:rPr>
          <w:t>13</w:t>
        </w:r>
        <w:r w:rsidR="00AA59F4">
          <w:rPr>
            <w:noProof/>
            <w:webHidden/>
          </w:rPr>
          <w:fldChar w:fldCharType="end"/>
        </w:r>
      </w:hyperlink>
    </w:p>
    <w:p w14:paraId="22413585" w14:textId="1C279BA5" w:rsidR="00AA59F4" w:rsidRDefault="00000000">
      <w:pPr>
        <w:pStyle w:val="TOC1"/>
        <w:rPr>
          <w:rFonts w:asciiTheme="minorHAnsi" w:eastAsiaTheme="minorEastAsia" w:hAnsiTheme="minorHAnsi" w:cstheme="minorBidi"/>
          <w:b w:val="0"/>
          <w:bCs w:val="0"/>
          <w:color w:val="auto"/>
          <w:kern w:val="2"/>
          <w:szCs w:val="22"/>
          <w:lang w:val="en-US" w:eastAsia="zh-CN"/>
          <w14:ligatures w14:val="standardContextual"/>
        </w:rPr>
      </w:pPr>
      <w:hyperlink w:anchor="_Toc166762015" w:history="1">
        <w:r w:rsidR="00AA59F4" w:rsidRPr="00736296">
          <w:rPr>
            <w:rStyle w:val="af6"/>
            <w:lang w:eastAsia="zh-CN"/>
          </w:rPr>
          <w:t xml:space="preserve">3 </w:t>
        </w:r>
        <w:r w:rsidR="00AA59F4" w:rsidRPr="00736296">
          <w:rPr>
            <w:rStyle w:val="af6"/>
            <w:lang w:eastAsia="zh-CN"/>
          </w:rPr>
          <w:t>行业竞争格局</w:t>
        </w:r>
        <w:r w:rsidR="00AA59F4">
          <w:rPr>
            <w:webHidden/>
          </w:rPr>
          <w:tab/>
        </w:r>
        <w:r w:rsidR="00AA59F4">
          <w:rPr>
            <w:webHidden/>
          </w:rPr>
          <w:fldChar w:fldCharType="begin"/>
        </w:r>
        <w:r w:rsidR="00AA59F4">
          <w:rPr>
            <w:webHidden/>
          </w:rPr>
          <w:instrText xml:space="preserve"> PAGEREF _Toc166762015 \h </w:instrText>
        </w:r>
        <w:r w:rsidR="00AA59F4">
          <w:rPr>
            <w:webHidden/>
          </w:rPr>
        </w:r>
        <w:r w:rsidR="00AA59F4">
          <w:rPr>
            <w:webHidden/>
          </w:rPr>
          <w:fldChar w:fldCharType="separate"/>
        </w:r>
        <w:r w:rsidR="00AA59F4">
          <w:rPr>
            <w:webHidden/>
          </w:rPr>
          <w:t>15</w:t>
        </w:r>
        <w:r w:rsidR="00AA59F4">
          <w:rPr>
            <w:webHidden/>
          </w:rPr>
          <w:fldChar w:fldCharType="end"/>
        </w:r>
      </w:hyperlink>
    </w:p>
    <w:p w14:paraId="3AAEE4E4" w14:textId="772A90BD" w:rsidR="00AA59F4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6762016" w:history="1">
        <w:r w:rsidR="00AA59F4" w:rsidRPr="00736296">
          <w:rPr>
            <w:rStyle w:val="af6"/>
            <w:noProof/>
            <w:lang w:val="en-IN"/>
          </w:rPr>
          <w:t>3.1</w:t>
        </w:r>
        <w:r w:rsidR="00AA59F4" w:rsidRPr="00736296">
          <w:rPr>
            <w:rStyle w:val="af6"/>
            <w:noProof/>
          </w:rPr>
          <w:t xml:space="preserve"> </w:t>
        </w:r>
        <w:r w:rsidR="00AA59F4" w:rsidRPr="00736296">
          <w:rPr>
            <w:rStyle w:val="af6"/>
            <w:noProof/>
          </w:rPr>
          <w:t>全球市场</w:t>
        </w:r>
        <w:r w:rsidR="00AA59F4" w:rsidRPr="00736296">
          <w:rPr>
            <w:rStyle w:val="af6"/>
            <w:noProof/>
          </w:rPr>
          <w:t>燃料电池DC-DC转换器</w:t>
        </w:r>
        <w:r w:rsidR="00AA59F4" w:rsidRPr="00736296">
          <w:rPr>
            <w:rStyle w:val="af6"/>
            <w:noProof/>
          </w:rPr>
          <w:t>竞争格局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_Toc166762016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15</w:t>
        </w:r>
        <w:r w:rsidR="00AA59F4">
          <w:rPr>
            <w:noProof/>
            <w:webHidden/>
          </w:rPr>
          <w:fldChar w:fldCharType="end"/>
          <w:t/>
        </w:r>
      </w:hyperlink>
    </w:p>
    <w:p w14:paraId="628FD3CC" w14:textId="38EC4850" w:rsidR="00AA59F4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2017" w:history="1">
        <w:r w:rsidR="00AA59F4" w:rsidRPr="00736296">
          <w:rPr>
            <w:rStyle w:val="af6"/>
            <w:noProof/>
          </w:rPr>
          <w:t xml:space="preserve">3.1.1 </w:t>
        </w:r>
        <w:r w:rsidR="00AA59F4" w:rsidRPr="00736296">
          <w:rPr>
            <w:rStyle w:val="af6"/>
            <w:noProof/>
          </w:rPr>
          <w:t>全球市场</w:t>
        </w:r>
        <w:r w:rsidR="00AA59F4" w:rsidRPr="00736296">
          <w:rPr>
            <w:rStyle w:val="af6"/>
            <w:noProof/>
          </w:rPr>
          <w:t>燃料电池DC-DC转换器</w:t>
        </w:r>
        <w:r w:rsidR="00AA59F4" w:rsidRPr="00736296">
          <w:rPr>
            <w:rStyle w:val="af6"/>
            <w:noProof/>
          </w:rPr>
          <w:t>厂商份额（</w:t>
        </w:r>
        <w:r w:rsidR="00AA59F4" w:rsidRPr="00736296">
          <w:rPr>
            <w:rStyle w:val="af6"/>
            <w:noProof/>
          </w:rPr>
          <w:t>2023</w:t>
        </w:r>
        <w:r w:rsidR="00AA59F4" w:rsidRPr="00736296">
          <w:rPr>
            <w:rStyle w:val="af6"/>
            <w:noProof/>
          </w:rPr>
          <w:t>）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_Toc166762017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15</w:t>
        </w:r>
        <w:r w:rsidR="00AA59F4">
          <w:rPr>
            <w:noProof/>
            <w:webHidden/>
          </w:rPr>
          <w:fldChar w:fldCharType="end"/>
          <w:t/>
        </w:r>
      </w:hyperlink>
    </w:p>
    <w:p w14:paraId="42BD1233" w14:textId="5FA39614" w:rsidR="00AA59F4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2018" w:history="1">
        <w:r w:rsidR="00AA59F4" w:rsidRPr="00736296">
          <w:rPr>
            <w:rStyle w:val="af6"/>
            <w:noProof/>
          </w:rPr>
          <w:t xml:space="preserve">3.1.2 </w:t>
        </w:r>
        <w:r w:rsidR="00AA59F4" w:rsidRPr="00736296">
          <w:rPr>
            <w:rStyle w:val="af6"/>
            <w:noProof/>
          </w:rPr>
          <w:t>全球市场</w:t>
        </w:r>
        <w:r w:rsidR="00AA59F4" w:rsidRPr="00736296">
          <w:rPr>
            <w:rStyle w:val="af6"/>
            <w:noProof/>
          </w:rPr>
          <w:t>燃料电池DC-DC转换器</w:t>
        </w:r>
        <w:r w:rsidR="00AA59F4" w:rsidRPr="00736296">
          <w:rPr>
            <w:rStyle w:val="af6"/>
            <w:noProof/>
          </w:rPr>
          <w:t>竞争分析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_Toc166762018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15</w:t>
        </w:r>
        <w:r w:rsidR="00AA59F4">
          <w:rPr>
            <w:noProof/>
            <w:webHidden/>
          </w:rPr>
          <w:fldChar w:fldCharType="end"/>
          <w:t/>
        </w:r>
      </w:hyperlink>
    </w:p>
    <w:p w14:paraId="6A70073D" w14:textId="08624B23" w:rsidR="00AA59F4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2019" w:history="1">
        <w:r w:rsidR="00AA59F4" w:rsidRPr="00736296">
          <w:rPr>
            <w:rStyle w:val="af6"/>
            <w:noProof/>
          </w:rPr>
          <w:t xml:space="preserve">3.1.3 </w:t>
        </w:r>
        <w:r w:rsidR="00AA59F4" w:rsidRPr="00736296">
          <w:rPr>
            <w:rStyle w:val="af6"/>
            <w:noProof/>
          </w:rPr>
          <w:t>主要厂商</w:t>
        </w:r>
        <w:r w:rsidR="00AA59F4" w:rsidRPr="00736296">
          <w:rPr>
            <w:rStyle w:val="af6"/>
            <w:noProof/>
          </w:rPr>
          <w:t>燃料电池DC-DC转换器</w:t>
        </w:r>
        <w:r w:rsidR="00AA59F4" w:rsidRPr="00736296">
          <w:rPr>
            <w:rStyle w:val="af6"/>
            <w:noProof/>
          </w:rPr>
          <w:t>总部及产地分布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_Toc166762019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15</w:t>
        </w:r>
        <w:r w:rsidR="00AA59F4">
          <w:rPr>
            <w:noProof/>
            <w:webHidden/>
          </w:rPr>
          <w:fldChar w:fldCharType="end"/>
          <w:t/>
        </w:r>
      </w:hyperlink>
    </w:p>
    <w:p w14:paraId="66D2B1C2" w14:textId="3D7C1B9F" w:rsidR="00AA59F4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2020" w:history="1">
        <w:r w:rsidR="00AA59F4" w:rsidRPr="00736296">
          <w:rPr>
            <w:rStyle w:val="af6"/>
            <w:noProof/>
          </w:rPr>
          <w:t xml:space="preserve">3.1.4 </w:t>
        </w:r>
        <w:r w:rsidR="00AA59F4" w:rsidRPr="00736296">
          <w:rPr>
            <w:rStyle w:val="af6"/>
            <w:noProof/>
          </w:rPr>
          <w:t>主要厂商</w:t>
        </w:r>
        <w:r w:rsidR="00AA59F4" w:rsidRPr="00736296">
          <w:rPr>
            <w:rStyle w:val="af6"/>
            <w:noProof/>
          </w:rPr>
          <w:t>燃料电池DC-DC转换器</w:t>
        </w:r>
        <w:r w:rsidR="00AA59F4" w:rsidRPr="00736296">
          <w:rPr>
            <w:rStyle w:val="af6"/>
            <w:noProof/>
          </w:rPr>
          <w:t>产品类型及应用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_Toc166762020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17</w:t>
        </w:r>
        <w:r w:rsidR="00AA59F4">
          <w:rPr>
            <w:noProof/>
            <w:webHidden/>
          </w:rPr>
          <w:fldChar w:fldCharType="end"/>
          <w:t/>
        </w:r>
      </w:hyperlink>
    </w:p>
    <w:p w14:paraId="3BFA5052" w14:textId="06B207BE" w:rsidR="00AA59F4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6762021" w:history="1">
        <w:r w:rsidR="00AA59F4" w:rsidRPr="00736296">
          <w:rPr>
            <w:rStyle w:val="af6"/>
            <w:noProof/>
          </w:rPr>
          <w:t xml:space="preserve">3.2 </w:t>
        </w:r>
        <w:r w:rsidR="003D56DA">
          <w:rPr>
            <w:rStyle w:val="af6"/>
            <w:noProof/>
          </w:rPr>
          <w:t>印度</w:t>
        </w:r>
        <w:r w:rsidR="00AA59F4" w:rsidRPr="00736296">
          <w:rPr>
            <w:rStyle w:val="af6"/>
            <w:noProof/>
          </w:rPr>
          <w:t>市场</w:t>
        </w:r>
        <w:r w:rsidR="00AA59F4" w:rsidRPr="00736296">
          <w:rPr>
            <w:rStyle w:val="af6"/>
            <w:noProof/>
          </w:rPr>
          <w:t>燃料电池DC-DC转换器</w:t>
        </w:r>
        <w:r w:rsidR="00AA59F4" w:rsidRPr="00736296">
          <w:rPr>
            <w:rStyle w:val="af6"/>
            <w:noProof/>
          </w:rPr>
          <w:t>竞争格局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_Toc166762021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18</w:t>
        </w:r>
        <w:r w:rsidR="00AA59F4">
          <w:rPr>
            <w:noProof/>
            <w:webHidden/>
          </w:rPr>
          <w:fldChar w:fldCharType="end"/>
          <w:t/>
        </w:r>
      </w:hyperlink>
    </w:p>
    <w:p w14:paraId="0CE82266" w14:textId="7CDABA56" w:rsidR="00AA59F4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2022" w:history="1">
        <w:r w:rsidR="00AA59F4" w:rsidRPr="00736296">
          <w:rPr>
            <w:rStyle w:val="af6"/>
            <w:noProof/>
          </w:rPr>
          <w:t xml:space="preserve">3.2.1 </w:t>
        </w:r>
        <w:r w:rsidR="003D56DA">
          <w:rPr>
            <w:rStyle w:val="af6"/>
            <w:noProof/>
          </w:rPr>
          <w:t>印度</w:t>
        </w:r>
        <w:r w:rsidR="00AA59F4" w:rsidRPr="00736296">
          <w:rPr>
            <w:rStyle w:val="af6"/>
            <w:noProof/>
          </w:rPr>
          <w:t>市场主要厂商</w:t>
        </w:r>
        <w:r w:rsidR="00AA59F4" w:rsidRPr="00736296">
          <w:rPr>
            <w:rStyle w:val="af6"/>
            <w:noProof/>
          </w:rPr>
          <w:t>燃料电池DC-DC转换器</w:t>
        </w:r>
        <w:r w:rsidR="00AA59F4" w:rsidRPr="00736296">
          <w:rPr>
            <w:rStyle w:val="af6"/>
            <w:noProof/>
          </w:rPr>
          <w:t>销量（</w:t>
        </w:r>
        <w:r w:rsidR="00AA59F4" w:rsidRPr="00736296">
          <w:rPr>
            <w:rStyle w:val="af6"/>
            <w:noProof/>
          </w:rPr>
          <w:t>2019-2024</w:t>
        </w:r>
        <w:r w:rsidR="00AA59F4" w:rsidRPr="00736296">
          <w:rPr>
            <w:rStyle w:val="af6"/>
            <w:noProof/>
          </w:rPr>
          <w:t>）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_Toc166762022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18</w:t>
        </w:r>
        <w:r w:rsidR="00AA59F4">
          <w:rPr>
            <w:noProof/>
            <w:webHidden/>
          </w:rPr>
          <w:fldChar w:fldCharType="end"/>
          <w:t/>
        </w:r>
      </w:hyperlink>
    </w:p>
    <w:p w14:paraId="407C56E8" w14:textId="1393302F" w:rsidR="00AA59F4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2023" w:history="1">
        <w:r w:rsidR="00AA59F4" w:rsidRPr="00736296">
          <w:rPr>
            <w:rStyle w:val="af6"/>
            <w:noProof/>
          </w:rPr>
          <w:t xml:space="preserve">3.2.2 </w:t>
        </w:r>
        <w:r w:rsidR="003D56DA">
          <w:rPr>
            <w:rStyle w:val="af6"/>
            <w:noProof/>
          </w:rPr>
          <w:t>印度</w:t>
        </w:r>
        <w:r w:rsidR="00AA59F4" w:rsidRPr="00736296">
          <w:rPr>
            <w:rStyle w:val="af6"/>
            <w:noProof/>
          </w:rPr>
          <w:t>市场主要厂商</w:t>
        </w:r>
        <w:r w:rsidR="00AA59F4" w:rsidRPr="00736296">
          <w:rPr>
            <w:rStyle w:val="af6"/>
            <w:noProof/>
          </w:rPr>
          <w:t>燃料电池DC-DC转换器</w:t>
        </w:r>
        <w:r w:rsidR="00AA59F4" w:rsidRPr="00736296">
          <w:rPr>
            <w:rStyle w:val="af6"/>
            <w:noProof/>
          </w:rPr>
          <w:t>销量市场份额（</w:t>
        </w:r>
        <w:r w:rsidR="00AA59F4" w:rsidRPr="00736296">
          <w:rPr>
            <w:rStyle w:val="af6"/>
            <w:noProof/>
          </w:rPr>
          <w:t>2019-2024</w:t>
        </w:r>
        <w:r w:rsidR="00AA59F4" w:rsidRPr="00736296">
          <w:rPr>
            <w:rStyle w:val="af6"/>
            <w:noProof/>
          </w:rPr>
          <w:t>）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_Toc166762023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19</w:t>
        </w:r>
        <w:r w:rsidR="00AA59F4">
          <w:rPr>
            <w:noProof/>
            <w:webHidden/>
          </w:rPr>
          <w:fldChar w:fldCharType="end"/>
          <w:t/>
        </w:r>
      </w:hyperlink>
    </w:p>
    <w:p w14:paraId="7D1ED06E" w14:textId="378B7404" w:rsidR="00AA59F4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6762024" w:history="1">
        <w:r w:rsidR="00AA59F4" w:rsidRPr="00736296">
          <w:rPr>
            <w:rStyle w:val="af6"/>
            <w:noProof/>
          </w:rPr>
          <w:t xml:space="preserve">3.3 </w:t>
        </w:r>
        <w:r w:rsidR="003D56DA">
          <w:rPr>
            <w:rStyle w:val="af6"/>
            <w:noProof/>
          </w:rPr>
          <w:t>印度</w:t>
        </w:r>
        <w:r w:rsidR="00AA59F4" w:rsidRPr="00736296">
          <w:rPr>
            <w:rStyle w:val="af6"/>
            <w:noProof/>
          </w:rPr>
          <w:t>市场主要厂商</w:t>
        </w:r>
        <w:r w:rsidR="00AA59F4" w:rsidRPr="00736296">
          <w:rPr>
            <w:rStyle w:val="af6"/>
            <w:noProof/>
          </w:rPr>
          <w:t>燃料电池DC-DC转换器</w:t>
        </w:r>
        <w:r w:rsidR="00AA59F4" w:rsidRPr="00736296">
          <w:rPr>
            <w:rStyle w:val="af6"/>
            <w:noProof/>
          </w:rPr>
          <w:t>收入及市场占有率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_Toc166762024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21</w:t>
        </w:r>
        <w:r w:rsidR="00AA59F4">
          <w:rPr>
            <w:noProof/>
            <w:webHidden/>
          </w:rPr>
          <w:fldChar w:fldCharType="end"/>
          <w:t/>
        </w:r>
      </w:hyperlink>
    </w:p>
    <w:p w14:paraId="222EF71C" w14:textId="0C7C5AEB" w:rsidR="00AA59F4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2025" w:history="1">
        <w:r w:rsidR="00AA59F4" w:rsidRPr="00736296">
          <w:rPr>
            <w:rStyle w:val="af6"/>
            <w:noProof/>
          </w:rPr>
          <w:t xml:space="preserve">3.3.1 </w:t>
        </w:r>
        <w:r w:rsidR="003D56DA">
          <w:rPr>
            <w:rStyle w:val="af6"/>
            <w:noProof/>
          </w:rPr>
          <w:t>印度</w:t>
        </w:r>
        <w:r w:rsidR="00AA59F4" w:rsidRPr="00736296">
          <w:rPr>
            <w:rStyle w:val="af6"/>
            <w:noProof/>
          </w:rPr>
          <w:t>市场主要厂商</w:t>
        </w:r>
        <w:r w:rsidR="00AA59F4" w:rsidRPr="00736296">
          <w:rPr>
            <w:rStyle w:val="af6"/>
            <w:noProof/>
          </w:rPr>
          <w:t>燃料电池DC-DC转换器</w:t>
        </w:r>
        <w:r w:rsidR="00AA59F4" w:rsidRPr="00736296">
          <w:rPr>
            <w:rStyle w:val="af6"/>
            <w:noProof/>
          </w:rPr>
          <w:t>收入（</w:t>
        </w:r>
        <w:r w:rsidR="00AA59F4" w:rsidRPr="00736296">
          <w:rPr>
            <w:rStyle w:val="af6"/>
            <w:noProof/>
          </w:rPr>
          <w:t>2019-2024</w:t>
        </w:r>
        <w:r w:rsidR="00AA59F4" w:rsidRPr="00736296">
          <w:rPr>
            <w:rStyle w:val="af6"/>
            <w:noProof/>
          </w:rPr>
          <w:t>）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_Toc166762025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21</w:t>
        </w:r>
        <w:r w:rsidR="00AA59F4">
          <w:rPr>
            <w:noProof/>
            <w:webHidden/>
          </w:rPr>
          <w:fldChar w:fldCharType="end"/>
          <w:t/>
        </w:r>
      </w:hyperlink>
    </w:p>
    <w:p w14:paraId="7ECABD6B" w14:textId="5D73DF53" w:rsidR="00AA59F4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2026" w:history="1">
        <w:r w:rsidR="00AA59F4" w:rsidRPr="00736296">
          <w:rPr>
            <w:rStyle w:val="af6"/>
            <w:noProof/>
          </w:rPr>
          <w:t xml:space="preserve">3.3.2 </w:t>
        </w:r>
        <w:r w:rsidR="003D56DA">
          <w:rPr>
            <w:rStyle w:val="af6"/>
            <w:noProof/>
          </w:rPr>
          <w:t>印度</w:t>
        </w:r>
        <w:r w:rsidR="00AA59F4" w:rsidRPr="00736296">
          <w:rPr>
            <w:rStyle w:val="af6"/>
            <w:noProof/>
          </w:rPr>
          <w:t>市场主要厂商</w:t>
        </w:r>
        <w:r w:rsidR="00AA59F4" w:rsidRPr="00736296">
          <w:rPr>
            <w:rStyle w:val="af6"/>
            <w:noProof/>
          </w:rPr>
          <w:t>燃料电池DC-DC转换器</w:t>
        </w:r>
        <w:r w:rsidR="00AA59F4" w:rsidRPr="00736296">
          <w:rPr>
            <w:rStyle w:val="af6"/>
            <w:noProof/>
          </w:rPr>
          <w:t>收入市场份额（</w:t>
        </w:r>
        <w:r w:rsidR="00AA59F4" w:rsidRPr="00736296">
          <w:rPr>
            <w:rStyle w:val="af6"/>
            <w:noProof/>
          </w:rPr>
          <w:t>2019-2024</w:t>
        </w:r>
        <w:r w:rsidR="00AA59F4" w:rsidRPr="00736296">
          <w:rPr>
            <w:rStyle w:val="af6"/>
            <w:noProof/>
          </w:rPr>
          <w:t>）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_Toc166762026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22</w:t>
        </w:r>
        <w:r w:rsidR="00AA59F4">
          <w:rPr>
            <w:noProof/>
            <w:webHidden/>
          </w:rPr>
          <w:fldChar w:fldCharType="end"/>
          <w:t/>
        </w:r>
      </w:hyperlink>
    </w:p>
    <w:p w14:paraId="42D1A051" w14:textId="05420AFF" w:rsidR="00AA59F4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6762027" w:history="1">
        <w:r w:rsidR="00AA59F4" w:rsidRPr="00736296">
          <w:rPr>
            <w:rStyle w:val="af6"/>
            <w:noProof/>
          </w:rPr>
          <w:t xml:space="preserve">3.4 </w:t>
        </w:r>
        <w:r w:rsidR="003D56DA">
          <w:rPr>
            <w:rStyle w:val="af6"/>
            <w:noProof/>
          </w:rPr>
          <w:t>印度</w:t>
        </w:r>
        <w:r w:rsidR="00AA59F4" w:rsidRPr="00736296">
          <w:rPr>
            <w:rStyle w:val="af6"/>
            <w:noProof/>
          </w:rPr>
          <w:t>市场主要厂商</w:t>
        </w:r>
        <w:r w:rsidR="00AA59F4" w:rsidRPr="00736296">
          <w:rPr>
            <w:rStyle w:val="af6"/>
            <w:noProof/>
          </w:rPr>
          <w:t>燃料电池DC-DC转换器</w:t>
        </w:r>
        <w:r w:rsidR="00AA59F4" w:rsidRPr="00736296">
          <w:rPr>
            <w:rStyle w:val="af6"/>
            <w:noProof/>
          </w:rPr>
          <w:t>价格（</w:t>
        </w:r>
        <w:r w:rsidR="00AA59F4" w:rsidRPr="00736296">
          <w:rPr>
            <w:rStyle w:val="af6"/>
            <w:noProof/>
          </w:rPr>
          <w:t>2019-2024</w:t>
        </w:r>
        <w:r w:rsidR="00AA59F4" w:rsidRPr="00736296">
          <w:rPr>
            <w:rStyle w:val="af6"/>
            <w:noProof/>
          </w:rPr>
          <w:t>）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_Toc166762027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24</w:t>
        </w:r>
        <w:r w:rsidR="00AA59F4">
          <w:rPr>
            <w:noProof/>
            <w:webHidden/>
          </w:rPr>
          <w:fldChar w:fldCharType="end"/>
          <w:t/>
        </w:r>
      </w:hyperlink>
    </w:p>
    <w:p w14:paraId="7F00135F" w14:textId="274736FF" w:rsidR="00AA59F4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6762028" w:history="1">
        <w:r w:rsidR="00AA59F4" w:rsidRPr="00736296">
          <w:rPr>
            <w:rStyle w:val="af6"/>
            <w:noProof/>
          </w:rPr>
          <w:t>3.5 燃料电池DC-DC转换器</w:t>
        </w:r>
        <w:r w:rsidR="00AA59F4" w:rsidRPr="00736296">
          <w:rPr>
            <w:rStyle w:val="af6"/>
            <w:noProof/>
          </w:rPr>
          <w:t>行业集中度、竞争程度分析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_Toc166762028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25</w:t>
        </w:r>
        <w:r w:rsidR="00AA59F4">
          <w:rPr>
            <w:noProof/>
            <w:webHidden/>
          </w:rPr>
          <w:fldChar w:fldCharType="end"/>
          <w:t/>
        </w:r>
      </w:hyperlink>
    </w:p>
    <w:p w14:paraId="40F41C72" w14:textId="61999C73" w:rsidR="00AA59F4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6762029" w:history="1">
        <w:r w:rsidR="00AA59F4" w:rsidRPr="00736296">
          <w:rPr>
            <w:rStyle w:val="af6"/>
            <w:noProof/>
          </w:rPr>
          <w:t xml:space="preserve">3.6 </w:t>
        </w:r>
        <w:r w:rsidR="003D56DA">
          <w:rPr>
            <w:rStyle w:val="af6"/>
            <w:noProof/>
          </w:rPr>
          <w:t>印度</w:t>
        </w:r>
        <w:r w:rsidR="00AA59F4" w:rsidRPr="00736296">
          <w:rPr>
            <w:rStyle w:val="af6"/>
            <w:noProof/>
          </w:rPr>
          <w:t>本土厂商情况分析</w:t>
        </w:r>
        <w:r w:rsidR="00AA59F4">
          <w:rPr>
            <w:noProof/>
            <w:webHidden/>
          </w:rPr>
          <w:tab/>
        </w:r>
        <w:r w:rsidR="00AA59F4">
          <w:rPr>
            <w:noProof/>
            <w:webHidden/>
          </w:rPr>
          <w:fldChar w:fldCharType="begin"/>
        </w:r>
        <w:r w:rsidR="00AA59F4">
          <w:rPr>
            <w:noProof/>
            <w:webHidden/>
          </w:rPr>
          <w:instrText xml:space="preserve"> PAGEREF _Toc166762029 \h </w:instrText>
        </w:r>
        <w:r w:rsidR="00AA59F4">
          <w:rPr>
            <w:noProof/>
            <w:webHidden/>
          </w:rPr>
        </w:r>
        <w:r w:rsidR="00AA59F4">
          <w:rPr>
            <w:noProof/>
            <w:webHidden/>
          </w:rPr>
          <w:fldChar w:fldCharType="separate"/>
        </w:r>
        <w:r w:rsidR="00AA59F4">
          <w:rPr>
            <w:noProof/>
            <w:webHidden/>
          </w:rPr>
          <w:t>25</w:t>
        </w:r>
        <w:r w:rsidR="00AA59F4">
          <w:rPr>
            <w:noProof/>
            <w:webHidden/>
          </w:rPr>
          <w:fldChar w:fldCharType="end"/>
        </w:r>
      </w:hyperlink>
    </w:p>
    <w:p w14:paraId="6FF421D8" w14:textId="5CA3BD4A" w:rsidR="00AA59F4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6762030" w:history="1">
        <w:r w:rsidR="00AA59F4" w:rsidRPr="00736296">
          <w:rPr>
            <w:rStyle w:val="af6"/>
            <w:noProof/>
          </w:rPr>
          <w:t xml:space="preserve">3.7 </w:t>
        </w:r>
        <w:r w:rsidR="003D56DA">
          <w:rPr>
            <w:rStyle w:val="af6"/>
            <w:noProof/>
          </w:rPr>
          <w:t>印度</w:t>
        </w:r>
        <w:r w:rsidR="00AA59F4" w:rsidRPr="00736296">
          <w:rPr>
            <w:rStyle w:val="af6"/>
            <w:noProof/>
          </w:rPr>
          <w:t>市场</w:t>
        </w:r>
        <w:r w:rsidR="00AA59F4" w:rsidRPr="00736296">
          <w:rPr>
            <w:rStyle w:val="af6"/>
            <w:noProof/>
          </w:rPr>
          <w:t>燃料电池DC-DC转换器</w:t>
        </w:r>
        <w:r w:rsidR="00AA59F4" w:rsidRPr="00736296">
          <w:rPr>
            <w:rStyle w:val="af6"/>
            <w:noProof/>
          </w:rPr>
          <w:t>市场机会分析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_Toc166762030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26</w:t>
        </w:r>
        <w:r w:rsidR="00AA59F4">
          <w:rPr>
            <w:noProof/>
            <w:webHidden/>
          </w:rPr>
          <w:fldChar w:fldCharType="end"/>
          <w:t/>
        </w:r>
      </w:hyperlink>
    </w:p>
    <w:p w14:paraId="03C352E9" w14:textId="267181C6" w:rsidR="00AA59F4" w:rsidRDefault="00000000">
      <w:pPr>
        <w:pStyle w:val="TOC1"/>
        <w:rPr>
          <w:rFonts w:asciiTheme="minorHAnsi" w:eastAsiaTheme="minorEastAsia" w:hAnsiTheme="minorHAnsi" w:cstheme="minorBidi"/>
          <w:b w:val="0"/>
          <w:bCs w:val="0"/>
          <w:color w:val="auto"/>
          <w:kern w:val="2"/>
          <w:szCs w:val="22"/>
          <w:lang w:val="en-US" w:eastAsia="zh-CN"/>
          <w14:ligatures w14:val="standardContextual"/>
        </w:rPr>
      </w:pPr>
      <w:hyperlink w:anchor="_Toc166762031" w:history="1">
        <w:r w:rsidR="00AA59F4" w:rsidRPr="00736296">
          <w:rPr>
            <w:rStyle w:val="af6"/>
            <w:lang w:eastAsia="zh-CN"/>
          </w:rPr>
          <w:t xml:space="preserve">4 </w:t>
        </w:r>
        <w:r w:rsidR="00AA59F4" w:rsidRPr="00736296">
          <w:rPr>
            <w:rStyle w:val="af6"/>
            <w:lang w:eastAsia="zh-CN"/>
          </w:rPr>
          <w:t>主要企业简介</w:t>
        </w:r>
        <w:r w:rsidR="00AA59F4">
          <w:rPr>
            <w:webHidden/>
          </w:rPr>
          <w:tab/>
        </w:r>
        <w:r w:rsidR="00AA59F4">
          <w:rPr>
            <w:webHidden/>
          </w:rPr>
          <w:fldChar w:fldCharType="begin"/>
        </w:r>
        <w:r w:rsidR="00AA59F4">
          <w:rPr>
            <w:webHidden/>
          </w:rPr>
          <w:instrText xml:space="preserve"> PAGEREF _Toc166762031 \h </w:instrText>
        </w:r>
        <w:r w:rsidR="00AA59F4">
          <w:rPr>
            <w:webHidden/>
          </w:rPr>
        </w:r>
        <w:r w:rsidR="00AA59F4">
          <w:rPr>
            <w:webHidden/>
          </w:rPr>
          <w:fldChar w:fldCharType="separate"/>
        </w:r>
        <w:r w:rsidR="00AA59F4">
          <w:rPr>
            <w:webHidden/>
          </w:rPr>
          <w:t>27</w:t>
        </w:r>
        <w:r w:rsidR="00AA59F4">
          <w:rPr>
            <w:webHidden/>
          </w:rPr>
          <w:fldChar w:fldCharType="end"/>
        </w:r>
      </w:hyperlink>
    </w:p>
    <w:p w14:paraId="7750566F" w14:textId="7651E1F1" w:rsidR="00AA59F4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6762032" w:history="1">
        <w:r w:rsidR="00AA59F4" w:rsidRPr="00736296">
          <w:rPr>
            <w:rStyle w:val="af6"/>
            <w:noProof/>
          </w:rPr>
          <w:t>4.1 Toyota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_Toc166762032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27</w:t>
        </w:r>
        <w:r w:rsidR="00AA59F4">
          <w:rPr>
            <w:noProof/>
            <w:webHidden/>
          </w:rPr>
          <w:fldChar w:fldCharType="end"/>
          <w:t/>
        </w:r>
      </w:hyperlink>
    </w:p>
    <w:p w14:paraId="6010DD74" w14:textId="0CE416EB" w:rsidR="00AA59F4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2033" w:history="1">
        <w:r w:rsidR="00AA59F4" w:rsidRPr="00736296">
          <w:rPr>
            <w:rStyle w:val="af6"/>
            <w:noProof/>
          </w:rPr>
          <w:t>4.1.1 Toyota</w:t>
        </w:r>
        <w:r w:rsidR="00AA59F4" w:rsidRPr="00736296">
          <w:rPr>
            <w:rStyle w:val="af6"/>
            <w:noProof/>
          </w:rPr>
          <w:t>基本信息、</w:t>
        </w:r>
        <w:r w:rsidR="00AA59F4" w:rsidRPr="00736296">
          <w:rPr>
            <w:rStyle w:val="af6"/>
            <w:noProof/>
          </w:rPr>
          <w:t>燃料电池DC-DC转换器</w:t>
        </w:r>
        <w:r w:rsidR="00AA59F4" w:rsidRPr="00736296">
          <w:rPr>
            <w:rStyle w:val="af6"/>
            <w:noProof/>
          </w:rPr>
          <w:t>生产基地、总部、竞争对手及市场地位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_Toc166762033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27</w:t>
        </w:r>
        <w:r w:rsidR="00AA59F4">
          <w:rPr>
            <w:noProof/>
            <w:webHidden/>
          </w:rPr>
          <w:fldChar w:fldCharType="end"/>
          <w:t/>
        </w:r>
      </w:hyperlink>
    </w:p>
    <w:p w14:paraId="020C922C" w14:textId="7BC83280" w:rsidR="00AA59F4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2034" w:history="1">
        <w:r w:rsidR="00AA59F4" w:rsidRPr="00736296">
          <w:rPr>
            <w:rStyle w:val="af6"/>
            <w:noProof/>
          </w:rPr>
          <w:t>4.1.2 Toyota 燃料电池DC-DC转换器</w:t>
        </w:r>
        <w:r w:rsidR="00AA59F4" w:rsidRPr="00736296">
          <w:rPr>
            <w:rStyle w:val="af6"/>
            <w:noProof/>
          </w:rPr>
          <w:t>产品规格、参数及市场应用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_Toc166762034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27</w:t>
        </w:r>
        <w:r w:rsidR="00AA59F4">
          <w:rPr>
            <w:noProof/>
            <w:webHidden/>
          </w:rPr>
          <w:fldChar w:fldCharType="end"/>
          <w:t/>
        </w:r>
      </w:hyperlink>
    </w:p>
    <w:p w14:paraId="37504C18" w14:textId="7A381066" w:rsidR="00AA59F4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2035" w:history="1">
        <w:r w:rsidR="00AA59F4" w:rsidRPr="00736296">
          <w:rPr>
            <w:rStyle w:val="af6"/>
            <w:noProof/>
          </w:rPr>
          <w:t>4.1.3 Toyota</w:t>
        </w:r>
        <w:r w:rsidR="00AA59F4" w:rsidRPr="00736296">
          <w:rPr>
            <w:rStyle w:val="af6"/>
            <w:noProof/>
          </w:rPr>
          <w:t>公司简介及主要业务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_Toc166762035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27</w:t>
        </w:r>
        <w:r w:rsidR="00AA59F4">
          <w:rPr>
            <w:noProof/>
            <w:webHidden/>
          </w:rPr>
          <w:fldChar w:fldCharType="end"/>
          <w:t/>
        </w:r>
      </w:hyperlink>
    </w:p>
    <w:p w14:paraId="1E8411B6" w14:textId="12058989" w:rsidR="00AA59F4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2036" w:history="1">
        <w:r w:rsidR="00AA59F4" w:rsidRPr="00736296">
          <w:rPr>
            <w:rStyle w:val="af6"/>
            <w:noProof/>
          </w:rPr>
          <w:t>4.1.4 Toyota</w:t>
        </w:r>
        <w:r w:rsidR="00AA59F4" w:rsidRPr="00736296">
          <w:rPr>
            <w:rStyle w:val="af6"/>
            <w:noProof/>
          </w:rPr>
          <w:t>企业最新动态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_Toc166762036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28</w:t>
        </w:r>
        <w:r w:rsidR="00AA59F4">
          <w:rPr>
            <w:noProof/>
            <w:webHidden/>
          </w:rPr>
          <w:fldChar w:fldCharType="end"/>
          <w:t/>
        </w:r>
      </w:hyperlink>
    </w:p>
    <w:p w14:paraId="4BA82731" w14:textId="051DF250" w:rsidR="00AA59F4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6762037" w:history="1">
        <w:r w:rsidR="00AA59F4" w:rsidRPr="00736296">
          <w:rPr>
            <w:rStyle w:val="af6"/>
            <w:noProof/>
          </w:rPr>
          <w:t>4.2 Robert Bosch GmbH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_Toc166762037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28</w:t>
        </w:r>
        <w:r w:rsidR="00AA59F4">
          <w:rPr>
            <w:noProof/>
            <w:webHidden/>
          </w:rPr>
          <w:fldChar w:fldCharType="end"/>
          <w:t/>
        </w:r>
      </w:hyperlink>
    </w:p>
    <w:p w14:paraId="0CF465DC" w14:textId="10967BE7" w:rsidR="00AA59F4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2038" w:history="1">
        <w:r w:rsidR="00AA59F4" w:rsidRPr="00736296">
          <w:rPr>
            <w:rStyle w:val="af6"/>
            <w:noProof/>
          </w:rPr>
          <w:t>4.2.1 Robert Bosch GmbH</w:t>
        </w:r>
        <w:r w:rsidR="00AA59F4" w:rsidRPr="00736296">
          <w:rPr>
            <w:rStyle w:val="af6"/>
            <w:noProof/>
          </w:rPr>
          <w:t>基本信息、</w:t>
        </w:r>
        <w:r w:rsidR="00AA59F4" w:rsidRPr="00736296">
          <w:rPr>
            <w:rStyle w:val="af6"/>
            <w:noProof/>
          </w:rPr>
          <w:t>燃料电池DC-DC转换器</w:t>
        </w:r>
        <w:r w:rsidR="00AA59F4" w:rsidRPr="00736296">
          <w:rPr>
            <w:rStyle w:val="af6"/>
            <w:noProof/>
          </w:rPr>
          <w:t>生产基地、总部、竞争对手及市场地位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_Toc166762038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28</w:t>
        </w:r>
        <w:r w:rsidR="00AA59F4">
          <w:rPr>
            <w:noProof/>
            <w:webHidden/>
          </w:rPr>
          <w:fldChar w:fldCharType="end"/>
          <w:t/>
        </w:r>
      </w:hyperlink>
    </w:p>
    <w:p w14:paraId="16F46159" w14:textId="1DF8E1A5" w:rsidR="00AA59F4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2039" w:history="1">
        <w:r w:rsidR="00AA59F4" w:rsidRPr="00736296">
          <w:rPr>
            <w:rStyle w:val="af6"/>
            <w:noProof/>
          </w:rPr>
          <w:t>4.2.2 Robert Bosch GmbH 燃料电池DC-DC转换器</w:t>
        </w:r>
        <w:r w:rsidR="00AA59F4" w:rsidRPr="00736296">
          <w:rPr>
            <w:rStyle w:val="af6"/>
            <w:noProof/>
          </w:rPr>
          <w:t>产品规格、参数及市场应用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_Toc166762039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29</w:t>
        </w:r>
        <w:r w:rsidR="00AA59F4">
          <w:rPr>
            <w:noProof/>
            <w:webHidden/>
          </w:rPr>
          <w:fldChar w:fldCharType="end"/>
          <w:t/>
        </w:r>
      </w:hyperlink>
    </w:p>
    <w:p w14:paraId="38473E31" w14:textId="77B82A25" w:rsidR="00AA59F4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2040" w:history="1">
        <w:r w:rsidR="00AA59F4" w:rsidRPr="00736296">
          <w:rPr>
            <w:rStyle w:val="af6"/>
            <w:noProof/>
          </w:rPr>
          <w:t>4.2.3 Robert Bosch GmbH</w:t>
        </w:r>
        <w:r w:rsidR="00AA59F4" w:rsidRPr="00736296">
          <w:rPr>
            <w:rStyle w:val="af6"/>
            <w:noProof/>
          </w:rPr>
          <w:t>公司简介及主要业务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_Toc166762040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29</w:t>
        </w:r>
        <w:r w:rsidR="00AA59F4">
          <w:rPr>
            <w:noProof/>
            <w:webHidden/>
          </w:rPr>
          <w:fldChar w:fldCharType="end"/>
          <w:t/>
        </w:r>
      </w:hyperlink>
    </w:p>
    <w:p w14:paraId="2029B3BF" w14:textId="10E0A025" w:rsidR="00AA59F4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2041" w:history="1">
        <w:r w:rsidR="00AA59F4" w:rsidRPr="00736296">
          <w:rPr>
            <w:rStyle w:val="af6"/>
            <w:noProof/>
          </w:rPr>
          <w:t>4.2.4 Robert Bosch GmbH</w:t>
        </w:r>
        <w:r w:rsidR="00AA59F4" w:rsidRPr="00736296">
          <w:rPr>
            <w:rStyle w:val="af6"/>
            <w:noProof/>
          </w:rPr>
          <w:t>企业最新动态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_Toc166762041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29</w:t>
        </w:r>
        <w:r w:rsidR="00AA59F4">
          <w:rPr>
            <w:noProof/>
            <w:webHidden/>
          </w:rPr>
          <w:fldChar w:fldCharType="end"/>
          <w:t/>
        </w:r>
      </w:hyperlink>
    </w:p>
    <w:p w14:paraId="7AE166F9" w14:textId="33EB5142" w:rsidR="00AA59F4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6762042" w:history="1">
        <w:r w:rsidR="00AA59F4" w:rsidRPr="00736296">
          <w:rPr>
            <w:rStyle w:val="af6"/>
            <w:noProof/>
          </w:rPr>
          <w:t>4.3 EGTRONICS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_Toc166762042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29</w:t>
        </w:r>
        <w:r w:rsidR="00AA59F4">
          <w:rPr>
            <w:noProof/>
            <w:webHidden/>
          </w:rPr>
          <w:fldChar w:fldCharType="end"/>
          <w:t/>
        </w:r>
      </w:hyperlink>
    </w:p>
    <w:p w14:paraId="34384E53" w14:textId="13CADD4A" w:rsidR="00AA59F4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2043" w:history="1">
        <w:r w:rsidR="00AA59F4" w:rsidRPr="00736296">
          <w:rPr>
            <w:rStyle w:val="af6"/>
            <w:noProof/>
          </w:rPr>
          <w:t>4.3.1 EGTRONICS</w:t>
        </w:r>
        <w:r w:rsidR="00AA59F4" w:rsidRPr="00736296">
          <w:rPr>
            <w:rStyle w:val="af6"/>
            <w:noProof/>
          </w:rPr>
          <w:t>基本信息、</w:t>
        </w:r>
        <w:r w:rsidR="00AA59F4" w:rsidRPr="00736296">
          <w:rPr>
            <w:rStyle w:val="af6"/>
            <w:noProof/>
          </w:rPr>
          <w:t>燃料电池DC-DC转换器</w:t>
        </w:r>
        <w:r w:rsidR="00AA59F4" w:rsidRPr="00736296">
          <w:rPr>
            <w:rStyle w:val="af6"/>
            <w:noProof/>
          </w:rPr>
          <w:t>生产基地、总部、竞争对手及市场地位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_Toc166762043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30</w:t>
        </w:r>
        <w:r w:rsidR="00AA59F4">
          <w:rPr>
            <w:noProof/>
            <w:webHidden/>
          </w:rPr>
          <w:fldChar w:fldCharType="end"/>
          <w:t/>
        </w:r>
      </w:hyperlink>
    </w:p>
    <w:p w14:paraId="6F21A755" w14:textId="39A1A9B7" w:rsidR="00AA59F4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2044" w:history="1">
        <w:r w:rsidR="00AA59F4" w:rsidRPr="00736296">
          <w:rPr>
            <w:rStyle w:val="af6"/>
            <w:noProof/>
          </w:rPr>
          <w:t>4.3.2 EGTRONICS 燃料电池DC-DC转换器</w:t>
        </w:r>
        <w:r w:rsidR="00AA59F4" w:rsidRPr="00736296">
          <w:rPr>
            <w:rStyle w:val="af6"/>
            <w:noProof/>
          </w:rPr>
          <w:t>产品规格、参数及市场应用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_Toc166762044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30</w:t>
        </w:r>
        <w:r w:rsidR="00AA59F4">
          <w:rPr>
            <w:noProof/>
            <w:webHidden/>
          </w:rPr>
          <w:fldChar w:fldCharType="end"/>
          <w:t/>
        </w:r>
      </w:hyperlink>
    </w:p>
    <w:p w14:paraId="791D5845" w14:textId="03F2192C" w:rsidR="00AA59F4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2045" w:history="1">
        <w:r w:rsidR="00AA59F4" w:rsidRPr="00736296">
          <w:rPr>
            <w:rStyle w:val="af6"/>
            <w:noProof/>
          </w:rPr>
          <w:t>4.3.3 EGTRONICS</w:t>
        </w:r>
        <w:r w:rsidR="00AA59F4" w:rsidRPr="00736296">
          <w:rPr>
            <w:rStyle w:val="af6"/>
            <w:noProof/>
          </w:rPr>
          <w:t>公司简介及主要业务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_Toc166762045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30</w:t>
        </w:r>
        <w:r w:rsidR="00AA59F4">
          <w:rPr>
            <w:noProof/>
            <w:webHidden/>
          </w:rPr>
          <w:fldChar w:fldCharType="end"/>
          <w:t/>
        </w:r>
      </w:hyperlink>
    </w:p>
    <w:p w14:paraId="75D03A96" w14:textId="59E21D3B" w:rsidR="00AA59F4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2046" w:history="1">
        <w:r w:rsidR="00AA59F4" w:rsidRPr="00736296">
          <w:rPr>
            <w:rStyle w:val="af6"/>
            <w:noProof/>
          </w:rPr>
          <w:t>4.3.4 EGTRONICS</w:t>
        </w:r>
        <w:r w:rsidR="00AA59F4" w:rsidRPr="00736296">
          <w:rPr>
            <w:rStyle w:val="af6"/>
            <w:noProof/>
          </w:rPr>
          <w:t>企业最新动态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_Toc166762046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31</w:t>
        </w:r>
        <w:r w:rsidR="00AA59F4">
          <w:rPr>
            <w:noProof/>
            <w:webHidden/>
          </w:rPr>
          <w:fldChar w:fldCharType="end"/>
          <w:t/>
        </w:r>
      </w:hyperlink>
    </w:p>
    <w:p w14:paraId="50647F82" w14:textId="62DC2240" w:rsidR="00AA59F4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6762047" w:history="1">
        <w:r w:rsidR="00AA59F4" w:rsidRPr="00736296">
          <w:rPr>
            <w:rStyle w:val="af6"/>
            <w:noProof/>
          </w:rPr>
          <w:t>4.4 上海重塑能源集团股份有限公司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_Toc166762047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31</w:t>
        </w:r>
        <w:r w:rsidR="00AA59F4">
          <w:rPr>
            <w:noProof/>
            <w:webHidden/>
          </w:rPr>
          <w:fldChar w:fldCharType="end"/>
          <w:t/>
        </w:r>
      </w:hyperlink>
    </w:p>
    <w:p w14:paraId="3A7C712C" w14:textId="6B173003" w:rsidR="00AA59F4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6762048" w:history="1">
        <w:r w:rsidR="00AA59F4" w:rsidRPr="00736296">
          <w:rPr>
            <w:rStyle w:val="af6"/>
            <w:noProof/>
          </w:rPr>
          <w:t>4.5 北京亿华通科技股份有限公司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_Toc166762048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31</w:t>
        </w:r>
        <w:r w:rsidR="00AA59F4">
          <w:rPr>
            <w:noProof/>
            <w:webHidden/>
          </w:rPr>
          <w:fldChar w:fldCharType="end"/>
          <w:t/>
        </w:r>
      </w:hyperlink>
    </w:p>
    <w:p w14:paraId="530E81BF" w14:textId="2F475C17" w:rsidR="00AA59F4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6762049" w:history="1">
        <w:r w:rsidR="00AA59F4" w:rsidRPr="00736296">
          <w:rPr>
            <w:rStyle w:val="af6"/>
            <w:noProof/>
          </w:rPr>
          <w:t>4.6 深圳欣锐科技股份有限公司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_Toc166762049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31</w:t>
        </w:r>
        <w:r w:rsidR="00AA59F4">
          <w:rPr>
            <w:noProof/>
            <w:webHidden/>
          </w:rPr>
          <w:fldChar w:fldCharType="end"/>
          <w:t/>
        </w:r>
      </w:hyperlink>
    </w:p>
    <w:p w14:paraId="6E945147" w14:textId="71741621" w:rsidR="00AA59F4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6762050" w:history="1">
        <w:r w:rsidR="00AA59F4" w:rsidRPr="00736296">
          <w:rPr>
            <w:rStyle w:val="af6"/>
            <w:noProof/>
          </w:rPr>
          <w:t>4.7 北京动力源科技股份有限公司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_Toc166762050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31</w:t>
        </w:r>
        <w:r w:rsidR="00AA59F4">
          <w:rPr>
            <w:noProof/>
            <w:webHidden/>
          </w:rPr>
          <w:fldChar w:fldCharType="end"/>
          <w:t/>
        </w:r>
      </w:hyperlink>
    </w:p>
    <w:p w14:paraId="4AFF0947" w14:textId="441B334B" w:rsidR="00AA59F4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6762051" w:history="1">
        <w:r w:rsidR="00AA59F4" w:rsidRPr="00736296">
          <w:rPr>
            <w:rStyle w:val="af6"/>
            <w:noProof/>
          </w:rPr>
          <w:t>4.8 Weichai Group(ARADEX AG)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_Toc166762051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31</w:t>
        </w:r>
        <w:r w:rsidR="00AA59F4">
          <w:rPr>
            <w:noProof/>
            <w:webHidden/>
          </w:rPr>
          <w:fldChar w:fldCharType="end"/>
          <w:t/>
        </w:r>
      </w:hyperlink>
    </w:p>
    <w:p w14:paraId="3513C5A1" w14:textId="276ECBDF" w:rsidR="00AA59F4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6762052" w:history="1">
        <w:r w:rsidR="00AA59F4" w:rsidRPr="00736296">
          <w:rPr>
            <w:rStyle w:val="af6"/>
            <w:noProof/>
          </w:rPr>
          <w:t>4.9 深圳市核达中远通电源技术股份有限公司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_Toc166762052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31</w:t>
        </w:r>
        <w:r w:rsidR="00AA59F4">
          <w:rPr>
            <w:noProof/>
            <w:webHidden/>
          </w:rPr>
          <w:fldChar w:fldCharType="end"/>
          <w:t/>
        </w:r>
      </w:hyperlink>
    </w:p>
    <w:p w14:paraId="52918D59" w14:textId="3F360894" w:rsidR="00AA59F4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6762053" w:history="1">
        <w:r w:rsidR="00AA59F4" w:rsidRPr="00736296">
          <w:rPr>
            <w:rStyle w:val="af6"/>
            <w:noProof/>
          </w:rPr>
          <w:t>4.10 POWERSTAX LTD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_Toc166762053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31</w:t>
        </w:r>
        <w:r w:rsidR="00AA59F4">
          <w:rPr>
            <w:noProof/>
            <w:webHidden/>
          </w:rPr>
          <w:fldChar w:fldCharType="end"/>
          <w:t/>
        </w:r>
      </w:hyperlink>
    </w:p>
    <w:p w14:paraId="34E883B2" w14:textId="46FE2142" w:rsidR="00AA59F4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6762054" w:history="1">
        <w:r w:rsidR="00AA59F4" w:rsidRPr="00736296">
          <w:rPr>
            <w:rStyle w:val="af6"/>
            <w:noProof/>
          </w:rPr>
          <w:t>4.11 深圳市高斯宝电气技术有限公司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_Toc166762054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32</w:t>
        </w:r>
        <w:r w:rsidR="00AA59F4">
          <w:rPr>
            <w:noProof/>
            <w:webHidden/>
          </w:rPr>
          <w:fldChar w:fldCharType="end"/>
          <w:t/>
        </w:r>
      </w:hyperlink>
    </w:p>
    <w:p w14:paraId="571120E0" w14:textId="292A4A5B" w:rsidR="00AA59F4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6762055" w:history="1">
        <w:r w:rsidR="00AA59F4" w:rsidRPr="00736296">
          <w:rPr>
            <w:rStyle w:val="af6"/>
            <w:noProof/>
          </w:rPr>
          <w:t>4.12 北京蓝吉新能源科技有限公司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_Toc166762055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32</w:t>
        </w:r>
        <w:r w:rsidR="00AA59F4">
          <w:rPr>
            <w:noProof/>
            <w:webHidden/>
          </w:rPr>
          <w:fldChar w:fldCharType="end"/>
          <w:t/>
        </w:r>
      </w:hyperlink>
    </w:p>
    <w:p w14:paraId="472709B7" w14:textId="376A1C5C" w:rsidR="00AA59F4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6762056" w:history="1">
        <w:r w:rsidR="00AA59F4" w:rsidRPr="00736296">
          <w:rPr>
            <w:rStyle w:val="af6"/>
            <w:noProof/>
          </w:rPr>
          <w:t>4.13 深圳市福瑞电气有限公司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_Toc166762056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32</w:t>
        </w:r>
        <w:r w:rsidR="00AA59F4">
          <w:rPr>
            <w:noProof/>
            <w:webHidden/>
          </w:rPr>
          <w:fldChar w:fldCharType="end"/>
          <w:t/>
        </w:r>
      </w:hyperlink>
    </w:p>
    <w:p w14:paraId="3FAC913D" w14:textId="73EB6D06" w:rsidR="00AA59F4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6762057" w:history="1">
        <w:r w:rsidR="00AA59F4" w:rsidRPr="00736296">
          <w:rPr>
            <w:rStyle w:val="af6"/>
            <w:noProof/>
          </w:rPr>
          <w:t>4.14 深圳市创耀电子科技有限公司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_Toc166762057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32</w:t>
        </w:r>
        <w:r w:rsidR="00AA59F4">
          <w:rPr>
            <w:noProof/>
            <w:webHidden/>
          </w:rPr>
          <w:fldChar w:fldCharType="end"/>
          <w:t/>
        </w:r>
      </w:hyperlink>
    </w:p>
    <w:p w14:paraId="1AEF9F57" w14:textId="13E7F826" w:rsidR="00AA59F4" w:rsidRDefault="00000000">
      <w:pPr>
        <w:pStyle w:val="TOC1"/>
        <w:rPr>
          <w:rFonts w:asciiTheme="minorHAnsi" w:eastAsiaTheme="minorEastAsia" w:hAnsiTheme="minorHAnsi" w:cstheme="minorBidi"/>
          <w:b w:val="0"/>
          <w:bCs w:val="0"/>
          <w:color w:val="auto"/>
          <w:kern w:val="2"/>
          <w:szCs w:val="22"/>
          <w:lang w:val="en-US" w:eastAsia="zh-CN"/>
          <w14:ligatures w14:val="standardContextual"/>
        </w:rPr>
      </w:pPr>
      <w:hyperlink w:anchor="_Toc166762084" w:history="1">
        <w:r w:rsidR="00AA59F4" w:rsidRPr="00736296">
          <w:rPr>
            <w:rStyle w:val="af6"/>
            <w:lang w:eastAsia="zh-CN"/>
          </w:rPr>
          <w:t xml:space="preserve">5 </w:t>
        </w:r>
        <w:r w:rsidR="00AA59F4" w:rsidRPr="00736296">
          <w:rPr>
            <w:rStyle w:val="af6"/>
            <w:lang w:eastAsia="zh-CN"/>
          </w:rPr>
          <w:t>销售渠道及客户偏好分析</w:t>
        </w:r>
        <w:r w:rsidR="00AA59F4">
          <w:rPr>
            <w:webHidden/>
          </w:rPr>
          <w:tab/>
        </w:r>
        <w:r w:rsidR="00AA59F4">
          <w:rPr>
            <w:webHidden/>
          </w:rPr>
          <w:fldChar w:fldCharType="begin"/>
        </w:r>
        <w:r w:rsidR="00AA59F4">
          <w:rPr>
            <w:webHidden/>
          </w:rPr>
          <w:instrText xml:space="preserve"> PAGEREF _Toc166762084 \h </w:instrText>
        </w:r>
        <w:r w:rsidR="00AA59F4">
          <w:rPr>
            <w:webHidden/>
          </w:rPr>
        </w:r>
        <w:r w:rsidR="00AA59F4">
          <w:rPr>
            <w:webHidden/>
          </w:rPr>
          <w:fldChar w:fldCharType="separate"/>
        </w:r>
        <w:r w:rsidR="00AA59F4">
          <w:rPr>
            <w:webHidden/>
          </w:rPr>
          <w:t>35</w:t>
        </w:r>
        <w:r w:rsidR="00AA59F4">
          <w:rPr>
            <w:webHidden/>
          </w:rPr>
          <w:fldChar w:fldCharType="end"/>
        </w:r>
      </w:hyperlink>
    </w:p>
    <w:p w14:paraId="75C08EC4" w14:textId="250003F2" w:rsidR="00AA59F4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6762085" w:history="1">
        <w:r w:rsidR="00AA59F4" w:rsidRPr="00736296">
          <w:rPr>
            <w:rStyle w:val="af6"/>
            <w:noProof/>
            <w:lang w:val="en-IN"/>
          </w:rPr>
          <w:t>5.1</w:t>
        </w:r>
        <w:r w:rsidR="00AA59F4" w:rsidRPr="00736296">
          <w:rPr>
            <w:rStyle w:val="af6"/>
            <w:noProof/>
          </w:rPr>
          <w:t xml:space="preserve"> </w:t>
        </w:r>
        <w:r w:rsidR="003D56DA">
          <w:rPr>
            <w:rStyle w:val="af6"/>
            <w:noProof/>
          </w:rPr>
          <w:t>印度</w:t>
        </w:r>
        <w:r w:rsidR="00AA59F4" w:rsidRPr="00736296">
          <w:rPr>
            <w:rStyle w:val="af6"/>
            <w:noProof/>
            <w:lang w:val="en-IN"/>
          </w:rPr>
          <w:t>市场</w:t>
        </w:r>
        <w:r w:rsidR="00AA59F4" w:rsidRPr="00736296">
          <w:rPr>
            <w:rStyle w:val="af6"/>
            <w:noProof/>
          </w:rPr>
          <w:t>燃料电池DC-DC转换器</w:t>
        </w:r>
        <w:r w:rsidR="00AA59F4" w:rsidRPr="00736296">
          <w:rPr>
            <w:rStyle w:val="af6"/>
            <w:noProof/>
          </w:rPr>
          <w:t>消费形态及客户偏好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_Toc166762085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35</w:t>
        </w:r>
        <w:r w:rsidR="00AA59F4">
          <w:rPr>
            <w:noProof/>
            <w:webHidden/>
          </w:rPr>
          <w:fldChar w:fldCharType="end"/>
          <w:t/>
        </w:r>
      </w:hyperlink>
    </w:p>
    <w:p w14:paraId="7731DDF3" w14:textId="114C7004" w:rsidR="00AA59F4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6762086" w:history="1">
        <w:r w:rsidR="00AA59F4" w:rsidRPr="00736296">
          <w:rPr>
            <w:rStyle w:val="af6"/>
            <w:noProof/>
          </w:rPr>
          <w:t xml:space="preserve">5.2 </w:t>
        </w:r>
        <w:r w:rsidR="003D56DA">
          <w:rPr>
            <w:rStyle w:val="af6"/>
            <w:noProof/>
          </w:rPr>
          <w:t>印度</w:t>
        </w:r>
        <w:r w:rsidR="00AA59F4" w:rsidRPr="00736296">
          <w:rPr>
            <w:rStyle w:val="af6"/>
            <w:noProof/>
            <w:lang w:val="en-IN"/>
          </w:rPr>
          <w:t>市场</w:t>
        </w:r>
        <w:r w:rsidR="00AA59F4" w:rsidRPr="00736296">
          <w:rPr>
            <w:rStyle w:val="af6"/>
            <w:noProof/>
          </w:rPr>
          <w:t>燃料电池DC-DC转换器</w:t>
        </w:r>
        <w:r w:rsidR="00AA59F4" w:rsidRPr="00736296">
          <w:rPr>
            <w:rStyle w:val="af6"/>
            <w:noProof/>
          </w:rPr>
          <w:t>代表性客户分析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_Toc166762086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35</w:t>
        </w:r>
        <w:r w:rsidR="00AA59F4">
          <w:rPr>
            <w:noProof/>
            <w:webHidden/>
          </w:rPr>
          <w:fldChar w:fldCharType="end"/>
          <w:t/>
        </w:r>
      </w:hyperlink>
    </w:p>
    <w:p w14:paraId="4F1CB115" w14:textId="7AE19510" w:rsidR="00AA59F4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6762087" w:history="1">
        <w:r w:rsidR="00AA59F4" w:rsidRPr="00736296">
          <w:rPr>
            <w:rStyle w:val="af6"/>
            <w:noProof/>
          </w:rPr>
          <w:t xml:space="preserve">5.3 </w:t>
        </w:r>
        <w:r w:rsidR="003D56DA">
          <w:rPr>
            <w:rStyle w:val="af6"/>
            <w:noProof/>
          </w:rPr>
          <w:t>印度</w:t>
        </w:r>
        <w:r w:rsidR="00AA59F4" w:rsidRPr="00736296">
          <w:rPr>
            <w:rStyle w:val="af6"/>
            <w:noProof/>
          </w:rPr>
          <w:t>市场</w:t>
        </w:r>
        <w:r w:rsidR="00AA59F4" w:rsidRPr="00736296">
          <w:rPr>
            <w:rStyle w:val="af6"/>
            <w:noProof/>
          </w:rPr>
          <w:t>燃料电池DC-DC转换器</w:t>
        </w:r>
        <w:r w:rsidR="00AA59F4" w:rsidRPr="00736296">
          <w:rPr>
            <w:rStyle w:val="af6"/>
            <w:noProof/>
          </w:rPr>
          <w:t>销售渠道及销售模式分析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_Toc166762087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35</w:t>
        </w:r>
        <w:r w:rsidR="00AA59F4">
          <w:rPr>
            <w:noProof/>
            <w:webHidden/>
          </w:rPr>
          <w:fldChar w:fldCharType="end"/>
          <w:t/>
        </w:r>
      </w:hyperlink>
    </w:p>
    <w:p w14:paraId="1AC24B92" w14:textId="5B877E98" w:rsidR="00AA59F4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2088" w:history="1">
        <w:r w:rsidR="00AA59F4" w:rsidRPr="00736296">
          <w:rPr>
            <w:rStyle w:val="af6"/>
            <w:noProof/>
          </w:rPr>
          <w:t xml:space="preserve">5.3.1 </w:t>
        </w:r>
        <w:r w:rsidR="00AA59F4" w:rsidRPr="00736296">
          <w:rPr>
            <w:rStyle w:val="af6"/>
            <w:noProof/>
          </w:rPr>
          <w:t>直销模式</w:t>
        </w:r>
        <w:r w:rsidR="00AA59F4">
          <w:rPr>
            <w:noProof/>
            <w:webHidden/>
          </w:rPr>
          <w:tab/>
        </w:r>
        <w:r w:rsidR="00AA59F4">
          <w:rPr>
            <w:noProof/>
            <w:webHidden/>
          </w:rPr>
          <w:fldChar w:fldCharType="begin"/>
        </w:r>
        <w:r w:rsidR="00AA59F4">
          <w:rPr>
            <w:noProof/>
            <w:webHidden/>
          </w:rPr>
          <w:instrText xml:space="preserve"> PAGEREF _Toc166762088 \h </w:instrText>
        </w:r>
        <w:r w:rsidR="00AA59F4">
          <w:rPr>
            <w:noProof/>
            <w:webHidden/>
          </w:rPr>
        </w:r>
        <w:r w:rsidR="00AA59F4">
          <w:rPr>
            <w:noProof/>
            <w:webHidden/>
          </w:rPr>
          <w:fldChar w:fldCharType="separate"/>
        </w:r>
        <w:r w:rsidR="00AA59F4">
          <w:rPr>
            <w:noProof/>
            <w:webHidden/>
          </w:rPr>
          <w:t>35</w:t>
        </w:r>
        <w:r w:rsidR="00AA59F4">
          <w:rPr>
            <w:noProof/>
            <w:webHidden/>
          </w:rPr>
          <w:fldChar w:fldCharType="end"/>
        </w:r>
      </w:hyperlink>
    </w:p>
    <w:p w14:paraId="2AD9EAD2" w14:textId="7B64CBEE" w:rsidR="00AA59F4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2089" w:history="1">
        <w:r w:rsidR="00AA59F4" w:rsidRPr="00736296">
          <w:rPr>
            <w:rStyle w:val="af6"/>
            <w:noProof/>
          </w:rPr>
          <w:t xml:space="preserve">5.3.2 </w:t>
        </w:r>
        <w:r w:rsidR="00AA59F4" w:rsidRPr="00736296">
          <w:rPr>
            <w:rStyle w:val="af6"/>
            <w:noProof/>
          </w:rPr>
          <w:t>经销</w:t>
        </w:r>
        <w:r w:rsidR="00AA59F4" w:rsidRPr="00736296">
          <w:rPr>
            <w:rStyle w:val="af6"/>
            <w:noProof/>
          </w:rPr>
          <w:t>/</w:t>
        </w:r>
        <w:r w:rsidR="00AA59F4" w:rsidRPr="00736296">
          <w:rPr>
            <w:rStyle w:val="af6"/>
            <w:noProof/>
          </w:rPr>
          <w:t>代理模式</w:t>
        </w:r>
        <w:r w:rsidR="00AA59F4">
          <w:rPr>
            <w:noProof/>
            <w:webHidden/>
          </w:rPr>
          <w:tab/>
        </w:r>
        <w:r w:rsidR="00AA59F4">
          <w:rPr>
            <w:noProof/>
            <w:webHidden/>
          </w:rPr>
          <w:fldChar w:fldCharType="begin"/>
        </w:r>
        <w:r w:rsidR="00AA59F4">
          <w:rPr>
            <w:noProof/>
            <w:webHidden/>
          </w:rPr>
          <w:instrText xml:space="preserve"> PAGEREF _Toc166762089 \h </w:instrText>
        </w:r>
        <w:r w:rsidR="00AA59F4">
          <w:rPr>
            <w:noProof/>
            <w:webHidden/>
          </w:rPr>
        </w:r>
        <w:r w:rsidR="00AA59F4">
          <w:rPr>
            <w:noProof/>
            <w:webHidden/>
          </w:rPr>
          <w:fldChar w:fldCharType="separate"/>
        </w:r>
        <w:r w:rsidR="00AA59F4">
          <w:rPr>
            <w:noProof/>
            <w:webHidden/>
          </w:rPr>
          <w:t>35</w:t>
        </w:r>
        <w:r w:rsidR="00AA59F4">
          <w:rPr>
            <w:noProof/>
            <w:webHidden/>
          </w:rPr>
          <w:fldChar w:fldCharType="end"/>
        </w:r>
      </w:hyperlink>
    </w:p>
    <w:p w14:paraId="05123869" w14:textId="685E4D50" w:rsidR="00AA59F4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2090" w:history="1">
        <w:r w:rsidR="00AA59F4" w:rsidRPr="00736296">
          <w:rPr>
            <w:rStyle w:val="af6"/>
            <w:noProof/>
          </w:rPr>
          <w:t xml:space="preserve">5.3.3 </w:t>
        </w:r>
        <w:r w:rsidR="00AA59F4" w:rsidRPr="00736296">
          <w:rPr>
            <w:rStyle w:val="af6"/>
            <w:noProof/>
          </w:rPr>
          <w:t>销售渠道分析</w:t>
        </w:r>
        <w:r w:rsidR="00AA59F4">
          <w:rPr>
            <w:noProof/>
            <w:webHidden/>
          </w:rPr>
          <w:tab/>
        </w:r>
        <w:r w:rsidR="00AA59F4">
          <w:rPr>
            <w:noProof/>
            <w:webHidden/>
          </w:rPr>
          <w:fldChar w:fldCharType="begin"/>
        </w:r>
        <w:r w:rsidR="00AA59F4">
          <w:rPr>
            <w:noProof/>
            <w:webHidden/>
          </w:rPr>
          <w:instrText xml:space="preserve"> PAGEREF _Toc166762090 \h </w:instrText>
        </w:r>
        <w:r w:rsidR="00AA59F4">
          <w:rPr>
            <w:noProof/>
            <w:webHidden/>
          </w:rPr>
        </w:r>
        <w:r w:rsidR="00AA59F4">
          <w:rPr>
            <w:noProof/>
            <w:webHidden/>
          </w:rPr>
          <w:fldChar w:fldCharType="separate"/>
        </w:r>
        <w:r w:rsidR="00AA59F4">
          <w:rPr>
            <w:noProof/>
            <w:webHidden/>
          </w:rPr>
          <w:t>35</w:t>
        </w:r>
        <w:r w:rsidR="00AA59F4">
          <w:rPr>
            <w:noProof/>
            <w:webHidden/>
          </w:rPr>
          <w:fldChar w:fldCharType="end"/>
        </w:r>
      </w:hyperlink>
    </w:p>
    <w:p w14:paraId="270AB783" w14:textId="685BC80B" w:rsidR="00AA59F4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2091" w:history="1">
        <w:r w:rsidR="00AA59F4" w:rsidRPr="00736296">
          <w:rPr>
            <w:rStyle w:val="af6"/>
            <w:noProof/>
          </w:rPr>
          <w:t xml:space="preserve">5.3.4 </w:t>
        </w:r>
        <w:r w:rsidR="003D56DA">
          <w:rPr>
            <w:rStyle w:val="af6"/>
            <w:noProof/>
          </w:rPr>
          <w:t>印度</w:t>
        </w:r>
        <w:r w:rsidR="00AA59F4" w:rsidRPr="00736296">
          <w:rPr>
            <w:rStyle w:val="af6"/>
            <w:noProof/>
          </w:rPr>
          <w:t>市场</w:t>
        </w:r>
        <w:r w:rsidR="00AA59F4" w:rsidRPr="00736296">
          <w:rPr>
            <w:rStyle w:val="af6"/>
            <w:noProof/>
          </w:rPr>
          <w:t>燃料电池DC-DC转换器</w:t>
        </w:r>
        <w:r w:rsidR="00AA59F4" w:rsidRPr="00736296">
          <w:rPr>
            <w:rStyle w:val="af6"/>
            <w:noProof/>
          </w:rPr>
          <w:t>代表性代理商分析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_Toc166762091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36</w:t>
        </w:r>
        <w:r w:rsidR="00AA59F4">
          <w:rPr>
            <w:noProof/>
            <w:webHidden/>
          </w:rPr>
          <w:fldChar w:fldCharType="end"/>
          <w:t/>
        </w:r>
      </w:hyperlink>
    </w:p>
    <w:p w14:paraId="612EEC3D" w14:textId="71D59146" w:rsidR="00AA59F4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6762092" w:history="1">
        <w:r w:rsidR="00AA59F4" w:rsidRPr="00736296">
          <w:rPr>
            <w:rStyle w:val="af6"/>
            <w:noProof/>
            <w:lang w:val="en-IN"/>
          </w:rPr>
          <w:t>5.4</w:t>
        </w:r>
        <w:r w:rsidR="00AA59F4" w:rsidRPr="00736296">
          <w:rPr>
            <w:rStyle w:val="af6"/>
            <w:noProof/>
          </w:rPr>
          <w:t xml:space="preserve"> 燃料电池DC-DC转换器</w:t>
        </w:r>
        <w:r w:rsidR="00AA59F4" w:rsidRPr="00736296">
          <w:rPr>
            <w:rStyle w:val="af6"/>
            <w:noProof/>
          </w:rPr>
          <w:t>行业生产模式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_Toc166762092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36</w:t>
        </w:r>
        <w:r w:rsidR="00AA59F4">
          <w:rPr>
            <w:noProof/>
            <w:webHidden/>
          </w:rPr>
          <w:fldChar w:fldCharType="end"/>
          <w:t/>
        </w:r>
      </w:hyperlink>
    </w:p>
    <w:p w14:paraId="6029BD38" w14:textId="06BA2C97" w:rsidR="00AA59F4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6762093" w:history="1">
        <w:r w:rsidR="00AA59F4" w:rsidRPr="00736296">
          <w:rPr>
            <w:rStyle w:val="af6"/>
            <w:noProof/>
          </w:rPr>
          <w:t xml:space="preserve">5.5 </w:t>
        </w:r>
        <w:r w:rsidR="003D56DA">
          <w:rPr>
            <w:rStyle w:val="af6"/>
            <w:noProof/>
          </w:rPr>
          <w:t>印度</w:t>
        </w:r>
        <w:r w:rsidR="00AA59F4" w:rsidRPr="00736296">
          <w:rPr>
            <w:rStyle w:val="af6"/>
            <w:noProof/>
          </w:rPr>
          <w:t>燃料电池DC-DC转换器</w:t>
        </w:r>
        <w:r w:rsidR="00AA59F4" w:rsidRPr="00736296">
          <w:rPr>
            <w:rStyle w:val="af6"/>
            <w:noProof/>
          </w:rPr>
          <w:t>进出口分析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_Toc166762093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36</w:t>
        </w:r>
        <w:r w:rsidR="00AA59F4">
          <w:rPr>
            <w:noProof/>
            <w:webHidden/>
          </w:rPr>
          <w:fldChar w:fldCharType="end"/>
          <w:t/>
        </w:r>
      </w:hyperlink>
    </w:p>
    <w:p w14:paraId="3C4CFE1D" w14:textId="45D8A9FD" w:rsidR="00AA59F4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2094" w:history="1">
        <w:r w:rsidR="00AA59F4" w:rsidRPr="00736296">
          <w:rPr>
            <w:rStyle w:val="af6"/>
            <w:noProof/>
          </w:rPr>
          <w:t xml:space="preserve">5.5.1 </w:t>
        </w:r>
        <w:r w:rsidR="003D56DA">
          <w:rPr>
            <w:rStyle w:val="af6"/>
            <w:noProof/>
          </w:rPr>
          <w:t>印度</w:t>
        </w:r>
        <w:r w:rsidR="00AA59F4" w:rsidRPr="00736296">
          <w:rPr>
            <w:rStyle w:val="af6"/>
            <w:noProof/>
          </w:rPr>
          <w:t>市场</w:t>
        </w:r>
        <w:r w:rsidR="00AA59F4" w:rsidRPr="00736296">
          <w:rPr>
            <w:rStyle w:val="af6"/>
            <w:noProof/>
          </w:rPr>
          <w:t>燃料电池DC-DC转换器</w:t>
        </w:r>
        <w:r w:rsidR="00AA59F4" w:rsidRPr="00736296">
          <w:rPr>
            <w:rStyle w:val="af6"/>
            <w:noProof/>
          </w:rPr>
          <w:t>主要进口来源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_Toc166762094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36</w:t>
        </w:r>
        <w:r w:rsidR="00AA59F4">
          <w:rPr>
            <w:noProof/>
            <w:webHidden/>
          </w:rPr>
          <w:fldChar w:fldCharType="end"/>
          <w:t/>
        </w:r>
      </w:hyperlink>
    </w:p>
    <w:p w14:paraId="70BD602B" w14:textId="67E7057F" w:rsidR="00AA59F4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2095" w:history="1">
        <w:r w:rsidR="00AA59F4" w:rsidRPr="00736296">
          <w:rPr>
            <w:rStyle w:val="af6"/>
            <w:noProof/>
          </w:rPr>
          <w:t xml:space="preserve">5.5.2 </w:t>
        </w:r>
        <w:r w:rsidR="003D56DA">
          <w:rPr>
            <w:rStyle w:val="af6"/>
            <w:noProof/>
          </w:rPr>
          <w:t>印度</w:t>
        </w:r>
        <w:r w:rsidR="00AA59F4" w:rsidRPr="00736296">
          <w:rPr>
            <w:rStyle w:val="af6"/>
            <w:noProof/>
          </w:rPr>
          <w:t>市场</w:t>
        </w:r>
        <w:r w:rsidR="00AA59F4" w:rsidRPr="00736296">
          <w:rPr>
            <w:rStyle w:val="af6"/>
            <w:noProof/>
          </w:rPr>
          <w:t>燃料电池DC-DC转换器</w:t>
        </w:r>
        <w:r w:rsidR="00AA59F4" w:rsidRPr="00736296">
          <w:rPr>
            <w:rStyle w:val="af6"/>
            <w:noProof/>
          </w:rPr>
          <w:t>主要出口目的地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_Toc166762095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37</w:t>
        </w:r>
        <w:r w:rsidR="00AA59F4">
          <w:rPr>
            <w:noProof/>
            <w:webHidden/>
          </w:rPr>
          <w:fldChar w:fldCharType="end"/>
          <w:t/>
        </w:r>
      </w:hyperlink>
    </w:p>
    <w:p w14:paraId="2C1F5652" w14:textId="1C53A9B8" w:rsidR="00AA59F4" w:rsidRDefault="00000000">
      <w:pPr>
        <w:pStyle w:val="TOC1"/>
        <w:rPr>
          <w:rFonts w:asciiTheme="minorHAnsi" w:eastAsiaTheme="minorEastAsia" w:hAnsiTheme="minorHAnsi" w:cstheme="minorBidi"/>
          <w:b w:val="0"/>
          <w:bCs w:val="0"/>
          <w:color w:val="auto"/>
          <w:kern w:val="2"/>
          <w:szCs w:val="22"/>
          <w:lang w:val="en-US" w:eastAsia="zh-CN"/>
          <w14:ligatures w14:val="standardContextual"/>
        </w:rPr>
      </w:pPr>
      <w:hyperlink w:anchor="_Toc166762096" w:history="1">
        <w:r w:rsidR="00AA59F4" w:rsidRPr="00736296">
          <w:rPr>
            <w:rStyle w:val="af6"/>
          </w:rPr>
          <w:t xml:space="preserve">6 </w:t>
        </w:r>
        <w:r w:rsidR="00AA59F4" w:rsidRPr="00736296">
          <w:rPr>
            <w:rStyle w:val="af6"/>
          </w:rPr>
          <w:t>行业</w:t>
        </w:r>
        <w:r w:rsidR="00AA59F4" w:rsidRPr="00736296">
          <w:rPr>
            <w:rStyle w:val="af6"/>
            <w:lang w:eastAsia="zh-CN"/>
          </w:rPr>
          <w:t>发展趋势及影响因素</w:t>
        </w:r>
        <w:r w:rsidR="00AA59F4">
          <w:rPr>
            <w:webHidden/>
          </w:rPr>
          <w:tab/>
        </w:r>
        <w:r w:rsidR="00AA59F4">
          <w:rPr>
            <w:webHidden/>
          </w:rPr>
          <w:fldChar w:fldCharType="begin"/>
        </w:r>
        <w:r w:rsidR="00AA59F4">
          <w:rPr>
            <w:webHidden/>
          </w:rPr>
          <w:instrText xml:space="preserve"> PAGEREF _Toc166762096 \h </w:instrText>
        </w:r>
        <w:r w:rsidR="00AA59F4">
          <w:rPr>
            <w:webHidden/>
          </w:rPr>
        </w:r>
        <w:r w:rsidR="00AA59F4">
          <w:rPr>
            <w:webHidden/>
          </w:rPr>
          <w:fldChar w:fldCharType="separate"/>
        </w:r>
        <w:r w:rsidR="00AA59F4">
          <w:rPr>
            <w:webHidden/>
          </w:rPr>
          <w:t>38</w:t>
        </w:r>
        <w:r w:rsidR="00AA59F4">
          <w:rPr>
            <w:webHidden/>
          </w:rPr>
          <w:fldChar w:fldCharType="end"/>
        </w:r>
      </w:hyperlink>
    </w:p>
    <w:p w14:paraId="493F55A4" w14:textId="1E6FEA8E" w:rsidR="00AA59F4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6762097" w:history="1">
        <w:r w:rsidR="00AA59F4" w:rsidRPr="00736296">
          <w:rPr>
            <w:rStyle w:val="af6"/>
            <w:noProof/>
          </w:rPr>
          <w:t>6.1 燃料电池DC-DC转换器</w:t>
        </w:r>
        <w:r w:rsidR="00AA59F4" w:rsidRPr="00736296">
          <w:rPr>
            <w:rStyle w:val="af6"/>
            <w:noProof/>
          </w:rPr>
          <w:t>行业发展分析</w:t>
        </w:r>
        <w:r w:rsidR="00AA59F4" w:rsidRPr="00736296">
          <w:rPr>
            <w:rStyle w:val="af6"/>
            <w:noProof/>
          </w:rPr>
          <w:t>---</w:t>
        </w:r>
        <w:r w:rsidR="00AA59F4" w:rsidRPr="00736296">
          <w:rPr>
            <w:rStyle w:val="af6"/>
            <w:noProof/>
          </w:rPr>
          <w:t>发展趋势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_Toc166762097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38</w:t>
        </w:r>
        <w:r w:rsidR="00AA59F4">
          <w:rPr>
            <w:noProof/>
            <w:webHidden/>
          </w:rPr>
          <w:fldChar w:fldCharType="end"/>
          <w:t/>
        </w:r>
      </w:hyperlink>
    </w:p>
    <w:p w14:paraId="1DC543DB" w14:textId="4D1D4AE2" w:rsidR="00AA59F4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6762098" w:history="1">
        <w:r w:rsidR="00AA59F4" w:rsidRPr="00736296">
          <w:rPr>
            <w:rStyle w:val="af6"/>
            <w:noProof/>
          </w:rPr>
          <w:t>6.2 燃料电池DC-DC转换器</w:t>
        </w:r>
        <w:r w:rsidR="00AA59F4" w:rsidRPr="00736296">
          <w:rPr>
            <w:rStyle w:val="af6"/>
            <w:noProof/>
          </w:rPr>
          <w:t>行业发展分析</w:t>
        </w:r>
        <w:r w:rsidR="00AA59F4" w:rsidRPr="00736296">
          <w:rPr>
            <w:rStyle w:val="af6"/>
            <w:noProof/>
          </w:rPr>
          <w:t>---</w:t>
        </w:r>
        <w:r w:rsidR="00AA59F4" w:rsidRPr="00736296">
          <w:rPr>
            <w:rStyle w:val="af6"/>
            <w:noProof/>
          </w:rPr>
          <w:t>厂商壁垒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_Toc166762098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38</w:t>
        </w:r>
        <w:r w:rsidR="00AA59F4">
          <w:rPr>
            <w:noProof/>
            <w:webHidden/>
          </w:rPr>
          <w:fldChar w:fldCharType="end"/>
          <w:t/>
        </w:r>
      </w:hyperlink>
    </w:p>
    <w:p w14:paraId="33C8E2C7" w14:textId="62C8D950" w:rsidR="00AA59F4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6762099" w:history="1">
        <w:r w:rsidR="00AA59F4" w:rsidRPr="00736296">
          <w:rPr>
            <w:rStyle w:val="af6"/>
            <w:noProof/>
          </w:rPr>
          <w:t>6.3 燃料电池DC-DC转换器</w:t>
        </w:r>
        <w:r w:rsidR="00AA59F4" w:rsidRPr="00736296">
          <w:rPr>
            <w:rStyle w:val="af6"/>
            <w:noProof/>
          </w:rPr>
          <w:t>行业发展分析</w:t>
        </w:r>
        <w:r w:rsidR="00AA59F4" w:rsidRPr="00736296">
          <w:rPr>
            <w:rStyle w:val="af6"/>
            <w:noProof/>
          </w:rPr>
          <w:t>---</w:t>
        </w:r>
        <w:r w:rsidR="00AA59F4" w:rsidRPr="00736296">
          <w:rPr>
            <w:rStyle w:val="af6"/>
            <w:noProof/>
          </w:rPr>
          <w:t>驱动因素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_Toc166762099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38</w:t>
        </w:r>
        <w:r w:rsidR="00AA59F4">
          <w:rPr>
            <w:noProof/>
            <w:webHidden/>
          </w:rPr>
          <w:fldChar w:fldCharType="end"/>
          <w:t/>
        </w:r>
      </w:hyperlink>
    </w:p>
    <w:p w14:paraId="3CB0CB4D" w14:textId="3F22F0BE" w:rsidR="00AA59F4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6762100" w:history="1">
        <w:r w:rsidR="00AA59F4" w:rsidRPr="00736296">
          <w:rPr>
            <w:rStyle w:val="af6"/>
            <w:noProof/>
          </w:rPr>
          <w:t>6.4 燃料电池DC-DC转换器</w:t>
        </w:r>
        <w:r w:rsidR="00AA59F4" w:rsidRPr="00736296">
          <w:rPr>
            <w:rStyle w:val="af6"/>
            <w:noProof/>
          </w:rPr>
          <w:t>行业发展分析</w:t>
        </w:r>
        <w:r w:rsidR="00AA59F4" w:rsidRPr="00736296">
          <w:rPr>
            <w:rStyle w:val="af6"/>
            <w:noProof/>
          </w:rPr>
          <w:t>---</w:t>
        </w:r>
        <w:r w:rsidR="00AA59F4" w:rsidRPr="00736296">
          <w:rPr>
            <w:rStyle w:val="af6"/>
            <w:noProof/>
          </w:rPr>
          <w:t>制约因素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_Toc166762100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39</w:t>
        </w:r>
        <w:r w:rsidR="00AA59F4">
          <w:rPr>
            <w:noProof/>
            <w:webHidden/>
          </w:rPr>
          <w:fldChar w:fldCharType="end"/>
          <w:t/>
        </w:r>
      </w:hyperlink>
    </w:p>
    <w:p w14:paraId="65742F19" w14:textId="7D1F62C4" w:rsidR="00AA59F4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6762101" w:history="1">
        <w:r w:rsidR="00AA59F4" w:rsidRPr="00736296">
          <w:rPr>
            <w:rStyle w:val="af6"/>
            <w:noProof/>
          </w:rPr>
          <w:t>6.5 燃料电池DC-DC转换器</w:t>
        </w:r>
        <w:r w:rsidR="00AA59F4" w:rsidRPr="00736296">
          <w:rPr>
            <w:rStyle w:val="af6"/>
            <w:noProof/>
          </w:rPr>
          <w:t>行业发展分析</w:t>
        </w:r>
        <w:r w:rsidR="00AA59F4" w:rsidRPr="00736296">
          <w:rPr>
            <w:rStyle w:val="af6"/>
            <w:noProof/>
          </w:rPr>
          <w:t>---</w:t>
        </w:r>
        <w:r w:rsidR="00AA59F4" w:rsidRPr="00736296">
          <w:rPr>
            <w:rStyle w:val="af6"/>
            <w:noProof/>
          </w:rPr>
          <w:t>行业政策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_Toc166762101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39</w:t>
        </w:r>
        <w:r w:rsidR="00AA59F4">
          <w:rPr>
            <w:noProof/>
            <w:webHidden/>
          </w:rPr>
          <w:fldChar w:fldCharType="end"/>
          <w:t/>
        </w:r>
      </w:hyperlink>
    </w:p>
    <w:p w14:paraId="353FC207" w14:textId="51ADAD5B" w:rsidR="00AA59F4" w:rsidRDefault="00000000">
      <w:pPr>
        <w:pStyle w:val="TOC1"/>
        <w:rPr>
          <w:rFonts w:asciiTheme="minorHAnsi" w:eastAsiaTheme="minorEastAsia" w:hAnsiTheme="minorHAnsi" w:cstheme="minorBidi"/>
          <w:b w:val="0"/>
          <w:bCs w:val="0"/>
          <w:color w:val="auto"/>
          <w:kern w:val="2"/>
          <w:szCs w:val="22"/>
          <w:lang w:val="en-US" w:eastAsia="zh-CN"/>
          <w14:ligatures w14:val="standardContextual"/>
        </w:rPr>
      </w:pPr>
      <w:hyperlink w:anchor="_Toc166762102" w:history="1">
        <w:r w:rsidR="00AA59F4" w:rsidRPr="00736296">
          <w:rPr>
            <w:rStyle w:val="af6"/>
            <w:lang w:eastAsia="zh-CN"/>
          </w:rPr>
          <w:t xml:space="preserve">7 </w:t>
        </w:r>
        <w:r w:rsidR="00AA59F4" w:rsidRPr="00736296">
          <w:rPr>
            <w:rStyle w:val="af6"/>
            <w:lang w:eastAsia="zh-CN"/>
          </w:rPr>
          <w:t>研究成果及结论</w:t>
        </w:r>
        <w:r w:rsidR="00AA59F4">
          <w:rPr>
            <w:webHidden/>
          </w:rPr>
          <w:tab/>
        </w:r>
        <w:r w:rsidR="00AA59F4">
          <w:rPr>
            <w:webHidden/>
          </w:rPr>
          <w:fldChar w:fldCharType="begin"/>
        </w:r>
        <w:r w:rsidR="00AA59F4">
          <w:rPr>
            <w:webHidden/>
          </w:rPr>
          <w:instrText xml:space="preserve"> PAGEREF _Toc166762102 \h </w:instrText>
        </w:r>
        <w:r w:rsidR="00AA59F4">
          <w:rPr>
            <w:webHidden/>
          </w:rPr>
        </w:r>
        <w:r w:rsidR="00AA59F4">
          <w:rPr>
            <w:webHidden/>
          </w:rPr>
          <w:fldChar w:fldCharType="separate"/>
        </w:r>
        <w:r w:rsidR="00AA59F4">
          <w:rPr>
            <w:webHidden/>
          </w:rPr>
          <w:t>40</w:t>
        </w:r>
        <w:r w:rsidR="00AA59F4">
          <w:rPr>
            <w:webHidden/>
          </w:rPr>
          <w:fldChar w:fldCharType="end"/>
        </w:r>
      </w:hyperlink>
    </w:p>
    <w:p w14:paraId="6A034841" w14:textId="1E0C1490" w:rsidR="00AA59F4" w:rsidRDefault="00000000">
      <w:pPr>
        <w:pStyle w:val="TOC1"/>
        <w:rPr>
          <w:rFonts w:asciiTheme="minorHAnsi" w:eastAsiaTheme="minorEastAsia" w:hAnsiTheme="minorHAnsi" w:cstheme="minorBidi"/>
          <w:b w:val="0"/>
          <w:bCs w:val="0"/>
          <w:color w:val="auto"/>
          <w:kern w:val="2"/>
          <w:szCs w:val="22"/>
          <w:lang w:val="en-US" w:eastAsia="zh-CN"/>
          <w14:ligatures w14:val="standardContextual"/>
        </w:rPr>
      </w:pPr>
      <w:hyperlink w:anchor="_Toc166762103" w:history="1">
        <w:r w:rsidR="00AA59F4" w:rsidRPr="00736296">
          <w:rPr>
            <w:rStyle w:val="af6"/>
          </w:rPr>
          <w:t xml:space="preserve">8 </w:t>
        </w:r>
        <w:r w:rsidR="00AA59F4" w:rsidRPr="00736296">
          <w:rPr>
            <w:rStyle w:val="af6"/>
          </w:rPr>
          <w:t>附录</w:t>
        </w:r>
        <w:r w:rsidR="00AA59F4">
          <w:rPr>
            <w:webHidden/>
          </w:rPr>
          <w:tab/>
        </w:r>
        <w:r w:rsidR="00AA59F4">
          <w:rPr>
            <w:webHidden/>
          </w:rPr>
          <w:fldChar w:fldCharType="begin"/>
        </w:r>
        <w:r w:rsidR="00AA59F4">
          <w:rPr>
            <w:webHidden/>
          </w:rPr>
          <w:instrText xml:space="preserve"> PAGEREF _Toc166762103 \h </w:instrText>
        </w:r>
        <w:r w:rsidR="00AA59F4">
          <w:rPr>
            <w:webHidden/>
          </w:rPr>
        </w:r>
        <w:r w:rsidR="00AA59F4">
          <w:rPr>
            <w:webHidden/>
          </w:rPr>
          <w:fldChar w:fldCharType="separate"/>
        </w:r>
        <w:r w:rsidR="00AA59F4">
          <w:rPr>
            <w:webHidden/>
          </w:rPr>
          <w:t>41</w:t>
        </w:r>
        <w:r w:rsidR="00AA59F4">
          <w:rPr>
            <w:webHidden/>
          </w:rPr>
          <w:fldChar w:fldCharType="end"/>
        </w:r>
      </w:hyperlink>
    </w:p>
    <w:p w14:paraId="1AF7CAEB" w14:textId="2327F3E9" w:rsidR="00AA59F4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6762104" w:history="1">
        <w:r w:rsidR="00AA59F4" w:rsidRPr="00736296">
          <w:rPr>
            <w:rStyle w:val="af6"/>
            <w:noProof/>
          </w:rPr>
          <w:t xml:space="preserve">8.1 </w:t>
        </w:r>
        <w:r w:rsidR="00AA59F4" w:rsidRPr="00736296">
          <w:rPr>
            <w:rStyle w:val="af6"/>
            <w:noProof/>
          </w:rPr>
          <w:t>研究方法</w:t>
        </w:r>
        <w:r w:rsidR="00AA59F4">
          <w:rPr>
            <w:noProof/>
            <w:webHidden/>
          </w:rPr>
          <w:tab/>
        </w:r>
        <w:r w:rsidR="00AA59F4">
          <w:rPr>
            <w:noProof/>
            <w:webHidden/>
          </w:rPr>
          <w:fldChar w:fldCharType="begin"/>
        </w:r>
        <w:r w:rsidR="00AA59F4">
          <w:rPr>
            <w:noProof/>
            <w:webHidden/>
          </w:rPr>
          <w:instrText xml:space="preserve"> PAGEREF _Toc166762104 \h </w:instrText>
        </w:r>
        <w:r w:rsidR="00AA59F4">
          <w:rPr>
            <w:noProof/>
            <w:webHidden/>
          </w:rPr>
        </w:r>
        <w:r w:rsidR="00AA59F4">
          <w:rPr>
            <w:noProof/>
            <w:webHidden/>
          </w:rPr>
          <w:fldChar w:fldCharType="separate"/>
        </w:r>
        <w:r w:rsidR="00AA59F4">
          <w:rPr>
            <w:noProof/>
            <w:webHidden/>
          </w:rPr>
          <w:t>41</w:t>
        </w:r>
        <w:r w:rsidR="00AA59F4">
          <w:rPr>
            <w:noProof/>
            <w:webHidden/>
          </w:rPr>
          <w:fldChar w:fldCharType="end"/>
        </w:r>
      </w:hyperlink>
    </w:p>
    <w:p w14:paraId="2F306307" w14:textId="1A9C3948" w:rsidR="00AA59F4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6762105" w:history="1">
        <w:r w:rsidR="00AA59F4" w:rsidRPr="00736296">
          <w:rPr>
            <w:rStyle w:val="af6"/>
            <w:noProof/>
          </w:rPr>
          <w:t xml:space="preserve">8.2 </w:t>
        </w:r>
        <w:r w:rsidR="00AA59F4" w:rsidRPr="00736296">
          <w:rPr>
            <w:rStyle w:val="af6"/>
            <w:noProof/>
          </w:rPr>
          <w:t>数据来源</w:t>
        </w:r>
        <w:r w:rsidR="00AA59F4">
          <w:rPr>
            <w:noProof/>
            <w:webHidden/>
          </w:rPr>
          <w:tab/>
        </w:r>
        <w:r w:rsidR="00AA59F4">
          <w:rPr>
            <w:noProof/>
            <w:webHidden/>
          </w:rPr>
          <w:fldChar w:fldCharType="begin"/>
        </w:r>
        <w:r w:rsidR="00AA59F4">
          <w:rPr>
            <w:noProof/>
            <w:webHidden/>
          </w:rPr>
          <w:instrText xml:space="preserve"> PAGEREF _Toc166762105 \h </w:instrText>
        </w:r>
        <w:r w:rsidR="00AA59F4">
          <w:rPr>
            <w:noProof/>
            <w:webHidden/>
          </w:rPr>
        </w:r>
        <w:r w:rsidR="00AA59F4">
          <w:rPr>
            <w:noProof/>
            <w:webHidden/>
          </w:rPr>
          <w:fldChar w:fldCharType="separate"/>
        </w:r>
        <w:r w:rsidR="00AA59F4">
          <w:rPr>
            <w:noProof/>
            <w:webHidden/>
          </w:rPr>
          <w:t>42</w:t>
        </w:r>
        <w:r w:rsidR="00AA59F4">
          <w:rPr>
            <w:noProof/>
            <w:webHidden/>
          </w:rPr>
          <w:fldChar w:fldCharType="end"/>
        </w:r>
      </w:hyperlink>
    </w:p>
    <w:p w14:paraId="6E53CC39" w14:textId="18A0A93B" w:rsidR="00AA59F4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2106" w:history="1">
        <w:r w:rsidR="00AA59F4" w:rsidRPr="00736296">
          <w:rPr>
            <w:rStyle w:val="af6"/>
            <w:noProof/>
          </w:rPr>
          <w:t xml:space="preserve">8.2.1 </w:t>
        </w:r>
        <w:r w:rsidR="00AA59F4" w:rsidRPr="00736296">
          <w:rPr>
            <w:rStyle w:val="af6"/>
            <w:noProof/>
          </w:rPr>
          <w:t>二手信息来源</w:t>
        </w:r>
        <w:r w:rsidR="00AA59F4">
          <w:rPr>
            <w:noProof/>
            <w:webHidden/>
          </w:rPr>
          <w:tab/>
        </w:r>
        <w:r w:rsidR="00AA59F4">
          <w:rPr>
            <w:noProof/>
            <w:webHidden/>
          </w:rPr>
          <w:fldChar w:fldCharType="begin"/>
        </w:r>
        <w:r w:rsidR="00AA59F4">
          <w:rPr>
            <w:noProof/>
            <w:webHidden/>
          </w:rPr>
          <w:instrText xml:space="preserve"> PAGEREF _Toc166762106 \h </w:instrText>
        </w:r>
        <w:r w:rsidR="00AA59F4">
          <w:rPr>
            <w:noProof/>
            <w:webHidden/>
          </w:rPr>
        </w:r>
        <w:r w:rsidR="00AA59F4">
          <w:rPr>
            <w:noProof/>
            <w:webHidden/>
          </w:rPr>
          <w:fldChar w:fldCharType="separate"/>
        </w:r>
        <w:r w:rsidR="00AA59F4">
          <w:rPr>
            <w:noProof/>
            <w:webHidden/>
          </w:rPr>
          <w:t>42</w:t>
        </w:r>
        <w:r w:rsidR="00AA59F4">
          <w:rPr>
            <w:noProof/>
            <w:webHidden/>
          </w:rPr>
          <w:fldChar w:fldCharType="end"/>
        </w:r>
      </w:hyperlink>
    </w:p>
    <w:p w14:paraId="1FCE87E4" w14:textId="376E988D" w:rsidR="00AA59F4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2107" w:history="1">
        <w:r w:rsidR="00AA59F4" w:rsidRPr="00736296">
          <w:rPr>
            <w:rStyle w:val="af6"/>
            <w:noProof/>
          </w:rPr>
          <w:t xml:space="preserve">8.2.2 </w:t>
        </w:r>
        <w:r w:rsidR="00AA59F4" w:rsidRPr="00736296">
          <w:rPr>
            <w:rStyle w:val="af6"/>
            <w:noProof/>
          </w:rPr>
          <w:t>一手信息来源</w:t>
        </w:r>
        <w:r w:rsidR="00AA59F4">
          <w:rPr>
            <w:noProof/>
            <w:webHidden/>
          </w:rPr>
          <w:tab/>
        </w:r>
        <w:r w:rsidR="00AA59F4">
          <w:rPr>
            <w:noProof/>
            <w:webHidden/>
          </w:rPr>
          <w:fldChar w:fldCharType="begin"/>
        </w:r>
        <w:r w:rsidR="00AA59F4">
          <w:rPr>
            <w:noProof/>
            <w:webHidden/>
          </w:rPr>
          <w:instrText xml:space="preserve"> PAGEREF _Toc166762107 \h </w:instrText>
        </w:r>
        <w:r w:rsidR="00AA59F4">
          <w:rPr>
            <w:noProof/>
            <w:webHidden/>
          </w:rPr>
        </w:r>
        <w:r w:rsidR="00AA59F4">
          <w:rPr>
            <w:noProof/>
            <w:webHidden/>
          </w:rPr>
          <w:fldChar w:fldCharType="separate"/>
        </w:r>
        <w:r w:rsidR="00AA59F4">
          <w:rPr>
            <w:noProof/>
            <w:webHidden/>
          </w:rPr>
          <w:t>42</w:t>
        </w:r>
        <w:r w:rsidR="00AA59F4">
          <w:rPr>
            <w:noProof/>
            <w:webHidden/>
          </w:rPr>
          <w:fldChar w:fldCharType="end"/>
        </w:r>
      </w:hyperlink>
    </w:p>
    <w:p w14:paraId="513FFFEE" w14:textId="01B2A30E" w:rsidR="00AA59F4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6762108" w:history="1">
        <w:r w:rsidR="00AA59F4" w:rsidRPr="00736296">
          <w:rPr>
            <w:rStyle w:val="af6"/>
            <w:noProof/>
          </w:rPr>
          <w:t xml:space="preserve">8.3 </w:t>
        </w:r>
        <w:r w:rsidR="00AA59F4" w:rsidRPr="00736296">
          <w:rPr>
            <w:rStyle w:val="af6"/>
            <w:noProof/>
          </w:rPr>
          <w:t>数据交互验证</w:t>
        </w:r>
        <w:r w:rsidR="00AA59F4">
          <w:rPr>
            <w:noProof/>
            <w:webHidden/>
          </w:rPr>
          <w:tab/>
        </w:r>
        <w:r w:rsidR="00AA59F4">
          <w:rPr>
            <w:noProof/>
            <w:webHidden/>
          </w:rPr>
          <w:fldChar w:fldCharType="begin"/>
        </w:r>
        <w:r w:rsidR="00AA59F4">
          <w:rPr>
            <w:noProof/>
            <w:webHidden/>
          </w:rPr>
          <w:instrText xml:space="preserve"> PAGEREF _Toc166762108 \h </w:instrText>
        </w:r>
        <w:r w:rsidR="00AA59F4">
          <w:rPr>
            <w:noProof/>
            <w:webHidden/>
          </w:rPr>
        </w:r>
        <w:r w:rsidR="00AA59F4">
          <w:rPr>
            <w:noProof/>
            <w:webHidden/>
          </w:rPr>
          <w:fldChar w:fldCharType="separate"/>
        </w:r>
        <w:r w:rsidR="00AA59F4">
          <w:rPr>
            <w:noProof/>
            <w:webHidden/>
          </w:rPr>
          <w:t>42</w:t>
        </w:r>
        <w:r w:rsidR="00AA59F4">
          <w:rPr>
            <w:noProof/>
            <w:webHidden/>
          </w:rPr>
          <w:fldChar w:fldCharType="end"/>
        </w:r>
      </w:hyperlink>
    </w:p>
    <w:p w14:paraId="1F4A3FF4" w14:textId="3284E405" w:rsidR="00AA59F4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6762109" w:history="1">
        <w:r w:rsidR="00AA59F4" w:rsidRPr="00736296">
          <w:rPr>
            <w:rStyle w:val="af6"/>
            <w:noProof/>
          </w:rPr>
          <w:t xml:space="preserve">8.4 </w:t>
        </w:r>
        <w:r w:rsidR="00AA59F4" w:rsidRPr="00736296">
          <w:rPr>
            <w:rStyle w:val="af6"/>
            <w:noProof/>
          </w:rPr>
          <w:t>免责声明</w:t>
        </w:r>
        <w:r w:rsidR="00AA59F4">
          <w:rPr>
            <w:noProof/>
            <w:webHidden/>
          </w:rPr>
          <w:tab/>
        </w:r>
        <w:r w:rsidR="00AA59F4">
          <w:rPr>
            <w:noProof/>
            <w:webHidden/>
          </w:rPr>
          <w:fldChar w:fldCharType="begin"/>
        </w:r>
        <w:r w:rsidR="00AA59F4">
          <w:rPr>
            <w:noProof/>
            <w:webHidden/>
          </w:rPr>
          <w:instrText xml:space="preserve"> PAGEREF _Toc166762109 \h </w:instrText>
        </w:r>
        <w:r w:rsidR="00AA59F4">
          <w:rPr>
            <w:noProof/>
            <w:webHidden/>
          </w:rPr>
        </w:r>
        <w:r w:rsidR="00AA59F4">
          <w:rPr>
            <w:noProof/>
            <w:webHidden/>
          </w:rPr>
          <w:fldChar w:fldCharType="separate"/>
        </w:r>
        <w:r w:rsidR="00AA59F4">
          <w:rPr>
            <w:noProof/>
            <w:webHidden/>
          </w:rPr>
          <w:t>44</w:t>
        </w:r>
        <w:r w:rsidR="00AA59F4">
          <w:rPr>
            <w:noProof/>
            <w:webHidden/>
          </w:rPr>
          <w:fldChar w:fldCharType="end"/>
        </w:r>
      </w:hyperlink>
    </w:p>
    <w:p w14:paraId="3F3BA51B" w14:textId="7E843C18" w:rsidR="00356F71" w:rsidRPr="00DD76F3" w:rsidRDefault="00396871" w:rsidP="00BE2E83">
      <w:r>
        <w:rPr>
          <w:rFonts w:ascii="Century Gothic" w:eastAsiaTheme="minorEastAsia" w:hAnsi="Century Gothic" w:cs="Arial"/>
          <w:caps/>
          <w:noProof/>
          <w:color w:val="EE3123"/>
          <w:kern w:val="0"/>
          <w:sz w:val="24"/>
          <w:szCs w:val="24"/>
          <w:lang w:val="en-IN" w:eastAsia="en-US"/>
        </w:rPr>
        <w:fldChar w:fldCharType="end"/>
      </w:r>
    </w:p>
    <w:p w14:paraId="571162DF" w14:textId="116DE01E" w:rsidR="00500610" w:rsidRDefault="00500610" w:rsidP="00BE2E83">
      <w:r>
        <w:br w:type="page"/>
      </w:r>
    </w:p>
    <w:p w14:paraId="510AE837" w14:textId="57EDBE0F" w:rsidR="00260864" w:rsidRPr="009450DC" w:rsidRDefault="00D51ECA" w:rsidP="00B43AAF">
      <w:pPr>
        <w:pStyle w:val="affb"/>
      </w:pPr>
      <w:r>
        <w:rPr>
          <w:rFonts w:hint="eastAsia"/>
        </w:rPr>
        <w:lastRenderedPageBreak/>
        <w:t>表格目录</w:t>
      </w:r>
    </w:p>
    <w:p w14:paraId="3C72F1E4" w14:textId="15374DD3" w:rsidR="00AA59F4" w:rsidRDefault="002726CB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r>
        <w:rPr>
          <w:b/>
          <w:color w:val="000000" w:themeColor="text1"/>
        </w:rPr>
        <w:fldChar w:fldCharType="begin"/>
      </w:r>
      <w:r>
        <w:rPr>
          <w:b/>
          <w:color w:val="000000" w:themeColor="text1"/>
        </w:rPr>
        <w:instrText xml:space="preserve"> TOC \h \z \t "Table Style" \c </w:instrText>
      </w:r>
      <w:r>
        <w:rPr>
          <w:b/>
          <w:color w:val="000000" w:themeColor="text1"/>
        </w:rPr>
        <w:fldChar w:fldCharType="separate"/>
      </w:r>
      <w:hyperlink w:anchor="_Toc166761945" w:history="1">
        <w:r w:rsidR="00AA59F4" w:rsidRPr="00FA6A33">
          <w:rPr>
            <w:rStyle w:val="af6"/>
            <w:rFonts w:eastAsia="手头"/>
            <w:noProof/>
          </w:rPr>
          <w:t>表</w:t>
        </w:r>
        <w:r w:rsidR="00AA59F4" w:rsidRPr="00FA6A33">
          <w:rPr>
            <w:rStyle w:val="af6"/>
            <w:rFonts w:eastAsia="手头"/>
            <w:noProof/>
          </w:rPr>
          <w:t xml:space="preserve"> 1</w:t>
        </w:r>
        <w:r w:rsidR="00AA59F4" w:rsidRPr="00FA6A33">
          <w:rPr>
            <w:rStyle w:val="af6"/>
            <w:rFonts w:eastAsia="手头"/>
            <w:noProof/>
          </w:rPr>
          <w:t>：</w:t>
        </w:r>
        <w:r w:rsidR="00AA59F4" w:rsidRPr="00FA6A33">
          <w:rPr>
            <w:rStyle w:val="af6"/>
            <w:noProof/>
          </w:rPr>
          <w:t xml:space="preserve"> </w:t>
        </w:r>
        <w:r w:rsidR="003D56DA">
          <w:rPr>
            <w:rStyle w:val="af6"/>
            <w:noProof/>
          </w:rPr>
          <w:t>印度</w:t>
        </w:r>
        <w:r w:rsidR="00AA59F4" w:rsidRPr="00FA6A33">
          <w:rPr>
            <w:rStyle w:val="af6"/>
            <w:noProof/>
          </w:rPr>
          <w:t>主要高等院校</w:t>
        </w:r>
        <w:r w:rsidR="00AA59F4">
          <w:rPr>
            <w:noProof/>
            <w:webHidden/>
          </w:rPr>
          <w:tab/>
        </w:r>
        <w:r w:rsidR="00AA59F4">
          <w:rPr>
            <w:noProof/>
            <w:webHidden/>
          </w:rPr>
          <w:fldChar w:fldCharType="begin"/>
        </w:r>
        <w:r w:rsidR="00AA59F4">
          <w:rPr>
            <w:noProof/>
            <w:webHidden/>
          </w:rPr>
          <w:instrText xml:space="preserve"> PAGEREF _Toc166761945 \h </w:instrText>
        </w:r>
        <w:r w:rsidR="00AA59F4">
          <w:rPr>
            <w:noProof/>
            <w:webHidden/>
          </w:rPr>
        </w:r>
        <w:r w:rsidR="00AA59F4">
          <w:rPr>
            <w:noProof/>
            <w:webHidden/>
          </w:rPr>
          <w:fldChar w:fldCharType="separate"/>
        </w:r>
        <w:r w:rsidR="00AA59F4">
          <w:rPr>
            <w:noProof/>
            <w:webHidden/>
          </w:rPr>
          <w:t>7</w:t>
        </w:r>
        <w:r w:rsidR="00AA59F4">
          <w:rPr>
            <w:noProof/>
            <w:webHidden/>
          </w:rPr>
          <w:fldChar w:fldCharType="end"/>
        </w:r>
      </w:hyperlink>
    </w:p>
    <w:p w14:paraId="20B69B8F" w14:textId="4222A827" w:rsidR="00AA59F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6761946" w:history="1">
        <w:r w:rsidR="00AA59F4" w:rsidRPr="00FA6A33">
          <w:rPr>
            <w:rStyle w:val="af6"/>
            <w:rFonts w:eastAsia="手头"/>
            <w:noProof/>
          </w:rPr>
          <w:t>表</w:t>
        </w:r>
        <w:r w:rsidR="00AA59F4" w:rsidRPr="00FA6A33">
          <w:rPr>
            <w:rStyle w:val="af6"/>
            <w:rFonts w:eastAsia="手头"/>
            <w:noProof/>
          </w:rPr>
          <w:t xml:space="preserve"> 2</w:t>
        </w:r>
        <w:r w:rsidR="00AA59F4" w:rsidRPr="00FA6A33">
          <w:rPr>
            <w:rStyle w:val="af6"/>
            <w:rFonts w:eastAsia="手头"/>
            <w:noProof/>
          </w:rPr>
          <w:t>：</w:t>
        </w:r>
        <w:r w:rsidR="00AA59F4" w:rsidRPr="00FA6A33">
          <w:rPr>
            <w:rStyle w:val="af6"/>
            <w:noProof/>
          </w:rPr>
          <w:t xml:space="preserve"> </w:t>
        </w:r>
        <w:r w:rsidR="00AA59F4" w:rsidRPr="00FA6A33">
          <w:rPr>
            <w:rStyle w:val="af6"/>
            <w:noProof/>
          </w:rPr>
          <w:t>各区域基础设施发展指数变化情况</w:t>
        </w:r>
        <w:r w:rsidR="00AA59F4">
          <w:rPr>
            <w:noProof/>
            <w:webHidden/>
          </w:rPr>
          <w:tab/>
        </w:r>
        <w:r w:rsidR="00AA59F4">
          <w:rPr>
            <w:noProof/>
            <w:webHidden/>
          </w:rPr>
          <w:fldChar w:fldCharType="begin"/>
        </w:r>
        <w:r w:rsidR="00AA59F4">
          <w:rPr>
            <w:noProof/>
            <w:webHidden/>
          </w:rPr>
          <w:instrText xml:space="preserve"> PAGEREF _Toc166761946 \h </w:instrText>
        </w:r>
        <w:r w:rsidR="00AA59F4">
          <w:rPr>
            <w:noProof/>
            <w:webHidden/>
          </w:rPr>
        </w:r>
        <w:r w:rsidR="00AA59F4">
          <w:rPr>
            <w:noProof/>
            <w:webHidden/>
          </w:rPr>
          <w:fldChar w:fldCharType="separate"/>
        </w:r>
        <w:r w:rsidR="00AA59F4">
          <w:rPr>
            <w:noProof/>
            <w:webHidden/>
          </w:rPr>
          <w:t>14</w:t>
        </w:r>
        <w:r w:rsidR="00AA59F4">
          <w:rPr>
            <w:noProof/>
            <w:webHidden/>
          </w:rPr>
          <w:fldChar w:fldCharType="end"/>
        </w:r>
      </w:hyperlink>
    </w:p>
    <w:p w14:paraId="187A8DBA" w14:textId="00F6D27D" w:rsidR="00AA59F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6761947" w:history="1">
        <w:r w:rsidR="00AA59F4" w:rsidRPr="00FA6A33">
          <w:rPr>
            <w:rStyle w:val="af6"/>
            <w:rFonts w:eastAsia="手头"/>
            <w:noProof/>
          </w:rPr>
          <w:t>表</w:t>
        </w:r>
        <w:r w:rsidR="00AA59F4" w:rsidRPr="00FA6A33">
          <w:rPr>
            <w:rStyle w:val="af6"/>
            <w:rFonts w:eastAsia="手头"/>
            <w:noProof/>
          </w:rPr>
          <w:t xml:space="preserve"> 3</w:t>
        </w:r>
        <w:r w:rsidR="00AA59F4" w:rsidRPr="00FA6A33">
          <w:rPr>
            <w:rStyle w:val="af6"/>
            <w:rFonts w:eastAsia="手头"/>
            <w:noProof/>
          </w:rPr>
          <w:t>：</w:t>
        </w:r>
        <w:r w:rsidR="00AA59F4" w:rsidRPr="00FA6A33">
          <w:rPr>
            <w:rStyle w:val="af6"/>
            <w:noProof/>
          </w:rPr>
          <w:t xml:space="preserve"> </w:t>
        </w:r>
        <w:r w:rsidR="00AA59F4" w:rsidRPr="00FA6A33">
          <w:rPr>
            <w:rStyle w:val="af6"/>
            <w:noProof/>
          </w:rPr>
          <w:t>主要厂商</w:t>
        </w:r>
        <w:r w:rsidR="00AA59F4" w:rsidRPr="00FA6A33">
          <w:rPr>
            <w:rStyle w:val="af6"/>
            <w:noProof/>
          </w:rPr>
          <w:t>燃料电池DC-DC转换器</w:t>
        </w:r>
        <w:r w:rsidR="00AA59F4" w:rsidRPr="00FA6A33">
          <w:rPr>
            <w:rStyle w:val="af6"/>
            <w:noProof/>
          </w:rPr>
          <w:t>总部及产地分布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_Toc166761947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15</w:t>
        </w:r>
        <w:r w:rsidR="00AA59F4">
          <w:rPr>
            <w:noProof/>
            <w:webHidden/>
          </w:rPr>
          <w:fldChar w:fldCharType="end"/>
          <w:t/>
        </w:r>
      </w:hyperlink>
    </w:p>
    <w:p w14:paraId="309BC4B4" w14:textId="63B98CCB" w:rsidR="00AA59F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6761948" w:history="1">
        <w:r w:rsidR="00AA59F4" w:rsidRPr="00FA6A33">
          <w:rPr>
            <w:rStyle w:val="af6"/>
            <w:rFonts w:eastAsia="手头"/>
            <w:noProof/>
          </w:rPr>
          <w:t>表</w:t>
        </w:r>
        <w:r w:rsidR="00AA59F4" w:rsidRPr="00FA6A33">
          <w:rPr>
            <w:rStyle w:val="af6"/>
            <w:rFonts w:eastAsia="手头"/>
            <w:noProof/>
          </w:rPr>
          <w:t xml:space="preserve"> 4</w:t>
        </w:r>
        <w:r w:rsidR="00AA59F4" w:rsidRPr="00FA6A33">
          <w:rPr>
            <w:rStyle w:val="af6"/>
            <w:rFonts w:eastAsia="手头"/>
            <w:noProof/>
          </w:rPr>
          <w:t>：</w:t>
        </w:r>
        <w:r w:rsidR="00AA59F4" w:rsidRPr="00FA6A33">
          <w:rPr>
            <w:rStyle w:val="af6"/>
            <w:noProof/>
          </w:rPr>
          <w:t xml:space="preserve"> </w:t>
        </w:r>
        <w:r w:rsidR="00AA59F4" w:rsidRPr="00FA6A33">
          <w:rPr>
            <w:rStyle w:val="af6"/>
            <w:noProof/>
          </w:rPr>
          <w:t>主要厂商</w:t>
        </w:r>
        <w:r w:rsidR="00AA59F4" w:rsidRPr="00FA6A33">
          <w:rPr>
            <w:rStyle w:val="af6"/>
            <w:noProof/>
          </w:rPr>
          <w:t>燃料电池DC-DC转换器</w:t>
        </w:r>
        <w:r w:rsidR="00AA59F4" w:rsidRPr="00FA6A33">
          <w:rPr>
            <w:rStyle w:val="af6"/>
            <w:noProof/>
          </w:rPr>
          <w:t>产品类型及应用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_Toc166761948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17</w:t>
        </w:r>
        <w:r w:rsidR="00AA59F4">
          <w:rPr>
            <w:noProof/>
            <w:webHidden/>
          </w:rPr>
          <w:fldChar w:fldCharType="end"/>
          <w:t/>
        </w:r>
      </w:hyperlink>
    </w:p>
    <w:p w14:paraId="62D606B4" w14:textId="7D4E6626" w:rsidR="00AA59F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6761949" w:history="1">
        <w:r w:rsidR="00AA59F4" w:rsidRPr="00FA6A33">
          <w:rPr>
            <w:rStyle w:val="af6"/>
            <w:rFonts w:eastAsia="手头"/>
            <w:noProof/>
          </w:rPr>
          <w:t>表</w:t>
        </w:r>
        <w:r w:rsidR="00AA59F4" w:rsidRPr="00FA6A33">
          <w:rPr>
            <w:rStyle w:val="af6"/>
            <w:rFonts w:eastAsia="手头"/>
            <w:noProof/>
          </w:rPr>
          <w:t xml:space="preserve"> 5</w:t>
        </w:r>
        <w:r w:rsidR="00AA59F4" w:rsidRPr="00FA6A33">
          <w:rPr>
            <w:rStyle w:val="af6"/>
            <w:rFonts w:eastAsia="手头"/>
            <w:noProof/>
          </w:rPr>
          <w:t>：</w:t>
        </w:r>
        <w:r w:rsidR="00AA59F4" w:rsidRPr="00FA6A33">
          <w:rPr>
            <w:rStyle w:val="af6"/>
            <w:noProof/>
          </w:rPr>
          <w:t xml:space="preserve"> </w:t>
        </w:r>
        <w:r w:rsidR="003D56DA">
          <w:rPr>
            <w:rStyle w:val="af6"/>
            <w:noProof/>
          </w:rPr>
          <w:t>印度</w:t>
        </w:r>
        <w:r w:rsidR="00AA59F4" w:rsidRPr="00FA6A33">
          <w:rPr>
            <w:rStyle w:val="af6"/>
            <w:noProof/>
          </w:rPr>
          <w:t>市场主要厂商</w:t>
        </w:r>
        <w:r w:rsidR="00AA59F4" w:rsidRPr="00FA6A33">
          <w:rPr>
            <w:rStyle w:val="af6"/>
            <w:noProof/>
          </w:rPr>
          <w:t>燃料电池DC-DC转换器</w:t>
        </w:r>
        <w:r w:rsidR="00AA59F4" w:rsidRPr="00FA6A33">
          <w:rPr>
            <w:rStyle w:val="af6"/>
            <w:noProof/>
          </w:rPr>
          <w:t>销量（</w:t>
        </w:r>
        <w:r w:rsidR="00AA59F4" w:rsidRPr="00FA6A33">
          <w:rPr>
            <w:rStyle w:val="af6"/>
            <w:noProof/>
          </w:rPr>
          <w:t>2019-2024</w:t>
        </w:r>
        <w:r w:rsidR="00AA59F4" w:rsidRPr="00FA6A33">
          <w:rPr>
            <w:rStyle w:val="af6"/>
            <w:noProof/>
          </w:rPr>
          <w:t>）</w:t>
        </w:r>
        <w:r w:rsidR="00AA59F4" w:rsidRPr="00FA6A33">
          <w:rPr>
            <w:rStyle w:val="af6"/>
            <w:noProof/>
          </w:rPr>
          <w:t>&amp;</w:t>
        </w:r>
        <w:r w:rsidR="00AA59F4" w:rsidRPr="00FA6A33">
          <w:rPr>
            <w:rStyle w:val="af6"/>
            <w:noProof/>
          </w:rPr>
          <w:t>（</w:t>
        </w:r>
        <w:r w:rsidR="00AA59F4" w:rsidRPr="00FA6A33">
          <w:rPr>
            <w:rStyle w:val="af6"/>
            <w:noProof/>
          </w:rPr>
          <w:t>个</w:t>
        </w:r>
        <w:r w:rsidR="00AA59F4" w:rsidRPr="00FA6A33">
          <w:rPr>
            <w:rStyle w:val="af6"/>
            <w:noProof/>
          </w:rPr>
          <w:t>）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_Toc166761949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18</w:t>
        </w:r>
        <w:r w:rsidR="00AA59F4">
          <w:rPr>
            <w:noProof/>
            <w:webHidden/>
          </w:rPr>
          <w:fldChar w:fldCharType="end"/>
          <w:t/>
        </w:r>
      </w:hyperlink>
    </w:p>
    <w:p w14:paraId="47CC1503" w14:textId="147C05EC" w:rsidR="00AA59F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6761950" w:history="1">
        <w:r w:rsidR="00AA59F4" w:rsidRPr="00FA6A33">
          <w:rPr>
            <w:rStyle w:val="af6"/>
            <w:rFonts w:eastAsia="手头"/>
            <w:noProof/>
          </w:rPr>
          <w:t>表</w:t>
        </w:r>
        <w:r w:rsidR="00AA59F4" w:rsidRPr="00FA6A33">
          <w:rPr>
            <w:rStyle w:val="af6"/>
            <w:rFonts w:eastAsia="手头"/>
            <w:noProof/>
          </w:rPr>
          <w:t xml:space="preserve"> 6</w:t>
        </w:r>
        <w:r w:rsidR="00AA59F4" w:rsidRPr="00FA6A33">
          <w:rPr>
            <w:rStyle w:val="af6"/>
            <w:rFonts w:eastAsia="手头"/>
            <w:noProof/>
          </w:rPr>
          <w:t>：</w:t>
        </w:r>
        <w:r w:rsidR="00AA59F4" w:rsidRPr="00FA6A33">
          <w:rPr>
            <w:rStyle w:val="af6"/>
            <w:noProof/>
          </w:rPr>
          <w:t xml:space="preserve"> </w:t>
        </w:r>
        <w:r w:rsidR="003D56DA">
          <w:rPr>
            <w:rStyle w:val="af6"/>
            <w:noProof/>
          </w:rPr>
          <w:t>印度</w:t>
        </w:r>
        <w:r w:rsidR="00AA59F4" w:rsidRPr="00FA6A33">
          <w:rPr>
            <w:rStyle w:val="af6"/>
            <w:noProof/>
          </w:rPr>
          <w:t>市场主要厂商</w:t>
        </w:r>
        <w:r w:rsidR="00AA59F4" w:rsidRPr="00FA6A33">
          <w:rPr>
            <w:rStyle w:val="af6"/>
            <w:noProof/>
          </w:rPr>
          <w:t>燃料电池DC-DC转换器</w:t>
        </w:r>
        <w:r w:rsidR="00AA59F4" w:rsidRPr="00FA6A33">
          <w:rPr>
            <w:rStyle w:val="af6"/>
            <w:noProof/>
          </w:rPr>
          <w:t>销量市场份额（</w:t>
        </w:r>
        <w:r w:rsidR="00AA59F4" w:rsidRPr="00FA6A33">
          <w:rPr>
            <w:rStyle w:val="af6"/>
            <w:noProof/>
          </w:rPr>
          <w:t>2019-2024</w:t>
        </w:r>
        <w:r w:rsidR="00AA59F4" w:rsidRPr="00FA6A33">
          <w:rPr>
            <w:rStyle w:val="af6"/>
            <w:noProof/>
          </w:rPr>
          <w:t>）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_Toc166761950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19</w:t>
        </w:r>
        <w:r w:rsidR="00AA59F4">
          <w:rPr>
            <w:noProof/>
            <w:webHidden/>
          </w:rPr>
          <w:fldChar w:fldCharType="end"/>
          <w:t/>
        </w:r>
      </w:hyperlink>
    </w:p>
    <w:p w14:paraId="7B4EE3F6" w14:textId="00DC83DE" w:rsidR="00AA59F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6761951" w:history="1">
        <w:r w:rsidR="00AA59F4" w:rsidRPr="00FA6A33">
          <w:rPr>
            <w:rStyle w:val="af6"/>
            <w:rFonts w:eastAsia="手头"/>
            <w:noProof/>
          </w:rPr>
          <w:t>表</w:t>
        </w:r>
        <w:r w:rsidR="00AA59F4" w:rsidRPr="00FA6A33">
          <w:rPr>
            <w:rStyle w:val="af6"/>
            <w:rFonts w:eastAsia="手头"/>
            <w:noProof/>
          </w:rPr>
          <w:t xml:space="preserve"> 7</w:t>
        </w:r>
        <w:r w:rsidR="00AA59F4" w:rsidRPr="00FA6A33">
          <w:rPr>
            <w:rStyle w:val="af6"/>
            <w:rFonts w:eastAsia="手头"/>
            <w:noProof/>
          </w:rPr>
          <w:t>：</w:t>
        </w:r>
        <w:r w:rsidR="00AA59F4" w:rsidRPr="00FA6A33">
          <w:rPr>
            <w:rStyle w:val="af6"/>
            <w:noProof/>
          </w:rPr>
          <w:t xml:space="preserve"> </w:t>
        </w:r>
        <w:r w:rsidR="003D56DA">
          <w:rPr>
            <w:rStyle w:val="af6"/>
            <w:noProof/>
          </w:rPr>
          <w:t>印度</w:t>
        </w:r>
        <w:r w:rsidR="00AA59F4" w:rsidRPr="00FA6A33">
          <w:rPr>
            <w:rStyle w:val="af6"/>
            <w:noProof/>
          </w:rPr>
          <w:t>市场主要厂商</w:t>
        </w:r>
        <w:r w:rsidR="00AA59F4" w:rsidRPr="00FA6A33">
          <w:rPr>
            <w:rStyle w:val="af6"/>
            <w:noProof/>
          </w:rPr>
          <w:t>燃料电池DC-DC转换器</w:t>
        </w:r>
        <w:r w:rsidR="00AA59F4" w:rsidRPr="00FA6A33">
          <w:rPr>
            <w:rStyle w:val="af6"/>
            <w:noProof/>
          </w:rPr>
          <w:t>收入（</w:t>
        </w:r>
        <w:r w:rsidR="00AA59F4" w:rsidRPr="00FA6A33">
          <w:rPr>
            <w:rStyle w:val="af6"/>
            <w:noProof/>
          </w:rPr>
          <w:t>2019-2024</w:t>
        </w:r>
        <w:r w:rsidR="00AA59F4" w:rsidRPr="00FA6A33">
          <w:rPr>
            <w:rStyle w:val="af6"/>
            <w:noProof/>
          </w:rPr>
          <w:t>）</w:t>
        </w:r>
        <w:r w:rsidR="00AA59F4" w:rsidRPr="00FA6A33">
          <w:rPr>
            <w:rStyle w:val="af6"/>
            <w:noProof/>
          </w:rPr>
          <w:t>&amp;</w:t>
        </w:r>
        <w:r w:rsidR="00AA59F4" w:rsidRPr="00FA6A33">
          <w:rPr>
            <w:rStyle w:val="af6"/>
            <w:noProof/>
          </w:rPr>
          <w:t>（万元）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_Toc166761951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21</w:t>
        </w:r>
        <w:r w:rsidR="00AA59F4">
          <w:rPr>
            <w:noProof/>
            <w:webHidden/>
          </w:rPr>
          <w:fldChar w:fldCharType="end"/>
          <w:t/>
        </w:r>
      </w:hyperlink>
    </w:p>
    <w:p w14:paraId="1C8C4656" w14:textId="03C7D7CE" w:rsidR="00AA59F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6761952" w:history="1">
        <w:r w:rsidR="00AA59F4" w:rsidRPr="00FA6A33">
          <w:rPr>
            <w:rStyle w:val="af6"/>
            <w:rFonts w:eastAsia="手头"/>
            <w:noProof/>
          </w:rPr>
          <w:t>表</w:t>
        </w:r>
        <w:r w:rsidR="00AA59F4" w:rsidRPr="00FA6A33">
          <w:rPr>
            <w:rStyle w:val="af6"/>
            <w:rFonts w:eastAsia="手头"/>
            <w:noProof/>
          </w:rPr>
          <w:t xml:space="preserve"> 8</w:t>
        </w:r>
        <w:r w:rsidR="00AA59F4" w:rsidRPr="00FA6A33">
          <w:rPr>
            <w:rStyle w:val="af6"/>
            <w:rFonts w:eastAsia="手头"/>
            <w:noProof/>
          </w:rPr>
          <w:t>：</w:t>
        </w:r>
        <w:r w:rsidR="00AA59F4" w:rsidRPr="00FA6A33">
          <w:rPr>
            <w:rStyle w:val="af6"/>
            <w:noProof/>
          </w:rPr>
          <w:t xml:space="preserve"> </w:t>
        </w:r>
        <w:r w:rsidR="003D56DA">
          <w:rPr>
            <w:rStyle w:val="af6"/>
            <w:noProof/>
          </w:rPr>
          <w:t>印度</w:t>
        </w:r>
        <w:r w:rsidR="00AA59F4" w:rsidRPr="00FA6A33">
          <w:rPr>
            <w:rStyle w:val="af6"/>
            <w:noProof/>
          </w:rPr>
          <w:t>市场主要厂商</w:t>
        </w:r>
        <w:r w:rsidR="00AA59F4" w:rsidRPr="00FA6A33">
          <w:rPr>
            <w:rStyle w:val="af6"/>
            <w:noProof/>
          </w:rPr>
          <w:t>燃料电池DC-DC转换器</w:t>
        </w:r>
        <w:r w:rsidR="00AA59F4" w:rsidRPr="00FA6A33">
          <w:rPr>
            <w:rStyle w:val="af6"/>
            <w:noProof/>
          </w:rPr>
          <w:t>收入份额（</w:t>
        </w:r>
        <w:r w:rsidR="00AA59F4" w:rsidRPr="00FA6A33">
          <w:rPr>
            <w:rStyle w:val="af6"/>
            <w:noProof/>
          </w:rPr>
          <w:t>2019-2024</w:t>
        </w:r>
        <w:r w:rsidR="00AA59F4" w:rsidRPr="00FA6A33">
          <w:rPr>
            <w:rStyle w:val="af6"/>
            <w:noProof/>
          </w:rPr>
          <w:t>）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_Toc166761952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22</w:t>
        </w:r>
        <w:r w:rsidR="00AA59F4">
          <w:rPr>
            <w:noProof/>
            <w:webHidden/>
          </w:rPr>
          <w:fldChar w:fldCharType="end"/>
          <w:t/>
        </w:r>
      </w:hyperlink>
    </w:p>
    <w:p w14:paraId="4C730F5B" w14:textId="5977179D" w:rsidR="00AA59F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6761953" w:history="1">
        <w:r w:rsidR="00AA59F4" w:rsidRPr="00FA6A33">
          <w:rPr>
            <w:rStyle w:val="af6"/>
            <w:rFonts w:eastAsia="手头"/>
            <w:noProof/>
          </w:rPr>
          <w:t>表</w:t>
        </w:r>
        <w:r w:rsidR="00AA59F4" w:rsidRPr="00FA6A33">
          <w:rPr>
            <w:rStyle w:val="af6"/>
            <w:rFonts w:eastAsia="手头"/>
            <w:noProof/>
          </w:rPr>
          <w:t xml:space="preserve"> 9</w:t>
        </w:r>
        <w:r w:rsidR="00AA59F4" w:rsidRPr="00FA6A33">
          <w:rPr>
            <w:rStyle w:val="af6"/>
            <w:rFonts w:eastAsia="手头"/>
            <w:noProof/>
          </w:rPr>
          <w:t>：</w:t>
        </w:r>
        <w:r w:rsidR="00AA59F4" w:rsidRPr="00FA6A33">
          <w:rPr>
            <w:rStyle w:val="af6"/>
            <w:noProof/>
          </w:rPr>
          <w:t xml:space="preserve"> </w:t>
        </w:r>
        <w:r w:rsidR="003D56DA">
          <w:rPr>
            <w:rStyle w:val="af6"/>
            <w:noProof/>
          </w:rPr>
          <w:t>印度</w:t>
        </w:r>
        <w:r w:rsidR="00AA59F4" w:rsidRPr="00FA6A33">
          <w:rPr>
            <w:rStyle w:val="af6"/>
            <w:noProof/>
          </w:rPr>
          <w:t>市场主要厂商</w:t>
        </w:r>
        <w:r w:rsidR="00AA59F4" w:rsidRPr="00FA6A33">
          <w:rPr>
            <w:rStyle w:val="af6"/>
            <w:noProof/>
          </w:rPr>
          <w:t>燃料电池DC-DC转换器</w:t>
        </w:r>
        <w:r w:rsidR="00AA59F4" w:rsidRPr="00FA6A33">
          <w:rPr>
            <w:rStyle w:val="af6"/>
            <w:noProof/>
          </w:rPr>
          <w:t>价格（</w:t>
        </w:r>
        <w:r w:rsidR="00AA59F4" w:rsidRPr="00FA6A33">
          <w:rPr>
            <w:rStyle w:val="af6"/>
            <w:noProof/>
          </w:rPr>
          <w:t>2019-2024</w:t>
        </w:r>
        <w:r w:rsidR="00AA59F4" w:rsidRPr="00FA6A33">
          <w:rPr>
            <w:rStyle w:val="af6"/>
            <w:noProof/>
          </w:rPr>
          <w:t>）</w:t>
        </w:r>
        <w:r w:rsidR="00AA59F4" w:rsidRPr="00FA6A33">
          <w:rPr>
            <w:rStyle w:val="af6"/>
            <w:noProof/>
          </w:rPr>
          <w:t>&amp;</w:t>
        </w:r>
        <w:r w:rsidR="00AA59F4" w:rsidRPr="00FA6A33">
          <w:rPr>
            <w:rStyle w:val="af6"/>
            <w:noProof/>
          </w:rPr>
          <w:t>（</w:t>
        </w:r>
        <w:r w:rsidR="00AA59F4" w:rsidRPr="00FA6A33">
          <w:rPr>
            <w:rStyle w:val="af6"/>
            <w:noProof/>
          </w:rPr>
          <w:t>美元/个</w:t>
        </w:r>
        <w:r w:rsidR="00AA59F4" w:rsidRPr="00FA6A33">
          <w:rPr>
            <w:rStyle w:val="af6"/>
            <w:noProof/>
          </w:rPr>
          <w:t>）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_Toc166761953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24</w:t>
        </w:r>
        <w:r w:rsidR="00AA59F4">
          <w:rPr>
            <w:noProof/>
            <w:webHidden/>
          </w:rPr>
          <w:fldChar w:fldCharType="end"/>
          <w:t/>
        </w:r>
      </w:hyperlink>
    </w:p>
    <w:p w14:paraId="75210626" w14:textId="70190A11" w:rsidR="00AA59F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6761954" w:history="1">
        <w:r w:rsidR="00AA59F4" w:rsidRPr="00FA6A33">
          <w:rPr>
            <w:rStyle w:val="af6"/>
            <w:rFonts w:eastAsia="手头"/>
            <w:noProof/>
          </w:rPr>
          <w:t>表</w:t>
        </w:r>
        <w:r w:rsidR="00AA59F4" w:rsidRPr="00FA6A33">
          <w:rPr>
            <w:rStyle w:val="af6"/>
            <w:rFonts w:eastAsia="手头"/>
            <w:noProof/>
          </w:rPr>
          <w:t xml:space="preserve"> 10</w:t>
        </w:r>
        <w:r w:rsidR="00AA59F4" w:rsidRPr="00FA6A33">
          <w:rPr>
            <w:rStyle w:val="af6"/>
            <w:rFonts w:eastAsia="手头"/>
            <w:noProof/>
          </w:rPr>
          <w:t>：</w:t>
        </w:r>
        <w:r w:rsidR="00AA59F4" w:rsidRPr="00FA6A33">
          <w:rPr>
            <w:rStyle w:val="af6"/>
            <w:noProof/>
          </w:rPr>
          <w:t xml:space="preserve"> Toyota 燃料电池DC-DC转换器</w:t>
        </w:r>
        <w:r w:rsidR="00AA59F4" w:rsidRPr="00FA6A33">
          <w:rPr>
            <w:rStyle w:val="af6"/>
            <w:noProof/>
          </w:rPr>
          <w:t>生产基地、总部、竞争对手及市场地位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_Toc166761954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27</w:t>
        </w:r>
        <w:r w:rsidR="00AA59F4">
          <w:rPr>
            <w:noProof/>
            <w:webHidden/>
          </w:rPr>
          <w:fldChar w:fldCharType="end"/>
          <w:t/>
        </w:r>
      </w:hyperlink>
    </w:p>
    <w:p w14:paraId="0EF5D5D2" w14:textId="03EF87BC" w:rsidR="00AA59F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6761955" w:history="1">
        <w:r w:rsidR="00AA59F4" w:rsidRPr="00FA6A33">
          <w:rPr>
            <w:rStyle w:val="af6"/>
            <w:rFonts w:eastAsia="手头"/>
            <w:noProof/>
          </w:rPr>
          <w:t>表</w:t>
        </w:r>
        <w:r w:rsidR="00AA59F4" w:rsidRPr="00FA6A33">
          <w:rPr>
            <w:rStyle w:val="af6"/>
            <w:rFonts w:eastAsia="手头"/>
            <w:noProof/>
          </w:rPr>
          <w:t xml:space="preserve"> 11</w:t>
        </w:r>
        <w:r w:rsidR="00AA59F4" w:rsidRPr="00FA6A33">
          <w:rPr>
            <w:rStyle w:val="af6"/>
            <w:rFonts w:eastAsia="手头"/>
            <w:noProof/>
          </w:rPr>
          <w:t>：</w:t>
        </w:r>
        <w:r w:rsidR="00AA59F4" w:rsidRPr="00FA6A33">
          <w:rPr>
            <w:rStyle w:val="af6"/>
            <w:noProof/>
          </w:rPr>
          <w:t xml:space="preserve"> Toyota 燃料电池DC-DC转换器</w:t>
        </w:r>
        <w:r w:rsidR="00AA59F4" w:rsidRPr="00FA6A33">
          <w:rPr>
            <w:rStyle w:val="af6"/>
            <w:noProof/>
          </w:rPr>
          <w:t>产品规格、参数及市场应用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_Toc166761955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27</w:t>
        </w:r>
        <w:r w:rsidR="00AA59F4">
          <w:rPr>
            <w:noProof/>
            <w:webHidden/>
          </w:rPr>
          <w:fldChar w:fldCharType="end"/>
          <w:t/>
        </w:r>
      </w:hyperlink>
    </w:p>
    <w:p w14:paraId="08189011" w14:textId="4ABE791C" w:rsidR="00AA59F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6761956" w:history="1">
        <w:r w:rsidR="00AA59F4" w:rsidRPr="00FA6A33">
          <w:rPr>
            <w:rStyle w:val="af6"/>
            <w:rFonts w:eastAsia="手头"/>
            <w:noProof/>
          </w:rPr>
          <w:t>表</w:t>
        </w:r>
        <w:r w:rsidR="00AA59F4" w:rsidRPr="00FA6A33">
          <w:rPr>
            <w:rStyle w:val="af6"/>
            <w:rFonts w:eastAsia="手头"/>
            <w:noProof/>
          </w:rPr>
          <w:t xml:space="preserve"> 12</w:t>
        </w:r>
        <w:r w:rsidR="00AA59F4" w:rsidRPr="00FA6A33">
          <w:rPr>
            <w:rStyle w:val="af6"/>
            <w:rFonts w:eastAsia="手头"/>
            <w:noProof/>
          </w:rPr>
          <w:t>：</w:t>
        </w:r>
        <w:r w:rsidR="00AA59F4" w:rsidRPr="00FA6A33">
          <w:rPr>
            <w:rStyle w:val="af6"/>
            <w:noProof/>
          </w:rPr>
          <w:t xml:space="preserve"> Toyota</w:t>
        </w:r>
        <w:r w:rsidR="00AA59F4" w:rsidRPr="00FA6A33">
          <w:rPr>
            <w:rStyle w:val="af6"/>
            <w:noProof/>
          </w:rPr>
          <w:t>公司简介及主要业务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_Toc166761956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27</w:t>
        </w:r>
        <w:r w:rsidR="00AA59F4">
          <w:rPr>
            <w:noProof/>
            <w:webHidden/>
          </w:rPr>
          <w:fldChar w:fldCharType="end"/>
          <w:t/>
        </w:r>
      </w:hyperlink>
    </w:p>
    <w:p w14:paraId="315B8730" w14:textId="4C4B0E16" w:rsidR="00AA59F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6761957" w:history="1">
        <w:r w:rsidR="00AA59F4" w:rsidRPr="00FA6A33">
          <w:rPr>
            <w:rStyle w:val="af6"/>
            <w:rFonts w:eastAsia="手头"/>
            <w:noProof/>
          </w:rPr>
          <w:t>表</w:t>
        </w:r>
        <w:r w:rsidR="00AA59F4" w:rsidRPr="00FA6A33">
          <w:rPr>
            <w:rStyle w:val="af6"/>
            <w:rFonts w:eastAsia="手头"/>
            <w:noProof/>
          </w:rPr>
          <w:t xml:space="preserve"> 13</w:t>
        </w:r>
        <w:r w:rsidR="00AA59F4" w:rsidRPr="00FA6A33">
          <w:rPr>
            <w:rStyle w:val="af6"/>
            <w:rFonts w:eastAsia="手头"/>
            <w:noProof/>
          </w:rPr>
          <w:t>：</w:t>
        </w:r>
        <w:r w:rsidR="00AA59F4" w:rsidRPr="00FA6A33">
          <w:rPr>
            <w:rStyle w:val="af6"/>
            <w:noProof/>
          </w:rPr>
          <w:t xml:space="preserve"> Toyota</w:t>
        </w:r>
        <w:r w:rsidR="00AA59F4" w:rsidRPr="00FA6A33">
          <w:rPr>
            <w:rStyle w:val="af6"/>
            <w:noProof/>
          </w:rPr>
          <w:t>企业最新动态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_Toc166761957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28</w:t>
        </w:r>
        <w:r w:rsidR="00AA59F4">
          <w:rPr>
            <w:noProof/>
            <w:webHidden/>
          </w:rPr>
          <w:fldChar w:fldCharType="end"/>
          <w:t/>
        </w:r>
      </w:hyperlink>
    </w:p>
    <w:p w14:paraId="1F5DF9F5" w14:textId="618EED82" w:rsidR="00AA59F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6761958" w:history="1">
        <w:r w:rsidR="00AA59F4" w:rsidRPr="00FA6A33">
          <w:rPr>
            <w:rStyle w:val="af6"/>
            <w:rFonts w:eastAsia="手头"/>
            <w:noProof/>
          </w:rPr>
          <w:t>表</w:t>
        </w:r>
        <w:r w:rsidR="00AA59F4" w:rsidRPr="00FA6A33">
          <w:rPr>
            <w:rStyle w:val="af6"/>
            <w:rFonts w:eastAsia="手头"/>
            <w:noProof/>
          </w:rPr>
          <w:t xml:space="preserve"> 14</w:t>
        </w:r>
        <w:r w:rsidR="00AA59F4" w:rsidRPr="00FA6A33">
          <w:rPr>
            <w:rStyle w:val="af6"/>
            <w:rFonts w:eastAsia="手头"/>
            <w:noProof/>
          </w:rPr>
          <w:t>：</w:t>
        </w:r>
        <w:r w:rsidR="00AA59F4" w:rsidRPr="00FA6A33">
          <w:rPr>
            <w:rStyle w:val="af6"/>
            <w:noProof/>
          </w:rPr>
          <w:t xml:space="preserve"> Robert Bosch GmbH 燃料电池DC-DC转换器</w:t>
        </w:r>
        <w:r w:rsidR="00AA59F4" w:rsidRPr="00FA6A33">
          <w:rPr>
            <w:rStyle w:val="af6"/>
            <w:noProof/>
          </w:rPr>
          <w:t>生产基地、总部、竞争对手及市场地位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_Toc166761958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28</w:t>
        </w:r>
        <w:r w:rsidR="00AA59F4">
          <w:rPr>
            <w:noProof/>
            <w:webHidden/>
          </w:rPr>
          <w:fldChar w:fldCharType="end"/>
          <w:t/>
        </w:r>
      </w:hyperlink>
    </w:p>
    <w:p w14:paraId="734AE459" w14:textId="3AFDDA18" w:rsidR="00AA59F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6761959" w:history="1">
        <w:r w:rsidR="00AA59F4" w:rsidRPr="00FA6A33">
          <w:rPr>
            <w:rStyle w:val="af6"/>
            <w:rFonts w:eastAsia="手头"/>
            <w:noProof/>
          </w:rPr>
          <w:t>表</w:t>
        </w:r>
        <w:r w:rsidR="00AA59F4" w:rsidRPr="00FA6A33">
          <w:rPr>
            <w:rStyle w:val="af6"/>
            <w:rFonts w:eastAsia="手头"/>
            <w:noProof/>
          </w:rPr>
          <w:t xml:space="preserve"> 15</w:t>
        </w:r>
        <w:r w:rsidR="00AA59F4" w:rsidRPr="00FA6A33">
          <w:rPr>
            <w:rStyle w:val="af6"/>
            <w:rFonts w:eastAsia="手头"/>
            <w:noProof/>
          </w:rPr>
          <w:t>：</w:t>
        </w:r>
        <w:r w:rsidR="00AA59F4" w:rsidRPr="00FA6A33">
          <w:rPr>
            <w:rStyle w:val="af6"/>
            <w:noProof/>
          </w:rPr>
          <w:t xml:space="preserve"> Robert Bosch GmbH 燃料电池DC-DC转换器</w:t>
        </w:r>
        <w:r w:rsidR="00AA59F4" w:rsidRPr="00FA6A33">
          <w:rPr>
            <w:rStyle w:val="af6"/>
            <w:noProof/>
          </w:rPr>
          <w:t>产品规格、参数及市场应用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_Toc166761959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29</w:t>
        </w:r>
        <w:r w:rsidR="00AA59F4">
          <w:rPr>
            <w:noProof/>
            <w:webHidden/>
          </w:rPr>
          <w:fldChar w:fldCharType="end"/>
          <w:t/>
        </w:r>
      </w:hyperlink>
    </w:p>
    <w:p w14:paraId="1B271AF4" w14:textId="54DF8765" w:rsidR="00AA59F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6761960" w:history="1">
        <w:r w:rsidR="00AA59F4" w:rsidRPr="00FA6A33">
          <w:rPr>
            <w:rStyle w:val="af6"/>
            <w:rFonts w:eastAsia="手头"/>
            <w:noProof/>
          </w:rPr>
          <w:t>表</w:t>
        </w:r>
        <w:r w:rsidR="00AA59F4" w:rsidRPr="00FA6A33">
          <w:rPr>
            <w:rStyle w:val="af6"/>
            <w:rFonts w:eastAsia="手头"/>
            <w:noProof/>
          </w:rPr>
          <w:t xml:space="preserve"> 16</w:t>
        </w:r>
        <w:r w:rsidR="00AA59F4" w:rsidRPr="00FA6A33">
          <w:rPr>
            <w:rStyle w:val="af6"/>
            <w:rFonts w:eastAsia="手头"/>
            <w:noProof/>
          </w:rPr>
          <w:t>：</w:t>
        </w:r>
        <w:r w:rsidR="00AA59F4" w:rsidRPr="00FA6A33">
          <w:rPr>
            <w:rStyle w:val="af6"/>
            <w:noProof/>
          </w:rPr>
          <w:t xml:space="preserve"> Robert Bosch GmbH</w:t>
        </w:r>
        <w:r w:rsidR="00AA59F4" w:rsidRPr="00FA6A33">
          <w:rPr>
            <w:rStyle w:val="af6"/>
            <w:noProof/>
          </w:rPr>
          <w:t>公司简介及主要业务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_Toc166761960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29</w:t>
        </w:r>
        <w:r w:rsidR="00AA59F4">
          <w:rPr>
            <w:noProof/>
            <w:webHidden/>
          </w:rPr>
          <w:fldChar w:fldCharType="end"/>
          <w:t/>
        </w:r>
      </w:hyperlink>
    </w:p>
    <w:p w14:paraId="4641B66B" w14:textId="2B8551DC" w:rsidR="00AA59F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6761961" w:history="1">
        <w:r w:rsidR="00AA59F4" w:rsidRPr="00FA6A33">
          <w:rPr>
            <w:rStyle w:val="af6"/>
            <w:rFonts w:eastAsia="手头"/>
            <w:noProof/>
          </w:rPr>
          <w:t>表</w:t>
        </w:r>
        <w:r w:rsidR="00AA59F4" w:rsidRPr="00FA6A33">
          <w:rPr>
            <w:rStyle w:val="af6"/>
            <w:rFonts w:eastAsia="手头"/>
            <w:noProof/>
          </w:rPr>
          <w:t xml:space="preserve"> 17</w:t>
        </w:r>
        <w:r w:rsidR="00AA59F4" w:rsidRPr="00FA6A33">
          <w:rPr>
            <w:rStyle w:val="af6"/>
            <w:rFonts w:eastAsia="手头"/>
            <w:noProof/>
          </w:rPr>
          <w:t>：</w:t>
        </w:r>
        <w:r w:rsidR="00AA59F4" w:rsidRPr="00FA6A33">
          <w:rPr>
            <w:rStyle w:val="af6"/>
            <w:noProof/>
          </w:rPr>
          <w:t xml:space="preserve"> Robert Bosch GmbH</w:t>
        </w:r>
        <w:r w:rsidR="00AA59F4" w:rsidRPr="00FA6A33">
          <w:rPr>
            <w:rStyle w:val="af6"/>
            <w:noProof/>
          </w:rPr>
          <w:t>企业最新动态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_Toc166761961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29</w:t>
        </w:r>
        <w:r w:rsidR="00AA59F4">
          <w:rPr>
            <w:noProof/>
            <w:webHidden/>
          </w:rPr>
          <w:fldChar w:fldCharType="end"/>
          <w:t/>
        </w:r>
      </w:hyperlink>
    </w:p>
    <w:p w14:paraId="61FFEE0D" w14:textId="7AD4C1B8" w:rsidR="00AA59F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6761962" w:history="1">
        <w:r w:rsidR="00AA59F4" w:rsidRPr="00FA6A33">
          <w:rPr>
            <w:rStyle w:val="af6"/>
            <w:rFonts w:eastAsia="手头"/>
            <w:noProof/>
          </w:rPr>
          <w:t>表</w:t>
        </w:r>
        <w:r w:rsidR="00AA59F4" w:rsidRPr="00FA6A33">
          <w:rPr>
            <w:rStyle w:val="af6"/>
            <w:rFonts w:eastAsia="手头"/>
            <w:noProof/>
          </w:rPr>
          <w:t xml:space="preserve"> 18</w:t>
        </w:r>
        <w:r w:rsidR="00AA59F4" w:rsidRPr="00FA6A33">
          <w:rPr>
            <w:rStyle w:val="af6"/>
            <w:rFonts w:eastAsia="手头"/>
            <w:noProof/>
          </w:rPr>
          <w:t>：</w:t>
        </w:r>
        <w:r w:rsidR="00AA59F4" w:rsidRPr="00FA6A33">
          <w:rPr>
            <w:rStyle w:val="af6"/>
            <w:noProof/>
          </w:rPr>
          <w:t xml:space="preserve"> EGTRONICS 燃料电池DC-DC转换器</w:t>
        </w:r>
        <w:r w:rsidR="00AA59F4" w:rsidRPr="00FA6A33">
          <w:rPr>
            <w:rStyle w:val="af6"/>
            <w:noProof/>
          </w:rPr>
          <w:t>生产基地、总部、竞争对手及市场地位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_Toc166761962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30</w:t>
        </w:r>
        <w:r w:rsidR="00AA59F4">
          <w:rPr>
            <w:noProof/>
            <w:webHidden/>
          </w:rPr>
          <w:fldChar w:fldCharType="end"/>
          <w:t/>
        </w:r>
      </w:hyperlink>
    </w:p>
    <w:p w14:paraId="325C57FE" w14:textId="161AE6FF" w:rsidR="00AA59F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6761963" w:history="1">
        <w:r w:rsidR="00AA59F4" w:rsidRPr="00FA6A33">
          <w:rPr>
            <w:rStyle w:val="af6"/>
            <w:rFonts w:eastAsia="手头"/>
            <w:noProof/>
          </w:rPr>
          <w:t>表</w:t>
        </w:r>
        <w:r w:rsidR="00AA59F4" w:rsidRPr="00FA6A33">
          <w:rPr>
            <w:rStyle w:val="af6"/>
            <w:rFonts w:eastAsia="手头"/>
            <w:noProof/>
          </w:rPr>
          <w:t xml:space="preserve"> 19</w:t>
        </w:r>
        <w:r w:rsidR="00AA59F4" w:rsidRPr="00FA6A33">
          <w:rPr>
            <w:rStyle w:val="af6"/>
            <w:rFonts w:eastAsia="手头"/>
            <w:noProof/>
          </w:rPr>
          <w:t>：</w:t>
        </w:r>
        <w:r w:rsidR="00AA59F4" w:rsidRPr="00FA6A33">
          <w:rPr>
            <w:rStyle w:val="af6"/>
            <w:noProof/>
          </w:rPr>
          <w:t xml:space="preserve"> EGTRONICS 燃料电池DC-DC转换器</w:t>
        </w:r>
        <w:r w:rsidR="00AA59F4" w:rsidRPr="00FA6A33">
          <w:rPr>
            <w:rStyle w:val="af6"/>
            <w:noProof/>
          </w:rPr>
          <w:t>产品规格、参数及市场应用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_Toc166761963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30</w:t>
        </w:r>
        <w:r w:rsidR="00AA59F4">
          <w:rPr>
            <w:noProof/>
            <w:webHidden/>
          </w:rPr>
          <w:fldChar w:fldCharType="end"/>
          <w:t/>
        </w:r>
      </w:hyperlink>
    </w:p>
    <w:p w14:paraId="1BA87B00" w14:textId="6CE5E2E4" w:rsidR="00AA59F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6761964" w:history="1">
        <w:r w:rsidR="00AA59F4" w:rsidRPr="00FA6A33">
          <w:rPr>
            <w:rStyle w:val="af6"/>
            <w:rFonts w:eastAsia="手头"/>
            <w:noProof/>
          </w:rPr>
          <w:t>表</w:t>
        </w:r>
        <w:r w:rsidR="00AA59F4" w:rsidRPr="00FA6A33">
          <w:rPr>
            <w:rStyle w:val="af6"/>
            <w:rFonts w:eastAsia="手头"/>
            <w:noProof/>
          </w:rPr>
          <w:t xml:space="preserve"> 20</w:t>
        </w:r>
        <w:r w:rsidR="00AA59F4" w:rsidRPr="00FA6A33">
          <w:rPr>
            <w:rStyle w:val="af6"/>
            <w:rFonts w:eastAsia="手头"/>
            <w:noProof/>
          </w:rPr>
          <w:t>：</w:t>
        </w:r>
        <w:r w:rsidR="00AA59F4" w:rsidRPr="00FA6A33">
          <w:rPr>
            <w:rStyle w:val="af6"/>
            <w:noProof/>
          </w:rPr>
          <w:t xml:space="preserve"> EGTRONICS</w:t>
        </w:r>
        <w:r w:rsidR="00AA59F4" w:rsidRPr="00FA6A33">
          <w:rPr>
            <w:rStyle w:val="af6"/>
            <w:noProof/>
          </w:rPr>
          <w:t>公司简介及主要业务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_Toc166761964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30</w:t>
        </w:r>
        <w:r w:rsidR="00AA59F4">
          <w:rPr>
            <w:noProof/>
            <w:webHidden/>
          </w:rPr>
          <w:fldChar w:fldCharType="end"/>
          <w:t/>
        </w:r>
      </w:hyperlink>
    </w:p>
    <w:p w14:paraId="29836CAB" w14:textId="7406A25A" w:rsidR="00AA59F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6761965" w:history="1">
        <w:r w:rsidR="00AA59F4" w:rsidRPr="00FA6A33">
          <w:rPr>
            <w:rStyle w:val="af6"/>
            <w:rFonts w:eastAsia="手头"/>
            <w:noProof/>
          </w:rPr>
          <w:t>表</w:t>
        </w:r>
        <w:r w:rsidR="00AA59F4" w:rsidRPr="00FA6A33">
          <w:rPr>
            <w:rStyle w:val="af6"/>
            <w:rFonts w:eastAsia="手头"/>
            <w:noProof/>
          </w:rPr>
          <w:t xml:space="preserve"> 21</w:t>
        </w:r>
        <w:r w:rsidR="00AA59F4" w:rsidRPr="00FA6A33">
          <w:rPr>
            <w:rStyle w:val="af6"/>
            <w:rFonts w:eastAsia="手头"/>
            <w:noProof/>
          </w:rPr>
          <w:t>：</w:t>
        </w:r>
        <w:r w:rsidR="00AA59F4" w:rsidRPr="00FA6A33">
          <w:rPr>
            <w:rStyle w:val="af6"/>
            <w:noProof/>
          </w:rPr>
          <w:t xml:space="preserve"> EGTRONICS</w:t>
        </w:r>
        <w:r w:rsidR="00AA59F4" w:rsidRPr="00FA6A33">
          <w:rPr>
            <w:rStyle w:val="af6"/>
            <w:noProof/>
          </w:rPr>
          <w:t>企业最新动态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_Toc166761965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31</w:t>
        </w:r>
        <w:r w:rsidR="00AA59F4">
          <w:rPr>
            <w:noProof/>
            <w:webHidden/>
          </w:rPr>
          <w:fldChar w:fldCharType="end"/>
          <w:t/>
        </w:r>
      </w:hyperlink>
    </w:p>
    <w:p w14:paraId="31ECA268" w14:textId="30F1E438" w:rsidR="00AA59F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6761966" w:history="1">
        <w:r w:rsidR="00AA59F4" w:rsidRPr="00FA6A33">
          <w:rPr>
            <w:rStyle w:val="af6"/>
            <w:rFonts w:eastAsia="手头"/>
            <w:noProof/>
          </w:rPr>
          <w:t>表</w:t>
        </w:r>
        <w:r w:rsidR="00AA59F4" w:rsidRPr="00FA6A33">
          <w:rPr>
            <w:rStyle w:val="af6"/>
            <w:rFonts w:eastAsia="手头"/>
            <w:noProof/>
          </w:rPr>
          <w:t xml:space="preserve"> 22</w:t>
        </w:r>
        <w:r w:rsidR="00AA59F4" w:rsidRPr="00FA6A33">
          <w:rPr>
            <w:rStyle w:val="af6"/>
            <w:rFonts w:eastAsia="手头"/>
            <w:noProof/>
          </w:rPr>
          <w:t>：</w:t>
        </w:r>
        <w:r w:rsidR="00AA59F4" w:rsidRPr="00FA6A33">
          <w:rPr>
            <w:rStyle w:val="af6"/>
            <w:noProof/>
          </w:rPr>
          <w:t xml:space="preserve"> </w:t>
        </w:r>
        <w:r w:rsidR="003D56DA">
          <w:rPr>
            <w:rStyle w:val="af6"/>
            <w:noProof/>
          </w:rPr>
          <w:t>印度</w:t>
        </w:r>
        <w:r w:rsidR="00AA59F4" w:rsidRPr="00FA6A33">
          <w:rPr>
            <w:rStyle w:val="af6"/>
            <w:noProof/>
          </w:rPr>
          <w:t>本土</w:t>
        </w:r>
        <w:r w:rsidR="00AA59F4" w:rsidRPr="00FA6A33">
          <w:rPr>
            <w:rStyle w:val="af6"/>
            <w:noProof/>
          </w:rPr>
          <w:t>燃料电池DC-DC转换器</w:t>
        </w:r>
        <w:r w:rsidR="00AA59F4" w:rsidRPr="00FA6A33">
          <w:rPr>
            <w:rStyle w:val="af6"/>
            <w:noProof/>
          </w:rPr>
          <w:t>代表性客户分析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_Toc166761966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35</w:t>
        </w:r>
        <w:r w:rsidR="00AA59F4">
          <w:rPr>
            <w:noProof/>
            <w:webHidden/>
          </w:rPr>
          <w:fldChar w:fldCharType="end"/>
          <w:t/>
        </w:r>
      </w:hyperlink>
    </w:p>
    <w:p w14:paraId="5E1F31CB" w14:textId="3764F093" w:rsidR="00AA59F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6761967" w:history="1">
        <w:r w:rsidR="00AA59F4" w:rsidRPr="00FA6A33">
          <w:rPr>
            <w:rStyle w:val="af6"/>
            <w:rFonts w:eastAsia="手头"/>
            <w:noProof/>
          </w:rPr>
          <w:t>表</w:t>
        </w:r>
        <w:r w:rsidR="00AA59F4" w:rsidRPr="00FA6A33">
          <w:rPr>
            <w:rStyle w:val="af6"/>
            <w:rFonts w:eastAsia="手头"/>
            <w:noProof/>
          </w:rPr>
          <w:t xml:space="preserve"> 23</w:t>
        </w:r>
        <w:r w:rsidR="00AA59F4" w:rsidRPr="00FA6A33">
          <w:rPr>
            <w:rStyle w:val="af6"/>
            <w:rFonts w:eastAsia="手头"/>
            <w:noProof/>
          </w:rPr>
          <w:t>：</w:t>
        </w:r>
        <w:r w:rsidR="00AA59F4" w:rsidRPr="00FA6A33">
          <w:rPr>
            <w:rStyle w:val="af6"/>
            <w:noProof/>
          </w:rPr>
          <w:t xml:space="preserve"> </w:t>
        </w:r>
        <w:r w:rsidR="003D56DA">
          <w:rPr>
            <w:rStyle w:val="af6"/>
            <w:noProof/>
          </w:rPr>
          <w:t>印度</w:t>
        </w:r>
        <w:r w:rsidR="00AA59F4" w:rsidRPr="00FA6A33">
          <w:rPr>
            <w:rStyle w:val="af6"/>
            <w:noProof/>
          </w:rPr>
          <w:t>市场</w:t>
        </w:r>
        <w:r w:rsidR="00AA59F4" w:rsidRPr="00FA6A33">
          <w:rPr>
            <w:rStyle w:val="af6"/>
            <w:noProof/>
          </w:rPr>
          <w:t>燃料电池DC-DC转换器</w:t>
        </w:r>
        <w:r w:rsidR="00AA59F4" w:rsidRPr="00FA6A33">
          <w:rPr>
            <w:rStyle w:val="af6"/>
            <w:noProof/>
          </w:rPr>
          <w:t>代理商列表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_Toc166761967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36</w:t>
        </w:r>
        <w:r w:rsidR="00AA59F4">
          <w:rPr>
            <w:noProof/>
            <w:webHidden/>
          </w:rPr>
          <w:fldChar w:fldCharType="end"/>
          <w:t/>
        </w:r>
      </w:hyperlink>
    </w:p>
    <w:p w14:paraId="6DC6138F" w14:textId="38787F1C" w:rsidR="00AA59F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6761968" w:history="1">
        <w:r w:rsidR="00AA59F4" w:rsidRPr="00FA6A33">
          <w:rPr>
            <w:rStyle w:val="af6"/>
            <w:rFonts w:eastAsia="手头"/>
            <w:noProof/>
          </w:rPr>
          <w:t>表</w:t>
        </w:r>
        <w:r w:rsidR="00AA59F4" w:rsidRPr="00FA6A33">
          <w:rPr>
            <w:rStyle w:val="af6"/>
            <w:rFonts w:eastAsia="手头"/>
            <w:noProof/>
          </w:rPr>
          <w:t xml:space="preserve"> 24</w:t>
        </w:r>
        <w:r w:rsidR="00AA59F4" w:rsidRPr="00FA6A33">
          <w:rPr>
            <w:rStyle w:val="af6"/>
            <w:rFonts w:eastAsia="手头"/>
            <w:noProof/>
          </w:rPr>
          <w:t>：</w:t>
        </w:r>
        <w:r w:rsidR="00AA59F4" w:rsidRPr="00FA6A33">
          <w:rPr>
            <w:rStyle w:val="af6"/>
            <w:noProof/>
          </w:rPr>
          <w:t xml:space="preserve"> </w:t>
        </w:r>
        <w:r w:rsidR="003D56DA">
          <w:rPr>
            <w:rStyle w:val="af6"/>
            <w:noProof/>
          </w:rPr>
          <w:t>印度</w:t>
        </w:r>
        <w:r w:rsidR="00AA59F4" w:rsidRPr="00FA6A33">
          <w:rPr>
            <w:rStyle w:val="af6"/>
            <w:noProof/>
          </w:rPr>
          <w:t>市场</w:t>
        </w:r>
        <w:r w:rsidR="00AA59F4" w:rsidRPr="00FA6A33">
          <w:rPr>
            <w:rStyle w:val="af6"/>
            <w:noProof/>
          </w:rPr>
          <w:t>燃料电池DC-DC转换器</w:t>
        </w:r>
        <w:r w:rsidR="00AA59F4" w:rsidRPr="00FA6A33">
          <w:rPr>
            <w:rStyle w:val="af6"/>
            <w:noProof/>
          </w:rPr>
          <w:t>主要进口来源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_Toc166761968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36</w:t>
        </w:r>
        <w:r w:rsidR="00AA59F4">
          <w:rPr>
            <w:noProof/>
            <w:webHidden/>
          </w:rPr>
          <w:fldChar w:fldCharType="end"/>
          <w:t/>
        </w:r>
      </w:hyperlink>
    </w:p>
    <w:p w14:paraId="62E9347B" w14:textId="032671A2" w:rsidR="00AA59F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6761969" w:history="1">
        <w:r w:rsidR="00AA59F4" w:rsidRPr="00FA6A33">
          <w:rPr>
            <w:rStyle w:val="af6"/>
            <w:rFonts w:eastAsia="手头"/>
            <w:noProof/>
          </w:rPr>
          <w:t>表</w:t>
        </w:r>
        <w:r w:rsidR="00AA59F4" w:rsidRPr="00FA6A33">
          <w:rPr>
            <w:rStyle w:val="af6"/>
            <w:rFonts w:eastAsia="手头"/>
            <w:noProof/>
          </w:rPr>
          <w:t xml:space="preserve"> 25</w:t>
        </w:r>
        <w:r w:rsidR="00AA59F4" w:rsidRPr="00FA6A33">
          <w:rPr>
            <w:rStyle w:val="af6"/>
            <w:rFonts w:eastAsia="手头"/>
            <w:noProof/>
          </w:rPr>
          <w:t>：</w:t>
        </w:r>
        <w:r w:rsidR="00AA59F4" w:rsidRPr="00FA6A33">
          <w:rPr>
            <w:rStyle w:val="af6"/>
            <w:noProof/>
          </w:rPr>
          <w:t xml:space="preserve"> </w:t>
        </w:r>
        <w:r w:rsidR="003D56DA">
          <w:rPr>
            <w:rStyle w:val="af6"/>
            <w:noProof/>
          </w:rPr>
          <w:t>印度</w:t>
        </w:r>
        <w:r w:rsidR="00AA59F4" w:rsidRPr="00FA6A33">
          <w:rPr>
            <w:rStyle w:val="af6"/>
            <w:noProof/>
          </w:rPr>
          <w:t>市场</w:t>
        </w:r>
        <w:r w:rsidR="00AA59F4" w:rsidRPr="00FA6A33">
          <w:rPr>
            <w:rStyle w:val="af6"/>
            <w:noProof/>
          </w:rPr>
          <w:t>燃料电池DC-DC转换器</w:t>
        </w:r>
        <w:r w:rsidR="00AA59F4" w:rsidRPr="00FA6A33">
          <w:rPr>
            <w:rStyle w:val="af6"/>
            <w:noProof/>
          </w:rPr>
          <w:t>主要出口目的地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_Toc166761969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37</w:t>
        </w:r>
        <w:r w:rsidR="00AA59F4">
          <w:rPr>
            <w:noProof/>
            <w:webHidden/>
          </w:rPr>
          <w:fldChar w:fldCharType="end"/>
          <w:t/>
        </w:r>
      </w:hyperlink>
    </w:p>
    <w:p w14:paraId="278F434D" w14:textId="3F0B9E08" w:rsidR="00AA59F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6761970" w:history="1">
        <w:r w:rsidR="00AA59F4" w:rsidRPr="00FA6A33">
          <w:rPr>
            <w:rStyle w:val="af6"/>
            <w:rFonts w:eastAsia="手头"/>
            <w:noProof/>
          </w:rPr>
          <w:t>表</w:t>
        </w:r>
        <w:r w:rsidR="00AA59F4" w:rsidRPr="00FA6A33">
          <w:rPr>
            <w:rStyle w:val="af6"/>
            <w:rFonts w:eastAsia="手头"/>
            <w:noProof/>
          </w:rPr>
          <w:t xml:space="preserve"> 26</w:t>
        </w:r>
        <w:r w:rsidR="00AA59F4" w:rsidRPr="00FA6A33">
          <w:rPr>
            <w:rStyle w:val="af6"/>
            <w:rFonts w:eastAsia="手头"/>
            <w:noProof/>
          </w:rPr>
          <w:t>：</w:t>
        </w:r>
        <w:r w:rsidR="00AA59F4" w:rsidRPr="00FA6A33">
          <w:rPr>
            <w:rStyle w:val="af6"/>
            <w:noProof/>
          </w:rPr>
          <w:t xml:space="preserve"> 燃料电池DC-DC转换器</w:t>
        </w:r>
        <w:r w:rsidR="00AA59F4" w:rsidRPr="00FA6A33">
          <w:rPr>
            <w:rStyle w:val="af6"/>
            <w:noProof/>
          </w:rPr>
          <w:t>行业发展分析</w:t>
        </w:r>
        <w:r w:rsidR="00AA59F4" w:rsidRPr="00FA6A33">
          <w:rPr>
            <w:rStyle w:val="af6"/>
            <w:noProof/>
          </w:rPr>
          <w:t>---</w:t>
        </w:r>
        <w:r w:rsidR="00AA59F4" w:rsidRPr="00FA6A33">
          <w:rPr>
            <w:rStyle w:val="af6"/>
            <w:noProof/>
          </w:rPr>
          <w:t>发展趋势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_Toc166761970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38</w:t>
        </w:r>
        <w:r w:rsidR="00AA59F4">
          <w:rPr>
            <w:noProof/>
            <w:webHidden/>
          </w:rPr>
          <w:fldChar w:fldCharType="end"/>
          <w:t/>
        </w:r>
      </w:hyperlink>
    </w:p>
    <w:p w14:paraId="3E15BB09" w14:textId="1435B4AB" w:rsidR="00AA59F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6761971" w:history="1">
        <w:r w:rsidR="00AA59F4" w:rsidRPr="00FA6A33">
          <w:rPr>
            <w:rStyle w:val="af6"/>
            <w:rFonts w:eastAsia="手头"/>
            <w:noProof/>
          </w:rPr>
          <w:t>表</w:t>
        </w:r>
        <w:r w:rsidR="00AA59F4" w:rsidRPr="00FA6A33">
          <w:rPr>
            <w:rStyle w:val="af6"/>
            <w:rFonts w:eastAsia="手头"/>
            <w:noProof/>
          </w:rPr>
          <w:t xml:space="preserve"> 27</w:t>
        </w:r>
        <w:r w:rsidR="00AA59F4" w:rsidRPr="00FA6A33">
          <w:rPr>
            <w:rStyle w:val="af6"/>
            <w:rFonts w:eastAsia="手头"/>
            <w:noProof/>
          </w:rPr>
          <w:t>：</w:t>
        </w:r>
        <w:r w:rsidR="00AA59F4" w:rsidRPr="00FA6A33">
          <w:rPr>
            <w:rStyle w:val="af6"/>
            <w:noProof/>
          </w:rPr>
          <w:t xml:space="preserve"> 燃料电池DC-DC转换器</w:t>
        </w:r>
        <w:r w:rsidR="00AA59F4" w:rsidRPr="00FA6A33">
          <w:rPr>
            <w:rStyle w:val="af6"/>
            <w:noProof/>
          </w:rPr>
          <w:t>行业发展分析</w:t>
        </w:r>
        <w:r w:rsidR="00AA59F4" w:rsidRPr="00FA6A33">
          <w:rPr>
            <w:rStyle w:val="af6"/>
            <w:noProof/>
          </w:rPr>
          <w:t>---</w:t>
        </w:r>
        <w:r w:rsidR="00AA59F4" w:rsidRPr="00FA6A33">
          <w:rPr>
            <w:rStyle w:val="af6"/>
            <w:noProof/>
          </w:rPr>
          <w:t>厂商壁垒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_Toc166761971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38</w:t>
        </w:r>
        <w:r w:rsidR="00AA59F4">
          <w:rPr>
            <w:noProof/>
            <w:webHidden/>
          </w:rPr>
          <w:fldChar w:fldCharType="end"/>
          <w:t/>
        </w:r>
      </w:hyperlink>
    </w:p>
    <w:p w14:paraId="62B52ED8" w14:textId="6F0F6805" w:rsidR="00AA59F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6761972" w:history="1">
        <w:r w:rsidR="00AA59F4" w:rsidRPr="00FA6A33">
          <w:rPr>
            <w:rStyle w:val="af6"/>
            <w:rFonts w:eastAsia="手头"/>
            <w:noProof/>
          </w:rPr>
          <w:t>表</w:t>
        </w:r>
        <w:r w:rsidR="00AA59F4" w:rsidRPr="00FA6A33">
          <w:rPr>
            <w:rStyle w:val="af6"/>
            <w:rFonts w:eastAsia="手头"/>
            <w:noProof/>
          </w:rPr>
          <w:t xml:space="preserve"> 28</w:t>
        </w:r>
        <w:r w:rsidR="00AA59F4" w:rsidRPr="00FA6A33">
          <w:rPr>
            <w:rStyle w:val="af6"/>
            <w:rFonts w:eastAsia="手头"/>
            <w:noProof/>
          </w:rPr>
          <w:t>：</w:t>
        </w:r>
        <w:r w:rsidR="00AA59F4" w:rsidRPr="00FA6A33">
          <w:rPr>
            <w:rStyle w:val="af6"/>
            <w:noProof/>
          </w:rPr>
          <w:t xml:space="preserve"> 燃料电池DC-DC转换器</w:t>
        </w:r>
        <w:r w:rsidR="00AA59F4" w:rsidRPr="00FA6A33">
          <w:rPr>
            <w:rStyle w:val="af6"/>
            <w:noProof/>
          </w:rPr>
          <w:t>行业发展分析</w:t>
        </w:r>
        <w:r w:rsidR="00AA59F4" w:rsidRPr="00FA6A33">
          <w:rPr>
            <w:rStyle w:val="af6"/>
            <w:noProof/>
          </w:rPr>
          <w:t>---</w:t>
        </w:r>
        <w:r w:rsidR="00AA59F4" w:rsidRPr="00FA6A33">
          <w:rPr>
            <w:rStyle w:val="af6"/>
            <w:noProof/>
          </w:rPr>
          <w:t>驱动因素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_Toc166761972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38</w:t>
        </w:r>
        <w:r w:rsidR="00AA59F4">
          <w:rPr>
            <w:noProof/>
            <w:webHidden/>
          </w:rPr>
          <w:fldChar w:fldCharType="end"/>
          <w:t/>
        </w:r>
      </w:hyperlink>
    </w:p>
    <w:p w14:paraId="5BD307DB" w14:textId="6E46A88A" w:rsidR="00AA59F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6761973" w:history="1">
        <w:r w:rsidR="00AA59F4" w:rsidRPr="00FA6A33">
          <w:rPr>
            <w:rStyle w:val="af6"/>
            <w:rFonts w:eastAsia="手头"/>
            <w:noProof/>
          </w:rPr>
          <w:t>表</w:t>
        </w:r>
        <w:r w:rsidR="00AA59F4" w:rsidRPr="00FA6A33">
          <w:rPr>
            <w:rStyle w:val="af6"/>
            <w:rFonts w:eastAsia="手头"/>
            <w:noProof/>
          </w:rPr>
          <w:t xml:space="preserve"> 29</w:t>
        </w:r>
        <w:r w:rsidR="00AA59F4" w:rsidRPr="00FA6A33">
          <w:rPr>
            <w:rStyle w:val="af6"/>
            <w:rFonts w:eastAsia="手头"/>
            <w:noProof/>
          </w:rPr>
          <w:t>：</w:t>
        </w:r>
        <w:r w:rsidR="00AA59F4" w:rsidRPr="00FA6A33">
          <w:rPr>
            <w:rStyle w:val="af6"/>
            <w:noProof/>
          </w:rPr>
          <w:t xml:space="preserve"> 燃料电池DC-DC转换器</w:t>
        </w:r>
        <w:r w:rsidR="00AA59F4" w:rsidRPr="00FA6A33">
          <w:rPr>
            <w:rStyle w:val="af6"/>
            <w:noProof/>
          </w:rPr>
          <w:t>行业发展分析</w:t>
        </w:r>
        <w:r w:rsidR="00AA59F4" w:rsidRPr="00FA6A33">
          <w:rPr>
            <w:rStyle w:val="af6"/>
            <w:noProof/>
          </w:rPr>
          <w:t>---</w:t>
        </w:r>
        <w:r w:rsidR="00AA59F4" w:rsidRPr="00FA6A33">
          <w:rPr>
            <w:rStyle w:val="af6"/>
            <w:noProof/>
          </w:rPr>
          <w:t>制约因素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_Toc166761973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39</w:t>
        </w:r>
        <w:r w:rsidR="00AA59F4">
          <w:rPr>
            <w:noProof/>
            <w:webHidden/>
          </w:rPr>
          <w:fldChar w:fldCharType="end"/>
          <w:t/>
        </w:r>
      </w:hyperlink>
    </w:p>
    <w:p w14:paraId="49E15245" w14:textId="3FD1B999" w:rsidR="00AA59F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6761974" w:history="1">
        <w:r w:rsidR="00AA59F4" w:rsidRPr="00FA6A33">
          <w:rPr>
            <w:rStyle w:val="af6"/>
            <w:rFonts w:eastAsia="手头"/>
            <w:noProof/>
          </w:rPr>
          <w:t>表</w:t>
        </w:r>
        <w:r w:rsidR="00AA59F4" w:rsidRPr="00FA6A33">
          <w:rPr>
            <w:rStyle w:val="af6"/>
            <w:rFonts w:eastAsia="手头"/>
            <w:noProof/>
          </w:rPr>
          <w:t xml:space="preserve"> 30</w:t>
        </w:r>
        <w:r w:rsidR="00AA59F4" w:rsidRPr="00FA6A33">
          <w:rPr>
            <w:rStyle w:val="af6"/>
            <w:rFonts w:eastAsia="手头"/>
            <w:noProof/>
          </w:rPr>
          <w:t>：</w:t>
        </w:r>
        <w:r w:rsidR="00AA59F4" w:rsidRPr="00FA6A33">
          <w:rPr>
            <w:rStyle w:val="af6"/>
            <w:noProof/>
          </w:rPr>
          <w:t xml:space="preserve"> </w:t>
        </w:r>
        <w:r w:rsidR="00AA59F4" w:rsidRPr="00FA6A33">
          <w:rPr>
            <w:rStyle w:val="af6"/>
            <w:noProof/>
          </w:rPr>
          <w:t>研究范围</w:t>
        </w:r>
        <w:r w:rsidR="00AA59F4">
          <w:rPr>
            <w:noProof/>
            <w:webHidden/>
          </w:rPr>
          <w:tab/>
        </w:r>
        <w:r w:rsidR="00AA59F4">
          <w:rPr>
            <w:noProof/>
            <w:webHidden/>
          </w:rPr>
          <w:fldChar w:fldCharType="begin"/>
        </w:r>
        <w:r w:rsidR="00AA59F4">
          <w:rPr>
            <w:noProof/>
            <w:webHidden/>
          </w:rPr>
          <w:instrText xml:space="preserve"> PAGEREF _Toc166761974 \h </w:instrText>
        </w:r>
        <w:r w:rsidR="00AA59F4">
          <w:rPr>
            <w:noProof/>
            <w:webHidden/>
          </w:rPr>
        </w:r>
        <w:r w:rsidR="00AA59F4">
          <w:rPr>
            <w:noProof/>
            <w:webHidden/>
          </w:rPr>
          <w:fldChar w:fldCharType="separate"/>
        </w:r>
        <w:r w:rsidR="00AA59F4">
          <w:rPr>
            <w:noProof/>
            <w:webHidden/>
          </w:rPr>
          <w:t>41</w:t>
        </w:r>
        <w:r w:rsidR="00AA59F4">
          <w:rPr>
            <w:noProof/>
            <w:webHidden/>
          </w:rPr>
          <w:fldChar w:fldCharType="end"/>
        </w:r>
      </w:hyperlink>
    </w:p>
    <w:p w14:paraId="641E089E" w14:textId="210DF782" w:rsidR="00AA59F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6761975" w:history="1">
        <w:r w:rsidR="00AA59F4" w:rsidRPr="00FA6A33">
          <w:rPr>
            <w:rStyle w:val="af6"/>
            <w:rFonts w:eastAsia="手头"/>
            <w:noProof/>
          </w:rPr>
          <w:t>表</w:t>
        </w:r>
        <w:r w:rsidR="00AA59F4" w:rsidRPr="00FA6A33">
          <w:rPr>
            <w:rStyle w:val="af6"/>
            <w:rFonts w:eastAsia="手头"/>
            <w:noProof/>
          </w:rPr>
          <w:t xml:space="preserve"> 31</w:t>
        </w:r>
        <w:r w:rsidR="00AA59F4" w:rsidRPr="00FA6A33">
          <w:rPr>
            <w:rStyle w:val="af6"/>
            <w:rFonts w:eastAsia="手头"/>
            <w:noProof/>
          </w:rPr>
          <w:t>：</w:t>
        </w:r>
        <w:r w:rsidR="00AA59F4" w:rsidRPr="00FA6A33">
          <w:rPr>
            <w:rStyle w:val="af6"/>
            <w:noProof/>
          </w:rPr>
          <w:t xml:space="preserve"> </w:t>
        </w:r>
        <w:r w:rsidR="00AA59F4" w:rsidRPr="00FA6A33">
          <w:rPr>
            <w:rStyle w:val="af6"/>
            <w:noProof/>
          </w:rPr>
          <w:t>本文分析师列表</w:t>
        </w:r>
        <w:r w:rsidR="00AA59F4">
          <w:rPr>
            <w:noProof/>
            <w:webHidden/>
          </w:rPr>
          <w:tab/>
        </w:r>
        <w:r w:rsidR="00AA59F4">
          <w:rPr>
            <w:noProof/>
            <w:webHidden/>
          </w:rPr>
          <w:fldChar w:fldCharType="begin"/>
        </w:r>
        <w:r w:rsidR="00AA59F4">
          <w:rPr>
            <w:noProof/>
            <w:webHidden/>
          </w:rPr>
          <w:instrText xml:space="preserve"> PAGEREF _Toc166761975 \h </w:instrText>
        </w:r>
        <w:r w:rsidR="00AA59F4">
          <w:rPr>
            <w:noProof/>
            <w:webHidden/>
          </w:rPr>
        </w:r>
        <w:r w:rsidR="00AA59F4">
          <w:rPr>
            <w:noProof/>
            <w:webHidden/>
          </w:rPr>
          <w:fldChar w:fldCharType="separate"/>
        </w:r>
        <w:r w:rsidR="00AA59F4">
          <w:rPr>
            <w:noProof/>
            <w:webHidden/>
          </w:rPr>
          <w:t>45</w:t>
        </w:r>
        <w:r w:rsidR="00AA59F4">
          <w:rPr>
            <w:noProof/>
            <w:webHidden/>
          </w:rPr>
          <w:fldChar w:fldCharType="end"/>
        </w:r>
      </w:hyperlink>
    </w:p>
    <w:p w14:paraId="51A1785F" w14:textId="6F3D7049" w:rsidR="009450DC" w:rsidRPr="00F40B60" w:rsidRDefault="002726CB" w:rsidP="00BE2E83">
      <w:r>
        <w:rPr>
          <w:b/>
          <w:color w:val="000000" w:themeColor="text1"/>
          <w:szCs w:val="20"/>
        </w:rPr>
        <w:fldChar w:fldCharType="end"/>
      </w:r>
    </w:p>
    <w:p w14:paraId="600619AA" w14:textId="5FBF86C1" w:rsidR="009450DC" w:rsidRDefault="009450DC" w:rsidP="00BE2E83">
      <w:r>
        <w:lastRenderedPageBreak/>
        <w:br w:type="page"/>
      </w:r>
    </w:p>
    <w:p w14:paraId="196AE1CF" w14:textId="4BEB9E3D" w:rsidR="00F91C84" w:rsidRPr="00DD76F3" w:rsidRDefault="00D51ECA" w:rsidP="00DD76F3">
      <w:pPr>
        <w:pStyle w:val="affb"/>
      </w:pPr>
      <w:r w:rsidRPr="00DD76F3">
        <w:rPr>
          <w:rFonts w:hint="eastAsia"/>
        </w:rPr>
        <w:lastRenderedPageBreak/>
        <w:t>图表目录</w:t>
      </w:r>
    </w:p>
    <w:p w14:paraId="04B34D37" w14:textId="21786A7D" w:rsidR="00AA59F4" w:rsidRDefault="002654C5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r>
        <w:fldChar w:fldCharType="begin"/>
        <w:t/>
      </w:r>
      <w:r>
        <w:instrText xml:space="preserve"> TOC \f F \h \z \t "Figure Style" \c </w:instrText>
        <w:t/>
      </w:r>
      <w:r>
        <w:fldChar w:fldCharType="separate"/>
        <w:t/>
      </w:r>
      <w:hyperlink w:anchor="_Toc166761929" w:history="1">
        <w:r w:rsidR="00AA59F4" w:rsidRPr="004F3C06">
          <w:rPr>
            <w:rStyle w:val="af6"/>
            <w:noProof/>
          </w:rPr>
          <w:t>图</w:t>
        </w:r>
        <w:r w:rsidR="00AA59F4" w:rsidRPr="004F3C06">
          <w:rPr>
            <w:rStyle w:val="af6"/>
            <w:noProof/>
          </w:rPr>
          <w:t xml:space="preserve"> 1</w:t>
        </w:r>
        <w:r w:rsidR="00AA59F4" w:rsidRPr="004F3C06">
          <w:rPr>
            <w:rStyle w:val="af6"/>
            <w:noProof/>
          </w:rPr>
          <w:t>：</w:t>
        </w:r>
        <w:r w:rsidR="00AA59F4" w:rsidRPr="004F3C06">
          <w:rPr>
            <w:rStyle w:val="af6"/>
            <w:noProof/>
          </w:rPr>
          <w:t xml:space="preserve"> 燃料电池DC-DC转换器</w:t>
        </w:r>
        <w:r w:rsidR="00AA59F4" w:rsidRPr="004F3C06">
          <w:rPr>
            <w:rStyle w:val="af6"/>
            <w:noProof/>
          </w:rPr>
          <w:t>产品图片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_Toc166761929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1</w:t>
        </w:r>
        <w:r w:rsidR="00AA59F4">
          <w:rPr>
            <w:noProof/>
            <w:webHidden/>
          </w:rPr>
          <w:fldChar w:fldCharType="end"/>
          <w:t/>
        </w:r>
      </w:hyperlink>
    </w:p>
    <w:p w14:paraId="6DA5DEC4" w14:textId="457F8F52" w:rsidR="00AA59F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6761930" w:history="1">
        <w:r w:rsidR="00AA59F4" w:rsidRPr="004F3C06">
          <w:rPr>
            <w:rStyle w:val="af6"/>
            <w:noProof/>
          </w:rPr>
          <w:t>图</w:t>
        </w:r>
        <w:r w:rsidR="00AA59F4" w:rsidRPr="004F3C06">
          <w:rPr>
            <w:rStyle w:val="af6"/>
            <w:noProof/>
          </w:rPr>
          <w:t xml:space="preserve"> 2</w:t>
        </w:r>
        <w:r w:rsidR="00AA59F4" w:rsidRPr="004F3C06">
          <w:rPr>
            <w:rStyle w:val="af6"/>
            <w:noProof/>
          </w:rPr>
          <w:t>：</w:t>
        </w:r>
        <w:r w:rsidR="00AA59F4" w:rsidRPr="004F3C06">
          <w:rPr>
            <w:rStyle w:val="af6"/>
            <w:noProof/>
          </w:rPr>
          <w:t xml:space="preserve"> </w:t>
        </w:r>
        <w:r w:rsidR="00AA59F4" w:rsidRPr="004F3C06">
          <w:rPr>
            <w:rStyle w:val="af6"/>
            <w:noProof/>
          </w:rPr>
          <w:t>全球</w:t>
        </w:r>
        <w:r w:rsidR="00AA59F4" w:rsidRPr="004F3C06">
          <w:rPr>
            <w:rStyle w:val="af6"/>
            <w:noProof/>
          </w:rPr>
          <w:t>燃料电池DC-DC转换器</w:t>
        </w:r>
        <w:r w:rsidR="00AA59F4" w:rsidRPr="004F3C06">
          <w:rPr>
            <w:rStyle w:val="af6"/>
            <w:noProof/>
          </w:rPr>
          <w:t>市场收入规模及增长率（</w:t>
        </w:r>
        <w:r w:rsidR="00AA59F4" w:rsidRPr="004F3C06">
          <w:rPr>
            <w:rStyle w:val="af6"/>
            <w:noProof/>
          </w:rPr>
          <w:t>2019-2030</w:t>
        </w:r>
        <w:r w:rsidR="00AA59F4" w:rsidRPr="004F3C06">
          <w:rPr>
            <w:rStyle w:val="af6"/>
            <w:noProof/>
          </w:rPr>
          <w:t>）</w:t>
        </w:r>
        <w:r w:rsidR="00AA59F4" w:rsidRPr="004F3C06">
          <w:rPr>
            <w:rStyle w:val="af6"/>
            <w:noProof/>
          </w:rPr>
          <w:t>&amp;</w:t>
        </w:r>
        <w:r w:rsidR="00AA59F4" w:rsidRPr="004F3C06">
          <w:rPr>
            <w:rStyle w:val="af6"/>
            <w:noProof/>
          </w:rPr>
          <w:t>（百万元）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_Toc166761930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1</w:t>
        </w:r>
        <w:r w:rsidR="00AA59F4">
          <w:rPr>
            <w:noProof/>
            <w:webHidden/>
          </w:rPr>
          <w:fldChar w:fldCharType="end"/>
          <w:t/>
        </w:r>
      </w:hyperlink>
    </w:p>
    <w:p w14:paraId="0F5FF05B" w14:textId="3A102743" w:rsidR="00AA59F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6761931" w:history="1">
        <w:r w:rsidR="00AA59F4" w:rsidRPr="004F3C06">
          <w:rPr>
            <w:rStyle w:val="af6"/>
            <w:noProof/>
          </w:rPr>
          <w:t>图</w:t>
        </w:r>
        <w:r w:rsidR="00AA59F4" w:rsidRPr="004F3C06">
          <w:rPr>
            <w:rStyle w:val="af6"/>
            <w:noProof/>
          </w:rPr>
          <w:t xml:space="preserve"> 3</w:t>
        </w:r>
        <w:r w:rsidR="00AA59F4" w:rsidRPr="004F3C06">
          <w:rPr>
            <w:rStyle w:val="af6"/>
            <w:noProof/>
          </w:rPr>
          <w:t>：</w:t>
        </w:r>
        <w:r w:rsidR="00AA59F4" w:rsidRPr="004F3C06">
          <w:rPr>
            <w:rStyle w:val="af6"/>
            <w:noProof/>
          </w:rPr>
          <w:t xml:space="preserve"> </w:t>
        </w:r>
        <w:r w:rsidR="00AA59F4" w:rsidRPr="004F3C06">
          <w:rPr>
            <w:rStyle w:val="af6"/>
            <w:noProof/>
          </w:rPr>
          <w:t>全球</w:t>
        </w:r>
        <w:r w:rsidR="00AA59F4" w:rsidRPr="004F3C06">
          <w:rPr>
            <w:rStyle w:val="af6"/>
            <w:noProof/>
          </w:rPr>
          <w:t>燃料电池DC-DC转换器</w:t>
        </w:r>
        <w:r w:rsidR="00AA59F4" w:rsidRPr="004F3C06">
          <w:rPr>
            <w:rStyle w:val="af6"/>
            <w:noProof/>
          </w:rPr>
          <w:t>市场销量及增长率（</w:t>
        </w:r>
        <w:r w:rsidR="00AA59F4" w:rsidRPr="004F3C06">
          <w:rPr>
            <w:rStyle w:val="af6"/>
            <w:noProof/>
          </w:rPr>
          <w:t>2019-2030</w:t>
        </w:r>
        <w:r w:rsidR="00AA59F4" w:rsidRPr="004F3C06">
          <w:rPr>
            <w:rStyle w:val="af6"/>
            <w:noProof/>
          </w:rPr>
          <w:t>）</w:t>
        </w:r>
        <w:r w:rsidR="00AA59F4" w:rsidRPr="004F3C06">
          <w:rPr>
            <w:rStyle w:val="af6"/>
            <w:noProof/>
          </w:rPr>
          <w:t>&amp;</w:t>
        </w:r>
        <w:r w:rsidR="00AA59F4" w:rsidRPr="004F3C06">
          <w:rPr>
            <w:rStyle w:val="af6"/>
            <w:noProof/>
          </w:rPr>
          <w:t>（</w:t>
        </w:r>
        <w:r w:rsidR="00AA59F4" w:rsidRPr="004F3C06">
          <w:rPr>
            <w:rStyle w:val="af6"/>
            <w:noProof/>
          </w:rPr>
          <w:t>个</w:t>
        </w:r>
        <w:r w:rsidR="00AA59F4" w:rsidRPr="004F3C06">
          <w:rPr>
            <w:rStyle w:val="af6"/>
            <w:noProof/>
          </w:rPr>
          <w:t>）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_Toc166761931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2</w:t>
        </w:r>
        <w:r w:rsidR="00AA59F4">
          <w:rPr>
            <w:noProof/>
            <w:webHidden/>
          </w:rPr>
          <w:fldChar w:fldCharType="end"/>
          <w:t/>
        </w:r>
      </w:hyperlink>
    </w:p>
    <w:p w14:paraId="6E947CF1" w14:textId="1B37ED1B" w:rsidR="00AA59F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6761932" w:history="1">
        <w:r w:rsidR="00AA59F4" w:rsidRPr="004F3C06">
          <w:rPr>
            <w:rStyle w:val="af6"/>
            <w:noProof/>
          </w:rPr>
          <w:t>图</w:t>
        </w:r>
        <w:r w:rsidR="00AA59F4" w:rsidRPr="004F3C06">
          <w:rPr>
            <w:rStyle w:val="af6"/>
            <w:noProof/>
          </w:rPr>
          <w:t xml:space="preserve"> 4</w:t>
        </w:r>
        <w:r w:rsidR="00AA59F4" w:rsidRPr="004F3C06">
          <w:rPr>
            <w:rStyle w:val="af6"/>
            <w:noProof/>
          </w:rPr>
          <w:t>：</w:t>
        </w:r>
        <w:r w:rsidR="00AA59F4" w:rsidRPr="004F3C06">
          <w:rPr>
            <w:rStyle w:val="af6"/>
            <w:noProof/>
          </w:rPr>
          <w:t xml:space="preserve"> </w:t>
        </w:r>
        <w:r w:rsidR="003D56DA">
          <w:rPr>
            <w:rStyle w:val="af6"/>
            <w:noProof/>
          </w:rPr>
          <w:t>印度</w:t>
        </w:r>
        <w:r w:rsidR="00AA59F4" w:rsidRPr="004F3C06">
          <w:rPr>
            <w:rStyle w:val="af6"/>
            <w:noProof/>
          </w:rPr>
          <w:t>市场</w:t>
        </w:r>
        <w:r w:rsidR="00AA59F4" w:rsidRPr="004F3C06">
          <w:rPr>
            <w:rStyle w:val="af6"/>
            <w:noProof/>
          </w:rPr>
          <w:t>燃料电池DC-DC转换器</w:t>
        </w:r>
        <w:r w:rsidR="00AA59F4" w:rsidRPr="004F3C06">
          <w:rPr>
            <w:rStyle w:val="af6"/>
            <w:noProof/>
          </w:rPr>
          <w:t>销售额及增长率（</w:t>
        </w:r>
        <w:r w:rsidR="00AA59F4" w:rsidRPr="004F3C06">
          <w:rPr>
            <w:rStyle w:val="af6"/>
            <w:noProof/>
          </w:rPr>
          <w:t>2019-2030</w:t>
        </w:r>
        <w:r w:rsidR="00AA59F4" w:rsidRPr="004F3C06">
          <w:rPr>
            <w:rStyle w:val="af6"/>
            <w:noProof/>
          </w:rPr>
          <w:t>）</w:t>
        </w:r>
        <w:r w:rsidR="00AA59F4" w:rsidRPr="004F3C06">
          <w:rPr>
            <w:rStyle w:val="af6"/>
            <w:noProof/>
          </w:rPr>
          <w:t>&amp;</w:t>
        </w:r>
        <w:r w:rsidR="00AA59F4" w:rsidRPr="004F3C06">
          <w:rPr>
            <w:rStyle w:val="af6"/>
            <w:noProof/>
          </w:rPr>
          <w:t>（百万元）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_Toc166761932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2</w:t>
        </w:r>
        <w:r w:rsidR="00AA59F4">
          <w:rPr>
            <w:noProof/>
            <w:webHidden/>
          </w:rPr>
          <w:fldChar w:fldCharType="end"/>
          <w:t/>
        </w:r>
      </w:hyperlink>
    </w:p>
    <w:p w14:paraId="518A17FF" w14:textId="6B9F5534" w:rsidR="00AA59F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6761933" w:history="1">
        <w:r w:rsidR="00AA59F4" w:rsidRPr="004F3C06">
          <w:rPr>
            <w:rStyle w:val="af6"/>
            <w:noProof/>
          </w:rPr>
          <w:t>图</w:t>
        </w:r>
        <w:r w:rsidR="00AA59F4" w:rsidRPr="004F3C06">
          <w:rPr>
            <w:rStyle w:val="af6"/>
            <w:noProof/>
          </w:rPr>
          <w:t xml:space="preserve"> 5</w:t>
        </w:r>
        <w:r w:rsidR="00AA59F4" w:rsidRPr="004F3C06">
          <w:rPr>
            <w:rStyle w:val="af6"/>
            <w:noProof/>
          </w:rPr>
          <w:t>：</w:t>
        </w:r>
        <w:r w:rsidR="00AA59F4" w:rsidRPr="004F3C06">
          <w:rPr>
            <w:rStyle w:val="af6"/>
            <w:noProof/>
          </w:rPr>
          <w:t xml:space="preserve"> </w:t>
        </w:r>
        <w:r w:rsidR="003D56DA">
          <w:rPr>
            <w:rStyle w:val="af6"/>
            <w:noProof/>
          </w:rPr>
          <w:t>印度</w:t>
        </w:r>
        <w:r w:rsidR="00AA59F4" w:rsidRPr="004F3C06">
          <w:rPr>
            <w:rStyle w:val="af6"/>
            <w:noProof/>
          </w:rPr>
          <w:t>市场</w:t>
        </w:r>
        <w:r w:rsidR="00AA59F4" w:rsidRPr="004F3C06">
          <w:rPr>
            <w:rStyle w:val="af6"/>
            <w:noProof/>
          </w:rPr>
          <w:t>燃料电池DC-DC转换器</w:t>
        </w:r>
        <w:r w:rsidR="00AA59F4" w:rsidRPr="004F3C06">
          <w:rPr>
            <w:rStyle w:val="af6"/>
            <w:noProof/>
          </w:rPr>
          <w:t>销量及增长率（</w:t>
        </w:r>
        <w:r w:rsidR="00AA59F4" w:rsidRPr="004F3C06">
          <w:rPr>
            <w:rStyle w:val="af6"/>
            <w:noProof/>
          </w:rPr>
          <w:t>2019-2030</w:t>
        </w:r>
        <w:r w:rsidR="00AA59F4" w:rsidRPr="004F3C06">
          <w:rPr>
            <w:rStyle w:val="af6"/>
            <w:noProof/>
          </w:rPr>
          <w:t>）</w:t>
        </w:r>
        <w:r w:rsidR="00AA59F4" w:rsidRPr="004F3C06">
          <w:rPr>
            <w:rStyle w:val="af6"/>
            <w:noProof/>
          </w:rPr>
          <w:t>&amp;</w:t>
        </w:r>
        <w:r w:rsidR="00AA59F4" w:rsidRPr="004F3C06">
          <w:rPr>
            <w:rStyle w:val="af6"/>
            <w:noProof/>
          </w:rPr>
          <w:t>（</w:t>
        </w:r>
        <w:r w:rsidR="00AA59F4" w:rsidRPr="004F3C06">
          <w:rPr>
            <w:rStyle w:val="af6"/>
            <w:noProof/>
          </w:rPr>
          <w:t>个</w:t>
        </w:r>
        <w:r w:rsidR="00AA59F4" w:rsidRPr="004F3C06">
          <w:rPr>
            <w:rStyle w:val="af6"/>
            <w:noProof/>
          </w:rPr>
          <w:t>）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_Toc166761933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3</w:t>
        </w:r>
        <w:r w:rsidR="00AA59F4">
          <w:rPr>
            <w:noProof/>
            <w:webHidden/>
          </w:rPr>
          <w:fldChar w:fldCharType="end"/>
          <w:t/>
        </w:r>
      </w:hyperlink>
    </w:p>
    <w:p w14:paraId="39C76196" w14:textId="2C8AC0A8" w:rsidR="00AA59F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6761934" w:history="1">
        <w:r w:rsidR="00AA59F4" w:rsidRPr="004F3C06">
          <w:rPr>
            <w:rStyle w:val="af6"/>
            <w:noProof/>
          </w:rPr>
          <w:t>图</w:t>
        </w:r>
        <w:r w:rsidR="00AA59F4" w:rsidRPr="004F3C06">
          <w:rPr>
            <w:rStyle w:val="af6"/>
            <w:noProof/>
          </w:rPr>
          <w:t xml:space="preserve"> 6</w:t>
        </w:r>
        <w:r w:rsidR="00AA59F4" w:rsidRPr="004F3C06">
          <w:rPr>
            <w:rStyle w:val="af6"/>
            <w:noProof/>
          </w:rPr>
          <w:t>：</w:t>
        </w:r>
        <w:r w:rsidR="00AA59F4" w:rsidRPr="004F3C06">
          <w:rPr>
            <w:rStyle w:val="af6"/>
            <w:noProof/>
          </w:rPr>
          <w:t xml:space="preserve"> 2023</w:t>
        </w:r>
        <w:r w:rsidR="00AA59F4" w:rsidRPr="004F3C06">
          <w:rPr>
            <w:rStyle w:val="af6"/>
            <w:noProof/>
          </w:rPr>
          <w:t>年基础设施发展指数</w:t>
        </w:r>
        <w:r w:rsidR="00AA59F4">
          <w:rPr>
            <w:noProof/>
            <w:webHidden/>
          </w:rPr>
          <w:tab/>
        </w:r>
        <w:r w:rsidR="00AA59F4">
          <w:rPr>
            <w:noProof/>
            <w:webHidden/>
          </w:rPr>
          <w:fldChar w:fldCharType="begin"/>
        </w:r>
        <w:r w:rsidR="00AA59F4">
          <w:rPr>
            <w:noProof/>
            <w:webHidden/>
          </w:rPr>
          <w:instrText xml:space="preserve"> PAGEREF _Toc166761934 \h </w:instrText>
        </w:r>
        <w:r w:rsidR="00AA59F4">
          <w:rPr>
            <w:noProof/>
            <w:webHidden/>
          </w:rPr>
        </w:r>
        <w:r w:rsidR="00AA59F4">
          <w:rPr>
            <w:noProof/>
            <w:webHidden/>
          </w:rPr>
          <w:fldChar w:fldCharType="separate"/>
        </w:r>
        <w:r w:rsidR="00AA59F4">
          <w:rPr>
            <w:noProof/>
            <w:webHidden/>
          </w:rPr>
          <w:t>13</w:t>
        </w:r>
        <w:r w:rsidR="00AA59F4">
          <w:rPr>
            <w:noProof/>
            <w:webHidden/>
          </w:rPr>
          <w:fldChar w:fldCharType="end"/>
        </w:r>
      </w:hyperlink>
    </w:p>
    <w:p w14:paraId="30F78A10" w14:textId="1C39F20C" w:rsidR="00AA59F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6761935" w:history="1">
        <w:r w:rsidR="00AA59F4" w:rsidRPr="004F3C06">
          <w:rPr>
            <w:rStyle w:val="af6"/>
            <w:noProof/>
          </w:rPr>
          <w:t>图</w:t>
        </w:r>
        <w:r w:rsidR="00AA59F4" w:rsidRPr="004F3C06">
          <w:rPr>
            <w:rStyle w:val="af6"/>
            <w:noProof/>
          </w:rPr>
          <w:t xml:space="preserve"> 7</w:t>
        </w:r>
        <w:r w:rsidR="00AA59F4" w:rsidRPr="004F3C06">
          <w:rPr>
            <w:rStyle w:val="af6"/>
            <w:noProof/>
          </w:rPr>
          <w:t>：</w:t>
        </w:r>
        <w:r w:rsidR="00AA59F4" w:rsidRPr="004F3C06">
          <w:rPr>
            <w:rStyle w:val="af6"/>
            <w:noProof/>
          </w:rPr>
          <w:t xml:space="preserve"> </w:t>
        </w:r>
        <w:r w:rsidR="00AA59F4" w:rsidRPr="004F3C06">
          <w:rPr>
            <w:rStyle w:val="af6"/>
            <w:noProof/>
          </w:rPr>
          <w:t>全球市场</w:t>
        </w:r>
        <w:r w:rsidR="00AA59F4" w:rsidRPr="004F3C06">
          <w:rPr>
            <w:rStyle w:val="af6"/>
            <w:noProof/>
          </w:rPr>
          <w:t>燃料电池DC-DC转换器</w:t>
        </w:r>
        <w:r w:rsidR="00AA59F4" w:rsidRPr="004F3C06">
          <w:rPr>
            <w:rStyle w:val="af6"/>
            <w:noProof/>
          </w:rPr>
          <w:t>厂商份额（</w:t>
        </w:r>
        <w:r w:rsidR="00AA59F4" w:rsidRPr="004F3C06">
          <w:rPr>
            <w:rStyle w:val="af6"/>
            <w:noProof/>
          </w:rPr>
          <w:t>2023</w:t>
        </w:r>
        <w:r w:rsidR="00AA59F4" w:rsidRPr="004F3C06">
          <w:rPr>
            <w:rStyle w:val="af6"/>
            <w:noProof/>
          </w:rPr>
          <w:t>）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_Toc166761935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15</w:t>
        </w:r>
        <w:r w:rsidR="00AA59F4">
          <w:rPr>
            <w:noProof/>
            <w:webHidden/>
          </w:rPr>
          <w:fldChar w:fldCharType="end"/>
          <w:t/>
        </w:r>
      </w:hyperlink>
    </w:p>
    <w:p w14:paraId="23786819" w14:textId="10621718" w:rsidR="00AA59F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6761936" w:history="1">
        <w:r w:rsidR="00AA59F4" w:rsidRPr="004F3C06">
          <w:rPr>
            <w:rStyle w:val="af6"/>
            <w:noProof/>
          </w:rPr>
          <w:t>图</w:t>
        </w:r>
        <w:r w:rsidR="00AA59F4" w:rsidRPr="004F3C06">
          <w:rPr>
            <w:rStyle w:val="af6"/>
            <w:noProof/>
          </w:rPr>
          <w:t xml:space="preserve"> 8</w:t>
        </w:r>
        <w:r w:rsidR="00AA59F4" w:rsidRPr="004F3C06">
          <w:rPr>
            <w:rStyle w:val="af6"/>
            <w:noProof/>
          </w:rPr>
          <w:t>：</w:t>
        </w:r>
        <w:r w:rsidR="00AA59F4" w:rsidRPr="004F3C06">
          <w:rPr>
            <w:rStyle w:val="af6"/>
            <w:noProof/>
          </w:rPr>
          <w:t xml:space="preserve"> 2023</w:t>
        </w:r>
        <w:r w:rsidR="00AA59F4" w:rsidRPr="004F3C06">
          <w:rPr>
            <w:rStyle w:val="af6"/>
            <w:noProof/>
          </w:rPr>
          <w:t>年</w:t>
        </w:r>
        <w:r w:rsidR="003D56DA">
          <w:rPr>
            <w:rStyle w:val="af6"/>
            <w:noProof/>
          </w:rPr>
          <w:t>印度</w:t>
        </w:r>
        <w:r w:rsidR="00AA59F4" w:rsidRPr="004F3C06">
          <w:rPr>
            <w:rStyle w:val="af6"/>
            <w:noProof/>
          </w:rPr>
          <w:t>市场主要厂商</w:t>
        </w:r>
        <w:r w:rsidR="00AA59F4" w:rsidRPr="004F3C06">
          <w:rPr>
            <w:rStyle w:val="af6"/>
            <w:noProof/>
          </w:rPr>
          <w:t>燃料电池DC-DC转换器</w:t>
        </w:r>
        <w:r w:rsidR="00AA59F4" w:rsidRPr="004F3C06">
          <w:rPr>
            <w:rStyle w:val="af6"/>
            <w:noProof/>
          </w:rPr>
          <w:t>销量市场份额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_Toc166761936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21</w:t>
        </w:r>
        <w:r w:rsidR="00AA59F4">
          <w:rPr>
            <w:noProof/>
            <w:webHidden/>
          </w:rPr>
          <w:fldChar w:fldCharType="end"/>
          <w:t/>
        </w:r>
      </w:hyperlink>
    </w:p>
    <w:p w14:paraId="5D3E4A37" w14:textId="4F7FF5B8" w:rsidR="00AA59F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6761937" w:history="1">
        <w:r w:rsidR="00AA59F4" w:rsidRPr="004F3C06">
          <w:rPr>
            <w:rStyle w:val="af6"/>
            <w:noProof/>
          </w:rPr>
          <w:t>图</w:t>
        </w:r>
        <w:r w:rsidR="00AA59F4" w:rsidRPr="004F3C06">
          <w:rPr>
            <w:rStyle w:val="af6"/>
            <w:noProof/>
          </w:rPr>
          <w:t xml:space="preserve"> 9</w:t>
        </w:r>
        <w:r w:rsidR="00AA59F4" w:rsidRPr="004F3C06">
          <w:rPr>
            <w:rStyle w:val="af6"/>
            <w:noProof/>
          </w:rPr>
          <w:t>：</w:t>
        </w:r>
        <w:r w:rsidR="00AA59F4" w:rsidRPr="004F3C06">
          <w:rPr>
            <w:rStyle w:val="af6"/>
            <w:noProof/>
          </w:rPr>
          <w:t xml:space="preserve"> 2023</w:t>
        </w:r>
        <w:r w:rsidR="00AA59F4" w:rsidRPr="004F3C06">
          <w:rPr>
            <w:rStyle w:val="af6"/>
            <w:noProof/>
          </w:rPr>
          <w:t>年</w:t>
        </w:r>
        <w:r w:rsidR="003D56DA">
          <w:rPr>
            <w:rStyle w:val="af6"/>
            <w:noProof/>
          </w:rPr>
          <w:t>印度</w:t>
        </w:r>
        <w:r w:rsidR="00AA59F4" w:rsidRPr="004F3C06">
          <w:rPr>
            <w:rStyle w:val="af6"/>
            <w:noProof/>
          </w:rPr>
          <w:t>市场主要厂商</w:t>
        </w:r>
        <w:r w:rsidR="00AA59F4" w:rsidRPr="004F3C06">
          <w:rPr>
            <w:rStyle w:val="af6"/>
            <w:noProof/>
          </w:rPr>
          <w:t>燃料电池DC-DC转换器</w:t>
        </w:r>
        <w:r w:rsidR="00AA59F4" w:rsidRPr="004F3C06">
          <w:rPr>
            <w:rStyle w:val="af6"/>
            <w:noProof/>
          </w:rPr>
          <w:t>收入市场份额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_Toc166761937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23</w:t>
        </w:r>
        <w:r w:rsidR="00AA59F4">
          <w:rPr>
            <w:noProof/>
            <w:webHidden/>
          </w:rPr>
          <w:fldChar w:fldCharType="end"/>
          <w:t/>
        </w:r>
      </w:hyperlink>
    </w:p>
    <w:p w14:paraId="39B21698" w14:textId="281F79C6" w:rsidR="00AA59F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6761938" w:history="1">
        <w:r w:rsidR="00AA59F4" w:rsidRPr="004F3C06">
          <w:rPr>
            <w:rStyle w:val="af6"/>
            <w:noProof/>
          </w:rPr>
          <w:t>图</w:t>
        </w:r>
        <w:r w:rsidR="00AA59F4" w:rsidRPr="004F3C06">
          <w:rPr>
            <w:rStyle w:val="af6"/>
            <w:noProof/>
          </w:rPr>
          <w:t xml:space="preserve"> 10</w:t>
        </w:r>
        <w:r w:rsidR="00AA59F4" w:rsidRPr="004F3C06">
          <w:rPr>
            <w:rStyle w:val="af6"/>
            <w:noProof/>
          </w:rPr>
          <w:t>：</w:t>
        </w:r>
        <w:r w:rsidR="00AA59F4" w:rsidRPr="004F3C06">
          <w:rPr>
            <w:rStyle w:val="af6"/>
            <w:noProof/>
          </w:rPr>
          <w:t xml:space="preserve"> 2023</w:t>
        </w:r>
        <w:r w:rsidR="00AA59F4" w:rsidRPr="004F3C06">
          <w:rPr>
            <w:rStyle w:val="af6"/>
            <w:noProof/>
          </w:rPr>
          <w:t>年</w:t>
        </w:r>
        <w:r w:rsidR="003D56DA">
          <w:rPr>
            <w:rStyle w:val="af6"/>
            <w:noProof/>
          </w:rPr>
          <w:t>印度</w:t>
        </w:r>
        <w:r w:rsidR="00AA59F4" w:rsidRPr="004F3C06">
          <w:rPr>
            <w:rStyle w:val="af6"/>
            <w:noProof/>
          </w:rPr>
          <w:t>市场前五大厂商</w:t>
        </w:r>
        <w:r w:rsidR="00AA59F4" w:rsidRPr="004F3C06">
          <w:rPr>
            <w:rStyle w:val="af6"/>
            <w:noProof/>
          </w:rPr>
          <w:t>燃料电池DC-DC转换器</w:t>
        </w:r>
        <w:r w:rsidR="00AA59F4" w:rsidRPr="004F3C06">
          <w:rPr>
            <w:rStyle w:val="af6"/>
            <w:noProof/>
          </w:rPr>
          <w:t>市场份额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_Toc166761938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25</w:t>
        </w:r>
        <w:r w:rsidR="00AA59F4">
          <w:rPr>
            <w:noProof/>
            <w:webHidden/>
          </w:rPr>
          <w:fldChar w:fldCharType="end"/>
          <w:t/>
        </w:r>
      </w:hyperlink>
    </w:p>
    <w:p w14:paraId="00198D4E" w14:textId="642C5D7D" w:rsidR="00AA59F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6761939" w:history="1">
        <w:r w:rsidR="00AA59F4" w:rsidRPr="004F3C06">
          <w:rPr>
            <w:rStyle w:val="af6"/>
            <w:noProof/>
          </w:rPr>
          <w:t>图</w:t>
        </w:r>
        <w:r w:rsidR="00AA59F4" w:rsidRPr="004F3C06">
          <w:rPr>
            <w:rStyle w:val="af6"/>
            <w:noProof/>
          </w:rPr>
          <w:t xml:space="preserve"> 11</w:t>
        </w:r>
        <w:r w:rsidR="00AA59F4" w:rsidRPr="004F3C06">
          <w:rPr>
            <w:rStyle w:val="af6"/>
            <w:noProof/>
          </w:rPr>
          <w:t>：</w:t>
        </w:r>
        <w:r w:rsidR="00AA59F4" w:rsidRPr="004F3C06">
          <w:rPr>
            <w:rStyle w:val="af6"/>
            <w:noProof/>
          </w:rPr>
          <w:t xml:space="preserve"> 燃料电池DC-DC转换器</w:t>
        </w:r>
        <w:r w:rsidR="00AA59F4" w:rsidRPr="004F3C06">
          <w:rPr>
            <w:rStyle w:val="af6"/>
            <w:noProof/>
          </w:rPr>
          <w:t>行业生产模式分析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_Toc166761939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36</w:t>
        </w:r>
        <w:r w:rsidR="00AA59F4">
          <w:rPr>
            <w:noProof/>
            <w:webHidden/>
          </w:rPr>
          <w:fldChar w:fldCharType="end"/>
          <w:t/>
        </w:r>
      </w:hyperlink>
    </w:p>
    <w:p w14:paraId="6F4E92C5" w14:textId="494F5850" w:rsidR="00AA59F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6761940" w:history="1">
        <w:r w:rsidR="00AA59F4" w:rsidRPr="004F3C06">
          <w:rPr>
            <w:rStyle w:val="af6"/>
            <w:noProof/>
          </w:rPr>
          <w:t>图</w:t>
        </w:r>
        <w:r w:rsidR="00AA59F4" w:rsidRPr="004F3C06">
          <w:rPr>
            <w:rStyle w:val="af6"/>
            <w:noProof/>
          </w:rPr>
          <w:t xml:space="preserve"> 12</w:t>
        </w:r>
        <w:r w:rsidR="00AA59F4" w:rsidRPr="004F3C06">
          <w:rPr>
            <w:rStyle w:val="af6"/>
            <w:noProof/>
          </w:rPr>
          <w:t>：</w:t>
        </w:r>
        <w:r w:rsidR="00AA59F4" w:rsidRPr="004F3C06">
          <w:rPr>
            <w:rStyle w:val="af6"/>
            <w:noProof/>
          </w:rPr>
          <w:t xml:space="preserve"> </w:t>
        </w:r>
        <w:r w:rsidR="003D56DA">
          <w:rPr>
            <w:rStyle w:val="af6"/>
            <w:noProof/>
          </w:rPr>
          <w:t>印度</w:t>
        </w:r>
        <w:r w:rsidR="00AA59F4" w:rsidRPr="004F3C06">
          <w:rPr>
            <w:rStyle w:val="af6"/>
            <w:noProof/>
          </w:rPr>
          <w:t>市场</w:t>
        </w:r>
        <w:r w:rsidR="00AA59F4" w:rsidRPr="004F3C06">
          <w:rPr>
            <w:rStyle w:val="af6"/>
            <w:noProof/>
          </w:rPr>
          <w:t>燃料电池DC-DC转换器</w:t>
        </w:r>
        <w:r w:rsidR="00AA59F4" w:rsidRPr="004F3C06">
          <w:rPr>
            <w:rStyle w:val="af6"/>
            <w:noProof/>
          </w:rPr>
          <w:t>主要来源地进口占比（</w:t>
        </w:r>
        <w:r w:rsidR="00AA59F4" w:rsidRPr="004F3C06">
          <w:rPr>
            <w:rStyle w:val="af6"/>
            <w:noProof/>
          </w:rPr>
          <w:t>2023</w:t>
        </w:r>
        <w:r w:rsidR="00AA59F4" w:rsidRPr="004F3C06">
          <w:rPr>
            <w:rStyle w:val="af6"/>
            <w:noProof/>
          </w:rPr>
          <w:t>）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_Toc166761940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36</w:t>
        </w:r>
        <w:r w:rsidR="00AA59F4">
          <w:rPr>
            <w:noProof/>
            <w:webHidden/>
          </w:rPr>
          <w:fldChar w:fldCharType="end"/>
          <w:t/>
        </w:r>
      </w:hyperlink>
    </w:p>
    <w:p w14:paraId="34617A91" w14:textId="6EC17FA3" w:rsidR="00AA59F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6761941" w:history="1">
        <w:r w:rsidR="00AA59F4" w:rsidRPr="004F3C06">
          <w:rPr>
            <w:rStyle w:val="af6"/>
            <w:noProof/>
          </w:rPr>
          <w:t>图</w:t>
        </w:r>
        <w:r w:rsidR="00AA59F4" w:rsidRPr="004F3C06">
          <w:rPr>
            <w:rStyle w:val="af6"/>
            <w:noProof/>
          </w:rPr>
          <w:t xml:space="preserve"> 13</w:t>
        </w:r>
        <w:r w:rsidR="00AA59F4" w:rsidRPr="004F3C06">
          <w:rPr>
            <w:rStyle w:val="af6"/>
            <w:noProof/>
          </w:rPr>
          <w:t>：</w:t>
        </w:r>
        <w:r w:rsidR="00AA59F4" w:rsidRPr="004F3C06">
          <w:rPr>
            <w:rStyle w:val="af6"/>
            <w:noProof/>
          </w:rPr>
          <w:t xml:space="preserve"> </w:t>
        </w:r>
        <w:r w:rsidR="003D56DA">
          <w:rPr>
            <w:rStyle w:val="af6"/>
            <w:noProof/>
          </w:rPr>
          <w:t>印度</w:t>
        </w:r>
        <w:r w:rsidR="00AA59F4" w:rsidRPr="004F3C06">
          <w:rPr>
            <w:rStyle w:val="af6"/>
            <w:noProof/>
          </w:rPr>
          <w:t>市场</w:t>
        </w:r>
        <w:r w:rsidR="00AA59F4" w:rsidRPr="004F3C06">
          <w:rPr>
            <w:rStyle w:val="af6"/>
            <w:noProof/>
          </w:rPr>
          <w:t>燃料电池DC-DC转换器</w:t>
        </w:r>
        <w:r w:rsidR="00AA59F4" w:rsidRPr="004F3C06">
          <w:rPr>
            <w:rStyle w:val="af6"/>
            <w:noProof/>
          </w:rPr>
          <w:t>主要目的地出口占比（</w:t>
        </w:r>
        <w:r w:rsidR="00AA59F4" w:rsidRPr="004F3C06">
          <w:rPr>
            <w:rStyle w:val="af6"/>
            <w:noProof/>
          </w:rPr>
          <w:t>2023</w:t>
        </w:r>
        <w:r w:rsidR="00AA59F4" w:rsidRPr="004F3C06">
          <w:rPr>
            <w:rStyle w:val="af6"/>
            <w:noProof/>
          </w:rPr>
          <w:t>）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_Toc166761941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37</w:t>
        </w:r>
        <w:r w:rsidR="00AA59F4">
          <w:rPr>
            <w:noProof/>
            <w:webHidden/>
          </w:rPr>
          <w:fldChar w:fldCharType="end"/>
          <w:t/>
        </w:r>
      </w:hyperlink>
    </w:p>
    <w:p w14:paraId="1AA7DCA0" w14:textId="6E5C79E6" w:rsidR="00AA59F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6761942" w:history="1">
        <w:r w:rsidR="00AA59F4" w:rsidRPr="004F3C06">
          <w:rPr>
            <w:rStyle w:val="af6"/>
            <w:noProof/>
          </w:rPr>
          <w:t>图</w:t>
        </w:r>
        <w:r w:rsidR="00AA59F4" w:rsidRPr="004F3C06">
          <w:rPr>
            <w:rStyle w:val="af6"/>
            <w:noProof/>
          </w:rPr>
          <w:t xml:space="preserve"> 14</w:t>
        </w:r>
        <w:r w:rsidR="00AA59F4" w:rsidRPr="004F3C06">
          <w:rPr>
            <w:rStyle w:val="af6"/>
            <w:noProof/>
          </w:rPr>
          <w:t>：</w:t>
        </w:r>
        <w:r w:rsidR="00AA59F4" w:rsidRPr="004F3C06">
          <w:rPr>
            <w:rStyle w:val="af6"/>
            <w:noProof/>
          </w:rPr>
          <w:t xml:space="preserve"> </w:t>
        </w:r>
        <w:r w:rsidR="00AA59F4" w:rsidRPr="004F3C06">
          <w:rPr>
            <w:rStyle w:val="af6"/>
            <w:noProof/>
          </w:rPr>
          <w:t>关键采访目标</w:t>
        </w:r>
        <w:r w:rsidR="00AA59F4">
          <w:rPr>
            <w:noProof/>
            <w:webHidden/>
          </w:rPr>
          <w:tab/>
        </w:r>
        <w:r w:rsidR="00AA59F4">
          <w:rPr>
            <w:noProof/>
            <w:webHidden/>
          </w:rPr>
          <w:fldChar w:fldCharType="begin"/>
        </w:r>
        <w:r w:rsidR="00AA59F4">
          <w:rPr>
            <w:noProof/>
            <w:webHidden/>
          </w:rPr>
          <w:instrText xml:space="preserve"> PAGEREF _Toc166761942 \h </w:instrText>
        </w:r>
        <w:r w:rsidR="00AA59F4">
          <w:rPr>
            <w:noProof/>
            <w:webHidden/>
          </w:rPr>
        </w:r>
        <w:r w:rsidR="00AA59F4">
          <w:rPr>
            <w:noProof/>
            <w:webHidden/>
          </w:rPr>
          <w:fldChar w:fldCharType="separate"/>
        </w:r>
        <w:r w:rsidR="00AA59F4">
          <w:rPr>
            <w:noProof/>
            <w:webHidden/>
          </w:rPr>
          <w:t>42</w:t>
        </w:r>
        <w:r w:rsidR="00AA59F4">
          <w:rPr>
            <w:noProof/>
            <w:webHidden/>
          </w:rPr>
          <w:fldChar w:fldCharType="end"/>
        </w:r>
      </w:hyperlink>
    </w:p>
    <w:p w14:paraId="34C7B8B2" w14:textId="611AC553" w:rsidR="00AA59F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6761943" w:history="1">
        <w:r w:rsidR="00AA59F4" w:rsidRPr="004F3C06">
          <w:rPr>
            <w:rStyle w:val="af6"/>
            <w:noProof/>
          </w:rPr>
          <w:t>图</w:t>
        </w:r>
        <w:r w:rsidR="00AA59F4" w:rsidRPr="004F3C06">
          <w:rPr>
            <w:rStyle w:val="af6"/>
            <w:noProof/>
          </w:rPr>
          <w:t xml:space="preserve"> 15</w:t>
        </w:r>
        <w:r w:rsidR="00AA59F4" w:rsidRPr="004F3C06">
          <w:rPr>
            <w:rStyle w:val="af6"/>
            <w:noProof/>
          </w:rPr>
          <w:t>：</w:t>
        </w:r>
        <w:r w:rsidR="00AA59F4" w:rsidRPr="004F3C06">
          <w:rPr>
            <w:rStyle w:val="af6"/>
            <w:noProof/>
          </w:rPr>
          <w:t xml:space="preserve"> </w:t>
        </w:r>
        <w:r w:rsidR="00AA59F4" w:rsidRPr="004F3C06">
          <w:rPr>
            <w:rStyle w:val="af6"/>
            <w:noProof/>
          </w:rPr>
          <w:t>自下而上及自上而下验证</w:t>
        </w:r>
        <w:r w:rsidR="00AA59F4">
          <w:rPr>
            <w:noProof/>
            <w:webHidden/>
          </w:rPr>
          <w:tab/>
        </w:r>
        <w:r w:rsidR="00AA59F4">
          <w:rPr>
            <w:noProof/>
            <w:webHidden/>
          </w:rPr>
          <w:fldChar w:fldCharType="begin"/>
        </w:r>
        <w:r w:rsidR="00AA59F4">
          <w:rPr>
            <w:noProof/>
            <w:webHidden/>
          </w:rPr>
          <w:instrText xml:space="preserve"> PAGEREF _Toc166761943 \h </w:instrText>
        </w:r>
        <w:r w:rsidR="00AA59F4">
          <w:rPr>
            <w:noProof/>
            <w:webHidden/>
          </w:rPr>
        </w:r>
        <w:r w:rsidR="00AA59F4">
          <w:rPr>
            <w:noProof/>
            <w:webHidden/>
          </w:rPr>
          <w:fldChar w:fldCharType="separate"/>
        </w:r>
        <w:r w:rsidR="00AA59F4">
          <w:rPr>
            <w:noProof/>
            <w:webHidden/>
          </w:rPr>
          <w:t>43</w:t>
        </w:r>
        <w:r w:rsidR="00AA59F4">
          <w:rPr>
            <w:noProof/>
            <w:webHidden/>
          </w:rPr>
          <w:fldChar w:fldCharType="end"/>
        </w:r>
      </w:hyperlink>
    </w:p>
    <w:p w14:paraId="6D0564F2" w14:textId="34640A0D" w:rsidR="00AA59F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6761944" w:history="1">
        <w:r w:rsidR="00AA59F4" w:rsidRPr="004F3C06">
          <w:rPr>
            <w:rStyle w:val="af6"/>
            <w:noProof/>
          </w:rPr>
          <w:t>图</w:t>
        </w:r>
        <w:r w:rsidR="00AA59F4" w:rsidRPr="004F3C06">
          <w:rPr>
            <w:rStyle w:val="af6"/>
            <w:noProof/>
          </w:rPr>
          <w:t xml:space="preserve"> 16</w:t>
        </w:r>
        <w:r w:rsidR="00AA59F4" w:rsidRPr="004F3C06">
          <w:rPr>
            <w:rStyle w:val="af6"/>
            <w:noProof/>
          </w:rPr>
          <w:t>：</w:t>
        </w:r>
        <w:r w:rsidR="00AA59F4" w:rsidRPr="004F3C06">
          <w:rPr>
            <w:rStyle w:val="af6"/>
            <w:noProof/>
          </w:rPr>
          <w:t xml:space="preserve"> </w:t>
        </w:r>
        <w:r w:rsidR="00AA59F4" w:rsidRPr="004F3C06">
          <w:rPr>
            <w:rStyle w:val="af6"/>
            <w:noProof/>
          </w:rPr>
          <w:t>资料三角测定</w:t>
        </w:r>
        <w:r w:rsidR="00AA59F4">
          <w:rPr>
            <w:noProof/>
            <w:webHidden/>
          </w:rPr>
          <w:tab/>
        </w:r>
        <w:r w:rsidR="00AA59F4">
          <w:rPr>
            <w:noProof/>
            <w:webHidden/>
          </w:rPr>
          <w:fldChar w:fldCharType="begin"/>
        </w:r>
        <w:r w:rsidR="00AA59F4">
          <w:rPr>
            <w:noProof/>
            <w:webHidden/>
          </w:rPr>
          <w:instrText xml:space="preserve"> PAGEREF _Toc166761944 \h </w:instrText>
        </w:r>
        <w:r w:rsidR="00AA59F4">
          <w:rPr>
            <w:noProof/>
            <w:webHidden/>
          </w:rPr>
        </w:r>
        <w:r w:rsidR="00AA59F4">
          <w:rPr>
            <w:noProof/>
            <w:webHidden/>
          </w:rPr>
          <w:fldChar w:fldCharType="separate"/>
        </w:r>
        <w:r w:rsidR="00AA59F4">
          <w:rPr>
            <w:noProof/>
            <w:webHidden/>
          </w:rPr>
          <w:t>44</w:t>
        </w:r>
        <w:r w:rsidR="00AA59F4">
          <w:rPr>
            <w:noProof/>
            <w:webHidden/>
          </w:rPr>
          <w:fldChar w:fldCharType="end"/>
        </w:r>
      </w:hyperlink>
    </w:p>
    <w:p w14:paraId="517A2300" w14:textId="02FE816B" w:rsidR="009450DC" w:rsidRDefault="002654C5" w:rsidP="00BE2E83">
      <w:r>
        <w:fldChar w:fldCharType="end"/>
      </w:r>
    </w:p>
    <w:p w14:paraId="26B01443" w14:textId="06E868AA" w:rsidR="00FC7EDD" w:rsidRDefault="00FC7EDD" w:rsidP="00E723A5">
      <w:pPr>
        <w:sectPr w:rsidR="00FC7EDD" w:rsidSect="00863435">
          <w:headerReference w:type="default" r:id="rId10"/>
          <w:footerReference w:type="default" r:id="rId11"/>
          <w:pgSz w:w="11906" w:h="16838"/>
          <w:pgMar w:top="1440" w:right="1080" w:bottom="1440" w:left="1080" w:header="709" w:footer="567" w:gutter="0"/>
          <w:pgBorders w:offsetFrom="page">
            <w:top w:val="none" w:sz="0" w:space="0" w:color="000000"/>
            <w:left w:val="none" w:sz="0" w:space="0" w:color="000000"/>
            <w:bottom w:val="none" w:sz="0" w:space="0" w:color="000000"/>
            <w:right w:val="none" w:sz="0" w:space="0" w:color="000000"/>
          </w:pgBorders>
          <w:pgNumType w:start="1"/>
          <w:cols w:space="425"/>
          <w:docGrid w:type="lines" w:linePitch="312"/>
        </w:sectPr>
      </w:pPr>
    </w:p>
    <w:p w14:paraId="21B7BBF2" w14:textId="14833F70" w:rsidR="00EB3BDB" w:rsidRPr="00E23FEC" w:rsidRDefault="00EB3BDB" w:rsidP="006756AB">
      <w:pPr>
        <w:pStyle w:val="1"/>
      </w:pPr>
      <w:bookmarkStart w:id="18" w:name="_Toc476606613"/>
      <w:bookmarkStart w:id="19" w:name="_Toc535600183"/>
      <w:bookmarkStart w:id="20" w:name="_Toc24027789"/>
      <w:bookmarkStart w:id="21" w:name="_Toc166761976"/>
      <w:bookmarkEnd w:id="0"/>
      <w:bookmarkEnd w:id="1"/>
      <w:bookmarkEnd w:id="2"/>
      <w:bookmarkEnd w:id="3"/>
      <w:bookmarkEnd w:id="4"/>
      <w:bookmarkEnd w:id="5"/>
      <w:bookmarkEnd w:id="6"/>
      <w:bookmarkEnd w:id="7"/>
      <w:bookmarkEnd w:id="8"/>
      <w:bookmarkEnd w:id="9"/>
      <w:bookmarkEnd w:id="10"/>
      <w:bookmarkEnd w:id="11"/>
      <w:bookmarkEnd w:id="12"/>
      <w:r w:rsidRPr="00E23FEC">
        <w:rPr>
          <w:rFonts w:hint="eastAsia"/>
        </w:rPr>
        <w:lastRenderedPageBreak/>
        <w:t>燃料电池DC-DC转换器</w:t>
      </w:r>
      <w:bookmarkEnd w:id="18"/>
      <w:bookmarkEnd w:id="19"/>
      <w:bookmarkEnd w:id="20"/>
      <w:r w:rsidR="009119AA">
        <w:rPr>
          <w:rFonts w:hint="eastAsia"/>
          <w:lang w:eastAsia="zh-CN"/>
        </w:rPr>
        <w:t>定义</w:t>
      </w:r>
      <w:bookmarkEnd w:id="21"/>
    </w:p>
    <w:p w14:paraId="1F6EEF75" w14:textId="323BD015" w:rsidR="007A00F4" w:rsidRDefault="009119AA" w:rsidP="006A20F2">
      <w:pPr>
        <w:pStyle w:val="2"/>
      </w:pPr>
      <w:bookmarkStart w:id="22" w:name="_Toc166761977"/>
      <w:bookmarkStart w:id="23" w:name="_Toc476606614"/>
      <w:bookmarkStart w:id="24" w:name="_Toc535600184"/>
      <w:bookmarkStart w:id="25" w:name="_Toc24027790"/>
      <w:r w:rsidRPr="00E23FEC">
        <w:rPr>
          <w:rFonts w:hint="eastAsia"/>
        </w:rPr>
        <w:t>燃料电池DC-DC转换器</w:t>
      </w:r>
      <w:r w:rsidR="007A00F4">
        <w:rPr>
          <w:rFonts w:hint="eastAsia"/>
        </w:rPr>
        <w:t>产品定义及统计范围</w:t>
      </w:r>
      <w:bookmarkEnd w:id="22"/>
    </w:p>
    <w:bookmarkEnd w:id="23"/>
    <w:bookmarkEnd w:id="24"/>
    <w:bookmarkEnd w:id="25"/>
    <w:p w14:paraId="5F2C9EEC" w14:textId="77777777" w:rsidR="00A23C21" w:rsidRPr="008259D9" w:rsidRDefault="00A23C21" w:rsidP="00A23C21">
      <w:pPr>
        <w:pStyle w:val="-"/>
        <w:ind w:firstLine="420"/>
        <w:rPr>
          <w:lang w:eastAsia="zh-CN"/>
        </w:rPr>
      </w:pPr>
      <w:r w:rsidRPr="00736476">
        <w:rPr>
          <w:lang w:eastAsia="zh-CN"/>
        </w:rPr>
        <w:t>全球燃料电池DC-DC转换器（Fuel Cell DC-DC Converter）的核心生产商包括Toyota、EGTRONICS、REFIRE等。 三者约占50%的市场份额。日本是世界上主要的产地，其次是中国和韩国。</w:t>
      </w:r>
    </w:p>
    <w:p w14:paraId="09513CFB" w14:textId="6518D8ED" w:rsidR="00A31DD8" w:rsidRPr="00287A52" w:rsidRDefault="00A31DD8" w:rsidP="007D7B3B">
      <w:pPr>
        <w:pStyle w:val="-"/>
        <w:ind w:firstLine="420"/>
      </w:pPr>
    </w:p>
    <w:p w14:paraId="102240E8" w14:textId="77777777" w:rsidR="00DC55D6" w:rsidRDefault="00DC55D6" w:rsidP="00BE2E83">
      <w:pPr>
        <w:pStyle w:val="-"/>
        <w:ind w:firstLine="420"/>
      </w:pPr>
    </w:p>
    <w:p w14:paraId="3EE254DC" w14:textId="77777777" w:rsidR="00DC55D6" w:rsidRPr="00287A52" w:rsidRDefault="00DC55D6" w:rsidP="00BE2E83">
      <w:pPr>
        <w:pStyle w:val="-"/>
        <w:ind w:firstLine="420"/>
      </w:pPr>
    </w:p>
    <w:p w14:paraId="009B2581" w14:textId="77777777" w:rsidR="00A31DD8" w:rsidRDefault="00A31DD8" w:rsidP="006756AB">
      <w:pPr>
        <w:pStyle w:val="FigureStyle"/>
      </w:pPr>
      <w:bookmarkStart w:id="26" w:name="_Toc24028878"/>
      <w:bookmarkStart w:id="27" w:name="_Toc26779984"/>
      <w:bookmarkStart w:id="28" w:name="_Toc166761929"/>
      <w:r w:rsidRPr="00B728C9">
        <w:t>燃料电池DC-DC转换器</w:t>
      </w:r>
      <w:r w:rsidRPr="00A65BC0">
        <w:rPr>
          <w:rFonts w:hint="eastAsia"/>
        </w:rPr>
        <w:t>产品图片</w:t>
      </w:r>
      <w:bookmarkEnd w:id="26"/>
      <w:bookmarkEnd w:id="27"/>
      <w:bookmarkEnd w:id="28"/>
    </w:p>
    <w:p w14:paraId="5AFA77D7" w14:textId="77777777" w:rsidR="00A31DD8" w:rsidRPr="008A4DC9" w:rsidRDefault="00A31DD8" w:rsidP="00A31DD8"/>
    <w:p w14:paraId="012AAA71" w14:textId="72D328A2" w:rsidR="006A20F2" w:rsidRDefault="00A31DD8" w:rsidP="00081F94">
      <w:pPr>
        <w:pStyle w:val="Source"/>
      </w:pPr>
      <w:r>
        <w:rPr>
          <w:rFonts w:hint="eastAsia"/>
        </w:rPr>
        <w:t>资料来源：第三方资料</w:t>
      </w:r>
      <w:r w:rsidR="00AA1853">
        <w:rPr>
          <w:rFonts w:hint="eastAsia"/>
        </w:rPr>
        <w:t>及</w:t>
      </w:r>
      <w:r w:rsidR="00553323">
        <w:rPr>
          <w:rFonts w:hint="eastAsia"/>
        </w:rPr>
        <w:t>QYResearch</w:t>
      </w:r>
      <w:r w:rsidR="00553323">
        <w:rPr>
          <w:rFonts w:hint="eastAsia"/>
        </w:rPr>
        <w:t>整理</w:t>
      </w:r>
    </w:p>
    <w:p w14:paraId="42A6E2D7" w14:textId="24A2E246" w:rsidR="004A61B0" w:rsidRDefault="004A61B0" w:rsidP="004A61B0">
      <w:pPr>
        <w:pStyle w:val="2"/>
      </w:pPr>
      <w:bookmarkStart w:id="29" w:name="_Toc166761978"/>
      <w:r>
        <w:rPr>
          <w:rFonts w:hint="eastAsia"/>
        </w:rPr>
        <w:t>行业市场规模</w:t>
      </w:r>
      <w:bookmarkEnd w:id="29"/>
    </w:p>
    <w:p w14:paraId="713AF504" w14:textId="381853D3" w:rsidR="00DC55D6" w:rsidRDefault="004A61B0" w:rsidP="004A61B0">
      <w:pPr>
        <w:pStyle w:val="3"/>
      </w:pPr>
      <w:bookmarkStart w:id="30" w:name="_Toc166761979"/>
      <w:r>
        <w:rPr>
          <w:rFonts w:hint="eastAsia"/>
        </w:rPr>
        <w:t>全球</w:t>
      </w:r>
      <w:r w:rsidRPr="00B728C9">
        <w:t>燃料电池DC-DC转换器</w:t>
      </w:r>
      <w:r>
        <w:rPr>
          <w:rFonts w:hint="eastAsia"/>
        </w:rPr>
        <w:t>市场收入规模</w:t>
      </w:r>
      <w:r w:rsidRPr="009D6A02">
        <w:rPr>
          <w:rFonts w:hint="eastAsia"/>
        </w:rPr>
        <w:t>（</w:t>
      </w:r>
      <w:r>
        <w:rPr>
          <w:rFonts w:hint="eastAsia"/>
        </w:rPr>
        <w:t>2019-2030</w:t>
      </w:r>
      <w:r w:rsidRPr="009D6A02">
        <w:rPr>
          <w:rFonts w:hint="eastAsia"/>
        </w:rPr>
        <w:t>）</w:t>
      </w:r>
      <w:bookmarkEnd w:id="30"/>
    </w:p>
    <w:p w14:paraId="547DF77D" w14:textId="00BC9EDB" w:rsidR="004A61B0" w:rsidRPr="005868B1" w:rsidRDefault="004A61B0" w:rsidP="004A61B0">
      <w:pPr>
        <w:pStyle w:val="FigureStyle"/>
      </w:pPr>
      <w:bookmarkStart w:id="31" w:name="_Toc166761930"/>
      <w:r>
        <w:rPr>
          <w:rFonts w:hint="eastAsia"/>
        </w:rPr>
        <w:t>全球</w:t>
      </w:r>
      <w:r w:rsidRPr="005868B1">
        <w:t>燃料电池DC-DC转换器</w:t>
      </w:r>
      <w:r>
        <w:rPr>
          <w:rFonts w:hint="eastAsia"/>
        </w:rPr>
        <w:t>市场收入规模</w:t>
      </w:r>
      <w:r w:rsidRPr="005868B1">
        <w:rPr>
          <w:rFonts w:hint="eastAsia"/>
        </w:rPr>
        <w:t>及增长率（</w:t>
      </w:r>
      <w:r w:rsidRPr="005868B1">
        <w:rPr>
          <w:rFonts w:hint="eastAsia"/>
        </w:rPr>
        <w:t>2019-2030</w:t>
      </w:r>
      <w:r w:rsidRPr="005868B1">
        <w:rPr>
          <w:rFonts w:hint="eastAsia"/>
        </w:rPr>
        <w:t>）</w:t>
      </w:r>
      <w:r w:rsidRPr="005868B1">
        <w:rPr>
          <w:rFonts w:hint="eastAsia"/>
        </w:rPr>
        <w:t>&amp;</w:t>
      </w:r>
      <w:r w:rsidRPr="005868B1">
        <w:rPr>
          <w:rFonts w:hint="eastAsia"/>
        </w:rPr>
        <w:t>（</w:t>
      </w:r>
      <w:r>
        <w:rPr>
          <w:rFonts w:hint="eastAsia"/>
        </w:rPr>
        <w:t>百万元</w:t>
      </w:r>
      <w:r w:rsidRPr="005868B1">
        <w:rPr>
          <w:rFonts w:hint="eastAsia"/>
        </w:rPr>
        <w:t>）</w:t>
      </w:r>
      <w:bookmarkEnd w:id="31"/>
    </w:p>
    <w:p w14:paraId="7F8C6407" w14:textId="77777777" w:rsidR="004A61B0" w:rsidRPr="007459E0" w:rsidRDefault="004A61B0" w:rsidP="004A61B0">
      <w:r>
        <w:rPr>
          <w:noProof/>
        </w:rPr>
        <w:drawing>
          <wp:inline distT="0" distB="0" distL="0" distR="0" wp14:anchorId="6A9C0268" wp14:editId="7E15421E">
            <wp:extent cx="6192520" cy="2814955"/>
            <wp:effectExtent l="0" t="0" r="0" b="4445"/>
            <wp:docPr id="1813388715" name="图表 1">
              <a:extLst xmlns:a="http://schemas.openxmlformats.org/drawingml/2006/main">
                <a:ext uri="{FF2B5EF4-FFF2-40B4-BE49-F238E27FC236}">
                  <a16:creationId xmlns:a16="http://schemas.microsoft.com/office/drawing/2014/main" id="{00000000-0008-0000-0700-000041000000}"/>
                </a:ext>
              </a:extLst>
            </wp:docPr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r:id="rId12"/>
              </a:graphicData>
            </a:graphic>
          </wp:inline>
        </w:drawing>
      </w:r>
    </w:p>
    <w:p w14:paraId="47E656C8" w14:textId="77777777" w:rsidR="004A61B0" w:rsidRDefault="004A61B0" w:rsidP="004A61B0">
      <w:pPr>
        <w:pStyle w:val="Source"/>
      </w:pPr>
      <w:r>
        <w:rPr>
          <w:rFonts w:hint="eastAsia"/>
        </w:rPr>
        <w:t>资料来源：第三方资料、新闻报道、业内专家采访及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597F930B" w14:textId="39F65AA7" w:rsidR="004A61B0" w:rsidRDefault="004A61B0" w:rsidP="004A61B0">
      <w:pPr>
        <w:pStyle w:val="3"/>
      </w:pPr>
      <w:bookmarkStart w:id="32" w:name="_Toc166761980"/>
      <w:r>
        <w:rPr>
          <w:rFonts w:hint="eastAsia"/>
        </w:rPr>
        <w:lastRenderedPageBreak/>
        <w:t>全球</w:t>
      </w:r>
      <w:r w:rsidRPr="00B728C9">
        <w:t>燃料电池DC-DC转换器</w:t>
      </w:r>
      <w:r>
        <w:rPr>
          <w:rFonts w:hint="eastAsia"/>
        </w:rPr>
        <w:t>市场销量规模</w:t>
      </w:r>
      <w:r w:rsidRPr="009D6A02">
        <w:rPr>
          <w:rFonts w:hint="eastAsia"/>
        </w:rPr>
        <w:t>（</w:t>
      </w:r>
      <w:r>
        <w:rPr>
          <w:rFonts w:hint="eastAsia"/>
        </w:rPr>
        <w:t>2019-2030</w:t>
      </w:r>
      <w:r w:rsidRPr="009D6A02">
        <w:rPr>
          <w:rFonts w:hint="eastAsia"/>
        </w:rPr>
        <w:t>）</w:t>
      </w:r>
      <w:bookmarkEnd w:id="32"/>
    </w:p>
    <w:p w14:paraId="76D3F1BF" w14:textId="30788550" w:rsidR="004A61B0" w:rsidRPr="005868B1" w:rsidRDefault="004A61B0" w:rsidP="004A61B0">
      <w:pPr>
        <w:pStyle w:val="FigureStyle"/>
      </w:pPr>
      <w:bookmarkStart w:id="33" w:name="_Toc166761931"/>
      <w:r>
        <w:rPr>
          <w:rFonts w:hint="eastAsia"/>
        </w:rPr>
        <w:t>全球</w:t>
      </w:r>
      <w:r w:rsidRPr="005868B1">
        <w:t>燃料电池DC-DC转换器</w:t>
      </w:r>
      <w:r>
        <w:rPr>
          <w:rFonts w:hint="eastAsia"/>
        </w:rPr>
        <w:t>市场销量</w:t>
      </w:r>
      <w:r w:rsidRPr="005868B1">
        <w:rPr>
          <w:rFonts w:hint="eastAsia"/>
        </w:rPr>
        <w:t>及增长率（</w:t>
      </w:r>
      <w:r w:rsidRPr="005868B1">
        <w:rPr>
          <w:rFonts w:hint="eastAsia"/>
        </w:rPr>
        <w:t>2019-2030</w:t>
      </w:r>
      <w:r w:rsidRPr="005868B1">
        <w:rPr>
          <w:rFonts w:hint="eastAsia"/>
        </w:rPr>
        <w:t>）</w:t>
      </w:r>
      <w:r w:rsidRPr="005868B1">
        <w:rPr>
          <w:rFonts w:hint="eastAsia"/>
        </w:rPr>
        <w:t>&amp;</w:t>
      </w:r>
      <w:r w:rsidRPr="005868B1">
        <w:rPr>
          <w:rFonts w:hint="eastAsia"/>
        </w:rPr>
        <w:t>（</w:t>
      </w:r>
      <w:r w:rsidR="00D5142B">
        <w:rPr>
          <w:rFonts w:hint="eastAsia"/>
        </w:rPr>
        <w:t>个</w:t>
      </w:r>
      <w:r w:rsidRPr="005868B1">
        <w:rPr>
          <w:rFonts w:hint="eastAsia"/>
        </w:rPr>
        <w:t>）</w:t>
      </w:r>
      <w:bookmarkEnd w:id="33"/>
    </w:p>
    <w:p w14:paraId="3BEE1776" w14:textId="77777777" w:rsidR="004A61B0" w:rsidRPr="007459E0" w:rsidRDefault="004A61B0" w:rsidP="004A61B0">
      <w:r>
        <w:rPr>
          <w:noProof/>
        </w:rPr>
        <w:drawing>
          <wp:inline distT="0" distB="0" distL="0" distR="0" wp14:anchorId="7A96F137" wp14:editId="0BB0D66D">
            <wp:extent cx="6192520" cy="2814955"/>
            <wp:effectExtent l="0" t="0" r="0" b="4445"/>
            <wp:docPr id="127759134" name="图表 1">
              <a:extLst xmlns:a="http://schemas.openxmlformats.org/drawingml/2006/main">
                <a:ext uri="{FF2B5EF4-FFF2-40B4-BE49-F238E27FC236}">
                  <a16:creationId xmlns:a16="http://schemas.microsoft.com/office/drawing/2014/main" id="{00000000-0008-0000-0700-000041000000}"/>
                </a:ext>
              </a:extLst>
            </wp:docPr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r:id="rId13"/>
              </a:graphicData>
            </a:graphic>
          </wp:inline>
        </w:drawing>
      </w:r>
    </w:p>
    <w:p w14:paraId="3806DE9D" w14:textId="77777777" w:rsidR="004A61B0" w:rsidRDefault="004A61B0" w:rsidP="004A61B0">
      <w:pPr>
        <w:pStyle w:val="Source"/>
      </w:pPr>
      <w:r>
        <w:rPr>
          <w:rFonts w:hint="eastAsia"/>
        </w:rPr>
        <w:t>资料来源：第三方资料、新闻报道、业内专家采访及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2D24C8F1" w14:textId="77777777" w:rsidR="009119AA" w:rsidRPr="006A20F2" w:rsidRDefault="009119AA" w:rsidP="00DC55D6">
      <w:pPr>
        <w:pStyle w:val="Source"/>
      </w:pPr>
    </w:p>
    <w:p w14:paraId="0C85557D" w14:textId="3D887E09" w:rsidR="004A61B0" w:rsidRDefault="003D56DA" w:rsidP="004A61B0">
      <w:pPr>
        <w:pStyle w:val="3"/>
      </w:pPr>
      <w:bookmarkStart w:id="34" w:name="_Toc121583893"/>
      <w:bookmarkStart w:id="35" w:name="_Toc166761981"/>
      <w:bookmarkStart w:id="36" w:name="_Toc121583870"/>
      <w:r>
        <w:rPr>
          <w:rFonts w:hint="eastAsia"/>
        </w:rPr>
        <w:t>印度</w:t>
      </w:r>
      <w:r w:rsidR="004A61B0">
        <w:rPr>
          <w:rFonts w:hint="eastAsia"/>
        </w:rPr>
        <w:t>市场</w:t>
      </w:r>
      <w:r w:rsidR="004A61B0" w:rsidRPr="00B728C9">
        <w:t>燃料电池DC-DC转换器</w:t>
      </w:r>
      <w:r w:rsidR="004A61B0">
        <w:rPr>
          <w:rFonts w:hint="eastAsia"/>
        </w:rPr>
        <w:t>收入</w:t>
      </w:r>
      <w:r w:rsidR="00043A38">
        <w:rPr>
          <w:rFonts w:hint="eastAsia"/>
        </w:rPr>
        <w:t>规模</w:t>
      </w:r>
      <w:r w:rsidR="004A61B0" w:rsidRPr="00F74FCA">
        <w:rPr>
          <w:rFonts w:hint="eastAsia"/>
        </w:rPr>
        <w:t>及增长率（</w:t>
      </w:r>
      <w:r w:rsidR="004A61B0">
        <w:rPr>
          <w:rFonts w:hint="eastAsia"/>
        </w:rPr>
        <w:t>2019-2030</w:t>
      </w:r>
      <w:r w:rsidR="004A61B0" w:rsidRPr="00F74FCA">
        <w:rPr>
          <w:rFonts w:hint="eastAsia"/>
        </w:rPr>
        <w:t>）</w:t>
      </w:r>
      <w:bookmarkEnd w:id="34"/>
      <w:bookmarkEnd w:id="35"/>
    </w:p>
    <w:p w14:paraId="3C98E69C" w14:textId="1ED4BD30" w:rsidR="004A61B0" w:rsidRPr="005868B1" w:rsidRDefault="003D56DA" w:rsidP="004A61B0">
      <w:pPr>
        <w:pStyle w:val="FigureStyle"/>
      </w:pPr>
      <w:bookmarkStart w:id="37" w:name="_Toc24028904"/>
      <w:bookmarkStart w:id="38" w:name="_Toc26780006"/>
      <w:bookmarkStart w:id="39" w:name="_Toc121583607"/>
      <w:bookmarkStart w:id="40" w:name="_Toc166761932"/>
      <w:r>
        <w:rPr>
          <w:rFonts w:hint="eastAsia"/>
        </w:rPr>
        <w:t>印度</w:t>
      </w:r>
      <w:r w:rsidR="004A61B0" w:rsidRPr="005868B1">
        <w:rPr>
          <w:rFonts w:hint="eastAsia"/>
        </w:rPr>
        <w:t>市场</w:t>
      </w:r>
      <w:r w:rsidR="004A61B0" w:rsidRPr="005868B1">
        <w:t>燃料电池DC-DC转换器</w:t>
      </w:r>
      <w:r w:rsidR="00043A38">
        <w:rPr>
          <w:rFonts w:hint="eastAsia"/>
        </w:rPr>
        <w:t>销售额</w:t>
      </w:r>
      <w:r w:rsidR="004A61B0" w:rsidRPr="005868B1">
        <w:rPr>
          <w:rFonts w:hint="eastAsia"/>
        </w:rPr>
        <w:t>及增长率（</w:t>
      </w:r>
      <w:r w:rsidR="004A61B0" w:rsidRPr="005868B1">
        <w:rPr>
          <w:rFonts w:hint="eastAsia"/>
        </w:rPr>
        <w:t>2019-2030</w:t>
      </w:r>
      <w:bookmarkEnd w:id="37"/>
      <w:bookmarkEnd w:id="38"/>
      <w:r w:rsidR="004A61B0" w:rsidRPr="005868B1">
        <w:rPr>
          <w:rFonts w:hint="eastAsia"/>
        </w:rPr>
        <w:t>）</w:t>
      </w:r>
      <w:r w:rsidR="004A61B0" w:rsidRPr="005868B1">
        <w:rPr>
          <w:rFonts w:hint="eastAsia"/>
        </w:rPr>
        <w:t>&amp;</w:t>
      </w:r>
      <w:r w:rsidR="004A61B0" w:rsidRPr="005868B1">
        <w:rPr>
          <w:rFonts w:hint="eastAsia"/>
        </w:rPr>
        <w:t>（</w:t>
      </w:r>
      <w:r w:rsidR="00043A38">
        <w:rPr>
          <w:rFonts w:hint="eastAsia"/>
        </w:rPr>
        <w:t>百</w:t>
      </w:r>
      <w:r w:rsidR="004A61B0" w:rsidRPr="005868B1">
        <w:rPr>
          <w:rFonts w:hint="eastAsia"/>
        </w:rPr>
        <w:t>万元）</w:t>
      </w:r>
      <w:bookmarkEnd w:id="39"/>
      <w:bookmarkEnd w:id="40"/>
    </w:p>
    <w:p w14:paraId="50D3CD02" w14:textId="77777777" w:rsidR="004A61B0" w:rsidRPr="007459E0" w:rsidRDefault="004A61B0" w:rsidP="004A61B0">
      <w:r>
        <w:rPr>
          <w:noProof/>
        </w:rPr>
        <w:drawing>
          <wp:inline distT="0" distB="0" distL="0" distR="0" wp14:anchorId="7AE76CAC" wp14:editId="1B40EC36">
            <wp:extent cx="6192520" cy="2814955"/>
            <wp:effectExtent l="0" t="0" r="0" b="4445"/>
            <wp:docPr id="471" name="图表 1">
              <a:extLst xmlns:a="http://schemas.openxmlformats.org/drawingml/2006/main">
                <a:ext uri="{FF2B5EF4-FFF2-40B4-BE49-F238E27FC236}">
                  <a16:creationId xmlns:a16="http://schemas.microsoft.com/office/drawing/2014/main" id="{00000000-0008-0000-0700-000041000000}"/>
                </a:ext>
              </a:extLst>
            </wp:docPr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r:id="rId14"/>
              </a:graphicData>
            </a:graphic>
          </wp:inline>
        </w:drawing>
      </w:r>
    </w:p>
    <w:p w14:paraId="686C9380" w14:textId="77777777" w:rsidR="004A61B0" w:rsidRDefault="004A61B0" w:rsidP="004A61B0">
      <w:pPr>
        <w:pStyle w:val="Source"/>
      </w:pPr>
      <w:r>
        <w:rPr>
          <w:rFonts w:hint="eastAsia"/>
        </w:rPr>
        <w:t>资料来源：第三方资料、新闻报道、业内专家采访及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2863842C" w14:textId="2DD2F02C" w:rsidR="004A61B0" w:rsidRPr="004C6793" w:rsidRDefault="003D56DA" w:rsidP="004A61B0">
      <w:pPr>
        <w:pStyle w:val="3"/>
      </w:pPr>
      <w:bookmarkStart w:id="41" w:name="_Toc121583894"/>
      <w:bookmarkStart w:id="42" w:name="_Toc166761982"/>
      <w:r>
        <w:rPr>
          <w:rFonts w:hint="eastAsia"/>
        </w:rPr>
        <w:lastRenderedPageBreak/>
        <w:t>印度</w:t>
      </w:r>
      <w:r w:rsidR="004A61B0">
        <w:rPr>
          <w:rFonts w:hint="eastAsia"/>
        </w:rPr>
        <w:t>市场</w:t>
      </w:r>
      <w:r w:rsidR="004A61B0" w:rsidRPr="00B728C9">
        <w:t>燃料电池DC-DC转换器</w:t>
      </w:r>
      <w:r w:rsidR="004A61B0">
        <w:rPr>
          <w:rFonts w:hint="eastAsia"/>
        </w:rPr>
        <w:t>销量</w:t>
      </w:r>
      <w:r w:rsidR="004A61B0" w:rsidRPr="00F74FCA">
        <w:rPr>
          <w:rFonts w:hint="eastAsia"/>
        </w:rPr>
        <w:t>及增长率（</w:t>
      </w:r>
      <w:r w:rsidR="004A61B0">
        <w:rPr>
          <w:rFonts w:hint="eastAsia"/>
        </w:rPr>
        <w:t>2019-2030</w:t>
      </w:r>
      <w:r w:rsidR="004A61B0" w:rsidRPr="00F74FCA">
        <w:rPr>
          <w:rFonts w:hint="eastAsia"/>
        </w:rPr>
        <w:t>）</w:t>
      </w:r>
      <w:bookmarkEnd w:id="41"/>
      <w:bookmarkEnd w:id="42"/>
    </w:p>
    <w:p w14:paraId="0CD24A54" w14:textId="1686B338" w:rsidR="004A61B0" w:rsidRPr="005868B1" w:rsidRDefault="003D56DA" w:rsidP="004A61B0">
      <w:pPr>
        <w:pStyle w:val="FigureStyle"/>
      </w:pPr>
      <w:bookmarkStart w:id="43" w:name="_Toc24028903"/>
      <w:bookmarkStart w:id="44" w:name="_Toc26780005"/>
      <w:bookmarkStart w:id="45" w:name="_Toc121583608"/>
      <w:bookmarkStart w:id="46" w:name="_Toc166761933"/>
      <w:r>
        <w:rPr>
          <w:rFonts w:hint="eastAsia"/>
        </w:rPr>
        <w:t>印度</w:t>
      </w:r>
      <w:r w:rsidR="004A61B0" w:rsidRPr="005868B1">
        <w:rPr>
          <w:rFonts w:hint="eastAsia"/>
        </w:rPr>
        <w:t>市场</w:t>
      </w:r>
      <w:r w:rsidR="004A61B0" w:rsidRPr="005868B1">
        <w:t>燃料电池DC-DC转换器</w:t>
      </w:r>
      <w:r w:rsidR="004A61B0" w:rsidRPr="005868B1">
        <w:rPr>
          <w:rFonts w:hint="eastAsia"/>
        </w:rPr>
        <w:t>销量及增长率（</w:t>
      </w:r>
      <w:r w:rsidR="004A61B0" w:rsidRPr="005868B1">
        <w:rPr>
          <w:rFonts w:hint="eastAsia"/>
        </w:rPr>
        <w:t>2019-2030</w:t>
      </w:r>
      <w:bookmarkEnd w:id="43"/>
      <w:bookmarkEnd w:id="44"/>
      <w:r w:rsidR="004A61B0" w:rsidRPr="005868B1">
        <w:rPr>
          <w:rFonts w:hint="eastAsia"/>
        </w:rPr>
        <w:t>）</w:t>
      </w:r>
      <w:r w:rsidR="004A61B0" w:rsidRPr="005868B1">
        <w:rPr>
          <w:rFonts w:hint="eastAsia"/>
        </w:rPr>
        <w:t>&amp;</w:t>
      </w:r>
      <w:r w:rsidR="004A61B0" w:rsidRPr="005868B1">
        <w:rPr>
          <w:rFonts w:hint="eastAsia"/>
        </w:rPr>
        <w:t>（</w:t>
      </w:r>
      <w:r w:rsidR="004A61B0" w:rsidRPr="005868B1">
        <w:t>个</w:t>
      </w:r>
      <w:r w:rsidR="004A61B0" w:rsidRPr="005868B1">
        <w:rPr>
          <w:rFonts w:hint="eastAsia"/>
        </w:rPr>
        <w:t>）</w:t>
      </w:r>
      <w:bookmarkEnd w:id="45"/>
      <w:bookmarkEnd w:id="46"/>
    </w:p>
    <w:p w14:paraId="7A7A30C9" w14:textId="77777777" w:rsidR="004A61B0" w:rsidRPr="00925ECF" w:rsidRDefault="004A61B0" w:rsidP="004A61B0">
      <w:r>
        <w:rPr>
          <w:noProof/>
        </w:rPr>
        <w:drawing>
          <wp:inline distT="0" distB="0" distL="0" distR="0" wp14:anchorId="24B2927C" wp14:editId="71AA61BB">
            <wp:extent cx="6192520" cy="2814955"/>
            <wp:effectExtent l="0" t="0" r="0" b="4445"/>
            <wp:docPr id="8" name="图表 1">
              <a:extLst xmlns:a="http://schemas.openxmlformats.org/drawingml/2006/main">
                <a:ext uri="{FF2B5EF4-FFF2-40B4-BE49-F238E27FC236}">
                  <a16:creationId xmlns:a16="http://schemas.microsoft.com/office/drawing/2014/main" id="{00000000-0008-0000-0700-000041000000}"/>
                </a:ext>
              </a:extLst>
            </wp:docPr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r:id="rId15"/>
              </a:graphicData>
            </a:graphic>
          </wp:inline>
        </w:drawing>
      </w:r>
    </w:p>
    <w:p w14:paraId="3CAE78AB" w14:textId="77777777" w:rsidR="004A61B0" w:rsidRDefault="004A61B0" w:rsidP="004A61B0">
      <w:pPr>
        <w:pStyle w:val="Source"/>
      </w:pPr>
      <w:r>
        <w:rPr>
          <w:rFonts w:hint="eastAsia"/>
        </w:rPr>
        <w:t>资料来源：第三方资料、新闻报道、业内专家采访及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0CEC53C1" w14:textId="44D27150" w:rsidR="000C1E4E" w:rsidRDefault="003D56DA" w:rsidP="006B1B5B">
      <w:pPr>
        <w:pStyle w:val="2"/>
      </w:pPr>
      <w:bookmarkStart w:id="47" w:name="_Toc166761983"/>
      <w:r>
        <w:rPr>
          <w:rFonts w:hint="eastAsia"/>
        </w:rPr>
        <w:t>印度</w:t>
      </w:r>
      <w:r w:rsidR="006B1B5B">
        <w:rPr>
          <w:rFonts w:hint="eastAsia"/>
        </w:rPr>
        <w:t>市场发展概况</w:t>
      </w:r>
      <w:bookmarkEnd w:id="47"/>
    </w:p>
    <w:p w14:paraId="78E801CD" w14:textId="77777777" w:rsidR="000C1E4E" w:rsidRDefault="000C1E4E" w:rsidP="000C1E4E">
      <w:pPr>
        <w:pStyle w:val="-"/>
        <w:ind w:firstLine="420"/>
        <w:rPr>
          <w:lang w:eastAsia="zh-CN"/>
        </w:rPr>
      </w:pPr>
    </w:p>
    <w:p w14:paraId="7ACE187F" w14:textId="77777777" w:rsidR="002E19F8" w:rsidRDefault="002E19F8" w:rsidP="000C1E4E">
      <w:pPr>
        <w:pStyle w:val="-"/>
        <w:ind w:firstLine="420"/>
        <w:rPr>
          <w:lang w:eastAsia="zh-CN"/>
        </w:rPr>
      </w:pPr>
    </w:p>
    <w:p w14:paraId="273641D6" w14:textId="55EC25C2" w:rsidR="00137863" w:rsidRDefault="003D56DA" w:rsidP="00137863">
      <w:pPr>
        <w:pStyle w:val="1"/>
      </w:pPr>
      <w:bookmarkStart w:id="48" w:name="_Toc166761984"/>
      <w:r>
        <w:rPr>
          <w:rFonts w:hint="eastAsia"/>
        </w:rPr>
        <w:lastRenderedPageBreak/>
        <w:t>印度</w:t>
      </w:r>
      <w:r w:rsidR="00137863" w:rsidRPr="000D4BC2">
        <w:rPr>
          <w:rFonts w:hint="eastAsia"/>
        </w:rPr>
        <w:t>营商环境</w:t>
      </w:r>
      <w:r w:rsidR="006B521A">
        <w:rPr>
          <w:rFonts w:hint="eastAsia"/>
          <w:lang w:eastAsia="zh-CN"/>
        </w:rPr>
        <w:t>分析</w:t>
      </w:r>
      <w:bookmarkEnd w:id="48"/>
    </w:p>
    <w:p w14:paraId="67887D44" w14:textId="77777777" w:rsidR="00137863" w:rsidRPr="0066541A" w:rsidRDefault="00137863" w:rsidP="00137863">
      <w:pPr>
        <w:pStyle w:val="-"/>
        <w:ind w:firstLine="420"/>
      </w:pPr>
    </w:p>
    <w:p w14:paraId="7A3A8153" w14:textId="3DFB07A1" w:rsidR="00137863" w:rsidRDefault="00543783" w:rsidP="00137863">
      <w:pPr>
        <w:pStyle w:val="2"/>
      </w:pPr>
      <w:bookmarkStart w:id="49" w:name="_Toc166761985"/>
      <w:r>
        <w:rPr>
          <w:rFonts w:hint="eastAsia"/>
        </w:rPr>
        <w:t>国家</w:t>
      </w:r>
      <w:r w:rsidR="00137863">
        <w:rPr>
          <w:rFonts w:hint="eastAsia"/>
        </w:rPr>
        <w:t>基本情况</w:t>
      </w:r>
      <w:bookmarkEnd w:id="49"/>
    </w:p>
    <w:p w14:paraId="2358000B" w14:textId="62AE6BD8" w:rsidR="00137863" w:rsidRPr="003C5140" w:rsidRDefault="00137863" w:rsidP="00137863">
      <w:pPr>
        <w:pStyle w:val="-"/>
        <w:ind w:firstLine="420"/>
        <w:rPr>
          <w:lang w:eastAsia="zh-CN"/>
        </w:rPr>
      </w:pPr>
    </w:p>
    <w:p w14:paraId="746D4DF7" w14:textId="27FE186B" w:rsidR="00AC79D2" w:rsidRDefault="00AC79D2" w:rsidP="00AC79D2">
      <w:pPr>
        <w:pStyle w:val="-"/>
        <w:ind w:firstLine="420"/>
        <w:rPr>
          <w:lang w:eastAsia="zh-CN"/>
        </w:rPr>
      </w:pPr>
      <w:r>
        <w:rPr>
          <w:rFonts w:hint="eastAsia"/>
          <w:lang w:eastAsia="zh-CN"/>
        </w:rPr>
        <w:t>印度是世界四大文明古国之一。公元前</w:t>
      </w:r>
      <w:r>
        <w:rPr>
          <w:rFonts w:hint="eastAsia"/>
          <w:lang w:eastAsia="zh-CN"/>
        </w:rPr>
        <w:t>2500</w:t>
      </w:r>
      <w:r>
        <w:rPr>
          <w:rFonts w:hint="eastAsia"/>
          <w:lang w:eastAsia="zh-CN"/>
        </w:rPr>
        <w:t>年至</w:t>
      </w:r>
      <w:r>
        <w:rPr>
          <w:rFonts w:hint="eastAsia"/>
          <w:lang w:eastAsia="zh-CN"/>
        </w:rPr>
        <w:t>1500</w:t>
      </w:r>
      <w:r>
        <w:rPr>
          <w:rFonts w:hint="eastAsia"/>
          <w:lang w:eastAsia="zh-CN"/>
        </w:rPr>
        <w:t>年之间创造了印度河文明。公元前</w:t>
      </w:r>
      <w:r>
        <w:rPr>
          <w:rFonts w:hint="eastAsia"/>
          <w:lang w:eastAsia="zh-CN"/>
        </w:rPr>
        <w:t>1500</w:t>
      </w:r>
      <w:r>
        <w:rPr>
          <w:rFonts w:hint="eastAsia"/>
          <w:lang w:eastAsia="zh-CN"/>
        </w:rPr>
        <w:t>年左右，原居住在中亚的雅利安人中的一支进入南亚次大陆，征服当地土著，创立了婆罗门教。公元前</w:t>
      </w:r>
      <w:r>
        <w:rPr>
          <w:rFonts w:hint="eastAsia"/>
          <w:lang w:eastAsia="zh-CN"/>
        </w:rPr>
        <w:t>4</w:t>
      </w:r>
      <w:r>
        <w:rPr>
          <w:rFonts w:hint="eastAsia"/>
          <w:lang w:eastAsia="zh-CN"/>
        </w:rPr>
        <w:t>世纪崛起的孔雀王朝统一印度，公元前</w:t>
      </w:r>
      <w:r>
        <w:rPr>
          <w:rFonts w:hint="eastAsia"/>
          <w:lang w:eastAsia="zh-CN"/>
        </w:rPr>
        <w:t>3</w:t>
      </w:r>
      <w:r>
        <w:rPr>
          <w:rFonts w:hint="eastAsia"/>
          <w:lang w:eastAsia="zh-CN"/>
        </w:rPr>
        <w:t>世纪阿育王统治时期达到鼎盛，把佛教定为国教。公元</w:t>
      </w:r>
      <w:r>
        <w:rPr>
          <w:rFonts w:hint="eastAsia"/>
          <w:lang w:eastAsia="zh-CN"/>
        </w:rPr>
        <w:t>4</w:t>
      </w:r>
      <w:r>
        <w:rPr>
          <w:rFonts w:hint="eastAsia"/>
          <w:lang w:eastAsia="zh-CN"/>
        </w:rPr>
        <w:t>世纪笈多王朝建立，形成中央集权大国，统治</w:t>
      </w:r>
      <w:r>
        <w:rPr>
          <w:rFonts w:hint="eastAsia"/>
          <w:lang w:eastAsia="zh-CN"/>
        </w:rPr>
        <w:t>200</w:t>
      </w:r>
      <w:r>
        <w:rPr>
          <w:rFonts w:hint="eastAsia"/>
          <w:lang w:eastAsia="zh-CN"/>
        </w:rPr>
        <w:t>多年。中世纪小国林立，印度教兴起。</w:t>
      </w:r>
      <w:r>
        <w:rPr>
          <w:rFonts w:hint="eastAsia"/>
          <w:lang w:eastAsia="zh-CN"/>
        </w:rPr>
        <w:t>1398</w:t>
      </w:r>
      <w:r>
        <w:rPr>
          <w:rFonts w:hint="eastAsia"/>
          <w:lang w:eastAsia="zh-CN"/>
        </w:rPr>
        <w:t>年，突厥化的蒙古族人由中亚侵入印度。</w:t>
      </w:r>
      <w:r>
        <w:rPr>
          <w:rFonts w:hint="eastAsia"/>
          <w:lang w:eastAsia="zh-CN"/>
        </w:rPr>
        <w:t>1526</w:t>
      </w:r>
      <w:r>
        <w:rPr>
          <w:rFonts w:hint="eastAsia"/>
          <w:lang w:eastAsia="zh-CN"/>
        </w:rPr>
        <w:t>年建立莫卧儿帝国，成为当时世界强国之一。</w:t>
      </w:r>
      <w:r>
        <w:rPr>
          <w:rFonts w:hint="eastAsia"/>
          <w:lang w:eastAsia="zh-CN"/>
        </w:rPr>
        <w:t>1600</w:t>
      </w:r>
      <w:r>
        <w:rPr>
          <w:rFonts w:hint="eastAsia"/>
          <w:lang w:eastAsia="zh-CN"/>
        </w:rPr>
        <w:t>年英国开始入侵印度。</w:t>
      </w:r>
      <w:r>
        <w:rPr>
          <w:rFonts w:hint="eastAsia"/>
          <w:lang w:eastAsia="zh-CN"/>
        </w:rPr>
        <w:t>1757</w:t>
      </w:r>
      <w:r>
        <w:rPr>
          <w:rFonts w:hint="eastAsia"/>
          <w:lang w:eastAsia="zh-CN"/>
        </w:rPr>
        <w:t>年印度沦为英殖民地，</w:t>
      </w:r>
      <w:r>
        <w:rPr>
          <w:rFonts w:hint="eastAsia"/>
          <w:lang w:eastAsia="zh-CN"/>
        </w:rPr>
        <w:t>1849</w:t>
      </w:r>
      <w:r>
        <w:rPr>
          <w:rFonts w:hint="eastAsia"/>
          <w:lang w:eastAsia="zh-CN"/>
        </w:rPr>
        <w:t>年全境被英占领。</w:t>
      </w:r>
      <w:r>
        <w:rPr>
          <w:rFonts w:hint="eastAsia"/>
          <w:lang w:eastAsia="zh-CN"/>
        </w:rPr>
        <w:t>1947</w:t>
      </w:r>
      <w:r>
        <w:rPr>
          <w:rFonts w:hint="eastAsia"/>
          <w:lang w:eastAsia="zh-CN"/>
        </w:rPr>
        <w:t>年</w:t>
      </w:r>
      <w:r>
        <w:rPr>
          <w:rFonts w:hint="eastAsia"/>
          <w:lang w:eastAsia="zh-CN"/>
        </w:rPr>
        <w:t>6</w:t>
      </w:r>
      <w:r>
        <w:rPr>
          <w:rFonts w:hint="eastAsia"/>
          <w:lang w:eastAsia="zh-CN"/>
        </w:rPr>
        <w:t>月，英国通过“蒙巴顿方案”，将印度分为印度和巴基斯坦两个自治领。同年</w:t>
      </w:r>
      <w:r>
        <w:rPr>
          <w:rFonts w:hint="eastAsia"/>
          <w:lang w:eastAsia="zh-CN"/>
        </w:rPr>
        <w:t>8</w:t>
      </w:r>
      <w:r>
        <w:rPr>
          <w:rFonts w:hint="eastAsia"/>
          <w:lang w:eastAsia="zh-CN"/>
        </w:rPr>
        <w:t>月</w:t>
      </w:r>
      <w:r>
        <w:rPr>
          <w:rFonts w:hint="eastAsia"/>
          <w:lang w:eastAsia="zh-CN"/>
        </w:rPr>
        <w:t>15</w:t>
      </w:r>
      <w:r>
        <w:rPr>
          <w:rFonts w:hint="eastAsia"/>
          <w:lang w:eastAsia="zh-CN"/>
        </w:rPr>
        <w:t>日，印度独立。</w:t>
      </w:r>
      <w:r>
        <w:rPr>
          <w:rFonts w:hint="eastAsia"/>
          <w:lang w:eastAsia="zh-CN"/>
        </w:rPr>
        <w:t>1950</w:t>
      </w:r>
      <w:r>
        <w:rPr>
          <w:rFonts w:hint="eastAsia"/>
          <w:lang w:eastAsia="zh-CN"/>
        </w:rPr>
        <w:t>年</w:t>
      </w:r>
      <w:r>
        <w:rPr>
          <w:rFonts w:hint="eastAsia"/>
          <w:lang w:eastAsia="zh-CN"/>
        </w:rPr>
        <w:t>1</w:t>
      </w:r>
      <w:r>
        <w:rPr>
          <w:rFonts w:hint="eastAsia"/>
          <w:lang w:eastAsia="zh-CN"/>
        </w:rPr>
        <w:t>月</w:t>
      </w:r>
      <w:r>
        <w:rPr>
          <w:rFonts w:hint="eastAsia"/>
          <w:lang w:eastAsia="zh-CN"/>
        </w:rPr>
        <w:t>26</w:t>
      </w:r>
      <w:r>
        <w:rPr>
          <w:rFonts w:hint="eastAsia"/>
          <w:lang w:eastAsia="zh-CN"/>
        </w:rPr>
        <w:t>日，印度宪法正式生效，印度成立共和国，同时仍为英联邦成员。</w:t>
      </w:r>
    </w:p>
    <w:p w14:paraId="02067A5F" w14:textId="1B3A1A81" w:rsidR="00137863" w:rsidRDefault="00AC79D2" w:rsidP="00AC79D2">
      <w:pPr>
        <w:pStyle w:val="-"/>
        <w:ind w:firstLine="420"/>
        <w:rPr>
          <w:lang w:eastAsia="zh-CN"/>
        </w:rPr>
      </w:pPr>
      <w:r>
        <w:rPr>
          <w:rFonts w:hint="eastAsia"/>
          <w:lang w:eastAsia="zh-CN"/>
        </w:rPr>
        <w:t>印度是众多正式和非正式的多边国际组织的成员，包括联合国、世界贸易组织、英联邦、二十国集团、金砖国家、上海合作组织、南亚区域合作联盟和不结盟运动等。</w:t>
      </w:r>
    </w:p>
    <w:p w14:paraId="4D912FDB" w14:textId="4B16A633" w:rsidR="00137863" w:rsidRDefault="00137863" w:rsidP="00137863">
      <w:pPr>
        <w:pStyle w:val="-"/>
        <w:ind w:firstLine="420"/>
        <w:rPr>
          <w:lang w:eastAsia="zh-CN"/>
        </w:rPr>
      </w:pPr>
    </w:p>
    <w:p w14:paraId="55E5B7E1" w14:textId="77777777" w:rsidR="00137863" w:rsidRPr="009A7661" w:rsidRDefault="00137863" w:rsidP="00137863">
      <w:pPr>
        <w:pStyle w:val="-"/>
        <w:ind w:firstLine="420"/>
        <w:rPr>
          <w:lang w:eastAsia="zh-CN"/>
        </w:rPr>
      </w:pPr>
    </w:p>
    <w:p w14:paraId="68CC22FB" w14:textId="77777777" w:rsidR="00137863" w:rsidRDefault="00137863" w:rsidP="00137863">
      <w:pPr>
        <w:pStyle w:val="2"/>
      </w:pPr>
      <w:bookmarkStart w:id="50" w:name="_Toc166761986"/>
      <w:r w:rsidRPr="009A7661">
        <w:rPr>
          <w:rFonts w:hint="eastAsia"/>
        </w:rPr>
        <w:t>经济发展指标</w:t>
      </w:r>
      <w:bookmarkEnd w:id="50"/>
    </w:p>
    <w:p w14:paraId="7A66D4C4" w14:textId="77777777" w:rsidR="00137863" w:rsidRDefault="00137863" w:rsidP="00137863">
      <w:pPr>
        <w:pStyle w:val="3"/>
      </w:pPr>
      <w:bookmarkStart w:id="51" w:name="_Toc166761987"/>
      <w:r w:rsidRPr="00542AB2">
        <w:rPr>
          <w:rFonts w:hint="eastAsia"/>
        </w:rPr>
        <w:t>经济增长率</w:t>
      </w:r>
      <w:bookmarkEnd w:id="51"/>
    </w:p>
    <w:p w14:paraId="4B93A111" w14:textId="7996DC31" w:rsidR="00393B47" w:rsidRDefault="00393B47" w:rsidP="00393B47">
      <w:pPr>
        <w:pStyle w:val="-"/>
        <w:ind w:firstLine="420"/>
        <w:rPr>
          <w:lang w:eastAsia="zh-CN"/>
        </w:rPr>
      </w:pPr>
      <w:r>
        <w:rPr>
          <w:rFonts w:hint="eastAsia"/>
          <w:lang w:eastAsia="zh-CN"/>
        </w:rPr>
        <w:t>2018-2022</w:t>
      </w:r>
      <w:r>
        <w:rPr>
          <w:rFonts w:hint="eastAsia"/>
          <w:lang w:eastAsia="zh-CN"/>
        </w:rPr>
        <w:t>年间，除</w:t>
      </w:r>
      <w:r>
        <w:rPr>
          <w:rFonts w:hint="eastAsia"/>
          <w:lang w:eastAsia="zh-CN"/>
        </w:rPr>
        <w:t>2020</w:t>
      </w:r>
      <w:r>
        <w:rPr>
          <w:rFonts w:hint="eastAsia"/>
          <w:lang w:eastAsia="zh-CN"/>
        </w:rPr>
        <w:t>年外，印度经济均保持增长态势。</w:t>
      </w:r>
      <w:r>
        <w:rPr>
          <w:rFonts w:hint="eastAsia"/>
          <w:lang w:eastAsia="zh-CN"/>
        </w:rPr>
        <w:t>2020</w:t>
      </w:r>
      <w:r>
        <w:rPr>
          <w:rFonts w:hint="eastAsia"/>
          <w:lang w:eastAsia="zh-CN"/>
        </w:rPr>
        <w:t>年，印度名义</w:t>
      </w:r>
      <w:r>
        <w:rPr>
          <w:rFonts w:hint="eastAsia"/>
          <w:lang w:eastAsia="zh-CN"/>
        </w:rPr>
        <w:t>GDP</w:t>
      </w:r>
      <w:r>
        <w:rPr>
          <w:rFonts w:hint="eastAsia"/>
          <w:lang w:eastAsia="zh-CN"/>
        </w:rPr>
        <w:t>同比下降</w:t>
      </w:r>
      <w:r>
        <w:rPr>
          <w:rFonts w:hint="eastAsia"/>
          <w:lang w:eastAsia="zh-CN"/>
        </w:rPr>
        <w:t>5.8%</w:t>
      </w:r>
      <w:r>
        <w:rPr>
          <w:rFonts w:hint="eastAsia"/>
          <w:lang w:eastAsia="zh-CN"/>
        </w:rPr>
        <w:t>，人均名义</w:t>
      </w:r>
      <w:r>
        <w:rPr>
          <w:rFonts w:hint="eastAsia"/>
          <w:lang w:eastAsia="zh-CN"/>
        </w:rPr>
        <w:t>GDP</w:t>
      </w:r>
      <w:r>
        <w:rPr>
          <w:rFonts w:hint="eastAsia"/>
          <w:lang w:eastAsia="zh-CN"/>
        </w:rPr>
        <w:t>下降</w:t>
      </w:r>
      <w:r>
        <w:rPr>
          <w:rFonts w:hint="eastAsia"/>
          <w:lang w:eastAsia="zh-CN"/>
        </w:rPr>
        <w:t>6.7%</w:t>
      </w:r>
      <w:r>
        <w:rPr>
          <w:rFonts w:hint="eastAsia"/>
          <w:lang w:eastAsia="zh-CN"/>
        </w:rPr>
        <w:t>。</w:t>
      </w:r>
      <w:r>
        <w:rPr>
          <w:rFonts w:hint="eastAsia"/>
          <w:lang w:eastAsia="zh-CN"/>
        </w:rPr>
        <w:t>2022</w:t>
      </w:r>
      <w:r>
        <w:rPr>
          <w:rFonts w:hint="eastAsia"/>
          <w:lang w:eastAsia="zh-CN"/>
        </w:rPr>
        <w:t>年，印度名义</w:t>
      </w:r>
      <w:r>
        <w:rPr>
          <w:rFonts w:hint="eastAsia"/>
          <w:lang w:eastAsia="zh-CN"/>
        </w:rPr>
        <w:t>GDP</w:t>
      </w:r>
      <w:r>
        <w:rPr>
          <w:rFonts w:hint="eastAsia"/>
          <w:lang w:eastAsia="zh-CN"/>
        </w:rPr>
        <w:t>为</w:t>
      </w:r>
      <w:r>
        <w:rPr>
          <w:rFonts w:hint="eastAsia"/>
          <w:lang w:eastAsia="zh-CN"/>
        </w:rPr>
        <w:t>3.39</w:t>
      </w:r>
      <w:r>
        <w:rPr>
          <w:rFonts w:hint="eastAsia"/>
          <w:lang w:eastAsia="zh-CN"/>
        </w:rPr>
        <w:t>万亿美元，同比增长</w:t>
      </w:r>
      <w:r>
        <w:rPr>
          <w:rFonts w:hint="eastAsia"/>
          <w:lang w:eastAsia="zh-CN"/>
        </w:rPr>
        <w:t>7.5%</w:t>
      </w:r>
      <w:r>
        <w:rPr>
          <w:rFonts w:hint="eastAsia"/>
          <w:lang w:eastAsia="zh-CN"/>
        </w:rPr>
        <w:t>，超越英国成为世界第五大经济体，人均名义</w:t>
      </w:r>
      <w:r>
        <w:rPr>
          <w:rFonts w:hint="eastAsia"/>
          <w:lang w:eastAsia="zh-CN"/>
        </w:rPr>
        <w:t>GDP</w:t>
      </w:r>
      <w:r>
        <w:rPr>
          <w:rFonts w:hint="eastAsia"/>
          <w:lang w:eastAsia="zh-CN"/>
        </w:rPr>
        <w:t>为</w:t>
      </w:r>
      <w:r>
        <w:rPr>
          <w:rFonts w:hint="eastAsia"/>
          <w:lang w:eastAsia="zh-CN"/>
        </w:rPr>
        <w:t>2388.6</w:t>
      </w:r>
      <w:r>
        <w:rPr>
          <w:rFonts w:hint="eastAsia"/>
          <w:lang w:eastAsia="zh-CN"/>
        </w:rPr>
        <w:t>美元，同比增长</w:t>
      </w:r>
      <w:r>
        <w:rPr>
          <w:rFonts w:hint="eastAsia"/>
          <w:lang w:eastAsia="zh-CN"/>
        </w:rPr>
        <w:t>6.7%</w:t>
      </w:r>
      <w:r>
        <w:rPr>
          <w:rFonts w:hint="eastAsia"/>
          <w:lang w:eastAsia="zh-CN"/>
        </w:rPr>
        <w:t>。</w:t>
      </w:r>
    </w:p>
    <w:p w14:paraId="64A4E7C9" w14:textId="2BE6AD50" w:rsidR="00393B47" w:rsidRPr="003C5140" w:rsidRDefault="00393B47" w:rsidP="00393B47">
      <w:pPr>
        <w:pStyle w:val="-"/>
        <w:ind w:firstLine="420"/>
        <w:rPr>
          <w:lang w:eastAsia="zh-CN"/>
        </w:rPr>
      </w:pPr>
      <w:r w:rsidRPr="00393B47">
        <w:rPr>
          <w:rFonts w:hint="eastAsia"/>
          <w:lang w:eastAsia="zh-CN"/>
        </w:rPr>
        <w:t>2023</w:t>
      </w:r>
      <w:r w:rsidRPr="00393B47">
        <w:rPr>
          <w:rFonts w:hint="eastAsia"/>
          <w:lang w:eastAsia="zh-CN"/>
        </w:rPr>
        <w:t>年，印度经济增长率远超市场预期，达</w:t>
      </w:r>
      <w:r w:rsidRPr="00393B47">
        <w:rPr>
          <w:rFonts w:hint="eastAsia"/>
          <w:lang w:eastAsia="zh-CN"/>
        </w:rPr>
        <w:t>7.7%</w:t>
      </w:r>
      <w:r w:rsidRPr="00393B47">
        <w:rPr>
          <w:rFonts w:hint="eastAsia"/>
          <w:lang w:eastAsia="zh-CN"/>
        </w:rPr>
        <w:t>，高于美国和日本。增长得益于私营部门投资和服务支出回升，政府改革政策和人口红利。</w:t>
      </w:r>
      <w:r w:rsidRPr="00393B47">
        <w:rPr>
          <w:rFonts w:hint="eastAsia"/>
          <w:lang w:eastAsia="zh-CN"/>
        </w:rPr>
        <w:t>2023</w:t>
      </w:r>
      <w:r w:rsidRPr="00393B47">
        <w:rPr>
          <w:rFonts w:hint="eastAsia"/>
          <w:lang w:eastAsia="zh-CN"/>
        </w:rPr>
        <w:t>年印度的经济增长率远超市场预期，再度在全球大型经济体中领跑。</w:t>
      </w:r>
      <w:r>
        <w:rPr>
          <w:rFonts w:hint="eastAsia"/>
          <w:lang w:eastAsia="zh-CN"/>
        </w:rPr>
        <w:t>印度在全球大型经济体中脱颖而出，经济增长率位居前列，与此同时，其他一些国家的增长则相形见绌。以美国和日本为例，</w:t>
      </w:r>
      <w:r>
        <w:rPr>
          <w:rFonts w:hint="eastAsia"/>
          <w:lang w:eastAsia="zh-CN"/>
        </w:rPr>
        <w:t>2023</w:t>
      </w:r>
      <w:r>
        <w:rPr>
          <w:rFonts w:hint="eastAsia"/>
          <w:lang w:eastAsia="zh-CN"/>
        </w:rPr>
        <w:t>年的经济增长率分别为</w:t>
      </w:r>
      <w:r>
        <w:rPr>
          <w:rFonts w:hint="eastAsia"/>
          <w:lang w:eastAsia="zh-CN"/>
        </w:rPr>
        <w:t>2.6%</w:t>
      </w:r>
      <w:r>
        <w:rPr>
          <w:rFonts w:hint="eastAsia"/>
          <w:lang w:eastAsia="zh-CN"/>
        </w:rPr>
        <w:t>和</w:t>
      </w:r>
      <w:r>
        <w:rPr>
          <w:rFonts w:hint="eastAsia"/>
          <w:lang w:eastAsia="zh-CN"/>
        </w:rPr>
        <w:t>1.9%</w:t>
      </w:r>
      <w:r>
        <w:rPr>
          <w:rFonts w:hint="eastAsia"/>
          <w:lang w:eastAsia="zh-CN"/>
        </w:rPr>
        <w:t>，这一差距进一步凸显了印度经济增长的强劲势头。</w:t>
      </w:r>
    </w:p>
    <w:p w14:paraId="7C781DE5" w14:textId="77777777" w:rsidR="00393B47" w:rsidRDefault="00393B47" w:rsidP="00393B47">
      <w:pPr>
        <w:pStyle w:val="-"/>
        <w:ind w:firstLine="420"/>
        <w:rPr>
          <w:lang w:eastAsia="zh-CN"/>
        </w:rPr>
      </w:pPr>
      <w:r w:rsidRPr="003C5140">
        <w:rPr>
          <w:rFonts w:hint="eastAsia"/>
          <w:lang w:eastAsia="zh-CN"/>
        </w:rPr>
        <w:t>根据国际货币基金组织（</w:t>
      </w:r>
      <w:r w:rsidRPr="003C5140">
        <w:rPr>
          <w:rFonts w:hint="eastAsia"/>
          <w:lang w:eastAsia="zh-CN"/>
        </w:rPr>
        <w:t>IMF</w:t>
      </w:r>
      <w:r w:rsidRPr="003C5140">
        <w:rPr>
          <w:rFonts w:hint="eastAsia"/>
          <w:lang w:eastAsia="zh-CN"/>
        </w:rPr>
        <w:t>）的最新估算，以名义</w:t>
      </w:r>
      <w:r w:rsidRPr="003C5140">
        <w:rPr>
          <w:rFonts w:hint="eastAsia"/>
          <w:lang w:eastAsia="zh-CN"/>
        </w:rPr>
        <w:t>GDP</w:t>
      </w:r>
      <w:r w:rsidRPr="003C5140">
        <w:rPr>
          <w:rFonts w:hint="eastAsia"/>
          <w:lang w:eastAsia="zh-CN"/>
        </w:rPr>
        <w:t>来看，印度的</w:t>
      </w:r>
      <w:r w:rsidRPr="003C5140">
        <w:rPr>
          <w:rFonts w:hint="eastAsia"/>
          <w:lang w:eastAsia="zh-CN"/>
        </w:rPr>
        <w:t>GDP</w:t>
      </w:r>
      <w:r w:rsidRPr="003C5140">
        <w:rPr>
          <w:rFonts w:hint="eastAsia"/>
          <w:lang w:eastAsia="zh-CN"/>
        </w:rPr>
        <w:t>到</w:t>
      </w:r>
      <w:r w:rsidRPr="003C5140">
        <w:rPr>
          <w:rFonts w:hint="eastAsia"/>
          <w:lang w:eastAsia="zh-CN"/>
        </w:rPr>
        <w:t>2025</w:t>
      </w:r>
      <w:r w:rsidRPr="003C5140">
        <w:rPr>
          <w:rFonts w:hint="eastAsia"/>
          <w:lang w:eastAsia="zh-CN"/>
        </w:rPr>
        <w:t>年将达到</w:t>
      </w:r>
      <w:r w:rsidRPr="003C5140">
        <w:rPr>
          <w:rFonts w:hint="eastAsia"/>
          <w:lang w:eastAsia="zh-CN"/>
        </w:rPr>
        <w:t>4.3398</w:t>
      </w:r>
      <w:r w:rsidRPr="003C5140">
        <w:rPr>
          <w:rFonts w:hint="eastAsia"/>
          <w:lang w:eastAsia="zh-CN"/>
        </w:rPr>
        <w:t>万亿美元，超过日本（</w:t>
      </w:r>
      <w:r w:rsidRPr="003C5140">
        <w:rPr>
          <w:rFonts w:hint="eastAsia"/>
          <w:lang w:eastAsia="zh-CN"/>
        </w:rPr>
        <w:t>4.3103</w:t>
      </w:r>
      <w:r w:rsidRPr="003C5140">
        <w:rPr>
          <w:rFonts w:hint="eastAsia"/>
          <w:lang w:eastAsia="zh-CN"/>
        </w:rPr>
        <w:t>万亿美元），跃居世界第</w:t>
      </w:r>
      <w:r w:rsidRPr="003C5140">
        <w:rPr>
          <w:rFonts w:hint="eastAsia"/>
          <w:lang w:eastAsia="zh-CN"/>
        </w:rPr>
        <w:t>4</w:t>
      </w:r>
      <w:r w:rsidRPr="003C5140">
        <w:rPr>
          <w:rFonts w:hint="eastAsia"/>
          <w:lang w:eastAsia="zh-CN"/>
        </w:rPr>
        <w:t>位。在去年</w:t>
      </w:r>
      <w:r w:rsidRPr="003C5140">
        <w:rPr>
          <w:rFonts w:hint="eastAsia"/>
          <w:lang w:eastAsia="zh-CN"/>
        </w:rPr>
        <w:t>10</w:t>
      </w:r>
      <w:r w:rsidRPr="003C5140">
        <w:rPr>
          <w:rFonts w:hint="eastAsia"/>
          <w:lang w:eastAsia="zh-CN"/>
        </w:rPr>
        <w:t>月期的《世界经济展望》中，</w:t>
      </w:r>
      <w:r w:rsidRPr="003C5140">
        <w:rPr>
          <w:rFonts w:hint="eastAsia"/>
          <w:lang w:eastAsia="zh-CN"/>
        </w:rPr>
        <w:t>IMF</w:t>
      </w:r>
      <w:r w:rsidRPr="003C5140">
        <w:rPr>
          <w:rFonts w:hint="eastAsia"/>
          <w:lang w:eastAsia="zh-CN"/>
        </w:rPr>
        <w:t>预计，印度会在</w:t>
      </w:r>
      <w:r w:rsidRPr="003C5140">
        <w:rPr>
          <w:rFonts w:hint="eastAsia"/>
          <w:lang w:eastAsia="zh-CN"/>
        </w:rPr>
        <w:t>2026</w:t>
      </w:r>
      <w:r w:rsidRPr="003C5140">
        <w:rPr>
          <w:rFonts w:hint="eastAsia"/>
          <w:lang w:eastAsia="zh-CN"/>
        </w:rPr>
        <w:t>年成为世界第四大经济体，日本则将在</w:t>
      </w:r>
      <w:r w:rsidRPr="003C5140">
        <w:rPr>
          <w:rFonts w:hint="eastAsia"/>
          <w:lang w:eastAsia="zh-CN"/>
        </w:rPr>
        <w:t>2026</w:t>
      </w:r>
      <w:r w:rsidRPr="003C5140">
        <w:rPr>
          <w:rFonts w:hint="eastAsia"/>
          <w:lang w:eastAsia="zh-CN"/>
        </w:rPr>
        <w:t>年至</w:t>
      </w:r>
      <w:r w:rsidRPr="003C5140">
        <w:rPr>
          <w:rFonts w:hint="eastAsia"/>
          <w:lang w:eastAsia="zh-CN"/>
        </w:rPr>
        <w:t>2028</w:t>
      </w:r>
      <w:r w:rsidRPr="003C5140">
        <w:rPr>
          <w:rFonts w:hint="eastAsia"/>
          <w:lang w:eastAsia="zh-CN"/>
        </w:rPr>
        <w:t>年间下滑至世界第五。而在最新预测中，印度在</w:t>
      </w:r>
      <w:r w:rsidRPr="003C5140">
        <w:rPr>
          <w:rFonts w:hint="eastAsia"/>
          <w:lang w:eastAsia="zh-CN"/>
        </w:rPr>
        <w:t>GDP</w:t>
      </w:r>
      <w:r w:rsidRPr="003C5140">
        <w:rPr>
          <w:rFonts w:hint="eastAsia"/>
          <w:lang w:eastAsia="zh-CN"/>
        </w:rPr>
        <w:t>规模上赶超日本的时间整整提前了一年。</w:t>
      </w:r>
    </w:p>
    <w:p w14:paraId="2AA5AE2D" w14:textId="77777777" w:rsidR="00981368" w:rsidRPr="00393B47" w:rsidRDefault="00981368" w:rsidP="00137863">
      <w:pPr>
        <w:pStyle w:val="-"/>
        <w:ind w:firstLine="420"/>
        <w:rPr>
          <w:lang w:eastAsia="zh-CN"/>
        </w:rPr>
      </w:pPr>
    </w:p>
    <w:p w14:paraId="3D6D9CF9" w14:textId="0ACB14B9" w:rsidR="00AC79D2" w:rsidRDefault="00AC79D2" w:rsidP="00CE0547">
      <w:pPr>
        <w:pStyle w:val="-"/>
        <w:ind w:firstLine="420"/>
        <w:rPr>
          <w:lang w:eastAsia="zh-CN"/>
        </w:rPr>
      </w:pPr>
    </w:p>
    <w:p w14:paraId="4270F7EB" w14:textId="77777777" w:rsidR="00436B8C" w:rsidRDefault="00436B8C" w:rsidP="00436B8C">
      <w:pPr>
        <w:pStyle w:val="-"/>
        <w:ind w:firstLine="420"/>
        <w:rPr>
          <w:lang w:eastAsia="zh-CN"/>
        </w:rPr>
      </w:pPr>
    </w:p>
    <w:p w14:paraId="741AC71D" w14:textId="77777777" w:rsidR="00137863" w:rsidRDefault="00137863" w:rsidP="00137863">
      <w:pPr>
        <w:pStyle w:val="3"/>
      </w:pPr>
      <w:bookmarkStart w:id="52" w:name="_Toc166761988"/>
      <w:r w:rsidRPr="00542AB2">
        <w:rPr>
          <w:rFonts w:hint="eastAsia"/>
        </w:rPr>
        <w:t>通货膨胀与物价水平</w:t>
      </w:r>
      <w:bookmarkEnd w:id="52"/>
    </w:p>
    <w:p w14:paraId="6B886F32" w14:textId="4441A5BF" w:rsidR="00137863" w:rsidRDefault="00C3616B" w:rsidP="00137863">
      <w:pPr>
        <w:pStyle w:val="-"/>
        <w:ind w:firstLine="420"/>
        <w:rPr>
          <w:lang w:eastAsia="zh-CN"/>
        </w:rPr>
      </w:pPr>
      <w:r w:rsidRPr="00C3616B">
        <w:rPr>
          <w:rFonts w:hint="eastAsia"/>
          <w:lang w:eastAsia="zh-CN"/>
        </w:rPr>
        <w:t>世界银行数据显示，</w:t>
      </w:r>
      <w:r w:rsidRPr="00C3616B">
        <w:rPr>
          <w:rFonts w:hint="eastAsia"/>
          <w:lang w:eastAsia="zh-CN"/>
        </w:rPr>
        <w:t>2022</w:t>
      </w:r>
      <w:r w:rsidRPr="00C3616B">
        <w:rPr>
          <w:rFonts w:hint="eastAsia"/>
          <w:lang w:eastAsia="zh-CN"/>
        </w:rPr>
        <w:t>年印度通货膨胀率（以消费者价格指数衡量）为</w:t>
      </w:r>
      <w:r w:rsidRPr="00C3616B">
        <w:rPr>
          <w:rFonts w:hint="eastAsia"/>
          <w:lang w:eastAsia="zh-CN"/>
        </w:rPr>
        <w:t>6.70%</w:t>
      </w:r>
      <w:r w:rsidRPr="00C3616B">
        <w:rPr>
          <w:rFonts w:hint="eastAsia"/>
          <w:lang w:eastAsia="zh-CN"/>
        </w:rPr>
        <w:t>。</w:t>
      </w:r>
    </w:p>
    <w:p w14:paraId="6C1EB09F" w14:textId="3A63FF0C" w:rsidR="00137863" w:rsidRDefault="00A80FE1" w:rsidP="00A80FE1">
      <w:pPr>
        <w:pStyle w:val="-"/>
        <w:ind w:firstLine="420"/>
        <w:rPr>
          <w:lang w:eastAsia="zh-CN"/>
        </w:rPr>
      </w:pPr>
      <w:r>
        <w:rPr>
          <w:rFonts w:hint="eastAsia"/>
          <w:lang w:eastAsia="zh-CN"/>
        </w:rPr>
        <w:t>在印度，一般日常生活用品的供应较为充足。除了最基本的食品外，整体物价水平较高，特别是新德里、孟买等大城市的房屋、土地租售价格已居于世界前列。</w:t>
      </w:r>
    </w:p>
    <w:p w14:paraId="1F96100E" w14:textId="77777777" w:rsidR="00A80FE1" w:rsidRDefault="00A80FE1" w:rsidP="00137863">
      <w:pPr>
        <w:pStyle w:val="-"/>
        <w:ind w:firstLine="420"/>
        <w:rPr>
          <w:lang w:eastAsia="zh-CN"/>
        </w:rPr>
      </w:pPr>
    </w:p>
    <w:p w14:paraId="706AAD7C" w14:textId="77777777" w:rsidR="00137863" w:rsidRPr="00542AB2" w:rsidRDefault="00137863" w:rsidP="00137863">
      <w:pPr>
        <w:pStyle w:val="3"/>
      </w:pPr>
      <w:bookmarkStart w:id="53" w:name="_Toc166761989"/>
      <w:r w:rsidRPr="00542AB2">
        <w:rPr>
          <w:rFonts w:hint="eastAsia"/>
        </w:rPr>
        <w:t>最新失业率</w:t>
      </w:r>
      <w:bookmarkEnd w:id="53"/>
    </w:p>
    <w:p w14:paraId="3A1D8D8E" w14:textId="74AD8E64" w:rsidR="00137863" w:rsidRDefault="00137863" w:rsidP="00137863">
      <w:pPr>
        <w:pStyle w:val="-"/>
        <w:ind w:firstLine="420"/>
        <w:rPr>
          <w:lang w:eastAsia="zh-CN"/>
        </w:rPr>
      </w:pPr>
    </w:p>
    <w:p w14:paraId="1ACC545C" w14:textId="77777777" w:rsidR="00137863" w:rsidRDefault="00137863" w:rsidP="00137863">
      <w:pPr>
        <w:pStyle w:val="-"/>
        <w:ind w:firstLine="420"/>
        <w:rPr>
          <w:lang w:eastAsia="zh-CN"/>
        </w:rPr>
      </w:pPr>
    </w:p>
    <w:p w14:paraId="2BCD03BF" w14:textId="77777777" w:rsidR="00137863" w:rsidRDefault="00137863" w:rsidP="00137863">
      <w:pPr>
        <w:pStyle w:val="3"/>
      </w:pPr>
      <w:bookmarkStart w:id="54" w:name="_Toc166761990"/>
      <w:r w:rsidRPr="00542AB2">
        <w:rPr>
          <w:rFonts w:hint="eastAsia"/>
        </w:rPr>
        <w:t>外汇储备</w:t>
      </w:r>
      <w:bookmarkEnd w:id="54"/>
    </w:p>
    <w:p w14:paraId="7315844F" w14:textId="413C759C" w:rsidR="00137863" w:rsidRDefault="00137863" w:rsidP="00137863">
      <w:pPr>
        <w:pStyle w:val="-"/>
        <w:ind w:firstLine="420"/>
        <w:rPr>
          <w:lang w:eastAsia="zh-CN"/>
        </w:rPr>
      </w:pPr>
    </w:p>
    <w:p w14:paraId="1B81C74F" w14:textId="77777777" w:rsidR="00137863" w:rsidRDefault="00137863" w:rsidP="00137863">
      <w:pPr>
        <w:pStyle w:val="-"/>
        <w:ind w:firstLine="420"/>
        <w:rPr>
          <w:lang w:eastAsia="zh-CN"/>
        </w:rPr>
      </w:pPr>
    </w:p>
    <w:p w14:paraId="5CC7D7DF" w14:textId="77777777" w:rsidR="00137863" w:rsidRDefault="00137863" w:rsidP="00137863">
      <w:pPr>
        <w:pStyle w:val="3"/>
      </w:pPr>
      <w:bookmarkStart w:id="55" w:name="_Toc166761991"/>
      <w:r w:rsidRPr="00542AB2">
        <w:rPr>
          <w:rFonts w:hint="eastAsia"/>
        </w:rPr>
        <w:t>信用评级</w:t>
      </w:r>
      <w:bookmarkEnd w:id="55"/>
    </w:p>
    <w:p w14:paraId="79B16C5C" w14:textId="77777777" w:rsidR="00137863" w:rsidRDefault="00137863" w:rsidP="00137863">
      <w:pPr>
        <w:pStyle w:val="-"/>
        <w:ind w:firstLine="420"/>
        <w:rPr>
          <w:lang w:eastAsia="zh-CN"/>
        </w:rPr>
      </w:pPr>
    </w:p>
    <w:p w14:paraId="26970A46" w14:textId="4778AF13" w:rsidR="00137863" w:rsidRDefault="00137863" w:rsidP="00137863">
      <w:pPr>
        <w:pStyle w:val="-"/>
        <w:ind w:firstLine="420"/>
        <w:rPr>
          <w:lang w:eastAsia="zh-CN"/>
        </w:rPr>
      </w:pPr>
    </w:p>
    <w:p w14:paraId="0B71D4DB" w14:textId="77777777" w:rsidR="00137863" w:rsidRDefault="00137863" w:rsidP="00137863">
      <w:pPr>
        <w:pStyle w:val="-"/>
        <w:ind w:firstLine="420"/>
        <w:rPr>
          <w:lang w:eastAsia="zh-CN"/>
        </w:rPr>
      </w:pPr>
    </w:p>
    <w:p w14:paraId="28FF9C98" w14:textId="77777777" w:rsidR="00137863" w:rsidRPr="009A7661" w:rsidRDefault="00137863" w:rsidP="00137863">
      <w:pPr>
        <w:pStyle w:val="-"/>
        <w:ind w:firstLine="420"/>
        <w:rPr>
          <w:lang w:eastAsia="zh-CN"/>
        </w:rPr>
      </w:pPr>
    </w:p>
    <w:p w14:paraId="71272E2F" w14:textId="77777777" w:rsidR="00137863" w:rsidRDefault="00137863" w:rsidP="00137863">
      <w:pPr>
        <w:pStyle w:val="2"/>
      </w:pPr>
      <w:bookmarkStart w:id="56" w:name="_Toc166761992"/>
      <w:r>
        <w:rPr>
          <w:rFonts w:hint="eastAsia"/>
        </w:rPr>
        <w:t>基础设施现状</w:t>
      </w:r>
      <w:bookmarkEnd w:id="56"/>
    </w:p>
    <w:p w14:paraId="0723BF68" w14:textId="77777777" w:rsidR="00137863" w:rsidRDefault="00137863" w:rsidP="00137863">
      <w:pPr>
        <w:pStyle w:val="3"/>
      </w:pPr>
      <w:bookmarkStart w:id="57" w:name="_Toc166761993"/>
      <w:r>
        <w:rPr>
          <w:rFonts w:hint="eastAsia"/>
        </w:rPr>
        <w:t>交通</w:t>
      </w:r>
      <w:bookmarkEnd w:id="57"/>
    </w:p>
    <w:p w14:paraId="0172B5DA" w14:textId="6526BB51" w:rsidR="00137863" w:rsidRDefault="00C3616B" w:rsidP="00C3616B">
      <w:pPr>
        <w:pStyle w:val="-"/>
        <w:ind w:firstLine="420"/>
        <w:rPr>
          <w:lang w:eastAsia="zh-CN"/>
        </w:rPr>
      </w:pPr>
      <w:r>
        <w:rPr>
          <w:rFonts w:hint="eastAsia"/>
          <w:lang w:eastAsia="zh-CN"/>
        </w:rPr>
        <w:t>公路运输是印度的主要运输方式。根据印度交通运输部统计，截至</w:t>
      </w:r>
      <w:r>
        <w:rPr>
          <w:rFonts w:hint="eastAsia"/>
          <w:lang w:eastAsia="zh-CN"/>
        </w:rPr>
        <w:t>2022/2023</w:t>
      </w:r>
      <w:r>
        <w:rPr>
          <w:rFonts w:hint="eastAsia"/>
          <w:lang w:eastAsia="zh-CN"/>
        </w:rPr>
        <w:t>财年，印度公路总长约</w:t>
      </w:r>
      <w:r>
        <w:rPr>
          <w:rFonts w:hint="eastAsia"/>
          <w:lang w:eastAsia="zh-CN"/>
        </w:rPr>
        <w:t>633.18</w:t>
      </w:r>
      <w:r>
        <w:rPr>
          <w:rFonts w:hint="eastAsia"/>
          <w:lang w:eastAsia="zh-CN"/>
        </w:rPr>
        <w:t>万公里。其中，国家和邦级高速公路</w:t>
      </w:r>
      <w:r>
        <w:rPr>
          <w:rFonts w:hint="eastAsia"/>
          <w:lang w:eastAsia="zh-CN"/>
        </w:rPr>
        <w:t>31.2</w:t>
      </w:r>
      <w:r>
        <w:rPr>
          <w:rFonts w:hint="eastAsia"/>
          <w:lang w:eastAsia="zh-CN"/>
        </w:rPr>
        <w:t>万公里，占</w:t>
      </w:r>
      <w:r>
        <w:rPr>
          <w:rFonts w:hint="eastAsia"/>
          <w:lang w:eastAsia="zh-CN"/>
        </w:rPr>
        <w:t>4.9%</w:t>
      </w:r>
      <w:r>
        <w:rPr>
          <w:rFonts w:hint="eastAsia"/>
          <w:lang w:eastAsia="zh-CN"/>
        </w:rPr>
        <w:t>。</w:t>
      </w:r>
    </w:p>
    <w:p w14:paraId="18ACB3DD" w14:textId="4FB05CA0" w:rsidR="00C3616B" w:rsidRPr="00C3616B" w:rsidRDefault="00C3616B" w:rsidP="00C3616B">
      <w:pPr>
        <w:pStyle w:val="-"/>
        <w:ind w:firstLine="420"/>
        <w:rPr>
          <w:lang w:eastAsia="zh-CN"/>
        </w:rPr>
      </w:pPr>
      <w:r w:rsidRPr="00C3616B">
        <w:rPr>
          <w:rFonts w:hint="eastAsia"/>
          <w:lang w:eastAsia="zh-CN"/>
        </w:rPr>
        <w:t>公路</w:t>
      </w:r>
    </w:p>
    <w:p w14:paraId="0A23D3E2" w14:textId="77777777" w:rsidR="00981368" w:rsidRDefault="00981368" w:rsidP="00137863">
      <w:pPr>
        <w:pStyle w:val="-"/>
        <w:ind w:firstLine="420"/>
        <w:rPr>
          <w:lang w:eastAsia="zh-CN"/>
        </w:rPr>
      </w:pPr>
    </w:p>
    <w:p w14:paraId="28B72119" w14:textId="77777777" w:rsidR="00137863" w:rsidRDefault="00137863" w:rsidP="00137863">
      <w:pPr>
        <w:pStyle w:val="3"/>
      </w:pPr>
      <w:bookmarkStart w:id="58" w:name="_Toc166761994"/>
      <w:r>
        <w:rPr>
          <w:rFonts w:hint="eastAsia"/>
        </w:rPr>
        <w:lastRenderedPageBreak/>
        <w:t>通信与互联网</w:t>
      </w:r>
      <w:bookmarkEnd w:id="58"/>
    </w:p>
    <w:p w14:paraId="1DA669F7" w14:textId="3142C6DD" w:rsidR="00137863" w:rsidRDefault="00C3616B" w:rsidP="00C3616B">
      <w:pPr>
        <w:pStyle w:val="-"/>
        <w:ind w:firstLine="420"/>
        <w:rPr>
          <w:lang w:eastAsia="zh-CN"/>
        </w:rPr>
      </w:pPr>
      <w:r>
        <w:rPr>
          <w:rFonts w:hint="eastAsia"/>
          <w:lang w:eastAsia="zh-CN"/>
        </w:rPr>
        <w:t>印度是全球第二大电信市场，截至</w:t>
      </w:r>
      <w:r>
        <w:rPr>
          <w:rFonts w:hint="eastAsia"/>
          <w:lang w:eastAsia="zh-CN"/>
        </w:rPr>
        <w:t>2023</w:t>
      </w:r>
      <w:r>
        <w:rPr>
          <w:rFonts w:hint="eastAsia"/>
          <w:lang w:eastAsia="zh-CN"/>
        </w:rPr>
        <w:t>年</w:t>
      </w:r>
      <w:r>
        <w:rPr>
          <w:rFonts w:hint="eastAsia"/>
          <w:lang w:eastAsia="zh-CN"/>
        </w:rPr>
        <w:t>1</w:t>
      </w:r>
      <w:r>
        <w:rPr>
          <w:rFonts w:hint="eastAsia"/>
          <w:lang w:eastAsia="zh-CN"/>
        </w:rPr>
        <w:t>月其全国电话用户总数超过</w:t>
      </w:r>
      <w:r>
        <w:rPr>
          <w:rFonts w:hint="eastAsia"/>
          <w:lang w:eastAsia="zh-CN"/>
        </w:rPr>
        <w:t>11.7</w:t>
      </w:r>
      <w:r>
        <w:rPr>
          <w:rFonts w:hint="eastAsia"/>
          <w:lang w:eastAsia="zh-CN"/>
        </w:rPr>
        <w:t>亿，移动用户数量占绝大多数。</w:t>
      </w:r>
      <w:r>
        <w:rPr>
          <w:rFonts w:hint="eastAsia"/>
          <w:lang w:eastAsia="zh-CN"/>
        </w:rPr>
        <w:t>2022</w:t>
      </w:r>
      <w:r>
        <w:rPr>
          <w:rFonts w:hint="eastAsia"/>
          <w:lang w:eastAsia="zh-CN"/>
        </w:rPr>
        <w:t>年</w:t>
      </w:r>
      <w:r>
        <w:rPr>
          <w:rFonts w:hint="eastAsia"/>
          <w:lang w:eastAsia="zh-CN"/>
        </w:rPr>
        <w:t>10</w:t>
      </w:r>
      <w:r>
        <w:rPr>
          <w:rFonts w:hint="eastAsia"/>
          <w:lang w:eastAsia="zh-CN"/>
        </w:rPr>
        <w:t>—</w:t>
      </w:r>
      <w:r>
        <w:rPr>
          <w:rFonts w:hint="eastAsia"/>
          <w:lang w:eastAsia="zh-CN"/>
        </w:rPr>
        <w:t>12</w:t>
      </w:r>
      <w:r>
        <w:rPr>
          <w:rFonts w:hint="eastAsia"/>
          <w:lang w:eastAsia="zh-CN"/>
        </w:rPr>
        <w:t>月，印度互联网用户总数为</w:t>
      </w:r>
      <w:r>
        <w:rPr>
          <w:rFonts w:hint="eastAsia"/>
          <w:lang w:eastAsia="zh-CN"/>
        </w:rPr>
        <w:t>8.66</w:t>
      </w:r>
      <w:r>
        <w:rPr>
          <w:rFonts w:hint="eastAsia"/>
          <w:lang w:eastAsia="zh-CN"/>
        </w:rPr>
        <w:t>亿。国有、民营和外资运营商之间竞争激烈，资费相对低廉。手机银行和农业短信息等服务已经兴起。</w:t>
      </w:r>
      <w:r>
        <w:rPr>
          <w:rFonts w:hint="eastAsia"/>
          <w:lang w:eastAsia="zh-CN"/>
        </w:rPr>
        <w:t>4G</w:t>
      </w:r>
      <w:r>
        <w:rPr>
          <w:rFonts w:hint="eastAsia"/>
          <w:lang w:eastAsia="zh-CN"/>
        </w:rPr>
        <w:t>业务逐步普及，</w:t>
      </w:r>
      <w:r>
        <w:rPr>
          <w:rFonts w:hint="eastAsia"/>
          <w:lang w:eastAsia="zh-CN"/>
        </w:rPr>
        <w:t>2022</w:t>
      </w:r>
      <w:r>
        <w:rPr>
          <w:rFonts w:hint="eastAsia"/>
          <w:lang w:eastAsia="zh-CN"/>
        </w:rPr>
        <w:t>年</w:t>
      </w:r>
      <w:r>
        <w:rPr>
          <w:rFonts w:hint="eastAsia"/>
          <w:lang w:eastAsia="zh-CN"/>
        </w:rPr>
        <w:t>10</w:t>
      </w:r>
      <w:r>
        <w:rPr>
          <w:rFonts w:hint="eastAsia"/>
          <w:lang w:eastAsia="zh-CN"/>
        </w:rPr>
        <w:t>月正式推出</w:t>
      </w:r>
      <w:r>
        <w:rPr>
          <w:rFonts w:hint="eastAsia"/>
          <w:lang w:eastAsia="zh-CN"/>
        </w:rPr>
        <w:t>5G</w:t>
      </w:r>
      <w:r>
        <w:rPr>
          <w:rFonts w:hint="eastAsia"/>
          <w:lang w:eastAsia="zh-CN"/>
        </w:rPr>
        <w:t>商用服务，为推动</w:t>
      </w:r>
      <w:r>
        <w:rPr>
          <w:rFonts w:hint="eastAsia"/>
          <w:lang w:eastAsia="zh-CN"/>
        </w:rPr>
        <w:t>6G</w:t>
      </w:r>
      <w:r>
        <w:rPr>
          <w:rFonts w:hint="eastAsia"/>
          <w:lang w:eastAsia="zh-CN"/>
        </w:rPr>
        <w:t>技术发展，印度电信部（</w:t>
      </w:r>
      <w:r>
        <w:rPr>
          <w:rFonts w:hint="eastAsia"/>
          <w:lang w:eastAsia="zh-CN"/>
        </w:rPr>
        <w:t>DoT</w:t>
      </w:r>
      <w:r>
        <w:rPr>
          <w:rFonts w:hint="eastAsia"/>
          <w:lang w:eastAsia="zh-CN"/>
        </w:rPr>
        <w:t>）成立了</w:t>
      </w:r>
      <w:r>
        <w:rPr>
          <w:rFonts w:hint="eastAsia"/>
          <w:lang w:eastAsia="zh-CN"/>
        </w:rPr>
        <w:t>6G</w:t>
      </w:r>
      <w:r>
        <w:rPr>
          <w:rFonts w:hint="eastAsia"/>
          <w:lang w:eastAsia="zh-CN"/>
        </w:rPr>
        <w:t>创新小组。</w:t>
      </w:r>
    </w:p>
    <w:p w14:paraId="57CA3E17" w14:textId="77777777" w:rsidR="00C3616B" w:rsidRDefault="00C3616B" w:rsidP="00137863">
      <w:pPr>
        <w:pStyle w:val="-"/>
        <w:ind w:firstLine="420"/>
        <w:rPr>
          <w:lang w:eastAsia="zh-CN"/>
        </w:rPr>
      </w:pPr>
    </w:p>
    <w:p w14:paraId="21B18279" w14:textId="77777777" w:rsidR="00981368" w:rsidRDefault="00981368" w:rsidP="00137863">
      <w:pPr>
        <w:pStyle w:val="-"/>
        <w:ind w:firstLine="420"/>
        <w:rPr>
          <w:lang w:eastAsia="zh-CN"/>
        </w:rPr>
      </w:pPr>
    </w:p>
    <w:p w14:paraId="143BD85A" w14:textId="77777777" w:rsidR="00137863" w:rsidRDefault="00137863" w:rsidP="00137863">
      <w:pPr>
        <w:pStyle w:val="3"/>
      </w:pPr>
      <w:bookmarkStart w:id="59" w:name="_Toc166761995"/>
      <w:r>
        <w:rPr>
          <w:rFonts w:hint="eastAsia"/>
        </w:rPr>
        <w:t>电力</w:t>
      </w:r>
      <w:bookmarkEnd w:id="59"/>
    </w:p>
    <w:p w14:paraId="7D47017E" w14:textId="4B3BB21B" w:rsidR="006F680B" w:rsidRDefault="006F680B" w:rsidP="006F680B">
      <w:pPr>
        <w:pStyle w:val="-"/>
        <w:ind w:firstLine="420"/>
        <w:rPr>
          <w:lang w:eastAsia="zh-CN"/>
        </w:rPr>
      </w:pPr>
      <w:r>
        <w:rPr>
          <w:rFonts w:hint="eastAsia"/>
          <w:lang w:eastAsia="zh-CN"/>
        </w:rPr>
        <w:t>据印度电力部统计，截至</w:t>
      </w:r>
      <w:r>
        <w:rPr>
          <w:rFonts w:hint="eastAsia"/>
          <w:lang w:eastAsia="zh-CN"/>
        </w:rPr>
        <w:t>2023</w:t>
      </w:r>
      <w:r>
        <w:rPr>
          <w:rFonts w:hint="eastAsia"/>
          <w:lang w:eastAsia="zh-CN"/>
        </w:rPr>
        <w:t>年</w:t>
      </w:r>
      <w:r>
        <w:rPr>
          <w:rFonts w:hint="eastAsia"/>
          <w:lang w:eastAsia="zh-CN"/>
        </w:rPr>
        <w:t>5</w:t>
      </w:r>
      <w:r>
        <w:rPr>
          <w:rFonts w:hint="eastAsia"/>
          <w:lang w:eastAsia="zh-CN"/>
        </w:rPr>
        <w:t>月</w:t>
      </w:r>
      <w:r>
        <w:rPr>
          <w:rFonts w:hint="eastAsia"/>
          <w:lang w:eastAsia="zh-CN"/>
        </w:rPr>
        <w:t>31</w:t>
      </w:r>
      <w:r>
        <w:rPr>
          <w:rFonts w:hint="eastAsia"/>
          <w:lang w:eastAsia="zh-CN"/>
        </w:rPr>
        <w:t>日，印度全国总装机容量达</w:t>
      </w:r>
      <w:r>
        <w:rPr>
          <w:rFonts w:hint="eastAsia"/>
          <w:lang w:eastAsia="zh-CN"/>
        </w:rPr>
        <w:t>417.67</w:t>
      </w:r>
      <w:r>
        <w:rPr>
          <w:rFonts w:hint="eastAsia"/>
          <w:lang w:eastAsia="zh-CN"/>
        </w:rPr>
        <w:t>吉瓦，其中化石燃料发电占</w:t>
      </w:r>
      <w:r>
        <w:rPr>
          <w:rFonts w:hint="eastAsia"/>
          <w:lang w:eastAsia="zh-CN"/>
        </w:rPr>
        <w:t>56.8%</w:t>
      </w:r>
      <w:r>
        <w:rPr>
          <w:rFonts w:hint="eastAsia"/>
          <w:lang w:eastAsia="zh-CN"/>
        </w:rPr>
        <w:t>，可再生能源发电占</w:t>
      </w:r>
      <w:r>
        <w:rPr>
          <w:rFonts w:hint="eastAsia"/>
          <w:lang w:eastAsia="zh-CN"/>
        </w:rPr>
        <w:t>41.4%</w:t>
      </w:r>
      <w:r>
        <w:rPr>
          <w:rFonts w:hint="eastAsia"/>
          <w:lang w:eastAsia="zh-CN"/>
        </w:rPr>
        <w:t>，核电占</w:t>
      </w:r>
      <w:r>
        <w:rPr>
          <w:rFonts w:hint="eastAsia"/>
          <w:lang w:eastAsia="zh-CN"/>
        </w:rPr>
        <w:t>1.6%</w:t>
      </w:r>
      <w:r>
        <w:rPr>
          <w:rFonts w:hint="eastAsia"/>
          <w:lang w:eastAsia="zh-CN"/>
        </w:rPr>
        <w:t>。</w:t>
      </w:r>
    </w:p>
    <w:p w14:paraId="56E7A596" w14:textId="3DBDFB65" w:rsidR="00137863" w:rsidRDefault="006F680B" w:rsidP="006F680B">
      <w:pPr>
        <w:pStyle w:val="-"/>
        <w:ind w:firstLine="420"/>
        <w:rPr>
          <w:lang w:eastAsia="zh-CN"/>
        </w:rPr>
      </w:pPr>
      <w:r>
        <w:rPr>
          <w:rFonts w:hint="eastAsia"/>
          <w:lang w:eastAsia="zh-CN"/>
        </w:rPr>
        <w:t>目前，印度电力供应仍然面临较大缺口，除部分经济发达地区如古吉拉特邦、马哈拉施特拉邦可以保障</w:t>
      </w:r>
      <w:r>
        <w:rPr>
          <w:rFonts w:hint="eastAsia"/>
          <w:lang w:eastAsia="zh-CN"/>
        </w:rPr>
        <w:t>24</w:t>
      </w:r>
      <w:r>
        <w:rPr>
          <w:rFonts w:hint="eastAsia"/>
          <w:lang w:eastAsia="zh-CN"/>
        </w:rPr>
        <w:t>小时供电外，其他各邦用电高峰期间断电情况时常发生。其中，南部、东北部以及北部地区电力缺口较为明显，西部地区与东部地区电力供应较为充沛。投资体量较大的产业园区大多计划自备电站，部分企业特别是制造业企业需配置小型发电机组和断电保护系统等。</w:t>
      </w:r>
    </w:p>
    <w:p w14:paraId="224F6490" w14:textId="77777777" w:rsidR="006F680B" w:rsidRDefault="006F680B" w:rsidP="00137863">
      <w:pPr>
        <w:pStyle w:val="-"/>
        <w:ind w:firstLine="420"/>
        <w:rPr>
          <w:lang w:eastAsia="zh-CN"/>
        </w:rPr>
      </w:pPr>
    </w:p>
    <w:p w14:paraId="0FC8461F" w14:textId="77777777" w:rsidR="00137863" w:rsidRDefault="00137863" w:rsidP="00137863">
      <w:pPr>
        <w:pStyle w:val="3"/>
      </w:pPr>
      <w:bookmarkStart w:id="60" w:name="_Toc166761996"/>
      <w:r>
        <w:rPr>
          <w:rFonts w:hint="eastAsia"/>
        </w:rPr>
        <w:t>高等教育</w:t>
      </w:r>
      <w:bookmarkEnd w:id="60"/>
    </w:p>
    <w:p w14:paraId="1136CE29" w14:textId="0BA9CC49" w:rsidR="00137863" w:rsidRPr="006C3BE6" w:rsidRDefault="003D56DA" w:rsidP="006C3BE6">
      <w:pPr>
        <w:pStyle w:val="TableStyle"/>
        <w:ind w:left="252" w:right="-105"/>
      </w:pPr>
      <w:bookmarkStart w:id="61" w:name="_Toc166761945"/>
      <w:r>
        <w:rPr>
          <w:rFonts w:hint="eastAsia"/>
        </w:rPr>
        <w:t>印度</w:t>
      </w:r>
      <w:r w:rsidR="00137863" w:rsidRPr="006C3BE6">
        <w:rPr>
          <w:rFonts w:hint="eastAsia"/>
        </w:rPr>
        <w:t>主要高等院校</w:t>
      </w:r>
      <w:bookmarkEnd w:id="61"/>
    </w:p>
    <w:p w14:paraId="0DB47D3F" w14:textId="77777777" w:rsidR="00137863" w:rsidRDefault="00137863" w:rsidP="00137863"/>
    <w:p w14:paraId="2B78E3C9" w14:textId="77777777" w:rsidR="00981368" w:rsidRDefault="00981368" w:rsidP="00137863"/>
    <w:p w14:paraId="603595E7" w14:textId="77777777" w:rsidR="00137863" w:rsidRDefault="00137863" w:rsidP="00137863">
      <w:pPr>
        <w:pStyle w:val="3"/>
      </w:pPr>
      <w:bookmarkStart w:id="62" w:name="_Toc166761997"/>
      <w:r>
        <w:rPr>
          <w:rFonts w:hint="eastAsia"/>
        </w:rPr>
        <w:t>劳工情况</w:t>
      </w:r>
      <w:bookmarkEnd w:id="62"/>
    </w:p>
    <w:p w14:paraId="654C5D88" w14:textId="0D2D98E1" w:rsidR="00137863" w:rsidRDefault="00110893" w:rsidP="00110893">
      <w:pPr>
        <w:pStyle w:val="-"/>
        <w:ind w:firstLine="420"/>
        <w:rPr>
          <w:lang w:eastAsia="zh-CN"/>
        </w:rPr>
      </w:pPr>
      <w:r>
        <w:rPr>
          <w:rFonts w:hint="eastAsia"/>
          <w:lang w:eastAsia="zh-CN"/>
        </w:rPr>
        <w:t>世界银行数据显示，截至</w:t>
      </w:r>
      <w:r>
        <w:rPr>
          <w:rFonts w:hint="eastAsia"/>
          <w:lang w:eastAsia="zh-CN"/>
        </w:rPr>
        <w:t>2022</w:t>
      </w:r>
      <w:r>
        <w:rPr>
          <w:rFonts w:hint="eastAsia"/>
          <w:lang w:eastAsia="zh-CN"/>
        </w:rPr>
        <w:t>年底，印度全国有人口</w:t>
      </w:r>
      <w:r>
        <w:rPr>
          <w:rFonts w:hint="eastAsia"/>
          <w:lang w:eastAsia="zh-CN"/>
        </w:rPr>
        <w:t>14.2</w:t>
      </w:r>
      <w:r>
        <w:rPr>
          <w:rFonts w:hint="eastAsia"/>
          <w:lang w:eastAsia="zh-CN"/>
        </w:rPr>
        <w:t>亿，居世界第一位。其中劳动力人口为</w:t>
      </w:r>
      <w:r>
        <w:rPr>
          <w:rFonts w:hint="eastAsia"/>
          <w:lang w:eastAsia="zh-CN"/>
        </w:rPr>
        <w:t>5.2</w:t>
      </w:r>
      <w:r>
        <w:rPr>
          <w:rFonts w:hint="eastAsia"/>
          <w:lang w:eastAsia="zh-CN"/>
        </w:rPr>
        <w:t>亿人，占总人口比重为</w:t>
      </w:r>
      <w:r>
        <w:rPr>
          <w:rFonts w:hint="eastAsia"/>
          <w:lang w:eastAsia="zh-CN"/>
        </w:rPr>
        <w:t>36.6%</w:t>
      </w:r>
      <w:r>
        <w:rPr>
          <w:rFonts w:hint="eastAsia"/>
          <w:lang w:eastAsia="zh-CN"/>
        </w:rPr>
        <w:t>。印度人口分布主要集中于北部喜马拉雅山脉南麓、印度河—恒河流域，尤其以东部的恒河三角洲最为稠密。印度人口最多的北方邦拥有超过</w:t>
      </w:r>
      <w:r>
        <w:rPr>
          <w:rFonts w:hint="eastAsia"/>
          <w:lang w:eastAsia="zh-CN"/>
        </w:rPr>
        <w:t>2</w:t>
      </w:r>
      <w:r>
        <w:rPr>
          <w:rFonts w:hint="eastAsia"/>
          <w:lang w:eastAsia="zh-CN"/>
        </w:rPr>
        <w:t>亿人口，是世界上人口最多的一级行政区。北方邦、比哈尔邦、恰蒂斯加尔邦、贾坎德邦、拉贾斯坦邦、中央邦六个邦约占印度人口的</w:t>
      </w:r>
      <w:r>
        <w:rPr>
          <w:rFonts w:hint="eastAsia"/>
          <w:lang w:eastAsia="zh-CN"/>
        </w:rPr>
        <w:t>40%</w:t>
      </w:r>
      <w:r>
        <w:rPr>
          <w:rFonts w:hint="eastAsia"/>
          <w:lang w:eastAsia="zh-CN"/>
        </w:rPr>
        <w:t>。</w:t>
      </w:r>
    </w:p>
    <w:p w14:paraId="7C292C04" w14:textId="77777777" w:rsidR="00110893" w:rsidRDefault="00110893" w:rsidP="00137863">
      <w:pPr>
        <w:pStyle w:val="-"/>
        <w:ind w:firstLine="420"/>
        <w:rPr>
          <w:lang w:eastAsia="zh-CN"/>
        </w:rPr>
      </w:pPr>
    </w:p>
    <w:p w14:paraId="3DAD21B1" w14:textId="77777777" w:rsidR="00137863" w:rsidRPr="00542AB2" w:rsidRDefault="00137863" w:rsidP="00137863">
      <w:pPr>
        <w:pStyle w:val="-"/>
        <w:ind w:firstLine="420"/>
        <w:rPr>
          <w:lang w:eastAsia="zh-CN"/>
        </w:rPr>
      </w:pPr>
    </w:p>
    <w:p w14:paraId="35F263BC" w14:textId="77777777" w:rsidR="00137863" w:rsidRDefault="00137863" w:rsidP="00137863">
      <w:pPr>
        <w:pStyle w:val="2"/>
      </w:pPr>
      <w:bookmarkStart w:id="63" w:name="_Toc166761998"/>
      <w:r w:rsidRPr="00542AB2">
        <w:rPr>
          <w:rFonts w:hint="eastAsia"/>
        </w:rPr>
        <w:t>金融环境特色</w:t>
      </w:r>
      <w:bookmarkEnd w:id="63"/>
    </w:p>
    <w:p w14:paraId="2EE8F45F" w14:textId="77777777" w:rsidR="00137863" w:rsidRDefault="00137863" w:rsidP="00137863">
      <w:pPr>
        <w:pStyle w:val="3"/>
      </w:pPr>
      <w:bookmarkStart w:id="64" w:name="_Toc166761999"/>
      <w:r w:rsidRPr="00542AB2">
        <w:rPr>
          <w:rFonts w:hint="eastAsia"/>
        </w:rPr>
        <w:t>当地货币</w:t>
      </w:r>
      <w:bookmarkEnd w:id="64"/>
    </w:p>
    <w:p w14:paraId="4BEB7C50" w14:textId="7A3BABA5" w:rsidR="00981368" w:rsidRDefault="006810A7" w:rsidP="006810A7">
      <w:pPr>
        <w:pStyle w:val="-"/>
        <w:ind w:firstLine="420"/>
        <w:rPr>
          <w:lang w:eastAsia="zh-CN"/>
        </w:rPr>
      </w:pPr>
      <w:r w:rsidRPr="006810A7">
        <w:rPr>
          <w:rFonts w:hint="eastAsia"/>
          <w:lang w:eastAsia="zh-CN"/>
        </w:rPr>
        <w:t>印度的货币为卢比，汇率结构为单一汇率。印度卢比的汇率由银行间市场决定。印</w:t>
      </w:r>
      <w:r>
        <w:rPr>
          <w:rFonts w:hint="eastAsia"/>
          <w:lang w:eastAsia="zh-CN"/>
        </w:rPr>
        <w:t>度储备银行（</w:t>
      </w:r>
      <w:r>
        <w:rPr>
          <w:rFonts w:hint="eastAsia"/>
          <w:lang w:eastAsia="zh-CN"/>
        </w:rPr>
        <w:t>RBI</w:t>
      </w:r>
      <w:r>
        <w:rPr>
          <w:rFonts w:hint="eastAsia"/>
          <w:lang w:eastAsia="zh-CN"/>
        </w:rPr>
        <w:t>，央行）在该市场上按市场汇率与授权交易商进行即期和远期美元交易。</w:t>
      </w:r>
    </w:p>
    <w:p w14:paraId="1CD9D00F" w14:textId="77777777" w:rsidR="00981368" w:rsidRDefault="00981368" w:rsidP="00137863">
      <w:pPr>
        <w:pStyle w:val="-"/>
        <w:ind w:firstLine="420"/>
        <w:rPr>
          <w:lang w:eastAsia="zh-CN"/>
        </w:rPr>
      </w:pPr>
    </w:p>
    <w:p w14:paraId="5394BF25" w14:textId="77777777" w:rsidR="00137863" w:rsidRDefault="00137863" w:rsidP="00137863">
      <w:pPr>
        <w:pStyle w:val="3"/>
      </w:pPr>
      <w:bookmarkStart w:id="65" w:name="_Toc166762000"/>
      <w:r w:rsidRPr="00542AB2">
        <w:rPr>
          <w:rFonts w:hint="eastAsia"/>
        </w:rPr>
        <w:t>外汇管理</w:t>
      </w:r>
      <w:bookmarkEnd w:id="65"/>
    </w:p>
    <w:p w14:paraId="71F32D03" w14:textId="3A8D284D" w:rsidR="00981368" w:rsidRDefault="006810A7" w:rsidP="006810A7">
      <w:pPr>
        <w:pStyle w:val="-"/>
        <w:ind w:firstLine="420"/>
        <w:rPr>
          <w:lang w:eastAsia="zh-CN"/>
        </w:rPr>
      </w:pPr>
      <w:r>
        <w:rPr>
          <w:rFonts w:hint="eastAsia"/>
          <w:lang w:eastAsia="zh-CN"/>
        </w:rPr>
        <w:t>印度储备银行是印度外汇管理的主管部门，其外汇管理局是具体负责外汇交易和控制的部门，负责管理经常项目和资本账户下的外汇交易。</w:t>
      </w:r>
    </w:p>
    <w:p w14:paraId="7C93E046" w14:textId="77777777" w:rsidR="00981368" w:rsidRDefault="00981368" w:rsidP="00137863">
      <w:pPr>
        <w:pStyle w:val="-"/>
        <w:ind w:firstLine="420"/>
        <w:rPr>
          <w:lang w:eastAsia="zh-CN"/>
        </w:rPr>
      </w:pPr>
    </w:p>
    <w:p w14:paraId="20C19F1A" w14:textId="77777777" w:rsidR="00137863" w:rsidRDefault="00137863" w:rsidP="00137863">
      <w:pPr>
        <w:pStyle w:val="3"/>
      </w:pPr>
      <w:bookmarkStart w:id="66" w:name="_Toc166762001"/>
      <w:r w:rsidRPr="00542AB2">
        <w:rPr>
          <w:rFonts w:hint="eastAsia"/>
        </w:rPr>
        <w:t>跨境结算</w:t>
      </w:r>
      <w:bookmarkEnd w:id="66"/>
    </w:p>
    <w:p w14:paraId="7780B645" w14:textId="12A8B270" w:rsidR="00137863" w:rsidRDefault="00137863" w:rsidP="00137863">
      <w:pPr>
        <w:pStyle w:val="-"/>
        <w:ind w:firstLine="420"/>
        <w:rPr>
          <w:lang w:eastAsia="zh-CN"/>
        </w:rPr>
      </w:pPr>
    </w:p>
    <w:p w14:paraId="05368F40" w14:textId="77777777" w:rsidR="00981368" w:rsidRDefault="00981368" w:rsidP="00137863">
      <w:pPr>
        <w:pStyle w:val="-"/>
        <w:ind w:firstLine="420"/>
        <w:rPr>
          <w:lang w:eastAsia="zh-CN"/>
        </w:rPr>
      </w:pPr>
    </w:p>
    <w:p w14:paraId="50A9E59F" w14:textId="77777777" w:rsidR="00981368" w:rsidRDefault="00981368" w:rsidP="00137863">
      <w:pPr>
        <w:pStyle w:val="-"/>
        <w:ind w:firstLine="420"/>
        <w:rPr>
          <w:lang w:eastAsia="zh-CN"/>
        </w:rPr>
      </w:pPr>
    </w:p>
    <w:p w14:paraId="1FDD7918" w14:textId="77777777" w:rsidR="00137863" w:rsidRDefault="00137863" w:rsidP="00137863">
      <w:pPr>
        <w:pStyle w:val="3"/>
      </w:pPr>
      <w:bookmarkStart w:id="67" w:name="_Toc166762002"/>
      <w:r w:rsidRPr="003B2A40">
        <w:rPr>
          <w:rFonts w:hint="eastAsia"/>
        </w:rPr>
        <w:t>金融服务</w:t>
      </w:r>
      <w:bookmarkEnd w:id="67"/>
    </w:p>
    <w:p w14:paraId="5A135741" w14:textId="73F6D8A6" w:rsidR="00137863" w:rsidRDefault="006810A7" w:rsidP="006810A7">
      <w:pPr>
        <w:pStyle w:val="-"/>
        <w:ind w:firstLine="420"/>
        <w:rPr>
          <w:lang w:eastAsia="zh-CN"/>
        </w:rPr>
      </w:pPr>
      <w:r>
        <w:rPr>
          <w:rFonts w:hint="eastAsia"/>
          <w:lang w:eastAsia="zh-CN"/>
        </w:rPr>
        <w:t>中国工商银行、中国银行在孟买设有分行，能够为在印中资企业提供存款、贷款、贸易融资、国际结算以及担保等多种业务。中国国家开发银行设有驻印度工作组，正在筹备在印度设立分支机构。</w:t>
      </w:r>
    </w:p>
    <w:p w14:paraId="5468326E" w14:textId="77777777" w:rsidR="00981368" w:rsidRDefault="00981368" w:rsidP="00137863">
      <w:pPr>
        <w:pStyle w:val="-"/>
        <w:ind w:firstLine="420"/>
        <w:rPr>
          <w:lang w:eastAsia="zh-CN"/>
        </w:rPr>
      </w:pPr>
    </w:p>
    <w:p w14:paraId="516C9EA9" w14:textId="77777777" w:rsidR="00981368" w:rsidRDefault="00981368" w:rsidP="00137863">
      <w:pPr>
        <w:pStyle w:val="-"/>
        <w:ind w:firstLine="420"/>
        <w:rPr>
          <w:lang w:eastAsia="zh-CN"/>
        </w:rPr>
      </w:pPr>
    </w:p>
    <w:p w14:paraId="330734DA" w14:textId="77777777" w:rsidR="00137863" w:rsidRDefault="00137863" w:rsidP="00137863">
      <w:pPr>
        <w:pStyle w:val="3"/>
      </w:pPr>
      <w:bookmarkStart w:id="68" w:name="_Toc166762003"/>
      <w:r>
        <w:rPr>
          <w:rFonts w:hint="eastAsia"/>
        </w:rPr>
        <w:t>证券市场</w:t>
      </w:r>
      <w:bookmarkEnd w:id="68"/>
    </w:p>
    <w:p w14:paraId="69919FAE" w14:textId="77777777" w:rsidR="006810A7" w:rsidRDefault="006810A7" w:rsidP="006810A7">
      <w:pPr>
        <w:pStyle w:val="-"/>
        <w:ind w:firstLine="420"/>
        <w:rPr>
          <w:lang w:eastAsia="zh-CN"/>
        </w:rPr>
      </w:pPr>
      <w:r w:rsidRPr="006810A7">
        <w:rPr>
          <w:rFonts w:hint="eastAsia"/>
          <w:lang w:eastAsia="zh-CN"/>
        </w:rPr>
        <w:t>证券交易监管机构</w:t>
      </w:r>
      <w:r>
        <w:rPr>
          <w:rFonts w:hint="eastAsia"/>
          <w:lang w:eastAsia="zh-CN"/>
        </w:rPr>
        <w:t>：</w:t>
      </w:r>
    </w:p>
    <w:p w14:paraId="68140A73" w14:textId="7A8C0B12" w:rsidR="00137863" w:rsidRDefault="006810A7" w:rsidP="006810A7">
      <w:pPr>
        <w:pStyle w:val="-"/>
        <w:ind w:firstLine="420"/>
        <w:rPr>
          <w:lang w:eastAsia="zh-CN"/>
        </w:rPr>
      </w:pPr>
      <w:r>
        <w:rPr>
          <w:rFonts w:hint="eastAsia"/>
          <w:lang w:eastAsia="zh-CN"/>
        </w:rPr>
        <w:t>印度证券交易监管机构为印度证券交易委员会（</w:t>
      </w:r>
      <w:r>
        <w:rPr>
          <w:rFonts w:hint="eastAsia"/>
          <w:lang w:eastAsia="zh-CN"/>
        </w:rPr>
        <w:t>SEBI</w:t>
      </w:r>
      <w:r>
        <w:rPr>
          <w:rFonts w:hint="eastAsia"/>
          <w:lang w:eastAsia="zh-CN"/>
        </w:rPr>
        <w:t>），总部位于孟买，在德里、金奈、加尔各答等主要城市设有区域办公室。委员会设有衍生品市场管理部等</w:t>
      </w:r>
      <w:r>
        <w:rPr>
          <w:rFonts w:hint="eastAsia"/>
          <w:lang w:eastAsia="zh-CN"/>
        </w:rPr>
        <w:t>20</w:t>
      </w:r>
      <w:r>
        <w:rPr>
          <w:rFonts w:hint="eastAsia"/>
          <w:lang w:eastAsia="zh-CN"/>
        </w:rPr>
        <w:t>余个内部机构，重点对证券发行者、投资者、市场中介进行监管。</w:t>
      </w:r>
    </w:p>
    <w:p w14:paraId="4BF07125" w14:textId="77777777" w:rsidR="006810A7" w:rsidRDefault="006810A7" w:rsidP="006810A7">
      <w:pPr>
        <w:pStyle w:val="-"/>
        <w:ind w:firstLine="420"/>
        <w:rPr>
          <w:lang w:eastAsia="zh-CN"/>
        </w:rPr>
      </w:pPr>
    </w:p>
    <w:p w14:paraId="372D4820" w14:textId="4A56AF33" w:rsidR="006810A7" w:rsidRDefault="006810A7" w:rsidP="00137863">
      <w:pPr>
        <w:pStyle w:val="-"/>
        <w:ind w:firstLine="420"/>
        <w:rPr>
          <w:lang w:eastAsia="zh-CN"/>
        </w:rPr>
      </w:pPr>
      <w:r w:rsidRPr="006810A7">
        <w:rPr>
          <w:rFonts w:hint="eastAsia"/>
          <w:lang w:eastAsia="zh-CN"/>
        </w:rPr>
        <w:t>证券交易机构</w:t>
      </w:r>
      <w:r>
        <w:rPr>
          <w:rFonts w:hint="eastAsia"/>
          <w:lang w:eastAsia="zh-CN"/>
        </w:rPr>
        <w:t>：</w:t>
      </w:r>
    </w:p>
    <w:p w14:paraId="1D762F2E" w14:textId="77777777" w:rsidR="006810A7" w:rsidRDefault="006810A7" w:rsidP="006810A7">
      <w:pPr>
        <w:pStyle w:val="-"/>
        <w:ind w:firstLine="420"/>
        <w:rPr>
          <w:lang w:eastAsia="zh-CN"/>
        </w:rPr>
      </w:pPr>
      <w:r>
        <w:rPr>
          <w:rFonts w:hint="eastAsia"/>
          <w:lang w:eastAsia="zh-CN"/>
        </w:rPr>
        <w:t>（</w:t>
      </w:r>
      <w:r>
        <w:rPr>
          <w:rFonts w:hint="eastAsia"/>
          <w:lang w:eastAsia="zh-CN"/>
        </w:rPr>
        <w:t>1</w:t>
      </w:r>
      <w:r>
        <w:rPr>
          <w:rFonts w:hint="eastAsia"/>
          <w:lang w:eastAsia="zh-CN"/>
        </w:rPr>
        <w:t>）印度国家证券交易所（</w:t>
      </w:r>
      <w:r>
        <w:rPr>
          <w:rFonts w:hint="eastAsia"/>
          <w:lang w:eastAsia="zh-CN"/>
        </w:rPr>
        <w:t>NSE</w:t>
      </w:r>
      <w:r>
        <w:rPr>
          <w:rFonts w:hint="eastAsia"/>
          <w:lang w:eastAsia="zh-CN"/>
        </w:rPr>
        <w:t>）</w:t>
      </w:r>
    </w:p>
    <w:p w14:paraId="513F7412" w14:textId="30ACD6B2" w:rsidR="006810A7" w:rsidRDefault="006810A7" w:rsidP="006810A7">
      <w:pPr>
        <w:pStyle w:val="-"/>
        <w:ind w:firstLine="420"/>
        <w:rPr>
          <w:lang w:eastAsia="zh-CN"/>
        </w:rPr>
      </w:pPr>
      <w:r>
        <w:rPr>
          <w:rFonts w:hint="eastAsia"/>
          <w:lang w:eastAsia="zh-CN"/>
        </w:rPr>
        <w:t>截至</w:t>
      </w:r>
      <w:r>
        <w:rPr>
          <w:rFonts w:hint="eastAsia"/>
          <w:lang w:eastAsia="zh-CN"/>
        </w:rPr>
        <w:t>2023</w:t>
      </w:r>
      <w:r>
        <w:rPr>
          <w:rFonts w:hint="eastAsia"/>
          <w:lang w:eastAsia="zh-CN"/>
        </w:rPr>
        <w:t>年</w:t>
      </w:r>
      <w:r>
        <w:rPr>
          <w:rFonts w:hint="eastAsia"/>
          <w:lang w:eastAsia="zh-CN"/>
        </w:rPr>
        <w:t>1</w:t>
      </w:r>
      <w:r>
        <w:rPr>
          <w:rFonts w:hint="eastAsia"/>
          <w:lang w:eastAsia="zh-CN"/>
        </w:rPr>
        <w:t>月，该证交所共有</w:t>
      </w:r>
      <w:r>
        <w:rPr>
          <w:rFonts w:hint="eastAsia"/>
          <w:lang w:eastAsia="zh-CN"/>
        </w:rPr>
        <w:t>2137</w:t>
      </w:r>
      <w:r>
        <w:rPr>
          <w:rFonts w:hint="eastAsia"/>
          <w:lang w:eastAsia="zh-CN"/>
        </w:rPr>
        <w:t>家上市公司，总市值约</w:t>
      </w:r>
      <w:r>
        <w:rPr>
          <w:rFonts w:hint="eastAsia"/>
          <w:lang w:eastAsia="zh-CN"/>
        </w:rPr>
        <w:t>3.27</w:t>
      </w:r>
      <w:r>
        <w:rPr>
          <w:rFonts w:hint="eastAsia"/>
          <w:lang w:eastAsia="zh-CN"/>
        </w:rPr>
        <w:t>万亿美元，是南亚第一大、全球第</w:t>
      </w:r>
      <w:r>
        <w:rPr>
          <w:rFonts w:hint="eastAsia"/>
          <w:lang w:eastAsia="zh-CN"/>
        </w:rPr>
        <w:t>8</w:t>
      </w:r>
      <w:r>
        <w:rPr>
          <w:rFonts w:hint="eastAsia"/>
          <w:lang w:eastAsia="zh-CN"/>
        </w:rPr>
        <w:t>大证券交易所。其推出的</w:t>
      </w:r>
      <w:r>
        <w:rPr>
          <w:rFonts w:hint="eastAsia"/>
          <w:lang w:eastAsia="zh-CN"/>
        </w:rPr>
        <w:t>NIFTY 50</w:t>
      </w:r>
      <w:r>
        <w:rPr>
          <w:rFonts w:hint="eastAsia"/>
          <w:lang w:eastAsia="zh-CN"/>
        </w:rPr>
        <w:t>指数是印度股市重要指数。</w:t>
      </w:r>
    </w:p>
    <w:p w14:paraId="0A54A6A4" w14:textId="77777777" w:rsidR="006810A7" w:rsidRDefault="006810A7" w:rsidP="006810A7">
      <w:pPr>
        <w:pStyle w:val="-"/>
        <w:ind w:firstLine="420"/>
        <w:rPr>
          <w:lang w:eastAsia="zh-CN"/>
        </w:rPr>
      </w:pPr>
      <w:r>
        <w:rPr>
          <w:rFonts w:hint="eastAsia"/>
          <w:lang w:eastAsia="zh-CN"/>
        </w:rPr>
        <w:t>（</w:t>
      </w:r>
      <w:r>
        <w:rPr>
          <w:rFonts w:hint="eastAsia"/>
          <w:lang w:eastAsia="zh-CN"/>
        </w:rPr>
        <w:t>2</w:t>
      </w:r>
      <w:r>
        <w:rPr>
          <w:rFonts w:hint="eastAsia"/>
          <w:lang w:eastAsia="zh-CN"/>
        </w:rPr>
        <w:t>）孟买证券交易所（</w:t>
      </w:r>
      <w:r>
        <w:rPr>
          <w:rFonts w:hint="eastAsia"/>
          <w:lang w:eastAsia="zh-CN"/>
        </w:rPr>
        <w:t>BSE</w:t>
      </w:r>
      <w:r>
        <w:rPr>
          <w:rFonts w:hint="eastAsia"/>
          <w:lang w:eastAsia="zh-CN"/>
        </w:rPr>
        <w:t>）</w:t>
      </w:r>
    </w:p>
    <w:p w14:paraId="2109E691" w14:textId="1E03360B" w:rsidR="006810A7" w:rsidRDefault="006810A7" w:rsidP="006810A7">
      <w:pPr>
        <w:pStyle w:val="-"/>
        <w:ind w:firstLine="420"/>
        <w:rPr>
          <w:lang w:eastAsia="zh-CN"/>
        </w:rPr>
      </w:pPr>
      <w:r>
        <w:rPr>
          <w:rFonts w:hint="eastAsia"/>
          <w:lang w:eastAsia="zh-CN"/>
        </w:rPr>
        <w:t>截至</w:t>
      </w:r>
      <w:r>
        <w:rPr>
          <w:rFonts w:hint="eastAsia"/>
          <w:lang w:eastAsia="zh-CN"/>
        </w:rPr>
        <w:t>2023</w:t>
      </w:r>
      <w:r>
        <w:rPr>
          <w:rFonts w:hint="eastAsia"/>
          <w:lang w:eastAsia="zh-CN"/>
        </w:rPr>
        <w:t>年</w:t>
      </w:r>
      <w:r>
        <w:rPr>
          <w:rFonts w:hint="eastAsia"/>
          <w:lang w:eastAsia="zh-CN"/>
        </w:rPr>
        <w:t>1</w:t>
      </w:r>
      <w:r>
        <w:rPr>
          <w:rFonts w:hint="eastAsia"/>
          <w:lang w:eastAsia="zh-CN"/>
        </w:rPr>
        <w:t>月，该证交所共有</w:t>
      </w:r>
      <w:r>
        <w:rPr>
          <w:rFonts w:hint="eastAsia"/>
          <w:lang w:eastAsia="zh-CN"/>
        </w:rPr>
        <w:t>5311</w:t>
      </w:r>
      <w:r>
        <w:rPr>
          <w:rFonts w:hint="eastAsia"/>
          <w:lang w:eastAsia="zh-CN"/>
        </w:rPr>
        <w:t>家上市公司，总市值约</w:t>
      </w:r>
      <w:r>
        <w:rPr>
          <w:rFonts w:hint="eastAsia"/>
          <w:lang w:eastAsia="zh-CN"/>
        </w:rPr>
        <w:t>3</w:t>
      </w:r>
      <w:r>
        <w:rPr>
          <w:rFonts w:hint="eastAsia"/>
          <w:lang w:eastAsia="zh-CN"/>
        </w:rPr>
        <w:t>万亿美元，是南亚第二大、世界第</w:t>
      </w:r>
      <w:r>
        <w:rPr>
          <w:rFonts w:hint="eastAsia"/>
          <w:lang w:eastAsia="zh-CN"/>
        </w:rPr>
        <w:t>10</w:t>
      </w:r>
      <w:r>
        <w:rPr>
          <w:rFonts w:hint="eastAsia"/>
          <w:lang w:eastAsia="zh-CN"/>
        </w:rPr>
        <w:t>大证券交易所。其</w:t>
      </w:r>
      <w:r>
        <w:rPr>
          <w:rFonts w:hint="eastAsia"/>
          <w:lang w:eastAsia="zh-CN"/>
        </w:rPr>
        <w:t>S&amp;P BSE SENSEX</w:t>
      </w:r>
      <w:r>
        <w:rPr>
          <w:rFonts w:hint="eastAsia"/>
          <w:lang w:eastAsia="zh-CN"/>
        </w:rPr>
        <w:t>指数（又称“孟买敏感指数”）被认为是印度股市风向标。</w:t>
      </w:r>
    </w:p>
    <w:p w14:paraId="5DB8E697" w14:textId="77777777" w:rsidR="006810A7" w:rsidRDefault="006810A7" w:rsidP="00137863">
      <w:pPr>
        <w:pStyle w:val="-"/>
        <w:ind w:firstLine="420"/>
        <w:rPr>
          <w:lang w:eastAsia="zh-CN"/>
        </w:rPr>
      </w:pPr>
    </w:p>
    <w:p w14:paraId="6D9E88C7" w14:textId="77777777" w:rsidR="006810A7" w:rsidRPr="007E11BF" w:rsidRDefault="006810A7" w:rsidP="00137863">
      <w:pPr>
        <w:pStyle w:val="-"/>
        <w:ind w:firstLine="420"/>
        <w:rPr>
          <w:lang w:eastAsia="zh-CN"/>
        </w:rPr>
      </w:pPr>
    </w:p>
    <w:p w14:paraId="65F8EABA" w14:textId="373A1F3C" w:rsidR="00382957" w:rsidRDefault="00382957" w:rsidP="00382957">
      <w:pPr>
        <w:pStyle w:val="2"/>
      </w:pPr>
      <w:r>
        <w:rPr>
          <w:rFonts w:hint="eastAsia"/>
        </w:rPr>
        <w:t>印度</w:t>
      </w:r>
      <w:r w:rsidRPr="00382957">
        <w:rPr>
          <w:rFonts w:hint="eastAsia"/>
        </w:rPr>
        <w:t>发展规划</w:t>
      </w:r>
    </w:p>
    <w:p w14:paraId="6B060203" w14:textId="2D2D70C4" w:rsidR="00382957" w:rsidRDefault="00382957" w:rsidP="00382957">
      <w:pPr>
        <w:pStyle w:val="3"/>
      </w:pPr>
      <w:r>
        <w:rPr>
          <w:rFonts w:hint="eastAsia"/>
        </w:rPr>
        <w:t>“印度制造”倡议</w:t>
      </w:r>
    </w:p>
    <w:p w14:paraId="72C597D4" w14:textId="7682C0A8" w:rsidR="00382957" w:rsidRDefault="00382957" w:rsidP="00382957">
      <w:pPr>
        <w:pStyle w:val="-"/>
        <w:ind w:firstLine="420"/>
        <w:rPr>
          <w:lang w:eastAsia="zh-CN"/>
        </w:rPr>
      </w:pPr>
      <w:r>
        <w:rPr>
          <w:rFonts w:hint="eastAsia"/>
          <w:lang w:eastAsia="zh-CN"/>
        </w:rPr>
        <w:t>“印度制造”是印度政府的一项重大国家计划，旨在促进投资、促进创新、加强能发展、保护知识产权并在该国建设一流的制造基础设施，由印度政府商业和工业部工业和内部贸易促进局（</w:t>
      </w:r>
      <w:r>
        <w:rPr>
          <w:rFonts w:hint="eastAsia"/>
          <w:lang w:eastAsia="zh-CN"/>
        </w:rPr>
        <w:t>DPIIT</w:t>
      </w:r>
      <w:r>
        <w:rPr>
          <w:rFonts w:hint="eastAsia"/>
          <w:lang w:eastAsia="zh-CN"/>
        </w:rPr>
        <w:t>）领导。该倡议的主要目标是吸引来自全球的投资并加强印度的制造业，利用现有的印度人才基础，创造额外的就业机会并提升第二和第三产业的能力，对印度的经济增长非常重要。</w:t>
      </w:r>
    </w:p>
    <w:p w14:paraId="15D3CB8C" w14:textId="2EDC6805" w:rsidR="00382957" w:rsidRDefault="00382957" w:rsidP="00382957">
      <w:pPr>
        <w:pStyle w:val="3"/>
      </w:pPr>
      <w:r w:rsidRPr="00382957">
        <w:rPr>
          <w:rFonts w:hint="eastAsia"/>
        </w:rPr>
        <w:t>“自立印度”方案</w:t>
      </w:r>
    </w:p>
    <w:p w14:paraId="77C00078" w14:textId="79CC3A92" w:rsidR="00382957" w:rsidRDefault="00382957" w:rsidP="00382957">
      <w:pPr>
        <w:pStyle w:val="-"/>
        <w:ind w:firstLine="420"/>
        <w:rPr>
          <w:lang w:eastAsia="zh-CN"/>
        </w:rPr>
      </w:pPr>
      <w:r>
        <w:rPr>
          <w:rFonts w:hint="eastAsia"/>
          <w:lang w:eastAsia="zh-CN"/>
        </w:rPr>
        <w:t>2020</w:t>
      </w:r>
      <w:r>
        <w:rPr>
          <w:rFonts w:hint="eastAsia"/>
          <w:lang w:eastAsia="zh-CN"/>
        </w:rPr>
        <w:t>年</w:t>
      </w:r>
      <w:r>
        <w:rPr>
          <w:rFonts w:hint="eastAsia"/>
          <w:lang w:eastAsia="zh-CN"/>
        </w:rPr>
        <w:t>5</w:t>
      </w:r>
      <w:r>
        <w:rPr>
          <w:rFonts w:hint="eastAsia"/>
          <w:lang w:eastAsia="zh-CN"/>
        </w:rPr>
        <w:t>月</w:t>
      </w:r>
      <w:r>
        <w:rPr>
          <w:rFonts w:hint="eastAsia"/>
          <w:lang w:eastAsia="zh-CN"/>
        </w:rPr>
        <w:t>12</w:t>
      </w:r>
      <w:r>
        <w:rPr>
          <w:rFonts w:hint="eastAsia"/>
          <w:lang w:eastAsia="zh-CN"/>
        </w:rPr>
        <w:t>日，印度总理莫迪在全国发表讲话，宣布了“自立印度”综合经济方案（</w:t>
      </w:r>
      <w:r>
        <w:rPr>
          <w:rFonts w:hint="eastAsia"/>
          <w:lang w:eastAsia="zh-CN"/>
        </w:rPr>
        <w:t>Atmanirbhar Bharat Abhiyaan</w:t>
      </w:r>
      <w:r>
        <w:rPr>
          <w:rFonts w:hint="eastAsia"/>
          <w:lang w:eastAsia="zh-CN"/>
        </w:rPr>
        <w:t>），该方案旨在推动本地制造、本地市场和本地供应链，整个计划的重点是为“印度制造”倡议提供动力，并将印度本土公司转变为全球品牌。“自立印度”的五大支柱分别为：经济快速发展、基础设施建设前景广阔、创新及技术驱动、人口活力充足、市场需求潜力大。</w:t>
      </w:r>
    </w:p>
    <w:p w14:paraId="520A4E7A" w14:textId="38C62F75" w:rsidR="00382957" w:rsidRDefault="00382957" w:rsidP="00382957">
      <w:pPr>
        <w:pStyle w:val="3"/>
      </w:pPr>
      <w:r w:rsidRPr="00382957">
        <w:rPr>
          <w:rFonts w:hint="eastAsia"/>
        </w:rPr>
        <w:t>基础设施发展规划</w:t>
      </w:r>
    </w:p>
    <w:p w14:paraId="6E425406" w14:textId="17676D12" w:rsidR="00382957" w:rsidRDefault="00382957" w:rsidP="00382957">
      <w:pPr>
        <w:pStyle w:val="-"/>
        <w:ind w:firstLine="420"/>
        <w:rPr>
          <w:lang w:eastAsia="zh-CN"/>
        </w:rPr>
      </w:pPr>
      <w:r>
        <w:rPr>
          <w:rFonts w:hint="eastAsia"/>
          <w:lang w:eastAsia="zh-CN"/>
        </w:rPr>
        <w:t>印度基础设施建设职责分属各职能部门，主要包括：电信部、重工业部、新能源部、石油和天然气部、电力部、铁道部、公路运输部、海运部、农村发展部、城市发展部等。</w:t>
      </w:r>
    </w:p>
    <w:p w14:paraId="3486AD62" w14:textId="3F8713C8" w:rsidR="00382957" w:rsidRDefault="00382957" w:rsidP="00382957">
      <w:pPr>
        <w:pStyle w:val="-"/>
        <w:ind w:firstLine="420"/>
        <w:rPr>
          <w:lang w:eastAsia="zh-CN"/>
        </w:rPr>
      </w:pPr>
      <w:r>
        <w:rPr>
          <w:rFonts w:hint="eastAsia"/>
          <w:lang w:eastAsia="zh-CN"/>
        </w:rPr>
        <w:t>印度政府计划</w:t>
      </w:r>
      <w:r>
        <w:rPr>
          <w:rFonts w:hint="eastAsia"/>
          <w:lang w:eastAsia="zh-CN"/>
        </w:rPr>
        <w:t>2018-2030</w:t>
      </w:r>
      <w:r>
        <w:rPr>
          <w:rFonts w:hint="eastAsia"/>
          <w:lang w:eastAsia="zh-CN"/>
        </w:rPr>
        <w:t>年在铁路基础设施领域投资</w:t>
      </w:r>
      <w:r>
        <w:rPr>
          <w:rFonts w:hint="eastAsia"/>
          <w:lang w:eastAsia="zh-CN"/>
        </w:rPr>
        <w:t>50</w:t>
      </w:r>
      <w:r>
        <w:rPr>
          <w:rFonts w:hint="eastAsia"/>
          <w:lang w:eastAsia="zh-CN"/>
        </w:rPr>
        <w:t>万亿卢比。根据印度政府出台的国家基础设施管道计划（</w:t>
      </w:r>
      <w:r>
        <w:rPr>
          <w:rFonts w:hint="eastAsia"/>
          <w:lang w:eastAsia="zh-CN"/>
        </w:rPr>
        <w:t>NIP</w:t>
      </w:r>
      <w:r>
        <w:rPr>
          <w:rFonts w:hint="eastAsia"/>
          <w:lang w:eastAsia="zh-CN"/>
        </w:rPr>
        <w:t>），</w:t>
      </w:r>
      <w:r>
        <w:rPr>
          <w:rFonts w:hint="eastAsia"/>
          <w:lang w:eastAsia="zh-CN"/>
        </w:rPr>
        <w:t>2020-2025</w:t>
      </w:r>
      <w:r>
        <w:rPr>
          <w:rFonts w:hint="eastAsia"/>
          <w:lang w:eastAsia="zh-CN"/>
        </w:rPr>
        <w:t>年将投资</w:t>
      </w:r>
      <w:r>
        <w:rPr>
          <w:rFonts w:hint="eastAsia"/>
          <w:lang w:eastAsia="zh-CN"/>
        </w:rPr>
        <w:t>111</w:t>
      </w:r>
      <w:r>
        <w:rPr>
          <w:rFonts w:hint="eastAsia"/>
          <w:lang w:eastAsia="zh-CN"/>
        </w:rPr>
        <w:t>万亿卢比（</w:t>
      </w:r>
      <w:r>
        <w:rPr>
          <w:rFonts w:hint="eastAsia"/>
          <w:lang w:eastAsia="zh-CN"/>
        </w:rPr>
        <w:t>1.5</w:t>
      </w:r>
      <w:r>
        <w:rPr>
          <w:rFonts w:hint="eastAsia"/>
          <w:lang w:eastAsia="zh-CN"/>
        </w:rPr>
        <w:t>万亿美元）用于建设基础设施项目，约</w:t>
      </w:r>
      <w:r>
        <w:rPr>
          <w:rFonts w:hint="eastAsia"/>
          <w:lang w:eastAsia="zh-CN"/>
        </w:rPr>
        <w:t>70%</w:t>
      </w:r>
      <w:r>
        <w:rPr>
          <w:rFonts w:hint="eastAsia"/>
          <w:lang w:eastAsia="zh-CN"/>
        </w:rPr>
        <w:t>用于能源、公路、铁路和城市项目建设。积极推动资产</w:t>
      </w:r>
      <w:r w:rsidRPr="00382957">
        <w:rPr>
          <w:rFonts w:hint="eastAsia"/>
          <w:lang w:eastAsia="zh-CN"/>
        </w:rPr>
        <w:t>出售、基础设施资产的货币化、设立发展性金融机构、做强市政债券市场。</w:t>
      </w:r>
    </w:p>
    <w:p w14:paraId="1D845C93" w14:textId="5DEBB703" w:rsidR="00382957" w:rsidRDefault="00382957" w:rsidP="00382957">
      <w:pPr>
        <w:pStyle w:val="-"/>
        <w:ind w:firstLine="420"/>
        <w:rPr>
          <w:lang w:eastAsia="zh-CN"/>
        </w:rPr>
      </w:pPr>
      <w:r>
        <w:rPr>
          <w:rFonts w:hint="eastAsia"/>
          <w:lang w:eastAsia="zh-CN"/>
        </w:rPr>
        <w:t>重点项目包括：</w:t>
      </w:r>
      <w:r>
        <w:rPr>
          <w:rFonts w:hint="eastAsia"/>
          <w:lang w:eastAsia="zh-CN"/>
        </w:rPr>
        <w:t>Tuna Tekra</w:t>
      </w:r>
      <w:r>
        <w:rPr>
          <w:rFonts w:hint="eastAsia"/>
          <w:lang w:eastAsia="zh-CN"/>
        </w:rPr>
        <w:t>多用途运输泊位开发、国家</w:t>
      </w:r>
      <w:r>
        <w:rPr>
          <w:rFonts w:hint="eastAsia"/>
          <w:lang w:eastAsia="zh-CN"/>
        </w:rPr>
        <w:t>2</w:t>
      </w:r>
      <w:r>
        <w:rPr>
          <w:rFonts w:hint="eastAsia"/>
          <w:lang w:eastAsia="zh-CN"/>
        </w:rPr>
        <w:t>号航道开发、国道</w:t>
      </w:r>
      <w:r>
        <w:rPr>
          <w:rFonts w:hint="eastAsia"/>
          <w:lang w:eastAsia="zh-CN"/>
        </w:rPr>
        <w:t>SH-37</w:t>
      </w:r>
      <w:r>
        <w:rPr>
          <w:rFonts w:hint="eastAsia"/>
          <w:lang w:eastAsia="zh-CN"/>
        </w:rPr>
        <w:t>道路升级、</w:t>
      </w:r>
      <w:r>
        <w:rPr>
          <w:rFonts w:hint="eastAsia"/>
          <w:lang w:eastAsia="zh-CN"/>
        </w:rPr>
        <w:t>Salegaon</w:t>
      </w:r>
      <w:r>
        <w:rPr>
          <w:rFonts w:hint="eastAsia"/>
          <w:lang w:eastAsia="zh-CN"/>
        </w:rPr>
        <w:t>—</w:t>
      </w:r>
      <w:r>
        <w:rPr>
          <w:rFonts w:hint="eastAsia"/>
          <w:lang w:eastAsia="zh-CN"/>
        </w:rPr>
        <w:t>Rajathgarh</w:t>
      </w:r>
      <w:r>
        <w:rPr>
          <w:rFonts w:hint="eastAsia"/>
          <w:lang w:eastAsia="zh-CN"/>
        </w:rPr>
        <w:t>—</w:t>
      </w:r>
      <w:r>
        <w:rPr>
          <w:rFonts w:hint="eastAsia"/>
          <w:lang w:eastAsia="zh-CN"/>
        </w:rPr>
        <w:t>Budhapank</w:t>
      </w:r>
      <w:r>
        <w:rPr>
          <w:rFonts w:hint="eastAsia"/>
          <w:lang w:eastAsia="zh-CN"/>
        </w:rPr>
        <w:t>铁路开发等。</w:t>
      </w:r>
    </w:p>
    <w:p w14:paraId="51480F5F" w14:textId="77777777" w:rsidR="00382957" w:rsidRDefault="00382957" w:rsidP="00137863">
      <w:pPr>
        <w:pStyle w:val="-"/>
        <w:ind w:firstLine="420"/>
        <w:rPr>
          <w:lang w:eastAsia="zh-CN"/>
        </w:rPr>
      </w:pPr>
    </w:p>
    <w:p w14:paraId="2B6BD798" w14:textId="141824F9" w:rsidR="00AD6FCC" w:rsidRDefault="00AD6FCC" w:rsidP="00AD6FCC">
      <w:pPr>
        <w:pStyle w:val="3"/>
      </w:pPr>
      <w:r w:rsidRPr="00AD6FCC">
        <w:rPr>
          <w:rFonts w:hint="eastAsia"/>
        </w:rPr>
        <w:t>生产关联激励计划</w:t>
      </w:r>
    </w:p>
    <w:p w14:paraId="5B98C7CC" w14:textId="083BE28B" w:rsidR="00AD6FCC" w:rsidRPr="00382957" w:rsidRDefault="00AD6FCC" w:rsidP="00AD6FCC">
      <w:pPr>
        <w:pStyle w:val="-"/>
        <w:ind w:firstLine="420"/>
        <w:rPr>
          <w:lang w:eastAsia="zh-CN"/>
        </w:rPr>
      </w:pPr>
      <w:r>
        <w:rPr>
          <w:rFonts w:hint="eastAsia"/>
          <w:lang w:eastAsia="zh-CN"/>
        </w:rPr>
        <w:t>2020</w:t>
      </w:r>
      <w:r>
        <w:rPr>
          <w:rFonts w:hint="eastAsia"/>
          <w:lang w:eastAsia="zh-CN"/>
        </w:rPr>
        <w:t>年</w:t>
      </w:r>
      <w:r>
        <w:rPr>
          <w:rFonts w:hint="eastAsia"/>
          <w:lang w:eastAsia="zh-CN"/>
        </w:rPr>
        <w:t>3</w:t>
      </w:r>
      <w:r>
        <w:rPr>
          <w:rFonts w:hint="eastAsia"/>
          <w:lang w:eastAsia="zh-CN"/>
        </w:rPr>
        <w:t>月以来，印度在手机等大规模电子制造、医药、高效太阳能光伏组件等</w:t>
      </w:r>
      <w:r>
        <w:rPr>
          <w:rFonts w:hint="eastAsia"/>
          <w:lang w:eastAsia="zh-CN"/>
        </w:rPr>
        <w:t>14</w:t>
      </w:r>
      <w:r>
        <w:rPr>
          <w:rFonts w:hint="eastAsia"/>
          <w:lang w:eastAsia="zh-CN"/>
        </w:rPr>
        <w:t>个重点领域先后出台总额约</w:t>
      </w:r>
      <w:r>
        <w:rPr>
          <w:rFonts w:hint="eastAsia"/>
          <w:lang w:eastAsia="zh-CN"/>
        </w:rPr>
        <w:t>1.97</w:t>
      </w:r>
      <w:r>
        <w:rPr>
          <w:rFonts w:hint="eastAsia"/>
          <w:lang w:eastAsia="zh-CN"/>
        </w:rPr>
        <w:t>万亿卢比的“生产关联激励计划”（</w:t>
      </w:r>
      <w:r>
        <w:rPr>
          <w:rFonts w:hint="eastAsia"/>
          <w:lang w:eastAsia="zh-CN"/>
        </w:rPr>
        <w:t>PLI</w:t>
      </w:r>
      <w:r>
        <w:rPr>
          <w:rFonts w:hint="eastAsia"/>
          <w:lang w:eastAsia="zh-CN"/>
        </w:rPr>
        <w:t>），旨在提振本土制造业并减少进口。</w:t>
      </w:r>
    </w:p>
    <w:p w14:paraId="6C7B6097" w14:textId="77777777" w:rsidR="00382957" w:rsidRDefault="00382957" w:rsidP="00137863">
      <w:pPr>
        <w:pStyle w:val="-"/>
        <w:ind w:firstLine="420"/>
        <w:rPr>
          <w:lang w:eastAsia="zh-CN"/>
        </w:rPr>
      </w:pPr>
    </w:p>
    <w:p w14:paraId="25A1D169" w14:textId="5D6D166D" w:rsidR="00AD6FCC" w:rsidRDefault="00AD6FCC" w:rsidP="00AD6FCC">
      <w:pPr>
        <w:pStyle w:val="3"/>
      </w:pPr>
      <w:r w:rsidRPr="00AD6FCC">
        <w:rPr>
          <w:rFonts w:hint="eastAsia"/>
        </w:rPr>
        <w:t>半导体和显示屏制造生态改良计划</w:t>
      </w:r>
    </w:p>
    <w:p w14:paraId="21D0F477" w14:textId="29038D3F" w:rsidR="00AD6FCC" w:rsidRDefault="00AD6FCC" w:rsidP="00AD6FCC">
      <w:pPr>
        <w:pStyle w:val="-"/>
        <w:ind w:firstLine="420"/>
        <w:rPr>
          <w:lang w:eastAsia="zh-CN"/>
        </w:rPr>
      </w:pPr>
      <w:r>
        <w:rPr>
          <w:rFonts w:hint="eastAsia"/>
          <w:lang w:eastAsia="zh-CN"/>
        </w:rPr>
        <w:t>2021</w:t>
      </w:r>
      <w:r>
        <w:rPr>
          <w:rFonts w:hint="eastAsia"/>
          <w:lang w:eastAsia="zh-CN"/>
        </w:rPr>
        <w:t>年</w:t>
      </w:r>
      <w:r>
        <w:rPr>
          <w:rFonts w:hint="eastAsia"/>
          <w:lang w:eastAsia="zh-CN"/>
        </w:rPr>
        <w:t>12</w:t>
      </w:r>
      <w:r>
        <w:rPr>
          <w:rFonts w:hint="eastAsia"/>
          <w:lang w:eastAsia="zh-CN"/>
        </w:rPr>
        <w:t>月，印政府出台价值</w:t>
      </w:r>
      <w:r>
        <w:rPr>
          <w:rFonts w:hint="eastAsia"/>
          <w:lang w:eastAsia="zh-CN"/>
        </w:rPr>
        <w:t>7600</w:t>
      </w:r>
      <w:r>
        <w:rPr>
          <w:rFonts w:hint="eastAsia"/>
          <w:lang w:eastAsia="zh-CN"/>
        </w:rPr>
        <w:t>亿卢比（约</w:t>
      </w:r>
      <w:r>
        <w:rPr>
          <w:rFonts w:hint="eastAsia"/>
          <w:lang w:eastAsia="zh-CN"/>
        </w:rPr>
        <w:t>100</w:t>
      </w:r>
      <w:r>
        <w:rPr>
          <w:rFonts w:hint="eastAsia"/>
          <w:lang w:eastAsia="zh-CN"/>
        </w:rPr>
        <w:t>亿美金）的“半导体和显示屏工厂生态改良计划”，为企业设立半导体工厂、显示器工厂提供财政激励。</w:t>
      </w:r>
    </w:p>
    <w:p w14:paraId="32A15666" w14:textId="77777777" w:rsidR="00AD6FCC" w:rsidRDefault="00AD6FCC" w:rsidP="00137863">
      <w:pPr>
        <w:pStyle w:val="-"/>
        <w:ind w:firstLine="420"/>
        <w:rPr>
          <w:lang w:eastAsia="zh-CN"/>
        </w:rPr>
      </w:pPr>
    </w:p>
    <w:p w14:paraId="70068CEF" w14:textId="77777777" w:rsidR="00AD6FCC" w:rsidRPr="00382957" w:rsidRDefault="00AD6FCC" w:rsidP="00137863">
      <w:pPr>
        <w:pStyle w:val="-"/>
        <w:ind w:firstLine="420"/>
        <w:rPr>
          <w:lang w:eastAsia="zh-CN"/>
        </w:rPr>
      </w:pPr>
    </w:p>
    <w:p w14:paraId="63E1DE5A" w14:textId="77777777" w:rsidR="00137863" w:rsidRDefault="00137863" w:rsidP="00137863">
      <w:pPr>
        <w:pStyle w:val="2"/>
      </w:pPr>
      <w:bookmarkStart w:id="69" w:name="_Toc166762004"/>
      <w:r>
        <w:rPr>
          <w:rFonts w:hint="eastAsia"/>
        </w:rPr>
        <w:t>国际经贸合作</w:t>
      </w:r>
      <w:bookmarkEnd w:id="69"/>
    </w:p>
    <w:p w14:paraId="6B1C1735" w14:textId="77777777" w:rsidR="00137863" w:rsidRDefault="00137863" w:rsidP="00137863">
      <w:pPr>
        <w:pStyle w:val="3"/>
      </w:pPr>
      <w:bookmarkStart w:id="70" w:name="_Toc166762005"/>
      <w:r w:rsidRPr="00480BF9">
        <w:rPr>
          <w:rFonts w:hint="eastAsia"/>
        </w:rPr>
        <w:t>进出口贸易</w:t>
      </w:r>
      <w:bookmarkEnd w:id="70"/>
    </w:p>
    <w:p w14:paraId="09613AAB" w14:textId="5206AB9C" w:rsidR="00137863" w:rsidRDefault="000C3480" w:rsidP="000C3480">
      <w:pPr>
        <w:pStyle w:val="-"/>
        <w:ind w:firstLine="420"/>
        <w:rPr>
          <w:lang w:eastAsia="zh-CN"/>
        </w:rPr>
      </w:pPr>
      <w:r>
        <w:rPr>
          <w:rFonts w:hint="eastAsia"/>
          <w:lang w:eastAsia="zh-CN"/>
        </w:rPr>
        <w:t>根据印度商工部公布的数据，</w:t>
      </w:r>
      <w:r>
        <w:rPr>
          <w:rFonts w:hint="eastAsia"/>
          <w:lang w:eastAsia="zh-CN"/>
        </w:rPr>
        <w:t>2022/2023</w:t>
      </w:r>
      <w:r>
        <w:rPr>
          <w:rFonts w:hint="eastAsia"/>
          <w:lang w:eastAsia="zh-CN"/>
        </w:rPr>
        <w:t>财年，印度货物进出口总额</w:t>
      </w:r>
      <w:r>
        <w:rPr>
          <w:rFonts w:hint="eastAsia"/>
          <w:lang w:eastAsia="zh-CN"/>
        </w:rPr>
        <w:t>11617</w:t>
      </w:r>
      <w:r>
        <w:rPr>
          <w:rFonts w:hint="eastAsia"/>
          <w:lang w:eastAsia="zh-CN"/>
        </w:rPr>
        <w:t>亿美元，首次突破了</w:t>
      </w:r>
      <w:r>
        <w:rPr>
          <w:rFonts w:hint="eastAsia"/>
          <w:lang w:eastAsia="zh-CN"/>
        </w:rPr>
        <w:t>1</w:t>
      </w:r>
      <w:r>
        <w:rPr>
          <w:rFonts w:hint="eastAsia"/>
          <w:lang w:eastAsia="zh-CN"/>
        </w:rPr>
        <w:t>万亿美元。其中，出口总额</w:t>
      </w:r>
      <w:r>
        <w:rPr>
          <w:rFonts w:hint="eastAsia"/>
          <w:lang w:eastAsia="zh-CN"/>
        </w:rPr>
        <w:t>4474</w:t>
      </w:r>
      <w:r>
        <w:rPr>
          <w:rFonts w:hint="eastAsia"/>
          <w:lang w:eastAsia="zh-CN"/>
        </w:rPr>
        <w:t>亿美元，同比增长</w:t>
      </w:r>
      <w:r>
        <w:rPr>
          <w:rFonts w:hint="eastAsia"/>
          <w:lang w:eastAsia="zh-CN"/>
        </w:rPr>
        <w:t>52.9%</w:t>
      </w:r>
      <w:r>
        <w:rPr>
          <w:rFonts w:hint="eastAsia"/>
          <w:lang w:eastAsia="zh-CN"/>
        </w:rPr>
        <w:t>，创历史新高；进口总额</w:t>
      </w:r>
      <w:r>
        <w:rPr>
          <w:rFonts w:hint="eastAsia"/>
          <w:lang w:eastAsia="zh-CN"/>
        </w:rPr>
        <w:t>7142</w:t>
      </w:r>
      <w:r>
        <w:rPr>
          <w:rFonts w:hint="eastAsia"/>
          <w:lang w:eastAsia="zh-CN"/>
        </w:rPr>
        <w:t>亿美元，同比增长</w:t>
      </w:r>
      <w:r>
        <w:rPr>
          <w:rFonts w:hint="eastAsia"/>
          <w:lang w:eastAsia="zh-CN"/>
        </w:rPr>
        <w:t>64.3%</w:t>
      </w:r>
    </w:p>
    <w:p w14:paraId="22EC595C" w14:textId="2B4AEAA0" w:rsidR="00981368" w:rsidRDefault="000C3480" w:rsidP="000C3480">
      <w:pPr>
        <w:pStyle w:val="TableStyle"/>
        <w:ind w:left="252"/>
        <w:rPr>
          <w:lang w:eastAsia="zh-CN"/>
        </w:rPr>
      </w:pPr>
      <w:r w:rsidRPr="000C3480">
        <w:rPr>
          <w:rFonts w:hint="eastAsia"/>
          <w:lang w:eastAsia="zh-CN"/>
        </w:rPr>
        <w:t>2018-2022</w:t>
      </w:r>
      <w:r w:rsidRPr="000C3480">
        <w:rPr>
          <w:rFonts w:hint="eastAsia"/>
          <w:lang w:eastAsia="zh-CN"/>
        </w:rPr>
        <w:t>年印度对外货物贸易情况统计</w:t>
      </w:r>
      <w:r>
        <w:rPr>
          <w:rFonts w:hint="eastAsia"/>
          <w:lang w:eastAsia="zh-CN"/>
        </w:rPr>
        <w:t>（亿美元）</w:t>
      </w:r>
    </w:p>
    <w:p w14:paraId="6DE4ACC7" w14:textId="7871FA6D" w:rsidR="000C3480" w:rsidRDefault="000C3480" w:rsidP="000C3480">
      <w:r>
        <w:rPr>
          <w:noProof/>
        </w:rPr>
        <w:drawing>
          <wp:inline distT="0" distB="0" distL="0" distR="0" wp14:anchorId="47A12D45" wp14:editId="0D528BB5">
            <wp:extent cx="5942857" cy="2247619"/>
            <wp:effectExtent l="0" t="0" r="1270" b="635"/>
            <wp:docPr id="329038320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29038320" name=""/>
                    <pic:cNvPicPr/>
                  </pic:nvPicPr>
                  <pic:blipFill>
                    <a:blip r:embed="rId16"/>
                    <a:stretch>
                      <a:fillRect/>
                    </a:stretch>
                  </pic:blipFill>
                  <pic:spPr>
                    <a:xfrm>
                      <a:off x="0" y="0"/>
                      <a:ext cx="5942857" cy="224761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6B9611B" w14:textId="6F10AEAE" w:rsidR="000C3480" w:rsidRDefault="000C3480" w:rsidP="000C3480">
      <w:pPr>
        <w:pStyle w:val="Source"/>
      </w:pPr>
      <w:r>
        <w:rPr>
          <w:rFonts w:hint="eastAsia"/>
        </w:rPr>
        <w:t>资料来源：</w:t>
      </w:r>
      <w:r w:rsidRPr="000C3480">
        <w:rPr>
          <w:rFonts w:hint="eastAsia"/>
        </w:rPr>
        <w:t>印度商工部</w:t>
      </w:r>
    </w:p>
    <w:p w14:paraId="66BF4DC1" w14:textId="77777777" w:rsidR="000C3480" w:rsidRPr="000C3480" w:rsidRDefault="000C3480" w:rsidP="000C3480">
      <w:pPr>
        <w:rPr>
          <w:lang w:val="en-IN"/>
        </w:rPr>
      </w:pPr>
    </w:p>
    <w:p w14:paraId="7FE36D7E" w14:textId="77777777" w:rsidR="000C3480" w:rsidRPr="000C3480" w:rsidRDefault="000C3480" w:rsidP="00137863">
      <w:pPr>
        <w:pStyle w:val="-"/>
        <w:ind w:firstLine="420"/>
        <w:rPr>
          <w:lang w:eastAsia="zh-CN"/>
        </w:rPr>
      </w:pPr>
    </w:p>
    <w:p w14:paraId="72147A33" w14:textId="77777777" w:rsidR="00137863" w:rsidRDefault="00137863" w:rsidP="00137863">
      <w:pPr>
        <w:pStyle w:val="3"/>
      </w:pPr>
      <w:bookmarkStart w:id="71" w:name="_Toc166762006"/>
      <w:r>
        <w:rPr>
          <w:rFonts w:hint="eastAsia"/>
        </w:rPr>
        <w:t>外国投资</w:t>
      </w:r>
      <w:bookmarkEnd w:id="71"/>
    </w:p>
    <w:p w14:paraId="740AC738" w14:textId="32086EF2" w:rsidR="00137863" w:rsidRDefault="00137863" w:rsidP="00137863">
      <w:pPr>
        <w:pStyle w:val="-"/>
        <w:ind w:firstLine="420"/>
        <w:rPr>
          <w:lang w:eastAsia="zh-CN"/>
        </w:rPr>
      </w:pPr>
    </w:p>
    <w:p w14:paraId="5C8993F9" w14:textId="7ECD58C4" w:rsidR="00137863" w:rsidRDefault="00137863" w:rsidP="00137863">
      <w:pPr>
        <w:pStyle w:val="-"/>
        <w:ind w:firstLine="420"/>
        <w:rPr>
          <w:lang w:eastAsia="zh-CN"/>
        </w:rPr>
      </w:pPr>
    </w:p>
    <w:p w14:paraId="57944245" w14:textId="77777777" w:rsidR="005E2357" w:rsidRDefault="005E2357" w:rsidP="00137863">
      <w:pPr>
        <w:pStyle w:val="-"/>
        <w:ind w:firstLine="420"/>
        <w:rPr>
          <w:lang w:eastAsia="zh-CN"/>
        </w:rPr>
      </w:pPr>
    </w:p>
    <w:p w14:paraId="5CA0F823" w14:textId="77777777" w:rsidR="005E2357" w:rsidRDefault="005E2357" w:rsidP="00137863">
      <w:pPr>
        <w:pStyle w:val="-"/>
        <w:ind w:firstLine="420"/>
        <w:rPr>
          <w:lang w:eastAsia="zh-CN"/>
        </w:rPr>
      </w:pPr>
    </w:p>
    <w:p w14:paraId="24FE8F33" w14:textId="77777777" w:rsidR="00137863" w:rsidRDefault="00137863" w:rsidP="00137863">
      <w:pPr>
        <w:pStyle w:val="3"/>
      </w:pPr>
      <w:bookmarkStart w:id="72" w:name="_Toc166762007"/>
      <w:r w:rsidRPr="008A448E">
        <w:rPr>
          <w:rFonts w:hint="eastAsia"/>
        </w:rPr>
        <w:t>已参与贸易协定</w:t>
      </w:r>
      <w:bookmarkEnd w:id="72"/>
    </w:p>
    <w:p w14:paraId="65F4AC68" w14:textId="77ECF4A2" w:rsidR="00137863" w:rsidRDefault="000C3480" w:rsidP="000C3480">
      <w:pPr>
        <w:pStyle w:val="-"/>
        <w:ind w:firstLine="420"/>
        <w:rPr>
          <w:lang w:eastAsia="zh-CN"/>
        </w:rPr>
      </w:pPr>
      <w:r w:rsidRPr="000C3480">
        <w:rPr>
          <w:rFonts w:hint="eastAsia"/>
          <w:lang w:eastAsia="zh-CN"/>
        </w:rPr>
        <w:t>参加双边、多边和区域经济合作情况</w:t>
      </w:r>
      <w:r>
        <w:rPr>
          <w:rFonts w:hint="eastAsia"/>
          <w:lang w:eastAsia="zh-CN"/>
        </w:rPr>
        <w:t>：印度是世界贸易组织（</w:t>
      </w:r>
      <w:r>
        <w:rPr>
          <w:rFonts w:hint="eastAsia"/>
          <w:lang w:eastAsia="zh-CN"/>
        </w:rPr>
        <w:t>WTO</w:t>
      </w:r>
      <w:r>
        <w:rPr>
          <w:rFonts w:hint="eastAsia"/>
          <w:lang w:eastAsia="zh-CN"/>
        </w:rPr>
        <w:t>）、亚太贸易协定、南亚自由贸易区等多边和区域组织的成员国。</w:t>
      </w:r>
    </w:p>
    <w:p w14:paraId="090FE770" w14:textId="77777777" w:rsidR="00137863" w:rsidRDefault="00137863" w:rsidP="00137863">
      <w:pPr>
        <w:pStyle w:val="-"/>
        <w:ind w:firstLine="420"/>
        <w:rPr>
          <w:lang w:eastAsia="zh-CN"/>
        </w:rPr>
      </w:pPr>
    </w:p>
    <w:p w14:paraId="2367BFE0" w14:textId="5CE20A0B" w:rsidR="000C3480" w:rsidRDefault="000C3480" w:rsidP="000C3480">
      <w:pPr>
        <w:pStyle w:val="-"/>
        <w:ind w:firstLine="420"/>
        <w:rPr>
          <w:lang w:eastAsia="zh-CN"/>
        </w:rPr>
      </w:pPr>
      <w:r w:rsidRPr="000C3480">
        <w:rPr>
          <w:rFonts w:hint="eastAsia"/>
          <w:lang w:eastAsia="zh-CN"/>
        </w:rPr>
        <w:lastRenderedPageBreak/>
        <w:t>与其他国家签署自由贸易协定（</w:t>
      </w:r>
      <w:r w:rsidRPr="000C3480">
        <w:rPr>
          <w:rFonts w:hint="eastAsia"/>
          <w:lang w:eastAsia="zh-CN"/>
        </w:rPr>
        <w:t>FTA</w:t>
      </w:r>
      <w:r w:rsidRPr="000C3480">
        <w:rPr>
          <w:rFonts w:hint="eastAsia"/>
          <w:lang w:eastAsia="zh-CN"/>
        </w:rPr>
        <w:t>）情况</w:t>
      </w:r>
      <w:r>
        <w:rPr>
          <w:rFonts w:hint="eastAsia"/>
          <w:lang w:eastAsia="zh-CN"/>
        </w:rPr>
        <w:t>：印度与克罗地亚、保加利亚、罗马尼亚、捷克、斯洛伐克、斯洛文尼亚、塞尔维亚、黑山、波黑、芬兰、赞比亚、安哥拉、喀麦隆、科特迪瓦、加纳、莫桑比克、尼日利亚、卢旺达、塞内加尔、斯威士兰、博茨瓦纳、坦桑尼亚、南非、塞舌尔、乌干达、扎伊尔、津巴布韦、毛里求斯、巴西、秘鲁、哥伦比亚、古巴、智利、危地马拉、阿根廷、阿富汗、斯里兰卡、尼泊尔、孟加拉国、不丹、马尔代夫、蒙古、日本、韩国、马来西亚、新加坡签有双边自由贸易或经济合作协定；与孟加拉国、斯里兰卡、尼泊尔、不丹、马尔代夫</w:t>
      </w:r>
      <w:r>
        <w:rPr>
          <w:rFonts w:hint="eastAsia"/>
          <w:lang w:eastAsia="zh-CN"/>
        </w:rPr>
        <w:t>6</w:t>
      </w:r>
      <w:r>
        <w:rPr>
          <w:rFonts w:hint="eastAsia"/>
          <w:lang w:eastAsia="zh-CN"/>
        </w:rPr>
        <w:t>国共同签署了南亚自由贸易区协议（</w:t>
      </w:r>
      <w:r>
        <w:rPr>
          <w:rFonts w:hint="eastAsia"/>
          <w:lang w:eastAsia="zh-CN"/>
        </w:rPr>
        <w:t>SAFTA</w:t>
      </w:r>
      <w:r>
        <w:rPr>
          <w:rFonts w:hint="eastAsia"/>
          <w:lang w:eastAsia="zh-CN"/>
        </w:rPr>
        <w:t>）；与南方共同市场（</w:t>
      </w:r>
      <w:r>
        <w:rPr>
          <w:rFonts w:hint="eastAsia"/>
          <w:lang w:eastAsia="zh-CN"/>
        </w:rPr>
        <w:t>MERCOSUR</w:t>
      </w:r>
      <w:r>
        <w:rPr>
          <w:rFonts w:hint="eastAsia"/>
          <w:lang w:eastAsia="zh-CN"/>
        </w:rPr>
        <w:t>）于</w:t>
      </w:r>
      <w:r>
        <w:rPr>
          <w:rFonts w:hint="eastAsia"/>
          <w:lang w:eastAsia="zh-CN"/>
        </w:rPr>
        <w:t>2003</w:t>
      </w:r>
      <w:r>
        <w:rPr>
          <w:rFonts w:hint="eastAsia"/>
          <w:lang w:eastAsia="zh-CN"/>
        </w:rPr>
        <w:t>年签署框架协议，确定分两个阶段达成自由贸易协议，</w:t>
      </w:r>
      <w:r>
        <w:rPr>
          <w:rFonts w:hint="eastAsia"/>
          <w:lang w:eastAsia="zh-CN"/>
        </w:rPr>
        <w:t>2004</w:t>
      </w:r>
      <w:r>
        <w:rPr>
          <w:rFonts w:hint="eastAsia"/>
          <w:lang w:eastAsia="zh-CN"/>
        </w:rPr>
        <w:t>年签署优惠贸易协定（</w:t>
      </w:r>
      <w:r>
        <w:rPr>
          <w:rFonts w:hint="eastAsia"/>
          <w:lang w:eastAsia="zh-CN"/>
        </w:rPr>
        <w:t>PTA</w:t>
      </w:r>
      <w:r>
        <w:rPr>
          <w:rFonts w:hint="eastAsia"/>
          <w:lang w:eastAsia="zh-CN"/>
        </w:rPr>
        <w:t>）；与南盟（</w:t>
      </w:r>
      <w:r>
        <w:rPr>
          <w:rFonts w:hint="eastAsia"/>
          <w:lang w:eastAsia="zh-CN"/>
        </w:rPr>
        <w:t>SATIS</w:t>
      </w:r>
      <w:r>
        <w:rPr>
          <w:rFonts w:hint="eastAsia"/>
          <w:lang w:eastAsia="zh-CN"/>
        </w:rPr>
        <w:t>）签有服务贸易协定、与东盟（</w:t>
      </w:r>
      <w:r>
        <w:rPr>
          <w:rFonts w:hint="eastAsia"/>
          <w:lang w:eastAsia="zh-CN"/>
        </w:rPr>
        <w:t>ASEAN</w:t>
      </w:r>
      <w:r>
        <w:rPr>
          <w:rFonts w:hint="eastAsia"/>
          <w:lang w:eastAsia="zh-CN"/>
        </w:rPr>
        <w:t>）签有货物贸易协议；与孟加拉国、韩国、老挝、斯里兰卡、中国、蒙古签有《亚太贸易协定》（</w:t>
      </w:r>
      <w:r>
        <w:rPr>
          <w:rFonts w:hint="eastAsia"/>
          <w:lang w:eastAsia="zh-CN"/>
        </w:rPr>
        <w:t>Asia PacificTrade Agreement</w:t>
      </w:r>
      <w:r>
        <w:rPr>
          <w:rFonts w:hint="eastAsia"/>
          <w:lang w:eastAsia="zh-CN"/>
        </w:rPr>
        <w:t>（</w:t>
      </w:r>
      <w:r>
        <w:rPr>
          <w:rFonts w:hint="eastAsia"/>
          <w:lang w:eastAsia="zh-CN"/>
        </w:rPr>
        <w:t>APTA</w:t>
      </w:r>
      <w:r>
        <w:rPr>
          <w:rFonts w:hint="eastAsia"/>
          <w:lang w:eastAsia="zh-CN"/>
        </w:rPr>
        <w:t>））。</w:t>
      </w:r>
    </w:p>
    <w:p w14:paraId="0FCBB744" w14:textId="77777777" w:rsidR="000C3480" w:rsidRDefault="000C3480" w:rsidP="00137863">
      <w:pPr>
        <w:pStyle w:val="-"/>
        <w:ind w:firstLine="420"/>
        <w:rPr>
          <w:lang w:eastAsia="zh-CN"/>
        </w:rPr>
      </w:pPr>
    </w:p>
    <w:p w14:paraId="5DFB3FD3" w14:textId="3E245375" w:rsidR="000C3480" w:rsidRPr="000C3480" w:rsidRDefault="000C3480" w:rsidP="000C3480">
      <w:pPr>
        <w:pStyle w:val="-"/>
        <w:ind w:firstLine="420"/>
        <w:rPr>
          <w:lang w:eastAsia="zh-CN"/>
        </w:rPr>
      </w:pPr>
      <w:r>
        <w:rPr>
          <w:rFonts w:hint="eastAsia"/>
          <w:lang w:eastAsia="zh-CN"/>
        </w:rPr>
        <w:t>此外，印度还在与海湾合作委员会（</w:t>
      </w:r>
      <w:r>
        <w:rPr>
          <w:rFonts w:hint="eastAsia"/>
          <w:lang w:eastAsia="zh-CN"/>
        </w:rPr>
        <w:t>GCC</w:t>
      </w:r>
      <w:r>
        <w:rPr>
          <w:rFonts w:hint="eastAsia"/>
          <w:lang w:eastAsia="zh-CN"/>
        </w:rPr>
        <w:t>）、南方共同市场、南部非洲关税同盟、欧盟、英国、澳大利亚、新西兰、加拿大、印度尼西亚、以色列等进行自贸协定谈判，并参与区域全面经济伙伴关系（</w:t>
      </w:r>
      <w:r>
        <w:rPr>
          <w:rFonts w:hint="eastAsia"/>
          <w:lang w:eastAsia="zh-CN"/>
        </w:rPr>
        <w:t>RCEP</w:t>
      </w:r>
      <w:r>
        <w:rPr>
          <w:rFonts w:hint="eastAsia"/>
          <w:lang w:eastAsia="zh-CN"/>
        </w:rPr>
        <w:t>）谈判。</w:t>
      </w:r>
    </w:p>
    <w:p w14:paraId="7A15CE7C" w14:textId="77777777" w:rsidR="000C3480" w:rsidRDefault="000C3480" w:rsidP="00137863">
      <w:pPr>
        <w:pStyle w:val="-"/>
        <w:ind w:firstLine="420"/>
        <w:rPr>
          <w:lang w:eastAsia="zh-CN"/>
        </w:rPr>
      </w:pPr>
    </w:p>
    <w:p w14:paraId="422E57E1" w14:textId="259D6A35" w:rsidR="00137863" w:rsidRDefault="00137863" w:rsidP="00137863">
      <w:pPr>
        <w:pStyle w:val="2"/>
      </w:pPr>
      <w:bookmarkStart w:id="73" w:name="_Toc166762008"/>
      <w:r>
        <w:rPr>
          <w:rFonts w:hint="eastAsia"/>
        </w:rPr>
        <w:t>中国与</w:t>
      </w:r>
      <w:r w:rsidR="003D56DA">
        <w:rPr>
          <w:rFonts w:hint="eastAsia"/>
        </w:rPr>
        <w:t>印度</w:t>
      </w:r>
      <w:r>
        <w:rPr>
          <w:rFonts w:hint="eastAsia"/>
        </w:rPr>
        <w:t>合作</w:t>
      </w:r>
      <w:bookmarkEnd w:id="73"/>
    </w:p>
    <w:p w14:paraId="4D22FDF9" w14:textId="15EC7599" w:rsidR="00137863" w:rsidRPr="00B0015C" w:rsidRDefault="00137863" w:rsidP="00137863">
      <w:pPr>
        <w:pStyle w:val="-"/>
        <w:ind w:firstLine="420"/>
        <w:rPr>
          <w:lang w:eastAsia="zh-CN"/>
        </w:rPr>
      </w:pPr>
    </w:p>
    <w:p w14:paraId="181C8D48" w14:textId="77777777" w:rsidR="00137863" w:rsidRDefault="00137863" w:rsidP="00137863">
      <w:pPr>
        <w:pStyle w:val="-"/>
        <w:ind w:firstLine="420"/>
        <w:rPr>
          <w:lang w:eastAsia="zh-CN"/>
        </w:rPr>
      </w:pPr>
    </w:p>
    <w:p w14:paraId="1A64CADE" w14:textId="77777777" w:rsidR="00137863" w:rsidRPr="00B0015C" w:rsidRDefault="00137863" w:rsidP="00137863">
      <w:pPr>
        <w:pStyle w:val="-"/>
        <w:ind w:firstLine="420"/>
        <w:rPr>
          <w:lang w:eastAsia="zh-CN"/>
        </w:rPr>
      </w:pPr>
    </w:p>
    <w:p w14:paraId="27C7539B" w14:textId="77777777" w:rsidR="00137863" w:rsidRDefault="00137863" w:rsidP="00137863">
      <w:pPr>
        <w:pStyle w:val="3"/>
      </w:pPr>
      <w:bookmarkStart w:id="74" w:name="_Toc166762010"/>
      <w:r w:rsidRPr="00B0015C">
        <w:rPr>
          <w:rFonts w:hint="eastAsia"/>
        </w:rPr>
        <w:t>政策演进</w:t>
      </w:r>
      <w:bookmarkEnd w:id="74"/>
    </w:p>
    <w:p w14:paraId="04EBBC97" w14:textId="2B683278" w:rsidR="00137863" w:rsidRDefault="00137863" w:rsidP="00137863">
      <w:pPr>
        <w:pStyle w:val="-"/>
        <w:ind w:firstLine="420"/>
        <w:rPr>
          <w:lang w:eastAsia="zh-CN"/>
        </w:rPr>
      </w:pPr>
    </w:p>
    <w:p w14:paraId="5629F3B5" w14:textId="77777777" w:rsidR="005E2357" w:rsidRDefault="005E2357" w:rsidP="00137863">
      <w:pPr>
        <w:pStyle w:val="-"/>
        <w:ind w:firstLine="420"/>
        <w:rPr>
          <w:lang w:eastAsia="zh-CN"/>
        </w:rPr>
      </w:pPr>
    </w:p>
    <w:p w14:paraId="530463C1" w14:textId="77777777" w:rsidR="005E2357" w:rsidRDefault="005E2357" w:rsidP="00137863">
      <w:pPr>
        <w:pStyle w:val="-"/>
        <w:ind w:firstLine="420"/>
        <w:rPr>
          <w:lang w:eastAsia="zh-CN"/>
        </w:rPr>
      </w:pPr>
    </w:p>
    <w:p w14:paraId="62AE91B8" w14:textId="77777777" w:rsidR="00137863" w:rsidRDefault="00137863" w:rsidP="00137863">
      <w:pPr>
        <w:pStyle w:val="3"/>
      </w:pPr>
      <w:bookmarkStart w:id="75" w:name="_Toc166762011"/>
      <w:r>
        <w:rPr>
          <w:rFonts w:hint="eastAsia"/>
        </w:rPr>
        <w:t>资金融通</w:t>
      </w:r>
      <w:bookmarkEnd w:id="75"/>
    </w:p>
    <w:p w14:paraId="5E1927C5" w14:textId="16F46DA9" w:rsidR="00137863" w:rsidRDefault="00137863" w:rsidP="00137863">
      <w:pPr>
        <w:pStyle w:val="-"/>
        <w:ind w:firstLine="420"/>
        <w:rPr>
          <w:lang w:eastAsia="zh-CN"/>
        </w:rPr>
      </w:pPr>
    </w:p>
    <w:p w14:paraId="061787F0" w14:textId="77777777" w:rsidR="00137863" w:rsidRDefault="00137863" w:rsidP="00137863">
      <w:pPr>
        <w:pStyle w:val="3"/>
      </w:pPr>
      <w:bookmarkStart w:id="76" w:name="_Toc166762012"/>
      <w:r>
        <w:rPr>
          <w:rFonts w:hint="eastAsia"/>
        </w:rPr>
        <w:t>企业出海</w:t>
      </w:r>
      <w:bookmarkEnd w:id="76"/>
    </w:p>
    <w:p w14:paraId="4FC6ADB8" w14:textId="77777777" w:rsidR="00137863" w:rsidRDefault="00137863" w:rsidP="00137863">
      <w:pPr>
        <w:pStyle w:val="-"/>
        <w:ind w:firstLine="420"/>
        <w:rPr>
          <w:lang w:eastAsia="zh-CN"/>
        </w:rPr>
      </w:pPr>
    </w:p>
    <w:p w14:paraId="14035A24" w14:textId="77777777" w:rsidR="00137863" w:rsidRDefault="00137863" w:rsidP="00137863">
      <w:pPr>
        <w:pStyle w:val="-"/>
        <w:ind w:firstLine="420"/>
        <w:rPr>
          <w:lang w:eastAsia="zh-CN"/>
        </w:rPr>
      </w:pPr>
    </w:p>
    <w:p w14:paraId="5FA5D8F0" w14:textId="7A44EBDC" w:rsidR="00137863" w:rsidRPr="001C2B4D" w:rsidRDefault="00137863" w:rsidP="00137863">
      <w:pPr>
        <w:pStyle w:val="3"/>
      </w:pPr>
      <w:bookmarkStart w:id="77" w:name="_Toc166762013"/>
      <w:r w:rsidRPr="001C2B4D">
        <w:rPr>
          <w:rFonts w:hint="eastAsia"/>
        </w:rPr>
        <w:t>从投资合作角度，</w:t>
      </w:r>
      <w:r w:rsidR="003D56DA">
        <w:rPr>
          <w:rFonts w:hint="eastAsia"/>
        </w:rPr>
        <w:t>印度</w:t>
      </w:r>
      <w:r w:rsidRPr="001C2B4D">
        <w:rPr>
          <w:rFonts w:hint="eastAsia"/>
        </w:rPr>
        <w:t>市场的吸引力主要表现在以下方面：</w:t>
      </w:r>
      <w:bookmarkEnd w:id="77"/>
    </w:p>
    <w:p w14:paraId="7880626D" w14:textId="77777777" w:rsidR="00137863" w:rsidRPr="001C2B4D" w:rsidRDefault="00137863" w:rsidP="00137863">
      <w:pPr>
        <w:pStyle w:val="-"/>
        <w:ind w:firstLine="420"/>
        <w:rPr>
          <w:lang w:val="en-US" w:eastAsia="zh-CN"/>
        </w:rPr>
      </w:pPr>
      <w:r w:rsidRPr="001C2B4D">
        <w:rPr>
          <w:rFonts w:hint="eastAsia"/>
          <w:lang w:val="en-US" w:eastAsia="zh-CN"/>
        </w:rPr>
        <w:t>（</w:t>
      </w:r>
      <w:r w:rsidRPr="001C2B4D">
        <w:rPr>
          <w:rFonts w:hint="eastAsia"/>
          <w:lang w:val="en-US" w:eastAsia="zh-CN"/>
        </w:rPr>
        <w:t>1</w:t>
      </w:r>
      <w:r w:rsidRPr="001C2B4D">
        <w:rPr>
          <w:rFonts w:hint="eastAsia"/>
          <w:lang w:val="en-US" w:eastAsia="zh-CN"/>
        </w:rPr>
        <w:t>）政局总体稳定，政府重视扩大投资；</w:t>
      </w:r>
    </w:p>
    <w:p w14:paraId="704CD75F" w14:textId="77777777" w:rsidR="00137863" w:rsidRPr="001C2B4D" w:rsidRDefault="00137863" w:rsidP="00137863">
      <w:pPr>
        <w:pStyle w:val="-"/>
        <w:ind w:firstLine="420"/>
        <w:rPr>
          <w:lang w:val="en-US" w:eastAsia="zh-CN"/>
        </w:rPr>
      </w:pPr>
      <w:r w:rsidRPr="001C2B4D">
        <w:rPr>
          <w:rFonts w:hint="eastAsia"/>
          <w:lang w:val="en-US" w:eastAsia="zh-CN"/>
        </w:rPr>
        <w:lastRenderedPageBreak/>
        <w:t>（</w:t>
      </w:r>
      <w:r w:rsidRPr="001C2B4D">
        <w:rPr>
          <w:rFonts w:hint="eastAsia"/>
          <w:lang w:val="en-US" w:eastAsia="zh-CN"/>
        </w:rPr>
        <w:t>2</w:t>
      </w:r>
      <w:r w:rsidRPr="001C2B4D">
        <w:rPr>
          <w:rFonts w:hint="eastAsia"/>
          <w:lang w:val="en-US" w:eastAsia="zh-CN"/>
        </w:rPr>
        <w:t>）自然资源丰富；</w:t>
      </w:r>
    </w:p>
    <w:p w14:paraId="4EEF4761" w14:textId="77777777" w:rsidR="00137863" w:rsidRPr="001C2B4D" w:rsidRDefault="00137863" w:rsidP="00137863">
      <w:pPr>
        <w:pStyle w:val="-"/>
        <w:ind w:firstLine="420"/>
        <w:rPr>
          <w:lang w:val="en-US" w:eastAsia="zh-CN"/>
        </w:rPr>
      </w:pPr>
      <w:r w:rsidRPr="001C2B4D">
        <w:rPr>
          <w:rFonts w:hint="eastAsia"/>
          <w:lang w:val="en-US" w:eastAsia="zh-CN"/>
        </w:rPr>
        <w:t>（</w:t>
      </w:r>
      <w:r w:rsidRPr="001C2B4D">
        <w:rPr>
          <w:rFonts w:hint="eastAsia"/>
          <w:lang w:val="en-US" w:eastAsia="zh-CN"/>
        </w:rPr>
        <w:t>3</w:t>
      </w:r>
      <w:r w:rsidRPr="001C2B4D">
        <w:rPr>
          <w:rFonts w:hint="eastAsia"/>
          <w:lang w:val="en-US" w:eastAsia="zh-CN"/>
        </w:rPr>
        <w:t>）经济增长前景看好，市场潜力大；</w:t>
      </w:r>
    </w:p>
    <w:p w14:paraId="4C92356B" w14:textId="77777777" w:rsidR="00137863" w:rsidRPr="001C2B4D" w:rsidRDefault="00137863" w:rsidP="00137863">
      <w:pPr>
        <w:pStyle w:val="-"/>
        <w:ind w:firstLine="420"/>
        <w:rPr>
          <w:lang w:val="en-US" w:eastAsia="zh-CN"/>
        </w:rPr>
      </w:pPr>
      <w:r w:rsidRPr="001C2B4D">
        <w:rPr>
          <w:rFonts w:hint="eastAsia"/>
          <w:lang w:val="en-US" w:eastAsia="zh-CN"/>
        </w:rPr>
        <w:t>（</w:t>
      </w:r>
      <w:r w:rsidRPr="001C2B4D">
        <w:rPr>
          <w:rFonts w:hint="eastAsia"/>
          <w:lang w:val="en-US" w:eastAsia="zh-CN"/>
        </w:rPr>
        <w:t>4</w:t>
      </w:r>
      <w:r w:rsidRPr="001C2B4D">
        <w:rPr>
          <w:rFonts w:hint="eastAsia"/>
          <w:lang w:val="en-US" w:eastAsia="zh-CN"/>
        </w:rPr>
        <w:t>）地理位置重要，控制着关键的国际海洋交通线；</w:t>
      </w:r>
    </w:p>
    <w:p w14:paraId="20183A44" w14:textId="77777777" w:rsidR="00137863" w:rsidRPr="001C2B4D" w:rsidRDefault="00137863" w:rsidP="00137863">
      <w:pPr>
        <w:pStyle w:val="-"/>
        <w:ind w:firstLine="420"/>
        <w:rPr>
          <w:lang w:val="en-US" w:eastAsia="zh-CN"/>
        </w:rPr>
      </w:pPr>
      <w:r w:rsidRPr="001C2B4D">
        <w:rPr>
          <w:rFonts w:hint="eastAsia"/>
          <w:lang w:val="en-US" w:eastAsia="zh-CN"/>
        </w:rPr>
        <w:t>（</w:t>
      </w:r>
      <w:r w:rsidRPr="001C2B4D">
        <w:rPr>
          <w:rFonts w:hint="eastAsia"/>
          <w:lang w:val="en-US" w:eastAsia="zh-CN"/>
        </w:rPr>
        <w:t>5</w:t>
      </w:r>
      <w:r w:rsidRPr="001C2B4D">
        <w:rPr>
          <w:rFonts w:hint="eastAsia"/>
          <w:lang w:val="en-US" w:eastAsia="zh-CN"/>
        </w:rPr>
        <w:t>）人口众多，有丰富的劳动力资源，当地工资水平较低；</w:t>
      </w:r>
    </w:p>
    <w:p w14:paraId="5C8007DC" w14:textId="77777777" w:rsidR="00137863" w:rsidRDefault="00137863" w:rsidP="00137863">
      <w:pPr>
        <w:pStyle w:val="-"/>
        <w:ind w:firstLine="420"/>
        <w:rPr>
          <w:lang w:val="en-US" w:eastAsia="zh-CN"/>
        </w:rPr>
      </w:pPr>
      <w:r w:rsidRPr="001C2B4D">
        <w:rPr>
          <w:rFonts w:hint="eastAsia"/>
          <w:lang w:val="en-US" w:eastAsia="zh-CN"/>
        </w:rPr>
        <w:t>（</w:t>
      </w:r>
      <w:r w:rsidRPr="001C2B4D">
        <w:rPr>
          <w:rFonts w:hint="eastAsia"/>
          <w:lang w:val="en-US" w:eastAsia="zh-CN"/>
        </w:rPr>
        <w:t>6</w:t>
      </w:r>
      <w:r w:rsidRPr="001C2B4D">
        <w:rPr>
          <w:rFonts w:hint="eastAsia"/>
          <w:lang w:val="en-US" w:eastAsia="zh-CN"/>
        </w:rPr>
        <w:t>）市场化程度较高，金融市场较为开放。</w:t>
      </w:r>
    </w:p>
    <w:p w14:paraId="36BA75DD" w14:textId="77777777" w:rsidR="00137863" w:rsidRDefault="00137863" w:rsidP="00137863">
      <w:pPr>
        <w:pStyle w:val="-"/>
        <w:ind w:firstLine="420"/>
        <w:rPr>
          <w:lang w:val="en-US" w:eastAsia="zh-CN"/>
        </w:rPr>
      </w:pPr>
    </w:p>
    <w:p w14:paraId="119DF669" w14:textId="77777777" w:rsidR="00137863" w:rsidRDefault="00137863" w:rsidP="00137863">
      <w:pPr>
        <w:pStyle w:val="1"/>
        <w:rPr>
          <w:lang w:eastAsia="zh-CN"/>
        </w:rPr>
      </w:pPr>
      <w:bookmarkStart w:id="78" w:name="_Toc166762015"/>
      <w:r>
        <w:rPr>
          <w:rFonts w:hint="eastAsia"/>
          <w:lang w:eastAsia="zh-CN"/>
        </w:rPr>
        <w:lastRenderedPageBreak/>
        <w:t>行业竞争格局</w:t>
      </w:r>
      <w:bookmarkEnd w:id="78"/>
    </w:p>
    <w:p w14:paraId="7402E106" w14:textId="77777777" w:rsidR="00137863" w:rsidRPr="00780235" w:rsidRDefault="00137863" w:rsidP="00137863">
      <w:pPr>
        <w:pStyle w:val="2"/>
        <w:rPr>
          <w:lang w:val="en-IN"/>
        </w:rPr>
      </w:pPr>
      <w:bookmarkStart w:id="79" w:name="_Toc166762016"/>
      <w:r>
        <w:rPr>
          <w:rFonts w:hint="eastAsia"/>
        </w:rPr>
        <w:t>全球市场</w:t>
      </w:r>
      <w:r w:rsidRPr="00C055B0">
        <w:rPr>
          <w:rFonts w:hint="eastAsia"/>
        </w:rPr>
        <w:t>燃料电池DC-DC转换器</w:t>
      </w:r>
      <w:r>
        <w:rPr>
          <w:rFonts w:hint="eastAsia"/>
        </w:rPr>
        <w:t>竞争格局</w:t>
      </w:r>
      <w:bookmarkEnd w:id="79"/>
    </w:p>
    <w:p w14:paraId="2D7F9CF1" w14:textId="77777777" w:rsidR="00137863" w:rsidRDefault="00137863" w:rsidP="00137863">
      <w:pPr>
        <w:pStyle w:val="3"/>
      </w:pPr>
      <w:bookmarkStart w:id="80" w:name="_Toc166762017"/>
      <w:r>
        <w:rPr>
          <w:rFonts w:hint="eastAsia"/>
        </w:rPr>
        <w:t>全球市场</w:t>
      </w:r>
      <w:r w:rsidRPr="00C055B0">
        <w:rPr>
          <w:rFonts w:hint="eastAsia"/>
        </w:rPr>
        <w:t>燃料电池DC-DC转换器</w:t>
      </w:r>
      <w:r>
        <w:rPr>
          <w:rFonts w:hint="eastAsia"/>
        </w:rPr>
        <w:t>厂商份额（</w:t>
      </w:r>
      <w:r>
        <w:rPr>
          <w:rFonts w:hint="eastAsia"/>
        </w:rPr>
        <w:t>2023</w:t>
      </w:r>
      <w:r>
        <w:rPr>
          <w:rFonts w:hint="eastAsia"/>
        </w:rPr>
        <w:t>）</w:t>
      </w:r>
      <w:bookmarkEnd w:id="80"/>
    </w:p>
    <w:p w14:paraId="13B48379" w14:textId="77777777" w:rsidR="00137863" w:rsidRDefault="00137863" w:rsidP="00137863">
      <w:pPr>
        <w:pStyle w:val="FigureStyle"/>
      </w:pPr>
      <w:bookmarkStart w:id="81" w:name="_Toc166761935"/>
      <w:r>
        <w:rPr>
          <w:rFonts w:hint="eastAsia"/>
        </w:rPr>
        <w:t>全球市场</w:t>
      </w:r>
      <w:r w:rsidRPr="00C055B0">
        <w:rPr>
          <w:rFonts w:hint="eastAsia"/>
        </w:rPr>
        <w:t>燃料电池DC-DC转换器</w:t>
      </w:r>
      <w:r>
        <w:rPr>
          <w:rFonts w:hint="eastAsia"/>
        </w:rPr>
        <w:t>厂商份额（</w:t>
      </w:r>
      <w:r>
        <w:rPr>
          <w:rFonts w:hint="eastAsia"/>
        </w:rPr>
        <w:t>2023</w:t>
      </w:r>
      <w:r>
        <w:rPr>
          <w:rFonts w:hint="eastAsia"/>
        </w:rPr>
        <w:t>）</w:t>
      </w:r>
      <w:bookmarkEnd w:id="81"/>
    </w:p>
    <w:p w14:paraId="0F247C19" w14:textId="77777777" w:rsidR="00137863" w:rsidRDefault="00137863" w:rsidP="00137863">
      <w:r>
        <w:rPr>
          <w:noProof/>
        </w:rPr>
        <w:drawing>
          <wp:inline distT="0" distB="0" distL="0" distR="0" wp14:anchorId="64636DF9" wp14:editId="557EE0E4">
            <wp:extent cx="3037588" cy="2880000"/>
            <wp:effectExtent l="0" t="0" r="0" b="0"/>
            <wp:docPr id="893377840" name="图表 893377840">
              <a:extLst xmlns:a="http://schemas.openxmlformats.org/drawingml/2006/main">
                <a:ext uri="{FF2B5EF4-FFF2-40B4-BE49-F238E27FC236}">
                  <a16:creationId xmlns:a16="http://schemas.microsoft.com/office/drawing/2014/main" id="{2F9CA30B-3C73-407D-B031-22FB6B3C89C0}"/>
                </a:ext>
              </a:extLst>
            </wp:docPr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r:id="rId17"/>
              </a:graphicData>
            </a:graphic>
          </wp:inline>
        </w:drawing>
      </w:r>
    </w:p>
    <w:p w14:paraId="05B974F9" w14:textId="77777777" w:rsidR="00137863" w:rsidRDefault="00137863" w:rsidP="00137863">
      <w:pPr>
        <w:pStyle w:val="Source"/>
      </w:pPr>
      <w:r>
        <w:rPr>
          <w:rFonts w:hint="eastAsia"/>
        </w:rPr>
        <w:t>资料来源：如上企业、第三方资料、新闻报道、业内专家采访及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36C9162D" w14:textId="77777777" w:rsidR="00137863" w:rsidRDefault="00137863" w:rsidP="00137863">
      <w:pPr>
        <w:pStyle w:val="3"/>
      </w:pPr>
      <w:bookmarkStart w:id="82" w:name="_Toc166762018"/>
      <w:r>
        <w:rPr>
          <w:rFonts w:hint="eastAsia"/>
        </w:rPr>
        <w:t>全球市场</w:t>
      </w:r>
      <w:r w:rsidRPr="00C055B0">
        <w:rPr>
          <w:rFonts w:hint="eastAsia"/>
        </w:rPr>
        <w:t>燃料电池DC-DC转换器</w:t>
      </w:r>
      <w:r>
        <w:rPr>
          <w:rFonts w:hint="eastAsia"/>
        </w:rPr>
        <w:t>竞争分析</w:t>
      </w:r>
      <w:bookmarkEnd w:id="82"/>
    </w:p>
    <w:p w14:paraId="5B648C25" w14:textId="77777777" w:rsidR="00137863" w:rsidRDefault="00137863" w:rsidP="00137863">
      <w:pPr>
        <w:pStyle w:val="-"/>
        <w:ind w:firstLine="420"/>
        <w:rPr>
          <w:lang w:eastAsia="zh-CN"/>
        </w:rPr>
      </w:pPr>
    </w:p>
    <w:p w14:paraId="3B615271" w14:textId="77777777" w:rsidR="00137863" w:rsidRDefault="00137863" w:rsidP="00137863">
      <w:pPr>
        <w:pStyle w:val="-"/>
        <w:ind w:firstLine="420"/>
        <w:rPr>
          <w:lang w:eastAsia="zh-CN"/>
        </w:rPr>
      </w:pPr>
    </w:p>
    <w:p w14:paraId="1FA47B37" w14:textId="77777777" w:rsidR="00137863" w:rsidRDefault="00137863" w:rsidP="00137863">
      <w:pPr>
        <w:pStyle w:val="-"/>
        <w:ind w:firstLine="420"/>
        <w:rPr>
          <w:lang w:eastAsia="zh-CN"/>
        </w:rPr>
      </w:pPr>
    </w:p>
    <w:p w14:paraId="0417AF5F" w14:textId="77777777" w:rsidR="00137863" w:rsidRDefault="00137863" w:rsidP="00137863">
      <w:pPr>
        <w:pStyle w:val="3"/>
      </w:pPr>
      <w:bookmarkStart w:id="83" w:name="_Toc24028312"/>
      <w:bookmarkStart w:id="84" w:name="_Toc24972502"/>
      <w:bookmarkStart w:id="85" w:name="_Toc121583901"/>
      <w:bookmarkStart w:id="86" w:name="_Toc166762019"/>
      <w:bookmarkStart w:id="87" w:name="_Toc24028304"/>
      <w:bookmarkStart w:id="88" w:name="_Toc24972494"/>
      <w:bookmarkStart w:id="89" w:name="_Toc121583895"/>
      <w:r>
        <w:rPr>
          <w:rFonts w:hint="eastAsia"/>
        </w:rPr>
        <w:t>主要厂商</w:t>
      </w:r>
      <w:r w:rsidRPr="00B728C9">
        <w:t>燃料电池DC-DC转换器</w:t>
      </w:r>
      <w:r>
        <w:rPr>
          <w:rFonts w:hint="eastAsia"/>
        </w:rPr>
        <w:t>总部及产地分布</w:t>
      </w:r>
      <w:bookmarkEnd w:id="83"/>
      <w:bookmarkEnd w:id="84"/>
      <w:bookmarkEnd w:id="85"/>
      <w:bookmarkEnd w:id="86"/>
    </w:p>
    <w:p w14:paraId="1BAF8071" w14:textId="77777777" w:rsidR="00137863" w:rsidRPr="006C3BE6" w:rsidRDefault="00137863" w:rsidP="006C3BE6">
      <w:pPr>
        <w:pStyle w:val="TableStyle"/>
        <w:ind w:left="252" w:right="-105"/>
      </w:pPr>
      <w:bookmarkStart w:id="90" w:name="_Toc24028926"/>
      <w:bookmarkStart w:id="91" w:name="_Toc26780078"/>
      <w:bookmarkStart w:id="92" w:name="_Toc121583633"/>
      <w:bookmarkStart w:id="93" w:name="_Toc166761947"/>
      <w:r w:rsidRPr="006C3BE6">
        <w:rPr>
          <w:rFonts w:hint="eastAsia"/>
        </w:rPr>
        <w:t>主要厂商</w:t>
      </w:r>
      <w:r w:rsidRPr="006C3BE6">
        <w:rPr>
          <w:rFonts w:hint="eastAsia"/>
        </w:rPr>
        <w:t>燃料电池DC-DC转换器</w:t>
      </w:r>
      <w:bookmarkEnd w:id="90"/>
      <w:bookmarkEnd w:id="91"/>
      <w:r w:rsidRPr="006C3BE6">
        <w:rPr>
          <w:rFonts w:hint="eastAsia"/>
        </w:rPr>
        <w:t>总部及产地分布</w:t>
      </w:r>
      <w:bookmarkEnd w:id="92"/>
      <w:bookmarkEnd w:id="93"/>
    </w:p>
    <w:tbl>
      <w:tblPr>
        <w:tblStyle w:val="8"/>
        <w:tblW w:w="5000" w:type="pct"/>
        <w:tblLook w:val="04A0" w:firstRow="1" w:lastRow="0" w:firstColumn="1" w:lastColumn="0" w:noHBand="0" w:noVBand="1"/>
      </w:tblPr>
      <w:tblGrid>
        <w:gridCol w:w="3623"/>
        <w:gridCol w:w="2444"/>
        <w:gridCol w:w="3901"/>
      </w:tblGrid>
      <w:tr w:rsidR="00137863" w:rsidRPr="00F844AB" w14:paraId="0D156FB5" w14:textId="77777777" w:rsidTr="00017B34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27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1817" w:type="pct"/>
            <w:noWrap/>
            <w:hideMark/>
          </w:tcPr>
          <w:p w14:paraId="36DF39FB" w14:textId="77777777" w:rsidR="00137863" w:rsidRPr="00F844AB" w:rsidRDefault="00137863" w:rsidP="00017B34">
            <w:bookmarkStart w:id="94" w:name="_Hlk535523575"/>
            <w:r>
              <w:rPr>
                <w:rFonts w:hint="eastAsia"/>
              </w:rPr>
              <w:t>公司名称</w:t>
            </w:r>
          </w:p>
        </w:tc>
        <w:tc>
          <w:tcPr>
            <w:tcW w:w="1226" w:type="pct"/>
            <w:noWrap/>
            <w:hideMark/>
          </w:tcPr>
          <w:p w14:paraId="2CC01E3D" w14:textId="77777777" w:rsidR="00137863" w:rsidRPr="00F844AB" w:rsidRDefault="00137863" w:rsidP="00017B34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总部</w:t>
            </w:r>
          </w:p>
        </w:tc>
        <w:tc>
          <w:tcPr>
            <w:tcW w:w="1957" w:type="pct"/>
            <w:noWrap/>
            <w:hideMark/>
          </w:tcPr>
          <w:p w14:paraId="6154CBA5" w14:textId="77777777" w:rsidR="00137863" w:rsidRPr="00F844AB" w:rsidRDefault="00137863" w:rsidP="00017B34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产地分布</w:t>
            </w:r>
          </w:p>
        </w:tc>
      </w:tr>
      <w:tr w:rsidR="00137863" w:rsidRPr="00F844AB" w14:paraId="5E901869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7" w:type="pct"/>
            <w:noWrap/>
            <w:hideMark/>
          </w:tcPr>
          <w:p w14:paraId="0A6B2269" w14:textId="77777777" w:rsidR="00137863" w:rsidRPr="009D02FC" w:rsidRDefault="00137863" w:rsidP="00017B34">
            <w:r w:rsidRPr="009D02FC">
              <w:t>Toyota</w:t>
            </w:r>
          </w:p>
        </w:tc>
        <w:tc>
          <w:tcPr>
            <w:tcW w:w="1226" w:type="pct"/>
            <w:noWrap/>
          </w:tcPr>
          <w:p w14:paraId="4B13DDB3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14:paraId="542D07C6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</w:tr>
      <w:tr w:rsidR="00137863" w:rsidRPr="00F844AB" w14:paraId="61E7122A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7" w:type="pct"/>
            <w:noWrap/>
            <w:hideMark/>
          </w:tcPr>
          <w:p w14:paraId="59055A0C" w14:textId="77777777" w:rsidR="00137863" w:rsidRPr="009D02FC" w:rsidRDefault="00137863" w:rsidP="00017B34">
            <w:r w:rsidRPr="009D02FC">
              <w:t>Robert Bosch GmbH</w:t>
            </w:r>
          </w:p>
        </w:tc>
        <w:tc>
          <w:tcPr>
            <w:tcW w:w="1226" w:type="pct"/>
            <w:noWrap/>
          </w:tcPr>
          <w:p w14:paraId="3D5C5966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14:paraId="1ADE6C22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</w:tr>
      <w:tr w:rsidR="00137863" w:rsidRPr="00F844AB" w14:paraId="594EF791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7" w:type="pct"/>
            <w:noWrap/>
            <w:hideMark/>
          </w:tcPr>
          <w:p w14:paraId="78B0CFD6" w14:textId="77777777" w:rsidR="00137863" w:rsidRPr="009D02FC" w:rsidRDefault="00137863" w:rsidP="00017B34">
            <w:r w:rsidRPr="009D02FC">
              <w:t>EGTRONICS</w:t>
            </w:r>
          </w:p>
        </w:tc>
        <w:tc>
          <w:tcPr>
            <w:tcW w:w="1226" w:type="pct"/>
            <w:noWrap/>
          </w:tcPr>
          <w:p w14:paraId="32224B3D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14:paraId="68AD3ECC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</w:tr>
      <w:tr w:rsidR="00137863" w:rsidRPr="00F844AB" w14:paraId="3E1FB3C2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7" w:type="pct"/>
            <w:noWrap/>
            <w:hideMark/>
          </w:tcPr>
          <w:p w14:paraId="457C5F40" w14:textId="77777777" w:rsidR="00137863" w:rsidRPr="009D02FC" w:rsidRDefault="00137863" w:rsidP="00017B34">
            <w:r w:rsidRPr="009D02FC">
              <w:t>上海重塑能源集团股份有限公司</w:t>
            </w:r>
          </w:p>
        </w:tc>
        <w:tc>
          <w:tcPr>
            <w:tcW w:w="1226" w:type="pct"/>
            <w:noWrap/>
          </w:tcPr>
          <w:p w14:paraId="4F5EF177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14:paraId="08624C8F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</w:tr>
      <w:tr w:rsidR="00137863" w:rsidRPr="00F844AB" w14:paraId="62884929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7" w:type="pct"/>
            <w:noWrap/>
          </w:tcPr>
          <w:p w14:paraId="614000F3" w14:textId="77777777" w:rsidR="00137863" w:rsidRPr="009D02FC" w:rsidRDefault="00137863" w:rsidP="00017B34">
            <w:r w:rsidRPr="009D02FC">
              <w:t>北京亿华通科技股份有限公司</w:t>
            </w:r>
          </w:p>
        </w:tc>
        <w:tc>
          <w:tcPr>
            <w:tcW w:w="1226" w:type="pct"/>
            <w:noWrap/>
          </w:tcPr>
          <w:p w14:paraId="6F71648F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14:paraId="6C2BAC92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</w:tr>
      <w:tr w:rsidR="00137863" w:rsidRPr="00F844AB" w14:paraId="18D739A1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7" w:type="pct"/>
            <w:noWrap/>
          </w:tcPr>
          <w:p w14:paraId="216B87EF" w14:textId="77777777" w:rsidR="00137863" w:rsidRPr="009D02FC" w:rsidRDefault="00137863" w:rsidP="00017B34">
            <w:r w:rsidRPr="009D02FC">
              <w:t>深圳欣锐科技股份有限公司</w:t>
            </w:r>
          </w:p>
        </w:tc>
        <w:tc>
          <w:tcPr>
            <w:tcW w:w="1226" w:type="pct"/>
            <w:noWrap/>
          </w:tcPr>
          <w:p w14:paraId="354A8DBA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14:paraId="082BF15D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</w:tr>
      <w:tr w:rsidR="00137863" w:rsidRPr="00F844AB" w14:paraId="2AD6D386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7" w:type="pct"/>
            <w:noWrap/>
          </w:tcPr>
          <w:p w14:paraId="13CA9BD9" w14:textId="77777777" w:rsidR="00137863" w:rsidRPr="009D02FC" w:rsidRDefault="00137863" w:rsidP="00017B34">
            <w:r w:rsidRPr="009D02FC">
              <w:lastRenderedPageBreak/>
              <w:t>北京动力源科技股份有限公司</w:t>
            </w:r>
          </w:p>
        </w:tc>
        <w:tc>
          <w:tcPr>
            <w:tcW w:w="1226" w:type="pct"/>
            <w:noWrap/>
          </w:tcPr>
          <w:p w14:paraId="5EC99CD0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14:paraId="7791AE40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</w:tr>
      <w:tr w:rsidR="00137863" w:rsidRPr="00F844AB" w14:paraId="67BFDB5D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7" w:type="pct"/>
            <w:noWrap/>
          </w:tcPr>
          <w:p w14:paraId="0E7D8257" w14:textId="77777777" w:rsidR="00137863" w:rsidRPr="009D02FC" w:rsidRDefault="00137863" w:rsidP="00017B34">
            <w:r w:rsidRPr="009D02FC">
              <w:t>Weichai Group(ARADEX AG)</w:t>
            </w:r>
          </w:p>
        </w:tc>
        <w:tc>
          <w:tcPr>
            <w:tcW w:w="1226" w:type="pct"/>
            <w:noWrap/>
          </w:tcPr>
          <w:p w14:paraId="7FFE0218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14:paraId="4EA33F4A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</w:tr>
      <w:tr w:rsidR="00137863" w:rsidRPr="00F844AB" w14:paraId="51D56785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7" w:type="pct"/>
            <w:noWrap/>
          </w:tcPr>
          <w:p w14:paraId="464F64B0" w14:textId="77777777" w:rsidR="00137863" w:rsidRPr="009D02FC" w:rsidRDefault="00137863" w:rsidP="00017B34">
            <w:r w:rsidRPr="009D02FC">
              <w:t>深圳市核达中远通电源技术股份有限公司</w:t>
            </w:r>
          </w:p>
        </w:tc>
        <w:tc>
          <w:tcPr>
            <w:tcW w:w="1226" w:type="pct"/>
            <w:noWrap/>
          </w:tcPr>
          <w:p w14:paraId="6ED68EF9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14:paraId="3837DAE5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</w:tr>
      <w:tr w:rsidR="00137863" w:rsidRPr="00F844AB" w14:paraId="4CE958F7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7" w:type="pct"/>
            <w:noWrap/>
          </w:tcPr>
          <w:p w14:paraId="02F13B7A" w14:textId="77777777" w:rsidR="00137863" w:rsidRPr="009D02FC" w:rsidRDefault="00137863" w:rsidP="00017B34">
            <w:r w:rsidRPr="009D02FC">
              <w:t>POWERSTAX LTD</w:t>
            </w:r>
          </w:p>
        </w:tc>
        <w:tc>
          <w:tcPr>
            <w:tcW w:w="1226" w:type="pct"/>
            <w:noWrap/>
          </w:tcPr>
          <w:p w14:paraId="7B8368D8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14:paraId="7B5A2925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</w:tr>
      <w:tr w:rsidR="00137863" w:rsidRPr="00F844AB" w14:paraId="0B1E2002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7" w:type="pct"/>
            <w:noWrap/>
          </w:tcPr>
          <w:p w14:paraId="2F06E48E" w14:textId="77777777" w:rsidR="00137863" w:rsidRPr="009D02FC" w:rsidRDefault="00137863" w:rsidP="00017B34">
            <w:r w:rsidRPr="009D02FC">
              <w:t>深圳市高斯宝电气技术有限公司</w:t>
            </w:r>
          </w:p>
        </w:tc>
        <w:tc>
          <w:tcPr>
            <w:tcW w:w="1226" w:type="pct"/>
            <w:noWrap/>
          </w:tcPr>
          <w:p w14:paraId="367AF9D9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14:paraId="26CFC0A4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</w:tr>
      <w:tr w:rsidR="00137863" w:rsidRPr="00F844AB" w14:paraId="20A6D901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7" w:type="pct"/>
            <w:noWrap/>
          </w:tcPr>
          <w:p w14:paraId="1DBEAAB2" w14:textId="77777777" w:rsidR="00137863" w:rsidRPr="009D02FC" w:rsidRDefault="00137863" w:rsidP="00017B34">
            <w:r w:rsidRPr="009D02FC">
              <w:t>北京蓝吉新能源科技有限公司</w:t>
            </w:r>
          </w:p>
        </w:tc>
        <w:tc>
          <w:tcPr>
            <w:tcW w:w="1226" w:type="pct"/>
            <w:noWrap/>
          </w:tcPr>
          <w:p w14:paraId="36A72A75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14:paraId="4614A265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</w:tr>
      <w:tr w:rsidR="00137863" w:rsidRPr="00F844AB" w14:paraId="1895EEE9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7" w:type="pct"/>
            <w:noWrap/>
          </w:tcPr>
          <w:p w14:paraId="3BDFCCD0" w14:textId="77777777" w:rsidR="00137863" w:rsidRPr="009D02FC" w:rsidRDefault="00137863" w:rsidP="00017B34">
            <w:r w:rsidRPr="009D02FC">
              <w:t>深圳市福瑞电气有限公司</w:t>
            </w:r>
          </w:p>
        </w:tc>
        <w:tc>
          <w:tcPr>
            <w:tcW w:w="1226" w:type="pct"/>
            <w:noWrap/>
          </w:tcPr>
          <w:p w14:paraId="13C10C0D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14:paraId="6FF802F2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</w:tr>
      <w:tr w:rsidR="00137863" w:rsidRPr="00F844AB" w14:paraId="6D3C0F48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7" w:type="pct"/>
            <w:noWrap/>
          </w:tcPr>
          <w:tcPr>
            <w:tcBorders>
              <w:bottom w:val="single" w:color="4F81BD"/>
            </w:tcBorders>
          </w:tcPr>
          <w:p w14:paraId="4AFB10D3" w14:textId="77777777" w:rsidR="00137863" w:rsidRPr="009D02FC" w:rsidRDefault="00137863" w:rsidP="00017B34">
            <w:r w:rsidRPr="009D02FC">
              <w:t>深圳市创耀电子科技有限公司</w:t>
            </w:r>
          </w:p>
        </w:tc>
        <w:tc>
          <w:tcPr>
            <w:tcW w:w="1226" w:type="pct"/>
            <w:noWrap/>
          </w:tcPr>
          <w:p w14:paraId="1CC140A0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14:paraId="3CD90906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</w:tr>
    </w:tbl>
    <w:bookmarkEnd w:id="94"/>
    <w:p w14:paraId="44D612D8" w14:textId="77777777" w:rsidR="00137863" w:rsidRDefault="00137863" w:rsidP="00137863">
      <w:pPr>
        <w:pStyle w:val="Source"/>
      </w:pPr>
      <w:r>
        <w:rPr>
          <w:rFonts w:hint="eastAsia"/>
        </w:rPr>
        <w:t>资料来源：上述企业，第三方资料、新闻报道、业内专家采访及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639DB365" w14:textId="77777777" w:rsidR="00137863" w:rsidRDefault="00137863" w:rsidP="00137863">
      <w:pPr>
        <w:pStyle w:val="3"/>
      </w:pPr>
      <w:bookmarkStart w:id="95" w:name="_Toc121583903"/>
      <w:bookmarkStart w:id="96" w:name="_Toc166762020"/>
      <w:r>
        <w:rPr>
          <w:rFonts w:hint="eastAsia"/>
        </w:rPr>
        <w:lastRenderedPageBreak/>
        <w:t>主要厂商</w:t>
      </w:r>
      <w:r w:rsidRPr="00B728C9">
        <w:t>燃料电池DC-DC转换器</w:t>
      </w:r>
      <w:r>
        <w:rPr>
          <w:rFonts w:hint="eastAsia"/>
        </w:rPr>
        <w:t>产品类型及应用</w:t>
      </w:r>
      <w:bookmarkEnd w:id="95"/>
      <w:bookmarkEnd w:id="96"/>
    </w:p>
    <w:p w14:paraId="33F81C1C" w14:textId="77777777" w:rsidR="00137863" w:rsidRPr="006C3BE6" w:rsidRDefault="00137863" w:rsidP="006C3BE6">
      <w:pPr>
        <w:pStyle w:val="TableStyle"/>
        <w:ind w:left="252" w:right="-105"/>
      </w:pPr>
      <w:bookmarkStart w:id="97" w:name="_Toc121583635"/>
      <w:bookmarkStart w:id="98" w:name="_Toc166761948"/>
      <w:r w:rsidRPr="006C3BE6">
        <w:rPr>
          <w:rFonts w:hint="eastAsia"/>
        </w:rPr>
        <w:t>主要厂商</w:t>
      </w:r>
      <w:r w:rsidRPr="006C3BE6">
        <w:rPr>
          <w:rFonts w:hint="eastAsia"/>
        </w:rPr>
        <w:t>燃料电池DC-DC转换器</w:t>
      </w:r>
      <w:r w:rsidRPr="006C3BE6">
        <w:rPr>
          <w:rFonts w:hint="eastAsia"/>
        </w:rPr>
        <w:t>产品类型及应用</w:t>
      </w:r>
      <w:bookmarkEnd w:id="97"/>
      <w:bookmarkEnd w:id="98"/>
    </w:p>
    <w:tbl>
      <w:tblPr>
        <w:tblStyle w:val="8"/>
        <w:tblW w:w="5000" w:type="pct"/>
        <w:tblLook w:val="04A0" w:firstRow="1" w:lastRow="0" w:firstColumn="1" w:lastColumn="0" w:noHBand="0" w:noVBand="1"/>
      </w:tblPr>
      <w:tblGrid>
        <w:gridCol w:w="3623"/>
        <w:gridCol w:w="2444"/>
        <w:gridCol w:w="3901"/>
      </w:tblGrid>
      <w:tr w:rsidR="00137863" w:rsidRPr="00F844AB" w14:paraId="4A4ED9C2" w14:textId="77777777" w:rsidTr="00017B34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27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1817" w:type="pct"/>
            <w:noWrap/>
            <w:hideMark/>
          </w:tcPr>
          <w:p w14:paraId="505B1FA9" w14:textId="77777777" w:rsidR="00137863" w:rsidRPr="00F844AB" w:rsidRDefault="00137863" w:rsidP="00017B34">
            <w:r>
              <w:rPr>
                <w:rFonts w:hint="eastAsia"/>
              </w:rPr>
              <w:t>公司名称</w:t>
            </w:r>
          </w:p>
        </w:tc>
        <w:tc>
          <w:tcPr>
            <w:tcW w:w="1226" w:type="pct"/>
            <w:noWrap/>
            <w:hideMark/>
          </w:tcPr>
          <w:p w14:paraId="52DA66CB" w14:textId="77777777" w:rsidR="00137863" w:rsidRPr="00F844AB" w:rsidRDefault="00137863" w:rsidP="00017B34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产品类型</w:t>
            </w:r>
          </w:p>
        </w:tc>
        <w:tc>
          <w:tcPr>
            <w:tcW w:w="1957" w:type="pct"/>
            <w:noWrap/>
            <w:hideMark/>
          </w:tcPr>
          <w:p w14:paraId="1FA64FC4" w14:textId="77777777" w:rsidR="00137863" w:rsidRPr="00F844AB" w:rsidRDefault="00137863" w:rsidP="00017B34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应用</w:t>
            </w:r>
          </w:p>
        </w:tc>
      </w:tr>
      <w:tr w:rsidR="00137863" w:rsidRPr="00F844AB" w14:paraId="494E2AA5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7" w:type="pct"/>
            <w:noWrap/>
            <w:hideMark/>
          </w:tcPr>
          <w:p w14:paraId="4E04D339" w14:textId="77777777" w:rsidR="00137863" w:rsidRPr="009D02FC" w:rsidRDefault="00137863" w:rsidP="00017B34">
            <w:r w:rsidRPr="009D02FC">
              <w:t>Toyota</w:t>
            </w:r>
          </w:p>
        </w:tc>
        <w:tc>
          <w:tcPr>
            <w:tcW w:w="1226" w:type="pct"/>
            <w:noWrap/>
          </w:tcPr>
          <w:p w14:paraId="2A281331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14:paraId="5E74FE57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</w:tr>
      <w:tr w:rsidR="00137863" w:rsidRPr="00F844AB" w14:paraId="6D1E78AB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7" w:type="pct"/>
            <w:noWrap/>
            <w:hideMark/>
          </w:tcPr>
          <w:p w14:paraId="56C6CA04" w14:textId="77777777" w:rsidR="00137863" w:rsidRPr="009D02FC" w:rsidRDefault="00137863" w:rsidP="00017B34">
            <w:r w:rsidRPr="009D02FC">
              <w:t>Robert Bosch GmbH</w:t>
            </w:r>
          </w:p>
        </w:tc>
        <w:tc>
          <w:tcPr>
            <w:tcW w:w="1226" w:type="pct"/>
            <w:noWrap/>
          </w:tcPr>
          <w:p w14:paraId="2340DFA2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14:paraId="0AD01E13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</w:tr>
      <w:tr w:rsidR="00137863" w:rsidRPr="00F844AB" w14:paraId="142835AB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7" w:type="pct"/>
            <w:noWrap/>
            <w:hideMark/>
          </w:tcPr>
          <w:p w14:paraId="45083A0C" w14:textId="77777777" w:rsidR="00137863" w:rsidRPr="009D02FC" w:rsidRDefault="00137863" w:rsidP="00017B34">
            <w:r w:rsidRPr="009D02FC">
              <w:t>EGTRONICS</w:t>
            </w:r>
          </w:p>
        </w:tc>
        <w:tc>
          <w:tcPr>
            <w:tcW w:w="1226" w:type="pct"/>
            <w:noWrap/>
          </w:tcPr>
          <w:p w14:paraId="67A7B6FF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14:paraId="28245045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</w:tr>
      <w:tr w:rsidR="00137863" w:rsidRPr="00F844AB" w14:paraId="361072C1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7" w:type="pct"/>
            <w:noWrap/>
            <w:hideMark/>
          </w:tcPr>
          <w:p w14:paraId="659FA95A" w14:textId="77777777" w:rsidR="00137863" w:rsidRPr="009D02FC" w:rsidRDefault="00137863" w:rsidP="00017B34">
            <w:r w:rsidRPr="009D02FC">
              <w:t>上海重塑能源集团股份有限公司</w:t>
            </w:r>
          </w:p>
        </w:tc>
        <w:tc>
          <w:tcPr>
            <w:tcW w:w="1226" w:type="pct"/>
            <w:noWrap/>
          </w:tcPr>
          <w:p w14:paraId="3930BF6E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14:paraId="1E2CC1B8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</w:tr>
      <w:tr w:rsidR="00137863" w:rsidRPr="00F844AB" w14:paraId="7458B0A7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7" w:type="pct"/>
            <w:noWrap/>
          </w:tcPr>
          <w:p w14:paraId="300F37D2" w14:textId="77777777" w:rsidR="00137863" w:rsidRPr="009D02FC" w:rsidRDefault="00137863" w:rsidP="00017B34">
            <w:r w:rsidRPr="009D02FC">
              <w:t>北京亿华通科技股份有限公司</w:t>
            </w:r>
          </w:p>
        </w:tc>
        <w:tc>
          <w:tcPr>
            <w:tcW w:w="1226" w:type="pct"/>
            <w:noWrap/>
          </w:tcPr>
          <w:p w14:paraId="52DD47BC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14:paraId="0E15C5FA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</w:tr>
      <w:tr w:rsidR="00137863" w:rsidRPr="00F844AB" w14:paraId="52695559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7" w:type="pct"/>
            <w:noWrap/>
          </w:tcPr>
          <w:p w14:paraId="097DF6A6" w14:textId="77777777" w:rsidR="00137863" w:rsidRPr="009D02FC" w:rsidRDefault="00137863" w:rsidP="00017B34">
            <w:r w:rsidRPr="009D02FC">
              <w:t>深圳欣锐科技股份有限公司</w:t>
            </w:r>
          </w:p>
        </w:tc>
        <w:tc>
          <w:tcPr>
            <w:tcW w:w="1226" w:type="pct"/>
            <w:noWrap/>
          </w:tcPr>
          <w:p w14:paraId="406BFB12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14:paraId="098BC74C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</w:tr>
      <w:tr w:rsidR="00137863" w:rsidRPr="00F844AB" w14:paraId="45C537EE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7" w:type="pct"/>
            <w:noWrap/>
          </w:tcPr>
          <w:p w14:paraId="2DFC0DA7" w14:textId="77777777" w:rsidR="00137863" w:rsidRPr="009D02FC" w:rsidRDefault="00137863" w:rsidP="00017B34">
            <w:r w:rsidRPr="009D02FC">
              <w:t>北京动力源科技股份有限公司</w:t>
            </w:r>
          </w:p>
        </w:tc>
        <w:tc>
          <w:tcPr>
            <w:tcW w:w="1226" w:type="pct"/>
            <w:noWrap/>
          </w:tcPr>
          <w:p w14:paraId="39A47CBC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14:paraId="7652138E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</w:tr>
      <w:tr w:rsidR="00137863" w:rsidRPr="00F844AB" w14:paraId="4655BAD5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7" w:type="pct"/>
            <w:noWrap/>
          </w:tcPr>
          <w:p w14:paraId="39FF7D5A" w14:textId="77777777" w:rsidR="00137863" w:rsidRPr="009D02FC" w:rsidRDefault="00137863" w:rsidP="00017B34">
            <w:r w:rsidRPr="009D02FC">
              <w:t>Weichai Group(ARADEX AG)</w:t>
            </w:r>
          </w:p>
        </w:tc>
        <w:tc>
          <w:tcPr>
            <w:tcW w:w="1226" w:type="pct"/>
            <w:noWrap/>
          </w:tcPr>
          <w:p w14:paraId="1978C202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14:paraId="48B7982C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</w:tr>
      <w:tr w:rsidR="00137863" w:rsidRPr="00F844AB" w14:paraId="5016D1B9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7" w:type="pct"/>
            <w:noWrap/>
          </w:tcPr>
          <w:p w14:paraId="61ED57F7" w14:textId="77777777" w:rsidR="00137863" w:rsidRPr="009D02FC" w:rsidRDefault="00137863" w:rsidP="00017B34">
            <w:r w:rsidRPr="009D02FC">
              <w:t>深圳市核达中远通电源技术股份有限公司</w:t>
            </w:r>
          </w:p>
        </w:tc>
        <w:tc>
          <w:tcPr>
            <w:tcW w:w="1226" w:type="pct"/>
            <w:noWrap/>
          </w:tcPr>
          <w:p w14:paraId="69548FB8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14:paraId="6C1A82BF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</w:tr>
      <w:tr w:rsidR="00137863" w:rsidRPr="00F844AB" w14:paraId="2987FEA3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7" w:type="pct"/>
            <w:noWrap/>
          </w:tcPr>
          <w:p w14:paraId="16787542" w14:textId="77777777" w:rsidR="00137863" w:rsidRPr="009D02FC" w:rsidRDefault="00137863" w:rsidP="00017B34">
            <w:r w:rsidRPr="009D02FC">
              <w:t>POWERSTAX LTD</w:t>
            </w:r>
          </w:p>
        </w:tc>
        <w:tc>
          <w:tcPr>
            <w:tcW w:w="1226" w:type="pct"/>
            <w:noWrap/>
          </w:tcPr>
          <w:p w14:paraId="263730A8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14:paraId="2E52620B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</w:tr>
      <w:tr w:rsidR="00137863" w:rsidRPr="00F844AB" w14:paraId="1A851D77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7" w:type="pct"/>
            <w:noWrap/>
          </w:tcPr>
          <w:p w14:paraId="6140875C" w14:textId="77777777" w:rsidR="00137863" w:rsidRPr="009D02FC" w:rsidRDefault="00137863" w:rsidP="00017B34">
            <w:r w:rsidRPr="009D02FC">
              <w:t>深圳市高斯宝电气技术有限公司</w:t>
            </w:r>
          </w:p>
        </w:tc>
        <w:tc>
          <w:tcPr>
            <w:tcW w:w="1226" w:type="pct"/>
            <w:noWrap/>
          </w:tcPr>
          <w:p w14:paraId="0395AD97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14:paraId="2031332E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</w:tr>
      <w:tr w:rsidR="00137863" w:rsidRPr="00F844AB" w14:paraId="3C217B24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7" w:type="pct"/>
            <w:noWrap/>
          </w:tcPr>
          <w:p w14:paraId="7FC82915" w14:textId="77777777" w:rsidR="00137863" w:rsidRPr="009D02FC" w:rsidRDefault="00137863" w:rsidP="00017B34">
            <w:r w:rsidRPr="009D02FC">
              <w:t>北京蓝吉新能源科技有限公司</w:t>
            </w:r>
          </w:p>
        </w:tc>
        <w:tc>
          <w:tcPr>
            <w:tcW w:w="1226" w:type="pct"/>
            <w:noWrap/>
          </w:tcPr>
          <w:p w14:paraId="3CDCF614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14:paraId="03D92307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</w:tr>
      <w:tr w:rsidR="00137863" w:rsidRPr="00F844AB" w14:paraId="7637C212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7" w:type="pct"/>
            <w:noWrap/>
          </w:tcPr>
          <w:p w14:paraId="6B7DE55F" w14:textId="77777777" w:rsidR="00137863" w:rsidRPr="009D02FC" w:rsidRDefault="00137863" w:rsidP="00017B34">
            <w:r w:rsidRPr="009D02FC">
              <w:t>深圳市福瑞电气有限公司</w:t>
            </w:r>
          </w:p>
        </w:tc>
        <w:tc>
          <w:tcPr>
            <w:tcW w:w="1226" w:type="pct"/>
            <w:noWrap/>
          </w:tcPr>
          <w:p w14:paraId="57D570C9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14:paraId="3254B1DA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</w:tr>
      <w:tr w:rsidR="00137863" w:rsidRPr="00F844AB" w14:paraId="217B9F58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7" w:type="pct"/>
            <w:noWrap/>
          </w:tcPr>
          <w:tcPr>
            <w:tcBorders>
              <w:bottom w:val="single" w:color="4F81BD"/>
            </w:tcBorders>
          </w:tcPr>
          <w:p w14:paraId="541D307D" w14:textId="77777777" w:rsidR="00137863" w:rsidRPr="009D02FC" w:rsidRDefault="00137863" w:rsidP="00017B34">
            <w:r w:rsidRPr="009D02FC">
              <w:t>深圳市创耀电子科技有限公司</w:t>
            </w:r>
          </w:p>
        </w:tc>
        <w:tc>
          <w:tcPr>
            <w:tcW w:w="1226" w:type="pct"/>
            <w:noWrap/>
          </w:tcPr>
          <w:p w14:paraId="7EDA004D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14:paraId="0C4A8276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</w:tr>
    </w:tbl>
    <w:p w14:paraId="1CC037AC" w14:textId="77777777" w:rsidR="00137863" w:rsidRPr="00F1047D" w:rsidRDefault="00137863" w:rsidP="00137863">
      <w:pPr>
        <w:pStyle w:val="Source"/>
      </w:pPr>
      <w:r>
        <w:rPr>
          <w:rFonts w:hint="eastAsia"/>
        </w:rPr>
        <w:t>资料来源：上述企业，第三方资料、新闻报道、业内专家采访及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152483A6" w14:textId="05414C2A" w:rsidR="00137863" w:rsidRDefault="003D56DA" w:rsidP="00137863">
      <w:pPr>
        <w:pStyle w:val="2"/>
      </w:pPr>
      <w:bookmarkStart w:id="99" w:name="_Toc166762021"/>
      <w:r>
        <w:rPr>
          <w:rFonts w:hint="eastAsia"/>
        </w:rPr>
        <w:t>印度</w:t>
      </w:r>
      <w:r w:rsidR="00137863">
        <w:rPr>
          <w:rFonts w:hint="eastAsia"/>
        </w:rPr>
        <w:t>市场</w:t>
      </w:r>
      <w:r w:rsidR="00137863" w:rsidRPr="00C055B0">
        <w:rPr>
          <w:rFonts w:hint="eastAsia"/>
        </w:rPr>
        <w:t>燃料电池DC-DC转换器</w:t>
      </w:r>
      <w:r w:rsidR="00137863">
        <w:rPr>
          <w:rFonts w:hint="eastAsia"/>
        </w:rPr>
        <w:t>竞争格局</w:t>
      </w:r>
      <w:bookmarkEnd w:id="99"/>
    </w:p>
    <w:p w14:paraId="34DB39B1" w14:textId="4CFB8645" w:rsidR="00137863" w:rsidRPr="00962483" w:rsidRDefault="003D56DA" w:rsidP="00137863">
      <w:pPr>
        <w:pStyle w:val="3"/>
      </w:pPr>
      <w:bookmarkStart w:id="100" w:name="_Toc166762022"/>
      <w:bookmarkEnd w:id="87"/>
      <w:bookmarkEnd w:id="88"/>
      <w:bookmarkEnd w:id="89"/>
      <w:r>
        <w:rPr>
          <w:rFonts w:hint="eastAsia"/>
        </w:rPr>
        <w:t>印度</w:t>
      </w:r>
      <w:r w:rsidR="00137863">
        <w:rPr>
          <w:rFonts w:hint="eastAsia"/>
        </w:rPr>
        <w:t>市场</w:t>
      </w:r>
      <w:r w:rsidR="00137863" w:rsidRPr="00F74FCA">
        <w:rPr>
          <w:rFonts w:hint="eastAsia"/>
        </w:rPr>
        <w:t>主要厂商</w:t>
      </w:r>
      <w:r w:rsidR="00137863" w:rsidRPr="00B728C9">
        <w:t>燃料电池DC-DC转换器</w:t>
      </w:r>
      <w:r w:rsidR="00137863">
        <w:rPr>
          <w:rFonts w:hint="eastAsia"/>
        </w:rPr>
        <w:t>销量（</w:t>
      </w:r>
      <w:r w:rsidR="00137863">
        <w:rPr>
          <w:rFonts w:hint="eastAsia"/>
        </w:rPr>
        <w:t>2019-2024</w:t>
      </w:r>
      <w:r w:rsidR="00137863">
        <w:rPr>
          <w:rFonts w:hint="eastAsia"/>
        </w:rPr>
        <w:t>）</w:t>
      </w:r>
      <w:bookmarkEnd w:id="100"/>
    </w:p>
    <w:p w14:paraId="59411297" w14:textId="00C1A07C" w:rsidR="00137863" w:rsidRPr="006C3BE6" w:rsidRDefault="003D56DA" w:rsidP="006C3BE6">
      <w:pPr>
        <w:pStyle w:val="TableStyle"/>
        <w:ind w:left="252" w:right="-105"/>
      </w:pPr>
      <w:bookmarkStart w:id="101" w:name="_Toc24028913"/>
      <w:bookmarkStart w:id="102" w:name="_Toc26780069"/>
      <w:bookmarkStart w:id="103" w:name="_Toc121583627"/>
      <w:bookmarkStart w:id="104" w:name="_Toc166761949"/>
      <w:r>
        <w:rPr>
          <w:rFonts w:hint="eastAsia"/>
        </w:rPr>
        <w:t>印度</w:t>
      </w:r>
      <w:r w:rsidR="00137863" w:rsidRPr="006C3BE6">
        <w:rPr>
          <w:rFonts w:hint="eastAsia"/>
        </w:rPr>
        <w:t>市场主要厂商</w:t>
      </w:r>
      <w:r w:rsidR="00137863" w:rsidRPr="006C3BE6">
        <w:t>燃料电池DC-DC转换器</w:t>
      </w:r>
      <w:r w:rsidR="00137863" w:rsidRPr="006C3BE6">
        <w:rPr>
          <w:rFonts w:hint="eastAsia"/>
        </w:rPr>
        <w:t>销量</w:t>
      </w:r>
      <w:bookmarkEnd w:id="101"/>
      <w:bookmarkEnd w:id="102"/>
      <w:r w:rsidR="00137863" w:rsidRPr="006C3BE6">
        <w:rPr>
          <w:rFonts w:hint="eastAsia"/>
        </w:rPr>
        <w:t>（</w:t>
      </w:r>
      <w:r w:rsidR="00137863" w:rsidRPr="006C3BE6">
        <w:rPr>
          <w:rFonts w:hint="eastAsia"/>
        </w:rPr>
        <w:t>2019-2024</w:t>
      </w:r>
      <w:r w:rsidR="00137863" w:rsidRPr="006C3BE6">
        <w:rPr>
          <w:rFonts w:hint="eastAsia"/>
        </w:rPr>
        <w:t>）</w:t>
      </w:r>
      <w:r w:rsidR="00137863" w:rsidRPr="006C3BE6">
        <w:rPr>
          <w:rFonts w:hint="eastAsia"/>
        </w:rPr>
        <w:t>&amp;</w:t>
      </w:r>
      <w:r w:rsidR="00137863" w:rsidRPr="006C3BE6">
        <w:rPr>
          <w:rFonts w:hint="eastAsia"/>
        </w:rPr>
        <w:t>（</w:t>
      </w:r>
      <w:r w:rsidR="00137863" w:rsidRPr="006C3BE6">
        <w:rPr>
          <w:rFonts w:hint="eastAsia"/>
        </w:rPr>
        <w:t>个</w:t>
      </w:r>
      <w:r w:rsidR="00137863" w:rsidRPr="006C3BE6">
        <w:rPr>
          <w:rFonts w:hint="eastAsia"/>
        </w:rPr>
        <w:t>）</w:t>
      </w:r>
      <w:bookmarkEnd w:id="103"/>
      <w:bookmarkEnd w:id="104"/>
    </w:p>
    <w:tbl>
      <w:tblPr>
        <w:tblStyle w:val="8"/>
        <w:tblW w:w="4999" w:type="pct"/>
        <w:tblLook w:val="04A0" w:firstRow="1" w:lastRow="0" w:firstColumn="1" w:lastColumn="0" w:noHBand="0" w:noVBand="1"/>
      </w:tblPr>
      <w:tblGrid>
        <w:gridCol w:w="2756"/>
        <w:gridCol w:w="1208"/>
        <w:gridCol w:w="1206"/>
        <w:gridCol w:w="1204"/>
        <w:gridCol w:w="1204"/>
        <w:gridCol w:w="1196"/>
        <w:gridCol w:w="1192"/>
      </w:tblGrid>
      <w:tr w:rsidR="00137863" w:rsidRPr="00F844AB" w14:paraId="72FCEAF0" w14:textId="77777777" w:rsidTr="00017B34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27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1383" w:type="pct"/>
            <w:noWrap/>
            <w:hideMark/>
          </w:tcPr>
          <w:p w14:paraId="30731C26" w14:textId="77777777" w:rsidR="00137863" w:rsidRPr="00F844AB" w:rsidRDefault="00137863" w:rsidP="00017B34">
            <w:pPr>
              <w:pStyle w:val="-1"/>
            </w:pPr>
            <w:r>
              <w:rPr>
                <w:rFonts w:hint="eastAsia"/>
              </w:rPr>
              <w:t>公司名称</w:t>
            </w:r>
          </w:p>
        </w:tc>
        <w:tc>
          <w:tcPr>
            <w:tcW w:w="606" w:type="pct"/>
          </w:tcPr>
          <w:p w14:paraId="4B0BA9DB" w14:textId="77777777" w:rsidR="00137863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2019</w:t>
            </w:r>
          </w:p>
        </w:tc>
        <w:tc>
          <w:tcPr>
            <w:tcW w:w="605" w:type="pct"/>
          </w:tcPr>
          <w:p w14:paraId="19801E69" w14:textId="77777777" w:rsidR="00137863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2020</w:t>
            </w:r>
          </w:p>
        </w:tc>
        <w:tc>
          <w:tcPr>
            <w:tcW w:w="604" w:type="pct"/>
            <w:noWrap/>
            <w:hideMark/>
          </w:tcPr>
          <w:p w14:paraId="631B728A" w14:textId="77777777" w:rsidR="00137863" w:rsidRPr="00F844AB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202</w:t>
            </w:r>
            <w:r>
              <w:t>1</w:t>
            </w:r>
          </w:p>
        </w:tc>
        <w:tc>
          <w:tcPr>
            <w:tcW w:w="604" w:type="pct"/>
            <w:noWrap/>
            <w:hideMark/>
          </w:tcPr>
          <w:p w14:paraId="2F061484" w14:textId="77777777" w:rsidR="00137863" w:rsidRPr="00F844AB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202</w:t>
            </w:r>
            <w:r>
              <w:t>2</w:t>
            </w:r>
          </w:p>
        </w:tc>
        <w:tc>
          <w:tcPr>
            <w:tcW w:w="600" w:type="pct"/>
          </w:tcPr>
          <w:p w14:paraId="174DD383" w14:textId="77777777" w:rsidR="00137863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202</w:t>
            </w:r>
            <w:r>
              <w:t>3</w:t>
            </w:r>
          </w:p>
        </w:tc>
        <w:tc>
          <w:tcPr>
            <w:tcW w:w="599" w:type="pct"/>
          </w:tcPr>
          <w:p w14:paraId="1FB80DFA" w14:textId="77777777" w:rsidR="00137863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202</w:t>
            </w:r>
            <w:r>
              <w:t>4</w:t>
            </w:r>
          </w:p>
        </w:tc>
      </w:tr>
      <w:tr w:rsidR="00137863" w:rsidRPr="00F844AB" w14:paraId="55B3A981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  <w:hideMark/>
          </w:tcPr>
          <w:p w14:paraId="6BCDDF16" w14:textId="77777777" w:rsidR="00137863" w:rsidRPr="009D02FC" w:rsidRDefault="00137863" w:rsidP="00017B34">
            <w:pPr>
              <w:pStyle w:val="-1"/>
            </w:pPr>
            <w:r w:rsidRPr="009D02FC">
              <w:t>Toyota</w:t>
            </w:r>
          </w:p>
        </w:tc>
        <w:tc>
          <w:tcPr>
            <w:tcW w:w="606" w:type="pct"/>
          </w:tcPr>
          <w:p w14:paraId="53F45064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5EBD00D7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13D62342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191344B7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133FDAA1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13B3042B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0E96233F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  <w:hideMark/>
          </w:tcPr>
          <w:p w14:paraId="687AA96E" w14:textId="77777777" w:rsidR="00137863" w:rsidRPr="009D02FC" w:rsidRDefault="00137863" w:rsidP="00017B34">
            <w:pPr>
              <w:pStyle w:val="-1"/>
            </w:pPr>
            <w:r w:rsidRPr="009D02FC">
              <w:t>Robert Bosch GmbH</w:t>
            </w:r>
          </w:p>
        </w:tc>
        <w:tc>
          <w:tcPr>
            <w:tcW w:w="606" w:type="pct"/>
          </w:tcPr>
          <w:p w14:paraId="44C2CC8F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002E5D80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0DC598EC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708849A9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377EBBE2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13FA90EA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0C95867A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  <w:hideMark/>
          </w:tcPr>
          <w:p w14:paraId="30D2F13E" w14:textId="77777777" w:rsidR="00137863" w:rsidRPr="009D02FC" w:rsidRDefault="00137863" w:rsidP="00017B34">
            <w:pPr>
              <w:pStyle w:val="-1"/>
            </w:pPr>
            <w:r w:rsidRPr="009D02FC">
              <w:t>EGTRONICS</w:t>
            </w:r>
          </w:p>
        </w:tc>
        <w:tc>
          <w:tcPr>
            <w:tcW w:w="606" w:type="pct"/>
          </w:tcPr>
          <w:p w14:paraId="277DAAB2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1B0A39F8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725EA79F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3451785F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3483A6DC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39A5114D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73F8EF6E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  <w:hideMark/>
          </w:tcPr>
          <w:p w14:paraId="5F549F14" w14:textId="77777777" w:rsidR="00137863" w:rsidRPr="009D02FC" w:rsidRDefault="00137863" w:rsidP="00017B34">
            <w:pPr>
              <w:pStyle w:val="-1"/>
            </w:pPr>
            <w:r w:rsidRPr="009D02FC">
              <w:t>上海重塑能源集团股份有限公司</w:t>
            </w:r>
          </w:p>
        </w:tc>
        <w:tc>
          <w:tcPr>
            <w:tcW w:w="606" w:type="pct"/>
          </w:tcPr>
          <w:p w14:paraId="4C67BB46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428853AE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02FF1F98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106BB47B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0EF79740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4B721E15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3B0EFAAE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30064D11" w14:textId="77777777" w:rsidR="00137863" w:rsidRPr="009D02FC" w:rsidRDefault="00137863" w:rsidP="00017B34">
            <w:pPr>
              <w:pStyle w:val="-1"/>
            </w:pPr>
            <w:r w:rsidRPr="009D02FC">
              <w:t>北京亿华通科技股份有限公司</w:t>
            </w:r>
          </w:p>
        </w:tc>
        <w:tc>
          <w:tcPr>
            <w:tcW w:w="606" w:type="pct"/>
          </w:tcPr>
          <w:p w14:paraId="7CC7539F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05E001C9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7DB13BC8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134F579A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65E070CE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6E548213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373B97AC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48B3AEB7" w14:textId="77777777" w:rsidR="00137863" w:rsidRPr="009D02FC" w:rsidRDefault="00137863" w:rsidP="00017B34">
            <w:pPr>
              <w:pStyle w:val="-1"/>
            </w:pPr>
            <w:r w:rsidRPr="009D02FC">
              <w:t>深圳欣锐科技股份有限公司</w:t>
            </w:r>
          </w:p>
        </w:tc>
        <w:tc>
          <w:tcPr>
            <w:tcW w:w="606" w:type="pct"/>
          </w:tcPr>
          <w:p w14:paraId="30428397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02BEFAEC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73ACD2A6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481A1CDF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2CD27D71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22231724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14813B7D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043661ED" w14:textId="77777777" w:rsidR="00137863" w:rsidRPr="009D02FC" w:rsidRDefault="00137863" w:rsidP="00017B34">
            <w:pPr>
              <w:pStyle w:val="-1"/>
            </w:pPr>
            <w:r w:rsidRPr="009D02FC">
              <w:t>北京动力源科技股份有限公司</w:t>
            </w:r>
          </w:p>
        </w:tc>
        <w:tc>
          <w:tcPr>
            <w:tcW w:w="606" w:type="pct"/>
          </w:tcPr>
          <w:p w14:paraId="35577CAB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78566F1B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26F1477C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11503073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4C5F5B6E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014378E3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1B4CF6D5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3CD3E588" w14:textId="77777777" w:rsidR="00137863" w:rsidRPr="009D02FC" w:rsidRDefault="00137863" w:rsidP="00017B34">
            <w:pPr>
              <w:pStyle w:val="-1"/>
            </w:pPr>
            <w:r w:rsidRPr="009D02FC">
              <w:t>Weichai Group(ARADEX AG)</w:t>
            </w:r>
          </w:p>
        </w:tc>
        <w:tc>
          <w:tcPr>
            <w:tcW w:w="606" w:type="pct"/>
          </w:tcPr>
          <w:p w14:paraId="28195D73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7022C80F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0161EC00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24A77BEA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48499786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4A46DB04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6B8EC6ED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72A5FCB4" w14:textId="77777777" w:rsidR="00137863" w:rsidRPr="009D02FC" w:rsidRDefault="00137863" w:rsidP="00017B34">
            <w:pPr>
              <w:pStyle w:val="-1"/>
            </w:pPr>
            <w:r w:rsidRPr="009D02FC">
              <w:t>深圳市核达中远通电源技术股份有限公司</w:t>
            </w:r>
          </w:p>
        </w:tc>
        <w:tc>
          <w:tcPr>
            <w:tcW w:w="606" w:type="pct"/>
          </w:tcPr>
          <w:p w14:paraId="64DC6F7D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77ADF00A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66DEA378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06322BE8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4DCB19AE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03A4FD1C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30A115CD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5F72754C" w14:textId="77777777" w:rsidR="00137863" w:rsidRPr="009D02FC" w:rsidRDefault="00137863" w:rsidP="00017B34">
            <w:pPr>
              <w:pStyle w:val="-1"/>
            </w:pPr>
            <w:r w:rsidRPr="009D02FC">
              <w:t>POWERSTAX LTD</w:t>
            </w:r>
          </w:p>
        </w:tc>
        <w:tc>
          <w:tcPr>
            <w:tcW w:w="606" w:type="pct"/>
          </w:tcPr>
          <w:p w14:paraId="450AC08C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48898FD4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605F911B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4D4E9186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5A319DEA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3C840ADA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41FE7F0C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2ECE33B0" w14:textId="77777777" w:rsidR="00137863" w:rsidRPr="009D02FC" w:rsidRDefault="00137863" w:rsidP="00017B34">
            <w:pPr>
              <w:pStyle w:val="-1"/>
            </w:pPr>
            <w:r w:rsidRPr="009D02FC">
              <w:t>深圳市高斯宝电气技术有限公司</w:t>
            </w:r>
          </w:p>
        </w:tc>
        <w:tc>
          <w:tcPr>
            <w:tcW w:w="606" w:type="pct"/>
          </w:tcPr>
          <w:p w14:paraId="37A1B517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51ACF824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73B84D2C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007597DC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3A4F849A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179ECBD6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608E93C2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5B5CD2F0" w14:textId="77777777" w:rsidR="00137863" w:rsidRPr="009D02FC" w:rsidRDefault="00137863" w:rsidP="00017B34">
            <w:pPr>
              <w:pStyle w:val="-1"/>
            </w:pPr>
            <w:r w:rsidRPr="009D02FC">
              <w:t>北京蓝吉新能源科技有限公司</w:t>
            </w:r>
          </w:p>
        </w:tc>
        <w:tc>
          <w:tcPr>
            <w:tcW w:w="606" w:type="pct"/>
          </w:tcPr>
          <w:p w14:paraId="13152A64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2E07F2B4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01F6BBF6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7195744D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0D9BA710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2764C963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6C8F4481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58C76D8A" w14:textId="77777777" w:rsidR="00137863" w:rsidRPr="009D02FC" w:rsidRDefault="00137863" w:rsidP="00017B34">
            <w:pPr>
              <w:pStyle w:val="-1"/>
            </w:pPr>
            <w:r w:rsidRPr="009D02FC">
              <w:t>深圳市福瑞电气有限公司</w:t>
            </w:r>
          </w:p>
        </w:tc>
        <w:tc>
          <w:tcPr>
            <w:tcW w:w="606" w:type="pct"/>
          </w:tcPr>
          <w:p w14:paraId="75C22ED5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358B8A34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4541CB3A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081E3DDA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0B377624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69BC016B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5CCE07FE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tcPr>
            <w:tcBorders>
              <w:bottom w:val="single" w:color="4F81BD"/>
            </w:tcBorders>
          </w:tcPr>
          <w:p w14:paraId="4F43F283" w14:textId="77777777" w:rsidR="00137863" w:rsidRPr="009D02FC" w:rsidRDefault="00137863" w:rsidP="00017B34">
            <w:pPr>
              <w:pStyle w:val="-1"/>
            </w:pPr>
            <w:r w:rsidRPr="009D02FC">
              <w:t>深圳市创耀电子科技有限公司</w:t>
            </w:r>
          </w:p>
        </w:tc>
        <w:tc>
          <w:tcPr>
            <w:tcW w:w="606" w:type="pct"/>
          </w:tcPr>
          <w:p w14:paraId="7CBB69EC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3CDB76E0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4A6C37D5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34A6B2A8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7A20AD6C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52A9F2A2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1291E759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  <w:hideMark/>
          </w:tcPr>
          <w:p w14:paraId="6966F1BC" w14:textId="77777777" w:rsidR="00137863" w:rsidRPr="009D02FC" w:rsidRDefault="00137863" w:rsidP="00017B34">
            <w:pPr>
              <w:pStyle w:val="-1"/>
            </w:pPr>
            <w:r>
              <w:rPr>
                <w:rFonts w:hint="eastAsia"/>
              </w:rPr>
              <w:t>其他厂商</w:t>
            </w:r>
          </w:p>
        </w:tc>
        <w:tc>
          <w:tcPr>
            <w:tcW w:w="606" w:type="pct"/>
          </w:tcPr>
          <w:p w14:paraId="2D549B3B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21D3E96C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  <w:hideMark/>
          </w:tcPr>
          <w:p w14:paraId="59AE968B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  <w:hideMark/>
          </w:tcPr>
          <w:p w14:paraId="19D2492F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334E5F20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60A41A4D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6BE9C686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  <w:hideMark/>
          </w:tcPr>
          <w:p w14:paraId="0264FFFA" w14:textId="77777777" w:rsidR="00137863" w:rsidRPr="00F844AB" w:rsidRDefault="00137863" w:rsidP="00017B34">
            <w:pPr>
              <w:pStyle w:val="-1"/>
            </w:pPr>
            <w:r>
              <w:rPr>
                <w:rFonts w:hint="eastAsia"/>
              </w:rPr>
              <w:t>合计</w:t>
            </w:r>
          </w:p>
        </w:tc>
        <w:tc>
          <w:tcPr>
            <w:tcW w:w="606" w:type="pct"/>
          </w:tcPr>
          <w:p w14:paraId="77BCC799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2042381D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  <w:hideMark/>
          </w:tcPr>
          <w:p w14:paraId="276F80EF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  <w:hideMark/>
          </w:tcPr>
          <w:p w14:paraId="7BB226D7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7C88F406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2D067601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</w:tbl>
    <w:p w14:paraId="0271EB6F" w14:textId="77777777" w:rsidR="00137863" w:rsidRDefault="00137863" w:rsidP="00137863">
      <w:pPr>
        <w:pStyle w:val="Source"/>
      </w:pPr>
      <w:r>
        <w:rPr>
          <w:rFonts w:hint="eastAsia"/>
        </w:rPr>
        <w:t>资料来源：上述企业，第三方资料、新闻报道、业内专家采访及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6761B266" w14:textId="03E1DF0A" w:rsidR="00137863" w:rsidRPr="00962483" w:rsidRDefault="003D56DA" w:rsidP="00137863">
      <w:pPr>
        <w:pStyle w:val="3"/>
      </w:pPr>
      <w:bookmarkStart w:id="105" w:name="_Toc166762023"/>
      <w:r>
        <w:rPr>
          <w:rFonts w:hint="eastAsia"/>
        </w:rPr>
        <w:t>印度</w:t>
      </w:r>
      <w:r w:rsidR="00137863">
        <w:rPr>
          <w:rFonts w:hint="eastAsia"/>
        </w:rPr>
        <w:t>市场</w:t>
      </w:r>
      <w:r w:rsidR="00137863" w:rsidRPr="00F74FCA">
        <w:rPr>
          <w:rFonts w:hint="eastAsia"/>
        </w:rPr>
        <w:t>主要厂商</w:t>
      </w:r>
      <w:r w:rsidR="00137863" w:rsidRPr="00B728C9">
        <w:t>燃料电池DC-DC转换器</w:t>
      </w:r>
      <w:r w:rsidR="00137863">
        <w:rPr>
          <w:rFonts w:hint="eastAsia"/>
        </w:rPr>
        <w:t>销量市场份额（</w:t>
      </w:r>
      <w:r w:rsidR="00137863">
        <w:rPr>
          <w:rFonts w:hint="eastAsia"/>
        </w:rPr>
        <w:t>2019-2024</w:t>
      </w:r>
      <w:r w:rsidR="00137863">
        <w:rPr>
          <w:rFonts w:hint="eastAsia"/>
        </w:rPr>
        <w:t>）</w:t>
      </w:r>
      <w:bookmarkEnd w:id="105"/>
    </w:p>
    <w:p w14:paraId="2A05F249" w14:textId="3A9CC836" w:rsidR="00137863" w:rsidRPr="006C3BE6" w:rsidRDefault="003D56DA" w:rsidP="006C3BE6">
      <w:pPr>
        <w:pStyle w:val="TableStyle"/>
        <w:ind w:left="252" w:right="-105"/>
      </w:pPr>
      <w:bookmarkStart w:id="106" w:name="_Toc24028914"/>
      <w:bookmarkStart w:id="107" w:name="_Toc26780070"/>
      <w:bookmarkStart w:id="108" w:name="_Toc121583628"/>
      <w:bookmarkStart w:id="109" w:name="_Toc166761950"/>
      <w:r>
        <w:rPr>
          <w:rFonts w:hint="eastAsia"/>
        </w:rPr>
        <w:t>印度</w:t>
      </w:r>
      <w:r w:rsidR="00137863" w:rsidRPr="006C3BE6">
        <w:rPr>
          <w:rFonts w:hint="eastAsia"/>
        </w:rPr>
        <w:t>市场主要厂商</w:t>
      </w:r>
      <w:r w:rsidR="00137863" w:rsidRPr="006C3BE6">
        <w:t>燃料电池DC-DC转换器</w:t>
      </w:r>
      <w:r w:rsidR="00137863" w:rsidRPr="006C3BE6">
        <w:rPr>
          <w:rFonts w:hint="eastAsia"/>
        </w:rPr>
        <w:t>销量市场份额</w:t>
      </w:r>
      <w:bookmarkEnd w:id="106"/>
      <w:bookmarkEnd w:id="107"/>
      <w:r w:rsidR="00137863" w:rsidRPr="006C3BE6">
        <w:rPr>
          <w:rFonts w:hint="eastAsia"/>
        </w:rPr>
        <w:t>（</w:t>
      </w:r>
      <w:r w:rsidR="00137863" w:rsidRPr="006C3BE6">
        <w:rPr>
          <w:rFonts w:hint="eastAsia"/>
        </w:rPr>
        <w:t>2019-2024</w:t>
      </w:r>
      <w:r w:rsidR="00137863" w:rsidRPr="006C3BE6">
        <w:rPr>
          <w:rFonts w:hint="eastAsia"/>
        </w:rPr>
        <w:t>）</w:t>
      </w:r>
      <w:bookmarkEnd w:id="108"/>
      <w:bookmarkEnd w:id="109"/>
    </w:p>
    <w:tbl>
      <w:tblPr>
        <w:tblStyle w:val="8"/>
        <w:tblW w:w="5001" w:type="pct"/>
        <w:tblLook w:val="04A0" w:firstRow="1" w:lastRow="0" w:firstColumn="1" w:lastColumn="0" w:noHBand="0" w:noVBand="1"/>
      </w:tblPr>
      <w:tblGrid>
        <w:gridCol w:w="2755"/>
        <w:gridCol w:w="1201"/>
        <w:gridCol w:w="1201"/>
        <w:gridCol w:w="1205"/>
        <w:gridCol w:w="1204"/>
        <w:gridCol w:w="1204"/>
        <w:gridCol w:w="1200"/>
      </w:tblGrid>
      <w:tr w:rsidR="00137863" w:rsidRPr="00F844AB" w14:paraId="489D3AE3" w14:textId="77777777" w:rsidTr="00017B34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27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1381" w:type="pct"/>
            <w:noWrap/>
            <w:hideMark/>
          </w:tcPr>
          <w:p w14:paraId="412CB555" w14:textId="77777777" w:rsidR="00137863" w:rsidRPr="00F844AB" w:rsidRDefault="00137863" w:rsidP="00017B34">
            <w:pPr>
              <w:pStyle w:val="-1"/>
            </w:pPr>
            <w:r>
              <w:rPr>
                <w:rFonts w:hint="eastAsia"/>
              </w:rPr>
              <w:t>公司名称</w:t>
            </w:r>
          </w:p>
        </w:tc>
        <w:tc>
          <w:tcPr>
            <w:tcW w:w="602" w:type="pct"/>
          </w:tcPr>
          <w:p w14:paraId="6B355D69" w14:textId="77777777" w:rsidR="00137863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2019</w:t>
            </w:r>
          </w:p>
        </w:tc>
        <w:tc>
          <w:tcPr>
            <w:tcW w:w="602" w:type="pct"/>
          </w:tcPr>
          <w:p w14:paraId="794D75AF" w14:textId="77777777" w:rsidR="00137863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2020</w:t>
            </w:r>
          </w:p>
        </w:tc>
        <w:tc>
          <w:tcPr>
            <w:tcW w:w="604" w:type="pct"/>
          </w:tcPr>
          <w:p w14:paraId="2BA8B42F" w14:textId="77777777" w:rsidR="00137863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202</w:t>
            </w:r>
            <w:r>
              <w:t>1</w:t>
            </w:r>
          </w:p>
        </w:tc>
        <w:tc>
          <w:tcPr>
            <w:tcW w:w="604" w:type="pct"/>
            <w:noWrap/>
            <w:hideMark/>
          </w:tcPr>
          <w:p w14:paraId="0215416D" w14:textId="77777777" w:rsidR="00137863" w:rsidRPr="00F844AB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202</w:t>
            </w:r>
            <w:r>
              <w:t>2</w:t>
            </w:r>
          </w:p>
        </w:tc>
        <w:tc>
          <w:tcPr>
            <w:tcW w:w="604" w:type="pct"/>
            <w:noWrap/>
            <w:hideMark/>
          </w:tcPr>
          <w:p w14:paraId="047B979E" w14:textId="77777777" w:rsidR="00137863" w:rsidRPr="00F844AB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202</w:t>
            </w:r>
            <w:r>
              <w:t>3</w:t>
            </w:r>
          </w:p>
        </w:tc>
        <w:tc>
          <w:tcPr>
            <w:tcW w:w="602" w:type="pct"/>
          </w:tcPr>
          <w:p w14:paraId="1474318A" w14:textId="77777777" w:rsidR="00137863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202</w:t>
            </w:r>
            <w:r>
              <w:t>4</w:t>
            </w:r>
          </w:p>
        </w:tc>
      </w:tr>
      <w:tr w:rsidR="00137863" w:rsidRPr="00F844AB" w14:paraId="7FD8A458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1" w:type="pct"/>
            <w:noWrap/>
            <w:hideMark/>
          </w:tcPr>
          <w:p w14:paraId="52E8F729" w14:textId="77777777" w:rsidR="00137863" w:rsidRPr="009D02FC" w:rsidRDefault="00137863" w:rsidP="00017B34">
            <w:pPr>
              <w:pStyle w:val="-1"/>
            </w:pPr>
            <w:r w:rsidRPr="009D02FC">
              <w:t>Toyota</w:t>
            </w:r>
          </w:p>
        </w:tc>
        <w:tc>
          <w:tcPr>
            <w:tcW w:w="602" w:type="pct"/>
          </w:tcPr>
          <w:p w14:paraId="4E5EB636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2281190D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</w:tcPr>
          <w:p w14:paraId="4DAABC9F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14:paraId="2A1302BE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14:paraId="365D0AD7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2A75AF73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</w:tr>
      <w:tr w:rsidR="00137863" w:rsidRPr="00F844AB" w14:paraId="6B87643B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1" w:type="pct"/>
            <w:noWrap/>
            <w:hideMark/>
          </w:tcPr>
          <w:p w14:paraId="3525AE71" w14:textId="77777777" w:rsidR="00137863" w:rsidRPr="009D02FC" w:rsidRDefault="00137863" w:rsidP="00017B34">
            <w:pPr>
              <w:pStyle w:val="-1"/>
            </w:pPr>
            <w:r w:rsidRPr="009D02FC">
              <w:t>Robert Bosch GmbH</w:t>
            </w:r>
          </w:p>
        </w:tc>
        <w:tc>
          <w:tcPr>
            <w:tcW w:w="602" w:type="pct"/>
          </w:tcPr>
          <w:p w14:paraId="01A2033D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3F62FB00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</w:tcPr>
          <w:p w14:paraId="5343FF8C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14:paraId="72AF8D46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14:paraId="53CBBA74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49BCD014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</w:tr>
      <w:tr w:rsidR="00137863" w:rsidRPr="00F844AB" w14:paraId="69C40DB3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1" w:type="pct"/>
            <w:noWrap/>
            <w:hideMark/>
          </w:tcPr>
          <w:p w14:paraId="441D2AE3" w14:textId="77777777" w:rsidR="00137863" w:rsidRPr="009D02FC" w:rsidRDefault="00137863" w:rsidP="00017B34">
            <w:pPr>
              <w:pStyle w:val="-1"/>
            </w:pPr>
            <w:r w:rsidRPr="009D02FC">
              <w:t>EGTRONICS</w:t>
            </w:r>
          </w:p>
        </w:tc>
        <w:tc>
          <w:tcPr>
            <w:tcW w:w="602" w:type="pct"/>
          </w:tcPr>
          <w:p w14:paraId="2E031F42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48D2E3D1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</w:tcPr>
          <w:p w14:paraId="5D7AB5A5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14:paraId="47976A49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14:paraId="16D54937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0F667C87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</w:tr>
      <w:tr w:rsidR="00137863" w:rsidRPr="00F844AB" w14:paraId="3A5B2A3F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1" w:type="pct"/>
            <w:noWrap/>
            <w:hideMark/>
          </w:tcPr>
          <w:p w14:paraId="214E70E2" w14:textId="77777777" w:rsidR="00137863" w:rsidRPr="009D02FC" w:rsidRDefault="00137863" w:rsidP="00017B34">
            <w:pPr>
              <w:pStyle w:val="-1"/>
            </w:pPr>
            <w:r w:rsidRPr="009D02FC">
              <w:t>上海重塑能源集团股份有限公司</w:t>
            </w:r>
          </w:p>
        </w:tc>
        <w:tc>
          <w:tcPr>
            <w:tcW w:w="602" w:type="pct"/>
          </w:tcPr>
          <w:p w14:paraId="594D544F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06A83C1C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</w:tcPr>
          <w:p w14:paraId="7F16B6BD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14:paraId="256D762F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14:paraId="735BB6EC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20857160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</w:tr>
      <w:tr w:rsidR="00137863" w:rsidRPr="00F844AB" w14:paraId="78DC856C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1" w:type="pct"/>
            <w:noWrap/>
            <w:hideMark/>
          </w:tcPr>
          <w:p w14:paraId="56707978" w14:textId="77777777" w:rsidR="00137863" w:rsidRPr="009D02FC" w:rsidRDefault="00137863" w:rsidP="00017B34">
            <w:pPr>
              <w:pStyle w:val="-1"/>
            </w:pPr>
            <w:r w:rsidRPr="009D02FC">
              <w:t>北京亿华通科技股份有限公司</w:t>
            </w:r>
          </w:p>
        </w:tc>
        <w:tc>
          <w:tcPr>
            <w:tcW w:w="602" w:type="pct"/>
          </w:tcPr>
          <w:p w14:paraId="33F0CE7B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382E0F03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</w:tcPr>
          <w:p w14:paraId="5A02C71F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  <w:hideMark/>
          </w:tcPr>
          <w:p w14:paraId="379DD2B8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  <w:hideMark/>
          </w:tcPr>
          <w:p w14:paraId="3CA9AA3F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53F4FEB7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</w:tr>
      <w:tr w:rsidR="00137863" w:rsidRPr="00F844AB" w14:paraId="726FFEC5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1" w:type="pct"/>
            <w:noWrap/>
          </w:tcPr>
          <w:p w14:paraId="3EF7835C" w14:textId="77777777" w:rsidR="00137863" w:rsidRPr="009D02FC" w:rsidRDefault="00137863" w:rsidP="00017B34">
            <w:pPr>
              <w:pStyle w:val="-1"/>
            </w:pPr>
            <w:r w:rsidRPr="009D02FC">
              <w:t>深圳欣锐科技股份有限公司</w:t>
            </w:r>
          </w:p>
        </w:tc>
        <w:tc>
          <w:tcPr>
            <w:tcW w:w="602" w:type="pct"/>
          </w:tcPr>
          <w:p w14:paraId="38773577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504AF64A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</w:tcPr>
          <w:p w14:paraId="66D7497A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14:paraId="6C2AA9EE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14:paraId="3BC5FCC8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357F5F18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</w:tr>
      <w:tr w:rsidR="00137863" w:rsidRPr="00F844AB" w14:paraId="3D1304A6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1" w:type="pct"/>
            <w:noWrap/>
          </w:tcPr>
          <w:p w14:paraId="4D8DD0B7" w14:textId="77777777" w:rsidR="00137863" w:rsidRPr="009D02FC" w:rsidRDefault="00137863" w:rsidP="00017B34">
            <w:pPr>
              <w:pStyle w:val="-1"/>
            </w:pPr>
            <w:r w:rsidRPr="009D02FC">
              <w:t>北京动力源科技股份有限公司</w:t>
            </w:r>
          </w:p>
        </w:tc>
        <w:tc>
          <w:tcPr>
            <w:tcW w:w="602" w:type="pct"/>
          </w:tcPr>
          <w:p w14:paraId="548CCDC7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38BF2834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</w:tcPr>
          <w:p w14:paraId="187635B9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14:paraId="09F7C417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14:paraId="012A5D95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5154CB95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</w:tr>
      <w:tr w:rsidR="00137863" w:rsidRPr="00F844AB" w14:paraId="28250DD2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1" w:type="pct"/>
            <w:noWrap/>
          </w:tcPr>
          <w:p w14:paraId="1DA61A5D" w14:textId="77777777" w:rsidR="00137863" w:rsidRPr="009D02FC" w:rsidRDefault="00137863" w:rsidP="00017B34">
            <w:pPr>
              <w:pStyle w:val="-1"/>
            </w:pPr>
            <w:r w:rsidRPr="009D02FC">
              <w:lastRenderedPageBreak/>
              <w:t>Weichai Group(ARADEX AG)</w:t>
            </w:r>
          </w:p>
        </w:tc>
        <w:tc>
          <w:tcPr>
            <w:tcW w:w="602" w:type="pct"/>
          </w:tcPr>
          <w:p w14:paraId="084E3542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3B5DE5CA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</w:tcPr>
          <w:p w14:paraId="1C4554CC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14:paraId="2AD2C47E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14:paraId="72C8D9F5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1E5E7116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</w:tr>
      <w:tr w:rsidR="00137863" w:rsidRPr="00F844AB" w14:paraId="041D0468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1" w:type="pct"/>
            <w:noWrap/>
          </w:tcPr>
          <w:p w14:paraId="308FE6F0" w14:textId="77777777" w:rsidR="00137863" w:rsidRPr="009D02FC" w:rsidRDefault="00137863" w:rsidP="00017B34">
            <w:pPr>
              <w:pStyle w:val="-1"/>
            </w:pPr>
            <w:r w:rsidRPr="009D02FC">
              <w:t>深圳市核达中远通电源技术股份有限公司</w:t>
            </w:r>
          </w:p>
        </w:tc>
        <w:tc>
          <w:tcPr>
            <w:tcW w:w="602" w:type="pct"/>
          </w:tcPr>
          <w:p w14:paraId="1B9B6121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32E9DD98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</w:tcPr>
          <w:p w14:paraId="50E6E94F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14:paraId="4591546A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14:paraId="736042BE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4EED63DD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</w:tr>
      <w:tr w:rsidR="00137863" w:rsidRPr="00F844AB" w14:paraId="53BBE9EA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1" w:type="pct"/>
            <w:noWrap/>
          </w:tcPr>
          <w:p w14:paraId="683ECB91" w14:textId="77777777" w:rsidR="00137863" w:rsidRPr="009D02FC" w:rsidRDefault="00137863" w:rsidP="00017B34">
            <w:pPr>
              <w:pStyle w:val="-1"/>
            </w:pPr>
            <w:r w:rsidRPr="009D02FC">
              <w:t>POWERSTAX LTD</w:t>
            </w:r>
          </w:p>
        </w:tc>
        <w:tc>
          <w:tcPr>
            <w:tcW w:w="602" w:type="pct"/>
          </w:tcPr>
          <w:p w14:paraId="4C1465F2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4597E0D0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</w:tcPr>
          <w:p w14:paraId="6E98549D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14:paraId="64F30F0F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14:paraId="5B958E63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138440F0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</w:tr>
      <w:tr w:rsidR="00137863" w:rsidRPr="00F844AB" w14:paraId="135E7C29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1" w:type="pct"/>
            <w:noWrap/>
          </w:tcPr>
          <w:p w14:paraId="6B098EB8" w14:textId="77777777" w:rsidR="00137863" w:rsidRPr="009D02FC" w:rsidRDefault="00137863" w:rsidP="00017B34">
            <w:pPr>
              <w:pStyle w:val="-1"/>
            </w:pPr>
            <w:r w:rsidRPr="009D02FC">
              <w:t>深圳市高斯宝电气技术有限公司</w:t>
            </w:r>
          </w:p>
        </w:tc>
        <w:tc>
          <w:tcPr>
            <w:tcW w:w="602" w:type="pct"/>
          </w:tcPr>
          <w:p w14:paraId="68B52B71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09507EF9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</w:tcPr>
          <w:p w14:paraId="7023BFAA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14:paraId="267CD937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14:paraId="1EA5E195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5CCBD95C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</w:tr>
      <w:tr w:rsidR="00137863" w:rsidRPr="00F844AB" w14:paraId="3462EC40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1" w:type="pct"/>
            <w:noWrap/>
          </w:tcPr>
          <w:p w14:paraId="2ACDED4A" w14:textId="77777777" w:rsidR="00137863" w:rsidRPr="009D02FC" w:rsidRDefault="00137863" w:rsidP="00017B34">
            <w:pPr>
              <w:pStyle w:val="-1"/>
            </w:pPr>
            <w:r w:rsidRPr="009D02FC">
              <w:t>北京蓝吉新能源科技有限公司</w:t>
            </w:r>
          </w:p>
        </w:tc>
        <w:tc>
          <w:tcPr>
            <w:tcW w:w="602" w:type="pct"/>
          </w:tcPr>
          <w:p w14:paraId="3914F2CB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73B33773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</w:tcPr>
          <w:p w14:paraId="3D633196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14:paraId="2172163E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14:paraId="30CC1EB1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21C241CC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</w:tr>
      <w:tr w:rsidR="00137863" w:rsidRPr="00F844AB" w14:paraId="065FA0AF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1" w:type="pct"/>
            <w:noWrap/>
          </w:tcPr>
          <w:p w14:paraId="520E357B" w14:textId="77777777" w:rsidR="00137863" w:rsidRPr="009D02FC" w:rsidRDefault="00137863" w:rsidP="00017B34">
            <w:pPr>
              <w:pStyle w:val="-1"/>
            </w:pPr>
            <w:r w:rsidRPr="009D02FC">
              <w:t>深圳市福瑞电气有限公司</w:t>
            </w:r>
          </w:p>
        </w:tc>
        <w:tc>
          <w:tcPr>
            <w:tcW w:w="602" w:type="pct"/>
          </w:tcPr>
          <w:p w14:paraId="06268E8C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103742B1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</w:tcPr>
          <w:p w14:paraId="33062BC3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14:paraId="0EC998CE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14:paraId="66F7DCD1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4DDF30CA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</w:tr>
      <w:tr w:rsidR="00137863" w:rsidRPr="00F844AB" w14:paraId="6F5A162A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1" w:type="pct"/>
            <w:noWrap/>
          </w:tcPr>
          <w:tcPr>
            <w:tcBorders>
              <w:bottom w:val="single" w:color="4F81BD"/>
            </w:tcBorders>
          </w:tcPr>
          <w:p w14:paraId="1DA41140" w14:textId="77777777" w:rsidR="00137863" w:rsidRPr="009D02FC" w:rsidRDefault="00137863" w:rsidP="00017B34">
            <w:pPr>
              <w:pStyle w:val="-1"/>
            </w:pPr>
            <w:r w:rsidRPr="009D02FC">
              <w:t>深圳市创耀电子科技有限公司</w:t>
            </w:r>
          </w:p>
        </w:tc>
        <w:tc>
          <w:tcPr>
            <w:tcW w:w="602" w:type="pct"/>
          </w:tcPr>
          <w:p w14:paraId="3A367627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565F8EF5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</w:tcPr>
          <w:p w14:paraId="2AFC3036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14:paraId="27D24DFA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14:paraId="4A0638CD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6BBDE72A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</w:tr>
      <w:tr w:rsidR="00137863" w:rsidRPr="00F844AB" w14:paraId="335A4769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1" w:type="pct"/>
            <w:noWrap/>
          </w:tcPr>
          <w:p w14:paraId="43878DA0" w14:textId="77777777" w:rsidR="00137863" w:rsidRPr="009D02FC" w:rsidRDefault="00137863" w:rsidP="00017B34">
            <w:pPr>
              <w:pStyle w:val="-1"/>
            </w:pPr>
            <w:r>
              <w:rPr>
                <w:rFonts w:hint="eastAsia"/>
              </w:rPr>
              <w:t>其他厂商</w:t>
            </w:r>
          </w:p>
        </w:tc>
        <w:tc>
          <w:tcPr>
            <w:tcW w:w="602" w:type="pct"/>
          </w:tcPr>
          <w:p w14:paraId="42511249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3B374839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</w:tcPr>
          <w:p w14:paraId="52DA740B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14:paraId="21A2B2D3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14:paraId="79B3008C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6328E807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</w:tr>
    </w:tbl>
    <w:p w14:paraId="29724C15" w14:textId="77777777" w:rsidR="00137863" w:rsidRDefault="00137863" w:rsidP="00137863">
      <w:pPr>
        <w:pStyle w:val="Source"/>
      </w:pPr>
      <w:r>
        <w:rPr>
          <w:rFonts w:hint="eastAsia"/>
        </w:rPr>
        <w:t>资料来源：上述企业，第三方资料、新闻报道、业内专家采访及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20DD794E" w14:textId="074B8138" w:rsidR="00137863" w:rsidRPr="005868B1" w:rsidRDefault="00137863" w:rsidP="00137863">
      <w:pPr>
        <w:pStyle w:val="FigureStyle"/>
      </w:pPr>
      <w:bookmarkStart w:id="110" w:name="_Toc24028915"/>
      <w:bookmarkStart w:id="111" w:name="_Toc26780013"/>
      <w:bookmarkStart w:id="112" w:name="_Toc121583609"/>
      <w:bookmarkStart w:id="113" w:name="_Toc166761936"/>
      <w:r w:rsidRPr="005868B1">
        <w:rPr>
          <w:rFonts w:hint="eastAsia"/>
        </w:rPr>
        <w:lastRenderedPageBreak/>
        <w:t>2023</w:t>
      </w:r>
      <w:r w:rsidRPr="005868B1">
        <w:rPr>
          <w:rFonts w:hint="eastAsia"/>
        </w:rPr>
        <w:t>年</w:t>
      </w:r>
      <w:r w:rsidR="003D56DA">
        <w:rPr>
          <w:rFonts w:hint="eastAsia"/>
        </w:rPr>
        <w:t>印度</w:t>
      </w:r>
      <w:r>
        <w:rPr>
          <w:rFonts w:hint="eastAsia"/>
        </w:rPr>
        <w:t>市场</w:t>
      </w:r>
      <w:r w:rsidRPr="005868B1">
        <w:rPr>
          <w:rFonts w:hint="eastAsia"/>
        </w:rPr>
        <w:t>主要厂商</w:t>
      </w:r>
      <w:r w:rsidRPr="005868B1">
        <w:t>燃料电池DC-DC转换器</w:t>
      </w:r>
      <w:r w:rsidRPr="005868B1">
        <w:rPr>
          <w:rFonts w:hint="eastAsia"/>
        </w:rPr>
        <w:t>销量市场份额</w:t>
      </w:r>
      <w:bookmarkEnd w:id="110"/>
      <w:bookmarkEnd w:id="111"/>
      <w:bookmarkEnd w:id="112"/>
      <w:bookmarkEnd w:id="113"/>
    </w:p>
    <w:p w14:paraId="6B83573C" w14:textId="77777777" w:rsidR="00137863" w:rsidRPr="00AD5F9A" w:rsidRDefault="00137863" w:rsidP="00137863"/>
    <w:p w14:paraId="28B697F4" w14:textId="77777777" w:rsidR="00137863" w:rsidRDefault="00137863" w:rsidP="00137863">
      <w:pPr>
        <w:pStyle w:val="Source"/>
      </w:pPr>
      <w:r>
        <w:rPr>
          <w:rFonts w:hint="eastAsia"/>
        </w:rPr>
        <w:t>资料来源：上述企业，第三方资料、新闻报道、业内专家采访及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7FF0288E" w14:textId="4BEFE083" w:rsidR="00137863" w:rsidRDefault="003D56DA" w:rsidP="00137863">
      <w:pPr>
        <w:pStyle w:val="2"/>
      </w:pPr>
      <w:bookmarkStart w:id="114" w:name="_Toc24028307"/>
      <w:bookmarkStart w:id="115" w:name="_Toc24972497"/>
      <w:bookmarkStart w:id="116" w:name="_Toc121583898"/>
      <w:bookmarkStart w:id="117" w:name="_Toc166762024"/>
      <w:r>
        <w:rPr>
          <w:rFonts w:hint="eastAsia"/>
        </w:rPr>
        <w:t>印度</w:t>
      </w:r>
      <w:r w:rsidR="00137863">
        <w:rPr>
          <w:rFonts w:hint="eastAsia"/>
        </w:rPr>
        <w:t>市场</w:t>
      </w:r>
      <w:r w:rsidR="00137863" w:rsidRPr="00F74FCA">
        <w:rPr>
          <w:rFonts w:hint="eastAsia"/>
        </w:rPr>
        <w:t>主要厂商</w:t>
      </w:r>
      <w:r w:rsidR="00137863">
        <w:t>燃料电池DC-DC转换器</w:t>
      </w:r>
      <w:r w:rsidR="00137863">
        <w:t>收入</w:t>
      </w:r>
      <w:bookmarkEnd w:id="114"/>
      <w:bookmarkEnd w:id="115"/>
      <w:r w:rsidR="00137863">
        <w:rPr>
          <w:rFonts w:hint="eastAsia"/>
        </w:rPr>
        <w:t>及市场占有率</w:t>
      </w:r>
      <w:bookmarkEnd w:id="116"/>
      <w:bookmarkEnd w:id="117"/>
    </w:p>
    <w:p w14:paraId="3B50C347" w14:textId="1EDA6888" w:rsidR="00137863" w:rsidRPr="003B0073" w:rsidRDefault="003D56DA" w:rsidP="00137863">
      <w:pPr>
        <w:pStyle w:val="3"/>
      </w:pPr>
      <w:bookmarkStart w:id="118" w:name="_Toc166762025"/>
      <w:r>
        <w:rPr>
          <w:rFonts w:hint="eastAsia"/>
        </w:rPr>
        <w:t>印度</w:t>
      </w:r>
      <w:r w:rsidR="00137863">
        <w:rPr>
          <w:rFonts w:hint="eastAsia"/>
        </w:rPr>
        <w:t>市场</w:t>
      </w:r>
      <w:r w:rsidR="00137863" w:rsidRPr="00F74FCA">
        <w:rPr>
          <w:rFonts w:hint="eastAsia"/>
        </w:rPr>
        <w:t>主要厂商</w:t>
      </w:r>
      <w:r w:rsidR="00137863">
        <w:t>燃料电池DC-DC转换器</w:t>
      </w:r>
      <w:r w:rsidR="00137863">
        <w:t>收入</w:t>
      </w:r>
      <w:r w:rsidR="00137863">
        <w:rPr>
          <w:rFonts w:hint="eastAsia"/>
        </w:rPr>
        <w:t>（</w:t>
      </w:r>
      <w:r w:rsidR="00137863">
        <w:rPr>
          <w:rFonts w:hint="eastAsia"/>
        </w:rPr>
        <w:t>2019-2024</w:t>
      </w:r>
      <w:r w:rsidR="00137863">
        <w:rPr>
          <w:rFonts w:hint="eastAsia"/>
        </w:rPr>
        <w:t>）</w:t>
      </w:r>
      <w:bookmarkEnd w:id="118"/>
    </w:p>
    <w:p w14:paraId="24603FA7" w14:textId="7470A217" w:rsidR="00137863" w:rsidRPr="006C3BE6" w:rsidRDefault="003D56DA" w:rsidP="006C3BE6">
      <w:pPr>
        <w:pStyle w:val="TableStyle"/>
        <w:ind w:left="252" w:right="-105"/>
      </w:pPr>
      <w:bookmarkStart w:id="119" w:name="_Toc24028916"/>
      <w:bookmarkStart w:id="120" w:name="_Toc26780071"/>
      <w:bookmarkStart w:id="121" w:name="_Toc121583629"/>
      <w:bookmarkStart w:id="122" w:name="_Toc166761951"/>
      <w:r>
        <w:rPr>
          <w:rFonts w:hint="eastAsia"/>
        </w:rPr>
        <w:t>印度</w:t>
      </w:r>
      <w:r w:rsidR="00137863" w:rsidRPr="006C3BE6">
        <w:rPr>
          <w:rFonts w:hint="eastAsia"/>
        </w:rPr>
        <w:t>市场主要厂商</w:t>
      </w:r>
      <w:r w:rsidR="00137863" w:rsidRPr="006C3BE6">
        <w:t>燃料电池DC-DC转换器</w:t>
      </w:r>
      <w:r w:rsidR="00137863" w:rsidRPr="006C3BE6">
        <w:t>收入</w:t>
      </w:r>
      <w:bookmarkEnd w:id="119"/>
      <w:bookmarkEnd w:id="120"/>
      <w:r w:rsidR="00137863" w:rsidRPr="006C3BE6">
        <w:rPr>
          <w:rFonts w:hint="eastAsia"/>
        </w:rPr>
        <w:t>（</w:t>
      </w:r>
      <w:r w:rsidR="00137863" w:rsidRPr="006C3BE6">
        <w:rPr>
          <w:rFonts w:hint="eastAsia"/>
        </w:rPr>
        <w:t>2019-2024</w:t>
      </w:r>
      <w:r w:rsidR="00137863" w:rsidRPr="006C3BE6">
        <w:rPr>
          <w:rFonts w:hint="eastAsia"/>
        </w:rPr>
        <w:t>）</w:t>
      </w:r>
      <w:r w:rsidR="00137863" w:rsidRPr="006C3BE6">
        <w:rPr>
          <w:rFonts w:hint="eastAsia"/>
        </w:rPr>
        <w:t>&amp;</w:t>
      </w:r>
      <w:r w:rsidR="00137863" w:rsidRPr="006C3BE6">
        <w:rPr>
          <w:rFonts w:hint="eastAsia"/>
        </w:rPr>
        <w:t>（万元）</w:t>
      </w:r>
      <w:bookmarkEnd w:id="121"/>
      <w:bookmarkEnd w:id="122"/>
    </w:p>
    <w:tbl>
      <w:tblPr>
        <w:tblStyle w:val="8"/>
        <w:tblW w:w="4999" w:type="pct"/>
        <w:tblLook w:val="04A0" w:firstRow="1" w:lastRow="0" w:firstColumn="1" w:lastColumn="0" w:noHBand="0" w:noVBand="1"/>
      </w:tblPr>
      <w:tblGrid>
        <w:gridCol w:w="2756"/>
        <w:gridCol w:w="1208"/>
        <w:gridCol w:w="1206"/>
        <w:gridCol w:w="1204"/>
        <w:gridCol w:w="1204"/>
        <w:gridCol w:w="1196"/>
        <w:gridCol w:w="1192"/>
      </w:tblGrid>
      <w:tr w:rsidR="00137863" w:rsidRPr="00F844AB" w14:paraId="7ABF56E9" w14:textId="77777777" w:rsidTr="00017B34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27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1383" w:type="pct"/>
            <w:noWrap/>
            <w:hideMark/>
          </w:tcPr>
          <w:p w14:paraId="1B76C0BD" w14:textId="77777777" w:rsidR="00137863" w:rsidRPr="00F844AB" w:rsidRDefault="00137863" w:rsidP="00017B34">
            <w:pPr>
              <w:pStyle w:val="-1"/>
            </w:pPr>
            <w:r>
              <w:rPr>
                <w:rFonts w:hint="eastAsia"/>
              </w:rPr>
              <w:t>公司名称</w:t>
            </w:r>
          </w:p>
        </w:tc>
        <w:tc>
          <w:tcPr>
            <w:tcW w:w="606" w:type="pct"/>
          </w:tcPr>
          <w:p w14:paraId="35CCC8AF" w14:textId="77777777" w:rsidR="00137863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2019</w:t>
            </w:r>
          </w:p>
        </w:tc>
        <w:tc>
          <w:tcPr>
            <w:tcW w:w="605" w:type="pct"/>
          </w:tcPr>
          <w:p w14:paraId="0C3BB9FE" w14:textId="77777777" w:rsidR="00137863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2020</w:t>
            </w:r>
          </w:p>
        </w:tc>
        <w:tc>
          <w:tcPr>
            <w:tcW w:w="604" w:type="pct"/>
            <w:noWrap/>
            <w:hideMark/>
          </w:tcPr>
          <w:p w14:paraId="6A5B05A2" w14:textId="77777777" w:rsidR="00137863" w:rsidRPr="00F844AB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202</w:t>
            </w:r>
            <w:r>
              <w:t>1</w:t>
            </w:r>
          </w:p>
        </w:tc>
        <w:tc>
          <w:tcPr>
            <w:tcW w:w="604" w:type="pct"/>
            <w:noWrap/>
            <w:hideMark/>
          </w:tcPr>
          <w:p w14:paraId="40F4192E" w14:textId="77777777" w:rsidR="00137863" w:rsidRPr="00F844AB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202</w:t>
            </w:r>
            <w:r>
              <w:t>2</w:t>
            </w:r>
          </w:p>
        </w:tc>
        <w:tc>
          <w:tcPr>
            <w:tcW w:w="600" w:type="pct"/>
          </w:tcPr>
          <w:p w14:paraId="6F76C0D1" w14:textId="77777777" w:rsidR="00137863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202</w:t>
            </w:r>
            <w:r>
              <w:t>3</w:t>
            </w:r>
          </w:p>
        </w:tc>
        <w:tc>
          <w:tcPr>
            <w:tcW w:w="599" w:type="pct"/>
          </w:tcPr>
          <w:p w14:paraId="39CFFA3A" w14:textId="77777777" w:rsidR="00137863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202</w:t>
            </w:r>
            <w:r>
              <w:t>4</w:t>
            </w:r>
          </w:p>
        </w:tc>
      </w:tr>
      <w:tr w:rsidR="00137863" w:rsidRPr="00F844AB" w14:paraId="73EB7B70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  <w:hideMark/>
          </w:tcPr>
          <w:p w14:paraId="197632AA" w14:textId="77777777" w:rsidR="00137863" w:rsidRPr="009D02FC" w:rsidRDefault="00137863" w:rsidP="00017B34">
            <w:pPr>
              <w:pStyle w:val="-1"/>
            </w:pPr>
            <w:r w:rsidRPr="009D02FC">
              <w:t>Toyota</w:t>
            </w:r>
          </w:p>
        </w:tc>
        <w:tc>
          <w:tcPr>
            <w:tcW w:w="606" w:type="pct"/>
          </w:tcPr>
          <w:p w14:paraId="66826DB6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34B7C3AC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08DA6E30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3EC1CC9A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2BD30D62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5AB52F7C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0074C994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  <w:hideMark/>
          </w:tcPr>
          <w:p w14:paraId="2BEB7E43" w14:textId="77777777" w:rsidR="00137863" w:rsidRPr="009D02FC" w:rsidRDefault="00137863" w:rsidP="00017B34">
            <w:pPr>
              <w:pStyle w:val="-1"/>
            </w:pPr>
            <w:r w:rsidRPr="009D02FC">
              <w:t>Robert Bosch GmbH</w:t>
            </w:r>
          </w:p>
        </w:tc>
        <w:tc>
          <w:tcPr>
            <w:tcW w:w="606" w:type="pct"/>
          </w:tcPr>
          <w:p w14:paraId="04578C83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2DB62B99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40B3544A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3AB56E34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5D519A21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1E92CAA4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54BB088F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  <w:hideMark/>
          </w:tcPr>
          <w:p w14:paraId="1B65D7A2" w14:textId="77777777" w:rsidR="00137863" w:rsidRPr="009D02FC" w:rsidRDefault="00137863" w:rsidP="00017B34">
            <w:pPr>
              <w:pStyle w:val="-1"/>
            </w:pPr>
            <w:r w:rsidRPr="009D02FC">
              <w:t>EGTRONICS</w:t>
            </w:r>
          </w:p>
        </w:tc>
        <w:tc>
          <w:tcPr>
            <w:tcW w:w="606" w:type="pct"/>
          </w:tcPr>
          <w:p w14:paraId="2D0E236B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12717C61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26BD4F6C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479CAA94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6048C4C5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62B1A95C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646215C0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  <w:hideMark/>
          </w:tcPr>
          <w:p w14:paraId="2644437F" w14:textId="77777777" w:rsidR="00137863" w:rsidRPr="009D02FC" w:rsidRDefault="00137863" w:rsidP="00017B34">
            <w:pPr>
              <w:pStyle w:val="-1"/>
            </w:pPr>
            <w:r w:rsidRPr="009D02FC">
              <w:t>上海重塑能源集团股份有限公司</w:t>
            </w:r>
          </w:p>
        </w:tc>
        <w:tc>
          <w:tcPr>
            <w:tcW w:w="606" w:type="pct"/>
          </w:tcPr>
          <w:p w14:paraId="23DE280B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1CB2FDB9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19BC5FE0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6AB6DAA8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03EF4769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0D933B99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4B9B926C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21E9574B" w14:textId="77777777" w:rsidR="00137863" w:rsidRPr="009D02FC" w:rsidRDefault="00137863" w:rsidP="00017B34">
            <w:pPr>
              <w:pStyle w:val="-1"/>
            </w:pPr>
            <w:r w:rsidRPr="009D02FC">
              <w:t>北京亿华通科技股份有限公司</w:t>
            </w:r>
          </w:p>
        </w:tc>
        <w:tc>
          <w:tcPr>
            <w:tcW w:w="606" w:type="pct"/>
          </w:tcPr>
          <w:p w14:paraId="0FC6AB58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53A8134D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71F963FC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077DB3C9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7C66D598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101D3589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2D46147B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2A4D2848" w14:textId="77777777" w:rsidR="00137863" w:rsidRPr="009D02FC" w:rsidRDefault="00137863" w:rsidP="00017B34">
            <w:pPr>
              <w:pStyle w:val="-1"/>
            </w:pPr>
            <w:r w:rsidRPr="009D02FC">
              <w:t>深圳欣锐科技股份有限公司</w:t>
            </w:r>
          </w:p>
        </w:tc>
        <w:tc>
          <w:tcPr>
            <w:tcW w:w="606" w:type="pct"/>
          </w:tcPr>
          <w:p w14:paraId="6D0F0CF9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75719CD9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229B1C5B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339B9BB6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73B167FC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77EF2AB3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66F99979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748C8B79" w14:textId="77777777" w:rsidR="00137863" w:rsidRPr="009D02FC" w:rsidRDefault="00137863" w:rsidP="00017B34">
            <w:pPr>
              <w:pStyle w:val="-1"/>
            </w:pPr>
            <w:r w:rsidRPr="009D02FC">
              <w:t>北京动力源科技股份有限公司</w:t>
            </w:r>
          </w:p>
        </w:tc>
        <w:tc>
          <w:tcPr>
            <w:tcW w:w="606" w:type="pct"/>
          </w:tcPr>
          <w:p w14:paraId="4ECF8429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0A0E059E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56FA4761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5A912AEE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0E28CC5F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4E351F2B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13015937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1081A388" w14:textId="77777777" w:rsidR="00137863" w:rsidRPr="009D02FC" w:rsidRDefault="00137863" w:rsidP="00017B34">
            <w:pPr>
              <w:pStyle w:val="-1"/>
            </w:pPr>
            <w:r w:rsidRPr="009D02FC">
              <w:t>Weichai Group(ARADEX AG)</w:t>
            </w:r>
          </w:p>
        </w:tc>
        <w:tc>
          <w:tcPr>
            <w:tcW w:w="606" w:type="pct"/>
          </w:tcPr>
          <w:p w14:paraId="586B5373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286D41B7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027EC248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53EFEB7E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362A287A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0A5FA9CA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6814C451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35C85A9D" w14:textId="77777777" w:rsidR="00137863" w:rsidRPr="009D02FC" w:rsidRDefault="00137863" w:rsidP="00017B34">
            <w:pPr>
              <w:pStyle w:val="-1"/>
            </w:pPr>
            <w:r w:rsidRPr="009D02FC">
              <w:t>深圳市核达中远通电源技术股份有限公司</w:t>
            </w:r>
          </w:p>
        </w:tc>
        <w:tc>
          <w:tcPr>
            <w:tcW w:w="606" w:type="pct"/>
          </w:tcPr>
          <w:p w14:paraId="62490563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26608454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5FC14A6E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1551357B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677D6927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5137E338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129BCC6C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7FBC439E" w14:textId="77777777" w:rsidR="00137863" w:rsidRPr="009D02FC" w:rsidRDefault="00137863" w:rsidP="00017B34">
            <w:pPr>
              <w:pStyle w:val="-1"/>
            </w:pPr>
            <w:r w:rsidRPr="009D02FC">
              <w:t>POWERSTAX LTD</w:t>
            </w:r>
          </w:p>
        </w:tc>
        <w:tc>
          <w:tcPr>
            <w:tcW w:w="606" w:type="pct"/>
          </w:tcPr>
          <w:p w14:paraId="747B0FB0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3015C68E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4E6EF38D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11824A62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4E6C4321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2A58254D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69ACD4C9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7DFE0FB7" w14:textId="77777777" w:rsidR="00137863" w:rsidRPr="009D02FC" w:rsidRDefault="00137863" w:rsidP="00017B34">
            <w:pPr>
              <w:pStyle w:val="-1"/>
            </w:pPr>
            <w:r w:rsidRPr="009D02FC">
              <w:t>深圳市高斯宝电气技术有限公司</w:t>
            </w:r>
          </w:p>
        </w:tc>
        <w:tc>
          <w:tcPr>
            <w:tcW w:w="606" w:type="pct"/>
          </w:tcPr>
          <w:p w14:paraId="16ADE06F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2787CD08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1FD1630E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3ED1DDF0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143C0F77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5F2A0273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13DE96D8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266C0926" w14:textId="77777777" w:rsidR="00137863" w:rsidRPr="009D02FC" w:rsidRDefault="00137863" w:rsidP="00017B34">
            <w:pPr>
              <w:pStyle w:val="-1"/>
            </w:pPr>
            <w:r w:rsidRPr="009D02FC">
              <w:t>北京蓝吉新能源科技有限公司</w:t>
            </w:r>
          </w:p>
        </w:tc>
        <w:tc>
          <w:tcPr>
            <w:tcW w:w="606" w:type="pct"/>
          </w:tcPr>
          <w:p w14:paraId="19A7C063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538C57AD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4A0C6D27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59C43AD2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58117955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31689310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5E2C141C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5D4DA1A0" w14:textId="77777777" w:rsidR="00137863" w:rsidRPr="009D02FC" w:rsidRDefault="00137863" w:rsidP="00017B34">
            <w:pPr>
              <w:pStyle w:val="-1"/>
            </w:pPr>
            <w:r w:rsidRPr="009D02FC">
              <w:t>深圳市福瑞电气有限公司</w:t>
            </w:r>
          </w:p>
        </w:tc>
        <w:tc>
          <w:tcPr>
            <w:tcW w:w="606" w:type="pct"/>
          </w:tcPr>
          <w:p w14:paraId="063E6A12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2377DA15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47F60B2E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4517BC5A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3AA19DF7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6535DB54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72C542F3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tcPr>
            <w:tcBorders>
              <w:bottom w:val="single" w:color="4F81BD"/>
            </w:tcBorders>
          </w:tcPr>
          <w:p w14:paraId="5C0C53E8" w14:textId="77777777" w:rsidR="00137863" w:rsidRPr="009D02FC" w:rsidRDefault="00137863" w:rsidP="00017B34">
            <w:pPr>
              <w:pStyle w:val="-1"/>
            </w:pPr>
            <w:r w:rsidRPr="009D02FC">
              <w:t>深圳市创耀电子科技有限公司</w:t>
            </w:r>
          </w:p>
        </w:tc>
        <w:tc>
          <w:tcPr>
            <w:tcW w:w="606" w:type="pct"/>
          </w:tcPr>
          <w:p w14:paraId="5FFBCE09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5A1C188B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02E66E35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5D1E9555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7953D2EB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1FCF6793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1B0A3EF9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  <w:hideMark/>
          </w:tcPr>
          <w:p w14:paraId="22A203CD" w14:textId="77777777" w:rsidR="00137863" w:rsidRPr="009D02FC" w:rsidRDefault="00137863" w:rsidP="00017B34">
            <w:pPr>
              <w:pStyle w:val="-1"/>
            </w:pPr>
            <w:r>
              <w:rPr>
                <w:rFonts w:hint="eastAsia"/>
              </w:rPr>
              <w:t>其他厂商</w:t>
            </w:r>
          </w:p>
        </w:tc>
        <w:tc>
          <w:tcPr>
            <w:tcW w:w="606" w:type="pct"/>
          </w:tcPr>
          <w:p w14:paraId="3C7898AE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79861071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  <w:hideMark/>
          </w:tcPr>
          <w:p w14:paraId="2731B8F6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  <w:hideMark/>
          </w:tcPr>
          <w:p w14:paraId="39917D39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1D7DD4F7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7F5FD8B9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3EC1460C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  <w:hideMark/>
          </w:tcPr>
          <w:p w14:paraId="731EA368" w14:textId="77777777" w:rsidR="00137863" w:rsidRPr="00F844AB" w:rsidRDefault="00137863" w:rsidP="00017B34">
            <w:pPr>
              <w:pStyle w:val="-1"/>
            </w:pPr>
            <w:r>
              <w:rPr>
                <w:rFonts w:hint="eastAsia"/>
              </w:rPr>
              <w:t>合计</w:t>
            </w:r>
          </w:p>
        </w:tc>
        <w:tc>
          <w:tcPr>
            <w:tcW w:w="606" w:type="pct"/>
          </w:tcPr>
          <w:p w14:paraId="796FBB86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4E79EF80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  <w:hideMark/>
          </w:tcPr>
          <w:p w14:paraId="36E5EA07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  <w:hideMark/>
          </w:tcPr>
          <w:p w14:paraId="2D4FD0EE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6A0F11C0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5F28E40A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</w:tbl>
    <w:p w14:paraId="17A92236" w14:textId="77777777" w:rsidR="00137863" w:rsidRDefault="00137863" w:rsidP="00137863">
      <w:pPr>
        <w:pStyle w:val="Source"/>
      </w:pPr>
      <w:r>
        <w:rPr>
          <w:rFonts w:hint="eastAsia"/>
        </w:rPr>
        <w:t>资料来源：上述企业，第三方资料、新闻报道、业内专家采访及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4E924204" w14:textId="5383D686" w:rsidR="00137863" w:rsidRPr="003B0073" w:rsidRDefault="003D56DA" w:rsidP="00137863">
      <w:pPr>
        <w:pStyle w:val="3"/>
      </w:pPr>
      <w:bookmarkStart w:id="123" w:name="_Toc166762026"/>
      <w:r>
        <w:rPr>
          <w:rFonts w:hint="eastAsia"/>
        </w:rPr>
        <w:t>印度</w:t>
      </w:r>
      <w:r w:rsidR="00137863">
        <w:rPr>
          <w:rFonts w:hint="eastAsia"/>
        </w:rPr>
        <w:t>市场</w:t>
      </w:r>
      <w:r w:rsidR="00137863" w:rsidRPr="00F74FCA">
        <w:rPr>
          <w:rFonts w:hint="eastAsia"/>
        </w:rPr>
        <w:t>主要厂商</w:t>
      </w:r>
      <w:r w:rsidR="00137863">
        <w:t>燃料电池DC-DC转换器</w:t>
      </w:r>
      <w:r w:rsidR="00137863">
        <w:t>收入</w:t>
      </w:r>
      <w:r w:rsidR="00137863">
        <w:rPr>
          <w:rFonts w:hint="eastAsia"/>
        </w:rPr>
        <w:t>市场份额（</w:t>
      </w:r>
      <w:r w:rsidR="00137863">
        <w:rPr>
          <w:rFonts w:hint="eastAsia"/>
        </w:rPr>
        <w:t>2019-2024</w:t>
      </w:r>
      <w:r w:rsidR="00137863">
        <w:rPr>
          <w:rFonts w:hint="eastAsia"/>
        </w:rPr>
        <w:t>）</w:t>
      </w:r>
      <w:bookmarkEnd w:id="123"/>
    </w:p>
    <w:p w14:paraId="5BFB6978" w14:textId="6A316464" w:rsidR="00137863" w:rsidRPr="006C3BE6" w:rsidRDefault="003D56DA" w:rsidP="006C3BE6">
      <w:pPr>
        <w:pStyle w:val="TableStyle"/>
        <w:ind w:left="252" w:right="-105"/>
      </w:pPr>
      <w:bookmarkStart w:id="124" w:name="_Toc24028917"/>
      <w:bookmarkStart w:id="125" w:name="_Toc26780072"/>
      <w:bookmarkStart w:id="126" w:name="_Toc121583630"/>
      <w:bookmarkStart w:id="127" w:name="_Toc166761952"/>
      <w:r>
        <w:rPr>
          <w:rFonts w:hint="eastAsia"/>
        </w:rPr>
        <w:t>印度</w:t>
      </w:r>
      <w:r w:rsidR="00137863" w:rsidRPr="006C3BE6">
        <w:rPr>
          <w:rFonts w:hint="eastAsia"/>
        </w:rPr>
        <w:t>市场主要厂商</w:t>
      </w:r>
      <w:r w:rsidR="00137863" w:rsidRPr="006C3BE6">
        <w:t>燃料电池DC-DC转换器</w:t>
      </w:r>
      <w:r w:rsidR="00137863" w:rsidRPr="006C3BE6">
        <w:rPr>
          <w:rFonts w:hint="eastAsia"/>
        </w:rPr>
        <w:t>收入份额</w:t>
      </w:r>
      <w:bookmarkEnd w:id="124"/>
      <w:bookmarkEnd w:id="125"/>
      <w:r w:rsidR="00137863" w:rsidRPr="006C3BE6">
        <w:rPr>
          <w:rFonts w:hint="eastAsia"/>
        </w:rPr>
        <w:t>（</w:t>
      </w:r>
      <w:r w:rsidR="00137863" w:rsidRPr="006C3BE6">
        <w:rPr>
          <w:rFonts w:hint="eastAsia"/>
        </w:rPr>
        <w:t>2019-2024</w:t>
      </w:r>
      <w:r w:rsidR="00137863" w:rsidRPr="006C3BE6">
        <w:rPr>
          <w:rFonts w:hint="eastAsia"/>
        </w:rPr>
        <w:t>）</w:t>
      </w:r>
      <w:bookmarkEnd w:id="126"/>
      <w:bookmarkEnd w:id="127"/>
    </w:p>
    <w:tbl>
      <w:tblPr>
        <w:tblStyle w:val="8"/>
        <w:tblW w:w="4999" w:type="pct"/>
        <w:tblLook w:val="04A0" w:firstRow="1" w:lastRow="0" w:firstColumn="1" w:lastColumn="0" w:noHBand="0" w:noVBand="1"/>
      </w:tblPr>
      <w:tblGrid>
        <w:gridCol w:w="2756"/>
        <w:gridCol w:w="1208"/>
        <w:gridCol w:w="1206"/>
        <w:gridCol w:w="1204"/>
        <w:gridCol w:w="1204"/>
        <w:gridCol w:w="1196"/>
        <w:gridCol w:w="1192"/>
      </w:tblGrid>
      <w:tr w:rsidR="00137863" w:rsidRPr="00F844AB" w14:paraId="0B024915" w14:textId="77777777" w:rsidTr="00017B34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27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1383" w:type="pct"/>
            <w:noWrap/>
            <w:hideMark/>
          </w:tcPr>
          <w:p w14:paraId="570A0E83" w14:textId="77777777" w:rsidR="00137863" w:rsidRPr="00F844AB" w:rsidRDefault="00137863" w:rsidP="00017B34">
            <w:pPr>
              <w:pStyle w:val="-1"/>
            </w:pPr>
            <w:r>
              <w:rPr>
                <w:rFonts w:hint="eastAsia"/>
              </w:rPr>
              <w:t>公司名称</w:t>
            </w:r>
          </w:p>
        </w:tc>
        <w:tc>
          <w:tcPr>
            <w:tcW w:w="606" w:type="pct"/>
          </w:tcPr>
          <w:p w14:paraId="37DBA356" w14:textId="77777777" w:rsidR="00137863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2019</w:t>
            </w:r>
          </w:p>
        </w:tc>
        <w:tc>
          <w:tcPr>
            <w:tcW w:w="605" w:type="pct"/>
          </w:tcPr>
          <w:p w14:paraId="0015FBBA" w14:textId="77777777" w:rsidR="00137863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2020</w:t>
            </w:r>
          </w:p>
        </w:tc>
        <w:tc>
          <w:tcPr>
            <w:tcW w:w="604" w:type="pct"/>
            <w:noWrap/>
            <w:hideMark/>
          </w:tcPr>
          <w:p w14:paraId="6666CE1C" w14:textId="77777777" w:rsidR="00137863" w:rsidRPr="00F844AB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202</w:t>
            </w:r>
            <w:r>
              <w:t>1</w:t>
            </w:r>
          </w:p>
        </w:tc>
        <w:tc>
          <w:tcPr>
            <w:tcW w:w="604" w:type="pct"/>
            <w:noWrap/>
            <w:hideMark/>
          </w:tcPr>
          <w:p w14:paraId="10FDE337" w14:textId="77777777" w:rsidR="00137863" w:rsidRPr="00F844AB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202</w:t>
            </w:r>
            <w:r>
              <w:t>2</w:t>
            </w:r>
          </w:p>
        </w:tc>
        <w:tc>
          <w:tcPr>
            <w:tcW w:w="600" w:type="pct"/>
          </w:tcPr>
          <w:p w14:paraId="77026A54" w14:textId="77777777" w:rsidR="00137863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202</w:t>
            </w:r>
            <w:r>
              <w:t>3</w:t>
            </w:r>
          </w:p>
        </w:tc>
        <w:tc>
          <w:tcPr>
            <w:tcW w:w="599" w:type="pct"/>
          </w:tcPr>
          <w:p w14:paraId="32B5FEF2" w14:textId="77777777" w:rsidR="00137863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202</w:t>
            </w:r>
            <w:r>
              <w:t>4</w:t>
            </w:r>
          </w:p>
        </w:tc>
      </w:tr>
      <w:tr w:rsidR="00137863" w:rsidRPr="00F844AB" w14:paraId="53060BAF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  <w:hideMark/>
          </w:tcPr>
          <w:p w14:paraId="71BA62D3" w14:textId="77777777" w:rsidR="00137863" w:rsidRPr="009D02FC" w:rsidRDefault="00137863" w:rsidP="00017B34">
            <w:pPr>
              <w:pStyle w:val="-1"/>
            </w:pPr>
            <w:r w:rsidRPr="009D02FC">
              <w:t>Toyota</w:t>
            </w:r>
          </w:p>
        </w:tc>
        <w:tc>
          <w:tcPr>
            <w:tcW w:w="606" w:type="pct"/>
          </w:tcPr>
          <w:p w14:paraId="166E1B56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191B6E43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4C61C6C6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5E1369E0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29D1AF50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6C3F49FB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6D60EFF1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  <w:hideMark/>
          </w:tcPr>
          <w:p w14:paraId="29FB08D3" w14:textId="77777777" w:rsidR="00137863" w:rsidRPr="009D02FC" w:rsidRDefault="00137863" w:rsidP="00017B34">
            <w:pPr>
              <w:pStyle w:val="-1"/>
            </w:pPr>
            <w:r w:rsidRPr="009D02FC">
              <w:t>Robert Bosch GmbH</w:t>
            </w:r>
          </w:p>
        </w:tc>
        <w:tc>
          <w:tcPr>
            <w:tcW w:w="606" w:type="pct"/>
          </w:tcPr>
          <w:p w14:paraId="1E8E4EBC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546F5218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4DAD4DB7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0C8B4E02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573C651D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42FFE0D4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69C1CD9A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  <w:hideMark/>
          </w:tcPr>
          <w:p w14:paraId="3AE1E2F8" w14:textId="77777777" w:rsidR="00137863" w:rsidRPr="009D02FC" w:rsidRDefault="00137863" w:rsidP="00017B34">
            <w:pPr>
              <w:pStyle w:val="-1"/>
            </w:pPr>
            <w:r w:rsidRPr="009D02FC">
              <w:t>EGTRONICS</w:t>
            </w:r>
          </w:p>
        </w:tc>
        <w:tc>
          <w:tcPr>
            <w:tcW w:w="606" w:type="pct"/>
          </w:tcPr>
          <w:p w14:paraId="06CD05A9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025ED567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0B2D7BF4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6AF90792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6EA46B41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34B39E04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4B0EFC55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  <w:hideMark/>
          </w:tcPr>
          <w:p w14:paraId="4AF97818" w14:textId="77777777" w:rsidR="00137863" w:rsidRPr="009D02FC" w:rsidRDefault="00137863" w:rsidP="00017B34">
            <w:pPr>
              <w:pStyle w:val="-1"/>
            </w:pPr>
            <w:r w:rsidRPr="009D02FC">
              <w:t>上海重塑能源集团股份有限公司</w:t>
            </w:r>
          </w:p>
        </w:tc>
        <w:tc>
          <w:tcPr>
            <w:tcW w:w="606" w:type="pct"/>
          </w:tcPr>
          <w:p w14:paraId="5F8100D1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7309326E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42E0A45D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3F0E6E1C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27A2F859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321E2F72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6F501D46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18F33381" w14:textId="77777777" w:rsidR="00137863" w:rsidRPr="009D02FC" w:rsidRDefault="00137863" w:rsidP="00017B34">
            <w:pPr>
              <w:pStyle w:val="-1"/>
            </w:pPr>
            <w:r w:rsidRPr="009D02FC">
              <w:t>北京亿华通科技股份有限公司</w:t>
            </w:r>
          </w:p>
        </w:tc>
        <w:tc>
          <w:tcPr>
            <w:tcW w:w="606" w:type="pct"/>
          </w:tcPr>
          <w:p w14:paraId="450BA18C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6A414ED9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667AD69D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11882193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2E7CC464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03870ED1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2AE75C36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6F7FECDB" w14:textId="77777777" w:rsidR="00137863" w:rsidRPr="009D02FC" w:rsidRDefault="00137863" w:rsidP="00017B34">
            <w:pPr>
              <w:pStyle w:val="-1"/>
            </w:pPr>
            <w:r w:rsidRPr="009D02FC">
              <w:t>深圳欣锐科技股份有限公司</w:t>
            </w:r>
          </w:p>
        </w:tc>
        <w:tc>
          <w:tcPr>
            <w:tcW w:w="606" w:type="pct"/>
          </w:tcPr>
          <w:p w14:paraId="19AE7317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5481F1A0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181F70C7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09363A1E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006050BE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0A063336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3B073CAF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08C95150" w14:textId="77777777" w:rsidR="00137863" w:rsidRPr="009D02FC" w:rsidRDefault="00137863" w:rsidP="00017B34">
            <w:pPr>
              <w:pStyle w:val="-1"/>
            </w:pPr>
            <w:r w:rsidRPr="009D02FC">
              <w:t>北京动力源科技股份有限公司</w:t>
            </w:r>
          </w:p>
        </w:tc>
        <w:tc>
          <w:tcPr>
            <w:tcW w:w="606" w:type="pct"/>
          </w:tcPr>
          <w:p w14:paraId="2E411C27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12E1DB33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7DA2F93F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7040D38B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02006214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63BF4000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312507CE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1FAFD9A5" w14:textId="77777777" w:rsidR="00137863" w:rsidRPr="009D02FC" w:rsidRDefault="00137863" w:rsidP="00017B34">
            <w:pPr>
              <w:pStyle w:val="-1"/>
            </w:pPr>
            <w:r w:rsidRPr="009D02FC">
              <w:t>Weichai Group(ARADEX AG)</w:t>
            </w:r>
          </w:p>
        </w:tc>
        <w:tc>
          <w:tcPr>
            <w:tcW w:w="606" w:type="pct"/>
          </w:tcPr>
          <w:p w14:paraId="383D6123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25C45F85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7991490E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55AC92D3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5889827D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2E5FED72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3DED186E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74A9380F" w14:textId="77777777" w:rsidR="00137863" w:rsidRPr="009D02FC" w:rsidRDefault="00137863" w:rsidP="00017B34">
            <w:pPr>
              <w:pStyle w:val="-1"/>
            </w:pPr>
            <w:r w:rsidRPr="009D02FC">
              <w:t>深圳市核达中远通电源技术股份有限公司</w:t>
            </w:r>
          </w:p>
        </w:tc>
        <w:tc>
          <w:tcPr>
            <w:tcW w:w="606" w:type="pct"/>
          </w:tcPr>
          <w:p w14:paraId="1AD88991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00224BBB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3EC0066C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67C32DA2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45BA8441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1F709ABD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57023D4D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4BCF10A6" w14:textId="77777777" w:rsidR="00137863" w:rsidRPr="009D02FC" w:rsidRDefault="00137863" w:rsidP="00017B34">
            <w:pPr>
              <w:pStyle w:val="-1"/>
            </w:pPr>
            <w:r w:rsidRPr="009D02FC">
              <w:t>POWERSTAX LTD</w:t>
            </w:r>
          </w:p>
        </w:tc>
        <w:tc>
          <w:tcPr>
            <w:tcW w:w="606" w:type="pct"/>
          </w:tcPr>
          <w:p w14:paraId="61BE7E3A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63FD73AD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0D4B9050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26EC0616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47B2363C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1AD77723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05E1D08A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0BF686AC" w14:textId="77777777" w:rsidR="00137863" w:rsidRPr="009D02FC" w:rsidRDefault="00137863" w:rsidP="00017B34">
            <w:pPr>
              <w:pStyle w:val="-1"/>
            </w:pPr>
            <w:r w:rsidRPr="009D02FC">
              <w:t>深圳市高斯宝电气技术有限公司</w:t>
            </w:r>
          </w:p>
        </w:tc>
        <w:tc>
          <w:tcPr>
            <w:tcW w:w="606" w:type="pct"/>
          </w:tcPr>
          <w:p w14:paraId="0B9923D8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0D00C128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70FECB08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79BFF840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54A3A350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24BD1BD7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682FAE43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4309F1E9" w14:textId="77777777" w:rsidR="00137863" w:rsidRPr="009D02FC" w:rsidRDefault="00137863" w:rsidP="00017B34">
            <w:pPr>
              <w:pStyle w:val="-1"/>
            </w:pPr>
            <w:r w:rsidRPr="009D02FC">
              <w:t>北京蓝吉新能源科技有限公司</w:t>
            </w:r>
          </w:p>
        </w:tc>
        <w:tc>
          <w:tcPr>
            <w:tcW w:w="606" w:type="pct"/>
          </w:tcPr>
          <w:p w14:paraId="6F923ED3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588113EB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6AE61488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17AE9068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1EE6A7F2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11C5B14E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1F3D1A93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083D31A3" w14:textId="77777777" w:rsidR="00137863" w:rsidRPr="009D02FC" w:rsidRDefault="00137863" w:rsidP="00017B34">
            <w:pPr>
              <w:pStyle w:val="-1"/>
            </w:pPr>
            <w:r w:rsidRPr="009D02FC">
              <w:t>深圳市福瑞电气有限公司</w:t>
            </w:r>
          </w:p>
        </w:tc>
        <w:tc>
          <w:tcPr>
            <w:tcW w:w="606" w:type="pct"/>
          </w:tcPr>
          <w:p w14:paraId="2EA5DFE8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2C8B88C5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000ABDF8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372682C0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5B72C74E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5D54F4B8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03D03BBB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tcPr>
            <w:tcBorders>
              <w:bottom w:val="single" w:color="4F81BD"/>
            </w:tcBorders>
          </w:tcPr>
          <w:p w14:paraId="06314A2E" w14:textId="77777777" w:rsidR="00137863" w:rsidRPr="009D02FC" w:rsidRDefault="00137863" w:rsidP="00017B34">
            <w:pPr>
              <w:pStyle w:val="-1"/>
            </w:pPr>
            <w:r w:rsidRPr="009D02FC">
              <w:t>深圳市创耀电子科技有限公司</w:t>
            </w:r>
          </w:p>
        </w:tc>
        <w:tc>
          <w:tcPr>
            <w:tcW w:w="606" w:type="pct"/>
          </w:tcPr>
          <w:p w14:paraId="2BF772D8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4EFDA1C8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73346346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3BD16AAB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6BF5EDDF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54B3765A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185B35F7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  <w:hideMark/>
          </w:tcPr>
          <w:p w14:paraId="04544756" w14:textId="77777777" w:rsidR="00137863" w:rsidRPr="009D02FC" w:rsidRDefault="00137863" w:rsidP="00017B34">
            <w:pPr>
              <w:pStyle w:val="-1"/>
            </w:pPr>
            <w:r>
              <w:rPr>
                <w:rFonts w:hint="eastAsia"/>
              </w:rPr>
              <w:t>其他厂商</w:t>
            </w:r>
          </w:p>
        </w:tc>
        <w:tc>
          <w:tcPr>
            <w:tcW w:w="606" w:type="pct"/>
          </w:tcPr>
          <w:p w14:paraId="30417281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59D2848C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  <w:hideMark/>
          </w:tcPr>
          <w:p w14:paraId="7C33C5D9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  <w:hideMark/>
          </w:tcPr>
          <w:p w14:paraId="693A119D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73C29092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0A311765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5D73AE6F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  <w:hideMark/>
          </w:tcPr>
          <w:p w14:paraId="7E320803" w14:textId="77777777" w:rsidR="00137863" w:rsidRPr="00F844AB" w:rsidRDefault="00137863" w:rsidP="00017B34">
            <w:pPr>
              <w:pStyle w:val="-1"/>
            </w:pPr>
            <w:r>
              <w:rPr>
                <w:rFonts w:hint="eastAsia"/>
              </w:rPr>
              <w:t>合计</w:t>
            </w:r>
          </w:p>
        </w:tc>
        <w:tc>
          <w:tcPr>
            <w:tcW w:w="606" w:type="pct"/>
          </w:tcPr>
          <w:p w14:paraId="606A5FA3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6BE3D67D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  <w:hideMark/>
          </w:tcPr>
          <w:p w14:paraId="1EA8774B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  <w:hideMark/>
          </w:tcPr>
          <w:p w14:paraId="3FF531B7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3C811F89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40A38D62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</w:tbl>
    <w:p w14:paraId="39F7BD41" w14:textId="77777777" w:rsidR="00137863" w:rsidRDefault="00137863" w:rsidP="00137863">
      <w:pPr>
        <w:pStyle w:val="Source"/>
      </w:pPr>
      <w:r>
        <w:rPr>
          <w:rFonts w:hint="eastAsia"/>
        </w:rPr>
        <w:t>资料来源：上述企业，第三方资料、新闻报道、业内专家采访及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702433C9" w14:textId="0F242505" w:rsidR="00137863" w:rsidRPr="005868B1" w:rsidRDefault="00137863" w:rsidP="00137863">
      <w:pPr>
        <w:pStyle w:val="FigureStyle"/>
      </w:pPr>
      <w:bookmarkStart w:id="128" w:name="_Toc24028918"/>
      <w:bookmarkStart w:id="129" w:name="_Toc26780014"/>
      <w:bookmarkStart w:id="130" w:name="_Toc121583610"/>
      <w:bookmarkStart w:id="131" w:name="_Toc166761937"/>
      <w:r w:rsidRPr="005868B1">
        <w:rPr>
          <w:rFonts w:hint="eastAsia"/>
        </w:rPr>
        <w:t>2023</w:t>
      </w:r>
      <w:r w:rsidRPr="005868B1">
        <w:rPr>
          <w:rFonts w:hint="eastAsia"/>
        </w:rPr>
        <w:t>年</w:t>
      </w:r>
      <w:r w:rsidR="003D56DA">
        <w:rPr>
          <w:rFonts w:hint="eastAsia"/>
        </w:rPr>
        <w:t>印度</w:t>
      </w:r>
      <w:r>
        <w:rPr>
          <w:rFonts w:hint="eastAsia"/>
        </w:rPr>
        <w:t>市场</w:t>
      </w:r>
      <w:r w:rsidRPr="005868B1">
        <w:rPr>
          <w:rFonts w:hint="eastAsia"/>
        </w:rPr>
        <w:t>主要厂商</w:t>
      </w:r>
      <w:r w:rsidRPr="005868B1">
        <w:t>燃料电池DC-DC转换器</w:t>
      </w:r>
      <w:r w:rsidRPr="005868B1">
        <w:rPr>
          <w:rFonts w:hint="eastAsia"/>
        </w:rPr>
        <w:t>收入市场份额</w:t>
      </w:r>
      <w:bookmarkEnd w:id="128"/>
      <w:bookmarkEnd w:id="129"/>
      <w:bookmarkEnd w:id="130"/>
      <w:bookmarkEnd w:id="131"/>
    </w:p>
    <w:p w14:paraId="37E3A9AB" w14:textId="77777777" w:rsidR="00137863" w:rsidRPr="00460246" w:rsidRDefault="00137863" w:rsidP="00137863"/>
    <w:p w14:paraId="33F0E482" w14:textId="77777777" w:rsidR="00137863" w:rsidRDefault="00137863" w:rsidP="00137863">
      <w:pPr>
        <w:pStyle w:val="Source"/>
      </w:pPr>
      <w:r>
        <w:rPr>
          <w:rFonts w:hint="eastAsia"/>
        </w:rPr>
        <w:t>资料来源：上述企业，第三方资料、新闻报道、业内专家采访及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3B7B0B78" w14:textId="1F315B38" w:rsidR="00137863" w:rsidRPr="003B0073" w:rsidRDefault="003D56DA" w:rsidP="00137863">
      <w:pPr>
        <w:pStyle w:val="2"/>
      </w:pPr>
      <w:bookmarkStart w:id="132" w:name="_Toc24028308"/>
      <w:bookmarkStart w:id="133" w:name="_Toc24972498"/>
      <w:bookmarkStart w:id="134" w:name="_Toc121583900"/>
      <w:bookmarkStart w:id="135" w:name="_Toc166762027"/>
      <w:r>
        <w:rPr>
          <w:rFonts w:hint="eastAsia"/>
        </w:rPr>
        <w:lastRenderedPageBreak/>
        <w:t>印度</w:t>
      </w:r>
      <w:r w:rsidR="00137863">
        <w:rPr>
          <w:rFonts w:hint="eastAsia"/>
        </w:rPr>
        <w:t>市场</w:t>
      </w:r>
      <w:r w:rsidR="00137863" w:rsidRPr="00F74FCA">
        <w:rPr>
          <w:rFonts w:hint="eastAsia"/>
        </w:rPr>
        <w:t>主要厂商</w:t>
      </w:r>
      <w:r w:rsidR="00137863" w:rsidRPr="00B728C9">
        <w:t>燃料电池DC-DC转换器</w:t>
      </w:r>
      <w:r w:rsidR="00137863" w:rsidRPr="00F74FCA">
        <w:rPr>
          <w:rFonts w:hint="eastAsia"/>
        </w:rPr>
        <w:t>价格</w:t>
      </w:r>
      <w:bookmarkEnd w:id="132"/>
      <w:bookmarkEnd w:id="133"/>
      <w:r w:rsidR="00137863">
        <w:rPr>
          <w:rFonts w:hint="eastAsia"/>
        </w:rPr>
        <w:t>（</w:t>
      </w:r>
      <w:r w:rsidR="00137863">
        <w:rPr>
          <w:rFonts w:hint="eastAsia"/>
        </w:rPr>
        <w:t>2019-2024</w:t>
      </w:r>
      <w:r w:rsidR="00137863">
        <w:rPr>
          <w:rFonts w:hint="eastAsia"/>
        </w:rPr>
        <w:t>）</w:t>
      </w:r>
      <w:bookmarkEnd w:id="134"/>
      <w:bookmarkEnd w:id="135"/>
    </w:p>
    <w:p w14:paraId="7A73D5EE" w14:textId="6640572F" w:rsidR="00137863" w:rsidRPr="006C3BE6" w:rsidRDefault="003D56DA" w:rsidP="006C3BE6">
      <w:pPr>
        <w:pStyle w:val="TableStyle"/>
        <w:ind w:left="252" w:right="-105"/>
      </w:pPr>
      <w:bookmarkStart w:id="136" w:name="_Toc24028919"/>
      <w:bookmarkStart w:id="137" w:name="_Toc26780073"/>
      <w:bookmarkStart w:id="138" w:name="_Toc121583632"/>
      <w:bookmarkStart w:id="139" w:name="_Toc166761953"/>
      <w:r>
        <w:rPr>
          <w:rFonts w:hint="eastAsia"/>
        </w:rPr>
        <w:t>印度</w:t>
      </w:r>
      <w:r w:rsidR="00137863" w:rsidRPr="006C3BE6">
        <w:rPr>
          <w:rFonts w:hint="eastAsia"/>
        </w:rPr>
        <w:t>市场主要厂商</w:t>
      </w:r>
      <w:r w:rsidR="00137863" w:rsidRPr="006C3BE6">
        <w:t>燃料电池DC-DC转换器</w:t>
      </w:r>
      <w:r w:rsidR="00137863" w:rsidRPr="006C3BE6">
        <w:rPr>
          <w:rFonts w:hint="eastAsia"/>
        </w:rPr>
        <w:t>价格</w:t>
      </w:r>
      <w:bookmarkEnd w:id="136"/>
      <w:bookmarkEnd w:id="137"/>
      <w:r w:rsidR="00137863" w:rsidRPr="006C3BE6">
        <w:rPr>
          <w:rFonts w:hint="eastAsia"/>
        </w:rPr>
        <w:t>（</w:t>
      </w:r>
      <w:r w:rsidR="00137863" w:rsidRPr="006C3BE6">
        <w:rPr>
          <w:rFonts w:hint="eastAsia"/>
        </w:rPr>
        <w:t>2019-2024</w:t>
      </w:r>
      <w:r w:rsidR="00137863" w:rsidRPr="006C3BE6">
        <w:rPr>
          <w:rFonts w:hint="eastAsia"/>
        </w:rPr>
        <w:t>）</w:t>
      </w:r>
      <w:r w:rsidR="00137863" w:rsidRPr="006C3BE6">
        <w:rPr>
          <w:rFonts w:hint="eastAsia"/>
        </w:rPr>
        <w:t>&amp;</w:t>
      </w:r>
      <w:r w:rsidR="00137863" w:rsidRPr="006C3BE6">
        <w:rPr>
          <w:rFonts w:hint="eastAsia"/>
        </w:rPr>
        <w:t>（</w:t>
      </w:r>
      <w:r w:rsidR="00137863" w:rsidRPr="006C3BE6">
        <w:rPr>
          <w:rFonts w:hint="eastAsia"/>
        </w:rPr>
        <w:t>美元/个</w:t>
      </w:r>
      <w:r w:rsidR="00137863" w:rsidRPr="006C3BE6">
        <w:rPr>
          <w:rFonts w:hint="eastAsia"/>
        </w:rPr>
        <w:t>）</w:t>
      </w:r>
      <w:bookmarkEnd w:id="138"/>
      <w:bookmarkEnd w:id="139"/>
    </w:p>
    <w:tbl>
      <w:tblPr>
        <w:tblStyle w:val="8"/>
        <w:tblW w:w="4999" w:type="pct"/>
        <w:tblLook w:val="04A0" w:firstRow="1" w:lastRow="0" w:firstColumn="1" w:lastColumn="0" w:noHBand="0" w:noVBand="1"/>
      </w:tblPr>
      <w:tblGrid>
        <w:gridCol w:w="2756"/>
        <w:gridCol w:w="1208"/>
        <w:gridCol w:w="1206"/>
        <w:gridCol w:w="1204"/>
        <w:gridCol w:w="1204"/>
        <w:gridCol w:w="1196"/>
        <w:gridCol w:w="1192"/>
      </w:tblGrid>
      <w:tr w:rsidR="00137863" w:rsidRPr="00F844AB" w14:paraId="55237A7F" w14:textId="77777777" w:rsidTr="00017B34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27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1383" w:type="pct"/>
            <w:noWrap/>
            <w:hideMark/>
          </w:tcPr>
          <w:p w14:paraId="48E2F569" w14:textId="77777777" w:rsidR="00137863" w:rsidRPr="00F844AB" w:rsidRDefault="00137863" w:rsidP="00017B34">
            <w:pPr>
              <w:pStyle w:val="-1"/>
            </w:pPr>
            <w:r>
              <w:rPr>
                <w:rFonts w:hint="eastAsia"/>
              </w:rPr>
              <w:t>公司名称</w:t>
            </w:r>
          </w:p>
        </w:tc>
        <w:tc>
          <w:tcPr>
            <w:tcW w:w="606" w:type="pct"/>
          </w:tcPr>
          <w:p w14:paraId="45ED90FD" w14:textId="77777777" w:rsidR="00137863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2019</w:t>
            </w:r>
          </w:p>
        </w:tc>
        <w:tc>
          <w:tcPr>
            <w:tcW w:w="605" w:type="pct"/>
          </w:tcPr>
          <w:p w14:paraId="45E01D91" w14:textId="77777777" w:rsidR="00137863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2020</w:t>
            </w:r>
          </w:p>
        </w:tc>
        <w:tc>
          <w:tcPr>
            <w:tcW w:w="604" w:type="pct"/>
            <w:noWrap/>
            <w:hideMark/>
          </w:tcPr>
          <w:p w14:paraId="41DB0D7B" w14:textId="77777777" w:rsidR="00137863" w:rsidRPr="00F844AB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202</w:t>
            </w:r>
            <w:r>
              <w:t>1</w:t>
            </w:r>
          </w:p>
        </w:tc>
        <w:tc>
          <w:tcPr>
            <w:tcW w:w="604" w:type="pct"/>
            <w:noWrap/>
            <w:hideMark/>
          </w:tcPr>
          <w:p w14:paraId="0BA0FE4E" w14:textId="77777777" w:rsidR="00137863" w:rsidRPr="00F844AB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202</w:t>
            </w:r>
            <w:r>
              <w:t>2</w:t>
            </w:r>
          </w:p>
        </w:tc>
        <w:tc>
          <w:tcPr>
            <w:tcW w:w="600" w:type="pct"/>
          </w:tcPr>
          <w:p w14:paraId="3A48A8EA" w14:textId="77777777" w:rsidR="00137863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202</w:t>
            </w:r>
            <w:r>
              <w:t>3</w:t>
            </w:r>
          </w:p>
        </w:tc>
        <w:tc>
          <w:tcPr>
            <w:tcW w:w="599" w:type="pct"/>
          </w:tcPr>
          <w:p w14:paraId="1084E3CA" w14:textId="77777777" w:rsidR="00137863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202</w:t>
            </w:r>
            <w:r>
              <w:t>4</w:t>
            </w:r>
          </w:p>
        </w:tc>
      </w:tr>
      <w:tr w:rsidR="00137863" w:rsidRPr="00F844AB" w14:paraId="6AB93539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  <w:hideMark/>
          </w:tcPr>
          <w:p w14:paraId="4D1F4A3B" w14:textId="77777777" w:rsidR="00137863" w:rsidRPr="009D02FC" w:rsidRDefault="00137863" w:rsidP="00017B34">
            <w:pPr>
              <w:pStyle w:val="-1"/>
            </w:pPr>
            <w:r w:rsidRPr="009D02FC">
              <w:t>Toyota</w:t>
            </w:r>
          </w:p>
        </w:tc>
        <w:tc>
          <w:tcPr>
            <w:tcW w:w="606" w:type="pct"/>
          </w:tcPr>
          <w:p w14:paraId="446F8915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05EAC7B2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1AFB9BB5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41913064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79FA4AA9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120F2989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3C2F8B70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  <w:hideMark/>
          </w:tcPr>
          <w:p w14:paraId="5E3BBE59" w14:textId="77777777" w:rsidR="00137863" w:rsidRPr="009D02FC" w:rsidRDefault="00137863" w:rsidP="00017B34">
            <w:pPr>
              <w:pStyle w:val="-1"/>
            </w:pPr>
            <w:r w:rsidRPr="009D02FC">
              <w:t>Robert Bosch GmbH</w:t>
            </w:r>
          </w:p>
        </w:tc>
        <w:tc>
          <w:tcPr>
            <w:tcW w:w="606" w:type="pct"/>
          </w:tcPr>
          <w:p w14:paraId="350232BA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3060CD9B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0CBC8A74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38184122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158789A6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0BB8660C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1568CE7C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  <w:hideMark/>
          </w:tcPr>
          <w:p w14:paraId="0705208E" w14:textId="77777777" w:rsidR="00137863" w:rsidRPr="009D02FC" w:rsidRDefault="00137863" w:rsidP="00017B34">
            <w:pPr>
              <w:pStyle w:val="-1"/>
            </w:pPr>
            <w:r w:rsidRPr="009D02FC">
              <w:t>EGTRONICS</w:t>
            </w:r>
          </w:p>
        </w:tc>
        <w:tc>
          <w:tcPr>
            <w:tcW w:w="606" w:type="pct"/>
          </w:tcPr>
          <w:p w14:paraId="6ABEAB65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2FC22A4B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46DD489A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32370F1E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054BBD35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45A63C6C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2873E971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  <w:hideMark/>
          </w:tcPr>
          <w:p w14:paraId="70C616F4" w14:textId="77777777" w:rsidR="00137863" w:rsidRPr="009D02FC" w:rsidRDefault="00137863" w:rsidP="00017B34">
            <w:pPr>
              <w:pStyle w:val="-1"/>
            </w:pPr>
            <w:r w:rsidRPr="009D02FC">
              <w:t>上海重塑能源集团股份有限公司</w:t>
            </w:r>
          </w:p>
        </w:tc>
        <w:tc>
          <w:tcPr>
            <w:tcW w:w="606" w:type="pct"/>
          </w:tcPr>
          <w:p w14:paraId="7A6B7969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081DAB35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753DBFAE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5CEF7596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697EF39A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46543B4E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2EF0E536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01CF602F" w14:textId="77777777" w:rsidR="00137863" w:rsidRPr="009D02FC" w:rsidRDefault="00137863" w:rsidP="00017B34">
            <w:pPr>
              <w:pStyle w:val="-1"/>
            </w:pPr>
            <w:r w:rsidRPr="009D02FC">
              <w:t>北京亿华通科技股份有限公司</w:t>
            </w:r>
          </w:p>
        </w:tc>
        <w:tc>
          <w:tcPr>
            <w:tcW w:w="606" w:type="pct"/>
          </w:tcPr>
          <w:p w14:paraId="0BA98D2C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029976E8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547342F1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64DBE9A0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639E9369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558A1FC0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16EB1851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6A962800" w14:textId="77777777" w:rsidR="00137863" w:rsidRPr="009D02FC" w:rsidRDefault="00137863" w:rsidP="00017B34">
            <w:pPr>
              <w:pStyle w:val="-1"/>
            </w:pPr>
            <w:r w:rsidRPr="009D02FC">
              <w:t>深圳欣锐科技股份有限公司</w:t>
            </w:r>
          </w:p>
        </w:tc>
        <w:tc>
          <w:tcPr>
            <w:tcW w:w="606" w:type="pct"/>
          </w:tcPr>
          <w:p w14:paraId="1D896A9C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3BCB97A6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0C857EE5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7861C485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59BD1E65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4744011A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58EAAA0D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5410950B" w14:textId="77777777" w:rsidR="00137863" w:rsidRPr="009D02FC" w:rsidRDefault="00137863" w:rsidP="00017B34">
            <w:pPr>
              <w:pStyle w:val="-1"/>
            </w:pPr>
            <w:r w:rsidRPr="009D02FC">
              <w:t>北京动力源科技股份有限公司</w:t>
            </w:r>
          </w:p>
        </w:tc>
        <w:tc>
          <w:tcPr>
            <w:tcW w:w="606" w:type="pct"/>
          </w:tcPr>
          <w:p w14:paraId="1B32BAFD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043C3649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14FB2EBE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033CE68D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52655330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1435397A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79134AEA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3D8A9F6C" w14:textId="77777777" w:rsidR="00137863" w:rsidRPr="009D02FC" w:rsidRDefault="00137863" w:rsidP="00017B34">
            <w:pPr>
              <w:pStyle w:val="-1"/>
            </w:pPr>
            <w:r w:rsidRPr="009D02FC">
              <w:t>Weichai Group(ARADEX AG)</w:t>
            </w:r>
          </w:p>
        </w:tc>
        <w:tc>
          <w:tcPr>
            <w:tcW w:w="606" w:type="pct"/>
          </w:tcPr>
          <w:p w14:paraId="0A12BEE4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0C31DD57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70050208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0B2BEC4A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2F147E45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403CD710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70F470E3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742DE57F" w14:textId="77777777" w:rsidR="00137863" w:rsidRPr="009D02FC" w:rsidRDefault="00137863" w:rsidP="00017B34">
            <w:pPr>
              <w:pStyle w:val="-1"/>
            </w:pPr>
            <w:r w:rsidRPr="009D02FC">
              <w:t>深圳市核达中远通电源技术股份有限公司</w:t>
            </w:r>
          </w:p>
        </w:tc>
        <w:tc>
          <w:tcPr>
            <w:tcW w:w="606" w:type="pct"/>
          </w:tcPr>
          <w:p w14:paraId="1FCA27F5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296BAE5C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230CB66C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39BF0D26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71684251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47C5239F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263CF356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6C9BA468" w14:textId="77777777" w:rsidR="00137863" w:rsidRPr="009D02FC" w:rsidRDefault="00137863" w:rsidP="00017B34">
            <w:pPr>
              <w:pStyle w:val="-1"/>
            </w:pPr>
            <w:r w:rsidRPr="009D02FC">
              <w:t>POWERSTAX LTD</w:t>
            </w:r>
          </w:p>
        </w:tc>
        <w:tc>
          <w:tcPr>
            <w:tcW w:w="606" w:type="pct"/>
          </w:tcPr>
          <w:p w14:paraId="29FF1202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3962A3AE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182E1298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3A8C1687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2B49138F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2D80189C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213E7CCD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0B4FFBD8" w14:textId="77777777" w:rsidR="00137863" w:rsidRPr="009D02FC" w:rsidRDefault="00137863" w:rsidP="00017B34">
            <w:pPr>
              <w:pStyle w:val="-1"/>
            </w:pPr>
            <w:r w:rsidRPr="009D02FC">
              <w:t>深圳市高斯宝电气技术有限公司</w:t>
            </w:r>
          </w:p>
        </w:tc>
        <w:tc>
          <w:tcPr>
            <w:tcW w:w="606" w:type="pct"/>
          </w:tcPr>
          <w:p w14:paraId="167D3988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5D14C263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007241B6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3A4F8C41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18C468BE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41F2F8C5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07337D9E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75469924" w14:textId="77777777" w:rsidR="00137863" w:rsidRPr="009D02FC" w:rsidRDefault="00137863" w:rsidP="00017B34">
            <w:pPr>
              <w:pStyle w:val="-1"/>
            </w:pPr>
            <w:r w:rsidRPr="009D02FC">
              <w:t>北京蓝吉新能源科技有限公司</w:t>
            </w:r>
          </w:p>
        </w:tc>
        <w:tc>
          <w:tcPr>
            <w:tcW w:w="606" w:type="pct"/>
          </w:tcPr>
          <w:p w14:paraId="306DDDA9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01DD5F4F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249E150B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5F9A1B71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361BA3BB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5D650311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78BFC61A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5D66D317" w14:textId="77777777" w:rsidR="00137863" w:rsidRPr="009D02FC" w:rsidRDefault="00137863" w:rsidP="00017B34">
            <w:pPr>
              <w:pStyle w:val="-1"/>
            </w:pPr>
            <w:r w:rsidRPr="009D02FC">
              <w:t>深圳市福瑞电气有限公司</w:t>
            </w:r>
          </w:p>
        </w:tc>
        <w:tc>
          <w:tcPr>
            <w:tcW w:w="606" w:type="pct"/>
          </w:tcPr>
          <w:p w14:paraId="4CBCF824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08884E4E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7030B5EA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17BFB8F6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31277F06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5340D1DC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32578028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tcPr>
            <w:tcBorders>
              <w:bottom w:val="single" w:color="4F81BD"/>
            </w:tcBorders>
          </w:tcPr>
          <w:p w14:paraId="701FC3D6" w14:textId="77777777" w:rsidR="00137863" w:rsidRPr="009D02FC" w:rsidRDefault="00137863" w:rsidP="00017B34">
            <w:pPr>
              <w:pStyle w:val="-1"/>
            </w:pPr>
            <w:r w:rsidRPr="009D02FC">
              <w:t>深圳市创耀电子科技有限公司</w:t>
            </w:r>
          </w:p>
        </w:tc>
        <w:tc>
          <w:tcPr>
            <w:tcW w:w="606" w:type="pct"/>
          </w:tcPr>
          <w:p w14:paraId="0DA8D445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20E4015B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6614D2ED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47ECCA41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6217F8A0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4CAA0A3C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</w:tbl>
    <w:p w14:paraId="3DEC029A" w14:textId="77777777" w:rsidR="00137863" w:rsidRDefault="00137863" w:rsidP="00137863">
      <w:pPr>
        <w:pStyle w:val="Source"/>
      </w:pPr>
      <w:r>
        <w:rPr>
          <w:rFonts w:hint="eastAsia"/>
        </w:rPr>
        <w:t>资料来源：上述企业，第三方资料、新闻报道、业内专家采访及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222CA311" w14:textId="77777777" w:rsidR="00137863" w:rsidRDefault="00137863" w:rsidP="00137863">
      <w:pPr>
        <w:pStyle w:val="2"/>
      </w:pPr>
      <w:bookmarkStart w:id="140" w:name="_Toc24028313"/>
      <w:bookmarkStart w:id="141" w:name="_Toc24972503"/>
      <w:bookmarkStart w:id="142" w:name="_Toc121583904"/>
      <w:bookmarkStart w:id="143" w:name="_Toc166762028"/>
      <w:r w:rsidRPr="00B728C9">
        <w:t>燃料电池DC-DC转换器</w:t>
      </w:r>
      <w:r>
        <w:rPr>
          <w:rFonts w:hint="eastAsia"/>
        </w:rPr>
        <w:t>行业集中度、竞争程度分析</w:t>
      </w:r>
      <w:bookmarkEnd w:id="140"/>
      <w:bookmarkEnd w:id="141"/>
      <w:bookmarkEnd w:id="142"/>
      <w:bookmarkEnd w:id="143"/>
    </w:p>
    <w:p w14:paraId="1B669F95" w14:textId="18FAEEEC" w:rsidR="00137863" w:rsidRPr="005868B1" w:rsidRDefault="00137863" w:rsidP="00137863">
      <w:pPr>
        <w:pStyle w:val="FigureStyle"/>
      </w:pPr>
      <w:bookmarkStart w:id="144" w:name="_Toc121583611"/>
      <w:bookmarkStart w:id="145" w:name="_Toc166761938"/>
      <w:bookmarkStart w:id="146" w:name="_Hlk76049547"/>
      <w:r w:rsidRPr="005868B1">
        <w:rPr>
          <w:rFonts w:hint="eastAsia"/>
        </w:rPr>
        <w:t>2023</w:t>
      </w:r>
      <w:r w:rsidRPr="005868B1">
        <w:rPr>
          <w:rFonts w:hint="eastAsia"/>
        </w:rPr>
        <w:t>年</w:t>
      </w:r>
      <w:r w:rsidR="003D56DA">
        <w:rPr>
          <w:rFonts w:hint="eastAsia"/>
        </w:rPr>
        <w:t>印度</w:t>
      </w:r>
      <w:r>
        <w:rPr>
          <w:rFonts w:hint="eastAsia"/>
        </w:rPr>
        <w:t>市场</w:t>
      </w:r>
      <w:r w:rsidRPr="005868B1">
        <w:rPr>
          <w:rFonts w:hint="eastAsia"/>
        </w:rPr>
        <w:t>前五大厂商</w:t>
      </w:r>
      <w:r w:rsidRPr="005868B1">
        <w:t>燃料电池DC-DC转换器</w:t>
      </w:r>
      <w:r w:rsidRPr="005868B1">
        <w:rPr>
          <w:rFonts w:hint="eastAsia"/>
        </w:rPr>
        <w:t>市场份额</w:t>
      </w:r>
      <w:bookmarkEnd w:id="144"/>
      <w:bookmarkEnd w:id="145"/>
    </w:p>
    <w:bookmarkEnd w:id="146"/>
    <w:p w14:paraId="4B04CDC0" w14:textId="77777777" w:rsidR="00137863" w:rsidRPr="00A96C6A" w:rsidRDefault="00137863" w:rsidP="00137863">
      <w:r>
        <w:rPr>
          <w:noProof/>
        </w:rPr>
        <w:drawing>
          <wp:inline distT="0" distB="0" distL="0" distR="0" wp14:anchorId="7F867932" wp14:editId="64E4625B">
            <wp:extent cx="6071190" cy="2879725"/>
            <wp:effectExtent l="0" t="0" r="6350" b="0"/>
            <wp:docPr id="459" name="图表 459">
              <a:extLst xmlns:a="http://schemas.openxmlformats.org/drawingml/2006/main">
                <a:ext uri="{FF2B5EF4-FFF2-40B4-BE49-F238E27FC236}">
                  <a16:creationId xmlns:a16="http://schemas.microsoft.com/office/drawing/2014/main" id="{FB9F2103-595F-4CBC-B10A-9D5DBC55F7F9}"/>
                </a:ext>
              </a:extLst>
            </wp:docPr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r:id="rId18"/>
              </a:graphicData>
            </a:graphic>
          </wp:inline>
        </w:drawing>
      </w:r>
    </w:p>
    <w:p w14:paraId="1256288D" w14:textId="77777777" w:rsidR="00137863" w:rsidRDefault="00137863" w:rsidP="00137863">
      <w:pPr>
        <w:pStyle w:val="Source"/>
      </w:pPr>
      <w:r>
        <w:t>资料来源：上述企业、第三方资料、新闻报道、业内专家采访及</w:t>
      </w:r>
      <w:r>
        <w:t>QYResearch</w:t>
      </w:r>
      <w:r>
        <w:t>整理研究，</w:t>
      </w:r>
      <w:r>
        <w:t>2024</w:t>
      </w:r>
      <w:r>
        <w:t>年</w:t>
      </w:r>
    </w:p>
    <w:p w14:paraId="2F6CDD2B" w14:textId="0F44AEDC" w:rsidR="00BA69A4" w:rsidRDefault="003D56DA" w:rsidP="00BA69A4">
      <w:pPr>
        <w:pStyle w:val="2"/>
      </w:pPr>
      <w:bookmarkStart w:id="147" w:name="_Toc166762029"/>
      <w:r>
        <w:rPr>
          <w:rFonts w:hint="eastAsia"/>
        </w:rPr>
        <w:t>印度</w:t>
      </w:r>
      <w:r w:rsidR="00BA69A4">
        <w:rPr>
          <w:rFonts w:hint="eastAsia"/>
        </w:rPr>
        <w:t>本土厂商情况分析</w:t>
      </w:r>
      <w:bookmarkEnd w:id="147"/>
    </w:p>
    <w:p w14:paraId="7D44374F" w14:textId="77777777" w:rsidR="00BA69A4" w:rsidRDefault="00BA69A4" w:rsidP="00BA69A4">
      <w:pPr>
        <w:pStyle w:val="-"/>
        <w:ind w:firstLine="420"/>
        <w:rPr>
          <w:lang w:eastAsia="zh-CN"/>
        </w:rPr>
      </w:pPr>
    </w:p>
    <w:p w14:paraId="4117C52C" w14:textId="77777777" w:rsidR="00F623C5" w:rsidRDefault="00F623C5" w:rsidP="00BA69A4">
      <w:pPr>
        <w:pStyle w:val="-"/>
        <w:ind w:firstLine="420"/>
        <w:rPr>
          <w:lang w:eastAsia="zh-CN"/>
        </w:rPr>
      </w:pPr>
    </w:p>
    <w:p w14:paraId="140B830E" w14:textId="4835382C" w:rsidR="003A3474" w:rsidRDefault="003D56DA" w:rsidP="003A3474">
      <w:pPr>
        <w:pStyle w:val="2"/>
      </w:pPr>
      <w:bookmarkStart w:id="148" w:name="_Toc166747454"/>
      <w:bookmarkStart w:id="149" w:name="_Toc166762030"/>
      <w:r>
        <w:rPr>
          <w:rFonts w:hint="eastAsia"/>
        </w:rPr>
        <w:lastRenderedPageBreak/>
        <w:t>印度</w:t>
      </w:r>
      <w:r w:rsidR="003A3474">
        <w:rPr>
          <w:rFonts w:hint="eastAsia"/>
        </w:rPr>
        <w:t>市场</w:t>
      </w:r>
      <w:r w:rsidR="003A3474" w:rsidRPr="00B728C9">
        <w:t>燃料电池DC-DC转换器</w:t>
      </w:r>
      <w:r w:rsidR="003A3474">
        <w:rPr>
          <w:rFonts w:hint="eastAsia"/>
        </w:rPr>
        <w:t>市场机会分析</w:t>
      </w:r>
      <w:bookmarkEnd w:id="148"/>
      <w:bookmarkEnd w:id="149"/>
    </w:p>
    <w:p w14:paraId="06E1BBBA" w14:textId="77777777" w:rsidR="00BA69A4" w:rsidRDefault="00BA69A4" w:rsidP="00BA69A4">
      <w:pPr>
        <w:pStyle w:val="-"/>
        <w:ind w:firstLine="420"/>
        <w:rPr>
          <w:lang w:eastAsia="zh-CN"/>
        </w:rPr>
      </w:pPr>
    </w:p>
    <w:p w14:paraId="61FC819C" w14:textId="77777777" w:rsidR="00394DD9" w:rsidRDefault="00394DD9" w:rsidP="00BA69A4">
      <w:pPr>
        <w:pStyle w:val="-"/>
        <w:ind w:firstLine="420"/>
        <w:rPr>
          <w:lang w:eastAsia="zh-CN"/>
        </w:rPr>
      </w:pPr>
    </w:p>
    <w:p w14:paraId="2E2F93E6" w14:textId="16DBC412" w:rsidR="00C65C7F" w:rsidRDefault="005D27C4" w:rsidP="005D27C4">
      <w:pPr>
        <w:pStyle w:val="2"/>
      </w:pPr>
      <w:r>
        <w:rPr>
          <w:rFonts w:hint="eastAsia"/>
        </w:rPr>
        <w:t>新品牌进入</w:t>
      </w:r>
      <w:r w:rsidR="003D56DA">
        <w:rPr>
          <w:rFonts w:hint="eastAsia"/>
        </w:rPr>
        <w:t>印度</w:t>
      </w:r>
      <w:r>
        <w:rPr>
          <w:rFonts w:hint="eastAsia"/>
        </w:rPr>
        <w:t>市场运营及</w:t>
      </w:r>
      <w:r w:rsidRPr="005D27C4">
        <w:rPr>
          <w:rFonts w:hint="eastAsia"/>
        </w:rPr>
        <w:t>本地化</w:t>
      </w:r>
      <w:r>
        <w:rPr>
          <w:rFonts w:hint="eastAsia"/>
        </w:rPr>
        <w:t>建议</w:t>
      </w:r>
    </w:p>
    <w:p w14:paraId="0E42AE40" w14:textId="77777777" w:rsidR="00C65C7F" w:rsidRDefault="00C65C7F" w:rsidP="00BA69A4">
      <w:pPr>
        <w:pStyle w:val="-"/>
        <w:ind w:firstLine="420"/>
        <w:rPr>
          <w:lang w:eastAsia="zh-CN"/>
        </w:rPr>
      </w:pPr>
    </w:p>
    <w:p w14:paraId="53CFA725" w14:textId="77777777" w:rsidR="00394DD9" w:rsidRPr="00335B8F" w:rsidRDefault="00394DD9" w:rsidP="00BA69A4">
      <w:pPr>
        <w:pStyle w:val="-"/>
        <w:ind w:firstLine="420"/>
        <w:rPr>
          <w:lang w:eastAsia="zh-CN"/>
        </w:rPr>
      </w:pPr>
    </w:p>
    <w:p w14:paraId="0CA2BF65" w14:textId="77777777" w:rsidR="00137863" w:rsidRDefault="00137863" w:rsidP="00137863">
      <w:pPr>
        <w:pStyle w:val="1"/>
        <w:rPr>
          <w:lang w:eastAsia="zh-CN"/>
        </w:rPr>
      </w:pPr>
      <w:bookmarkStart w:id="150" w:name="_Toc24028339"/>
      <w:bookmarkStart w:id="151" w:name="_Toc24972529"/>
      <w:bookmarkStart w:id="152" w:name="_Toc121583907"/>
      <w:bookmarkStart w:id="153" w:name="_Toc166762031"/>
      <w:r w:rsidRPr="00F74FCA">
        <w:rPr>
          <w:rFonts w:hint="eastAsia"/>
          <w:lang w:eastAsia="zh-CN"/>
        </w:rPr>
        <w:lastRenderedPageBreak/>
        <w:t>主要</w:t>
      </w:r>
      <w:bookmarkEnd w:id="150"/>
      <w:bookmarkEnd w:id="151"/>
      <w:r>
        <w:rPr>
          <w:rFonts w:hint="eastAsia"/>
          <w:lang w:eastAsia="zh-CN"/>
        </w:rPr>
        <w:t>企业简介</w:t>
      </w:r>
      <w:bookmarkEnd w:id="152"/>
      <w:bookmarkEnd w:id="153"/>
    </w:p>
    <w:p w14:paraId="5A95405C" w14:textId="77777777" w:rsidR="00137863" w:rsidRDefault="00137863" w:rsidP="00137863">
      <w:pPr>
        <w:pStyle w:val="2"/>
      </w:pPr>
      <w:bookmarkStart w:id="154" w:name="_Toc24028340"/>
      <w:bookmarkStart w:id="155" w:name="_Toc24972530"/>
      <w:bookmarkStart w:id="156" w:name="_Toc121583908"/>
      <w:bookmarkStart w:id="157" w:name="_Toc166762032"/>
      <w:r w:rsidRPr="00F74FCA">
        <w:rPr>
          <w:rFonts w:hint="eastAsia"/>
        </w:rPr>
        <w:t>Toyota</w:t>
      </w:r>
      <w:bookmarkEnd w:id="154"/>
      <w:bookmarkEnd w:id="155"/>
      <w:bookmarkEnd w:id="156"/>
      <w:bookmarkEnd w:id="157"/>
    </w:p>
    <w:p w14:paraId="2AD2EBE1" w14:textId="77777777" w:rsidR="00137863" w:rsidRPr="00BE12CA" w:rsidRDefault="00137863" w:rsidP="00137863"/>
    <w:p w14:paraId="78AFE423" w14:textId="77777777" w:rsidR="00137863" w:rsidRDefault="00137863" w:rsidP="00137863">
      <w:pPr>
        <w:pStyle w:val="3"/>
      </w:pPr>
      <w:bookmarkStart w:id="158" w:name="_Toc24028341"/>
      <w:bookmarkStart w:id="159" w:name="_Toc24972531"/>
      <w:bookmarkStart w:id="160" w:name="_Toc121583909"/>
      <w:bookmarkStart w:id="161" w:name="_Toc166762033"/>
      <w:r>
        <w:rPr>
          <w:rFonts w:hint="eastAsia"/>
        </w:rPr>
        <w:t>Toyota</w:t>
      </w:r>
      <w:r>
        <w:rPr>
          <w:rFonts w:hint="eastAsia"/>
        </w:rPr>
        <w:t>基本信息、</w:t>
      </w:r>
      <w:bookmarkStart w:id="162" w:name="_Hlk28095203"/>
      <w:r>
        <w:rPr>
          <w:rFonts w:hint="eastAsia"/>
        </w:rPr>
        <w:t>燃料电池DC-DC转换器</w:t>
      </w:r>
      <w:bookmarkEnd w:id="162"/>
      <w:r>
        <w:rPr>
          <w:rFonts w:hint="eastAsia"/>
        </w:rPr>
        <w:t>生产基地、总部、</w:t>
      </w:r>
      <w:r w:rsidRPr="00F74FCA">
        <w:rPr>
          <w:rFonts w:hint="eastAsia"/>
        </w:rPr>
        <w:t>竞争对手</w:t>
      </w:r>
      <w:r>
        <w:rPr>
          <w:rFonts w:hint="eastAsia"/>
        </w:rPr>
        <w:t>及市场地位</w:t>
      </w:r>
      <w:bookmarkEnd w:id="158"/>
      <w:bookmarkEnd w:id="159"/>
      <w:bookmarkEnd w:id="160"/>
      <w:bookmarkEnd w:id="161"/>
    </w:p>
    <w:p w14:paraId="0ED004E9" w14:textId="77777777" w:rsidR="00137863" w:rsidRPr="006C3BE6" w:rsidRDefault="00137863" w:rsidP="006C3BE6">
      <w:pPr>
        <w:pStyle w:val="TableStyle"/>
        <w:ind w:left="252" w:right="-105"/>
      </w:pPr>
      <w:bookmarkStart w:id="163" w:name="_Toc24028962"/>
      <w:bookmarkStart w:id="164" w:name="_Toc26780083"/>
      <w:bookmarkStart w:id="165" w:name="_Toc121583637"/>
      <w:bookmarkStart w:id="166" w:name="_Toc166761954"/>
      <w:r w:rsidRPr="006C3BE6">
        <w:rPr>
          <w:rFonts w:hint="eastAsia"/>
        </w:rPr>
        <w:t>Toyota</w:t>
      </w:r>
      <w:r w:rsidRPr="006C3BE6">
        <w:t xml:space="preserve"> </w:t>
      </w:r>
      <w:r w:rsidRPr="006C3BE6">
        <w:rPr>
          <w:rFonts w:hint="eastAsia"/>
        </w:rPr>
        <w:t>燃料电池DC-DC转换器</w:t>
      </w:r>
      <w:r w:rsidRPr="006C3BE6">
        <w:rPr>
          <w:rFonts w:hint="eastAsia"/>
        </w:rPr>
        <w:t>生产基地、总部、竞争对手及市场地位</w:t>
      </w:r>
      <w:bookmarkEnd w:id="163"/>
      <w:bookmarkEnd w:id="164"/>
      <w:bookmarkEnd w:id="165"/>
      <w:bookmarkEnd w:id="166"/>
    </w:p>
    <w:tbl>
      <w:tblPr>
        <w:tblStyle w:val="8"/>
        <w:tblW w:w="5000" w:type="pct"/>
        <w:tblLook w:val="00A0" w:firstRow="1" w:lastRow="0" w:firstColumn="1" w:lastColumn="0" w:noHBand="0" w:noVBand="0"/>
      </w:tblPr>
      <w:tblGrid>
        <w:gridCol w:w="435"/>
        <w:gridCol w:w="1882"/>
        <w:gridCol w:w="7651"/>
      </w:tblGrid>
      <w:tr w:rsidR="00137863" w:rsidRPr="00B13A6A" w14:paraId="7332FB8C" w14:textId="77777777" w:rsidTr="00C15D23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218" w:type="pct"/>
          </w:tcPr>
          <w:p w14:paraId="5D590B3A" w14:textId="77777777" w:rsidR="00137863" w:rsidRPr="00B13A6A" w:rsidRDefault="00137863" w:rsidP="00C15D23">
            <w:r w:rsidRPr="00B13A6A">
              <w:t>#</w:t>
            </w:r>
          </w:p>
        </w:tc>
        <w:tc>
          <w:tcPr>
            <w:tcW w:w="944" w:type="pct"/>
          </w:tcPr>
          <w:p w14:paraId="3C108CD5" w14:textId="77777777" w:rsidR="00137863" w:rsidRPr="00C459E0" w:rsidRDefault="00137863" w:rsidP="00C15D23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项目</w:t>
            </w:r>
          </w:p>
        </w:tc>
        <w:tc>
          <w:tcPr>
            <w:tcW w:w="3838" w:type="pct"/>
          </w:tcPr>
          <w:p w14:paraId="61F79C45" w14:textId="77777777" w:rsidR="00137863" w:rsidRPr="00B13A6A" w:rsidRDefault="00137863" w:rsidP="00C15D23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描述</w:t>
            </w:r>
          </w:p>
        </w:tc>
      </w:tr>
      <w:tr w:rsidR="00137863" w:rsidRPr="00B13A6A" w14:paraId="79FA7FE9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" w:type="pct"/>
          </w:tcPr>
          <w:p w14:paraId="05E92D10" w14:textId="77777777" w:rsidR="00137863" w:rsidRPr="00B13A6A" w:rsidRDefault="00137863" w:rsidP="00C15D23">
            <w:r w:rsidRPr="00B13A6A">
              <w:t>1</w:t>
            </w:r>
          </w:p>
        </w:tc>
        <w:tc>
          <w:tcPr>
            <w:tcW w:w="944" w:type="pct"/>
          </w:tcPr>
          <w:p w14:paraId="5D727462" w14:textId="77777777" w:rsidR="00137863" w:rsidRPr="00995307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企业名称</w:t>
            </w:r>
          </w:p>
        </w:tc>
        <w:tc>
          <w:tcPr>
            <w:tcW w:w="3838" w:type="pct"/>
          </w:tcPr>
          <w:p w14:paraId="0AE7CEF0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  <w:r w:rsidRPr="006A7FC5">
              <w:rPr>
                <w:bCs/>
              </w:rPr>
              <w:t xml:space="preserve">Toyota</w:t>
            </w:r>
            <w:r>
              <w:rPr>
                <w:rFonts w:hint="eastAsia"/>
                <w:bCs/>
              </w:rPr>
              <w:t/>
            </w:r>
          </w:p>
        </w:tc>
      </w:tr>
      <w:tr w:rsidR="00137863" w:rsidRPr="00B13A6A" w14:paraId="179355CD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" w:type="pct"/>
          </w:tcPr>
          <w:p w14:paraId="1A0A0CBA" w14:textId="77777777" w:rsidR="00137863" w:rsidRPr="00B13A6A" w:rsidRDefault="00137863" w:rsidP="00C15D23">
            <w:r w:rsidRPr="00B13A6A">
              <w:t>2</w:t>
            </w:r>
          </w:p>
        </w:tc>
        <w:tc>
          <w:tcPr>
            <w:tcW w:w="944" w:type="pct"/>
          </w:tcPr>
          <w:p w14:paraId="0E96F172" w14:textId="77777777" w:rsidR="00137863" w:rsidRPr="00995307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企业官网</w:t>
            </w:r>
          </w:p>
        </w:tc>
        <w:tc>
          <w:tcPr>
            <w:tcW w:w="3838" w:type="pct"/>
          </w:tcPr>
          <w:p w14:paraId="4FB96CE4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</w:p>
        </w:tc>
      </w:tr>
      <w:tr w:rsidR="00137863" w:rsidRPr="00B13A6A" w14:paraId="5E9E255C" w14:textId="77777777" w:rsidTr="00C15D23">
        <w:trPr>
          <w:trHeight w:val="27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" w:type="pct"/>
          </w:tcPr>
          <w:p w14:paraId="0A4F4D54" w14:textId="77777777" w:rsidR="00137863" w:rsidRPr="00B13A6A" w:rsidRDefault="00137863" w:rsidP="00C15D23">
            <w:r w:rsidRPr="00B13A6A">
              <w:t>3</w:t>
            </w:r>
          </w:p>
        </w:tc>
        <w:tc>
          <w:tcPr>
            <w:tcW w:w="944" w:type="pct"/>
          </w:tcPr>
          <w:p w14:paraId="1F56374E" w14:textId="77777777" w:rsidR="00137863" w:rsidRPr="002E1D04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商业化生产日期</w:t>
            </w:r>
          </w:p>
        </w:tc>
        <w:tc>
          <w:tcPr>
            <w:tcW w:w="3838" w:type="pct"/>
          </w:tcPr>
          <w:p w14:paraId="4994701F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</w:p>
        </w:tc>
      </w:tr>
      <w:tr w:rsidR="00137863" w:rsidRPr="00B13A6A" w14:paraId="0701BAD4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" w:type="pct"/>
          </w:tcPr>
          <w:p w14:paraId="740C1AED" w14:textId="77777777" w:rsidR="00137863" w:rsidRPr="00B13A6A" w:rsidRDefault="00137863" w:rsidP="00C15D23">
            <w:r w:rsidRPr="00B13A6A">
              <w:t>4</w:t>
            </w:r>
          </w:p>
        </w:tc>
        <w:tc>
          <w:tcPr>
            <w:tcW w:w="944" w:type="pct"/>
          </w:tcPr>
          <w:p w14:paraId="0F71F481" w14:textId="77777777" w:rsidR="00137863" w:rsidRPr="0077236D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生产基地</w:t>
            </w:r>
          </w:p>
        </w:tc>
        <w:tc>
          <w:tcPr>
            <w:tcW w:w="3838" w:type="pct"/>
          </w:tcPr>
          <w:p w14:paraId="21BDBCD3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</w:p>
        </w:tc>
      </w:tr>
      <w:tr w:rsidR="00137863" w:rsidRPr="00B13A6A" w14:paraId="5687E4F7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" w:type="pct"/>
          </w:tcPr>
          <w:p w14:paraId="68691820" w14:textId="77777777" w:rsidR="00137863" w:rsidRPr="00B13A6A" w:rsidRDefault="00137863" w:rsidP="00C15D23">
            <w:r w:rsidRPr="00B13A6A">
              <w:t>5</w:t>
            </w:r>
          </w:p>
        </w:tc>
        <w:tc>
          <w:tcPr>
            <w:tcW w:w="944" w:type="pct"/>
          </w:tcPr>
          <w:p w14:paraId="22CF7DE9" w14:textId="77777777" w:rsidR="00137863" w:rsidRPr="00DA229E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总部所在地</w:t>
            </w:r>
          </w:p>
        </w:tc>
        <w:tc>
          <w:tcPr>
            <w:tcW w:w="3838" w:type="pct"/>
          </w:tcPr>
          <w:p w14:paraId="0D1E17E8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</w:p>
        </w:tc>
      </w:tr>
      <w:tr w:rsidR="00137863" w:rsidRPr="00B13A6A" w14:paraId="1EEFDBC0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" w:type="pct"/>
          </w:tcPr>
          <w:p w14:paraId="3667AEB9" w14:textId="77777777" w:rsidR="00137863" w:rsidRPr="00B13A6A" w:rsidRDefault="00137863" w:rsidP="00C15D23">
            <w:r w:rsidRPr="00B13A6A">
              <w:t>6</w:t>
            </w:r>
          </w:p>
        </w:tc>
        <w:tc>
          <w:tcPr>
            <w:tcW w:w="944" w:type="pct"/>
          </w:tcPr>
          <w:p w14:paraId="42A6C4A0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主要经济活动</w:t>
            </w:r>
          </w:p>
        </w:tc>
        <w:tc>
          <w:tcPr>
            <w:tcW w:w="3838" w:type="pct"/>
          </w:tcPr>
          <w:p w14:paraId="12D20AAA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</w:p>
        </w:tc>
      </w:tr>
      <w:tr w:rsidR="00137863" w:rsidRPr="00B13A6A" w14:paraId="56EA214E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" w:type="pct"/>
          </w:tcPr>
          <w:p w14:paraId="72CE0CDE" w14:textId="77777777" w:rsidR="00137863" w:rsidRPr="004D249F" w:rsidRDefault="00137863" w:rsidP="00C15D23">
            <w:r>
              <w:rPr>
                <w:rFonts w:hint="eastAsia"/>
              </w:rPr>
              <w:t>7</w:t>
            </w:r>
          </w:p>
        </w:tc>
        <w:tc>
          <w:tcPr>
            <w:tcW w:w="944" w:type="pct"/>
          </w:tcPr>
          <w:p w14:paraId="65D0A2B9" w14:textId="77777777" w:rsidR="00137863" w:rsidRPr="00FB62BD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  <w:r>
              <w:rPr>
                <w:rFonts w:hint="eastAsia"/>
                <w:bCs/>
              </w:rPr>
              <w:t>市场地位</w:t>
            </w:r>
          </w:p>
        </w:tc>
        <w:tc>
          <w:tcPr>
            <w:tcW w:w="3838" w:type="pct"/>
          </w:tcPr>
          <w:p w14:paraId="0FFF79A3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</w:p>
        </w:tc>
      </w:tr>
      <w:tr w:rsidR="00137863" w:rsidRPr="00B13A6A" w14:paraId="6E2CA165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" w:type="pct"/>
          </w:tcPr>
          <w:p w14:paraId="6F0C84ED" w14:textId="77777777" w:rsidR="00137863" w:rsidRDefault="00137863" w:rsidP="00C15D23">
            <w:r>
              <w:rPr>
                <w:rFonts w:hint="eastAsia"/>
              </w:rPr>
              <w:t>8</w:t>
            </w:r>
          </w:p>
        </w:tc>
        <w:tc>
          <w:tcPr>
            <w:tcW w:w="944" w:type="pct"/>
          </w:tcPr>
          <w:p w14:paraId="4E545EE6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  <w:r>
              <w:rPr>
                <w:rFonts w:hint="eastAsia"/>
                <w:bCs/>
              </w:rPr>
              <w:t>主要竞争对手</w:t>
            </w:r>
          </w:p>
        </w:tc>
        <w:tc>
          <w:tcPr>
            <w:tcW w:w="3838" w:type="pct"/>
          </w:tcPr>
          <w:p w14:paraId="15C97F7D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</w:p>
        </w:tc>
      </w:tr>
      <w:tr w:rsidR="00137863" w:rsidRPr="00B13A6A" w14:paraId="419E4D4C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" w:type="pct"/>
          </w:tcPr>
          <w:p w14:paraId="4138885E" w14:textId="77777777" w:rsidR="00137863" w:rsidRDefault="00137863" w:rsidP="00C15D23">
            <w:r>
              <w:rPr>
                <w:rFonts w:hint="eastAsia"/>
              </w:rPr>
              <w:t>9</w:t>
            </w:r>
          </w:p>
        </w:tc>
        <w:tc>
          <w:tcPr>
            <w:tcW w:w="944" w:type="pct"/>
          </w:tcPr>
          <w:p w14:paraId="30D44E8C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  <w:r>
              <w:rPr>
                <w:rFonts w:hint="eastAsia"/>
                <w:bCs/>
              </w:rPr>
              <w:t>联系方式</w:t>
            </w:r>
          </w:p>
        </w:tc>
        <w:tc>
          <w:tcPr>
            <w:tcW w:w="3838" w:type="pct"/>
          </w:tcPr>
          <w:p w14:paraId="5BD626E0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</w:p>
        </w:tc>
      </w:tr>
    </w:tbl>
    <w:p w14:paraId="710821FE" w14:textId="77777777" w:rsidR="00137863" w:rsidRDefault="00137863" w:rsidP="00137863">
      <w:pPr>
        <w:pStyle w:val="Source"/>
      </w:pPr>
      <w:r>
        <w:rPr>
          <w:rFonts w:hint="eastAsia"/>
        </w:rPr>
        <w:t>资料来源：</w:t>
      </w:r>
      <w:r>
        <w:rPr>
          <w:rFonts w:hint="eastAsia"/>
        </w:rPr>
        <w:t>Toyota</w:t>
      </w:r>
      <w:r>
        <w:rPr>
          <w:rFonts w:hint="eastAsia"/>
        </w:rPr>
        <w:t>；第三方资料、新闻报道、业内专家采访及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600CEEC1" w14:textId="77777777" w:rsidR="00137863" w:rsidRDefault="00137863" w:rsidP="00137863">
      <w:pPr>
        <w:pStyle w:val="3"/>
      </w:pPr>
      <w:bookmarkStart w:id="167" w:name="_Toc24028342"/>
      <w:bookmarkStart w:id="168" w:name="_Toc24972532"/>
      <w:bookmarkStart w:id="169" w:name="_Toc121583910"/>
      <w:bookmarkStart w:id="170" w:name="_Toc166762034"/>
      <w:r>
        <w:rPr>
          <w:rFonts w:hint="eastAsia"/>
        </w:rPr>
        <w:t>Toyota 燃料电池DC-DC转换器</w:t>
      </w:r>
      <w:r>
        <w:rPr>
          <w:rFonts w:hint="eastAsia"/>
        </w:rPr>
        <w:t>产品规格、参数及市场应用</w:t>
      </w:r>
      <w:bookmarkEnd w:id="167"/>
      <w:bookmarkEnd w:id="168"/>
      <w:bookmarkEnd w:id="169"/>
      <w:bookmarkEnd w:id="170"/>
    </w:p>
    <w:p w14:paraId="6B304817" w14:textId="77777777" w:rsidR="00137863" w:rsidRPr="006C3BE6" w:rsidRDefault="00137863" w:rsidP="006C3BE6">
      <w:pPr>
        <w:pStyle w:val="TableStyle"/>
        <w:ind w:left="252" w:right="-105"/>
      </w:pPr>
      <w:bookmarkStart w:id="171" w:name="_Toc24028963"/>
      <w:bookmarkStart w:id="172" w:name="_Toc26780084"/>
      <w:bookmarkStart w:id="173" w:name="_Toc121583638"/>
      <w:bookmarkStart w:id="174" w:name="_Toc166761955"/>
      <w:r w:rsidRPr="006C3BE6">
        <w:rPr>
          <w:rFonts w:hint="eastAsia"/>
        </w:rPr>
        <w:t>Toyota 燃料电池DC-DC转换器</w:t>
      </w:r>
      <w:r w:rsidRPr="006C3BE6">
        <w:rPr>
          <w:rFonts w:hint="eastAsia"/>
        </w:rPr>
        <w:t>产品规格、参数及市场应用</w:t>
      </w:r>
      <w:bookmarkEnd w:id="171"/>
      <w:bookmarkEnd w:id="172"/>
      <w:bookmarkEnd w:id="173"/>
      <w:bookmarkEnd w:id="174"/>
    </w:p>
    <w:tbl>
      <w:tblPr>
        <w:tblStyle w:val="8"/>
        <w:tblW w:w="5000" w:type="pct"/>
        <w:tblLook w:val="04A0" w:firstRow="1" w:lastRow="0" w:firstColumn="1" w:lastColumn="0" w:noHBand="0" w:noVBand="1"/>
      </w:tblPr>
      <w:tblGrid>
        <w:gridCol w:w="2319"/>
        <w:gridCol w:w="7649"/>
      </w:tblGrid>
      <w:tr w:rsidR="00137863" w14:paraId="0D5BC838" w14:textId="77777777" w:rsidTr="00C15D23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1163" w:type="pct"/>
          </w:tcPr>
          <w:p w14:paraId="364A7C5D" w14:textId="77777777" w:rsidR="00137863" w:rsidRDefault="00137863" w:rsidP="00C15D23">
            <w:r>
              <w:rPr>
                <w:rFonts w:hint="eastAsia"/>
              </w:rPr>
              <w:t>产品</w:t>
            </w:r>
          </w:p>
        </w:tc>
        <w:tc>
          <w:tcPr>
            <w:tcW w:w="3837" w:type="pct"/>
          </w:tcPr>
          <w:p w14:paraId="6291C5BD" w14:textId="77777777" w:rsidR="00137863" w:rsidRDefault="00137863" w:rsidP="00C15D23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描述</w:t>
            </w:r>
          </w:p>
        </w:tc>
      </w:tr>
      <w:tr w:rsidR="00137863" w14:paraId="1550D1F8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63" w:type="pct"/>
          </w:tcPr>
          <w:p w14:paraId="151CB6AE" w14:textId="77777777" w:rsidR="00137863" w:rsidRDefault="00137863" w:rsidP="00C15D23"/>
        </w:tc>
        <w:tc>
          <w:tcPr>
            <w:tcW w:w="3837" w:type="pct"/>
          </w:tcPr>
          <w:p w14:paraId="0998FCBE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4D24BC18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137863" w14:paraId="3A054F04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63" w:type="pct"/>
          </w:tcPr>
          <w:p w14:paraId="5893C420" w14:textId="77777777" w:rsidR="00137863" w:rsidRDefault="00137863" w:rsidP="00C15D23"/>
        </w:tc>
        <w:tc>
          <w:tcPr>
            <w:tcW w:w="3837" w:type="pct"/>
          </w:tcPr>
          <w:p w14:paraId="37D7DFD5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6FB2D0E8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</w:tbl>
    <w:p w14:paraId="78B5144E" w14:textId="77777777" w:rsidR="00137863" w:rsidRPr="00400074" w:rsidRDefault="00137863" w:rsidP="00137863">
      <w:pPr>
        <w:pStyle w:val="Source"/>
      </w:pPr>
      <w:r>
        <w:rPr>
          <w:rFonts w:hint="eastAsia"/>
        </w:rPr>
        <w:t>资料来源：</w:t>
      </w:r>
      <w:r>
        <w:rPr>
          <w:rFonts w:hint="eastAsia"/>
        </w:rPr>
        <w:t>Toyota</w:t>
      </w:r>
      <w:r>
        <w:rPr>
          <w:rFonts w:hint="eastAsia"/>
        </w:rPr>
        <w:t>；第三方资料、新闻报道、业内专家采访及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797F85D5" w14:textId="77777777" w:rsidR="00137863" w:rsidRDefault="00137863" w:rsidP="00137863">
      <w:pPr>
        <w:pStyle w:val="3"/>
      </w:pPr>
      <w:bookmarkStart w:id="175" w:name="_Toc24028344"/>
      <w:bookmarkStart w:id="176" w:name="_Toc24972534"/>
      <w:bookmarkStart w:id="177" w:name="_Toc121583912"/>
      <w:bookmarkStart w:id="178" w:name="_Toc166762035"/>
      <w:bookmarkStart w:id="179" w:name="_Hlk28108908"/>
      <w:r>
        <w:rPr>
          <w:rFonts w:hint="eastAsia"/>
        </w:rPr>
        <w:t>Toyota</w:t>
      </w:r>
      <w:r>
        <w:rPr>
          <w:rFonts w:hint="eastAsia"/>
        </w:rPr>
        <w:t>公司简介及主要业务</w:t>
      </w:r>
      <w:bookmarkEnd w:id="175"/>
      <w:bookmarkEnd w:id="176"/>
      <w:bookmarkEnd w:id="177"/>
      <w:bookmarkEnd w:id="178"/>
    </w:p>
    <w:p w14:paraId="2C3E2EB9" w14:textId="77777777" w:rsidR="00137863" w:rsidRPr="006C3BE6" w:rsidRDefault="00137863" w:rsidP="006C3BE6">
      <w:pPr>
        <w:pStyle w:val="TableStyle"/>
        <w:ind w:left="252" w:right="-105"/>
      </w:pPr>
      <w:bookmarkStart w:id="180" w:name="_Toc24028965"/>
      <w:bookmarkStart w:id="181" w:name="_Toc26780086"/>
      <w:bookmarkStart w:id="182" w:name="_Toc121583640"/>
      <w:bookmarkStart w:id="183" w:name="_Toc166761956"/>
      <w:r w:rsidRPr="006C3BE6">
        <w:rPr>
          <w:rFonts w:hint="eastAsia"/>
        </w:rPr>
        <w:t>Toyota</w:t>
      </w:r>
      <w:r w:rsidRPr="006C3BE6">
        <w:rPr>
          <w:rFonts w:hint="eastAsia"/>
        </w:rPr>
        <w:t>公司简介及主要业务</w:t>
      </w:r>
      <w:bookmarkEnd w:id="180"/>
      <w:bookmarkEnd w:id="181"/>
      <w:bookmarkEnd w:id="182"/>
      <w:bookmarkEnd w:id="183"/>
    </w:p>
    <w:tbl>
      <w:tblPr>
        <w:tblStyle w:val="8"/>
        <w:tblW w:w="5000" w:type="pct"/>
        <w:tblLook w:val="04A0" w:firstRow="1" w:lastRow="0" w:firstColumn="1" w:lastColumn="0" w:noHBand="0" w:noVBand="1"/>
      </w:tblPr>
      <w:tblGrid>
        <w:gridCol w:w="2319"/>
        <w:gridCol w:w="7649"/>
      </w:tblGrid>
      <w:tr w:rsidR="00137863" w14:paraId="37EEB0C8" w14:textId="77777777" w:rsidTr="00C15D23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1163" w:type="pct"/>
          </w:tcPr>
          <w:p w14:paraId="689329E0" w14:textId="77777777" w:rsidR="00137863" w:rsidRDefault="00137863" w:rsidP="00C15D23">
            <w:r>
              <w:rPr>
                <w:rFonts w:hint="eastAsia"/>
              </w:rPr>
              <w:t>Toyota</w:t>
            </w:r>
          </w:p>
        </w:tc>
        <w:tc>
          <w:tcPr>
            <w:tcW w:w="3837" w:type="pct"/>
          </w:tcPr>
          <w:p w14:paraId="70BA58D4" w14:textId="77777777" w:rsidR="00137863" w:rsidRDefault="00137863" w:rsidP="00C15D23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详情描述</w:t>
            </w:r>
          </w:p>
        </w:tc>
      </w:tr>
      <w:tr w:rsidR="00137863" w14:paraId="60B7B6BF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63" w:type="pct"/>
          </w:tcPr>
          <w:p w14:paraId="5B00B48F" w14:textId="77777777" w:rsidR="00137863" w:rsidRDefault="00137863" w:rsidP="00C15D23">
            <w:r>
              <w:rPr>
                <w:rFonts w:hint="eastAsia"/>
              </w:rPr>
              <w:t>企业概况</w:t>
            </w:r>
          </w:p>
        </w:tc>
        <w:tc>
          <w:tcPr>
            <w:tcW w:w="3837" w:type="pct"/>
          </w:tcPr>
          <w:p w14:paraId="451BABDD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519D15ED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125EFA5F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137863" w14:paraId="08707C6F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63" w:type="pct"/>
          </w:tcPr>
          <w:p w14:paraId="02EAABFC" w14:textId="77777777" w:rsidR="00137863" w:rsidRDefault="00137863" w:rsidP="00C15D23">
            <w:r>
              <w:rPr>
                <w:rFonts w:hint="eastAsia"/>
              </w:rPr>
              <w:lastRenderedPageBreak/>
              <w:t>主要业务</w:t>
            </w:r>
          </w:p>
        </w:tc>
        <w:tc>
          <w:tcPr>
            <w:tcW w:w="3837" w:type="pct"/>
          </w:tcPr>
          <w:p w14:paraId="7FD499EA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1A21AF22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19485EFB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</w:tbl>
    <w:p w14:paraId="5E62591B" w14:textId="77777777" w:rsidR="00137863" w:rsidRPr="00FA5C78" w:rsidRDefault="00137863" w:rsidP="00137863">
      <w:pPr>
        <w:pStyle w:val="Source"/>
      </w:pPr>
      <w:r>
        <w:rPr>
          <w:rFonts w:hint="eastAsia"/>
        </w:rPr>
        <w:t>资料来源：</w:t>
      </w:r>
      <w:r>
        <w:rPr>
          <w:rFonts w:hint="eastAsia"/>
        </w:rPr>
        <w:t>Toyota</w:t>
      </w:r>
      <w:r>
        <w:rPr>
          <w:rFonts w:hint="eastAsia"/>
        </w:rPr>
        <w:t>；第三方资料、新闻报道、业内专家采访及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7E015625" w14:textId="77777777" w:rsidR="00137863" w:rsidRDefault="00137863" w:rsidP="00137863">
      <w:pPr>
        <w:pStyle w:val="3"/>
      </w:pPr>
      <w:bookmarkStart w:id="184" w:name="_Toc121583913"/>
      <w:bookmarkStart w:id="185" w:name="_Toc166762036"/>
      <w:bookmarkEnd w:id="179"/>
      <w:r>
        <w:rPr>
          <w:rFonts w:hint="eastAsia"/>
        </w:rPr>
        <w:t>Toyota</w:t>
      </w:r>
      <w:r>
        <w:rPr>
          <w:rFonts w:hint="eastAsia"/>
        </w:rPr>
        <w:t>企业最新动态</w:t>
      </w:r>
      <w:bookmarkEnd w:id="184"/>
      <w:bookmarkEnd w:id="185"/>
    </w:p>
    <w:p w14:paraId="1452B484" w14:textId="77777777" w:rsidR="00137863" w:rsidRPr="006C3BE6" w:rsidRDefault="00137863" w:rsidP="006C3BE6">
      <w:pPr>
        <w:pStyle w:val="TableStyle"/>
        <w:ind w:left="252" w:right="-105"/>
      </w:pPr>
      <w:bookmarkStart w:id="186" w:name="_Toc121583641"/>
      <w:bookmarkStart w:id="187" w:name="_Toc166761957"/>
      <w:r w:rsidRPr="006C3BE6">
        <w:rPr>
          <w:rFonts w:hint="eastAsia"/>
        </w:rPr>
        <w:t>Toyota</w:t>
      </w:r>
      <w:r w:rsidRPr="006C3BE6">
        <w:rPr>
          <w:rFonts w:hint="eastAsia"/>
        </w:rPr>
        <w:t>企业最新动态</w:t>
      </w:r>
      <w:bookmarkEnd w:id="186"/>
      <w:bookmarkEnd w:id="187"/>
    </w:p>
    <w:tbl>
      <w:tblPr>
        <w:tblStyle w:val="8"/>
        <w:tblW w:w="5000" w:type="pct"/>
        <w:tblLook w:val="04A0" w:firstRow="1" w:lastRow="0" w:firstColumn="1" w:lastColumn="0" w:noHBand="0" w:noVBand="1"/>
      </w:tblPr>
      <w:tblGrid>
        <w:gridCol w:w="2319"/>
        <w:gridCol w:w="7649"/>
      </w:tblGrid>
      <w:tr w:rsidR="00137863" w14:paraId="24892489" w14:textId="77777777" w:rsidTr="00C15D23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1163" w:type="pct"/>
          </w:tcPr>
          <w:p w14:paraId="43E3F528" w14:textId="77777777" w:rsidR="00137863" w:rsidRDefault="00137863" w:rsidP="00C15D23">
            <w:r>
              <w:rPr>
                <w:rFonts w:hint="eastAsia"/>
              </w:rPr>
              <w:t>日期</w:t>
            </w:r>
          </w:p>
        </w:tc>
        <w:tc>
          <w:tcPr>
            <w:tcW w:w="3837" w:type="pct"/>
          </w:tcPr>
          <w:p w14:paraId="1B40EB21" w14:textId="77777777" w:rsidR="00137863" w:rsidRDefault="00137863" w:rsidP="00C15D23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详情描述</w:t>
            </w:r>
          </w:p>
        </w:tc>
      </w:tr>
      <w:tr w:rsidR="00137863" w14:paraId="1C44E6C8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63" w:type="pct"/>
          </w:tcPr>
          <w:p w14:paraId="3C4B638D" w14:textId="77777777" w:rsidR="00137863" w:rsidRDefault="00137863" w:rsidP="00C15D23"/>
        </w:tc>
        <w:tc>
          <w:tcPr>
            <w:tcW w:w="3837" w:type="pct"/>
          </w:tcPr>
          <w:p w14:paraId="3336F283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5E0260B5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137863" w14:paraId="35AA2CBC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63" w:type="pct"/>
          </w:tcPr>
          <w:p w14:paraId="1A565722" w14:textId="77777777" w:rsidR="00137863" w:rsidRDefault="00137863" w:rsidP="00C15D23"/>
        </w:tc>
        <w:tc>
          <w:tcPr>
            <w:tcW w:w="3837" w:type="pct"/>
          </w:tcPr>
          <w:p w14:paraId="7D5969F9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6A435F41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137863" w14:paraId="1AA5D970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63" w:type="pct"/>
          </w:tcPr>
          <w:p w14:paraId="5C830641" w14:textId="77777777" w:rsidR="00137863" w:rsidRDefault="00137863" w:rsidP="00C15D23"/>
        </w:tc>
        <w:tc>
          <w:tcPr>
            <w:tcW w:w="3837" w:type="pct"/>
          </w:tcPr>
          <w:p w14:paraId="2993E347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2982D158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</w:tbl>
    <w:p w14:paraId="67936791" w14:textId="77777777" w:rsidR="00137863" w:rsidRDefault="00137863" w:rsidP="00137863">
      <w:pPr>
        <w:pStyle w:val="Source"/>
      </w:pPr>
      <w:r>
        <w:rPr>
          <w:rFonts w:hint="eastAsia"/>
        </w:rPr>
        <w:t>资料来源：</w:t>
      </w:r>
      <w:r>
        <w:rPr>
          <w:rFonts w:hint="eastAsia"/>
        </w:rPr>
        <w:t>Toyota</w:t>
      </w:r>
      <w:r>
        <w:rPr>
          <w:rFonts w:hint="eastAsia"/>
        </w:rPr>
        <w:t>；第三方资料、新闻报道、业内专家采访及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1CF90344" w14:textId="77777777" w:rsidR="00137863" w:rsidRDefault="00137863" w:rsidP="00137863">
      <w:pPr>
        <w:pStyle w:val="2"/>
      </w:pPr>
      <w:bookmarkStart w:id="188" w:name="_Toc121583914"/>
      <w:bookmarkStart w:id="189" w:name="_Toc166762037"/>
      <w:r>
        <w:rPr>
          <w:rFonts w:hint="eastAsia"/>
        </w:rPr>
        <w:t>Robert Bosch GmbH</w:t>
      </w:r>
      <w:bookmarkEnd w:id="188"/>
      <w:bookmarkEnd w:id="189"/>
    </w:p>
    <w:p w14:paraId="17FEF629" w14:textId="77777777" w:rsidR="00137863" w:rsidRPr="00BE12CA" w:rsidRDefault="00137863" w:rsidP="00137863"/>
    <w:p w14:paraId="2B364E0D" w14:textId="77777777" w:rsidR="00137863" w:rsidRDefault="00137863" w:rsidP="00137863">
      <w:pPr>
        <w:pStyle w:val="3"/>
      </w:pPr>
      <w:bookmarkStart w:id="190" w:name="_Toc121583915"/>
      <w:bookmarkStart w:id="191" w:name="_Toc166762038"/>
      <w:r>
        <w:rPr>
          <w:rFonts w:hint="eastAsia"/>
        </w:rPr>
        <w:t>Robert Bosch GmbH</w:t>
      </w:r>
      <w:r>
        <w:rPr>
          <w:rFonts w:hint="eastAsia"/>
        </w:rPr>
        <w:t>基本信息、</w:t>
      </w:r>
      <w:r>
        <w:rPr>
          <w:rFonts w:hint="eastAsia"/>
        </w:rPr>
        <w:t>燃料电池DC-DC转换器</w:t>
      </w:r>
      <w:r>
        <w:rPr>
          <w:rFonts w:hint="eastAsia"/>
        </w:rPr>
        <w:t>生产基地、总部、</w:t>
      </w:r>
      <w:r w:rsidRPr="00F74FCA">
        <w:rPr>
          <w:rFonts w:hint="eastAsia"/>
        </w:rPr>
        <w:t>竞争对手</w:t>
      </w:r>
      <w:r>
        <w:rPr>
          <w:rFonts w:hint="eastAsia"/>
        </w:rPr>
        <w:t>及市场地位</w:t>
      </w:r>
      <w:bookmarkEnd w:id="190"/>
      <w:bookmarkEnd w:id="191"/>
    </w:p>
    <w:p w14:paraId="5D5D0351" w14:textId="77777777" w:rsidR="00137863" w:rsidRPr="006C3BE6" w:rsidRDefault="00137863" w:rsidP="006C3BE6">
      <w:pPr>
        <w:pStyle w:val="TableStyle"/>
        <w:ind w:left="252" w:right="-105"/>
      </w:pPr>
      <w:bookmarkStart w:id="192" w:name="_Toc121583642"/>
      <w:bookmarkStart w:id="193" w:name="_Toc166761958"/>
      <w:r w:rsidRPr="006C3BE6">
        <w:rPr>
          <w:rFonts w:hint="eastAsia"/>
        </w:rPr>
        <w:t>Robert Bosch GmbH</w:t>
      </w:r>
      <w:r w:rsidRPr="006C3BE6">
        <w:t xml:space="preserve"> </w:t>
      </w:r>
      <w:r w:rsidRPr="006C3BE6">
        <w:rPr>
          <w:rFonts w:hint="eastAsia"/>
        </w:rPr>
        <w:t>燃料电池DC-DC转换器</w:t>
      </w:r>
      <w:r w:rsidRPr="006C3BE6">
        <w:rPr>
          <w:rFonts w:hint="eastAsia"/>
        </w:rPr>
        <w:t>生产基地、总部、竞争对手及市场地位</w:t>
      </w:r>
      <w:bookmarkEnd w:id="192"/>
      <w:bookmarkEnd w:id="193"/>
    </w:p>
    <w:tbl>
      <w:tblPr>
        <w:tblStyle w:val="8"/>
        <w:tblW w:w="5000" w:type="pct"/>
        <w:tblLook w:val="00A0" w:firstRow="1" w:lastRow="0" w:firstColumn="1" w:lastColumn="0" w:noHBand="0" w:noVBand="0"/>
      </w:tblPr>
      <w:tblGrid>
        <w:gridCol w:w="435"/>
        <w:gridCol w:w="1882"/>
        <w:gridCol w:w="7651"/>
      </w:tblGrid>
      <w:tr w:rsidR="00137863" w:rsidRPr="00B13A6A" w14:paraId="2046A564" w14:textId="77777777" w:rsidTr="00C15D23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218" w:type="pct"/>
          </w:tcPr>
          <w:p w14:paraId="545515EA" w14:textId="77777777" w:rsidR="00137863" w:rsidRPr="00B13A6A" w:rsidRDefault="00137863" w:rsidP="00C15D23">
            <w:r w:rsidRPr="00B13A6A">
              <w:t>#</w:t>
            </w:r>
          </w:p>
        </w:tc>
        <w:tc>
          <w:tcPr>
            <w:tcW w:w="944" w:type="pct"/>
          </w:tcPr>
          <w:p w14:paraId="5F368387" w14:textId="77777777" w:rsidR="00137863" w:rsidRPr="00C459E0" w:rsidRDefault="00137863" w:rsidP="00C15D23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项目</w:t>
            </w:r>
          </w:p>
        </w:tc>
        <w:tc>
          <w:tcPr>
            <w:tcW w:w="3838" w:type="pct"/>
          </w:tcPr>
          <w:p w14:paraId="4960C3DC" w14:textId="77777777" w:rsidR="00137863" w:rsidRPr="00B13A6A" w:rsidRDefault="00137863" w:rsidP="00C15D23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描述</w:t>
            </w:r>
          </w:p>
        </w:tc>
      </w:tr>
      <w:tr w:rsidR="00137863" w:rsidRPr="00B13A6A" w14:paraId="7F84AF4A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" w:type="pct"/>
          </w:tcPr>
          <w:p w14:paraId="5143B855" w14:textId="77777777" w:rsidR="00137863" w:rsidRPr="00B13A6A" w:rsidRDefault="00137863" w:rsidP="00C15D23">
            <w:r w:rsidRPr="00B13A6A">
              <w:t>1</w:t>
            </w:r>
          </w:p>
        </w:tc>
        <w:tc>
          <w:tcPr>
            <w:tcW w:w="944" w:type="pct"/>
          </w:tcPr>
          <w:p w14:paraId="2E0367E7" w14:textId="77777777" w:rsidR="00137863" w:rsidRPr="00995307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企业名称</w:t>
            </w:r>
          </w:p>
        </w:tc>
        <w:tc>
          <w:tcPr>
            <w:tcW w:w="3838" w:type="pct"/>
          </w:tcPr>
          <w:p w14:paraId="53B5C649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  <w:r>
              <w:rPr>
                <w:bCs/>
              </w:rPr>
              <w:t>Robert Bosch GmbH</w:t>
            </w:r>
          </w:p>
        </w:tc>
      </w:tr>
      <w:tr w:rsidR="00137863" w:rsidRPr="00B13A6A" w14:paraId="479C740D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" w:type="pct"/>
          </w:tcPr>
          <w:p w14:paraId="2045A2BF" w14:textId="77777777" w:rsidR="00137863" w:rsidRPr="00B13A6A" w:rsidRDefault="00137863" w:rsidP="00C15D23">
            <w:r w:rsidRPr="00B13A6A">
              <w:t>2</w:t>
            </w:r>
          </w:p>
        </w:tc>
        <w:tc>
          <w:tcPr>
            <w:tcW w:w="944" w:type="pct"/>
          </w:tcPr>
          <w:p w14:paraId="2A812C6A" w14:textId="77777777" w:rsidR="00137863" w:rsidRPr="00995307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企业官网</w:t>
            </w:r>
          </w:p>
        </w:tc>
        <w:tc>
          <w:tcPr>
            <w:tcW w:w="3838" w:type="pct"/>
          </w:tcPr>
          <w:p w14:paraId="3891ACBC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</w:p>
        </w:tc>
      </w:tr>
      <w:tr w:rsidR="00137863" w:rsidRPr="00B13A6A" w14:paraId="4F3878E6" w14:textId="77777777" w:rsidTr="00C15D23">
        <w:trPr>
          <w:trHeight w:val="27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" w:type="pct"/>
          </w:tcPr>
          <w:p w14:paraId="581CE2B3" w14:textId="77777777" w:rsidR="00137863" w:rsidRPr="00B13A6A" w:rsidRDefault="00137863" w:rsidP="00C15D23">
            <w:r w:rsidRPr="00B13A6A">
              <w:t>3</w:t>
            </w:r>
          </w:p>
        </w:tc>
        <w:tc>
          <w:tcPr>
            <w:tcW w:w="944" w:type="pct"/>
          </w:tcPr>
          <w:p w14:paraId="6731CDE8" w14:textId="77777777" w:rsidR="00137863" w:rsidRPr="002E1D04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商业化生产日期</w:t>
            </w:r>
          </w:p>
        </w:tc>
        <w:tc>
          <w:tcPr>
            <w:tcW w:w="3838" w:type="pct"/>
          </w:tcPr>
          <w:p w14:paraId="7CB53829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</w:p>
        </w:tc>
      </w:tr>
      <w:tr w:rsidR="00137863" w:rsidRPr="00B13A6A" w14:paraId="1F84B2B9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" w:type="pct"/>
          </w:tcPr>
          <w:p w14:paraId="44830112" w14:textId="77777777" w:rsidR="00137863" w:rsidRPr="00B13A6A" w:rsidRDefault="00137863" w:rsidP="00C15D23">
            <w:r w:rsidRPr="00B13A6A">
              <w:t>4</w:t>
            </w:r>
          </w:p>
        </w:tc>
        <w:tc>
          <w:tcPr>
            <w:tcW w:w="944" w:type="pct"/>
          </w:tcPr>
          <w:p w14:paraId="70CCF07E" w14:textId="77777777" w:rsidR="00137863" w:rsidRPr="0077236D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生产基地</w:t>
            </w:r>
          </w:p>
        </w:tc>
        <w:tc>
          <w:tcPr>
            <w:tcW w:w="3838" w:type="pct"/>
          </w:tcPr>
          <w:p w14:paraId="013313A1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</w:p>
        </w:tc>
      </w:tr>
      <w:tr w:rsidR="00137863" w:rsidRPr="00B13A6A" w14:paraId="0B67B6EB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" w:type="pct"/>
          </w:tcPr>
          <w:p w14:paraId="40C935A1" w14:textId="77777777" w:rsidR="00137863" w:rsidRPr="00B13A6A" w:rsidRDefault="00137863" w:rsidP="00C15D23">
            <w:r w:rsidRPr="00B13A6A">
              <w:t>5</w:t>
            </w:r>
          </w:p>
        </w:tc>
        <w:tc>
          <w:tcPr>
            <w:tcW w:w="944" w:type="pct"/>
          </w:tcPr>
          <w:p w14:paraId="021B3F57" w14:textId="77777777" w:rsidR="00137863" w:rsidRPr="00DA229E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总部所在地</w:t>
            </w:r>
          </w:p>
        </w:tc>
        <w:tc>
          <w:tcPr>
            <w:tcW w:w="3838" w:type="pct"/>
          </w:tcPr>
          <w:p w14:paraId="6A59A04E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</w:p>
        </w:tc>
      </w:tr>
      <w:tr w:rsidR="00137863" w:rsidRPr="00B13A6A" w14:paraId="14E18B6B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" w:type="pct"/>
          </w:tcPr>
          <w:p w14:paraId="24E1130A" w14:textId="77777777" w:rsidR="00137863" w:rsidRPr="00B13A6A" w:rsidRDefault="00137863" w:rsidP="00C15D23">
            <w:r w:rsidRPr="00B13A6A">
              <w:t>6</w:t>
            </w:r>
          </w:p>
        </w:tc>
        <w:tc>
          <w:tcPr>
            <w:tcW w:w="944" w:type="pct"/>
          </w:tcPr>
          <w:p w14:paraId="69A42CEA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主要经济活动</w:t>
            </w:r>
          </w:p>
        </w:tc>
        <w:tc>
          <w:tcPr>
            <w:tcW w:w="3838" w:type="pct"/>
          </w:tcPr>
          <w:p w14:paraId="5A5BF562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</w:p>
        </w:tc>
      </w:tr>
      <w:tr w:rsidR="00137863" w:rsidRPr="00B13A6A" w14:paraId="5FF4BBBF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" w:type="pct"/>
          </w:tcPr>
          <w:p w14:paraId="2BAE410B" w14:textId="77777777" w:rsidR="00137863" w:rsidRPr="004D249F" w:rsidRDefault="00137863" w:rsidP="00C15D23">
            <w:r>
              <w:rPr>
                <w:rFonts w:hint="eastAsia"/>
              </w:rPr>
              <w:t>7</w:t>
            </w:r>
          </w:p>
        </w:tc>
        <w:tc>
          <w:tcPr>
            <w:tcW w:w="944" w:type="pct"/>
          </w:tcPr>
          <w:p w14:paraId="57020D2D" w14:textId="77777777" w:rsidR="00137863" w:rsidRPr="00FB62BD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  <w:r>
              <w:rPr>
                <w:rFonts w:hint="eastAsia"/>
                <w:bCs/>
              </w:rPr>
              <w:t>市场地位</w:t>
            </w:r>
          </w:p>
        </w:tc>
        <w:tc>
          <w:tcPr>
            <w:tcW w:w="3838" w:type="pct"/>
          </w:tcPr>
          <w:p w14:paraId="04C04A72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</w:p>
        </w:tc>
      </w:tr>
      <w:tr w:rsidR="00137863" w:rsidRPr="00B13A6A" w14:paraId="69B2D8DC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" w:type="pct"/>
          </w:tcPr>
          <w:p w14:paraId="4AD38167" w14:textId="77777777" w:rsidR="00137863" w:rsidRDefault="00137863" w:rsidP="00C15D23">
            <w:r>
              <w:rPr>
                <w:rFonts w:hint="eastAsia"/>
              </w:rPr>
              <w:t>8</w:t>
            </w:r>
          </w:p>
        </w:tc>
        <w:tc>
          <w:tcPr>
            <w:tcW w:w="944" w:type="pct"/>
          </w:tcPr>
          <w:p w14:paraId="2F181F4A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  <w:r>
              <w:rPr>
                <w:rFonts w:hint="eastAsia"/>
                <w:bCs/>
              </w:rPr>
              <w:t>主要竞争对手</w:t>
            </w:r>
          </w:p>
        </w:tc>
        <w:tc>
          <w:tcPr>
            <w:tcW w:w="3838" w:type="pct"/>
          </w:tcPr>
          <w:p w14:paraId="4B752FAD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</w:p>
        </w:tc>
      </w:tr>
      <w:tr w:rsidR="00137863" w:rsidRPr="00B13A6A" w14:paraId="26049667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" w:type="pct"/>
          </w:tcPr>
          <w:p w14:paraId="0D366809" w14:textId="77777777" w:rsidR="00137863" w:rsidRDefault="00137863" w:rsidP="00C15D23">
            <w:r>
              <w:rPr>
                <w:rFonts w:hint="eastAsia"/>
              </w:rPr>
              <w:t>9</w:t>
            </w:r>
          </w:p>
        </w:tc>
        <w:tc>
          <w:tcPr>
            <w:tcW w:w="944" w:type="pct"/>
          </w:tcPr>
          <w:p w14:paraId="7B41DB43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  <w:r>
              <w:rPr>
                <w:rFonts w:hint="eastAsia"/>
                <w:bCs/>
              </w:rPr>
              <w:t>联系方式</w:t>
            </w:r>
          </w:p>
        </w:tc>
        <w:tc>
          <w:tcPr>
            <w:tcW w:w="3838" w:type="pct"/>
          </w:tcPr>
          <w:p w14:paraId="288589CF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</w:p>
        </w:tc>
      </w:tr>
    </w:tbl>
    <w:p w14:paraId="190ABCD8" w14:textId="77777777" w:rsidR="00137863" w:rsidRDefault="00137863" w:rsidP="00137863">
      <w:pPr>
        <w:pStyle w:val="Source"/>
      </w:pPr>
      <w:r>
        <w:rPr>
          <w:rFonts w:hint="eastAsia"/>
        </w:rPr>
        <w:t>资料来源：</w:t>
      </w:r>
      <w:r>
        <w:rPr>
          <w:rFonts w:hint="eastAsia"/>
        </w:rPr>
        <w:t>Robert Bosch GmbH</w:t>
      </w:r>
      <w:r>
        <w:rPr>
          <w:rFonts w:hint="eastAsia"/>
        </w:rPr>
        <w:t>；第三方资料、新闻报道、业内专家采访及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4BFB72A0" w14:textId="77777777" w:rsidR="00137863" w:rsidRDefault="00137863" w:rsidP="00137863">
      <w:pPr>
        <w:pStyle w:val="3"/>
      </w:pPr>
      <w:bookmarkStart w:id="194" w:name="_Toc121583916"/>
      <w:bookmarkStart w:id="195" w:name="_Toc166762039"/>
      <w:r>
        <w:rPr>
          <w:rFonts w:hint="eastAsia"/>
        </w:rPr>
        <w:lastRenderedPageBreak/>
        <w:t>Robert Bosch GmbH 燃料电池DC-DC转换器</w:t>
      </w:r>
      <w:r>
        <w:rPr>
          <w:rFonts w:hint="eastAsia"/>
        </w:rPr>
        <w:t>产品规格、参数及市场应用</w:t>
      </w:r>
      <w:bookmarkEnd w:id="194"/>
      <w:bookmarkEnd w:id="195"/>
    </w:p>
    <w:p w14:paraId="08693AE5" w14:textId="77777777" w:rsidR="00137863" w:rsidRPr="006C3BE6" w:rsidRDefault="00137863" w:rsidP="006C3BE6">
      <w:pPr>
        <w:pStyle w:val="TableStyle"/>
        <w:ind w:left="252" w:right="-105"/>
      </w:pPr>
      <w:bookmarkStart w:id="196" w:name="_Toc121583643"/>
      <w:bookmarkStart w:id="197" w:name="_Toc166761959"/>
      <w:r w:rsidRPr="006C3BE6">
        <w:rPr>
          <w:rFonts w:hint="eastAsia"/>
        </w:rPr>
        <w:t>Robert Bosch GmbH 燃料电池DC-DC转换器</w:t>
      </w:r>
      <w:r w:rsidRPr="006C3BE6">
        <w:rPr>
          <w:rFonts w:hint="eastAsia"/>
        </w:rPr>
        <w:t>产品规格、参数及市场应用</w:t>
      </w:r>
      <w:bookmarkEnd w:id="196"/>
      <w:bookmarkEnd w:id="197"/>
    </w:p>
    <w:tbl>
      <w:tblPr>
        <w:tblStyle w:val="8"/>
        <w:tblW w:w="5000" w:type="pct"/>
        <w:tblLook w:val="04A0" w:firstRow="1" w:lastRow="0" w:firstColumn="1" w:lastColumn="0" w:noHBand="0" w:noVBand="1"/>
      </w:tblPr>
      <w:tblGrid>
        <w:gridCol w:w="2319"/>
        <w:gridCol w:w="7649"/>
      </w:tblGrid>
      <w:tr w:rsidR="00137863" w14:paraId="5800911C" w14:textId="77777777" w:rsidTr="00C15D23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1163" w:type="pct"/>
          </w:tcPr>
          <w:p w14:paraId="480523B4" w14:textId="77777777" w:rsidR="00137863" w:rsidRDefault="00137863" w:rsidP="00C15D23">
            <w:r>
              <w:rPr>
                <w:rFonts w:hint="eastAsia"/>
              </w:rPr>
              <w:t>产品</w:t>
            </w:r>
          </w:p>
        </w:tc>
        <w:tc>
          <w:tcPr>
            <w:tcW w:w="3837" w:type="pct"/>
          </w:tcPr>
          <w:p w14:paraId="0837994B" w14:textId="77777777" w:rsidR="00137863" w:rsidRDefault="00137863" w:rsidP="00C15D23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描述</w:t>
            </w:r>
          </w:p>
        </w:tc>
      </w:tr>
      <w:tr w:rsidR="00137863" w14:paraId="09AEC9D3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63" w:type="pct"/>
          </w:tcPr>
          <w:p w14:paraId="28CBC839" w14:textId="77777777" w:rsidR="00137863" w:rsidRDefault="00137863" w:rsidP="00C15D23"/>
        </w:tc>
        <w:tc>
          <w:tcPr>
            <w:tcW w:w="3837" w:type="pct"/>
          </w:tcPr>
          <w:p w14:paraId="2CCCFF83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4F72FF09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137863" w14:paraId="12AC670C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63" w:type="pct"/>
          </w:tcPr>
          <w:p w14:paraId="1181570E" w14:textId="77777777" w:rsidR="00137863" w:rsidRDefault="00137863" w:rsidP="00C15D23"/>
        </w:tc>
        <w:tc>
          <w:tcPr>
            <w:tcW w:w="3837" w:type="pct"/>
          </w:tcPr>
          <w:p w14:paraId="29F57ECB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4A0DE8E5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</w:tbl>
    <w:p w14:paraId="7AF9E044" w14:textId="77777777" w:rsidR="00137863" w:rsidRPr="00400074" w:rsidRDefault="00137863" w:rsidP="00137863">
      <w:pPr>
        <w:pStyle w:val="Source"/>
      </w:pPr>
      <w:r>
        <w:rPr>
          <w:rFonts w:hint="eastAsia"/>
        </w:rPr>
        <w:t>资料来源：</w:t>
      </w:r>
      <w:r>
        <w:rPr>
          <w:rFonts w:hint="eastAsia"/>
        </w:rPr>
        <w:t>Robert Bosch GmbH</w:t>
      </w:r>
      <w:r>
        <w:rPr>
          <w:rFonts w:hint="eastAsia"/>
        </w:rPr>
        <w:t>；第三方资料、新闻报道、业内专家采访及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41E26D48" w14:textId="77777777" w:rsidR="00137863" w:rsidRDefault="00137863" w:rsidP="00137863">
      <w:pPr>
        <w:pStyle w:val="3"/>
      </w:pPr>
      <w:bookmarkStart w:id="198" w:name="_Toc121583918"/>
      <w:bookmarkStart w:id="199" w:name="_Toc166762040"/>
      <w:r>
        <w:rPr>
          <w:rFonts w:hint="eastAsia"/>
        </w:rPr>
        <w:t>Robert Bosch GmbH</w:t>
      </w:r>
      <w:r>
        <w:rPr>
          <w:rFonts w:hint="eastAsia"/>
        </w:rPr>
        <w:t>公司简介及主要业务</w:t>
      </w:r>
      <w:bookmarkEnd w:id="198"/>
      <w:bookmarkEnd w:id="199"/>
    </w:p>
    <w:p w14:paraId="26872AF0" w14:textId="77777777" w:rsidR="00137863" w:rsidRPr="006C3BE6" w:rsidRDefault="00137863" w:rsidP="006C3BE6">
      <w:pPr>
        <w:pStyle w:val="TableStyle"/>
        <w:ind w:left="252" w:right="-105"/>
      </w:pPr>
      <w:bookmarkStart w:id="200" w:name="_Toc121583645"/>
      <w:bookmarkStart w:id="201" w:name="_Toc166761960"/>
      <w:r w:rsidRPr="006C3BE6">
        <w:rPr>
          <w:rFonts w:hint="eastAsia"/>
        </w:rPr>
        <w:t>Robert Bosch GmbH</w:t>
      </w:r>
      <w:r w:rsidRPr="006C3BE6">
        <w:rPr>
          <w:rFonts w:hint="eastAsia"/>
        </w:rPr>
        <w:t>公司简介及主要业务</w:t>
      </w:r>
      <w:bookmarkEnd w:id="200"/>
      <w:bookmarkEnd w:id="201"/>
    </w:p>
    <w:tbl>
      <w:tblPr>
        <w:tblStyle w:val="8"/>
        <w:tblW w:w="5000" w:type="pct"/>
        <w:tblLook w:val="04A0" w:firstRow="1" w:lastRow="0" w:firstColumn="1" w:lastColumn="0" w:noHBand="0" w:noVBand="1"/>
      </w:tblPr>
      <w:tblGrid>
        <w:gridCol w:w="2319"/>
        <w:gridCol w:w="7649"/>
      </w:tblGrid>
      <w:tr w:rsidR="00137863" w14:paraId="5DCE23B6" w14:textId="77777777" w:rsidTr="00C15D23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1163" w:type="pct"/>
          </w:tcPr>
          <w:p w14:paraId="2A87137A" w14:textId="77777777" w:rsidR="00137863" w:rsidRDefault="00137863" w:rsidP="00C15D23">
            <w:r>
              <w:rPr>
                <w:rFonts w:hint="eastAsia"/>
              </w:rPr>
              <w:t>Robert Bosch GmbH</w:t>
            </w:r>
          </w:p>
        </w:tc>
        <w:tc>
          <w:tcPr>
            <w:tcW w:w="3837" w:type="pct"/>
          </w:tcPr>
          <w:p w14:paraId="1B030471" w14:textId="77777777" w:rsidR="00137863" w:rsidRDefault="00137863" w:rsidP="00C15D23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详情描述</w:t>
            </w:r>
          </w:p>
        </w:tc>
      </w:tr>
      <w:tr w:rsidR="00137863" w14:paraId="6AC1F384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63" w:type="pct"/>
          </w:tcPr>
          <w:p w14:paraId="483CF3F4" w14:textId="77777777" w:rsidR="00137863" w:rsidRDefault="00137863" w:rsidP="00C15D23">
            <w:r>
              <w:rPr>
                <w:rFonts w:hint="eastAsia"/>
              </w:rPr>
              <w:t>企业概况</w:t>
            </w:r>
          </w:p>
        </w:tc>
        <w:tc>
          <w:tcPr>
            <w:tcW w:w="3837" w:type="pct"/>
          </w:tcPr>
          <w:p w14:paraId="6567B4A0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568947EC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6B9914DB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137863" w14:paraId="57438D07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63" w:type="pct"/>
          </w:tcPr>
          <w:p w14:paraId="2DA806C4" w14:textId="77777777" w:rsidR="00137863" w:rsidRDefault="00137863" w:rsidP="00C15D23">
            <w:r>
              <w:rPr>
                <w:rFonts w:hint="eastAsia"/>
              </w:rPr>
              <w:t>主要业务</w:t>
            </w:r>
          </w:p>
        </w:tc>
        <w:tc>
          <w:tcPr>
            <w:tcW w:w="3837" w:type="pct"/>
          </w:tcPr>
          <w:p w14:paraId="221851B1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1A02A787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72E1B0AB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</w:tbl>
    <w:p w14:paraId="55861797" w14:textId="77777777" w:rsidR="00137863" w:rsidRPr="00FA5C78" w:rsidRDefault="00137863" w:rsidP="00137863">
      <w:pPr>
        <w:pStyle w:val="Source"/>
      </w:pPr>
      <w:r>
        <w:rPr>
          <w:rFonts w:hint="eastAsia"/>
        </w:rPr>
        <w:t>资料来源：</w:t>
      </w:r>
      <w:r>
        <w:rPr>
          <w:rFonts w:hint="eastAsia"/>
        </w:rPr>
        <w:t>Robert Bosch GmbH</w:t>
      </w:r>
      <w:r>
        <w:rPr>
          <w:rFonts w:hint="eastAsia"/>
        </w:rPr>
        <w:t>；第三方资料、新闻报道、业内专家采访及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1443D1BA" w14:textId="77777777" w:rsidR="00137863" w:rsidRDefault="00137863" w:rsidP="00137863">
      <w:pPr>
        <w:pStyle w:val="3"/>
      </w:pPr>
      <w:bookmarkStart w:id="202" w:name="_Toc121583919"/>
      <w:bookmarkStart w:id="203" w:name="_Toc166762041"/>
      <w:r>
        <w:rPr>
          <w:rFonts w:hint="eastAsia"/>
        </w:rPr>
        <w:t>Robert Bosch GmbH</w:t>
      </w:r>
      <w:r>
        <w:rPr>
          <w:rFonts w:hint="eastAsia"/>
        </w:rPr>
        <w:t>企业最新动态</w:t>
      </w:r>
      <w:bookmarkEnd w:id="202"/>
      <w:bookmarkEnd w:id="203"/>
    </w:p>
    <w:p w14:paraId="08D18632" w14:textId="77777777" w:rsidR="00137863" w:rsidRPr="006C3BE6" w:rsidRDefault="00137863" w:rsidP="006C3BE6">
      <w:pPr>
        <w:pStyle w:val="TableStyle"/>
        <w:ind w:left="252" w:right="-105"/>
      </w:pPr>
      <w:bookmarkStart w:id="204" w:name="_Toc121583646"/>
      <w:bookmarkStart w:id="205" w:name="_Toc166761961"/>
      <w:r w:rsidRPr="006C3BE6">
        <w:rPr>
          <w:rFonts w:hint="eastAsia"/>
        </w:rPr>
        <w:t>Robert Bosch GmbH</w:t>
      </w:r>
      <w:r w:rsidRPr="006C3BE6">
        <w:rPr>
          <w:rFonts w:hint="eastAsia"/>
        </w:rPr>
        <w:t>企业最新动态</w:t>
      </w:r>
      <w:bookmarkEnd w:id="204"/>
      <w:bookmarkEnd w:id="205"/>
    </w:p>
    <w:tbl>
      <w:tblPr>
        <w:tblStyle w:val="8"/>
        <w:tblW w:w="5000" w:type="pct"/>
        <w:tblLook w:val="04A0" w:firstRow="1" w:lastRow="0" w:firstColumn="1" w:lastColumn="0" w:noHBand="0" w:noVBand="1"/>
      </w:tblPr>
      <w:tblGrid>
        <w:gridCol w:w="2319"/>
        <w:gridCol w:w="7649"/>
      </w:tblGrid>
      <w:tr w:rsidR="00137863" w14:paraId="56A3CC76" w14:textId="77777777" w:rsidTr="00C15D23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1163" w:type="pct"/>
          </w:tcPr>
          <w:p w14:paraId="6915D36D" w14:textId="77777777" w:rsidR="00137863" w:rsidRDefault="00137863" w:rsidP="00C15D23">
            <w:r>
              <w:rPr>
                <w:rFonts w:hint="eastAsia"/>
              </w:rPr>
              <w:t>日期</w:t>
            </w:r>
          </w:p>
        </w:tc>
        <w:tc>
          <w:tcPr>
            <w:tcW w:w="3837" w:type="pct"/>
          </w:tcPr>
          <w:p w14:paraId="055CDD56" w14:textId="77777777" w:rsidR="00137863" w:rsidRDefault="00137863" w:rsidP="00C15D23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详情描述</w:t>
            </w:r>
          </w:p>
        </w:tc>
      </w:tr>
      <w:tr w:rsidR="00137863" w14:paraId="36A8C616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63" w:type="pct"/>
          </w:tcPr>
          <w:p w14:paraId="64E7A8C0" w14:textId="77777777" w:rsidR="00137863" w:rsidRDefault="00137863" w:rsidP="00C15D23"/>
        </w:tc>
        <w:tc>
          <w:tcPr>
            <w:tcW w:w="3837" w:type="pct"/>
          </w:tcPr>
          <w:p w14:paraId="2641BE72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4333D615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137863" w14:paraId="4993051A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63" w:type="pct"/>
          </w:tcPr>
          <w:p w14:paraId="03C40766" w14:textId="77777777" w:rsidR="00137863" w:rsidRDefault="00137863" w:rsidP="00C15D23"/>
        </w:tc>
        <w:tc>
          <w:tcPr>
            <w:tcW w:w="3837" w:type="pct"/>
          </w:tcPr>
          <w:p w14:paraId="125C7986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00AEB644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137863" w14:paraId="6E8FB0EA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63" w:type="pct"/>
          </w:tcPr>
          <w:p w14:paraId="28378B58" w14:textId="77777777" w:rsidR="00137863" w:rsidRDefault="00137863" w:rsidP="00C15D23"/>
        </w:tc>
        <w:tc>
          <w:tcPr>
            <w:tcW w:w="3837" w:type="pct"/>
          </w:tcPr>
          <w:p w14:paraId="75E96630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16023A9F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</w:tbl>
    <w:p w14:paraId="1982E1F8" w14:textId="77777777" w:rsidR="00137863" w:rsidRDefault="00137863" w:rsidP="00137863">
      <w:pPr>
        <w:pStyle w:val="Source"/>
      </w:pPr>
      <w:r>
        <w:rPr>
          <w:rFonts w:hint="eastAsia"/>
        </w:rPr>
        <w:t>资料来源：</w:t>
      </w:r>
      <w:r>
        <w:rPr>
          <w:rFonts w:hint="eastAsia"/>
        </w:rPr>
        <w:t>Robert Bosch GmbH</w:t>
      </w:r>
      <w:r>
        <w:rPr>
          <w:rFonts w:hint="eastAsia"/>
        </w:rPr>
        <w:t>；第三方资料、新闻报道、业内专家采访及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4D239C5E" w14:textId="77777777" w:rsidR="00137863" w:rsidRDefault="00137863" w:rsidP="00137863">
      <w:pPr>
        <w:pStyle w:val="2"/>
      </w:pPr>
      <w:bookmarkStart w:id="206" w:name="_Toc121583920"/>
      <w:bookmarkStart w:id="207" w:name="_Toc166762042"/>
      <w:r>
        <w:rPr>
          <w:rFonts w:hint="eastAsia"/>
        </w:rPr>
        <w:t>EGTRONICS</w:t>
      </w:r>
      <w:bookmarkEnd w:id="206"/>
      <w:bookmarkEnd w:id="207"/>
    </w:p>
    <w:p w14:paraId="6A32A19B" w14:textId="77777777" w:rsidR="00137863" w:rsidRPr="00BE12CA" w:rsidRDefault="00137863" w:rsidP="00137863"/>
    <w:p w14:paraId="336EA0E2" w14:textId="77777777" w:rsidR="00137863" w:rsidRDefault="00137863" w:rsidP="00137863">
      <w:pPr>
        <w:pStyle w:val="3"/>
      </w:pPr>
      <w:bookmarkStart w:id="208" w:name="_Toc121583921"/>
      <w:bookmarkStart w:id="209" w:name="_Toc166762043"/>
      <w:r>
        <w:rPr>
          <w:rFonts w:hint="eastAsia"/>
        </w:rPr>
        <w:lastRenderedPageBreak/>
        <w:t>EGTRONICS</w:t>
      </w:r>
      <w:r>
        <w:rPr>
          <w:rFonts w:hint="eastAsia"/>
        </w:rPr>
        <w:t>基本信息、</w:t>
      </w:r>
      <w:r>
        <w:rPr>
          <w:rFonts w:hint="eastAsia"/>
        </w:rPr>
        <w:t>燃料电池DC-DC转换器</w:t>
      </w:r>
      <w:r>
        <w:rPr>
          <w:rFonts w:hint="eastAsia"/>
        </w:rPr>
        <w:t>生产基地、总部、</w:t>
      </w:r>
      <w:r w:rsidRPr="00F74FCA">
        <w:rPr>
          <w:rFonts w:hint="eastAsia"/>
        </w:rPr>
        <w:t>竞争对手</w:t>
      </w:r>
      <w:r>
        <w:rPr>
          <w:rFonts w:hint="eastAsia"/>
        </w:rPr>
        <w:t>及市场地位</w:t>
      </w:r>
      <w:bookmarkEnd w:id="208"/>
      <w:bookmarkEnd w:id="209"/>
    </w:p>
    <w:p w14:paraId="361ED552" w14:textId="77777777" w:rsidR="00137863" w:rsidRPr="006C3BE6" w:rsidRDefault="00137863" w:rsidP="006C3BE6">
      <w:pPr>
        <w:pStyle w:val="TableStyle"/>
        <w:ind w:left="252" w:right="-105"/>
      </w:pPr>
      <w:bookmarkStart w:id="210" w:name="_Toc121583647"/>
      <w:bookmarkStart w:id="211" w:name="_Toc166761962"/>
      <w:r w:rsidRPr="006C3BE6">
        <w:rPr>
          <w:rFonts w:hint="eastAsia"/>
        </w:rPr>
        <w:t>EGTRONICS</w:t>
      </w:r>
      <w:r w:rsidRPr="006C3BE6">
        <w:t xml:space="preserve"> </w:t>
      </w:r>
      <w:r w:rsidRPr="006C3BE6">
        <w:rPr>
          <w:rFonts w:hint="eastAsia"/>
        </w:rPr>
        <w:t>燃料电池DC-DC转换器</w:t>
      </w:r>
      <w:r w:rsidRPr="006C3BE6">
        <w:rPr>
          <w:rFonts w:hint="eastAsia"/>
        </w:rPr>
        <w:t>生产基地、总部、竞争对手及市场地位</w:t>
      </w:r>
      <w:bookmarkEnd w:id="210"/>
      <w:bookmarkEnd w:id="211"/>
    </w:p>
    <w:tbl>
      <w:tblPr>
        <w:tblStyle w:val="8"/>
        <w:tblW w:w="5000" w:type="pct"/>
        <w:tblLook w:val="00A0" w:firstRow="1" w:lastRow="0" w:firstColumn="1" w:lastColumn="0" w:noHBand="0" w:noVBand="0"/>
      </w:tblPr>
      <w:tblGrid>
        <w:gridCol w:w="435"/>
        <w:gridCol w:w="1882"/>
        <w:gridCol w:w="7651"/>
      </w:tblGrid>
      <w:tr w:rsidR="00137863" w:rsidRPr="00B13A6A" w14:paraId="5F071F89" w14:textId="77777777" w:rsidTr="00C15D23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218" w:type="pct"/>
          </w:tcPr>
          <w:p w14:paraId="57EA6EBF" w14:textId="77777777" w:rsidR="00137863" w:rsidRPr="00B13A6A" w:rsidRDefault="00137863" w:rsidP="00C15D23">
            <w:r w:rsidRPr="00B13A6A">
              <w:t>#</w:t>
            </w:r>
          </w:p>
        </w:tc>
        <w:tc>
          <w:tcPr>
            <w:tcW w:w="944" w:type="pct"/>
          </w:tcPr>
          <w:p w14:paraId="57A78BEC" w14:textId="77777777" w:rsidR="00137863" w:rsidRPr="00C459E0" w:rsidRDefault="00137863" w:rsidP="00C15D23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项目</w:t>
            </w:r>
          </w:p>
        </w:tc>
        <w:tc>
          <w:tcPr>
            <w:tcW w:w="3838" w:type="pct"/>
          </w:tcPr>
          <w:p w14:paraId="51AFC436" w14:textId="77777777" w:rsidR="00137863" w:rsidRPr="00B13A6A" w:rsidRDefault="00137863" w:rsidP="00C15D23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描述</w:t>
            </w:r>
          </w:p>
        </w:tc>
      </w:tr>
      <w:tr w:rsidR="00137863" w:rsidRPr="00B13A6A" w14:paraId="6AB98024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" w:type="pct"/>
          </w:tcPr>
          <w:p w14:paraId="2F51B565" w14:textId="77777777" w:rsidR="00137863" w:rsidRPr="00B13A6A" w:rsidRDefault="00137863" w:rsidP="00C15D23">
            <w:r w:rsidRPr="00B13A6A">
              <w:t>1</w:t>
            </w:r>
          </w:p>
        </w:tc>
        <w:tc>
          <w:tcPr>
            <w:tcW w:w="944" w:type="pct"/>
          </w:tcPr>
          <w:p w14:paraId="6CA8A95F" w14:textId="77777777" w:rsidR="00137863" w:rsidRPr="00995307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企业名称</w:t>
            </w:r>
          </w:p>
        </w:tc>
        <w:tc>
          <w:tcPr>
            <w:tcW w:w="3838" w:type="pct"/>
          </w:tcPr>
          <w:p w14:paraId="1D769EDF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  <w:r>
              <w:rPr>
                <w:bCs/>
              </w:rPr>
              <w:t>EGTRONICS</w:t>
            </w:r>
          </w:p>
        </w:tc>
      </w:tr>
      <w:tr w:rsidR="00137863" w:rsidRPr="00B13A6A" w14:paraId="6BC6F858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" w:type="pct"/>
          </w:tcPr>
          <w:p w14:paraId="6975C895" w14:textId="77777777" w:rsidR="00137863" w:rsidRPr="00B13A6A" w:rsidRDefault="00137863" w:rsidP="00C15D23">
            <w:r w:rsidRPr="00B13A6A">
              <w:t>2</w:t>
            </w:r>
          </w:p>
        </w:tc>
        <w:tc>
          <w:tcPr>
            <w:tcW w:w="944" w:type="pct"/>
          </w:tcPr>
          <w:p w14:paraId="669CDE5C" w14:textId="77777777" w:rsidR="00137863" w:rsidRPr="00995307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企业官网</w:t>
            </w:r>
          </w:p>
        </w:tc>
        <w:tc>
          <w:tcPr>
            <w:tcW w:w="3838" w:type="pct"/>
          </w:tcPr>
          <w:p w14:paraId="2B0B4E48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</w:p>
        </w:tc>
      </w:tr>
      <w:tr w:rsidR="00137863" w:rsidRPr="00B13A6A" w14:paraId="41E97EC4" w14:textId="77777777" w:rsidTr="00C15D23">
        <w:trPr>
          <w:trHeight w:val="27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" w:type="pct"/>
          </w:tcPr>
          <w:p w14:paraId="4B324027" w14:textId="77777777" w:rsidR="00137863" w:rsidRPr="00B13A6A" w:rsidRDefault="00137863" w:rsidP="00C15D23">
            <w:r w:rsidRPr="00B13A6A">
              <w:t>3</w:t>
            </w:r>
          </w:p>
        </w:tc>
        <w:tc>
          <w:tcPr>
            <w:tcW w:w="944" w:type="pct"/>
          </w:tcPr>
          <w:p w14:paraId="61D3FF7E" w14:textId="77777777" w:rsidR="00137863" w:rsidRPr="002E1D04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商业化生产日期</w:t>
            </w:r>
          </w:p>
        </w:tc>
        <w:tc>
          <w:tcPr>
            <w:tcW w:w="3838" w:type="pct"/>
          </w:tcPr>
          <w:p w14:paraId="1CFD711F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</w:p>
        </w:tc>
      </w:tr>
      <w:tr w:rsidR="00137863" w:rsidRPr="00B13A6A" w14:paraId="4BC8663E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" w:type="pct"/>
          </w:tcPr>
          <w:p w14:paraId="35B0EA23" w14:textId="77777777" w:rsidR="00137863" w:rsidRPr="00B13A6A" w:rsidRDefault="00137863" w:rsidP="00C15D23">
            <w:r w:rsidRPr="00B13A6A">
              <w:t>4</w:t>
            </w:r>
          </w:p>
        </w:tc>
        <w:tc>
          <w:tcPr>
            <w:tcW w:w="944" w:type="pct"/>
          </w:tcPr>
          <w:p w14:paraId="5F131EC0" w14:textId="77777777" w:rsidR="00137863" w:rsidRPr="0077236D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生产基地</w:t>
            </w:r>
          </w:p>
        </w:tc>
        <w:tc>
          <w:tcPr>
            <w:tcW w:w="3838" w:type="pct"/>
          </w:tcPr>
          <w:p w14:paraId="7B8F8403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</w:p>
        </w:tc>
      </w:tr>
      <w:tr w:rsidR="00137863" w:rsidRPr="00B13A6A" w14:paraId="5DE058F7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" w:type="pct"/>
          </w:tcPr>
          <w:p w14:paraId="62073BCD" w14:textId="77777777" w:rsidR="00137863" w:rsidRPr="00B13A6A" w:rsidRDefault="00137863" w:rsidP="00C15D23">
            <w:r w:rsidRPr="00B13A6A">
              <w:t>5</w:t>
            </w:r>
          </w:p>
        </w:tc>
        <w:tc>
          <w:tcPr>
            <w:tcW w:w="944" w:type="pct"/>
          </w:tcPr>
          <w:p w14:paraId="4A8E1B29" w14:textId="77777777" w:rsidR="00137863" w:rsidRPr="00DA229E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总部所在地</w:t>
            </w:r>
          </w:p>
        </w:tc>
        <w:tc>
          <w:tcPr>
            <w:tcW w:w="3838" w:type="pct"/>
          </w:tcPr>
          <w:p w14:paraId="48B4DF1E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</w:p>
        </w:tc>
      </w:tr>
      <w:tr w:rsidR="00137863" w:rsidRPr="00B13A6A" w14:paraId="2249355A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" w:type="pct"/>
          </w:tcPr>
          <w:p w14:paraId="02C1D81F" w14:textId="77777777" w:rsidR="00137863" w:rsidRPr="00B13A6A" w:rsidRDefault="00137863" w:rsidP="00C15D23">
            <w:r w:rsidRPr="00B13A6A">
              <w:t>6</w:t>
            </w:r>
          </w:p>
        </w:tc>
        <w:tc>
          <w:tcPr>
            <w:tcW w:w="944" w:type="pct"/>
          </w:tcPr>
          <w:p w14:paraId="618CCF50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主要经济活动</w:t>
            </w:r>
          </w:p>
        </w:tc>
        <w:tc>
          <w:tcPr>
            <w:tcW w:w="3838" w:type="pct"/>
          </w:tcPr>
          <w:p w14:paraId="71FA16CA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</w:p>
        </w:tc>
      </w:tr>
      <w:tr w:rsidR="00137863" w:rsidRPr="00B13A6A" w14:paraId="7E024E40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" w:type="pct"/>
          </w:tcPr>
          <w:p w14:paraId="6D907BCF" w14:textId="77777777" w:rsidR="00137863" w:rsidRPr="004D249F" w:rsidRDefault="00137863" w:rsidP="00C15D23">
            <w:r>
              <w:rPr>
                <w:rFonts w:hint="eastAsia"/>
              </w:rPr>
              <w:t>7</w:t>
            </w:r>
          </w:p>
        </w:tc>
        <w:tc>
          <w:tcPr>
            <w:tcW w:w="944" w:type="pct"/>
          </w:tcPr>
          <w:p w14:paraId="5AEAA44A" w14:textId="77777777" w:rsidR="00137863" w:rsidRPr="00FB62BD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  <w:r>
              <w:rPr>
                <w:rFonts w:hint="eastAsia"/>
                <w:bCs/>
              </w:rPr>
              <w:t>市场地位</w:t>
            </w:r>
          </w:p>
        </w:tc>
        <w:tc>
          <w:tcPr>
            <w:tcW w:w="3838" w:type="pct"/>
          </w:tcPr>
          <w:p w14:paraId="76ADA0E4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</w:p>
        </w:tc>
      </w:tr>
      <w:tr w:rsidR="00137863" w:rsidRPr="00B13A6A" w14:paraId="2346FF65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" w:type="pct"/>
          </w:tcPr>
          <w:p w14:paraId="3980DE2B" w14:textId="77777777" w:rsidR="00137863" w:rsidRDefault="00137863" w:rsidP="00C15D23">
            <w:r>
              <w:rPr>
                <w:rFonts w:hint="eastAsia"/>
              </w:rPr>
              <w:t>8</w:t>
            </w:r>
          </w:p>
        </w:tc>
        <w:tc>
          <w:tcPr>
            <w:tcW w:w="944" w:type="pct"/>
          </w:tcPr>
          <w:p w14:paraId="1FD7E746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  <w:r>
              <w:rPr>
                <w:rFonts w:hint="eastAsia"/>
                <w:bCs/>
              </w:rPr>
              <w:t>主要竞争对手</w:t>
            </w:r>
          </w:p>
        </w:tc>
        <w:tc>
          <w:tcPr>
            <w:tcW w:w="3838" w:type="pct"/>
          </w:tcPr>
          <w:p w14:paraId="38D01F21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</w:p>
        </w:tc>
      </w:tr>
      <w:tr w:rsidR="00137863" w:rsidRPr="00B13A6A" w14:paraId="536447B5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" w:type="pct"/>
          </w:tcPr>
          <w:p w14:paraId="75C08753" w14:textId="77777777" w:rsidR="00137863" w:rsidRDefault="00137863" w:rsidP="00C15D23">
            <w:r>
              <w:rPr>
                <w:rFonts w:hint="eastAsia"/>
              </w:rPr>
              <w:t>9</w:t>
            </w:r>
          </w:p>
        </w:tc>
        <w:tc>
          <w:tcPr>
            <w:tcW w:w="944" w:type="pct"/>
          </w:tcPr>
          <w:p w14:paraId="76147FD9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  <w:r>
              <w:rPr>
                <w:rFonts w:hint="eastAsia"/>
                <w:bCs/>
              </w:rPr>
              <w:t>联系方式</w:t>
            </w:r>
          </w:p>
        </w:tc>
        <w:tc>
          <w:tcPr>
            <w:tcW w:w="3838" w:type="pct"/>
          </w:tcPr>
          <w:p w14:paraId="0B799C0D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</w:p>
        </w:tc>
      </w:tr>
    </w:tbl>
    <w:p w14:paraId="491FD24E" w14:textId="77777777" w:rsidR="00137863" w:rsidRDefault="00137863" w:rsidP="00137863">
      <w:pPr>
        <w:pStyle w:val="Source"/>
      </w:pPr>
      <w:r>
        <w:rPr>
          <w:rFonts w:hint="eastAsia"/>
        </w:rPr>
        <w:t>资料来源：</w:t>
      </w:r>
      <w:r>
        <w:rPr>
          <w:rFonts w:hint="eastAsia"/>
        </w:rPr>
        <w:t>EGTRONICS</w:t>
      </w:r>
      <w:r>
        <w:rPr>
          <w:rFonts w:hint="eastAsia"/>
        </w:rPr>
        <w:t>；第三方资料、新闻报道、业内专家采访及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64D3D539" w14:textId="77777777" w:rsidR="00137863" w:rsidRDefault="00137863" w:rsidP="00137863">
      <w:pPr>
        <w:pStyle w:val="3"/>
      </w:pPr>
      <w:bookmarkStart w:id="212" w:name="_Toc121583922"/>
      <w:bookmarkStart w:id="213" w:name="_Toc166762044"/>
      <w:r>
        <w:rPr>
          <w:rFonts w:hint="eastAsia"/>
        </w:rPr>
        <w:t>EGTRONICS 燃料电池DC-DC转换器</w:t>
      </w:r>
      <w:r>
        <w:rPr>
          <w:rFonts w:hint="eastAsia"/>
        </w:rPr>
        <w:t>产品规格、参数及市场应用</w:t>
      </w:r>
      <w:bookmarkEnd w:id="212"/>
      <w:bookmarkEnd w:id="213"/>
    </w:p>
    <w:p w14:paraId="2DA7D236" w14:textId="77777777" w:rsidR="00137863" w:rsidRPr="006C3BE6" w:rsidRDefault="00137863" w:rsidP="006C3BE6">
      <w:pPr>
        <w:pStyle w:val="TableStyle"/>
        <w:ind w:left="252" w:right="-105"/>
      </w:pPr>
      <w:bookmarkStart w:id="214" w:name="_Toc121583648"/>
      <w:bookmarkStart w:id="215" w:name="_Toc166761963"/>
      <w:r w:rsidRPr="006C3BE6">
        <w:rPr>
          <w:rFonts w:hint="eastAsia"/>
        </w:rPr>
        <w:t>EGTRONICS 燃料电池DC-DC转换器</w:t>
      </w:r>
      <w:r w:rsidRPr="006C3BE6">
        <w:rPr>
          <w:rFonts w:hint="eastAsia"/>
        </w:rPr>
        <w:t>产品规格、参数及市场应用</w:t>
      </w:r>
      <w:bookmarkEnd w:id="214"/>
      <w:bookmarkEnd w:id="215"/>
    </w:p>
    <w:tbl>
      <w:tblPr>
        <w:tblStyle w:val="8"/>
        <w:tblW w:w="5000" w:type="pct"/>
        <w:tblLook w:val="04A0" w:firstRow="1" w:lastRow="0" w:firstColumn="1" w:lastColumn="0" w:noHBand="0" w:noVBand="1"/>
      </w:tblPr>
      <w:tblGrid>
        <w:gridCol w:w="2319"/>
        <w:gridCol w:w="7649"/>
      </w:tblGrid>
      <w:tr w:rsidR="00137863" w14:paraId="5C8E699A" w14:textId="77777777" w:rsidTr="00C15D23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1163" w:type="pct"/>
          </w:tcPr>
          <w:p w14:paraId="1A3827AE" w14:textId="77777777" w:rsidR="00137863" w:rsidRDefault="00137863" w:rsidP="00C15D23">
            <w:r>
              <w:rPr>
                <w:rFonts w:hint="eastAsia"/>
              </w:rPr>
              <w:t>产品</w:t>
            </w:r>
          </w:p>
        </w:tc>
        <w:tc>
          <w:tcPr>
            <w:tcW w:w="3837" w:type="pct"/>
          </w:tcPr>
          <w:p w14:paraId="7756EB51" w14:textId="77777777" w:rsidR="00137863" w:rsidRDefault="00137863" w:rsidP="00C15D23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描述</w:t>
            </w:r>
          </w:p>
        </w:tc>
      </w:tr>
      <w:tr w:rsidR="00137863" w14:paraId="214F0E2D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63" w:type="pct"/>
          </w:tcPr>
          <w:p w14:paraId="5E76176E" w14:textId="77777777" w:rsidR="00137863" w:rsidRDefault="00137863" w:rsidP="00C15D23"/>
        </w:tc>
        <w:tc>
          <w:tcPr>
            <w:tcW w:w="3837" w:type="pct"/>
          </w:tcPr>
          <w:p w14:paraId="736DB2AC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526C56E9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137863" w14:paraId="535B575E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63" w:type="pct"/>
          </w:tcPr>
          <w:p w14:paraId="70DF8C8B" w14:textId="77777777" w:rsidR="00137863" w:rsidRDefault="00137863" w:rsidP="00C15D23"/>
        </w:tc>
        <w:tc>
          <w:tcPr>
            <w:tcW w:w="3837" w:type="pct"/>
          </w:tcPr>
          <w:p w14:paraId="4B1F932D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155E07BB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</w:tbl>
    <w:p w14:paraId="72338118" w14:textId="77777777" w:rsidR="00137863" w:rsidRPr="00400074" w:rsidRDefault="00137863" w:rsidP="00137863">
      <w:pPr>
        <w:pStyle w:val="Source"/>
      </w:pPr>
      <w:r>
        <w:rPr>
          <w:rFonts w:hint="eastAsia"/>
        </w:rPr>
        <w:t>资料来源：</w:t>
      </w:r>
      <w:r>
        <w:rPr>
          <w:rFonts w:hint="eastAsia"/>
        </w:rPr>
        <w:t>EGTRONICS</w:t>
      </w:r>
      <w:r>
        <w:rPr>
          <w:rFonts w:hint="eastAsia"/>
        </w:rPr>
        <w:t>；第三方资料、新闻报道、业内专家采访及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54DD4B25" w14:textId="77777777" w:rsidR="00137863" w:rsidRDefault="00137863" w:rsidP="00137863">
      <w:pPr>
        <w:pStyle w:val="3"/>
      </w:pPr>
      <w:bookmarkStart w:id="216" w:name="_Toc121583924"/>
      <w:bookmarkStart w:id="217" w:name="_Toc166762045"/>
      <w:r>
        <w:rPr>
          <w:rFonts w:hint="eastAsia"/>
        </w:rPr>
        <w:t>EGTRONICS</w:t>
      </w:r>
      <w:r>
        <w:rPr>
          <w:rFonts w:hint="eastAsia"/>
        </w:rPr>
        <w:t>公司简介及主要业务</w:t>
      </w:r>
      <w:bookmarkEnd w:id="216"/>
      <w:bookmarkEnd w:id="217"/>
    </w:p>
    <w:p w14:paraId="4898A3FB" w14:textId="77777777" w:rsidR="00137863" w:rsidRPr="006C3BE6" w:rsidRDefault="00137863" w:rsidP="006C3BE6">
      <w:pPr>
        <w:pStyle w:val="TableStyle"/>
        <w:ind w:left="252" w:right="-105"/>
      </w:pPr>
      <w:bookmarkStart w:id="218" w:name="_Toc121583650"/>
      <w:bookmarkStart w:id="219" w:name="_Toc166761964"/>
      <w:r w:rsidRPr="006C3BE6">
        <w:rPr>
          <w:rFonts w:hint="eastAsia"/>
        </w:rPr>
        <w:t>EGTRONICS</w:t>
      </w:r>
      <w:r w:rsidRPr="006C3BE6">
        <w:rPr>
          <w:rFonts w:hint="eastAsia"/>
        </w:rPr>
        <w:t>公司简介及主要业务</w:t>
      </w:r>
      <w:bookmarkEnd w:id="218"/>
      <w:bookmarkEnd w:id="219"/>
    </w:p>
    <w:tbl>
      <w:tblPr>
        <w:tblStyle w:val="8"/>
        <w:tblW w:w="5000" w:type="pct"/>
        <w:tblLook w:val="04A0" w:firstRow="1" w:lastRow="0" w:firstColumn="1" w:lastColumn="0" w:noHBand="0" w:noVBand="1"/>
      </w:tblPr>
      <w:tblGrid>
        <w:gridCol w:w="2319"/>
        <w:gridCol w:w="7649"/>
      </w:tblGrid>
      <w:tr w:rsidR="00137863" w14:paraId="3BA77032" w14:textId="77777777" w:rsidTr="00C15D23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1163" w:type="pct"/>
          </w:tcPr>
          <w:p w14:paraId="22D7B059" w14:textId="77777777" w:rsidR="00137863" w:rsidRDefault="00137863" w:rsidP="00C15D23">
            <w:r>
              <w:rPr>
                <w:rFonts w:hint="eastAsia"/>
              </w:rPr>
              <w:t>EGTRONICS</w:t>
            </w:r>
          </w:p>
        </w:tc>
        <w:tc>
          <w:tcPr>
            <w:tcW w:w="3837" w:type="pct"/>
          </w:tcPr>
          <w:p w14:paraId="479509D8" w14:textId="77777777" w:rsidR="00137863" w:rsidRDefault="00137863" w:rsidP="00C15D23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详情描述</w:t>
            </w:r>
          </w:p>
        </w:tc>
      </w:tr>
      <w:tr w:rsidR="00137863" w14:paraId="543E1E62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63" w:type="pct"/>
          </w:tcPr>
          <w:p w14:paraId="21880801" w14:textId="77777777" w:rsidR="00137863" w:rsidRDefault="00137863" w:rsidP="00C15D23">
            <w:r>
              <w:rPr>
                <w:rFonts w:hint="eastAsia"/>
              </w:rPr>
              <w:t>企业概况</w:t>
            </w:r>
          </w:p>
        </w:tc>
        <w:tc>
          <w:tcPr>
            <w:tcW w:w="3837" w:type="pct"/>
          </w:tcPr>
          <w:p w14:paraId="7AA7E008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154A92A9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68E92BB1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137863" w14:paraId="3BBA48F9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63" w:type="pct"/>
          </w:tcPr>
          <w:p w14:paraId="6E2083D2" w14:textId="77777777" w:rsidR="00137863" w:rsidRDefault="00137863" w:rsidP="00C15D23">
            <w:r>
              <w:rPr>
                <w:rFonts w:hint="eastAsia"/>
              </w:rPr>
              <w:t>主要业务</w:t>
            </w:r>
          </w:p>
        </w:tc>
        <w:tc>
          <w:tcPr>
            <w:tcW w:w="3837" w:type="pct"/>
          </w:tcPr>
          <w:p w14:paraId="706DF08B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44B1FC02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7B1DA7C6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</w:tbl>
    <w:p w14:paraId="748E3D9D" w14:textId="77777777" w:rsidR="00137863" w:rsidRPr="00FA5C78" w:rsidRDefault="00137863" w:rsidP="00137863">
      <w:pPr>
        <w:pStyle w:val="Source"/>
      </w:pPr>
      <w:r>
        <w:rPr>
          <w:rFonts w:hint="eastAsia"/>
        </w:rPr>
        <w:t>资料来源：</w:t>
      </w:r>
      <w:r>
        <w:rPr>
          <w:rFonts w:hint="eastAsia"/>
        </w:rPr>
        <w:t>EGTRONICS</w:t>
      </w:r>
      <w:r>
        <w:rPr>
          <w:rFonts w:hint="eastAsia"/>
        </w:rPr>
        <w:t>；第三方资料、新闻报道、业内专家采访及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0FDEA2FA" w14:textId="77777777" w:rsidR="00137863" w:rsidRDefault="00137863" w:rsidP="00137863">
      <w:pPr>
        <w:pStyle w:val="3"/>
      </w:pPr>
      <w:bookmarkStart w:id="220" w:name="_Toc121583925"/>
      <w:bookmarkStart w:id="221" w:name="_Toc166762046"/>
      <w:r>
        <w:rPr>
          <w:rFonts w:hint="eastAsia"/>
        </w:rPr>
        <w:lastRenderedPageBreak/>
        <w:t>EGTRONICS</w:t>
      </w:r>
      <w:r>
        <w:rPr>
          <w:rFonts w:hint="eastAsia"/>
        </w:rPr>
        <w:t>企业最新动态</w:t>
      </w:r>
      <w:bookmarkEnd w:id="220"/>
      <w:bookmarkEnd w:id="221"/>
    </w:p>
    <w:p w14:paraId="6B1F1CDF" w14:textId="77777777" w:rsidR="00137863" w:rsidRPr="006C3BE6" w:rsidRDefault="00137863" w:rsidP="006C3BE6">
      <w:pPr>
        <w:pStyle w:val="TableStyle"/>
        <w:ind w:left="252" w:right="-105"/>
      </w:pPr>
      <w:bookmarkStart w:id="222" w:name="_Toc121583651"/>
      <w:bookmarkStart w:id="223" w:name="_Toc166761965"/>
      <w:r w:rsidRPr="006C3BE6">
        <w:rPr>
          <w:rFonts w:hint="eastAsia"/>
        </w:rPr>
        <w:t>EGTRONICS</w:t>
      </w:r>
      <w:r w:rsidRPr="006C3BE6">
        <w:rPr>
          <w:rFonts w:hint="eastAsia"/>
        </w:rPr>
        <w:t>企业最新动态</w:t>
      </w:r>
      <w:bookmarkEnd w:id="222"/>
      <w:bookmarkEnd w:id="223"/>
    </w:p>
    <w:tbl>
      <w:tblPr>
        <w:tblStyle w:val="8"/>
        <w:tblW w:w="5000" w:type="pct"/>
        <w:tblLook w:val="04A0" w:firstRow="1" w:lastRow="0" w:firstColumn="1" w:lastColumn="0" w:noHBand="0" w:noVBand="1"/>
      </w:tblPr>
      <w:tblGrid>
        <w:gridCol w:w="2319"/>
        <w:gridCol w:w="7649"/>
      </w:tblGrid>
      <w:tr w:rsidR="00137863" w14:paraId="7D943354" w14:textId="77777777" w:rsidTr="00C15D23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1163" w:type="pct"/>
          </w:tcPr>
          <w:p w14:paraId="23A37EDD" w14:textId="77777777" w:rsidR="00137863" w:rsidRDefault="00137863" w:rsidP="00C15D23">
            <w:r>
              <w:rPr>
                <w:rFonts w:hint="eastAsia"/>
              </w:rPr>
              <w:t>日期</w:t>
            </w:r>
          </w:p>
        </w:tc>
        <w:tc>
          <w:tcPr>
            <w:tcW w:w="3837" w:type="pct"/>
          </w:tcPr>
          <w:p w14:paraId="5246B4D5" w14:textId="77777777" w:rsidR="00137863" w:rsidRDefault="00137863" w:rsidP="00C15D23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详情描述</w:t>
            </w:r>
          </w:p>
        </w:tc>
      </w:tr>
      <w:tr w:rsidR="00137863" w14:paraId="32F77A1F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63" w:type="pct"/>
          </w:tcPr>
          <w:p w14:paraId="3982298F" w14:textId="77777777" w:rsidR="00137863" w:rsidRDefault="00137863" w:rsidP="00C15D23"/>
        </w:tc>
        <w:tc>
          <w:tcPr>
            <w:tcW w:w="3837" w:type="pct"/>
          </w:tcPr>
          <w:p w14:paraId="51811928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60AEF4F0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137863" w14:paraId="5B89DF81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63" w:type="pct"/>
          </w:tcPr>
          <w:p w14:paraId="5B14D66B" w14:textId="77777777" w:rsidR="00137863" w:rsidRDefault="00137863" w:rsidP="00C15D23"/>
        </w:tc>
        <w:tc>
          <w:tcPr>
            <w:tcW w:w="3837" w:type="pct"/>
          </w:tcPr>
          <w:p w14:paraId="4972BAEF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517A4A86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137863" w14:paraId="47855014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63" w:type="pct"/>
          </w:tcPr>
          <w:p w14:paraId="5350361F" w14:textId="77777777" w:rsidR="00137863" w:rsidRDefault="00137863" w:rsidP="00C15D23"/>
        </w:tc>
        <w:tc>
          <w:tcPr>
            <w:tcW w:w="3837" w:type="pct"/>
          </w:tcPr>
          <w:p w14:paraId="4739306F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7803DEBF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</w:tbl>
    <w:p w14:paraId="605DF17F" w14:textId="77777777" w:rsidR="00137863" w:rsidRDefault="00137863" w:rsidP="00137863">
      <w:pPr>
        <w:pStyle w:val="Source"/>
      </w:pPr>
      <w:r>
        <w:rPr>
          <w:rFonts w:hint="eastAsia"/>
        </w:rPr>
        <w:t>资料来源：</w:t>
      </w:r>
      <w:r>
        <w:rPr>
          <w:rFonts w:hint="eastAsia"/>
        </w:rPr>
        <w:t>EGTRONICS</w:t>
      </w:r>
      <w:r>
        <w:rPr>
          <w:rFonts w:hint="eastAsia"/>
        </w:rPr>
        <w:t>；第三方资料、新闻报道、业内专家采访及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0F067400" w14:textId="77777777" w:rsidR="00137863" w:rsidRDefault="00137863" w:rsidP="00137863">
      <w:pPr>
        <w:pStyle w:val="2"/>
      </w:pPr>
      <w:bookmarkStart w:id="224" w:name="_Toc121583926"/>
      <w:bookmarkStart w:id="225" w:name="_Toc166762047"/>
      <w:r>
        <w:rPr>
          <w:rFonts w:hint="eastAsia"/>
        </w:rPr>
        <w:t>上海重塑能源集团股份有限公司</w:t>
      </w:r>
      <w:bookmarkEnd w:id="224"/>
      <w:bookmarkEnd w:id="225"/>
    </w:p>
    <w:p w14:paraId="059CD5D5" w14:textId="77777777" w:rsidR="00137863" w:rsidRPr="00BE12CA" w:rsidRDefault="00137863" w:rsidP="00137863"/>
    <w:p w14:paraId="26C15806" w14:textId="77777777" w:rsidR="00137863" w:rsidRDefault="00137863" w:rsidP="00137863">
      <w:pPr>
        <w:pStyle w:val="2"/>
      </w:pPr>
      <w:bookmarkStart w:id="226" w:name="_Toc121583932"/>
      <w:bookmarkStart w:id="227" w:name="_Toc166762048"/>
      <w:r>
        <w:rPr>
          <w:rFonts w:hint="eastAsia"/>
        </w:rPr>
        <w:t>北京亿华通科技股份有限公司</w:t>
      </w:r>
      <w:bookmarkEnd w:id="226"/>
      <w:bookmarkEnd w:id="227"/>
    </w:p>
    <w:p w14:paraId="625AB612" w14:textId="77777777" w:rsidR="00137863" w:rsidRPr="00BE12CA" w:rsidRDefault="00137863" w:rsidP="00137863"/>
    <w:p w14:paraId="33DDFD6D" w14:textId="77777777" w:rsidR="00137863" w:rsidRDefault="00137863" w:rsidP="00137863">
      <w:pPr>
        <w:pStyle w:val="2"/>
      </w:pPr>
      <w:bookmarkStart w:id="228" w:name="_Toc121583938"/>
      <w:bookmarkStart w:id="229" w:name="_Toc166762049"/>
      <w:r>
        <w:rPr>
          <w:rFonts w:hint="eastAsia"/>
        </w:rPr>
        <w:t>深圳欣锐科技股份有限公司</w:t>
      </w:r>
      <w:bookmarkEnd w:id="228"/>
      <w:bookmarkEnd w:id="229"/>
    </w:p>
    <w:p w14:paraId="66501FA1" w14:textId="77777777" w:rsidR="00137863" w:rsidRPr="00BE12CA" w:rsidRDefault="00137863" w:rsidP="00137863"/>
    <w:p w14:paraId="5FACBF27" w14:textId="77777777" w:rsidR="00137863" w:rsidRDefault="00137863" w:rsidP="00137863">
      <w:pPr>
        <w:pStyle w:val="2"/>
      </w:pPr>
      <w:bookmarkStart w:id="230" w:name="_Toc121583944"/>
      <w:bookmarkStart w:id="231" w:name="_Toc166762050"/>
      <w:r>
        <w:rPr>
          <w:rFonts w:hint="eastAsia"/>
        </w:rPr>
        <w:t>北京动力源科技股份有限公司</w:t>
      </w:r>
      <w:bookmarkEnd w:id="230"/>
      <w:bookmarkEnd w:id="231"/>
    </w:p>
    <w:p w14:paraId="012E26FE" w14:textId="77777777" w:rsidR="00137863" w:rsidRPr="00BE12CA" w:rsidRDefault="00137863" w:rsidP="00137863"/>
    <w:p w14:paraId="67290366" w14:textId="77777777" w:rsidR="00137863" w:rsidRDefault="00137863" w:rsidP="00137863">
      <w:pPr>
        <w:pStyle w:val="2"/>
      </w:pPr>
      <w:bookmarkStart w:id="232" w:name="_Toc121583950"/>
      <w:bookmarkStart w:id="233" w:name="_Toc166762051"/>
      <w:r>
        <w:rPr>
          <w:rFonts w:hint="eastAsia"/>
        </w:rPr>
        <w:t>Weichai Group(ARADEX AG)</w:t>
      </w:r>
      <w:bookmarkEnd w:id="232"/>
      <w:bookmarkEnd w:id="233"/>
    </w:p>
    <w:p w14:paraId="2B744AAE" w14:textId="77777777" w:rsidR="00137863" w:rsidRPr="00BE12CA" w:rsidRDefault="00137863" w:rsidP="00137863"/>
    <w:p w14:paraId="2645DED4" w14:textId="77777777" w:rsidR="00137863" w:rsidRDefault="00137863" w:rsidP="00137863">
      <w:pPr>
        <w:pStyle w:val="2"/>
      </w:pPr>
      <w:bookmarkStart w:id="234" w:name="_Toc121583956"/>
      <w:bookmarkStart w:id="235" w:name="_Toc166762052"/>
      <w:r>
        <w:rPr>
          <w:rFonts w:hint="eastAsia"/>
        </w:rPr>
        <w:t>深圳市核达中远通电源技术股份有限公司</w:t>
      </w:r>
      <w:bookmarkEnd w:id="234"/>
      <w:bookmarkEnd w:id="235"/>
    </w:p>
    <w:p w14:paraId="618227DB" w14:textId="77777777" w:rsidR="00137863" w:rsidRPr="00BE12CA" w:rsidRDefault="00137863" w:rsidP="00137863"/>
    <w:p w14:paraId="3AFA8022" w14:textId="77777777" w:rsidR="00137863" w:rsidRDefault="00137863" w:rsidP="00137863">
      <w:pPr>
        <w:pStyle w:val="2"/>
      </w:pPr>
      <w:bookmarkStart w:id="236" w:name="_Toc121583962"/>
      <w:bookmarkStart w:id="237" w:name="_Toc166762053"/>
      <w:r>
        <w:rPr>
          <w:rFonts w:hint="eastAsia"/>
        </w:rPr>
        <w:t>POWERSTAX LTD</w:t>
      </w:r>
      <w:bookmarkEnd w:id="236"/>
      <w:bookmarkEnd w:id="237"/>
    </w:p>
    <w:p w14:paraId="371270C5" w14:textId="77777777" w:rsidR="00137863" w:rsidRPr="00BE12CA" w:rsidRDefault="00137863" w:rsidP="00137863"/>
    <w:p w14:paraId="5B36D186" w14:textId="77777777" w:rsidR="00137863" w:rsidRDefault="00137863" w:rsidP="00137863">
      <w:pPr>
        <w:pStyle w:val="2"/>
      </w:pPr>
      <w:bookmarkStart w:id="238" w:name="_Toc121583968"/>
      <w:bookmarkStart w:id="239" w:name="_Toc166762054"/>
      <w:r>
        <w:rPr>
          <w:rFonts w:hint="eastAsia"/>
        </w:rPr>
        <w:lastRenderedPageBreak/>
        <w:t>深圳市高斯宝电气技术有限公司</w:t>
      </w:r>
      <w:bookmarkEnd w:id="238"/>
      <w:bookmarkEnd w:id="239"/>
    </w:p>
    <w:p w14:paraId="6110DC1E" w14:textId="77777777" w:rsidR="00137863" w:rsidRPr="00BE12CA" w:rsidRDefault="00137863" w:rsidP="00137863"/>
    <w:p w14:paraId="401DF628" w14:textId="77777777" w:rsidR="00137863" w:rsidRDefault="00137863" w:rsidP="00137863">
      <w:pPr>
        <w:pStyle w:val="2"/>
      </w:pPr>
      <w:bookmarkStart w:id="240" w:name="_Toc121583974"/>
      <w:bookmarkStart w:id="241" w:name="_Toc166762055"/>
      <w:r>
        <w:rPr>
          <w:rFonts w:hint="eastAsia"/>
        </w:rPr>
        <w:t>北京蓝吉新能源科技有限公司</w:t>
      </w:r>
      <w:bookmarkEnd w:id="240"/>
      <w:bookmarkEnd w:id="241"/>
    </w:p>
    <w:p w14:paraId="58792FA0" w14:textId="77777777" w:rsidR="00137863" w:rsidRPr="00BE12CA" w:rsidRDefault="00137863" w:rsidP="00137863"/>
    <w:p w14:paraId="3907FB57" w14:textId="77777777" w:rsidR="00137863" w:rsidRDefault="00137863" w:rsidP="00137863">
      <w:pPr>
        <w:pStyle w:val="2"/>
      </w:pPr>
      <w:bookmarkStart w:id="242" w:name="_Toc121583980"/>
      <w:bookmarkStart w:id="243" w:name="_Toc166762056"/>
      <w:r>
        <w:rPr>
          <w:rFonts w:hint="eastAsia"/>
        </w:rPr>
        <w:t>深圳市福瑞电气有限公司</w:t>
      </w:r>
      <w:bookmarkEnd w:id="242"/>
      <w:bookmarkEnd w:id="243"/>
    </w:p>
    <w:p w14:paraId="024211D9" w14:textId="77777777" w:rsidR="00137863" w:rsidRPr="00BE12CA" w:rsidRDefault="00137863" w:rsidP="00137863"/>
    <w:p w14:paraId="6BC93CC3" w14:textId="77777777" w:rsidR="00137863" w:rsidRDefault="00137863" w:rsidP="00137863">
      <w:pPr>
        <w:pStyle w:val="2"/>
      </w:pPr>
      <w:bookmarkStart w:id="244" w:name="_Toc121583986"/>
      <w:bookmarkStart w:id="245" w:name="_Toc166762057"/>
      <w:r>
        <w:rPr>
          <w:rFonts w:hint="eastAsia"/>
        </w:rPr>
        <w:t>深圳市创耀电子科技有限公司</w:t>
      </w:r>
      <w:bookmarkEnd w:id="244"/>
      <w:bookmarkEnd w:id="245"/>
    </w:p>
    <w:p w14:paraId="222CE2CD" w14:textId="77777777" w:rsidR="00137863" w:rsidRPr="00BE12CA" w:rsidRDefault="00137863" w:rsidP="00137863"/>
    <w:p w14:paraId="764DD197" w14:textId="49F2674C" w:rsidR="00137863" w:rsidRDefault="00137863" w:rsidP="00137863">
      <w:pPr>
        <w:pStyle w:val="1"/>
        <w:rPr>
          <w:lang w:eastAsia="zh-CN"/>
        </w:rPr>
      </w:pPr>
      <w:bookmarkStart w:id="298" w:name="_Toc166762084"/>
      <w:bookmarkStart w:id="299" w:name="_Hlk50985774"/>
      <w:bookmarkStart w:id="300" w:name="_Hlk28096052"/>
      <w:bookmarkEnd w:id="36"/>
      <w:r>
        <w:rPr>
          <w:rFonts w:hint="eastAsia"/>
          <w:lang w:eastAsia="zh-CN"/>
        </w:rPr>
        <w:lastRenderedPageBreak/>
        <w:t>销售</w:t>
      </w:r>
      <w:r w:rsidR="000016E1">
        <w:rPr>
          <w:rFonts w:hint="eastAsia"/>
          <w:lang w:eastAsia="zh-CN"/>
        </w:rPr>
        <w:t>渠道</w:t>
      </w:r>
      <w:r w:rsidR="00160A53">
        <w:rPr>
          <w:rFonts w:hint="eastAsia"/>
          <w:lang w:eastAsia="zh-CN"/>
        </w:rPr>
        <w:t>及客户偏好</w:t>
      </w:r>
      <w:r>
        <w:rPr>
          <w:rFonts w:hint="eastAsia"/>
          <w:lang w:eastAsia="zh-CN"/>
        </w:rPr>
        <w:t>分析</w:t>
      </w:r>
      <w:bookmarkEnd w:id="298"/>
    </w:p>
    <w:p w14:paraId="413E169E" w14:textId="28634D9C" w:rsidR="00160A53" w:rsidRDefault="003D56DA" w:rsidP="00160A53">
      <w:pPr>
        <w:pStyle w:val="2"/>
        <w:rPr>
          <w:lang w:val="en-IN"/>
        </w:rPr>
      </w:pPr>
      <w:bookmarkStart w:id="301" w:name="_Toc166762085"/>
      <w:r>
        <w:rPr>
          <w:rFonts w:hint="eastAsia"/>
        </w:rPr>
        <w:t>印度</w:t>
      </w:r>
      <w:r w:rsidR="00160A53">
        <w:rPr>
          <w:rFonts w:hint="eastAsia"/>
          <w:lang w:val="en-IN"/>
        </w:rPr>
        <w:t>市场</w:t>
      </w:r>
      <w:r w:rsidR="00160A53">
        <w:t>燃料电池DC-DC转换器</w:t>
      </w:r>
      <w:r w:rsidR="00160A53">
        <w:rPr>
          <w:rFonts w:hint="eastAsia"/>
        </w:rPr>
        <w:t>消费形态及客户偏好</w:t>
      </w:r>
      <w:bookmarkEnd w:id="301"/>
    </w:p>
    <w:p w14:paraId="5E81B9E6" w14:textId="77777777" w:rsidR="00160A53" w:rsidRDefault="00160A53" w:rsidP="00160A53">
      <w:pPr>
        <w:pStyle w:val="-"/>
        <w:ind w:firstLine="420"/>
      </w:pPr>
    </w:p>
    <w:p w14:paraId="7CF5E180" w14:textId="77777777" w:rsidR="00160A53" w:rsidRDefault="00160A53" w:rsidP="00160A53">
      <w:pPr>
        <w:pStyle w:val="-"/>
        <w:ind w:firstLine="420"/>
      </w:pPr>
    </w:p>
    <w:p w14:paraId="75F3C1A6" w14:textId="77777777" w:rsidR="00160A53" w:rsidRPr="00160A53" w:rsidRDefault="00160A53" w:rsidP="00160A53">
      <w:pPr>
        <w:pStyle w:val="-"/>
        <w:ind w:firstLine="420"/>
      </w:pPr>
    </w:p>
    <w:p w14:paraId="7EA4E372" w14:textId="4B85F603" w:rsidR="00E45554" w:rsidRDefault="003D56DA" w:rsidP="00E45554">
      <w:pPr>
        <w:pStyle w:val="2"/>
      </w:pPr>
      <w:bookmarkStart w:id="302" w:name="_Toc121584178"/>
      <w:bookmarkStart w:id="303" w:name="_Toc166762086"/>
      <w:r>
        <w:rPr>
          <w:rFonts w:hint="eastAsia"/>
        </w:rPr>
        <w:t>印度</w:t>
      </w:r>
      <w:r w:rsidR="00E45554">
        <w:rPr>
          <w:rFonts w:hint="eastAsia"/>
          <w:lang w:val="en-IN"/>
        </w:rPr>
        <w:t>市场</w:t>
      </w:r>
      <w:r w:rsidR="00E45554" w:rsidRPr="00B728C9">
        <w:t>燃料电池DC-DC转换器</w:t>
      </w:r>
      <w:bookmarkEnd w:id="302"/>
      <w:r w:rsidR="002B65CB">
        <w:rPr>
          <w:rFonts w:hint="eastAsia"/>
        </w:rPr>
        <w:t>代表性客户分析</w:t>
      </w:r>
      <w:bookmarkEnd w:id="303"/>
    </w:p>
    <w:p w14:paraId="16B67A7D" w14:textId="77777777" w:rsidR="00E45554" w:rsidRDefault="00E45554" w:rsidP="00E45554">
      <w:pPr>
        <w:pStyle w:val="-"/>
        <w:ind w:firstLine="420"/>
        <w:rPr>
          <w:lang w:eastAsia="zh-CN"/>
        </w:rPr>
      </w:pPr>
    </w:p>
    <w:p w14:paraId="7185BA70" w14:textId="22E5D77C" w:rsidR="00E45554" w:rsidRPr="006C3BE6" w:rsidRDefault="003D56DA" w:rsidP="006C3BE6">
      <w:pPr>
        <w:pStyle w:val="TableStyle"/>
        <w:ind w:left="252" w:right="-105"/>
      </w:pPr>
      <w:bookmarkStart w:id="304" w:name="_Toc166761966"/>
      <w:r>
        <w:rPr>
          <w:rFonts w:hint="eastAsia"/>
        </w:rPr>
        <w:t>印度</w:t>
      </w:r>
      <w:r w:rsidR="00E45554" w:rsidRPr="006C3BE6">
        <w:rPr>
          <w:rFonts w:hint="eastAsia"/>
        </w:rPr>
        <w:t>本土</w:t>
      </w:r>
      <w:r w:rsidR="00E45554" w:rsidRPr="006C3BE6">
        <w:t>燃料电池DC-DC转换器</w:t>
      </w:r>
      <w:r w:rsidR="00E45554" w:rsidRPr="006C3BE6">
        <w:rPr>
          <w:rFonts w:hint="eastAsia"/>
        </w:rPr>
        <w:t>代表性客户分析</w:t>
      </w:r>
      <w:bookmarkEnd w:id="304"/>
    </w:p>
    <w:tbl>
      <w:tblPr>
        <w:tblStyle w:val="8"/>
        <w:tblW w:w="0" w:type="auto"/>
        <w:tblLook w:val="04A0" w:firstRow="1" w:lastRow="0" w:firstColumn="1" w:lastColumn="0" w:noHBand="0" w:noVBand="1"/>
      </w:tblPr>
      <w:tblGrid>
        <w:gridCol w:w="2268"/>
        <w:gridCol w:w="7484"/>
      </w:tblGrid>
      <w:tr w:rsidR="00E45554" w14:paraId="0FF16699" w14:textId="77777777" w:rsidTr="00FB3054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2268" w:type="dxa"/>
          </w:tcPr>
          <w:p w14:paraId="324E6143" w14:textId="77777777" w:rsidR="00E45554" w:rsidRDefault="00E45554" w:rsidP="00FB3054">
            <w:pPr>
              <w:rPr>
                <w:lang w:val="en-IN"/>
              </w:rPr>
            </w:pPr>
            <w:r>
              <w:rPr>
                <w:rFonts w:hint="eastAsia"/>
                <w:lang w:val="en-IN"/>
              </w:rPr>
              <w:t>企业名称</w:t>
            </w:r>
          </w:p>
        </w:tc>
        <w:tc>
          <w:tcPr>
            <w:tcW w:w="7484" w:type="dxa"/>
          </w:tcPr>
          <w:p w14:paraId="03F60383" w14:textId="77777777" w:rsidR="00E45554" w:rsidRDefault="00E45554" w:rsidP="00FB3054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lang w:val="en-IN"/>
              </w:rPr>
            </w:pPr>
            <w:r>
              <w:rPr>
                <w:rFonts w:hint="eastAsia"/>
                <w:lang w:val="en-IN"/>
              </w:rPr>
              <w:t>官网</w:t>
            </w:r>
          </w:p>
        </w:tc>
      </w:tr>
      <w:tr w:rsidR="00E45554" w14:paraId="2F91C122" w14:textId="77777777" w:rsidTr="00FB3054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68" w:type="dxa"/>
          </w:tcPr>
          <w:p w14:paraId="3AF9C34A" w14:textId="77777777" w:rsidR="00E45554" w:rsidRDefault="00E45554" w:rsidP="00FB3054">
            <w:pPr>
              <w:rPr>
                <w:lang w:val="en-IN"/>
              </w:rPr>
            </w:pPr>
          </w:p>
        </w:tc>
        <w:tc>
          <w:tcPr>
            <w:tcW w:w="7484" w:type="dxa"/>
          </w:tcPr>
          <w:p w14:paraId="1AC5C135" w14:textId="77777777" w:rsidR="00E45554" w:rsidRDefault="00E45554" w:rsidP="00FB305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IN"/>
              </w:rPr>
            </w:pPr>
          </w:p>
        </w:tc>
      </w:tr>
      <w:tr w:rsidR="00E45554" w14:paraId="7A1E9AA1" w14:textId="77777777" w:rsidTr="00FB3054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68" w:type="dxa"/>
          </w:tcPr>
          <w:p w14:paraId="05AAF5A5" w14:textId="77777777" w:rsidR="00E45554" w:rsidRDefault="00E45554" w:rsidP="00FB3054">
            <w:pPr>
              <w:rPr>
                <w:lang w:val="en-IN"/>
              </w:rPr>
            </w:pPr>
          </w:p>
        </w:tc>
        <w:tc>
          <w:tcPr>
            <w:tcW w:w="7484" w:type="dxa"/>
          </w:tcPr>
          <w:p w14:paraId="0A9E6894" w14:textId="77777777" w:rsidR="00E45554" w:rsidRDefault="00E45554" w:rsidP="00FB305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IN"/>
              </w:rPr>
            </w:pPr>
          </w:p>
        </w:tc>
      </w:tr>
      <w:tr w:rsidR="00E45554" w14:paraId="0FFAC226" w14:textId="77777777" w:rsidTr="00FB3054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68" w:type="dxa"/>
          </w:tcPr>
          <w:p w14:paraId="031EFA6B" w14:textId="77777777" w:rsidR="00E45554" w:rsidRDefault="00E45554" w:rsidP="00FB3054">
            <w:pPr>
              <w:rPr>
                <w:lang w:val="en-IN"/>
              </w:rPr>
            </w:pPr>
          </w:p>
        </w:tc>
        <w:tc>
          <w:tcPr>
            <w:tcW w:w="7484" w:type="dxa"/>
          </w:tcPr>
          <w:p w14:paraId="56798BF3" w14:textId="77777777" w:rsidR="00E45554" w:rsidRDefault="00E45554" w:rsidP="00FB305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IN"/>
              </w:rPr>
            </w:pPr>
          </w:p>
        </w:tc>
      </w:tr>
      <w:tr w:rsidR="00E45554" w14:paraId="5BCD64FB" w14:textId="77777777" w:rsidTr="00FB3054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68" w:type="dxa"/>
          </w:tcPr>
          <w:p w14:paraId="21F6E042" w14:textId="77777777" w:rsidR="00E45554" w:rsidRDefault="00E45554" w:rsidP="00FB3054">
            <w:pPr>
              <w:rPr>
                <w:lang w:val="en-IN"/>
              </w:rPr>
            </w:pPr>
          </w:p>
        </w:tc>
        <w:tc>
          <w:tcPr>
            <w:tcW w:w="7484" w:type="dxa"/>
          </w:tcPr>
          <w:p w14:paraId="1705FD26" w14:textId="77777777" w:rsidR="00E45554" w:rsidRDefault="00E45554" w:rsidP="00FB305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IN"/>
              </w:rPr>
            </w:pPr>
          </w:p>
        </w:tc>
      </w:tr>
      <w:tr w:rsidR="00E45554" w14:paraId="5302F072" w14:textId="77777777" w:rsidTr="00FB3054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68" w:type="dxa"/>
          </w:tcPr>
          <w:p w14:paraId="71A7EAA4" w14:textId="77777777" w:rsidR="00E45554" w:rsidRDefault="00E45554" w:rsidP="00FB3054">
            <w:pPr>
              <w:rPr>
                <w:lang w:val="en-IN"/>
              </w:rPr>
            </w:pPr>
          </w:p>
        </w:tc>
        <w:tc>
          <w:tcPr>
            <w:tcW w:w="7484" w:type="dxa"/>
          </w:tcPr>
          <w:p w14:paraId="51E18046" w14:textId="77777777" w:rsidR="00E45554" w:rsidRDefault="00E45554" w:rsidP="00FB305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IN"/>
              </w:rPr>
            </w:pPr>
          </w:p>
        </w:tc>
      </w:tr>
    </w:tbl>
    <w:p w14:paraId="32CF1849" w14:textId="77777777" w:rsidR="00E45554" w:rsidRDefault="00E45554" w:rsidP="00E45554">
      <w:pPr>
        <w:pStyle w:val="Source"/>
      </w:pPr>
      <w:r>
        <w:rPr>
          <w:rFonts w:hint="eastAsia"/>
        </w:rPr>
        <w:t>资料来源：第三方资料、新闻报道、业内专家采访及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74AF0F35" w14:textId="19A3DA40" w:rsidR="00137863" w:rsidRDefault="003D56DA" w:rsidP="00137863">
      <w:pPr>
        <w:pStyle w:val="2"/>
      </w:pPr>
      <w:bookmarkStart w:id="305" w:name="_Toc166762087"/>
      <w:r>
        <w:rPr>
          <w:rFonts w:hint="eastAsia"/>
        </w:rPr>
        <w:t>印度</w:t>
      </w:r>
      <w:r w:rsidR="00643CF3">
        <w:rPr>
          <w:rFonts w:hint="eastAsia"/>
        </w:rPr>
        <w:t>市场</w:t>
      </w:r>
      <w:r w:rsidR="00643CF3">
        <w:t>燃料电池DC-DC转换器</w:t>
      </w:r>
      <w:r w:rsidR="00137863">
        <w:rPr>
          <w:rFonts w:hint="eastAsia"/>
        </w:rPr>
        <w:t>销售</w:t>
      </w:r>
      <w:r w:rsidR="00167622">
        <w:rPr>
          <w:rFonts w:hint="eastAsia"/>
        </w:rPr>
        <w:t>渠道及销售模式分析</w:t>
      </w:r>
      <w:bookmarkEnd w:id="305"/>
    </w:p>
    <w:p w14:paraId="4DED5238" w14:textId="72E94F24" w:rsidR="00137863" w:rsidRDefault="00BA69A4" w:rsidP="00BA69A4">
      <w:pPr>
        <w:pStyle w:val="3"/>
      </w:pPr>
      <w:bookmarkStart w:id="306" w:name="_Toc166762088"/>
      <w:r>
        <w:rPr>
          <w:rFonts w:hint="eastAsia"/>
        </w:rPr>
        <w:t>直销</w:t>
      </w:r>
      <w:r w:rsidR="00643CF3">
        <w:rPr>
          <w:rFonts w:hint="eastAsia"/>
        </w:rPr>
        <w:t>模式</w:t>
      </w:r>
      <w:bookmarkEnd w:id="306"/>
    </w:p>
    <w:p w14:paraId="59862754" w14:textId="77777777" w:rsidR="00BA69A4" w:rsidRDefault="00BA69A4" w:rsidP="00BA69A4">
      <w:pPr>
        <w:pStyle w:val="-"/>
        <w:ind w:firstLine="420"/>
        <w:rPr>
          <w:lang w:eastAsia="zh-CN"/>
        </w:rPr>
      </w:pPr>
    </w:p>
    <w:p w14:paraId="70E3ACFB" w14:textId="77777777" w:rsidR="00C76645" w:rsidRDefault="00C76645" w:rsidP="00BA69A4">
      <w:pPr>
        <w:pStyle w:val="-"/>
        <w:ind w:firstLine="420"/>
        <w:rPr>
          <w:lang w:eastAsia="zh-CN"/>
        </w:rPr>
      </w:pPr>
    </w:p>
    <w:p w14:paraId="2B00423D" w14:textId="6B59BEC2" w:rsidR="00BA69A4" w:rsidRPr="00BA69A4" w:rsidRDefault="00643CF3" w:rsidP="00BA69A4">
      <w:pPr>
        <w:pStyle w:val="3"/>
      </w:pPr>
      <w:bookmarkStart w:id="307" w:name="_Toc166762089"/>
      <w:r>
        <w:rPr>
          <w:rFonts w:hint="eastAsia"/>
        </w:rPr>
        <w:t>经销</w:t>
      </w:r>
      <w:r>
        <w:rPr>
          <w:rFonts w:hint="eastAsia"/>
        </w:rPr>
        <w:t>/</w:t>
      </w:r>
      <w:r w:rsidRPr="00643CF3">
        <w:rPr>
          <w:rFonts w:hint="eastAsia"/>
        </w:rPr>
        <w:t>代理</w:t>
      </w:r>
      <w:r>
        <w:rPr>
          <w:rFonts w:hint="eastAsia"/>
        </w:rPr>
        <w:t>模式</w:t>
      </w:r>
      <w:bookmarkEnd w:id="307"/>
    </w:p>
    <w:p w14:paraId="0A58E88B" w14:textId="77777777" w:rsidR="00137863" w:rsidRDefault="00137863" w:rsidP="00C76645">
      <w:pPr>
        <w:pStyle w:val="-"/>
        <w:ind w:firstLine="420"/>
        <w:rPr>
          <w:lang w:eastAsia="zh-CN"/>
        </w:rPr>
      </w:pPr>
    </w:p>
    <w:p w14:paraId="0EF93071" w14:textId="77777777" w:rsidR="00E1203E" w:rsidRDefault="00E1203E" w:rsidP="00C76645">
      <w:pPr>
        <w:pStyle w:val="-"/>
        <w:ind w:firstLine="420"/>
        <w:rPr>
          <w:lang w:eastAsia="zh-CN"/>
        </w:rPr>
      </w:pPr>
    </w:p>
    <w:p w14:paraId="317FFEC5" w14:textId="68B9CAA1" w:rsidR="00C76645" w:rsidRDefault="00E1203E" w:rsidP="00E1203E">
      <w:pPr>
        <w:pStyle w:val="3"/>
      </w:pPr>
      <w:bookmarkStart w:id="308" w:name="_Toc166762090"/>
      <w:r>
        <w:rPr>
          <w:rFonts w:hint="eastAsia"/>
        </w:rPr>
        <w:t>销售渠道分析</w:t>
      </w:r>
      <w:bookmarkEnd w:id="308"/>
    </w:p>
    <w:p w14:paraId="5F504128" w14:textId="77777777" w:rsidR="00E1203E" w:rsidRDefault="00E1203E" w:rsidP="00E1203E">
      <w:pPr>
        <w:pStyle w:val="-"/>
        <w:ind w:firstLine="420"/>
        <w:rPr>
          <w:lang w:eastAsia="zh-CN"/>
        </w:rPr>
      </w:pPr>
    </w:p>
    <w:p w14:paraId="6E4F35D0" w14:textId="77777777" w:rsidR="00E14F95" w:rsidRDefault="00E14F95" w:rsidP="00E1203E">
      <w:pPr>
        <w:pStyle w:val="-"/>
        <w:ind w:firstLine="420"/>
        <w:rPr>
          <w:lang w:eastAsia="zh-CN"/>
        </w:rPr>
      </w:pPr>
    </w:p>
    <w:p w14:paraId="533FC0F5" w14:textId="77777777" w:rsidR="00E1203E" w:rsidRPr="00E1203E" w:rsidRDefault="00E1203E" w:rsidP="00E1203E">
      <w:pPr>
        <w:pStyle w:val="-"/>
        <w:ind w:firstLine="420"/>
      </w:pPr>
    </w:p>
    <w:p w14:paraId="519F6D22" w14:textId="03316216" w:rsidR="001B15B6" w:rsidRDefault="003D56DA" w:rsidP="00FA7957">
      <w:pPr>
        <w:pStyle w:val="3"/>
      </w:pPr>
      <w:bookmarkStart w:id="309" w:name="_Toc166762091"/>
      <w:r>
        <w:rPr>
          <w:rFonts w:hint="eastAsia"/>
        </w:rPr>
        <w:t>印度</w:t>
      </w:r>
      <w:r w:rsidR="00FA7957">
        <w:rPr>
          <w:rFonts w:hint="eastAsia"/>
        </w:rPr>
        <w:t>市场</w:t>
      </w:r>
      <w:r w:rsidR="00FA7957" w:rsidRPr="00B728C9">
        <w:t>燃料电池DC-DC转换器</w:t>
      </w:r>
      <w:r w:rsidR="00FA7957">
        <w:rPr>
          <w:rFonts w:hint="eastAsia"/>
        </w:rPr>
        <w:t>代表性代理商分析</w:t>
      </w:r>
      <w:bookmarkEnd w:id="309"/>
    </w:p>
    <w:p w14:paraId="3A7D8231" w14:textId="77777777" w:rsidR="001B15B6" w:rsidRDefault="001B15B6" w:rsidP="00C76645">
      <w:pPr>
        <w:pStyle w:val="-"/>
        <w:ind w:firstLine="420"/>
        <w:rPr>
          <w:lang w:eastAsia="zh-CN"/>
        </w:rPr>
      </w:pPr>
    </w:p>
    <w:p w14:paraId="5CC97965" w14:textId="6760C5D0" w:rsidR="00C76645" w:rsidRPr="006C3BE6" w:rsidRDefault="003D56DA" w:rsidP="006C3BE6">
      <w:pPr>
        <w:pStyle w:val="TableStyle"/>
        <w:ind w:left="252" w:right="-105"/>
      </w:pPr>
      <w:bookmarkStart w:id="310" w:name="_Toc166761967"/>
      <w:r>
        <w:rPr>
          <w:rFonts w:hint="eastAsia"/>
        </w:rPr>
        <w:t>印度</w:t>
      </w:r>
      <w:r w:rsidR="00C76645" w:rsidRPr="006C3BE6">
        <w:rPr>
          <w:rFonts w:hint="eastAsia"/>
        </w:rPr>
        <w:t>市场</w:t>
      </w:r>
      <w:r w:rsidR="00C76645" w:rsidRPr="006C3BE6">
        <w:t>燃料电池DC-DC转换器</w:t>
      </w:r>
      <w:r w:rsidR="00C76645" w:rsidRPr="006C3BE6">
        <w:rPr>
          <w:rFonts w:hint="eastAsia"/>
        </w:rPr>
        <w:t>代理商列表</w:t>
      </w:r>
      <w:bookmarkEnd w:id="310"/>
    </w:p>
    <w:tbl>
      <w:tblPr>
        <w:tblStyle w:val="8"/>
        <w:tblW w:w="0" w:type="auto"/>
        <w:tblLook w:val="04A0" w:firstRow="1" w:lastRow="0" w:firstColumn="1" w:lastColumn="0" w:noHBand="0" w:noVBand="1"/>
      </w:tblPr>
      <w:tblGrid>
        <w:gridCol w:w="2268"/>
        <w:gridCol w:w="7484"/>
      </w:tblGrid>
      <w:tr w:rsidR="00C76645" w14:paraId="480DC4E5" w14:textId="77777777" w:rsidTr="00B824B0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2268" w:type="dxa"/>
          </w:tcPr>
          <w:p w14:paraId="1907895A" w14:textId="77777777" w:rsidR="00C76645" w:rsidRDefault="00C76645" w:rsidP="00B824B0">
            <w:pPr>
              <w:rPr>
                <w:lang w:val="en-IN"/>
              </w:rPr>
            </w:pPr>
            <w:r>
              <w:rPr>
                <w:rFonts w:hint="eastAsia"/>
                <w:lang w:val="en-IN"/>
              </w:rPr>
              <w:t>企业名称</w:t>
            </w:r>
          </w:p>
        </w:tc>
        <w:tc>
          <w:tcPr>
            <w:tcW w:w="7484" w:type="dxa"/>
          </w:tcPr>
          <w:p w14:paraId="512D0B0D" w14:textId="77777777" w:rsidR="00C76645" w:rsidRDefault="00C76645" w:rsidP="00B824B0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lang w:val="en-IN"/>
              </w:rPr>
            </w:pPr>
            <w:r>
              <w:rPr>
                <w:rFonts w:hint="eastAsia"/>
                <w:lang w:val="en-IN"/>
              </w:rPr>
              <w:t>官网</w:t>
            </w:r>
          </w:p>
        </w:tc>
      </w:tr>
      <w:tr w:rsidR="00C76645" w14:paraId="67A2D35D" w14:textId="77777777" w:rsidTr="00B824B0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68" w:type="dxa"/>
          </w:tcPr>
          <w:p w14:paraId="5347507E" w14:textId="77777777" w:rsidR="00C76645" w:rsidRDefault="00C76645" w:rsidP="00B824B0">
            <w:pPr>
              <w:rPr>
                <w:lang w:val="en-IN"/>
              </w:rPr>
            </w:pPr>
          </w:p>
        </w:tc>
        <w:tc>
          <w:tcPr>
            <w:tcW w:w="7484" w:type="dxa"/>
          </w:tcPr>
          <w:p w14:paraId="71E7E0AA" w14:textId="77777777" w:rsidR="00C76645" w:rsidRDefault="00C76645" w:rsidP="00B824B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IN"/>
              </w:rPr>
            </w:pPr>
          </w:p>
        </w:tc>
      </w:tr>
      <w:tr w:rsidR="00C76645" w14:paraId="1070859B" w14:textId="77777777" w:rsidTr="00B824B0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68" w:type="dxa"/>
          </w:tcPr>
          <w:p w14:paraId="6C938F7E" w14:textId="77777777" w:rsidR="00C76645" w:rsidRDefault="00C76645" w:rsidP="00B824B0">
            <w:pPr>
              <w:rPr>
                <w:lang w:val="en-IN"/>
              </w:rPr>
            </w:pPr>
          </w:p>
        </w:tc>
        <w:tc>
          <w:tcPr>
            <w:tcW w:w="7484" w:type="dxa"/>
          </w:tcPr>
          <w:p w14:paraId="73F4C683" w14:textId="77777777" w:rsidR="00C76645" w:rsidRDefault="00C76645" w:rsidP="00B824B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IN"/>
              </w:rPr>
            </w:pPr>
          </w:p>
        </w:tc>
      </w:tr>
      <w:tr w:rsidR="00C76645" w14:paraId="4EC370E1" w14:textId="77777777" w:rsidTr="00B824B0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68" w:type="dxa"/>
          </w:tcPr>
          <w:p w14:paraId="47C24215" w14:textId="77777777" w:rsidR="00C76645" w:rsidRDefault="00C76645" w:rsidP="00B824B0">
            <w:pPr>
              <w:rPr>
                <w:lang w:val="en-IN"/>
              </w:rPr>
            </w:pPr>
          </w:p>
        </w:tc>
        <w:tc>
          <w:tcPr>
            <w:tcW w:w="7484" w:type="dxa"/>
          </w:tcPr>
          <w:p w14:paraId="026DF101" w14:textId="77777777" w:rsidR="00C76645" w:rsidRDefault="00C76645" w:rsidP="00B824B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IN"/>
              </w:rPr>
            </w:pPr>
          </w:p>
        </w:tc>
      </w:tr>
      <w:tr w:rsidR="00C76645" w14:paraId="1CEFA945" w14:textId="77777777" w:rsidTr="00B824B0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68" w:type="dxa"/>
          </w:tcPr>
          <w:p w14:paraId="3ACE4673" w14:textId="77777777" w:rsidR="00C76645" w:rsidRDefault="00C76645" w:rsidP="00B824B0">
            <w:pPr>
              <w:rPr>
                <w:lang w:val="en-IN"/>
              </w:rPr>
            </w:pPr>
          </w:p>
        </w:tc>
        <w:tc>
          <w:tcPr>
            <w:tcW w:w="7484" w:type="dxa"/>
          </w:tcPr>
          <w:p w14:paraId="16718B0A" w14:textId="77777777" w:rsidR="00C76645" w:rsidRDefault="00C76645" w:rsidP="00B824B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IN"/>
              </w:rPr>
            </w:pPr>
          </w:p>
        </w:tc>
      </w:tr>
      <w:tr w:rsidR="00C76645" w14:paraId="41E89E39" w14:textId="77777777" w:rsidTr="00B824B0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68" w:type="dxa"/>
          </w:tcPr>
          <w:p w14:paraId="313D7D1B" w14:textId="77777777" w:rsidR="00C76645" w:rsidRDefault="00C76645" w:rsidP="00B824B0">
            <w:pPr>
              <w:rPr>
                <w:lang w:val="en-IN"/>
              </w:rPr>
            </w:pPr>
          </w:p>
        </w:tc>
        <w:tc>
          <w:tcPr>
            <w:tcW w:w="7484" w:type="dxa"/>
          </w:tcPr>
          <w:p w14:paraId="1EF541C3" w14:textId="77777777" w:rsidR="00C76645" w:rsidRDefault="00C76645" w:rsidP="00B824B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IN"/>
              </w:rPr>
            </w:pPr>
          </w:p>
        </w:tc>
      </w:tr>
    </w:tbl>
    <w:p w14:paraId="38D639A8" w14:textId="5CED9AC1" w:rsidR="00C76645" w:rsidRPr="00C76645" w:rsidRDefault="00C76645" w:rsidP="00C76645">
      <w:pPr>
        <w:pStyle w:val="Source"/>
      </w:pPr>
      <w:r>
        <w:rPr>
          <w:rFonts w:hint="eastAsia"/>
        </w:rPr>
        <w:t>资料来源：第三方资料、新闻报道、业内专家采访及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73FE5BC2" w14:textId="77777777" w:rsidR="00C76645" w:rsidRDefault="00C76645" w:rsidP="00C76645">
      <w:pPr>
        <w:pStyle w:val="-"/>
        <w:ind w:firstLine="420"/>
        <w:rPr>
          <w:lang w:eastAsia="zh-CN"/>
        </w:rPr>
      </w:pPr>
    </w:p>
    <w:p w14:paraId="11BD1F99" w14:textId="77777777" w:rsidR="00E52EDE" w:rsidRDefault="00E52EDE" w:rsidP="00E52EDE">
      <w:pPr>
        <w:pStyle w:val="2"/>
        <w:rPr>
          <w:lang w:val="en-IN"/>
        </w:rPr>
      </w:pPr>
      <w:bookmarkStart w:id="311" w:name="_Toc43885444"/>
      <w:bookmarkStart w:id="312" w:name="_Toc59105060"/>
      <w:bookmarkStart w:id="313" w:name="_Toc121584180"/>
      <w:bookmarkStart w:id="314" w:name="_Toc166762092"/>
      <w:bookmarkStart w:id="315" w:name="_Toc43885438"/>
      <w:bookmarkStart w:id="316" w:name="_Toc59105054"/>
      <w:bookmarkStart w:id="317" w:name="_Toc121584175"/>
      <w:r w:rsidRPr="00B728C9">
        <w:t>燃料电池DC-DC转换器</w:t>
      </w:r>
      <w:r>
        <w:rPr>
          <w:rFonts w:hint="eastAsia"/>
        </w:rPr>
        <w:t>行业生产模式</w:t>
      </w:r>
      <w:bookmarkEnd w:id="311"/>
      <w:bookmarkEnd w:id="312"/>
      <w:bookmarkEnd w:id="313"/>
      <w:bookmarkEnd w:id="314"/>
    </w:p>
    <w:p w14:paraId="1F71F5BE" w14:textId="77777777" w:rsidR="00E52EDE" w:rsidRPr="005868B1" w:rsidRDefault="00E52EDE" w:rsidP="00E52EDE">
      <w:pPr>
        <w:pStyle w:val="FigureStyle"/>
      </w:pPr>
      <w:bookmarkStart w:id="318" w:name="_Toc43885079"/>
      <w:bookmarkStart w:id="319" w:name="_Toc59105380"/>
      <w:bookmarkStart w:id="320" w:name="_Toc121583618"/>
      <w:bookmarkStart w:id="321" w:name="_Toc166761939"/>
      <w:r w:rsidRPr="005868B1">
        <w:t>燃料电池DC-DC转换器</w:t>
      </w:r>
      <w:r w:rsidRPr="005868B1">
        <w:rPr>
          <w:rFonts w:hint="eastAsia"/>
        </w:rPr>
        <w:t>行业生产模式分析</w:t>
      </w:r>
      <w:bookmarkEnd w:id="318"/>
      <w:bookmarkEnd w:id="319"/>
      <w:bookmarkEnd w:id="320"/>
      <w:bookmarkEnd w:id="321"/>
    </w:p>
    <w:p w14:paraId="71ED4699" w14:textId="02BD84D7" w:rsidR="00E52EDE" w:rsidRDefault="00E52EDE" w:rsidP="00E52EDE">
      <w:pPr>
        <w:rPr>
          <w:lang w:val="en-IN"/>
        </w:rPr>
      </w:pPr>
    </w:p>
    <w:p w14:paraId="36BA4DD9" w14:textId="77777777" w:rsidR="00E52EDE" w:rsidRDefault="00E52EDE" w:rsidP="00E52EDE">
      <w:pPr>
        <w:pStyle w:val="Source"/>
      </w:pPr>
      <w:r>
        <w:rPr>
          <w:rFonts w:hint="eastAsia"/>
        </w:rPr>
        <w:t>资料来源：</w:t>
      </w:r>
      <w:r>
        <w:rPr>
          <w:rFonts w:hint="eastAsia"/>
        </w:rPr>
        <w:t>QYResearch</w:t>
      </w:r>
    </w:p>
    <w:p w14:paraId="4AE71D99" w14:textId="1FC15FDA" w:rsidR="00E52EDE" w:rsidRDefault="003D56DA" w:rsidP="00E52EDE">
      <w:pPr>
        <w:pStyle w:val="2"/>
      </w:pPr>
      <w:bookmarkStart w:id="322" w:name="_Toc121584186"/>
      <w:bookmarkStart w:id="323" w:name="_Toc166762093"/>
      <w:bookmarkEnd w:id="315"/>
      <w:bookmarkEnd w:id="316"/>
      <w:bookmarkEnd w:id="317"/>
      <w:r>
        <w:rPr>
          <w:rFonts w:hint="eastAsia"/>
        </w:rPr>
        <w:t>印度</w:t>
      </w:r>
      <w:r w:rsidR="00E52EDE" w:rsidRPr="00B728C9">
        <w:t>燃料电池DC-DC转换器</w:t>
      </w:r>
      <w:r w:rsidR="00E52EDE">
        <w:rPr>
          <w:rFonts w:hint="eastAsia"/>
        </w:rPr>
        <w:t>进出口分析</w:t>
      </w:r>
      <w:bookmarkEnd w:id="322"/>
      <w:bookmarkEnd w:id="323"/>
    </w:p>
    <w:p w14:paraId="22D9605A" w14:textId="4C2FD6C4" w:rsidR="00E52EDE" w:rsidRDefault="003D56DA" w:rsidP="00E52EDE">
      <w:pPr>
        <w:pStyle w:val="3"/>
      </w:pPr>
      <w:bookmarkStart w:id="324" w:name="_Toc24028559"/>
      <w:bookmarkStart w:id="325" w:name="_Toc24972749"/>
      <w:bookmarkStart w:id="326" w:name="_Toc121584187"/>
      <w:bookmarkStart w:id="327" w:name="_Toc166762094"/>
      <w:r>
        <w:rPr>
          <w:rFonts w:hint="eastAsia"/>
        </w:rPr>
        <w:t>印度</w:t>
      </w:r>
      <w:r w:rsidR="00E52EDE">
        <w:rPr>
          <w:rFonts w:hint="eastAsia"/>
        </w:rPr>
        <w:t>市场</w:t>
      </w:r>
      <w:r w:rsidR="00E52EDE" w:rsidRPr="00B728C9">
        <w:t>燃料电池DC-DC转换器</w:t>
      </w:r>
      <w:r w:rsidR="00E52EDE" w:rsidRPr="00AC1209">
        <w:rPr>
          <w:rFonts w:hint="eastAsia"/>
        </w:rPr>
        <w:t>主要进口来源</w:t>
      </w:r>
      <w:bookmarkEnd w:id="324"/>
      <w:bookmarkEnd w:id="325"/>
      <w:bookmarkEnd w:id="326"/>
      <w:bookmarkEnd w:id="327"/>
    </w:p>
    <w:p w14:paraId="085217AB" w14:textId="08EFA39D" w:rsidR="00E52EDE" w:rsidRPr="006C3BE6" w:rsidRDefault="003D56DA" w:rsidP="006C3BE6">
      <w:pPr>
        <w:pStyle w:val="TableStyle"/>
        <w:ind w:left="252" w:right="-105"/>
      </w:pPr>
      <w:bookmarkStart w:id="328" w:name="_Toc24029146"/>
      <w:bookmarkStart w:id="329" w:name="_Toc26780257"/>
      <w:bookmarkStart w:id="330" w:name="_Toc121583864"/>
      <w:bookmarkStart w:id="331" w:name="_Toc166761968"/>
      <w:r>
        <w:rPr>
          <w:rFonts w:hint="eastAsia"/>
        </w:rPr>
        <w:t>印度</w:t>
      </w:r>
      <w:r w:rsidR="00E52EDE" w:rsidRPr="006C3BE6">
        <w:rPr>
          <w:rFonts w:hint="eastAsia"/>
        </w:rPr>
        <w:t>市场</w:t>
      </w:r>
      <w:r w:rsidR="00E52EDE" w:rsidRPr="006C3BE6">
        <w:rPr>
          <w:rFonts w:hint="eastAsia"/>
        </w:rPr>
        <w:t>燃料电池DC-DC转换器</w:t>
      </w:r>
      <w:r w:rsidR="00E52EDE" w:rsidRPr="006C3BE6">
        <w:rPr>
          <w:rFonts w:hint="eastAsia"/>
        </w:rPr>
        <w:t>主要进口来源</w:t>
      </w:r>
      <w:bookmarkEnd w:id="328"/>
      <w:bookmarkEnd w:id="329"/>
      <w:bookmarkEnd w:id="330"/>
      <w:bookmarkEnd w:id="331"/>
    </w:p>
    <w:tbl>
      <w:tblPr>
        <w:tblStyle w:val="8"/>
        <w:tblW w:w="5000" w:type="pct"/>
        <w:tblLook w:val="04A0" w:firstRow="1" w:lastRow="0" w:firstColumn="1" w:lastColumn="0" w:noHBand="0" w:noVBand="1"/>
      </w:tblPr>
      <w:tblGrid>
        <w:gridCol w:w="1884"/>
        <w:gridCol w:w="8084"/>
      </w:tblGrid>
      <w:tr w:rsidR="00E52EDE" w:rsidRPr="0096277E" w14:paraId="4A7D40BC" w14:textId="77777777" w:rsidTr="00B824B0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27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945" w:type="pct"/>
            <w:noWrap/>
            <w:hideMark/>
          </w:tcPr>
          <w:p w14:paraId="5062ACB9" w14:textId="77777777" w:rsidR="00E52EDE" w:rsidRPr="007F4F3D" w:rsidRDefault="00E52EDE" w:rsidP="00B824B0">
            <w:r w:rsidRPr="00AC1209">
              <w:rPr>
                <w:rFonts w:hint="eastAsia"/>
              </w:rPr>
              <w:t>主要进口来源</w:t>
            </w:r>
          </w:p>
        </w:tc>
        <w:tc>
          <w:tcPr>
            <w:tcW w:w="4055" w:type="pct"/>
            <w:noWrap/>
          </w:tcPr>
          <w:p w14:paraId="7489187C" w14:textId="77777777" w:rsidR="00E52EDE" w:rsidRPr="004547E5" w:rsidRDefault="00E52EDE" w:rsidP="00B824B0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描述</w:t>
            </w:r>
          </w:p>
        </w:tc>
      </w:tr>
      <w:tr w:rsidR="00E52EDE" w:rsidRPr="0096277E" w14:paraId="33F16BFD" w14:textId="77777777" w:rsidTr="00B824B0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45" w:type="pct"/>
            <w:noWrap/>
          </w:tcPr>
          <w:p w14:paraId="42295785" w14:textId="77777777" w:rsidR="00E52EDE" w:rsidRPr="007F4F3D" w:rsidRDefault="00E52EDE" w:rsidP="00B824B0">
            <w:r>
              <w:rPr>
                <w:rFonts w:hint="eastAsia"/>
              </w:rPr>
              <w:t>XX</w:t>
            </w:r>
          </w:p>
        </w:tc>
        <w:tc>
          <w:tcPr>
            <w:tcW w:w="4055" w:type="pct"/>
            <w:noWrap/>
          </w:tcPr>
          <w:p w14:paraId="470F6062" w14:textId="77777777" w:rsidR="00E52EDE" w:rsidRDefault="00E52EDE" w:rsidP="00B824B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E52EDE" w:rsidRPr="0096277E" w14:paraId="188A39B4" w14:textId="77777777" w:rsidTr="00B824B0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45" w:type="pct"/>
            <w:noWrap/>
          </w:tcPr>
          <w:p w14:paraId="4FC8A153" w14:textId="77777777" w:rsidR="00E52EDE" w:rsidRPr="007F4F3D" w:rsidRDefault="00E52EDE" w:rsidP="00B824B0">
            <w:r>
              <w:rPr>
                <w:rFonts w:hint="eastAsia"/>
              </w:rPr>
              <w:t>XX</w:t>
            </w:r>
          </w:p>
        </w:tc>
        <w:tc>
          <w:tcPr>
            <w:tcW w:w="4055" w:type="pct"/>
            <w:noWrap/>
          </w:tcPr>
          <w:p w14:paraId="5EE1D3E1" w14:textId="77777777" w:rsidR="00E52EDE" w:rsidRDefault="00E52EDE" w:rsidP="00B824B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E52EDE" w:rsidRPr="0096277E" w14:paraId="1088A989" w14:textId="77777777" w:rsidTr="00B824B0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45" w:type="pct"/>
            <w:noWrap/>
          </w:tcPr>
          <w:p w14:paraId="09D47580" w14:textId="77777777" w:rsidR="00E52EDE" w:rsidRPr="007F4F3D" w:rsidRDefault="00E52EDE" w:rsidP="00B824B0">
            <w:r>
              <w:rPr>
                <w:rFonts w:hint="eastAsia"/>
              </w:rPr>
              <w:t>XX</w:t>
            </w:r>
          </w:p>
        </w:tc>
        <w:tc>
          <w:tcPr>
            <w:tcW w:w="4055" w:type="pct"/>
            <w:noWrap/>
          </w:tcPr>
          <w:p w14:paraId="36AC7170" w14:textId="77777777" w:rsidR="00E52EDE" w:rsidRDefault="00E52EDE" w:rsidP="00B824B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E52EDE" w:rsidRPr="0096277E" w14:paraId="6A661103" w14:textId="77777777" w:rsidTr="00B824B0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45" w:type="pct"/>
            <w:noWrap/>
          </w:tcPr>
          <w:p w14:paraId="65DCAA0F" w14:textId="77777777" w:rsidR="00E52EDE" w:rsidRPr="007F4F3D" w:rsidRDefault="00E52EDE" w:rsidP="00B824B0">
            <w:r>
              <w:rPr>
                <w:rFonts w:hint="eastAsia"/>
              </w:rPr>
              <w:t>XX</w:t>
            </w:r>
          </w:p>
        </w:tc>
        <w:tc>
          <w:tcPr>
            <w:tcW w:w="4055" w:type="pct"/>
            <w:noWrap/>
          </w:tcPr>
          <w:p w14:paraId="5D74F19E" w14:textId="77777777" w:rsidR="00E52EDE" w:rsidRDefault="00E52EDE" w:rsidP="00B824B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</w:tbl>
    <w:p w14:paraId="68A79F64" w14:textId="77777777" w:rsidR="00E52EDE" w:rsidRDefault="00E52EDE" w:rsidP="00E52EDE">
      <w:pPr>
        <w:pStyle w:val="Source"/>
      </w:pPr>
      <w:r>
        <w:rPr>
          <w:rFonts w:hint="eastAsia"/>
        </w:rPr>
        <w:t>资料来源：第三方资料、新闻报道、业内专家采访及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15AE046A" w14:textId="64BC9C40" w:rsidR="00F5403E" w:rsidRPr="00ED2D62" w:rsidRDefault="003D56DA" w:rsidP="00F5403E">
      <w:pPr>
        <w:pStyle w:val="FigureStyle"/>
      </w:pPr>
      <w:bookmarkStart w:id="332" w:name="_Toc166761940"/>
      <w:r>
        <w:rPr>
          <w:rFonts w:hint="eastAsia"/>
        </w:rPr>
        <w:t>印度</w:t>
      </w:r>
      <w:r w:rsidR="00F5403E">
        <w:rPr>
          <w:rFonts w:hint="eastAsia"/>
        </w:rPr>
        <w:t>市场</w:t>
      </w:r>
      <w:r w:rsidR="00F5403E" w:rsidRPr="00ED2D62">
        <w:t>燃料电池DC-DC转换器</w:t>
      </w:r>
      <w:r w:rsidR="00F5403E" w:rsidRPr="00ED2D62">
        <w:rPr>
          <w:rFonts w:hint="eastAsia"/>
        </w:rPr>
        <w:t>主要</w:t>
      </w:r>
      <w:r w:rsidR="00F5403E">
        <w:rPr>
          <w:rFonts w:hint="eastAsia"/>
        </w:rPr>
        <w:t>来源地进口占比（</w:t>
      </w:r>
      <w:r w:rsidR="00F5403E">
        <w:rPr>
          <w:rFonts w:hint="eastAsia"/>
        </w:rPr>
        <w:t>2023</w:t>
      </w:r>
      <w:r w:rsidR="00F5403E">
        <w:rPr>
          <w:rFonts w:hint="eastAsia"/>
        </w:rPr>
        <w:t>）</w:t>
      </w:r>
      <w:bookmarkEnd w:id="332"/>
    </w:p>
    <w:p w14:paraId="4FEC234F" w14:textId="77777777" w:rsidR="00F5403E" w:rsidRDefault="00F5403E" w:rsidP="00F5403E">
      <w:pPr>
        <w:rPr>
          <w:lang w:val="en-IN"/>
        </w:rPr>
      </w:pPr>
    </w:p>
    <w:p w14:paraId="793F8A6A" w14:textId="51833EC7" w:rsidR="00F5403E" w:rsidRPr="00F5403E" w:rsidRDefault="00F5403E" w:rsidP="00E52EDE">
      <w:pPr>
        <w:pStyle w:val="Source"/>
      </w:pPr>
      <w:r>
        <w:rPr>
          <w:rFonts w:hint="eastAsia"/>
        </w:rPr>
        <w:t>资料来源：第三方资料、新闻报道、业内专家采访及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019AB079" w14:textId="060B6152" w:rsidR="00E52EDE" w:rsidRDefault="003D56DA" w:rsidP="00E52EDE">
      <w:pPr>
        <w:pStyle w:val="3"/>
      </w:pPr>
      <w:bookmarkStart w:id="333" w:name="_Toc24028560"/>
      <w:bookmarkStart w:id="334" w:name="_Toc24972750"/>
      <w:bookmarkStart w:id="335" w:name="_Toc121584188"/>
      <w:bookmarkStart w:id="336" w:name="_Toc166762095"/>
      <w:r>
        <w:rPr>
          <w:rFonts w:hint="eastAsia"/>
        </w:rPr>
        <w:lastRenderedPageBreak/>
        <w:t>印度</w:t>
      </w:r>
      <w:r w:rsidR="00E52EDE">
        <w:rPr>
          <w:rFonts w:hint="eastAsia"/>
        </w:rPr>
        <w:t>市场</w:t>
      </w:r>
      <w:r w:rsidR="00E52EDE" w:rsidRPr="00B728C9">
        <w:t>燃料电池DC-DC转换器</w:t>
      </w:r>
      <w:r w:rsidR="00E52EDE" w:rsidRPr="00AC1209">
        <w:rPr>
          <w:rFonts w:hint="eastAsia"/>
        </w:rPr>
        <w:t>主要出口目的地</w:t>
      </w:r>
      <w:bookmarkEnd w:id="333"/>
      <w:bookmarkEnd w:id="334"/>
      <w:bookmarkEnd w:id="335"/>
      <w:bookmarkEnd w:id="336"/>
    </w:p>
    <w:p w14:paraId="2670D013" w14:textId="2B6DA996" w:rsidR="00E52EDE" w:rsidRPr="006C3BE6" w:rsidRDefault="003D56DA" w:rsidP="006C3BE6">
      <w:pPr>
        <w:pStyle w:val="TableStyle"/>
        <w:ind w:left="252" w:right="-105"/>
      </w:pPr>
      <w:bookmarkStart w:id="337" w:name="_Toc24029147"/>
      <w:bookmarkStart w:id="338" w:name="_Toc26780258"/>
      <w:bookmarkStart w:id="339" w:name="_Toc121583865"/>
      <w:bookmarkStart w:id="340" w:name="_Toc166761969"/>
      <w:r>
        <w:rPr>
          <w:rFonts w:hint="eastAsia"/>
        </w:rPr>
        <w:t>印度</w:t>
      </w:r>
      <w:r w:rsidR="00E52EDE" w:rsidRPr="006C3BE6">
        <w:rPr>
          <w:rFonts w:hint="eastAsia"/>
        </w:rPr>
        <w:t>市场</w:t>
      </w:r>
      <w:r w:rsidR="00E52EDE" w:rsidRPr="006C3BE6">
        <w:t>燃料电池DC-DC转换器</w:t>
      </w:r>
      <w:r w:rsidR="00E52EDE" w:rsidRPr="006C3BE6">
        <w:rPr>
          <w:rFonts w:hint="eastAsia"/>
        </w:rPr>
        <w:t>主要出口目的地</w:t>
      </w:r>
      <w:bookmarkEnd w:id="337"/>
      <w:bookmarkEnd w:id="338"/>
      <w:bookmarkEnd w:id="339"/>
      <w:bookmarkEnd w:id="340"/>
    </w:p>
    <w:tbl>
      <w:tblPr>
        <w:tblStyle w:val="8"/>
        <w:tblW w:w="5000" w:type="pct"/>
        <w:tblLook w:val="04A0" w:firstRow="1" w:lastRow="0" w:firstColumn="1" w:lastColumn="0" w:noHBand="0" w:noVBand="1"/>
      </w:tblPr>
      <w:tblGrid>
        <w:gridCol w:w="1884"/>
        <w:gridCol w:w="8084"/>
      </w:tblGrid>
      <w:tr w:rsidR="00E52EDE" w:rsidRPr="0096277E" w14:paraId="752A87BE" w14:textId="77777777" w:rsidTr="00B824B0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27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945" w:type="pct"/>
            <w:noWrap/>
            <w:hideMark/>
          </w:tcPr>
          <w:p w14:paraId="50EB32A2" w14:textId="77777777" w:rsidR="00E52EDE" w:rsidRPr="007F4F3D" w:rsidRDefault="00E52EDE" w:rsidP="00B824B0">
            <w:r w:rsidRPr="00AC1209">
              <w:rPr>
                <w:rFonts w:hint="eastAsia"/>
              </w:rPr>
              <w:t>出口目的地</w:t>
            </w:r>
          </w:p>
        </w:tc>
        <w:tc>
          <w:tcPr>
            <w:tcW w:w="4055" w:type="pct"/>
            <w:noWrap/>
          </w:tcPr>
          <w:p w14:paraId="6A024C00" w14:textId="77777777" w:rsidR="00E52EDE" w:rsidRPr="004547E5" w:rsidRDefault="00E52EDE" w:rsidP="00B824B0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描述</w:t>
            </w:r>
          </w:p>
        </w:tc>
      </w:tr>
      <w:tr w:rsidR="00E52EDE" w:rsidRPr="0096277E" w14:paraId="14884136" w14:textId="77777777" w:rsidTr="00B824B0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45" w:type="pct"/>
            <w:noWrap/>
          </w:tcPr>
          <w:p w14:paraId="7BA68BDD" w14:textId="77777777" w:rsidR="00E52EDE" w:rsidRPr="007F4F3D" w:rsidRDefault="00E52EDE" w:rsidP="00B824B0">
            <w:r>
              <w:rPr>
                <w:rFonts w:hint="eastAsia"/>
              </w:rPr>
              <w:t>XX</w:t>
            </w:r>
          </w:p>
        </w:tc>
        <w:tc>
          <w:tcPr>
            <w:tcW w:w="4055" w:type="pct"/>
            <w:noWrap/>
          </w:tcPr>
          <w:p w14:paraId="3F50A9A0" w14:textId="77777777" w:rsidR="00E52EDE" w:rsidRDefault="00E52EDE" w:rsidP="00B824B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E52EDE" w:rsidRPr="0096277E" w14:paraId="1BB6C6BB" w14:textId="77777777" w:rsidTr="00B824B0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45" w:type="pct"/>
            <w:noWrap/>
          </w:tcPr>
          <w:p w14:paraId="4A3A5F2D" w14:textId="77777777" w:rsidR="00E52EDE" w:rsidRPr="007F4F3D" w:rsidRDefault="00E52EDE" w:rsidP="00B824B0">
            <w:r>
              <w:rPr>
                <w:rFonts w:hint="eastAsia"/>
              </w:rPr>
              <w:t>XX</w:t>
            </w:r>
          </w:p>
        </w:tc>
        <w:tc>
          <w:tcPr>
            <w:tcW w:w="4055" w:type="pct"/>
            <w:noWrap/>
          </w:tcPr>
          <w:p w14:paraId="3C6221C8" w14:textId="77777777" w:rsidR="00E52EDE" w:rsidRDefault="00E52EDE" w:rsidP="00B824B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E52EDE" w:rsidRPr="0096277E" w14:paraId="2AA6D95C" w14:textId="77777777" w:rsidTr="00B824B0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45" w:type="pct"/>
            <w:noWrap/>
          </w:tcPr>
          <w:p w14:paraId="4DF2BBF0" w14:textId="77777777" w:rsidR="00E52EDE" w:rsidRPr="007F4F3D" w:rsidRDefault="00E52EDE" w:rsidP="00B824B0">
            <w:r>
              <w:rPr>
                <w:rFonts w:hint="eastAsia"/>
              </w:rPr>
              <w:t>XX</w:t>
            </w:r>
          </w:p>
        </w:tc>
        <w:tc>
          <w:tcPr>
            <w:tcW w:w="4055" w:type="pct"/>
            <w:noWrap/>
          </w:tcPr>
          <w:p w14:paraId="7420D561" w14:textId="77777777" w:rsidR="00E52EDE" w:rsidRDefault="00E52EDE" w:rsidP="00B824B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E52EDE" w:rsidRPr="0096277E" w14:paraId="180A1378" w14:textId="77777777" w:rsidTr="00B824B0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45" w:type="pct"/>
            <w:noWrap/>
          </w:tcPr>
          <w:p w14:paraId="5DED6048" w14:textId="77777777" w:rsidR="00E52EDE" w:rsidRPr="007F4F3D" w:rsidRDefault="00E52EDE" w:rsidP="00B824B0">
            <w:r>
              <w:rPr>
                <w:rFonts w:hint="eastAsia"/>
              </w:rPr>
              <w:t>XX</w:t>
            </w:r>
          </w:p>
        </w:tc>
        <w:tc>
          <w:tcPr>
            <w:tcW w:w="4055" w:type="pct"/>
            <w:noWrap/>
          </w:tcPr>
          <w:p w14:paraId="76939D65" w14:textId="77777777" w:rsidR="00E52EDE" w:rsidRDefault="00E52EDE" w:rsidP="00B824B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</w:tbl>
    <w:p w14:paraId="5599AC19" w14:textId="77777777" w:rsidR="00E52EDE" w:rsidRPr="007A5054" w:rsidRDefault="00E52EDE" w:rsidP="00E52EDE">
      <w:pPr>
        <w:pStyle w:val="Source"/>
      </w:pPr>
      <w:r>
        <w:rPr>
          <w:rFonts w:hint="eastAsia"/>
        </w:rPr>
        <w:t>资料来源：第三方资料、新闻报道、业内专家采访及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363AF88F" w14:textId="5906DD6A" w:rsidR="00F5403E" w:rsidRPr="00ED2D62" w:rsidRDefault="003D56DA" w:rsidP="00F5403E">
      <w:pPr>
        <w:pStyle w:val="FigureStyle"/>
      </w:pPr>
      <w:bookmarkStart w:id="341" w:name="_Toc166761941"/>
      <w:r>
        <w:rPr>
          <w:rFonts w:hint="eastAsia"/>
        </w:rPr>
        <w:t>印度</w:t>
      </w:r>
      <w:r w:rsidR="00F5403E">
        <w:rPr>
          <w:rFonts w:hint="eastAsia"/>
        </w:rPr>
        <w:t>市场</w:t>
      </w:r>
      <w:r w:rsidR="00F5403E" w:rsidRPr="00ED2D62">
        <w:t>燃料电池DC-DC转换器</w:t>
      </w:r>
      <w:r w:rsidR="00F5403E" w:rsidRPr="00ED2D62">
        <w:rPr>
          <w:rFonts w:hint="eastAsia"/>
        </w:rPr>
        <w:t>主要目的地出口</w:t>
      </w:r>
      <w:r w:rsidR="00F5403E">
        <w:rPr>
          <w:rFonts w:hint="eastAsia"/>
        </w:rPr>
        <w:t>占比（</w:t>
      </w:r>
      <w:r w:rsidR="00F5403E">
        <w:rPr>
          <w:rFonts w:hint="eastAsia"/>
        </w:rPr>
        <w:t>2023</w:t>
      </w:r>
      <w:r w:rsidR="00F5403E">
        <w:rPr>
          <w:rFonts w:hint="eastAsia"/>
        </w:rPr>
        <w:t>）</w:t>
      </w:r>
      <w:bookmarkEnd w:id="341"/>
    </w:p>
    <w:p w14:paraId="6B17A5C5" w14:textId="77777777" w:rsidR="00F5403E" w:rsidRDefault="00F5403E" w:rsidP="00137863">
      <w:pPr>
        <w:rPr>
          <w:lang w:val="en-IN"/>
        </w:rPr>
      </w:pPr>
    </w:p>
    <w:p w14:paraId="2E90BB57" w14:textId="77777777" w:rsidR="00F5403E" w:rsidRPr="007A5054" w:rsidRDefault="00F5403E" w:rsidP="00F5403E">
      <w:pPr>
        <w:pStyle w:val="Source"/>
      </w:pPr>
      <w:r>
        <w:rPr>
          <w:rFonts w:hint="eastAsia"/>
        </w:rPr>
        <w:t>资料来源：第三方资料、新闻报道、业内专家采访及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4FD8B21E" w14:textId="77777777" w:rsidR="00F5403E" w:rsidRPr="00E52EDE" w:rsidRDefault="00F5403E" w:rsidP="00137863">
      <w:pPr>
        <w:rPr>
          <w:lang w:val="en-IN"/>
        </w:rPr>
      </w:pPr>
    </w:p>
    <w:p w14:paraId="6DBDB234" w14:textId="38983726" w:rsidR="00DC55D6" w:rsidRDefault="00DC55D6" w:rsidP="00DC55D6">
      <w:pPr>
        <w:pStyle w:val="1"/>
        <w:rPr>
          <w:lang w:eastAsia="zh-CN"/>
        </w:rPr>
      </w:pPr>
      <w:bookmarkStart w:id="342" w:name="_Toc43885421"/>
      <w:bookmarkStart w:id="343" w:name="_Toc87984664"/>
      <w:bookmarkStart w:id="344" w:name="_Toc121584164"/>
      <w:bookmarkStart w:id="345" w:name="_Toc166762096"/>
      <w:bookmarkStart w:id="346" w:name="_Toc43885436"/>
      <w:bookmarkStart w:id="347" w:name="_Toc59105052"/>
      <w:r w:rsidRPr="00814E54">
        <w:rPr>
          <w:rFonts w:hint="eastAsia"/>
          <w:lang w:eastAsia="zh-CN"/>
        </w:rPr>
        <w:lastRenderedPageBreak/>
        <w:t>行业</w:t>
      </w:r>
      <w:r w:rsidR="006269AA">
        <w:rPr>
          <w:rFonts w:hint="eastAsia"/>
          <w:lang w:eastAsia="zh-CN"/>
        </w:rPr>
        <w:t>发展趋势及影响因素</w:t>
      </w:r>
      <w:bookmarkEnd w:id="342"/>
      <w:bookmarkEnd w:id="343"/>
      <w:bookmarkEnd w:id="344"/>
      <w:bookmarkEnd w:id="345"/>
    </w:p>
    <w:p w14:paraId="216A64D6" w14:textId="77777777" w:rsidR="00DC55D6" w:rsidRDefault="00DC55D6" w:rsidP="00DC55D6">
      <w:pPr>
        <w:pStyle w:val="2"/>
      </w:pPr>
      <w:bookmarkStart w:id="348" w:name="_Toc43885430"/>
      <w:bookmarkStart w:id="349" w:name="_Toc87984665"/>
      <w:bookmarkStart w:id="350" w:name="_Toc121584165"/>
      <w:bookmarkStart w:id="351" w:name="_Toc166762097"/>
      <w:r w:rsidRPr="00B728C9">
        <w:t>燃料电池DC-DC转换器</w:t>
      </w:r>
      <w:r w:rsidRPr="00955327">
        <w:rPr>
          <w:rFonts w:hint="eastAsia"/>
        </w:rPr>
        <w:t>行业发展</w:t>
      </w:r>
      <w:r>
        <w:rPr>
          <w:rFonts w:hint="eastAsia"/>
        </w:rPr>
        <w:t>分析</w:t>
      </w:r>
      <w:r>
        <w:rPr>
          <w:rFonts w:hint="eastAsia"/>
        </w:rPr>
        <w:t>-</w:t>
      </w:r>
      <w:r>
        <w:t>--</w:t>
      </w:r>
      <w:r>
        <w:rPr>
          <w:rFonts w:hint="eastAsia"/>
        </w:rPr>
        <w:t>发展</w:t>
      </w:r>
      <w:r w:rsidRPr="00955327">
        <w:rPr>
          <w:rFonts w:hint="eastAsia"/>
        </w:rPr>
        <w:t>趋势</w:t>
      </w:r>
      <w:bookmarkEnd w:id="348"/>
      <w:bookmarkEnd w:id="349"/>
      <w:bookmarkEnd w:id="350"/>
      <w:bookmarkEnd w:id="351"/>
    </w:p>
    <w:p w14:paraId="09AB279C" w14:textId="77777777" w:rsidR="00DC55D6" w:rsidRPr="006C3BE6" w:rsidRDefault="00DC55D6" w:rsidP="006C3BE6">
      <w:pPr>
        <w:pStyle w:val="TableStyle"/>
        <w:ind w:left="252" w:right="-105"/>
      </w:pPr>
      <w:bookmarkStart w:id="352" w:name="_Toc121583853"/>
      <w:bookmarkStart w:id="353" w:name="_Toc166761970"/>
      <w:r w:rsidRPr="006C3BE6">
        <w:t>燃料电池DC-DC转换器</w:t>
      </w:r>
      <w:r w:rsidRPr="006C3BE6">
        <w:rPr>
          <w:rFonts w:hint="eastAsia"/>
        </w:rPr>
        <w:t>行业发展分析</w:t>
      </w:r>
      <w:r w:rsidRPr="006C3BE6">
        <w:rPr>
          <w:rFonts w:hint="eastAsia"/>
        </w:rPr>
        <w:t>-</w:t>
      </w:r>
      <w:r w:rsidRPr="006C3BE6">
        <w:t>--</w:t>
      </w:r>
      <w:r w:rsidRPr="006C3BE6">
        <w:rPr>
          <w:rFonts w:hint="eastAsia"/>
        </w:rPr>
        <w:t>发展趋势</w:t>
      </w:r>
      <w:bookmarkEnd w:id="352"/>
      <w:bookmarkEnd w:id="353"/>
    </w:p>
    <w:tbl>
      <w:tblPr>
        <w:tblStyle w:val="8"/>
        <w:tblW w:w="5000" w:type="pct"/>
        <w:tblLook w:val="04A0" w:firstRow="1" w:lastRow="0" w:firstColumn="1" w:lastColumn="0" w:noHBand="0" w:noVBand="1"/>
      </w:tblPr>
      <w:tblGrid>
        <w:gridCol w:w="459"/>
        <w:gridCol w:w="2155"/>
        <w:gridCol w:w="7354"/>
      </w:tblGrid>
      <w:tr w:rsidR="00DC55D6" w14:paraId="57CAF443" w14:textId="77777777" w:rsidTr="00663328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230" w:type="pct"/>
          </w:tcPr>
          <w:p w14:paraId="061B3230" w14:textId="77777777" w:rsidR="00DC55D6" w:rsidRDefault="00DC55D6" w:rsidP="00874859"/>
        </w:tc>
        <w:tc>
          <w:tcPr>
            <w:tcW w:w="1081" w:type="pct"/>
          </w:tcPr>
          <w:p w14:paraId="5C611CD9" w14:textId="77777777" w:rsidR="00DC55D6" w:rsidRPr="0052463C" w:rsidRDefault="00DC55D6" w:rsidP="00874859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 w:rsidRPr="0052463C">
              <w:rPr>
                <w:rFonts w:hint="eastAsia"/>
              </w:rPr>
              <w:t>趋势</w:t>
            </w:r>
          </w:p>
        </w:tc>
        <w:tc>
          <w:tcPr>
            <w:tcW w:w="3689" w:type="pct"/>
          </w:tcPr>
          <w:p w14:paraId="149CA0A1" w14:textId="77777777" w:rsidR="00DC55D6" w:rsidRPr="0052463C" w:rsidRDefault="00DC55D6" w:rsidP="00874859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 w:rsidRPr="0052463C">
              <w:rPr>
                <w:rFonts w:hint="eastAsia"/>
              </w:rPr>
              <w:t>描述</w:t>
            </w:r>
          </w:p>
        </w:tc>
      </w:tr>
      <w:tr w:rsidR="00DC55D6" w14:paraId="321139D4" w14:textId="77777777" w:rsidTr="0066332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0" w:type="pct"/>
          </w:tcPr>
          <w:p w14:paraId="20099BE3" w14:textId="77777777" w:rsidR="00DC55D6" w:rsidRDefault="00DC55D6" w:rsidP="00874859">
            <w:r>
              <w:rPr>
                <w:rFonts w:hint="eastAsia"/>
              </w:rPr>
              <w:t>1</w:t>
            </w:r>
          </w:p>
        </w:tc>
        <w:tc>
          <w:tcPr>
            <w:tcW w:w="1081" w:type="pct"/>
          </w:tcPr>
          <w:p w14:paraId="2BAE1C5F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3689" w:type="pct"/>
          </w:tcPr>
          <w:p w14:paraId="5183383C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DC55D6" w14:paraId="7DD931F4" w14:textId="77777777" w:rsidTr="0066332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0" w:type="pct"/>
          </w:tcPr>
          <w:p w14:paraId="59E4404C" w14:textId="77777777" w:rsidR="00DC55D6" w:rsidRDefault="00DC55D6" w:rsidP="00874859">
            <w:r>
              <w:rPr>
                <w:rFonts w:hint="eastAsia"/>
              </w:rPr>
              <w:t>2</w:t>
            </w:r>
          </w:p>
        </w:tc>
        <w:tc>
          <w:tcPr>
            <w:tcW w:w="1081" w:type="pct"/>
          </w:tcPr>
          <w:p w14:paraId="24838BFD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3689" w:type="pct"/>
          </w:tcPr>
          <w:p w14:paraId="659E1D5C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DC55D6" w14:paraId="059D2A3A" w14:textId="77777777" w:rsidTr="0066332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0" w:type="pct"/>
          </w:tcPr>
          <w:p w14:paraId="105E4E30" w14:textId="77777777" w:rsidR="00DC55D6" w:rsidRDefault="00DC55D6" w:rsidP="00874859">
            <w:r>
              <w:rPr>
                <w:rFonts w:hint="eastAsia"/>
              </w:rPr>
              <w:t>3</w:t>
            </w:r>
          </w:p>
        </w:tc>
        <w:tc>
          <w:tcPr>
            <w:tcW w:w="1081" w:type="pct"/>
          </w:tcPr>
          <w:p w14:paraId="0CEA3453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3689" w:type="pct"/>
          </w:tcPr>
          <w:p w14:paraId="0FE60010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DC55D6" w14:paraId="0303BB61" w14:textId="77777777" w:rsidTr="0066332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0" w:type="pct"/>
          </w:tcPr>
          <w:p w14:paraId="7969A053" w14:textId="77777777" w:rsidR="00DC55D6" w:rsidRDefault="00DC55D6" w:rsidP="00874859">
            <w:r>
              <w:rPr>
                <w:rFonts w:hint="eastAsia"/>
              </w:rPr>
              <w:t>4</w:t>
            </w:r>
          </w:p>
        </w:tc>
        <w:tc>
          <w:tcPr>
            <w:tcW w:w="1081" w:type="pct"/>
          </w:tcPr>
          <w:p w14:paraId="64388543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3689" w:type="pct"/>
          </w:tcPr>
          <w:p w14:paraId="675D57F2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</w:tbl>
    <w:p w14:paraId="41383142" w14:textId="77777777" w:rsidR="00DC55D6" w:rsidRDefault="00DC55D6" w:rsidP="00DC55D6">
      <w:pPr>
        <w:pStyle w:val="Source"/>
      </w:pPr>
      <w:r>
        <w:rPr>
          <w:rFonts w:hint="eastAsia"/>
        </w:rPr>
        <w:t>资料来源：第三方资料、新闻报道、业内专家采访及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23C69396" w14:textId="77777777" w:rsidR="00DC55D6" w:rsidRDefault="00DC55D6" w:rsidP="00DC55D6">
      <w:pPr>
        <w:pStyle w:val="2"/>
      </w:pPr>
      <w:bookmarkStart w:id="354" w:name="_Toc121584166"/>
      <w:bookmarkStart w:id="355" w:name="_Toc166762098"/>
      <w:r w:rsidRPr="00B728C9">
        <w:t>燃料电池DC-DC转换器</w:t>
      </w:r>
      <w:r w:rsidRPr="00955327">
        <w:rPr>
          <w:rFonts w:hint="eastAsia"/>
        </w:rPr>
        <w:t>行业发展</w:t>
      </w:r>
      <w:r>
        <w:rPr>
          <w:rFonts w:hint="eastAsia"/>
        </w:rPr>
        <w:t>分析</w:t>
      </w:r>
      <w:r>
        <w:rPr>
          <w:rFonts w:hint="eastAsia"/>
        </w:rPr>
        <w:t>-</w:t>
      </w:r>
      <w:r>
        <w:t>--</w:t>
      </w:r>
      <w:r>
        <w:rPr>
          <w:rFonts w:hint="eastAsia"/>
        </w:rPr>
        <w:t>厂商壁垒</w:t>
      </w:r>
      <w:bookmarkEnd w:id="354"/>
      <w:bookmarkEnd w:id="355"/>
    </w:p>
    <w:p w14:paraId="1418AD79" w14:textId="77777777" w:rsidR="00DC55D6" w:rsidRPr="006C3BE6" w:rsidRDefault="00DC55D6" w:rsidP="006C3BE6">
      <w:pPr>
        <w:pStyle w:val="TableStyle"/>
        <w:ind w:left="252" w:right="-105"/>
      </w:pPr>
      <w:bookmarkStart w:id="356" w:name="_Toc121583854"/>
      <w:bookmarkStart w:id="357" w:name="_Toc166761971"/>
      <w:r w:rsidRPr="006C3BE6">
        <w:t>燃料电池DC-DC转换器</w:t>
      </w:r>
      <w:r w:rsidRPr="006C3BE6">
        <w:rPr>
          <w:rFonts w:hint="eastAsia"/>
        </w:rPr>
        <w:t>行业发展分析</w:t>
      </w:r>
      <w:r w:rsidRPr="006C3BE6">
        <w:rPr>
          <w:rFonts w:hint="eastAsia"/>
        </w:rPr>
        <w:t>-</w:t>
      </w:r>
      <w:r w:rsidRPr="006C3BE6">
        <w:t>--</w:t>
      </w:r>
      <w:r w:rsidRPr="006C3BE6">
        <w:rPr>
          <w:rFonts w:hint="eastAsia"/>
        </w:rPr>
        <w:t>厂商壁垒</w:t>
      </w:r>
      <w:bookmarkEnd w:id="356"/>
      <w:bookmarkEnd w:id="357"/>
    </w:p>
    <w:tbl>
      <w:tblPr>
        <w:tblStyle w:val="8"/>
        <w:tblW w:w="5000" w:type="pct"/>
        <w:tblLook w:val="04A0" w:firstRow="1" w:lastRow="0" w:firstColumn="1" w:lastColumn="0" w:noHBand="0" w:noVBand="1"/>
      </w:tblPr>
      <w:tblGrid>
        <w:gridCol w:w="459"/>
        <w:gridCol w:w="2155"/>
        <w:gridCol w:w="7354"/>
      </w:tblGrid>
      <w:tr w:rsidR="00DC55D6" w14:paraId="3EC8CED4" w14:textId="77777777" w:rsidTr="00663328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230" w:type="pct"/>
          </w:tcPr>
          <w:p w14:paraId="11C3B57B" w14:textId="77777777" w:rsidR="00DC55D6" w:rsidRDefault="00DC55D6" w:rsidP="00874859"/>
        </w:tc>
        <w:tc>
          <w:tcPr>
            <w:tcW w:w="1081" w:type="pct"/>
          </w:tcPr>
          <w:p w14:paraId="1C15DDD8" w14:textId="77777777" w:rsidR="00DC55D6" w:rsidRPr="0052463C" w:rsidRDefault="00DC55D6" w:rsidP="00874859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壁垒</w:t>
            </w:r>
          </w:p>
        </w:tc>
        <w:tc>
          <w:tcPr>
            <w:tcW w:w="3689" w:type="pct"/>
          </w:tcPr>
          <w:p w14:paraId="0DEC56C0" w14:textId="77777777" w:rsidR="00DC55D6" w:rsidRPr="0052463C" w:rsidRDefault="00DC55D6" w:rsidP="00874859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 w:rsidRPr="0052463C">
              <w:rPr>
                <w:rFonts w:hint="eastAsia"/>
              </w:rPr>
              <w:t>描述</w:t>
            </w:r>
          </w:p>
        </w:tc>
      </w:tr>
      <w:tr w:rsidR="00DC55D6" w14:paraId="40133C49" w14:textId="77777777" w:rsidTr="0066332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0" w:type="pct"/>
          </w:tcPr>
          <w:p w14:paraId="38B37501" w14:textId="77777777" w:rsidR="00DC55D6" w:rsidRDefault="00DC55D6" w:rsidP="00874859">
            <w:r>
              <w:rPr>
                <w:rFonts w:hint="eastAsia"/>
              </w:rPr>
              <w:t>1</w:t>
            </w:r>
          </w:p>
        </w:tc>
        <w:tc>
          <w:tcPr>
            <w:tcW w:w="1081" w:type="pct"/>
          </w:tcPr>
          <w:p w14:paraId="579C86F8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3689" w:type="pct"/>
          </w:tcPr>
          <w:p w14:paraId="2AF2CF9B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DC55D6" w14:paraId="7857B237" w14:textId="77777777" w:rsidTr="0066332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0" w:type="pct"/>
          </w:tcPr>
          <w:p w14:paraId="3CFC813B" w14:textId="77777777" w:rsidR="00DC55D6" w:rsidRDefault="00DC55D6" w:rsidP="00874859">
            <w:r>
              <w:rPr>
                <w:rFonts w:hint="eastAsia"/>
              </w:rPr>
              <w:t>2</w:t>
            </w:r>
          </w:p>
        </w:tc>
        <w:tc>
          <w:tcPr>
            <w:tcW w:w="1081" w:type="pct"/>
          </w:tcPr>
          <w:p w14:paraId="3DF67D90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3689" w:type="pct"/>
          </w:tcPr>
          <w:p w14:paraId="343BE1F1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DC55D6" w14:paraId="7610D486" w14:textId="77777777" w:rsidTr="0066332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0" w:type="pct"/>
          </w:tcPr>
          <w:p w14:paraId="575CD5C0" w14:textId="77777777" w:rsidR="00DC55D6" w:rsidRDefault="00DC55D6" w:rsidP="00874859">
            <w:r>
              <w:rPr>
                <w:rFonts w:hint="eastAsia"/>
              </w:rPr>
              <w:t>3</w:t>
            </w:r>
          </w:p>
        </w:tc>
        <w:tc>
          <w:tcPr>
            <w:tcW w:w="1081" w:type="pct"/>
          </w:tcPr>
          <w:p w14:paraId="1F8104A3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3689" w:type="pct"/>
          </w:tcPr>
          <w:p w14:paraId="339BAB8B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DC55D6" w14:paraId="054A02FD" w14:textId="77777777" w:rsidTr="0066332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0" w:type="pct"/>
          </w:tcPr>
          <w:p w14:paraId="7EB6217F" w14:textId="77777777" w:rsidR="00DC55D6" w:rsidRDefault="00DC55D6" w:rsidP="00874859">
            <w:r>
              <w:rPr>
                <w:rFonts w:hint="eastAsia"/>
              </w:rPr>
              <w:t>4</w:t>
            </w:r>
          </w:p>
        </w:tc>
        <w:tc>
          <w:tcPr>
            <w:tcW w:w="1081" w:type="pct"/>
          </w:tcPr>
          <w:p w14:paraId="2C2FF90D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3689" w:type="pct"/>
          </w:tcPr>
          <w:p w14:paraId="47724190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</w:tbl>
    <w:p w14:paraId="036156F1" w14:textId="77777777" w:rsidR="00DC55D6" w:rsidRDefault="00DC55D6" w:rsidP="00DC55D6">
      <w:pPr>
        <w:pStyle w:val="Source"/>
      </w:pPr>
      <w:r>
        <w:rPr>
          <w:rFonts w:hint="eastAsia"/>
        </w:rPr>
        <w:t>资料来源：第三方资料、新闻报道、业内专家采访及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4851036A" w14:textId="77777777" w:rsidR="00DC55D6" w:rsidRDefault="00DC55D6" w:rsidP="00DC55D6">
      <w:pPr>
        <w:pStyle w:val="2"/>
      </w:pPr>
      <w:bookmarkStart w:id="358" w:name="_Toc121584167"/>
      <w:bookmarkStart w:id="359" w:name="_Toc166762099"/>
      <w:bookmarkStart w:id="360" w:name="_Toc87984338"/>
      <w:r w:rsidRPr="00B728C9">
        <w:t>燃料电池DC-DC转换器</w:t>
      </w:r>
      <w:r w:rsidRPr="00955327">
        <w:rPr>
          <w:rFonts w:hint="eastAsia"/>
        </w:rPr>
        <w:t>行业发展</w:t>
      </w:r>
      <w:r>
        <w:rPr>
          <w:rFonts w:hint="eastAsia"/>
        </w:rPr>
        <w:t>分析</w:t>
      </w:r>
      <w:r>
        <w:rPr>
          <w:rFonts w:hint="eastAsia"/>
        </w:rPr>
        <w:t>-</w:t>
      </w:r>
      <w:r>
        <w:t>--</w:t>
      </w:r>
      <w:r>
        <w:rPr>
          <w:rFonts w:hint="eastAsia"/>
        </w:rPr>
        <w:t>驱动因素</w:t>
      </w:r>
      <w:bookmarkEnd w:id="358"/>
      <w:bookmarkEnd w:id="359"/>
    </w:p>
    <w:p w14:paraId="66FCC542" w14:textId="77777777" w:rsidR="00DC55D6" w:rsidRPr="006C3BE6" w:rsidRDefault="00DC55D6" w:rsidP="006C3BE6">
      <w:pPr>
        <w:pStyle w:val="TableStyle"/>
        <w:ind w:left="252" w:right="-105"/>
      </w:pPr>
      <w:bookmarkStart w:id="361" w:name="_Toc121583855"/>
      <w:bookmarkStart w:id="362" w:name="_Toc166761972"/>
      <w:bookmarkEnd w:id="360"/>
      <w:r w:rsidRPr="006C3BE6">
        <w:t>燃料电池DC-DC转换器</w:t>
      </w:r>
      <w:r w:rsidRPr="006C3BE6">
        <w:rPr>
          <w:rFonts w:hint="eastAsia"/>
        </w:rPr>
        <w:t>行业发展分析</w:t>
      </w:r>
      <w:r w:rsidRPr="006C3BE6">
        <w:rPr>
          <w:rFonts w:hint="eastAsia"/>
        </w:rPr>
        <w:t>-</w:t>
      </w:r>
      <w:r w:rsidRPr="006C3BE6">
        <w:t>--</w:t>
      </w:r>
      <w:r w:rsidRPr="006C3BE6">
        <w:rPr>
          <w:rFonts w:hint="eastAsia"/>
        </w:rPr>
        <w:t>驱动因素</w:t>
      </w:r>
      <w:bookmarkEnd w:id="361"/>
      <w:bookmarkEnd w:id="362"/>
    </w:p>
    <w:tbl>
      <w:tblPr>
        <w:tblStyle w:val="8"/>
        <w:tblW w:w="5000" w:type="pct"/>
        <w:tblLook w:val="04A0" w:firstRow="1" w:lastRow="0" w:firstColumn="1" w:lastColumn="0" w:noHBand="0" w:noVBand="1"/>
      </w:tblPr>
      <w:tblGrid>
        <w:gridCol w:w="459"/>
        <w:gridCol w:w="2151"/>
        <w:gridCol w:w="7358"/>
      </w:tblGrid>
      <w:tr w:rsidR="00DC55D6" w14:paraId="7F477FFC" w14:textId="77777777" w:rsidTr="00663328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230" w:type="pct"/>
          </w:tcPr>
          <w:p w14:paraId="0A286752" w14:textId="77777777" w:rsidR="00DC55D6" w:rsidRDefault="00DC55D6" w:rsidP="00874859"/>
        </w:tc>
        <w:tc>
          <w:tcPr>
            <w:tcW w:w="1079" w:type="pct"/>
          </w:tcPr>
          <w:p w14:paraId="4B106F4F" w14:textId="77777777" w:rsidR="00DC55D6" w:rsidRPr="0052463C" w:rsidRDefault="00DC55D6" w:rsidP="00874859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驱动因素</w:t>
            </w:r>
          </w:p>
        </w:tc>
        <w:tc>
          <w:tcPr>
            <w:tcW w:w="3692" w:type="pct"/>
          </w:tcPr>
          <w:p w14:paraId="508AFE38" w14:textId="77777777" w:rsidR="00DC55D6" w:rsidRPr="0052463C" w:rsidRDefault="00DC55D6" w:rsidP="00874859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 w:rsidRPr="0052463C">
              <w:rPr>
                <w:rFonts w:hint="eastAsia"/>
              </w:rPr>
              <w:t>描述</w:t>
            </w:r>
          </w:p>
        </w:tc>
      </w:tr>
      <w:tr w:rsidR="00DC55D6" w14:paraId="3EA6B922" w14:textId="77777777" w:rsidTr="0066332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0" w:type="pct"/>
          </w:tcPr>
          <w:p w14:paraId="7505D7FC" w14:textId="77777777" w:rsidR="00DC55D6" w:rsidRDefault="00DC55D6" w:rsidP="00874859">
            <w:r>
              <w:rPr>
                <w:rFonts w:hint="eastAsia"/>
              </w:rPr>
              <w:t>1</w:t>
            </w:r>
          </w:p>
        </w:tc>
        <w:tc>
          <w:tcPr>
            <w:tcW w:w="1079" w:type="pct"/>
          </w:tcPr>
          <w:p w14:paraId="7C3BDF0C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3692" w:type="pct"/>
          </w:tcPr>
          <w:p w14:paraId="1FE8BCFB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DC55D6" w14:paraId="67C1E3E3" w14:textId="77777777" w:rsidTr="0066332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0" w:type="pct"/>
          </w:tcPr>
          <w:p w14:paraId="1D191FED" w14:textId="77777777" w:rsidR="00DC55D6" w:rsidRDefault="00DC55D6" w:rsidP="00874859">
            <w:r>
              <w:rPr>
                <w:rFonts w:hint="eastAsia"/>
              </w:rPr>
              <w:t>2</w:t>
            </w:r>
          </w:p>
        </w:tc>
        <w:tc>
          <w:tcPr>
            <w:tcW w:w="1079" w:type="pct"/>
          </w:tcPr>
          <w:p w14:paraId="67EA8104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3692" w:type="pct"/>
          </w:tcPr>
          <w:p w14:paraId="2A645FF4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DC55D6" w14:paraId="00A7FDE3" w14:textId="77777777" w:rsidTr="0066332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0" w:type="pct"/>
          </w:tcPr>
          <w:p w14:paraId="145069EA" w14:textId="77777777" w:rsidR="00DC55D6" w:rsidRDefault="00DC55D6" w:rsidP="00874859">
            <w:r>
              <w:rPr>
                <w:rFonts w:hint="eastAsia"/>
              </w:rPr>
              <w:t>3</w:t>
            </w:r>
          </w:p>
        </w:tc>
        <w:tc>
          <w:tcPr>
            <w:tcW w:w="1079" w:type="pct"/>
          </w:tcPr>
          <w:p w14:paraId="6BFBDF71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3692" w:type="pct"/>
          </w:tcPr>
          <w:p w14:paraId="38B7DD0D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DC55D6" w14:paraId="1768CCE0" w14:textId="77777777" w:rsidTr="0066332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0" w:type="pct"/>
          </w:tcPr>
          <w:p w14:paraId="47C3AFDA" w14:textId="77777777" w:rsidR="00DC55D6" w:rsidRDefault="00DC55D6" w:rsidP="00874859">
            <w:r>
              <w:rPr>
                <w:rFonts w:hint="eastAsia"/>
              </w:rPr>
              <w:t>4</w:t>
            </w:r>
          </w:p>
        </w:tc>
        <w:tc>
          <w:tcPr>
            <w:tcW w:w="1079" w:type="pct"/>
          </w:tcPr>
          <w:p w14:paraId="393E157D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3692" w:type="pct"/>
          </w:tcPr>
          <w:p w14:paraId="1DCB32CE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</w:tbl>
    <w:p w14:paraId="2A885E28" w14:textId="77777777" w:rsidR="00DC55D6" w:rsidRDefault="00DC55D6" w:rsidP="00DC55D6">
      <w:pPr>
        <w:pStyle w:val="Source"/>
      </w:pPr>
      <w:r>
        <w:rPr>
          <w:rFonts w:hint="eastAsia"/>
        </w:rPr>
        <w:t>资料来源：第三方资料、新闻报道、业内专家采访及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4C90E186" w14:textId="77777777" w:rsidR="00DC55D6" w:rsidRDefault="00DC55D6" w:rsidP="00DC55D6">
      <w:pPr>
        <w:pStyle w:val="2"/>
      </w:pPr>
      <w:bookmarkStart w:id="363" w:name="_Toc121584168"/>
      <w:bookmarkStart w:id="364" w:name="_Toc166762100"/>
      <w:r w:rsidRPr="00B728C9">
        <w:lastRenderedPageBreak/>
        <w:t>燃料电池DC-DC转换器</w:t>
      </w:r>
      <w:r w:rsidRPr="00955327">
        <w:rPr>
          <w:rFonts w:hint="eastAsia"/>
        </w:rPr>
        <w:t>行业发展</w:t>
      </w:r>
      <w:r>
        <w:rPr>
          <w:rFonts w:hint="eastAsia"/>
        </w:rPr>
        <w:t>分析</w:t>
      </w:r>
      <w:r>
        <w:rPr>
          <w:rFonts w:hint="eastAsia"/>
        </w:rPr>
        <w:t>-</w:t>
      </w:r>
      <w:r>
        <w:t>--</w:t>
      </w:r>
      <w:r>
        <w:rPr>
          <w:rFonts w:hint="eastAsia"/>
        </w:rPr>
        <w:t>制约因素</w:t>
      </w:r>
      <w:bookmarkEnd w:id="363"/>
      <w:bookmarkEnd w:id="364"/>
    </w:p>
    <w:p w14:paraId="6D28A5F9" w14:textId="77777777" w:rsidR="00DC55D6" w:rsidRPr="006C3BE6" w:rsidRDefault="00DC55D6" w:rsidP="006C3BE6">
      <w:pPr>
        <w:pStyle w:val="TableStyle"/>
        <w:ind w:left="252" w:right="-105"/>
      </w:pPr>
      <w:bookmarkStart w:id="365" w:name="_Toc121583856"/>
      <w:bookmarkStart w:id="366" w:name="_Toc166761973"/>
      <w:r w:rsidRPr="006C3BE6">
        <w:t>燃料电池DC-DC转换器</w:t>
      </w:r>
      <w:r w:rsidRPr="006C3BE6">
        <w:rPr>
          <w:rFonts w:hint="eastAsia"/>
        </w:rPr>
        <w:t>行业发展分析</w:t>
      </w:r>
      <w:r w:rsidRPr="006C3BE6">
        <w:rPr>
          <w:rFonts w:hint="eastAsia"/>
        </w:rPr>
        <w:t>-</w:t>
      </w:r>
      <w:r w:rsidRPr="006C3BE6">
        <w:t>--</w:t>
      </w:r>
      <w:r w:rsidRPr="006C3BE6">
        <w:rPr>
          <w:rFonts w:hint="eastAsia"/>
        </w:rPr>
        <w:t>制约因素</w:t>
      </w:r>
      <w:bookmarkEnd w:id="365"/>
      <w:bookmarkEnd w:id="366"/>
    </w:p>
    <w:tbl>
      <w:tblPr>
        <w:tblStyle w:val="8"/>
        <w:tblW w:w="5000" w:type="pct"/>
        <w:tblLook w:val="04A0" w:firstRow="1" w:lastRow="0" w:firstColumn="1" w:lastColumn="0" w:noHBand="0" w:noVBand="1"/>
      </w:tblPr>
      <w:tblGrid>
        <w:gridCol w:w="459"/>
        <w:gridCol w:w="2151"/>
        <w:gridCol w:w="7358"/>
      </w:tblGrid>
      <w:tr w:rsidR="00DC55D6" w14:paraId="5C2C97F9" w14:textId="77777777" w:rsidTr="00663328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230" w:type="pct"/>
          </w:tcPr>
          <w:p w14:paraId="4B74288F" w14:textId="77777777" w:rsidR="00DC55D6" w:rsidRDefault="00DC55D6" w:rsidP="00874859"/>
        </w:tc>
        <w:tc>
          <w:tcPr>
            <w:tcW w:w="1079" w:type="pct"/>
          </w:tcPr>
          <w:p w14:paraId="4244CD64" w14:textId="77777777" w:rsidR="00DC55D6" w:rsidRPr="0052463C" w:rsidRDefault="00DC55D6" w:rsidP="00874859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驱动因素</w:t>
            </w:r>
          </w:p>
        </w:tc>
        <w:tc>
          <w:tcPr>
            <w:tcW w:w="3692" w:type="pct"/>
          </w:tcPr>
          <w:p w14:paraId="64884E31" w14:textId="77777777" w:rsidR="00DC55D6" w:rsidRPr="0052463C" w:rsidRDefault="00DC55D6" w:rsidP="00874859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 w:rsidRPr="0052463C">
              <w:rPr>
                <w:rFonts w:hint="eastAsia"/>
              </w:rPr>
              <w:t>描述</w:t>
            </w:r>
          </w:p>
        </w:tc>
      </w:tr>
      <w:tr w:rsidR="00DC55D6" w14:paraId="16B96E08" w14:textId="77777777" w:rsidTr="0066332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0" w:type="pct"/>
          </w:tcPr>
          <w:p w14:paraId="35CF140F" w14:textId="77777777" w:rsidR="00DC55D6" w:rsidRDefault="00DC55D6" w:rsidP="00874859">
            <w:r>
              <w:rPr>
                <w:rFonts w:hint="eastAsia"/>
              </w:rPr>
              <w:t>1</w:t>
            </w:r>
          </w:p>
        </w:tc>
        <w:tc>
          <w:tcPr>
            <w:tcW w:w="1079" w:type="pct"/>
          </w:tcPr>
          <w:p w14:paraId="64414CCD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3692" w:type="pct"/>
          </w:tcPr>
          <w:p w14:paraId="382C4E02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DC55D6" w14:paraId="3B9E227E" w14:textId="77777777" w:rsidTr="0066332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0" w:type="pct"/>
          </w:tcPr>
          <w:p w14:paraId="62BEF16F" w14:textId="77777777" w:rsidR="00DC55D6" w:rsidRDefault="00DC55D6" w:rsidP="00874859">
            <w:r>
              <w:rPr>
                <w:rFonts w:hint="eastAsia"/>
              </w:rPr>
              <w:t>2</w:t>
            </w:r>
          </w:p>
        </w:tc>
        <w:tc>
          <w:tcPr>
            <w:tcW w:w="1079" w:type="pct"/>
          </w:tcPr>
          <w:p w14:paraId="524128EF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3692" w:type="pct"/>
          </w:tcPr>
          <w:p w14:paraId="28CC2B19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DC55D6" w14:paraId="20CF4ED7" w14:textId="77777777" w:rsidTr="0066332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0" w:type="pct"/>
          </w:tcPr>
          <w:p w14:paraId="3C9E0F65" w14:textId="77777777" w:rsidR="00DC55D6" w:rsidRDefault="00DC55D6" w:rsidP="00874859">
            <w:r>
              <w:rPr>
                <w:rFonts w:hint="eastAsia"/>
              </w:rPr>
              <w:t>3</w:t>
            </w:r>
          </w:p>
        </w:tc>
        <w:tc>
          <w:tcPr>
            <w:tcW w:w="1079" w:type="pct"/>
          </w:tcPr>
          <w:p w14:paraId="16C16472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3692" w:type="pct"/>
          </w:tcPr>
          <w:p w14:paraId="14371939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DC55D6" w14:paraId="38FE55AB" w14:textId="77777777" w:rsidTr="0066332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0" w:type="pct"/>
          </w:tcPr>
          <w:p w14:paraId="4C104B3F" w14:textId="77777777" w:rsidR="00DC55D6" w:rsidRDefault="00DC55D6" w:rsidP="00874859">
            <w:r>
              <w:rPr>
                <w:rFonts w:hint="eastAsia"/>
              </w:rPr>
              <w:t>4</w:t>
            </w:r>
          </w:p>
        </w:tc>
        <w:tc>
          <w:tcPr>
            <w:tcW w:w="1079" w:type="pct"/>
          </w:tcPr>
          <w:p w14:paraId="2823921F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3692" w:type="pct"/>
          </w:tcPr>
          <w:p w14:paraId="77A967C1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</w:tbl>
    <w:p w14:paraId="10295305" w14:textId="77777777" w:rsidR="00DC55D6" w:rsidRDefault="00DC55D6" w:rsidP="00DC55D6">
      <w:pPr>
        <w:pStyle w:val="Source"/>
      </w:pPr>
      <w:r>
        <w:rPr>
          <w:rFonts w:hint="eastAsia"/>
        </w:rPr>
        <w:t>资料来源：第三方资料、新闻报道、业内专家采访及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1C62AEC0" w14:textId="77777777" w:rsidR="00DC55D6" w:rsidRPr="00752280" w:rsidRDefault="00DC55D6" w:rsidP="00DC55D6">
      <w:pPr>
        <w:pStyle w:val="Source"/>
      </w:pPr>
    </w:p>
    <w:p w14:paraId="3CE8F3BD" w14:textId="77777777" w:rsidR="00DC55D6" w:rsidRDefault="00DC55D6" w:rsidP="00DC55D6">
      <w:pPr>
        <w:pStyle w:val="2"/>
      </w:pPr>
      <w:bookmarkStart w:id="367" w:name="_Toc43885422"/>
      <w:bookmarkStart w:id="368" w:name="_Toc87984668"/>
      <w:bookmarkStart w:id="369" w:name="_Toc121584170"/>
      <w:bookmarkStart w:id="370" w:name="_Toc166762101"/>
      <w:r w:rsidRPr="00814E54">
        <w:t>燃料电池DC-DC转换器</w:t>
      </w:r>
      <w:r>
        <w:rPr>
          <w:rFonts w:hint="eastAsia"/>
        </w:rPr>
        <w:t>行业发展分析</w:t>
      </w:r>
      <w:r>
        <w:rPr>
          <w:rFonts w:hint="eastAsia"/>
        </w:rPr>
        <w:t>-</w:t>
      </w:r>
      <w:r>
        <w:t>--</w:t>
      </w:r>
      <w:r>
        <w:rPr>
          <w:rFonts w:hint="eastAsia"/>
        </w:rPr>
        <w:t>行业政策</w:t>
      </w:r>
      <w:bookmarkEnd w:id="367"/>
      <w:bookmarkEnd w:id="368"/>
      <w:bookmarkEnd w:id="369"/>
      <w:bookmarkEnd w:id="370"/>
    </w:p>
    <w:p w14:paraId="121B75B9" w14:textId="77777777" w:rsidR="00E52EDE" w:rsidRDefault="00E52EDE" w:rsidP="00E52EDE">
      <w:pPr>
        <w:pStyle w:val="-"/>
        <w:ind w:firstLine="420"/>
        <w:rPr>
          <w:lang w:eastAsia="zh-CN"/>
        </w:rPr>
      </w:pPr>
    </w:p>
    <w:p w14:paraId="535927C7" w14:textId="77777777" w:rsidR="00E52EDE" w:rsidRDefault="00E52EDE" w:rsidP="00E52EDE">
      <w:pPr>
        <w:pStyle w:val="-"/>
        <w:ind w:firstLine="420"/>
        <w:rPr>
          <w:lang w:eastAsia="zh-CN"/>
        </w:rPr>
      </w:pPr>
    </w:p>
    <w:p w14:paraId="6462A984" w14:textId="77777777" w:rsidR="00E52EDE" w:rsidRPr="00E52EDE" w:rsidRDefault="00E52EDE" w:rsidP="00E52EDE">
      <w:pPr>
        <w:pStyle w:val="-"/>
        <w:ind w:firstLine="420"/>
        <w:rPr>
          <w:lang w:eastAsia="zh-CN"/>
        </w:rPr>
      </w:pPr>
    </w:p>
    <w:p w14:paraId="05DA7643" w14:textId="77777777" w:rsidR="00DC55D6" w:rsidRDefault="00DC55D6" w:rsidP="00DC55D6">
      <w:pPr>
        <w:pStyle w:val="1"/>
        <w:rPr>
          <w:lang w:eastAsia="zh-CN"/>
        </w:rPr>
      </w:pPr>
      <w:bookmarkStart w:id="371" w:name="_Toc24028588"/>
      <w:bookmarkStart w:id="372" w:name="_Toc24972778"/>
      <w:bookmarkStart w:id="373" w:name="_Toc121584189"/>
      <w:bookmarkStart w:id="374" w:name="_Toc166762102"/>
      <w:bookmarkEnd w:id="299"/>
      <w:bookmarkEnd w:id="300"/>
      <w:bookmarkEnd w:id="346"/>
      <w:bookmarkEnd w:id="347"/>
      <w:r w:rsidRPr="00F74FCA">
        <w:rPr>
          <w:rFonts w:hint="eastAsia"/>
          <w:lang w:eastAsia="zh-CN"/>
        </w:rPr>
        <w:lastRenderedPageBreak/>
        <w:t>研究成果及结论</w:t>
      </w:r>
      <w:bookmarkEnd w:id="371"/>
      <w:bookmarkEnd w:id="372"/>
      <w:bookmarkEnd w:id="373"/>
      <w:bookmarkEnd w:id="374"/>
    </w:p>
    <w:p w14:paraId="0D7C0230" w14:textId="77777777" w:rsidR="00DC55D6" w:rsidRDefault="00DC55D6" w:rsidP="00DC55D6">
      <w:pPr>
        <w:pStyle w:val="-"/>
        <w:ind w:firstLine="420"/>
        <w:rPr>
          <w:lang w:eastAsia="zh-CN"/>
        </w:rPr>
      </w:pPr>
    </w:p>
    <w:p w14:paraId="02DD9CE6" w14:textId="77777777" w:rsidR="00A246B1" w:rsidRDefault="00A246B1" w:rsidP="00DC55D6">
      <w:pPr>
        <w:pStyle w:val="-"/>
        <w:ind w:firstLine="420"/>
        <w:rPr>
          <w:lang w:eastAsia="zh-CN"/>
        </w:rPr>
      </w:pPr>
    </w:p>
    <w:p w14:paraId="131CCFD6" w14:textId="77777777" w:rsidR="00A246B1" w:rsidRDefault="00A246B1" w:rsidP="00DC55D6">
      <w:pPr>
        <w:pStyle w:val="-"/>
        <w:ind w:firstLine="420"/>
        <w:rPr>
          <w:lang w:eastAsia="zh-CN"/>
        </w:rPr>
      </w:pPr>
    </w:p>
    <w:p w14:paraId="569DF2CD" w14:textId="77777777" w:rsidR="00A246B1" w:rsidRPr="00A246B1" w:rsidRDefault="00A246B1" w:rsidP="00DC55D6">
      <w:pPr>
        <w:pStyle w:val="-"/>
        <w:ind w:firstLine="420"/>
        <w:rPr>
          <w:lang w:eastAsia="zh-CN"/>
        </w:rPr>
      </w:pPr>
    </w:p>
    <w:p w14:paraId="696CA7D4" w14:textId="77777777" w:rsidR="00DC55D6" w:rsidRDefault="00DC55D6" w:rsidP="00DC55D6">
      <w:pPr>
        <w:pStyle w:val="-"/>
        <w:ind w:firstLine="420"/>
        <w:rPr>
          <w:lang w:eastAsia="zh-CN"/>
        </w:rPr>
      </w:pPr>
    </w:p>
    <w:p w14:paraId="086F594B" w14:textId="77777777" w:rsidR="00DC55D6" w:rsidRDefault="00DC55D6" w:rsidP="00DC55D6">
      <w:pPr>
        <w:pStyle w:val="-"/>
        <w:ind w:firstLine="420"/>
        <w:rPr>
          <w:lang w:eastAsia="zh-CN"/>
        </w:rPr>
      </w:pPr>
    </w:p>
    <w:p w14:paraId="32C14D97" w14:textId="77777777" w:rsidR="00DC55D6" w:rsidRDefault="00DC55D6" w:rsidP="00DC55D6">
      <w:pPr>
        <w:pStyle w:val="-"/>
        <w:ind w:firstLine="420"/>
        <w:rPr>
          <w:lang w:eastAsia="zh-CN"/>
        </w:rPr>
      </w:pPr>
    </w:p>
    <w:p w14:paraId="73002151" w14:textId="77777777" w:rsidR="005F2E8B" w:rsidRDefault="005F2E8B" w:rsidP="00DC55D6">
      <w:pPr>
        <w:pStyle w:val="-"/>
        <w:ind w:firstLine="420"/>
        <w:rPr>
          <w:lang w:eastAsia="zh-CN"/>
        </w:rPr>
      </w:pPr>
    </w:p>
    <w:p w14:paraId="018F3DC5" w14:textId="77777777" w:rsidR="005F2E8B" w:rsidRDefault="005F2E8B" w:rsidP="00DC55D6">
      <w:pPr>
        <w:pStyle w:val="-"/>
        <w:ind w:firstLine="420"/>
        <w:rPr>
          <w:rFonts w:hint="eastAsia"/>
          <w:lang w:eastAsia="zh-CN"/>
        </w:rPr>
      </w:pPr>
    </w:p>
    <w:p w14:paraId="3CCA6E4D" w14:textId="77777777" w:rsidR="00DC55D6" w:rsidRDefault="00DC55D6" w:rsidP="00DC55D6">
      <w:pPr>
        <w:pStyle w:val="-"/>
        <w:ind w:firstLine="420"/>
        <w:rPr>
          <w:lang w:eastAsia="zh-CN"/>
        </w:rPr>
      </w:pPr>
    </w:p>
    <w:p w14:paraId="0AFB9AC9" w14:textId="77777777" w:rsidR="005F2E8B" w:rsidRDefault="005F2E8B" w:rsidP="005F2E8B">
      <w:pPr>
        <w:pStyle w:val="-"/>
        <w:ind w:firstLine="420"/>
      </w:pPr>
    </w:p>
    <w:p w14:paraId="716DCE62" w14:textId="77777777" w:rsidR="005F2E8B" w:rsidRDefault="005F2E8B" w:rsidP="005F2E8B">
      <w:r>
        <w:rPr>
          <w:noProof/>
        </w:rPr>
        <w:drawing>
          <wp:anchor distT="0" distB="0" distL="114300" distR="114300" simplePos="0" relativeHeight="251660288" behindDoc="1" locked="0" layoutInCell="1" allowOverlap="1" wp14:anchorId="24ED42B6" wp14:editId="3D250BA5">
            <wp:simplePos x="0" y="0"/>
            <wp:positionH relativeFrom="margin">
              <wp:posOffset>5316</wp:posOffset>
            </wp:positionH>
            <wp:positionV relativeFrom="paragraph">
              <wp:posOffset>50267</wp:posOffset>
            </wp:positionV>
            <wp:extent cx="6312965" cy="1116419"/>
            <wp:effectExtent l="0" t="0" r="0" b="7620"/>
            <wp:wrapNone/>
            <wp:docPr id="1225" name="Picture 122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25" name="reportbottombanner.jpg"/>
                    <pic:cNvPicPr/>
                  </pic:nvPicPr>
                  <pic:blipFill>
                    <a:blip r:embed="rId1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313875" cy="111658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1C937CBD" w14:textId="77777777" w:rsidR="005F2E8B" w:rsidRPr="00A75356" w:rsidRDefault="005F2E8B" w:rsidP="005F2E8B">
      <w:pPr>
        <w:jc w:val="center"/>
        <w:rPr>
          <w:color w:val="FFFFFF" w:themeColor="background1"/>
        </w:rPr>
      </w:pPr>
      <w:r>
        <w:rPr>
          <w:rFonts w:hint="eastAsia"/>
          <w:color w:val="FFFFFF" w:themeColor="background1"/>
        </w:rPr>
        <w:t>如果有</w:t>
      </w:r>
      <w:r w:rsidRPr="00A75356">
        <w:rPr>
          <w:rFonts w:hint="eastAsia"/>
          <w:color w:val="FFFFFF" w:themeColor="background1"/>
        </w:rPr>
        <w:t>任何</w:t>
      </w:r>
      <w:r>
        <w:rPr>
          <w:rFonts w:hint="eastAsia"/>
          <w:color w:val="FFFFFF" w:themeColor="background1"/>
        </w:rPr>
        <w:t>需求</w:t>
      </w:r>
      <w:r w:rsidRPr="00A75356">
        <w:rPr>
          <w:rFonts w:hint="eastAsia"/>
          <w:color w:val="FFFFFF" w:themeColor="background1"/>
        </w:rPr>
        <w:t>，请随时联系</w:t>
      </w:r>
      <w:r w:rsidRPr="00117464">
        <w:rPr>
          <w:rFonts w:hint="eastAsia"/>
          <w:color w:val="FFFFFF" w:themeColor="background1"/>
        </w:rPr>
        <w:t>QYResearch</w:t>
      </w:r>
      <w:r w:rsidRPr="00117464">
        <w:rPr>
          <w:rFonts w:hint="eastAsia"/>
          <w:color w:val="FFFFFF" w:themeColor="background1"/>
        </w:rPr>
        <w:t>（恒州博智）</w:t>
      </w:r>
    </w:p>
    <w:p w14:paraId="6125314E" w14:textId="77777777" w:rsidR="005F2E8B" w:rsidRPr="00152131" w:rsidRDefault="005F2E8B" w:rsidP="005F2E8B">
      <w:pPr>
        <w:ind w:firstLine="567"/>
        <w:jc w:val="center"/>
        <w:rPr>
          <w:rFonts w:cstheme="minorHAnsi"/>
          <w:b/>
          <w:color w:val="FFFFFF" w:themeColor="background1"/>
          <w:sz w:val="28"/>
        </w:rPr>
      </w:pPr>
      <w:r w:rsidRPr="00152131">
        <w:rPr>
          <w:rFonts w:cstheme="minorHAnsi"/>
          <w:b/>
          <w:color w:val="FFFFFF" w:themeColor="background1"/>
          <w:sz w:val="28"/>
        </w:rPr>
        <w:t xml:space="preserve">Tel: </w:t>
      </w:r>
      <w:r w:rsidRPr="004A4EFB">
        <w:rPr>
          <w:rFonts w:cstheme="minorHAnsi"/>
          <w:b/>
          <w:color w:val="FFFFFF" w:themeColor="background1"/>
          <w:sz w:val="28"/>
        </w:rPr>
        <w:t>400-606-8865</w:t>
      </w:r>
      <w:r w:rsidRPr="00152131">
        <w:rPr>
          <w:rFonts w:cstheme="minorHAnsi"/>
          <w:b/>
          <w:color w:val="FFFFFF" w:themeColor="background1"/>
          <w:sz w:val="28"/>
        </w:rPr>
        <w:t>;</w:t>
      </w:r>
      <w:r>
        <w:rPr>
          <w:rFonts w:cstheme="minorHAnsi"/>
          <w:b/>
          <w:color w:val="FFFFFF" w:themeColor="background1"/>
          <w:sz w:val="28"/>
        </w:rPr>
        <w:t xml:space="preserve"> </w:t>
      </w:r>
      <w:r w:rsidRPr="00152131">
        <w:rPr>
          <w:rFonts w:cstheme="minorHAnsi"/>
          <w:b/>
          <w:color w:val="FFFFFF" w:themeColor="background1"/>
          <w:sz w:val="28"/>
        </w:rPr>
        <w:t xml:space="preserve">Email: </w:t>
      </w:r>
      <w:r w:rsidRPr="00CA5738">
        <w:rPr>
          <w:rFonts w:cstheme="minorHAnsi"/>
          <w:b/>
          <w:color w:val="FFFFFF" w:themeColor="background1"/>
          <w:sz w:val="28"/>
        </w:rPr>
        <w:t>market@qyresearch.com</w:t>
      </w:r>
    </w:p>
    <w:p w14:paraId="6AE16496" w14:textId="77777777" w:rsidR="005F2E8B" w:rsidRDefault="005F2E8B" w:rsidP="005F2E8B"/>
    <w:p w14:paraId="63DCB3DE" w14:textId="77777777" w:rsidR="005F2E8B" w:rsidRDefault="005F2E8B" w:rsidP="005F2E8B"/>
    <w:p w14:paraId="6F3FC960" w14:textId="77777777" w:rsidR="00DC55D6" w:rsidRDefault="00DC55D6" w:rsidP="005F2E8B">
      <w:pPr>
        <w:pStyle w:val="-"/>
        <w:ind w:firstLine="420"/>
      </w:pPr>
    </w:p>
    <w:sectPr w:rsidR="00DC55D6" w:rsidSect="00940178">
      <w:footerReference w:type="default" r:id="rId20"/>
      <w:pgSz w:w="11906" w:h="16838"/>
      <w:pgMar w:top="1418" w:right="1077" w:bottom="1134" w:left="1077" w:header="709" w:footer="567" w:gutter="0"/>
      <w:pgBorders w:offsetFrom="page">
        <w:top w:val="none" w:sz="0" w:space="0" w:color="000000"/>
        <w:left w:val="none" w:sz="0" w:space="0" w:color="000000"/>
        <w:bottom w:val="none" w:sz="0" w:space="0" w:color="000000"/>
        <w:right w:val="none" w:sz="0" w:space="0" w:color="000000"/>
      </w:pgBorders>
      <w:pgNumType w:start="1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6B2478D6" w14:textId="77777777" w:rsidR="0025242E" w:rsidRDefault="0025242E" w:rsidP="00AD7B8C">
      <w:r>
        <w:separator/>
      </w:r>
    </w:p>
  </w:endnote>
  <w:endnote w:type="continuationSeparator" w:id="0">
    <w:p w14:paraId="3A14F6ED" w14:textId="77777777" w:rsidR="0025242E" w:rsidRDefault="0025242E" w:rsidP="00AD7B8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Microsoft Sans Serif">
    <w:panose1 w:val="020B0604020202020204"/>
    <w:charset w:val="00"/>
    <w:family w:val="swiss"/>
    <w:pitch w:val="variable"/>
    <w:sig w:usb0="E5002EFF" w:usb1="C000605B" w:usb2="00000029" w:usb3="00000000" w:csb0="0001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手头">
    <w:altName w:val="宋体"/>
    <w:panose1 w:val="00000000000000000000"/>
    <w:charset w:val="86"/>
    <w:family w:val="roman"/>
    <w:notTrueType/>
    <w:pitch w:val="default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Arial Unicode MS">
    <w:panose1 w:val="020B0604020202020204"/>
    <w:charset w:val="86"/>
    <w:family w:val="swiss"/>
    <w:pitch w:val="variable"/>
    <w:sig w:usb0="F7FFAFFF" w:usb1="E9DFFFFF" w:usb2="0000003F" w:usb3="00000000" w:csb0="003F01F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Microsoft YaHei U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Franklin Gothic Demi">
    <w:panose1 w:val="020B0703020102020204"/>
    <w:charset w:val="00"/>
    <w:family w:val="swiss"/>
    <w:pitch w:val="variable"/>
    <w:sig w:usb0="00000287" w:usb1="00000000" w:usb2="00000000" w:usb3="00000000" w:csb0="0000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60599742" w14:textId="3C244BC1" w:rsidR="0075537C" w:rsidRPr="002110C1" w:rsidRDefault="0075537C" w:rsidP="002110C1">
    <w:pPr>
      <w:pStyle w:val="a5"/>
      <w:rPr>
        <w:rFonts w:cs="Calibri"/>
      </w:rPr>
    </w:pPr>
    <w:r w:rsidRPr="00C74475">
      <w:rPr>
        <w:rFonts w:cs="Calibri"/>
        <w:noProof/>
      </w:rPr>
      <mc:AlternateContent>
        <mc:Choice Requires="wps">
          <w:drawing>
            <wp:anchor distT="0" distB="0" distL="114300" distR="114300" simplePos="0" relativeHeight="251679744" behindDoc="0" locked="0" layoutInCell="1" allowOverlap="1" wp14:anchorId="696DD3A1" wp14:editId="77409F39">
              <wp:simplePos x="0" y="0"/>
              <wp:positionH relativeFrom="margin">
                <wp:posOffset>2536190</wp:posOffset>
              </wp:positionH>
              <wp:positionV relativeFrom="margin">
                <wp:posOffset>9237035</wp:posOffset>
              </wp:positionV>
              <wp:extent cx="1115695" cy="300990"/>
              <wp:effectExtent l="0" t="0" r="0" b="3810"/>
              <wp:wrapSquare wrapText="bothSides"/>
              <wp:docPr id="50" name="Rectangle 4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>
                      <a:spLocks noChangeArrowheads="1"/>
                    </wps:cNvSpPr>
                    <wps:spPr bwMode="auto">
                      <a:xfrm>
                        <a:off x="0" y="0"/>
                        <a:ext cx="1115695" cy="30099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 w14:paraId="253CF3B3" w14:textId="639FBF70" w:rsidR="0075537C" w:rsidRPr="00A155F6" w:rsidRDefault="00000000" w:rsidP="002110C1">
                          <w:pPr>
                            <w:pStyle w:val="af9"/>
                            <w:ind w:left="360"/>
                            <w:rPr>
                              <w:rFonts w:ascii="Calibri" w:eastAsia="宋体" w:hAnsi="Calibri"/>
                              <w:b/>
                              <w:color w:val="0D0D0D" w:themeColor="text1" w:themeTint="F2"/>
                              <w:sz w:val="20"/>
                              <w:szCs w:val="20"/>
                              <w:lang w:eastAsia="zh-CN"/>
                            </w:rPr>
                          </w:pPr>
                          <w:sdt>
                            <w:sdtPr>
                              <w:rPr>
                                <w:rFonts w:ascii="Calibri" w:eastAsiaTheme="majorEastAsia" w:hAnsi="Calibri" w:cstheme="majorBidi"/>
                                <w:sz w:val="20"/>
                                <w:szCs w:val="20"/>
                              </w:rPr>
                              <w:id w:val="1433166425"/>
                              <w:docPartObj>
                                <w:docPartGallery w:val="Page Numbers (Margins)"/>
                                <w:docPartUnique/>
                              </w:docPartObj>
                            </w:sdtPr>
                            <w:sdtEndPr>
                              <w:rPr>
                                <w:rFonts w:eastAsia="宋体" w:cs="Arial"/>
                              </w:rPr>
                            </w:sdtEndPr>
                            <w:sdtContent>
                              <w:sdt>
                                <w:sdtPr>
                                  <w:rPr>
                                    <w:rFonts w:ascii="Calibri" w:eastAsiaTheme="majorEastAsia" w:hAnsi="Calibri" w:cstheme="majorBidi"/>
                                    <w:sz w:val="20"/>
                                    <w:szCs w:val="20"/>
                                  </w:rPr>
                                  <w:id w:val="1169292210"/>
                                  <w:docPartObj>
                                    <w:docPartGallery w:val="Page Numbers (Margins)"/>
                                    <w:docPartUnique/>
                                  </w:docPartObj>
                                </w:sdtPr>
                                <w:sdtEndPr>
                                  <w:rPr>
                                    <w:rFonts w:eastAsia="宋体" w:cs="Arial"/>
                                  </w:rPr>
                                </w:sdtEndPr>
                                <w:sdtContent>
                                  <w:r w:rsidR="0075537C" w:rsidRPr="00A155F6">
                                    <w:rPr>
                                      <w:rFonts w:ascii="Calibri" w:eastAsia="宋体" w:hAnsi="Calibri" w:cs="宋体" w:hint="eastAsia"/>
                                      <w:color w:val="231F20"/>
                                      <w:sz w:val="20"/>
                                      <w:szCs w:val="20"/>
                                      <w:lang w:eastAsia="zh-CN"/>
                                    </w:rPr>
                                    <w:t>第</w:t>
                                  </w:r>
                                  <w:r w:rsidR="0075537C" w:rsidRPr="00A155F6">
                                    <w:rPr>
                                      <w:rFonts w:ascii="Calibri" w:eastAsia="宋体" w:hAnsi="Calibri" w:cs="宋体" w:hint="eastAsia"/>
                                      <w:color w:val="231F20"/>
                                      <w:sz w:val="20"/>
                                      <w:szCs w:val="20"/>
                                      <w:lang w:eastAsia="zh-CN"/>
                                    </w:rPr>
                                    <w:t xml:space="preserve"> </w:t>
                                  </w:r>
                                  <w:r w:rsidR="0075537C" w:rsidRPr="00A155F6">
                                    <w:rPr>
                                      <w:rFonts w:ascii="Calibri" w:eastAsia="宋体" w:hAnsi="Calibri"/>
                                      <w:b/>
                                      <w:color w:val="0D0D0D" w:themeColor="text1" w:themeTint="F2"/>
                                      <w:sz w:val="20"/>
                                      <w:szCs w:val="20"/>
                                    </w:rPr>
                                    <w:fldChar w:fldCharType="begin"/>
                                  </w:r>
                                  <w:r w:rsidR="0075537C" w:rsidRPr="00A155F6">
                                    <w:rPr>
                                      <w:rFonts w:ascii="Calibri" w:eastAsia="宋体" w:hAnsi="Calibri"/>
                                      <w:b/>
                                      <w:color w:val="0D0D0D" w:themeColor="text1" w:themeTint="F2"/>
                                      <w:sz w:val="20"/>
                                      <w:szCs w:val="20"/>
                                    </w:rPr>
                                    <w:instrText xml:space="preserve"> PAGE   \* MERGEFORMAT </w:instrText>
                                  </w:r>
                                  <w:r w:rsidR="0075537C" w:rsidRPr="00A155F6">
                                    <w:rPr>
                                      <w:rFonts w:ascii="Calibri" w:eastAsia="宋体" w:hAnsi="Calibri"/>
                                      <w:b/>
                                      <w:color w:val="0D0D0D" w:themeColor="text1" w:themeTint="F2"/>
                                      <w:sz w:val="20"/>
                                      <w:szCs w:val="20"/>
                                    </w:rPr>
                                    <w:fldChar w:fldCharType="separate"/>
                                  </w:r>
                                  <w:r w:rsidR="0075537C" w:rsidRPr="00A155F6">
                                    <w:rPr>
                                      <w:rFonts w:ascii="Calibri" w:eastAsia="宋体" w:hAnsi="Calibri"/>
                                      <w:b/>
                                      <w:noProof/>
                                      <w:color w:val="0D0D0D" w:themeColor="text1" w:themeTint="F2"/>
                                      <w:sz w:val="20"/>
                                      <w:szCs w:val="20"/>
                                    </w:rPr>
                                    <w:t>18</w:t>
                                  </w:r>
                                  <w:r w:rsidR="0075537C" w:rsidRPr="00A155F6">
                                    <w:rPr>
                                      <w:rFonts w:ascii="Calibri" w:eastAsia="宋体" w:hAnsi="Calibri"/>
                                      <w:b/>
                                      <w:noProof/>
                                      <w:color w:val="0D0D0D" w:themeColor="text1" w:themeTint="F2"/>
                                      <w:sz w:val="20"/>
                                      <w:szCs w:val="20"/>
                                    </w:rPr>
                                    <w:fldChar w:fldCharType="end"/>
                                  </w:r>
                                  <w:r w:rsidR="0075537C" w:rsidRPr="00A155F6">
                                    <w:rPr>
                                      <w:rFonts w:ascii="Calibri" w:eastAsia="宋体" w:hAnsi="Calibri"/>
                                      <w:b/>
                                      <w:noProof/>
                                      <w:color w:val="0D0D0D" w:themeColor="text1" w:themeTint="F2"/>
                                      <w:sz w:val="20"/>
                                      <w:szCs w:val="20"/>
                                    </w:rPr>
                                    <w:t xml:space="preserve"> </w:t>
                                  </w:r>
                                </w:sdtContent>
                              </w:sdt>
                            </w:sdtContent>
                          </w:sdt>
                          <w:r w:rsidR="0075537C" w:rsidRPr="00A155F6">
                            <w:rPr>
                              <w:rFonts w:ascii="Calibri" w:eastAsia="宋体" w:hAnsi="Calibri" w:hint="eastAsia"/>
                              <w:sz w:val="20"/>
                              <w:szCs w:val="20"/>
                              <w:lang w:eastAsia="zh-CN"/>
                            </w:rPr>
                            <w:t>页</w:t>
                          </w:r>
                        </w:p>
                      </w:txbxContent>
                    </wps:txbx>
                    <wps:bodyPr rot="0" vert="horz" wrap="square" lIns="91440" tIns="45720" rIns="91440" bIns="4572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rect w14:anchorId="696DD3A1" id="Rectangle 4" o:spid="_x0000_s1029" style="position:absolute;margin-left:199.7pt;margin-top:727.35pt;width:87.85pt;height:23.7pt;z-index:25167974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margin;mso-width-percent:0;mso-height-percent:0;mso-width-relative:page;mso-height-relative:page;v-text-anchor:top" o:gfxdata="UEsDBBQABgAIAAAAIQC2gziS/gAAAOEBAAATAAAAW0NvbnRlbnRfVHlwZXNdLnhtbJSRQU7DMBBF 90jcwfIWJU67QAgl6YK0S0CoHGBkTxKLZGx5TGhvj5O2G0SRWNoz/78nu9wcxkFMGNg6quQqL6RA 0s5Y6ir5vt9lD1JwBDIwOMJKHpHlpr69KfdHjyxSmriSfYz+USnWPY7AufNIadK6MEJMx9ApD/oD OlTrorhX2lFEilmcO2RdNtjC5xDF9pCuTyYBB5bi6bQ4syoJ3g9WQ0ymaiLzg5KdCXlKLjvcW893 SUOqXwnz5DrgnHtJTxOsQfEKIT7DmDSUCaxw7Rqn8787ZsmRM9e2VmPeBN4uqYvTtW7jvijg9N/y JsXecLq0q+WD6m8AAAD//wMAUEsDBBQABgAIAAAAIQA4/SH/1gAAAJQBAAALAAAAX3JlbHMvLnJl bHOkkMFqwzAMhu+DvYPRfXGawxijTi+j0GvpHsDYimMaW0Yy2fr2M4PBMnrbUb/Q94l/f/hMi1qR JVI2sOt6UJgd+ZiDgffL8ekFlFSbvV0oo4EbChzGx4f9GRdb25HMsYhqlCwG5lrLq9biZkxWOiqY 22YiTra2kYMu1l1tQD30/bPm3wwYN0x18gb45AdQl1tp5j/sFB2T0FQ7R0nTNEV3j6o9feQzro1i OWA14Fm+Q8a1a8+Bvu/d/dMb2JY5uiPbhG/ktn4cqGU/er3pcvwCAAD//wMAUEsDBBQABgAIAAAA IQDvVweU3AEAAJ4DAAAOAAAAZHJzL2Uyb0RvYy54bWysU8GO0zAQvSPxD5bvNElpFxo1Xa12tQhp YZEWPsBxnMYi8ZgZt0n5esZut1vghrhYnhn7zXvj5/X1NPRib5AsuEoWs1wK4zQ01m0r+e3r/Zv3 UlBQrlE9OFPJgyF5vXn9aj360syhg74xKBjEUTn6SnYh+DLLSHdmUDQDbxwXW8BBBQ5xmzWoRkYf +mye51fZCNh4BG2IOHt3LMpNwm9bo8Nj25IJoq8kcwtpxbTWcc02a1VuUfnO6hMN9Q8sBmUdNz1D 3amgxA7tX1CD1QgEbZhpGDJoW6tN0sBqivwPNU+d8iZp4eGQP4+J/h+s/rx/8l8wUif/APo7CQe3 nXJbc4MIY2dUw+2KOKhs9FSeL8SA+Kqox0/Q8NOqXYA0g6nFIQKyOjGlUR/OozZTEJqTRVEsr1ZL KTTX3ub5apXeIlPl822PFD4YGETcVBL5KRO62j9QiGxU+XwkNnNwb/s+PWfvfkvwwZhJ7CPh6A0q w1RPwjYnaTFTQ3NgOQhHk7CpedMB/pRiZINUkn7sFBop+o+OR7IqFovoqBQslu/mHOBlpb6sKKcZ qpJBiuP2NhxduPNotx13KpI6Bzc8xtYmhS+sTvTZBEn4ybDRZZdxOvXyrTa/AAAA//8DAFBLAwQU AAYACAAAACEAvH8LRuQAAAANAQAADwAAAGRycy9kb3ducmV2LnhtbEyPwU6DQBCG7ya+w2ZMvBi7 UMFaZGlME2PTmDRS7XkLIxDZWcpuAd/e8aTHmf/LP9+kq8m0YsDeNZYUhLMABFJhy4YqBe/759sH EM5rKnVrCRV8o4NVdnmR6qS0I73hkPtKcAm5RCuove8SKV1Ro9FuZjskzj5tb7Tnsa9k2euRy00r 50FwL41uiC/UusN1jcVXfjYKxmI3HPavL3J3c9hYOm1O6/xjq9T11fT0CMLj5P9g+NVndcjY6WjP VDrRKrhbLiNGOYjiaAGCkXgRhyCOvIqDeQgyS+X/L7IfAAAA//8DAFBLAQItABQABgAIAAAAIQC2 gziS/gAAAOEBAAATAAAAAAAAAAAAAAAAAAAAAABbQ29udGVudF9UeXBlc10ueG1sUEsBAi0AFAAG AAgAAAAhADj9If/WAAAAlAEAAAsAAAAAAAAAAAAAAAAALwEAAF9yZWxzLy5yZWxzUEsBAi0AFAAG AAgAAAAhAO9XB5TcAQAAngMAAA4AAAAAAAAAAAAAAAAALgIAAGRycy9lMm9Eb2MueG1sUEsBAi0A FAAGAAgAAAAhALx/C0bkAAAADQEAAA8AAAAAAAAAAAAAAAAANgQAAGRycy9kb3ducmV2LnhtbFBL BQYAAAAABAAEAPMAAABHBQAAAAA= " filled="f" stroked="f">
              <v:textbox>
                <w:txbxContent>
                  <w:p w14:paraId="253CF3B3" w14:textId="639FBF70" w:rsidR="0075537C" w:rsidRPr="00A155F6" w:rsidRDefault="00000000" w:rsidP="002110C1">
                    <w:pPr>
                      <w:pStyle w:val="af9"/>
                      <w:ind w:left="360"/>
                      <w:rPr>
                        <w:rFonts w:ascii="Calibri" w:eastAsia="宋体" w:hAnsi="Calibri"/>
                        <w:b/>
                        <w:color w:val="0D0D0D" w:themeColor="text1" w:themeTint="F2"/>
                        <w:sz w:val="20"/>
                        <w:szCs w:val="20"/>
                        <w:lang w:eastAsia="zh-CN"/>
                      </w:rPr>
                    </w:pPr>
                    <w:sdt>
                      <w:sdtPr>
                        <w:rPr>
                          <w:rFonts w:ascii="Calibri" w:eastAsiaTheme="majorEastAsia" w:hAnsi="Calibri" w:cstheme="majorBidi"/>
                          <w:sz w:val="20"/>
                          <w:szCs w:val="20"/>
                        </w:rPr>
                        <w:id w:val="1433166425"/>
                        <w:docPartObj>
                          <w:docPartGallery w:val="Page Numbers (Margins)"/>
                          <w:docPartUnique/>
                        </w:docPartObj>
                      </w:sdtPr>
                      <w:sdtEndPr>
                        <w:rPr>
                          <w:rFonts w:eastAsia="宋体" w:cs="Arial"/>
                        </w:rPr>
                      </w:sdtEndPr>
                      <w:sdtContent>
                        <w:sdt>
                          <w:sdtPr>
                            <w:rPr>
                              <w:rFonts w:ascii="Calibri" w:eastAsiaTheme="majorEastAsia" w:hAnsi="Calibri" w:cstheme="majorBidi"/>
                              <w:sz w:val="20"/>
                              <w:szCs w:val="20"/>
                            </w:rPr>
                            <w:id w:val="1169292210"/>
                            <w:docPartObj>
                              <w:docPartGallery w:val="Page Numbers (Margins)"/>
                              <w:docPartUnique/>
                            </w:docPartObj>
                          </w:sdtPr>
                          <w:sdtEndPr>
                            <w:rPr>
                              <w:rFonts w:eastAsia="宋体" w:cs="Arial"/>
                            </w:rPr>
                          </w:sdtEndPr>
                          <w:sdtContent>
                            <w:r w:rsidR="0075537C" w:rsidRPr="00A155F6">
                              <w:rPr>
                                <w:rFonts w:ascii="Calibri" w:eastAsia="宋体" w:hAnsi="Calibri" w:cs="宋体" w:hint="eastAsia"/>
                                <w:color w:val="231F20"/>
                                <w:sz w:val="20"/>
                                <w:szCs w:val="20"/>
                                <w:lang w:eastAsia="zh-CN"/>
                              </w:rPr>
                              <w:t>第</w:t>
                            </w:r>
                            <w:r w:rsidR="0075537C" w:rsidRPr="00A155F6">
                              <w:rPr>
                                <w:rFonts w:ascii="Calibri" w:eastAsia="宋体" w:hAnsi="Calibri" w:cs="宋体" w:hint="eastAsia"/>
                                <w:color w:val="231F20"/>
                                <w:sz w:val="20"/>
                                <w:szCs w:val="20"/>
                                <w:lang w:eastAsia="zh-CN"/>
                              </w:rPr>
                              <w:t xml:space="preserve"> </w:t>
                            </w:r>
                            <w:r w:rsidR="0075537C" w:rsidRPr="00A155F6">
                              <w:rPr>
                                <w:rFonts w:ascii="Calibri" w:eastAsia="宋体" w:hAnsi="Calibri"/>
                                <w:b/>
                                <w:color w:val="0D0D0D" w:themeColor="text1" w:themeTint="F2"/>
                                <w:sz w:val="20"/>
                                <w:szCs w:val="20"/>
                              </w:rPr>
                              <w:fldChar w:fldCharType="begin"/>
                            </w:r>
                            <w:r w:rsidR="0075537C" w:rsidRPr="00A155F6">
                              <w:rPr>
                                <w:rFonts w:ascii="Calibri" w:eastAsia="宋体" w:hAnsi="Calibri"/>
                                <w:b/>
                                <w:color w:val="0D0D0D" w:themeColor="text1" w:themeTint="F2"/>
                                <w:sz w:val="20"/>
                                <w:szCs w:val="20"/>
                              </w:rPr>
                              <w:instrText xml:space="preserve"> PAGE   \* MERGEFORMAT </w:instrText>
                            </w:r>
                            <w:r w:rsidR="0075537C" w:rsidRPr="00A155F6">
                              <w:rPr>
                                <w:rFonts w:ascii="Calibri" w:eastAsia="宋体" w:hAnsi="Calibri"/>
                                <w:b/>
                                <w:color w:val="0D0D0D" w:themeColor="text1" w:themeTint="F2"/>
                                <w:sz w:val="20"/>
                                <w:szCs w:val="20"/>
                              </w:rPr>
                              <w:fldChar w:fldCharType="separate"/>
                            </w:r>
                            <w:r w:rsidR="0075537C" w:rsidRPr="00A155F6">
                              <w:rPr>
                                <w:rFonts w:ascii="Calibri" w:eastAsia="宋体" w:hAnsi="Calibri"/>
                                <w:b/>
                                <w:noProof/>
                                <w:color w:val="0D0D0D" w:themeColor="text1" w:themeTint="F2"/>
                                <w:sz w:val="20"/>
                                <w:szCs w:val="20"/>
                              </w:rPr>
                              <w:t>18</w:t>
                            </w:r>
                            <w:r w:rsidR="0075537C" w:rsidRPr="00A155F6">
                              <w:rPr>
                                <w:rFonts w:ascii="Calibri" w:eastAsia="宋体" w:hAnsi="Calibri"/>
                                <w:b/>
                                <w:noProof/>
                                <w:color w:val="0D0D0D" w:themeColor="text1" w:themeTint="F2"/>
                                <w:sz w:val="20"/>
                                <w:szCs w:val="20"/>
                              </w:rPr>
                              <w:fldChar w:fldCharType="end"/>
                            </w:r>
                            <w:r w:rsidR="0075537C" w:rsidRPr="00A155F6">
                              <w:rPr>
                                <w:rFonts w:ascii="Calibri" w:eastAsia="宋体" w:hAnsi="Calibri"/>
                                <w:b/>
                                <w:noProof/>
                                <w:color w:val="0D0D0D" w:themeColor="text1" w:themeTint="F2"/>
                                <w:sz w:val="20"/>
                                <w:szCs w:val="20"/>
                              </w:rPr>
                              <w:t xml:space="preserve"> </w:t>
                            </w:r>
                          </w:sdtContent>
                        </w:sdt>
                      </w:sdtContent>
                    </w:sdt>
                    <w:r w:rsidR="0075537C" w:rsidRPr="00A155F6">
                      <w:rPr>
                        <w:rFonts w:ascii="Calibri" w:eastAsia="宋体" w:hAnsi="Calibri" w:hint="eastAsia"/>
                        <w:sz w:val="20"/>
                        <w:szCs w:val="20"/>
                        <w:lang w:eastAsia="zh-CN"/>
                      </w:rPr>
                      <w:t>页</w:t>
                    </w:r>
                  </w:p>
                </w:txbxContent>
              </v:textbox>
              <w10:wrap type="square" anchorx="margin" anchory="margin"/>
            </v:rect>
          </w:pict>
        </mc:Fallback>
      </mc:AlternateContent>
    </w:r>
    <w:r>
      <w:rPr>
        <w:rFonts w:ascii="Franklin Gothic Demi" w:hAnsi="Franklin Gothic Demi"/>
        <w:noProof/>
        <w:color w:val="FFFFFF" w:themeColor="background1"/>
        <w:sz w:val="28"/>
      </w:rPr>
      <mc:AlternateContent>
        <mc:Choice Requires="wps">
          <w:drawing>
            <wp:anchor distT="0" distB="0" distL="114300" distR="114300" simplePos="0" relativeHeight="251702272" behindDoc="0" locked="0" layoutInCell="1" allowOverlap="1" wp14:anchorId="680C9D29" wp14:editId="05293BA1">
              <wp:simplePos x="0" y="0"/>
              <wp:positionH relativeFrom="column">
                <wp:posOffset>-65080</wp:posOffset>
              </wp:positionH>
              <wp:positionV relativeFrom="paragraph">
                <wp:posOffset>-161541</wp:posOffset>
              </wp:positionV>
              <wp:extent cx="6315740" cy="4342"/>
              <wp:effectExtent l="0" t="0" r="27940" b="34290"/>
              <wp:wrapNone/>
              <wp:docPr id="49" name="直接连接符 49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CnPr/>
                    <wps:spPr>
                      <a:xfrm flipV="1">
                        <a:off x="0" y="0"/>
                        <a:ext cx="6315740" cy="4342"/>
                      </a:xfrm>
                      <a:prstGeom prst="line">
                        <a:avLst/>
                      </a:prstGeom>
                      <a:ln w="9525">
                        <a:solidFill>
                          <a:srgbClr val="EE3123"/>
                        </a:solidFill>
                      </a:ln>
                    </wps:spPr>
                    <wps:style>
                      <a:lnRef idx="1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tx1"/>
                      </a:fontRef>
                    </wps:style>
                    <wps:bodyPr/>
                  </wps:wsp>
                </a:graphicData>
              </a:graphic>
              <wp14:sizeRelH relativeFrom="margin">
                <wp14:pctWidth>0</wp14:pctWidth>
              </wp14:sizeRelH>
            </wp:anchor>
          </w:drawing>
        </mc:Choice>
        <mc:Fallback>
          <w:pict>
            <v:line w14:anchorId="1EF76A3C" id="直接连接符 49" o:spid="_x0000_s1026" style="position:absolute;flip:y;z-index:251702272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" from="-5.1pt,-12.7pt" to="492.2pt,-12.35pt" o:gfxdata="UEsDBBQABgAIAAAAIQC2gziS/gAAAOEBAAATAAAAW0NvbnRlbnRfVHlwZXNdLnhtbJSRQU7DMBBF 90jcwfIWJU67QAgl6YK0S0CoHGBkTxKLZGx5TGhvj5O2G0SRWNoz/78nu9wcxkFMGNg6quQqL6RA 0s5Y6ir5vt9lD1JwBDIwOMJKHpHlpr69KfdHjyxSmriSfYz+USnWPY7AufNIadK6MEJMx9ApD/oD OlTrorhX2lFEilmcO2RdNtjC5xDF9pCuTyYBB5bi6bQ4syoJ3g9WQ0ymaiLzg5KdCXlKLjvcW893 SUOqXwnz5DrgnHtJTxOsQfEKIT7DmDSUCaxw7Rqn8787ZsmRM9e2VmPeBN4uqYvTtW7jvijg9N/y JsXecLq0q+WD6m8AAAD//wMAUEsDBBQABgAIAAAAIQA4/SH/1gAAAJQBAAALAAAAX3JlbHMvLnJl bHOkkMFqwzAMhu+DvYPRfXGawxijTi+j0GvpHsDYimMaW0Yy2fr2M4PBMnrbUb/Q94l/f/hMi1qR JVI2sOt6UJgd+ZiDgffL8ekFlFSbvV0oo4EbChzGx4f9GRdb25HMsYhqlCwG5lrLq9biZkxWOiqY 22YiTra2kYMu1l1tQD30/bPm3wwYN0x18gb45AdQl1tp5j/sFB2T0FQ7R0nTNEV3j6o9feQzro1i OWA14Fm+Q8a1a8+Bvu/d/dMb2JY5uiPbhG/ktn4cqGU/er3pcvwCAAD//wMAUEsDBBQABgAIAAAA IQDINEIvzQEAAOsDAAAOAAAAZHJzL2Uyb0RvYy54bWysU8lu2zAQvRfoPxC811psp41gOYcsvRRt 0O1OU0OLADeQrCX/fYeUrARdDil6ISjOzJv33ox2N6NW5AQ+SGtaWq1KSsBw20lzbOm3rw9v3lES IjMdU9ZAS88Q6M3+9avd4BqobW9VB54giAnN4Frax+iaogi8B83CyjowGBTWaxbx0x+LzrMB0bUq 6rK8KgbrO+cthxDw9W4K0n3GFwJ4/CREgEhUS5FbzKfP5yGdxX7HmqNnrpd8psH+gYVm0mDTBeqO RUZ+ePkblJbc22BFXHGrCyuE5JA1oJqq/EXNl545yFrQnOAWm8L/g+UfT7fm0aMNgwtNcI8+qRiF 10Qo6b7jTLMuZErGbNt5sQ3GSDg+Xq2r7dsNussxtllv6uRqMaEkNOdDfA9Wk3RpqZImiWINO30I cUq9pKRnZcjQ0uttvc1ZwSrZPUilUiz44+FWeXJiOM/7+3VVr+dmz9KwtTLI4ElRvsWzggn/Mwgi O2Q+acvLBgss4xxMrGZcZTA7lQmksBSWE7W0pX8rnPNTKeRFfEnxUpE7WxOXYi2N9X/qHscLZTHl XxyYdCcLDrY751lna3Cj8pjm7U8r+/w7lz/9o/ufAAAA//8DAFBLAwQUAAYACAAAACEA82n74uAA AAALAQAADwAAAGRycy9kb3ducmV2LnhtbEyPQU+DQBCF7yb+h82YeGsXCGpLWRprQqImHkQv3rbs FEjZWWSXFv+905Pe3sy8vPdNvp1tL044+s6RgngZgUCqnemoUfD5US5WIHzQZHTvCBX8oIdtcX2V 68y4M73jqQqN4BDymVbQhjBkUvq6Rav90g1IfDu40erA49hIM+ozh9teJlF0L63uiBtaPeBTi/Wx miyX7N7G3eu6nGQZV83zt5Xly9dBqdub+XEDIuAc/sxwwWd0KJhp7yYyXvQKFnGUsJVFcpeCYMd6 lbLYXzbpA8gil/9/KH4BAAD//wMAUEsBAi0AFAAGAAgAAAAhALaDOJL+AAAA4QEAABMAAAAAAAAA AAAAAAAAAAAAAFtDb250ZW50X1R5cGVzXS54bWxQSwECLQAUAAYACAAAACEAOP0h/9YAAACUAQAA CwAAAAAAAAAAAAAAAAAvAQAAX3JlbHMvLnJlbHNQSwECLQAUAAYACAAAACEAyDRCL80BAADrAwAA DgAAAAAAAAAAAAAAAAAuAgAAZHJzL2Uyb0RvYy54bWxQSwECLQAUAAYACAAAACEA82n74uAAAAAL AQAADwAAAAAAAAAAAAAAAAAnBAAAZHJzL2Rvd25yZXYueG1sUEsFBgAAAAAEAAQA8wAAADQFAAAA AA== " strokecolor="#ee3123">
              <v:stroke joinstyle="miter"/>
            </v:line>
          </w:pict>
        </mc:Fallback>
      </mc:AlternateContent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7A50807E" w14:textId="2CEC709C" w:rsidR="0075537C" w:rsidRPr="000B2797" w:rsidRDefault="0075537C" w:rsidP="000B2797">
    <w:pPr>
      <w:pStyle w:val="a5"/>
      <w:rPr>
        <w:rFonts w:cs="Calibri"/>
      </w:rPr>
    </w:pPr>
    <w:r w:rsidRPr="00C74475">
      <w:rPr>
        <w:rFonts w:cs="Calibri"/>
        <w:noProof/>
      </w:rPr>
      <mc:AlternateContent>
        <mc:Choice Requires="wps">
          <w:drawing>
            <wp:anchor distT="0" distB="0" distL="114300" distR="114300" simplePos="0" relativeHeight="251548672" behindDoc="0" locked="0" layoutInCell="1" allowOverlap="1" wp14:anchorId="5CCFF081" wp14:editId="64B018D5">
              <wp:simplePos x="0" y="0"/>
              <wp:positionH relativeFrom="margin">
                <wp:posOffset>2537460</wp:posOffset>
              </wp:positionH>
              <wp:positionV relativeFrom="margin">
                <wp:posOffset>9317355</wp:posOffset>
              </wp:positionV>
              <wp:extent cx="1115695" cy="339725"/>
              <wp:effectExtent l="0" t="0" r="0" b="3175"/>
              <wp:wrapSquare wrapText="bothSides"/>
              <wp:docPr id="11" name="Rectangle 4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>
                      <a:spLocks noChangeArrowheads="1"/>
                    </wps:cNvSpPr>
                    <wps:spPr bwMode="auto">
                      <a:xfrm>
                        <a:off x="0" y="0"/>
                        <a:ext cx="1115695" cy="33972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 w14:paraId="4204960E" w14:textId="1362C17B" w:rsidR="0075537C" w:rsidRPr="00EA1B80" w:rsidRDefault="00000000" w:rsidP="000B2797">
                          <w:pPr>
                            <w:pStyle w:val="af9"/>
                            <w:ind w:left="360"/>
                            <w:rPr>
                              <w:rFonts w:ascii="Calibri" w:eastAsia="宋体" w:hAnsi="Calibri"/>
                              <w:b/>
                              <w:color w:val="0D0D0D" w:themeColor="text1" w:themeTint="F2"/>
                              <w:sz w:val="20"/>
                              <w:szCs w:val="20"/>
                              <w:lang w:eastAsia="zh-CN"/>
                            </w:rPr>
                          </w:pPr>
                          <w:sdt>
                            <w:sdtPr>
                              <w:rPr>
                                <w:rFonts w:ascii="Calibri" w:eastAsiaTheme="majorEastAsia" w:hAnsi="Calibri" w:cstheme="majorBidi"/>
                                <w:sz w:val="20"/>
                                <w:szCs w:val="20"/>
                              </w:rPr>
                              <w:id w:val="2030674534"/>
                              <w:docPartObj>
                                <w:docPartGallery w:val="Page Numbers (Margins)"/>
                                <w:docPartUnique/>
                              </w:docPartObj>
                            </w:sdtPr>
                            <w:sdtEndPr>
                              <w:rPr>
                                <w:rFonts w:eastAsia="宋体" w:cs="Arial"/>
                              </w:rPr>
                            </w:sdtEndPr>
                            <w:sdtContent>
                              <w:sdt>
                                <w:sdtPr>
                                  <w:rPr>
                                    <w:rFonts w:ascii="Calibri" w:eastAsiaTheme="majorEastAsia" w:hAnsi="Calibri" w:cstheme="majorBidi"/>
                                    <w:sz w:val="20"/>
                                    <w:szCs w:val="20"/>
                                  </w:rPr>
                                  <w:id w:val="1966842163"/>
                                  <w:docPartObj>
                                    <w:docPartGallery w:val="Page Numbers (Margins)"/>
                                    <w:docPartUnique/>
                                  </w:docPartObj>
                                </w:sdtPr>
                                <w:sdtEndPr>
                                  <w:rPr>
                                    <w:rFonts w:eastAsia="宋体" w:cs="Arial"/>
                                  </w:rPr>
                                </w:sdtEndPr>
                                <w:sdtContent>
                                  <w:r w:rsidR="0075537C" w:rsidRPr="00EA1B80">
                                    <w:rPr>
                                      <w:rFonts w:ascii="Calibri" w:eastAsia="宋体" w:hAnsi="Calibri" w:cs="宋体" w:hint="eastAsia"/>
                                      <w:color w:val="231F20"/>
                                      <w:sz w:val="20"/>
                                      <w:szCs w:val="20"/>
                                      <w:lang w:eastAsia="zh-CN"/>
                                    </w:rPr>
                                    <w:t>第</w:t>
                                  </w:r>
                                  <w:r w:rsidR="0075537C" w:rsidRPr="00EA1B80">
                                    <w:rPr>
                                      <w:rFonts w:ascii="Calibri" w:eastAsia="宋体" w:hAnsi="Calibri" w:cs="宋体" w:hint="eastAsia"/>
                                      <w:color w:val="231F20"/>
                                      <w:sz w:val="20"/>
                                      <w:szCs w:val="20"/>
                                      <w:lang w:eastAsia="zh-CN"/>
                                    </w:rPr>
                                    <w:t xml:space="preserve"> </w:t>
                                  </w:r>
                                  <w:r w:rsidR="0075537C" w:rsidRPr="00EA1B80">
                                    <w:rPr>
                                      <w:rFonts w:ascii="Calibri" w:eastAsia="宋体" w:hAnsi="Calibri"/>
                                      <w:b/>
                                      <w:color w:val="0D0D0D" w:themeColor="text1" w:themeTint="F2"/>
                                      <w:sz w:val="20"/>
                                      <w:szCs w:val="20"/>
                                    </w:rPr>
                                    <w:fldChar w:fldCharType="begin"/>
                                  </w:r>
                                  <w:r w:rsidR="0075537C" w:rsidRPr="00EA1B80">
                                    <w:rPr>
                                      <w:rFonts w:ascii="Calibri" w:eastAsia="宋体" w:hAnsi="Calibri"/>
                                      <w:b/>
                                      <w:color w:val="0D0D0D" w:themeColor="text1" w:themeTint="F2"/>
                                      <w:sz w:val="20"/>
                                      <w:szCs w:val="20"/>
                                    </w:rPr>
                                    <w:instrText xml:space="preserve"> PAGE   \* MERGEFORMAT </w:instrText>
                                  </w:r>
                                  <w:r w:rsidR="0075537C" w:rsidRPr="00EA1B80">
                                    <w:rPr>
                                      <w:rFonts w:ascii="Calibri" w:eastAsia="宋体" w:hAnsi="Calibri"/>
                                      <w:b/>
                                      <w:color w:val="0D0D0D" w:themeColor="text1" w:themeTint="F2"/>
                                      <w:sz w:val="20"/>
                                      <w:szCs w:val="20"/>
                                    </w:rPr>
                                    <w:fldChar w:fldCharType="separate"/>
                                  </w:r>
                                  <w:r w:rsidR="0075537C" w:rsidRPr="00EA1B80">
                                    <w:rPr>
                                      <w:rFonts w:ascii="Calibri" w:eastAsia="宋体" w:hAnsi="Calibri"/>
                                      <w:b/>
                                      <w:noProof/>
                                      <w:color w:val="0D0D0D" w:themeColor="text1" w:themeTint="F2"/>
                                      <w:sz w:val="20"/>
                                      <w:szCs w:val="20"/>
                                    </w:rPr>
                                    <w:t>8</w:t>
                                  </w:r>
                                  <w:r w:rsidR="0075537C" w:rsidRPr="00EA1B80">
                                    <w:rPr>
                                      <w:rFonts w:ascii="Calibri" w:eastAsia="宋体" w:hAnsi="Calibri"/>
                                      <w:b/>
                                      <w:noProof/>
                                      <w:color w:val="0D0D0D" w:themeColor="text1" w:themeTint="F2"/>
                                      <w:sz w:val="20"/>
                                      <w:szCs w:val="20"/>
                                    </w:rPr>
                                    <w:fldChar w:fldCharType="end"/>
                                  </w:r>
                                  <w:r w:rsidR="0075537C" w:rsidRPr="00EA1B80">
                                    <w:rPr>
                                      <w:rFonts w:ascii="Calibri" w:eastAsia="宋体" w:hAnsi="Calibri"/>
                                      <w:b/>
                                      <w:noProof/>
                                      <w:color w:val="0D0D0D" w:themeColor="text1" w:themeTint="F2"/>
                                      <w:sz w:val="20"/>
                                      <w:szCs w:val="20"/>
                                    </w:rPr>
                                    <w:t xml:space="preserve"> </w:t>
                                  </w:r>
                                </w:sdtContent>
                              </w:sdt>
                            </w:sdtContent>
                          </w:sdt>
                          <w:r w:rsidR="0075537C" w:rsidRPr="00EA1B80">
                            <w:rPr>
                              <w:rFonts w:ascii="Calibri" w:eastAsia="宋体" w:hAnsi="Calibri" w:hint="eastAsia"/>
                              <w:sz w:val="20"/>
                              <w:szCs w:val="20"/>
                              <w:lang w:eastAsia="zh-CN"/>
                            </w:rPr>
                            <w:t>页</w:t>
                          </w:r>
                        </w:p>
                      </w:txbxContent>
                    </wps:txbx>
                    <wps:bodyPr rot="0" vert="horz" wrap="square" lIns="91440" tIns="45720" rIns="91440" bIns="4572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rect w14:anchorId="5CCFF081" id="_x0000_s1030" style="position:absolute;margin-left:199.8pt;margin-top:733.65pt;width:87.85pt;height:26.75pt;z-index:25154867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margin;mso-width-percent:0;mso-height-percent:0;mso-width-relative:page;mso-height-relative:page;v-text-anchor:top" o:gfxdata="UEsDBBQABgAIAAAAIQC2gziS/gAAAOEBAAATAAAAW0NvbnRlbnRfVHlwZXNdLnhtbJSRQU7DMBBF 90jcwfIWJU67QAgl6YK0S0CoHGBkTxKLZGx5TGhvj5O2G0SRWNoz/78nu9wcxkFMGNg6quQqL6RA 0s5Y6ir5vt9lD1JwBDIwOMJKHpHlpr69KfdHjyxSmriSfYz+USnWPY7AufNIadK6MEJMx9ApD/oD OlTrorhX2lFEilmcO2RdNtjC5xDF9pCuTyYBB5bi6bQ4syoJ3g9WQ0ymaiLzg5KdCXlKLjvcW893 SUOqXwnz5DrgnHtJTxOsQfEKIT7DmDSUCaxw7Rqn8787ZsmRM9e2VmPeBN4uqYvTtW7jvijg9N/y JsXecLq0q+WD6m8AAAD//wMAUEsDBBQABgAIAAAAIQA4/SH/1gAAAJQBAAALAAAAX3JlbHMvLnJl bHOkkMFqwzAMhu+DvYPRfXGawxijTi+j0GvpHsDYimMaW0Yy2fr2M4PBMnrbUb/Q94l/f/hMi1qR JVI2sOt6UJgd+ZiDgffL8ekFlFSbvV0oo4EbChzGx4f9GRdb25HMsYhqlCwG5lrLq9biZkxWOiqY 22YiTra2kYMu1l1tQD30/bPm3wwYN0x18gb45AdQl1tp5j/sFB2T0FQ7R0nTNEV3j6o9feQzro1i OWA14Fm+Q8a1a8+Bvu/d/dMb2JY5uiPbhG/ktn4cqGU/er3pcvwCAAD//wMAUEsDBBQABgAIAAAA IQBQt9yH3gEAAJ4DAAAOAAAAZHJzL2Uyb0RvYy54bWysU8Fu2zAMvQ/YPwi6L47dpF2MOEXRosOA bh3Q7QNkWbKF2aJGKbGzrx+lpGm23opdBJGUHt+jntbX09CznUJvwFY8n805U1ZCY2xb8R/f7z98 5MwHYRvRg1UV3yvPrzfv361HV6oCOugbhYxArC9HV/EuBFdmmZedGoSfgVOWihpwEIFCbLMGxUjo Q58V8/llNgI2DkEq7yl7dyjyTcLXWsnwqLVXgfUVJ24hrZjWOq7ZZi3KFoXrjDzSEG9gMQhjqekJ 6k4EwbZoXkENRiJ40GEmYchAayNV0kBq8vk/ap464VTSQsPx7jQm//9g5dfdk/uGkbp3DyB/embh thO2VTeIMHZKNNQuj4PKRufL04UYeLrK6vELNPS0YhsgzWDSOERAUsemNOr9adRqCkxSMs/z5eVq yZmk2sXF6qpYphaifL7t0IdPCgYWNxVHesqELnYPPkQ2onw+EptZuDd9n56zt38l6GDMJPaRcPSG L8NUT8w0FS9i35ipodmTHISDScjUtOkAf3M2kkEq7n9tBSrO+s+WRrLKF4voqBQsllcFBXheqc8r wkqCqnjg7LC9DQcXbh2atqNOeVJn4YbGqE1S+MLqSJ9MkIQfDRtddh6nUy/favMHAAD//wMAUEsD BBQABgAIAAAAIQBYr7mp5AAAAA0BAAAPAAAAZHJzL2Rvd25yZXYueG1sTI9PS8NAEMXvgt9hGcGL 2I2tSduYTZGCWEQopn/O22RMgtnZNLtN4rd3POltZt7jze8lq9E0osfO1ZYUPEwCEEi5LWoqFex3 L/cLEM5rKnRjCRV8o4NVen2V6LiwA31gn/lScAi5WCuovG9jKV1eodFuYlsk1j5tZ7TntStl0emB w00jp0EQSaNr4g+VbnFdYf6VXYyCId/2x937q9zeHTeWzpvzOju8KXV7Mz4/gfA4+j8z/OIzOqTM dLIXKpxoFMyWy4itLDxG8xkItoTzkIcTn8JpsACZJvJ/i/QHAAD//wMAUEsBAi0AFAAGAAgAAAAh ALaDOJL+AAAA4QEAABMAAAAAAAAAAAAAAAAAAAAAAFtDb250ZW50X1R5cGVzXS54bWxQSwECLQAU AAYACAAAACEAOP0h/9YAAACUAQAACwAAAAAAAAAAAAAAAAAvAQAAX3JlbHMvLnJlbHNQSwECLQAU AAYACAAAACEAULfch94BAACeAwAADgAAAAAAAAAAAAAAAAAuAgAAZHJzL2Uyb0RvYy54bWxQSwEC LQAUAAYACAAAACEAWK+5qeQAAAANAQAADwAAAAAAAAAAAAAAAAA4BAAAZHJzL2Rvd25yZXYueG1s UEsFBgAAAAAEAAQA8wAAAEkFAAAAAA== " filled="f" stroked="f">
              <v:textbox>
                <w:txbxContent>
                  <w:p w14:paraId="4204960E" w14:textId="1362C17B" w:rsidR="0075537C" w:rsidRPr="00EA1B80" w:rsidRDefault="00000000" w:rsidP="000B2797">
                    <w:pPr>
                      <w:pStyle w:val="af9"/>
                      <w:ind w:left="360"/>
                      <w:rPr>
                        <w:rFonts w:ascii="Calibri" w:eastAsia="宋体" w:hAnsi="Calibri"/>
                        <w:b/>
                        <w:color w:val="0D0D0D" w:themeColor="text1" w:themeTint="F2"/>
                        <w:sz w:val="20"/>
                        <w:szCs w:val="20"/>
                        <w:lang w:eastAsia="zh-CN"/>
                      </w:rPr>
                    </w:pPr>
                    <w:sdt>
                      <w:sdtPr>
                        <w:rPr>
                          <w:rFonts w:ascii="Calibri" w:eastAsiaTheme="majorEastAsia" w:hAnsi="Calibri" w:cstheme="majorBidi"/>
                          <w:sz w:val="20"/>
                          <w:szCs w:val="20"/>
                        </w:rPr>
                        <w:id w:val="2030674534"/>
                        <w:docPartObj>
                          <w:docPartGallery w:val="Page Numbers (Margins)"/>
                          <w:docPartUnique/>
                        </w:docPartObj>
                      </w:sdtPr>
                      <w:sdtEndPr>
                        <w:rPr>
                          <w:rFonts w:eastAsia="宋体" w:cs="Arial"/>
                        </w:rPr>
                      </w:sdtEndPr>
                      <w:sdtContent>
                        <w:sdt>
                          <w:sdtPr>
                            <w:rPr>
                              <w:rFonts w:ascii="Calibri" w:eastAsiaTheme="majorEastAsia" w:hAnsi="Calibri" w:cstheme="majorBidi"/>
                              <w:sz w:val="20"/>
                              <w:szCs w:val="20"/>
                            </w:rPr>
                            <w:id w:val="1966842163"/>
                            <w:docPartObj>
                              <w:docPartGallery w:val="Page Numbers (Margins)"/>
                              <w:docPartUnique/>
                            </w:docPartObj>
                          </w:sdtPr>
                          <w:sdtEndPr>
                            <w:rPr>
                              <w:rFonts w:eastAsia="宋体" w:cs="Arial"/>
                            </w:rPr>
                          </w:sdtEndPr>
                          <w:sdtContent>
                            <w:r w:rsidR="0075537C" w:rsidRPr="00EA1B80">
                              <w:rPr>
                                <w:rFonts w:ascii="Calibri" w:eastAsia="宋体" w:hAnsi="Calibri" w:cs="宋体" w:hint="eastAsia"/>
                                <w:color w:val="231F20"/>
                                <w:sz w:val="20"/>
                                <w:szCs w:val="20"/>
                                <w:lang w:eastAsia="zh-CN"/>
                              </w:rPr>
                              <w:t>第</w:t>
                            </w:r>
                            <w:r w:rsidR="0075537C" w:rsidRPr="00EA1B80">
                              <w:rPr>
                                <w:rFonts w:ascii="Calibri" w:eastAsia="宋体" w:hAnsi="Calibri" w:cs="宋体" w:hint="eastAsia"/>
                                <w:color w:val="231F20"/>
                                <w:sz w:val="20"/>
                                <w:szCs w:val="20"/>
                                <w:lang w:eastAsia="zh-CN"/>
                              </w:rPr>
                              <w:t xml:space="preserve"> </w:t>
                            </w:r>
                            <w:r w:rsidR="0075537C" w:rsidRPr="00EA1B80">
                              <w:rPr>
                                <w:rFonts w:ascii="Calibri" w:eastAsia="宋体" w:hAnsi="Calibri"/>
                                <w:b/>
                                <w:color w:val="0D0D0D" w:themeColor="text1" w:themeTint="F2"/>
                                <w:sz w:val="20"/>
                                <w:szCs w:val="20"/>
                              </w:rPr>
                              <w:fldChar w:fldCharType="begin"/>
                            </w:r>
                            <w:r w:rsidR="0075537C" w:rsidRPr="00EA1B80">
                              <w:rPr>
                                <w:rFonts w:ascii="Calibri" w:eastAsia="宋体" w:hAnsi="Calibri"/>
                                <w:b/>
                                <w:color w:val="0D0D0D" w:themeColor="text1" w:themeTint="F2"/>
                                <w:sz w:val="20"/>
                                <w:szCs w:val="20"/>
                              </w:rPr>
                              <w:instrText xml:space="preserve"> PAGE   \* MERGEFORMAT </w:instrText>
                            </w:r>
                            <w:r w:rsidR="0075537C" w:rsidRPr="00EA1B80">
                              <w:rPr>
                                <w:rFonts w:ascii="Calibri" w:eastAsia="宋体" w:hAnsi="Calibri"/>
                                <w:b/>
                                <w:color w:val="0D0D0D" w:themeColor="text1" w:themeTint="F2"/>
                                <w:sz w:val="20"/>
                                <w:szCs w:val="20"/>
                              </w:rPr>
                              <w:fldChar w:fldCharType="separate"/>
                            </w:r>
                            <w:r w:rsidR="0075537C" w:rsidRPr="00EA1B80">
                              <w:rPr>
                                <w:rFonts w:ascii="Calibri" w:eastAsia="宋体" w:hAnsi="Calibri"/>
                                <w:b/>
                                <w:noProof/>
                                <w:color w:val="0D0D0D" w:themeColor="text1" w:themeTint="F2"/>
                                <w:sz w:val="20"/>
                                <w:szCs w:val="20"/>
                              </w:rPr>
                              <w:t>8</w:t>
                            </w:r>
                            <w:r w:rsidR="0075537C" w:rsidRPr="00EA1B80">
                              <w:rPr>
                                <w:rFonts w:ascii="Calibri" w:eastAsia="宋体" w:hAnsi="Calibri"/>
                                <w:b/>
                                <w:noProof/>
                                <w:color w:val="0D0D0D" w:themeColor="text1" w:themeTint="F2"/>
                                <w:sz w:val="20"/>
                                <w:szCs w:val="20"/>
                              </w:rPr>
                              <w:fldChar w:fldCharType="end"/>
                            </w:r>
                            <w:r w:rsidR="0075537C" w:rsidRPr="00EA1B80">
                              <w:rPr>
                                <w:rFonts w:ascii="Calibri" w:eastAsia="宋体" w:hAnsi="Calibri"/>
                                <w:b/>
                                <w:noProof/>
                                <w:color w:val="0D0D0D" w:themeColor="text1" w:themeTint="F2"/>
                                <w:sz w:val="20"/>
                                <w:szCs w:val="20"/>
                              </w:rPr>
                              <w:t xml:space="preserve"> </w:t>
                            </w:r>
                          </w:sdtContent>
                        </w:sdt>
                      </w:sdtContent>
                    </w:sdt>
                    <w:r w:rsidR="0075537C" w:rsidRPr="00EA1B80">
                      <w:rPr>
                        <w:rFonts w:ascii="Calibri" w:eastAsia="宋体" w:hAnsi="Calibri" w:hint="eastAsia"/>
                        <w:sz w:val="20"/>
                        <w:szCs w:val="20"/>
                        <w:lang w:eastAsia="zh-CN"/>
                      </w:rPr>
                      <w:t>页</w:t>
                    </w:r>
                  </w:p>
                </w:txbxContent>
              </v:textbox>
              <w10:wrap type="square" anchorx="margin" anchory="margin"/>
            </v:rect>
          </w:pict>
        </mc:Fallback>
      </mc:AlternateContent>
    </w:r>
    <w:r>
      <w:rPr>
        <w:rFonts w:ascii="Franklin Gothic Demi" w:hAnsi="Franklin Gothic Demi"/>
        <w:noProof/>
        <w:color w:val="FFFFFF" w:themeColor="background1"/>
        <w:sz w:val="28"/>
      </w:rPr>
      <mc:AlternateContent>
        <mc:Choice Requires="wps">
          <w:drawing>
            <wp:anchor distT="0" distB="0" distL="114300" distR="114300" simplePos="0" relativeHeight="251721728" behindDoc="0" locked="0" layoutInCell="1" allowOverlap="1" wp14:anchorId="4891B4E7" wp14:editId="1B14E5F2">
              <wp:simplePos x="0" y="0"/>
              <wp:positionH relativeFrom="column">
                <wp:posOffset>-43977</wp:posOffset>
              </wp:positionH>
              <wp:positionV relativeFrom="paragraph">
                <wp:posOffset>29845</wp:posOffset>
              </wp:positionV>
              <wp:extent cx="6315740" cy="4342"/>
              <wp:effectExtent l="0" t="0" r="27940" b="34290"/>
              <wp:wrapNone/>
              <wp:docPr id="4" name="直接连接符 4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CnPr/>
                    <wps:spPr>
                      <a:xfrm flipV="1">
                        <a:off x="0" y="0"/>
                        <a:ext cx="6315740" cy="4342"/>
                      </a:xfrm>
                      <a:prstGeom prst="line">
                        <a:avLst/>
                      </a:prstGeom>
                      <a:ln w="9525">
                        <a:solidFill>
                          <a:srgbClr val="EE3123"/>
                        </a:solidFill>
                      </a:ln>
                    </wps:spPr>
                    <wps:style>
                      <a:lnRef idx="1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tx1"/>
                      </a:fontRef>
                    </wps:style>
                    <wps:bodyPr/>
                  </wps:wsp>
                </a:graphicData>
              </a:graphic>
              <wp14:sizeRelH relativeFrom="margin">
                <wp14:pctWidth>0</wp14:pctWidth>
              </wp14:sizeRelH>
            </wp:anchor>
          </w:drawing>
        </mc:Choice>
        <mc:Fallback>
          <w:pict>
            <v:line w14:anchorId="5D4DC6D9" id="直接连接符 4" o:spid="_x0000_s1026" style="position:absolute;flip:y;z-index:251721728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" from="-3.45pt,2.35pt" to="493.85pt,2.7pt" o:gfxdata="UEsDBBQABgAIAAAAIQC2gziS/gAAAOEBAAATAAAAW0NvbnRlbnRfVHlwZXNdLnhtbJSRQU7DMBBF 90jcwfIWJU67QAgl6YK0S0CoHGBkTxKLZGx5TGhvj5O2G0SRWNoz/78nu9wcxkFMGNg6quQqL6RA 0s5Y6ir5vt9lD1JwBDIwOMJKHpHlpr69KfdHjyxSmriSfYz+USnWPY7AufNIadK6MEJMx9ApD/oD OlTrorhX2lFEilmcO2RdNtjC5xDF9pCuTyYBB5bi6bQ4syoJ3g9WQ0ymaiLzg5KdCXlKLjvcW893 SUOqXwnz5DrgnHtJTxOsQfEKIT7DmDSUCaxw7Rqn8787ZsmRM9e2VmPeBN4uqYvTtW7jvijg9N/y JsXecLq0q+WD6m8AAAD//wMAUEsDBBQABgAIAAAAIQA4/SH/1gAAAJQBAAALAAAAX3JlbHMvLnJl bHOkkMFqwzAMhu+DvYPRfXGawxijTi+j0GvpHsDYimMaW0Yy2fr2M4PBMnrbUb/Q94l/f/hMi1qR JVI2sOt6UJgd+ZiDgffL8ekFlFSbvV0oo4EbChzGx4f9GRdb25HMsYhqlCwG5lrLq9biZkxWOiqY 22YiTra2kYMu1l1tQD30/bPm3wwYN0x18gb45AdQl1tp5j/sFB2T0FQ7R0nTNEV3j6o9feQzro1i OWA14Fm+Q8a1a8+Bvu/d/dMb2JY5uiPbhG/ktn4cqGU/er3pcvwCAAD//wMAUEsDBBQABgAIAAAA IQDINEIvzQEAAOsDAAAOAAAAZHJzL2Uyb0RvYy54bWysU8lu2zAQvRfoPxC811psp41gOYcsvRRt 0O1OU0OLADeQrCX/fYeUrARdDil6ISjOzJv33ox2N6NW5AQ+SGtaWq1KSsBw20lzbOm3rw9v3lES IjMdU9ZAS88Q6M3+9avd4BqobW9VB54giAnN4Frax+iaogi8B83CyjowGBTWaxbx0x+LzrMB0bUq 6rK8KgbrO+cthxDw9W4K0n3GFwJ4/CREgEhUS5FbzKfP5yGdxX7HmqNnrpd8psH+gYVm0mDTBeqO RUZ+ePkblJbc22BFXHGrCyuE5JA1oJqq/EXNl545yFrQnOAWm8L/g+UfT7fm0aMNgwtNcI8+qRiF 10Qo6b7jTLMuZErGbNt5sQ3GSDg+Xq2r7dsNussxtllv6uRqMaEkNOdDfA9Wk3RpqZImiWINO30I cUq9pKRnZcjQ0uttvc1ZwSrZPUilUiz44+FWeXJiOM/7+3VVr+dmz9KwtTLI4ElRvsWzggn/Mwgi O2Q+acvLBgss4xxMrGZcZTA7lQmksBSWE7W0pX8rnPNTKeRFfEnxUpE7WxOXYi2N9X/qHscLZTHl XxyYdCcLDrY751lna3Cj8pjm7U8r+/w7lz/9o/ufAAAA//8DAFBLAwQUAAYACAAAACEArxTQId0A AAAGAQAADwAAAGRycy9kb3ducmV2LnhtbEyOwU7DMBBE70j8g7VI3FqnqLRNGqeiSJEAiQOBCzc3 3iZR43WwnTb8PcsJbjOa0czLd5PtxRl96BwpWMwTEEi1Mx01Cj7ey9kGRIiajO4doYJvDLArrq9y nRl3oTc8V7ERPEIh0wraGIdMylC3aHWYuwGJs6PzVke2vpHG6wuP217eJclKWt0RP7R6wMcW61M1 Wj7Zv/r9S1qOslxUzdOXleXz51Gp25vpYQsi4hT/yvCLz+hQMNPBjWSC6BXMVik3FSzXIDhON2sW BwX3S5BFLv/jFz8AAAD//wMAUEsBAi0AFAAGAAgAAAAhALaDOJL+AAAA4QEAABMAAAAAAAAAAAAA AAAAAAAAAFtDb250ZW50X1R5cGVzXS54bWxQSwECLQAUAAYACAAAACEAOP0h/9YAAACUAQAACwAA AAAAAAAAAAAAAAAvAQAAX3JlbHMvLnJlbHNQSwECLQAUAAYACAAAACEAyDRCL80BAADrAwAADgAA AAAAAAAAAAAAAAAuAgAAZHJzL2Uyb0RvYy54bWxQSwECLQAUAAYACAAAACEArxTQId0AAAAGAQAA DwAAAAAAAAAAAAAAAAAnBAAAZHJzL2Rvd25yZXYueG1sUEsFBgAAAAAEAAQA8wAAADEFAAAAAA== " strokecolor="#ee3123">
              <v:stroke joinstyle="miter"/>
            </v:lin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388B22D5" w14:textId="77777777" w:rsidR="0025242E" w:rsidRDefault="0025242E" w:rsidP="00AD7B8C">
      <w:r>
        <w:separator/>
      </w:r>
    </w:p>
  </w:footnote>
  <w:footnote w:type="continuationSeparator" w:id="0">
    <w:p w14:paraId="1773611C" w14:textId="77777777" w:rsidR="0025242E" w:rsidRDefault="0025242E" w:rsidP="00AD7B8C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71D70C14" w14:textId="674E8224" w:rsidR="0075537C" w:rsidRPr="005B7229" w:rsidRDefault="0075537C" w:rsidP="00B61075">
    <w:pPr>
      <w:rPr>
        <w:rFonts w:eastAsia="黑体"/>
      </w:rPr>
    </w:pPr>
    <w:bookmarkStart w:id="16" w:name="_Hlk39682313"/>
    <w:bookmarkStart w:id="17" w:name="_Hlk39682314"/>
    <w:r w:rsidRPr="005B7229">
      <w:rPr>
        <w:rFonts w:ascii="Franklin Gothic Demi" w:eastAsia="黑体" w:hAnsi="Franklin Gothic Demi"/>
        <w:noProof/>
        <w:color w:val="FFFFFF" w:themeColor="background1"/>
        <w:sz w:val="28"/>
      </w:rPr>
      <mc:AlternateContent>
        <mc:Choice Requires="wps">
          <w:drawing>
            <wp:anchor distT="45720" distB="45720" distL="114300" distR="114300" simplePos="0" relativeHeight="251634688" behindDoc="0" locked="0" layoutInCell="1" allowOverlap="1" wp14:anchorId="02A2142F" wp14:editId="4587766F">
              <wp:simplePos x="0" y="0"/>
              <wp:positionH relativeFrom="margin">
                <wp:posOffset>-5715</wp:posOffset>
              </wp:positionH>
              <wp:positionV relativeFrom="paragraph">
                <wp:posOffset>-248285</wp:posOffset>
              </wp:positionV>
              <wp:extent cx="6143625" cy="356870"/>
              <wp:effectExtent l="0" t="0" r="0" b="5080"/>
              <wp:wrapSquare wrapText="bothSides"/>
              <wp:docPr id="48" name="Text Box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6143625" cy="356870"/>
                      </a:xfrm>
                      <a:prstGeom prst="rect">
                        <a:avLst/>
                      </a:prstGeom>
                      <a:noFill/>
                      <a:ln w="9525">
                        <a:noFill/>
                        <a:miter lim="800000"/>
                        <a:headEnd/>
                        <a:tailEnd/>
                      </a:ln>
                      <a:effectLst/>
                    </wps:spPr>
                    <wps:txbx>
                      <w:txbxContent>
                        <w:p w14:paraId="459CBB36" w14:textId="3B41C4E4" w:rsidR="0075537C" w:rsidRPr="00607E32" w:rsidRDefault="00823BB1" w:rsidP="003C5FCD">
                          <w:pPr>
                            <w:spacing w:line="0" w:lineRule="atLeast"/>
                            <w:jc w:val="center"/>
                            <w:rPr>
                              <w:rFonts w:cs="宋体"/>
                              <w:b/>
                              <w:color w:val="000000" w:themeColor="text1"/>
                            </w:rPr>
                          </w:pPr>
                          <w:r w:rsidRPr="00823BB1">
                            <w:rPr>
                              <w:rFonts w:cs="Calibri" w:hint="eastAsia"/>
                              <w:b/>
                              <w:color w:val="000000" w:themeColor="text1"/>
                            </w:rPr>
                            <w:t>2024</w:t>
                          </w:r>
                          <w:r w:rsidRPr="00823BB1">
                            <w:rPr>
                              <w:rFonts w:cs="Calibri" w:hint="eastAsia"/>
                              <w:b/>
                              <w:color w:val="000000" w:themeColor="text1"/>
                            </w:rPr>
                            <w:t>年印度</w:t>
                          </w:r>
                          <w:r w:rsidRPr="00823BB1">
                            <w:rPr>
                              <w:rFonts w:cs="Calibri" w:hint="eastAsia"/>
                              <w:b/>
                              <w:color w:val="000000" w:themeColor="text1"/>
                            </w:rPr>
                            <w:t>燃料电池DC-DC转换器</w:t>
                          </w:r>
                          <w:r w:rsidRPr="00823BB1">
                            <w:rPr>
                              <w:rFonts w:cs="Calibri" w:hint="eastAsia"/>
                              <w:b/>
                              <w:color w:val="000000" w:themeColor="text1"/>
                            </w:rPr>
                            <w:t>行业状况及未来发展趋势报告</w:t>
                          </w:r>
                        </w:p>
                      </w:txbxContent>
                    </wps:txbx>
                    <wps:bodyPr rot="0" vert="horz" wrap="square" lIns="91440" tIns="45720" rIns="91440" bIns="45720" anchor="ctr" anchorCtr="0"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type w14:anchorId="02A2142F" id="_x0000_t202" coordsize="21600,21600" o:spt="202" path="m,l,21600r21600,l21600,xe">
              <v:stroke joinstyle="miter"/>
              <v:path gradientshapeok="t" o:connecttype="rect"/>
            </v:shapetype>
            <v:shape id="Text Box 2" o:spid="_x0000_s1028" type="#_x0000_t202" style="position:absolute;left:0;text-align:left;margin-left:-.45pt;margin-top:-19.55pt;width:483.75pt;height:28.1pt;z-index:251634688;visibility:visible;mso-wrap-style:square;mso-width-percent:0;mso-height-percent:0;mso-wrap-distance-left:9pt;mso-wrap-distance-top:3.6pt;mso-wrap-distance-right:9pt;mso-wrap-distance-bottom:3.6pt;mso-position-horizontal:absolute;mso-position-horizontal-relative:margin;mso-position-vertical:absolute;mso-position-vertical-relative:text;mso-width-percent:0;mso-height-percent:0;mso-width-relative:margin;mso-height-relative:margin;v-text-anchor:middle" o:gfxdata="UEsDBBQABgAIAAAAIQC2gziS/gAAAOEBAAATAAAAW0NvbnRlbnRfVHlwZXNdLnhtbJSRQU7DMBBF 90jcwfIWJU67QAgl6YK0S0CoHGBkTxKLZGx5TGhvj5O2G0SRWNoz/78nu9wcxkFMGNg6quQqL6RA 0s5Y6ir5vt9lD1JwBDIwOMJKHpHlpr69KfdHjyxSmriSfYz+USnWPY7AufNIadK6MEJMx9ApD/oD OlTrorhX2lFEilmcO2RdNtjC5xDF9pCuTyYBB5bi6bQ4syoJ3g9WQ0ymaiLzg5KdCXlKLjvcW893 SUOqXwnz5DrgnHtJTxOsQfEKIT7DmDSUCaxw7Rqn8787ZsmRM9e2VmPeBN4uqYvTtW7jvijg9N/y JsXecLq0q+WD6m8AAAD//wMAUEsDBBQABgAIAAAAIQA4/SH/1gAAAJQBAAALAAAAX3JlbHMvLnJl bHOkkMFqwzAMhu+DvYPRfXGawxijTi+j0GvpHsDYimMaW0Yy2fr2M4PBMnrbUb/Q94l/f/hMi1qR JVI2sOt6UJgd+ZiDgffL8ekFlFSbvV0oo4EbChzGx4f9GRdb25HMsYhqlCwG5lrLq9biZkxWOiqY 22YiTra2kYMu1l1tQD30/bPm3wwYN0x18gb45AdQl1tp5j/sFB2T0FQ7R0nTNEV3j6o9feQzro1i OWA14Fm+Q8a1a8+Bvu/d/dMb2JY5uiPbhG/ktn4cqGU/er3pcvwCAAD//wMAUEsDBBQABgAIAAAA IQDOWHWD/QEAAN0DAAAOAAAAZHJzL2Uyb0RvYy54bWysU8tu2zAQvBfoPxC817Id23EEy0GaNEWB 9AGk/QCaoiyiJJdd0pbcr++Ssh0jvRXVgeByxdmd2eHqtreG7RUGDa7ik9GYM+Uk1NptK/7j++O7 JWchClcLA05V/KACv12/fbPqfKmm0IKpFTICcaHsfMXbGH1ZFEG2yoowAq8cJRtAKyKFuC1qFB2h W1NMx+NF0QHWHkGqEOj0YUjydcZvGiXj16YJKjJTceot5hXzuklrsV6JcovCt1oe2xD/0IUV2lHR M9SDiILtUP8FZbVECNDEkQRbQNNoqTIHYjMZv2Lz3AqvMhcSJ/izTOH/wcov+2f/DVns30NPA8wk gn8C+TMwB/etcFt1hwhdq0RNhSdJsqLzoTxeTVKHMiSQTfcZahqy2EXIQH2DNqlCPBmh0wAOZ9FV H5mkw8VkdrWYzjmTlLuaL5bXeSqFKE+3PYb4UYFlaVNxpKFmdLF/CjF1I8rTL6mYg0dtTB6scayr +M2c4F9lrI7kO6NtxZfj9A1OSCQ/uDpfjkKbYU8FjEsAKjvqWPVEexAg9puerqXDDdQHUgNhcBu9 Dtq0gL8568hpFQ+/dgIVZ+aTI0VvJrNZsmYOZvPrKQV4mdlcZoSTBFVxGZGzIbiP2dADwzvSvtFZ lpdejhMjD2W1jn5PJr2M818vr3L9BwAA//8DAFBLAwQUAAYACAAAACEAO3XO6t0AAAAIAQAADwAA AGRycy9kb3ducmV2LnhtbEyPwUrEMBCG74LvEEbwIrtpFbK2Nl1EWJBFD64+wLSZbco2SWmy3fr2 jic9DcP/8c831XZxg5hpin3wGvJ1BoJ8G0zvOw1fn7vVI4iY0BscgicN3xRhW19fVViacPEfNB9S J7jExxI12JTGUsrYWnIY12Ekz9kxTA4Tr1MnzYQXLneDvM8yJR32ni9YHOnFUns6nJ2GOztm72/H 12ZnVGtP+4gbN++1vr1Znp9AJFrSHwy/+qwONTs14exNFIOGVcEgj4ciB8F5oZQC0TC4yUHWlfz/ QP0DAAD//wMAUEsBAi0AFAAGAAgAAAAhALaDOJL+AAAA4QEAABMAAAAAAAAAAAAAAAAAAAAAAFtD b250ZW50X1R5cGVzXS54bWxQSwECLQAUAAYACAAAACEAOP0h/9YAAACUAQAACwAAAAAAAAAAAAAA AAAvAQAAX3JlbHMvLnJlbHNQSwECLQAUAAYACAAAACEAzlh1g/0BAADdAwAADgAAAAAAAAAAAAAA AAAuAgAAZHJzL2Uyb0RvYy54bWxQSwECLQAUAAYACAAAACEAO3XO6t0AAAAIAQAADwAAAAAAAAAA AAAAAABXBAAAZHJzL2Rvd25yZXYueG1sUEsFBgAAAAAEAAQA8wAAAGEFAAAAAA== " filled="f" stroked="f">
              <v:textbox>
                <w:txbxContent>
                  <w:p w14:paraId="459CBB36" w14:textId="3B41C4E4" w:rsidR="0075537C" w:rsidRPr="00607E32" w:rsidRDefault="00823BB1" w:rsidP="003C5FCD">
                    <w:pPr>
                      <w:spacing w:line="0" w:lineRule="atLeast"/>
                      <w:jc w:val="center"/>
                      <w:rPr>
                        <w:rFonts w:cs="宋体"/>
                        <w:b/>
                        <w:color w:val="000000" w:themeColor="text1"/>
                      </w:rPr>
                    </w:pPr>
                    <w:r w:rsidRPr="00823BB1">
                      <w:rPr>
                        <w:rFonts w:cs="Calibri" w:hint="eastAsia"/>
                        <w:b/>
                        <w:color w:val="000000" w:themeColor="text1"/>
                      </w:rPr>
                      <w:t>2024</w:t>
                    </w:r>
                    <w:r w:rsidRPr="00823BB1">
                      <w:rPr>
                        <w:rFonts w:cs="Calibri" w:hint="eastAsia"/>
                        <w:b/>
                        <w:color w:val="000000" w:themeColor="text1"/>
                      </w:rPr>
                      <w:t>年印度</w:t>
                    </w:r>
                    <w:r w:rsidRPr="00823BB1">
                      <w:rPr>
                        <w:rFonts w:cs="Calibri" w:hint="eastAsia"/>
                        <w:b/>
                        <w:color w:val="000000" w:themeColor="text1"/>
                      </w:rPr>
                      <w:t>燃料电池DC-DC转换器</w:t>
                    </w:r>
                    <w:r w:rsidRPr="00823BB1">
                      <w:rPr>
                        <w:rFonts w:cs="Calibri" w:hint="eastAsia"/>
                        <w:b/>
                        <w:color w:val="000000" w:themeColor="text1"/>
                      </w:rPr>
                      <w:t>行业状况及未来发展趋势报告</w:t>
                    </w:r>
                  </w:p>
                </w:txbxContent>
              </v:textbox>
              <w10:wrap type="square" anchorx="margin"/>
            </v:shape>
          </w:pict>
        </mc:Fallback>
      </mc:AlternateContent>
    </w:r>
    <w:r w:rsidRPr="005B7229">
      <w:rPr>
        <w:rFonts w:ascii="Franklin Gothic Demi" w:eastAsia="黑体" w:hAnsi="Franklin Gothic Demi"/>
        <w:noProof/>
        <w:color w:val="FFFFFF" w:themeColor="background1"/>
        <w:sz w:val="28"/>
      </w:rPr>
      <mc:AlternateContent>
        <mc:Choice Requires="wps">
          <w:drawing>
            <wp:anchor distT="0" distB="0" distL="114300" distR="114300" simplePos="0" relativeHeight="251657216" behindDoc="0" locked="0" layoutInCell="1" allowOverlap="1" wp14:anchorId="61F73FD1" wp14:editId="78D750B8">
              <wp:simplePos x="0" y="0"/>
              <wp:positionH relativeFrom="column">
                <wp:posOffset>-67945</wp:posOffset>
              </wp:positionH>
              <wp:positionV relativeFrom="paragraph">
                <wp:posOffset>128743</wp:posOffset>
              </wp:positionV>
              <wp:extent cx="6315740" cy="4342"/>
              <wp:effectExtent l="0" t="0" r="27940" b="34290"/>
              <wp:wrapNone/>
              <wp:docPr id="47" name="直接连接符 47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CnPr/>
                    <wps:spPr>
                      <a:xfrm flipV="1">
                        <a:off x="0" y="0"/>
                        <a:ext cx="6315740" cy="4342"/>
                      </a:xfrm>
                      <a:prstGeom prst="line">
                        <a:avLst/>
                      </a:prstGeom>
                      <a:ln w="9525">
                        <a:solidFill>
                          <a:srgbClr val="EE3123"/>
                        </a:solidFill>
                      </a:ln>
                    </wps:spPr>
                    <wps:style>
                      <a:lnRef idx="1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tx1"/>
                      </a:fontRef>
                    </wps:style>
                    <wps:bodyPr/>
                  </wps:wsp>
                </a:graphicData>
              </a:graphic>
              <wp14:sizeRelH relativeFrom="margin">
                <wp14:pctWidth>0</wp14:pctWidth>
              </wp14:sizeRelH>
            </wp:anchor>
          </w:drawing>
        </mc:Choice>
        <mc:Fallback>
          <w:pict>
            <v:line w14:anchorId="2A527199" id="直接连接符 47" o:spid="_x0000_s1026" style="position:absolute;flip:y;z-index:251657216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" from="-5.35pt,10.15pt" to="491.95pt,10.5pt" o:gfxdata="UEsDBBQABgAIAAAAIQC2gziS/gAAAOEBAAATAAAAW0NvbnRlbnRfVHlwZXNdLnhtbJSRQU7DMBBF 90jcwfIWJU67QAgl6YK0S0CoHGBkTxKLZGx5TGhvj5O2G0SRWNoz/78nu9wcxkFMGNg6quQqL6RA 0s5Y6ir5vt9lD1JwBDIwOMJKHpHlpr69KfdHjyxSmriSfYz+USnWPY7AufNIadK6MEJMx9ApD/oD OlTrorhX2lFEilmcO2RdNtjC5xDF9pCuTyYBB5bi6bQ4syoJ3g9WQ0ymaiLzg5KdCXlKLjvcW893 SUOqXwnz5DrgnHtJTxOsQfEKIT7DmDSUCaxw7Rqn8787ZsmRM9e2VmPeBN4uqYvTtW7jvijg9N/y JsXecLq0q+WD6m8AAAD//wMAUEsDBBQABgAIAAAAIQA4/SH/1gAAAJQBAAALAAAAX3JlbHMvLnJl bHOkkMFqwzAMhu+DvYPRfXGawxijTi+j0GvpHsDYimMaW0Yy2fr2M4PBMnrbUb/Q94l/f/hMi1qR JVI2sOt6UJgd+ZiDgffL8ekFlFSbvV0oo4EbChzGx4f9GRdb25HMsYhqlCwG5lrLq9biZkxWOiqY 22YiTra2kYMu1l1tQD30/bPm3wwYN0x18gb45AdQl1tp5j/sFB2T0FQ7R0nTNEV3j6o9feQzro1i OWA14Fm+Q8a1a8+Bvu/d/dMb2JY5uiPbhG/ktn4cqGU/er3pcvwCAAD//wMAUEsDBBQABgAIAAAA IQDINEIvzQEAAOsDAAAOAAAAZHJzL2Uyb0RvYy54bWysU8lu2zAQvRfoPxC811psp41gOYcsvRRt 0O1OU0OLADeQrCX/fYeUrARdDil6ISjOzJv33ox2N6NW5AQ+SGtaWq1KSsBw20lzbOm3rw9v3lES IjMdU9ZAS88Q6M3+9avd4BqobW9VB54giAnN4Frax+iaogi8B83CyjowGBTWaxbx0x+LzrMB0bUq 6rK8KgbrO+cthxDw9W4K0n3GFwJ4/CREgEhUS5FbzKfP5yGdxX7HmqNnrpd8psH+gYVm0mDTBeqO RUZ+ePkblJbc22BFXHGrCyuE5JA1oJqq/EXNl545yFrQnOAWm8L/g+UfT7fm0aMNgwtNcI8+qRiF 10Qo6b7jTLMuZErGbNt5sQ3GSDg+Xq2r7dsNussxtllv6uRqMaEkNOdDfA9Wk3RpqZImiWINO30I cUq9pKRnZcjQ0uttvc1ZwSrZPUilUiz44+FWeXJiOM/7+3VVr+dmz9KwtTLI4ElRvsWzggn/Mwgi O2Q+acvLBgss4xxMrGZcZTA7lQmksBSWE7W0pX8rnPNTKeRFfEnxUpE7WxOXYi2N9X/qHscLZTHl XxyYdCcLDrY751lna3Cj8pjm7U8r+/w7lz/9o/ufAAAA//8DAFBLAwQUAAYACAAAACEA/Q5TXd8A AAAJAQAADwAAAGRycy9kb3ducmV2LnhtbEyPwU7DMAyG70i8Q2QkblvSTYK1azoxpEqAxIHCZbes 8dqKxilNupW3x5zgaPvT/3/Od7PrxRnH0HnSkCwVCKTa244aDR/v5WIDIkRD1vSeUMM3BtgV11e5 yay/0Bueq9gIDqGQGQ1tjEMmZahbdCYs/YDEt5MfnYk8jo20o7lwuOvlSqk76UxH3NCaAR9brD+r yXHJ/nXcv6TlJMukap6+nCyfDyetb2/mhy2IiHP8g+FXn9WhYKejn8gG0WtYJOqeUQ0rtQbBQLpZ pyCOvEgUyCKX/z8ofgAAAP//AwBQSwECLQAUAAYACAAAACEAtoM4kv4AAADhAQAAEwAAAAAAAAAA AAAAAAAAAAAAW0NvbnRlbnRfVHlwZXNdLnhtbFBLAQItABQABgAIAAAAIQA4/SH/1gAAAJQBAAAL AAAAAAAAAAAAAAAAAC8BAABfcmVscy8ucmVsc1BLAQItABQABgAIAAAAIQDINEIvzQEAAOsDAAAO AAAAAAAAAAAAAAAAAC4CAABkcnMvZTJvRG9jLnhtbFBLAQItABQABgAIAAAAIQD9DlNd3wAAAAkB AAAPAAAAAAAAAAAAAAAAACcEAABkcnMvZG93bnJldi54bWxQSwUGAAAAAAQABADzAAAAMwUAAAAA " strokecolor="#ee3123">
              <v:stroke joinstyle="miter"/>
            </v:line>
          </w:pict>
        </mc:Fallback>
      </mc:AlternateContent>
    </w:r>
    <w:bookmarkEnd w:id="16"/>
    <w:bookmarkEnd w:id="17"/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009C7DEC"/>
    <w:multiLevelType w:val="hybridMultilevel"/>
    <w:tmpl w:val="194CEDEA"/>
    <w:lvl w:ilvl="0" w:tplc="FFFFFFFF">
      <w:start w:val="1"/>
      <w:numFmt w:val="bullet"/>
      <w:lvlText w:val=""/>
      <w:lvlJc w:val="left"/>
      <w:pPr>
        <w:ind w:left="420" w:hanging="420"/>
      </w:pPr>
      <w:rPr>
        <w:rFonts w:ascii="Wingdings" w:hAnsi="Wingdings" w:hint="default"/>
        <w:color w:val="EE3123"/>
      </w:rPr>
    </w:lvl>
    <w:lvl w:ilvl="1" w:tplc="1BE47E90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  <w:color w:val="002060"/>
      </w:rPr>
    </w:lvl>
    <w:lvl w:ilvl="2" w:tplc="FFFFFFFF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FFFFFFFF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FFFFFFFF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FFFFFFFF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FFFFFFFF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" w15:restartNumberingAfterBreak="0">
    <w:nsid w:val="06BA3B6B"/>
    <w:multiLevelType w:val="hybridMultilevel"/>
    <w:tmpl w:val="64C8AF72"/>
    <w:lvl w:ilvl="0" w:tplc="D068B5BC">
      <w:numFmt w:val="bullet"/>
      <w:lvlText w:val=""/>
      <w:lvlJc w:val="left"/>
      <w:pPr>
        <w:ind w:left="840" w:hanging="420"/>
      </w:pPr>
      <w:rPr>
        <w:rFonts w:ascii="Wingdings" w:eastAsia="宋体" w:hAnsi="Wingdings" w:cs="Wingdings" w:hint="default"/>
        <w:color w:val="FF8200"/>
        <w:w w:val="102"/>
        <w:sz w:val="19"/>
        <w:szCs w:val="19"/>
      </w:rPr>
    </w:lvl>
    <w:lvl w:ilvl="1" w:tplc="FFFFFFFF" w:tentative="1">
      <w:start w:val="1"/>
      <w:numFmt w:val="bullet"/>
      <w:lvlText w:val=""/>
      <w:lvlJc w:val="left"/>
      <w:pPr>
        <w:ind w:left="1260" w:hanging="420"/>
      </w:pPr>
      <w:rPr>
        <w:rFonts w:ascii="Wingdings" w:hAnsi="Wingdings" w:hint="default"/>
      </w:rPr>
    </w:lvl>
    <w:lvl w:ilvl="2" w:tplc="FFFFFFFF" w:tentative="1">
      <w:start w:val="1"/>
      <w:numFmt w:val="bullet"/>
      <w:lvlText w:val=""/>
      <w:lvlJc w:val="left"/>
      <w:pPr>
        <w:ind w:left="1680" w:hanging="42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"/>
      <w:lvlJc w:val="left"/>
      <w:pPr>
        <w:ind w:left="2100" w:hanging="420"/>
      </w:pPr>
      <w:rPr>
        <w:rFonts w:ascii="Wingdings" w:hAnsi="Wingdings" w:hint="default"/>
      </w:rPr>
    </w:lvl>
    <w:lvl w:ilvl="4" w:tplc="FFFFFFFF" w:tentative="1">
      <w:start w:val="1"/>
      <w:numFmt w:val="bullet"/>
      <w:lvlText w:val=""/>
      <w:lvlJc w:val="left"/>
      <w:pPr>
        <w:ind w:left="2520" w:hanging="420"/>
      </w:pPr>
      <w:rPr>
        <w:rFonts w:ascii="Wingdings" w:hAnsi="Wingdings" w:hint="default"/>
      </w:rPr>
    </w:lvl>
    <w:lvl w:ilvl="5" w:tplc="FFFFFFFF" w:tentative="1">
      <w:start w:val="1"/>
      <w:numFmt w:val="bullet"/>
      <w:lvlText w:val=""/>
      <w:lvlJc w:val="left"/>
      <w:pPr>
        <w:ind w:left="2940" w:hanging="42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"/>
      <w:lvlJc w:val="left"/>
      <w:pPr>
        <w:ind w:left="3360" w:hanging="420"/>
      </w:pPr>
      <w:rPr>
        <w:rFonts w:ascii="Wingdings" w:hAnsi="Wingdings" w:hint="default"/>
      </w:rPr>
    </w:lvl>
    <w:lvl w:ilvl="7" w:tplc="FFFFFFFF" w:tentative="1">
      <w:start w:val="1"/>
      <w:numFmt w:val="bullet"/>
      <w:lvlText w:val=""/>
      <w:lvlJc w:val="left"/>
      <w:pPr>
        <w:ind w:left="3780" w:hanging="420"/>
      </w:pPr>
      <w:rPr>
        <w:rFonts w:ascii="Wingdings" w:hAnsi="Wingdings" w:hint="default"/>
      </w:rPr>
    </w:lvl>
    <w:lvl w:ilvl="8" w:tplc="FFFFFFFF" w:tentative="1">
      <w:start w:val="1"/>
      <w:numFmt w:val="bullet"/>
      <w:lvlText w:val=""/>
      <w:lvlJc w:val="left"/>
      <w:pPr>
        <w:ind w:left="4200" w:hanging="420"/>
      </w:pPr>
      <w:rPr>
        <w:rFonts w:ascii="Wingdings" w:hAnsi="Wingdings" w:hint="default"/>
      </w:rPr>
    </w:lvl>
  </w:abstractNum>
  <w:abstractNum w:abstractNumId="2" w15:restartNumberingAfterBreak="0">
    <w:nsid w:val="0A2A2F5A"/>
    <w:multiLevelType w:val="multilevel"/>
    <w:tmpl w:val="BC9C405C"/>
    <w:lvl w:ilvl="0">
      <w:numFmt w:val="bullet"/>
      <w:lvlText w:val="▪"/>
      <w:lvlJc w:val="left"/>
      <w:pPr>
        <w:tabs>
          <w:tab w:val="num" w:pos="170"/>
        </w:tabs>
        <w:ind w:left="420" w:hanging="420"/>
      </w:pPr>
      <w:rPr>
        <w:rFonts w:ascii="Microsoft Sans Serif" w:eastAsia="宋体" w:hAnsi="Microsoft Sans Serif" w:cs="Microsoft Sans Serif" w:hint="default"/>
        <w:spacing w:val="-20"/>
        <w:w w:val="138"/>
        <w:sz w:val="14"/>
        <w:szCs w:val="14"/>
      </w:rPr>
    </w:lvl>
    <w:lvl w:ilvl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3" w15:restartNumberingAfterBreak="0">
    <w:nsid w:val="125F0C85"/>
    <w:multiLevelType w:val="multilevel"/>
    <w:tmpl w:val="600AF972"/>
    <w:lvl w:ilvl="0">
      <w:start w:val="1"/>
      <w:numFmt w:val="decimal"/>
      <w:pStyle w:val="FigureStyle"/>
      <w:suff w:val="nothing"/>
      <w:lvlText w:val="图 %1："/>
      <w:lvlJc w:val="left"/>
      <w:pPr>
        <w:ind w:left="0" w:firstLine="0"/>
      </w:pPr>
      <w:rPr>
        <w:rFonts w:ascii="Times New Roman" w:eastAsia="宋体" w:hAnsi="Times New Roman" w:hint="default"/>
        <w:b/>
        <w:i w:val="0"/>
        <w:color w:val="FFA300"/>
        <w:sz w:val="24"/>
      </w:rPr>
    </w:lvl>
    <w:lvl w:ilvl="1">
      <w:start w:val="1"/>
      <w:numFmt w:val="lowerLetter"/>
      <w:lvlText w:val="%2)"/>
      <w:lvlJc w:val="left"/>
      <w:pPr>
        <w:ind w:left="840" w:hanging="420"/>
      </w:pPr>
      <w:rPr>
        <w:rFonts w:hint="eastAsia"/>
      </w:rPr>
    </w:lvl>
    <w:lvl w:ilvl="2">
      <w:start w:val="1"/>
      <w:numFmt w:val="lowerRoman"/>
      <w:lvlText w:val="%3."/>
      <w:lvlJc w:val="right"/>
      <w:pPr>
        <w:ind w:left="1260" w:hanging="420"/>
      </w:pPr>
      <w:rPr>
        <w:rFonts w:hint="eastAsia"/>
      </w:rPr>
    </w:lvl>
    <w:lvl w:ilvl="3">
      <w:start w:val="1"/>
      <w:numFmt w:val="decimal"/>
      <w:lvlText w:val="%4."/>
      <w:lvlJc w:val="left"/>
      <w:pPr>
        <w:ind w:left="1680" w:hanging="420"/>
      </w:pPr>
      <w:rPr>
        <w:rFonts w:hint="eastAsia"/>
      </w:rPr>
    </w:lvl>
    <w:lvl w:ilvl="4">
      <w:start w:val="1"/>
      <w:numFmt w:val="lowerLetter"/>
      <w:lvlText w:val="%5)"/>
      <w:lvlJc w:val="left"/>
      <w:pPr>
        <w:ind w:left="2100" w:hanging="420"/>
      </w:pPr>
      <w:rPr>
        <w:rFonts w:hint="eastAsia"/>
      </w:rPr>
    </w:lvl>
    <w:lvl w:ilvl="5">
      <w:start w:val="1"/>
      <w:numFmt w:val="lowerRoman"/>
      <w:lvlText w:val="%6."/>
      <w:lvlJc w:val="right"/>
      <w:pPr>
        <w:ind w:left="2520" w:hanging="420"/>
      </w:pPr>
      <w:rPr>
        <w:rFonts w:hint="eastAsia"/>
      </w:rPr>
    </w:lvl>
    <w:lvl w:ilvl="6">
      <w:start w:val="1"/>
      <w:numFmt w:val="decimal"/>
      <w:lvlText w:val="%7."/>
      <w:lvlJc w:val="left"/>
      <w:pPr>
        <w:ind w:left="2940" w:hanging="420"/>
      </w:pPr>
      <w:rPr>
        <w:rFonts w:hint="eastAsia"/>
      </w:rPr>
    </w:lvl>
    <w:lvl w:ilvl="7">
      <w:start w:val="1"/>
      <w:numFmt w:val="lowerLetter"/>
      <w:lvlText w:val="%8)"/>
      <w:lvlJc w:val="left"/>
      <w:pPr>
        <w:ind w:left="3360" w:hanging="420"/>
      </w:pPr>
      <w:rPr>
        <w:rFonts w:hint="eastAsia"/>
      </w:rPr>
    </w:lvl>
    <w:lvl w:ilvl="8">
      <w:start w:val="1"/>
      <w:numFmt w:val="lowerRoman"/>
      <w:lvlText w:val="%9."/>
      <w:lvlJc w:val="right"/>
      <w:pPr>
        <w:ind w:left="3780" w:hanging="420"/>
      </w:pPr>
      <w:rPr>
        <w:rFonts w:hint="eastAsia"/>
      </w:rPr>
    </w:lvl>
  </w:abstractNum>
  <w:abstractNum w:abstractNumId="4" w15:restartNumberingAfterBreak="0">
    <w:nsid w:val="15D12010"/>
    <w:multiLevelType w:val="hybridMultilevel"/>
    <w:tmpl w:val="65969720"/>
    <w:lvl w:ilvl="0" w:tplc="789C9136">
      <w:numFmt w:val="bullet"/>
      <w:lvlText w:val=""/>
      <w:lvlJc w:val="left"/>
      <w:pPr>
        <w:ind w:left="840" w:hanging="420"/>
      </w:pPr>
      <w:rPr>
        <w:rFonts w:ascii="Calibri" w:eastAsia="宋体" w:hAnsi="Calibri" w:cs="Wingdings" w:hint="default"/>
        <w:color w:val="FF8200"/>
        <w:w w:val="102"/>
        <w:sz w:val="19"/>
        <w:szCs w:val="19"/>
      </w:rPr>
    </w:lvl>
    <w:lvl w:ilvl="1" w:tplc="FFFFFFFF" w:tentative="1">
      <w:start w:val="1"/>
      <w:numFmt w:val="bullet"/>
      <w:lvlText w:val=""/>
      <w:lvlJc w:val="left"/>
      <w:pPr>
        <w:ind w:left="1260" w:hanging="420"/>
      </w:pPr>
      <w:rPr>
        <w:rFonts w:ascii="Wingdings" w:hAnsi="Wingdings" w:hint="default"/>
      </w:rPr>
    </w:lvl>
    <w:lvl w:ilvl="2" w:tplc="FFFFFFFF" w:tentative="1">
      <w:start w:val="1"/>
      <w:numFmt w:val="bullet"/>
      <w:lvlText w:val=""/>
      <w:lvlJc w:val="left"/>
      <w:pPr>
        <w:ind w:left="1680" w:hanging="42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"/>
      <w:lvlJc w:val="left"/>
      <w:pPr>
        <w:ind w:left="2100" w:hanging="420"/>
      </w:pPr>
      <w:rPr>
        <w:rFonts w:ascii="Wingdings" w:hAnsi="Wingdings" w:hint="default"/>
      </w:rPr>
    </w:lvl>
    <w:lvl w:ilvl="4" w:tplc="FFFFFFFF" w:tentative="1">
      <w:start w:val="1"/>
      <w:numFmt w:val="bullet"/>
      <w:lvlText w:val=""/>
      <w:lvlJc w:val="left"/>
      <w:pPr>
        <w:ind w:left="2520" w:hanging="420"/>
      </w:pPr>
      <w:rPr>
        <w:rFonts w:ascii="Wingdings" w:hAnsi="Wingdings" w:hint="default"/>
      </w:rPr>
    </w:lvl>
    <w:lvl w:ilvl="5" w:tplc="FFFFFFFF" w:tentative="1">
      <w:start w:val="1"/>
      <w:numFmt w:val="bullet"/>
      <w:lvlText w:val=""/>
      <w:lvlJc w:val="left"/>
      <w:pPr>
        <w:ind w:left="2940" w:hanging="42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"/>
      <w:lvlJc w:val="left"/>
      <w:pPr>
        <w:ind w:left="3360" w:hanging="420"/>
      </w:pPr>
      <w:rPr>
        <w:rFonts w:ascii="Wingdings" w:hAnsi="Wingdings" w:hint="default"/>
      </w:rPr>
    </w:lvl>
    <w:lvl w:ilvl="7" w:tplc="FFFFFFFF" w:tentative="1">
      <w:start w:val="1"/>
      <w:numFmt w:val="bullet"/>
      <w:lvlText w:val=""/>
      <w:lvlJc w:val="left"/>
      <w:pPr>
        <w:ind w:left="3780" w:hanging="420"/>
      </w:pPr>
      <w:rPr>
        <w:rFonts w:ascii="Wingdings" w:hAnsi="Wingdings" w:hint="default"/>
      </w:rPr>
    </w:lvl>
    <w:lvl w:ilvl="8" w:tplc="FFFFFFFF" w:tentative="1">
      <w:start w:val="1"/>
      <w:numFmt w:val="bullet"/>
      <w:lvlText w:val=""/>
      <w:lvlJc w:val="left"/>
      <w:pPr>
        <w:ind w:left="4200" w:hanging="420"/>
      </w:pPr>
      <w:rPr>
        <w:rFonts w:ascii="Wingdings" w:hAnsi="Wingdings" w:hint="default"/>
      </w:rPr>
    </w:lvl>
  </w:abstractNum>
  <w:abstractNum w:abstractNumId="5" w15:restartNumberingAfterBreak="0">
    <w:nsid w:val="19726073"/>
    <w:multiLevelType w:val="multilevel"/>
    <w:tmpl w:val="C1B285C4"/>
    <w:lvl w:ilvl="0">
      <w:start w:val="1"/>
      <w:numFmt w:val="decimal"/>
      <w:pStyle w:val="TableStyle"/>
      <w:suff w:val="nothing"/>
      <w:lvlText w:val="表 %1："/>
      <w:lvlJc w:val="left"/>
      <w:pPr>
        <w:ind w:left="357" w:hanging="357"/>
      </w:pPr>
      <w:rPr>
        <w:rFonts w:ascii="Times New Roman" w:eastAsia="手头" w:hAnsi="Times New Roman" w:hint="default"/>
        <w:b/>
        <w:i w:val="0"/>
        <w:color w:val="FFA300"/>
      </w:rPr>
    </w:lvl>
    <w:lvl w:ilvl="1">
      <w:start w:val="1"/>
      <w:numFmt w:val="lowerLetter"/>
      <w:lvlText w:val="%2)"/>
      <w:lvlJc w:val="left"/>
      <w:pPr>
        <w:ind w:left="840" w:hanging="420"/>
      </w:pPr>
      <w:rPr>
        <w:rFonts w:hint="eastAsia"/>
      </w:rPr>
    </w:lvl>
    <w:lvl w:ilvl="2">
      <w:start w:val="1"/>
      <w:numFmt w:val="lowerRoman"/>
      <w:lvlText w:val="%3."/>
      <w:lvlJc w:val="right"/>
      <w:pPr>
        <w:ind w:left="1260" w:hanging="420"/>
      </w:pPr>
      <w:rPr>
        <w:rFonts w:hint="eastAsia"/>
        <w:b w:val="0"/>
        <w:bCs w:val="0"/>
        <w:i w:val="0"/>
        <w:iCs w:val="0"/>
        <w:caps w:val="0"/>
        <w:smallCaps w:val="0"/>
        <w:strike w:val="0"/>
        <w:dstrike w:val="0"/>
        <w:outline w:val="0"/>
        <w:shadow w:val="0"/>
        <w:emboss w:val="0"/>
        <w:imprint w:val="0"/>
        <w:noProof w:val="0"/>
        <w:vanish w:val="0"/>
        <w:spacing w:val="0"/>
        <w:position w:val="0"/>
        <w:u w:val="none"/>
        <w:effect w:val="none"/>
        <w:vertAlign w:val="baseline"/>
        <w:em w:val="none"/>
        <w:specVanish w:val="0"/>
        <w14:glow w14:rad="0">
          <w14:srgbClr w14:val="000000"/>
        </w14:glow>
        <w14:shadow w14:blurRad="0" w14:dist="0" w14:dir="0" w14:sx="0" w14:sy="0" w14:kx="0" w14:ky="0" w14:algn="none">
          <w14:srgbClr w14:val="000000"/>
        </w14:shadow>
        <w14:reflection w14:blurRad="0" w14:stA="0" w14:stPos="0" w14:endA="0" w14:endPos="0" w14:dist="0" w14:dir="0" w14:fadeDir="0" w14:sx="0" w14:sy="0" w14:kx="0" w14:ky="0" w14:algn="none"/>
        <w14:textOutline w14:w="0" w14:cap="rnd" w14:cmpd="sng" w14:algn="ctr">
          <w14:noFill/>
          <w14:prstDash w14:val="solid"/>
          <w14:bevel/>
        </w14:textOutline>
        <w14:scene3d>
          <w14:camera w14:prst="orthographicFront"/>
          <w14:lightRig w14:rig="threePt" w14:dir="t">
            <w14:rot w14:lat="0" w14:lon="0" w14:rev="0"/>
          </w14:lightRig>
        </w14:scene3d>
        <w14:props3d w14:extrusionH="0" w14:contourW="0" w14:prstMaterial="none"/>
        <w14:ligatures w14:val="none"/>
        <w14:numForm w14:val="default"/>
        <w14:numSpacing w14:val="default"/>
        <w14:stylisticSets/>
        <w14:cntxtAlts w14:val="0"/>
      </w:rPr>
    </w:lvl>
    <w:lvl w:ilvl="3">
      <w:start w:val="1"/>
      <w:numFmt w:val="decimal"/>
      <w:lvlText w:val="%4."/>
      <w:lvlJc w:val="left"/>
      <w:pPr>
        <w:ind w:left="1680" w:hanging="420"/>
      </w:pPr>
      <w:rPr>
        <w:rFonts w:hint="eastAsia"/>
      </w:rPr>
    </w:lvl>
    <w:lvl w:ilvl="4">
      <w:start w:val="1"/>
      <w:numFmt w:val="lowerLetter"/>
      <w:lvlText w:val="%5)"/>
      <w:lvlJc w:val="left"/>
      <w:pPr>
        <w:ind w:left="2100" w:hanging="420"/>
      </w:pPr>
      <w:rPr>
        <w:rFonts w:hint="eastAsia"/>
      </w:rPr>
    </w:lvl>
    <w:lvl w:ilvl="5">
      <w:start w:val="1"/>
      <w:numFmt w:val="lowerRoman"/>
      <w:lvlText w:val="%6."/>
      <w:lvlJc w:val="right"/>
      <w:pPr>
        <w:ind w:left="2520" w:hanging="420"/>
      </w:pPr>
      <w:rPr>
        <w:rFonts w:hint="eastAsia"/>
      </w:rPr>
    </w:lvl>
    <w:lvl w:ilvl="6">
      <w:start w:val="1"/>
      <w:numFmt w:val="decimal"/>
      <w:lvlText w:val="%7."/>
      <w:lvlJc w:val="left"/>
      <w:pPr>
        <w:ind w:left="2940" w:hanging="420"/>
      </w:pPr>
      <w:rPr>
        <w:rFonts w:hint="eastAsia"/>
      </w:rPr>
    </w:lvl>
    <w:lvl w:ilvl="7">
      <w:start w:val="1"/>
      <w:numFmt w:val="lowerLetter"/>
      <w:lvlText w:val="%8)"/>
      <w:lvlJc w:val="left"/>
      <w:pPr>
        <w:ind w:left="3360" w:hanging="420"/>
      </w:pPr>
      <w:rPr>
        <w:rFonts w:hint="eastAsia"/>
      </w:rPr>
    </w:lvl>
    <w:lvl w:ilvl="8">
      <w:start w:val="1"/>
      <w:numFmt w:val="lowerRoman"/>
      <w:lvlText w:val="%9."/>
      <w:lvlJc w:val="right"/>
      <w:pPr>
        <w:ind w:left="3780" w:hanging="420"/>
      </w:pPr>
      <w:rPr>
        <w:rFonts w:hint="eastAsia"/>
      </w:rPr>
    </w:lvl>
  </w:abstractNum>
  <w:abstractNum w:abstractNumId="6" w15:restartNumberingAfterBreak="0">
    <w:nsid w:val="35E714D7"/>
    <w:multiLevelType w:val="multilevel"/>
    <w:tmpl w:val="592C71DC"/>
    <w:lvl w:ilvl="0">
      <w:numFmt w:val="bullet"/>
      <w:lvlText w:val="▪"/>
      <w:lvlJc w:val="left"/>
      <w:pPr>
        <w:tabs>
          <w:tab w:val="num" w:pos="170"/>
        </w:tabs>
        <w:ind w:left="420" w:hanging="420"/>
      </w:pPr>
      <w:rPr>
        <w:rFonts w:ascii="Microsoft Sans Serif" w:eastAsia="宋体" w:hAnsi="Microsoft Sans Serif" w:cs="Microsoft Sans Serif" w:hint="default"/>
        <w:spacing w:val="-20"/>
        <w:w w:val="138"/>
        <w:sz w:val="14"/>
        <w:szCs w:val="14"/>
      </w:rPr>
    </w:lvl>
    <w:lvl w:ilvl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7" w15:restartNumberingAfterBreak="0">
    <w:nsid w:val="3AD82925"/>
    <w:multiLevelType w:val="hybridMultilevel"/>
    <w:tmpl w:val="209ECFBE"/>
    <w:lvl w:ilvl="0" w:tplc="04090001">
      <w:start w:val="1"/>
      <w:numFmt w:val="bullet"/>
      <w:lvlText w:val=""/>
      <w:lvlJc w:val="left"/>
      <w:pPr>
        <w:ind w:left="420" w:hanging="420"/>
      </w:pPr>
      <w:rPr>
        <w:rFonts w:ascii="Wingdings" w:hAnsi="Wingdings" w:hint="default"/>
      </w:rPr>
    </w:lvl>
    <w:lvl w:ilvl="1" w:tplc="04090003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8" w15:restartNumberingAfterBreak="0">
    <w:nsid w:val="47CB77BE"/>
    <w:multiLevelType w:val="hybridMultilevel"/>
    <w:tmpl w:val="0C9C0A84"/>
    <w:lvl w:ilvl="0" w:tplc="63C04E7C">
      <w:start w:val="1"/>
      <w:numFmt w:val="bullet"/>
      <w:lvlText w:val=""/>
      <w:lvlJc w:val="left"/>
      <w:pPr>
        <w:ind w:left="420" w:hanging="420"/>
      </w:pPr>
      <w:rPr>
        <w:rFonts w:ascii="Wingdings" w:hAnsi="Wingdings" w:hint="default"/>
        <w:color w:val="EE3123"/>
      </w:rPr>
    </w:lvl>
    <w:lvl w:ilvl="1" w:tplc="04090003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9" w15:restartNumberingAfterBreak="0">
    <w:nsid w:val="4B430FAC"/>
    <w:multiLevelType w:val="hybridMultilevel"/>
    <w:tmpl w:val="0C6A9BA4"/>
    <w:lvl w:ilvl="0" w:tplc="FFFFFFFF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  <w:color w:val="000080"/>
        <w:w w:val="102"/>
        <w:sz w:val="19"/>
        <w:szCs w:val="19"/>
      </w:rPr>
    </w:lvl>
    <w:lvl w:ilvl="1" w:tplc="AA44927E">
      <w:start w:val="1"/>
      <w:numFmt w:val="bullet"/>
      <w:lvlText w:val=""/>
      <w:lvlJc w:val="left"/>
      <w:pPr>
        <w:ind w:left="1280" w:hanging="440"/>
      </w:pPr>
      <w:rPr>
        <w:rFonts w:ascii="Wingdings" w:hAnsi="Wingdings" w:hint="default"/>
        <w:color w:val="000080"/>
      </w:rPr>
    </w:lvl>
    <w:lvl w:ilvl="2" w:tplc="FFFFFFFF" w:tentative="1">
      <w:start w:val="1"/>
      <w:numFmt w:val="bullet"/>
      <w:lvlText w:val=""/>
      <w:lvlJc w:val="left"/>
      <w:pPr>
        <w:ind w:left="1680" w:hanging="42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"/>
      <w:lvlJc w:val="left"/>
      <w:pPr>
        <w:ind w:left="2100" w:hanging="420"/>
      </w:pPr>
      <w:rPr>
        <w:rFonts w:ascii="Wingdings" w:hAnsi="Wingdings" w:hint="default"/>
      </w:rPr>
    </w:lvl>
    <w:lvl w:ilvl="4" w:tplc="FFFFFFFF" w:tentative="1">
      <w:start w:val="1"/>
      <w:numFmt w:val="bullet"/>
      <w:lvlText w:val=""/>
      <w:lvlJc w:val="left"/>
      <w:pPr>
        <w:ind w:left="2520" w:hanging="420"/>
      </w:pPr>
      <w:rPr>
        <w:rFonts w:ascii="Wingdings" w:hAnsi="Wingdings" w:hint="default"/>
      </w:rPr>
    </w:lvl>
    <w:lvl w:ilvl="5" w:tplc="FFFFFFFF" w:tentative="1">
      <w:start w:val="1"/>
      <w:numFmt w:val="bullet"/>
      <w:lvlText w:val=""/>
      <w:lvlJc w:val="left"/>
      <w:pPr>
        <w:ind w:left="2940" w:hanging="42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"/>
      <w:lvlJc w:val="left"/>
      <w:pPr>
        <w:ind w:left="3360" w:hanging="420"/>
      </w:pPr>
      <w:rPr>
        <w:rFonts w:ascii="Wingdings" w:hAnsi="Wingdings" w:hint="default"/>
      </w:rPr>
    </w:lvl>
    <w:lvl w:ilvl="7" w:tplc="FFFFFFFF" w:tentative="1">
      <w:start w:val="1"/>
      <w:numFmt w:val="bullet"/>
      <w:lvlText w:val=""/>
      <w:lvlJc w:val="left"/>
      <w:pPr>
        <w:ind w:left="3780" w:hanging="420"/>
      </w:pPr>
      <w:rPr>
        <w:rFonts w:ascii="Wingdings" w:hAnsi="Wingdings" w:hint="default"/>
      </w:rPr>
    </w:lvl>
    <w:lvl w:ilvl="8" w:tplc="FFFFFFFF" w:tentative="1">
      <w:start w:val="1"/>
      <w:numFmt w:val="bullet"/>
      <w:lvlText w:val=""/>
      <w:lvlJc w:val="left"/>
      <w:pPr>
        <w:ind w:left="4200" w:hanging="420"/>
      </w:pPr>
      <w:rPr>
        <w:rFonts w:ascii="Wingdings" w:hAnsi="Wingdings" w:hint="default"/>
      </w:rPr>
    </w:lvl>
  </w:abstractNum>
  <w:abstractNum w:abstractNumId="10" w15:restartNumberingAfterBreak="0">
    <w:nsid w:val="4F275A44"/>
    <w:multiLevelType w:val="hybridMultilevel"/>
    <w:tmpl w:val="18B412EA"/>
    <w:lvl w:ilvl="0" w:tplc="03D681E0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  <w:color w:val="FF8200"/>
        <w:w w:val="102"/>
        <w:sz w:val="19"/>
        <w:szCs w:val="19"/>
      </w:rPr>
    </w:lvl>
    <w:lvl w:ilvl="1" w:tplc="FFFFFFFF" w:tentative="1">
      <w:start w:val="1"/>
      <w:numFmt w:val="bullet"/>
      <w:lvlText w:val=""/>
      <w:lvlJc w:val="left"/>
      <w:pPr>
        <w:ind w:left="1260" w:hanging="420"/>
      </w:pPr>
      <w:rPr>
        <w:rFonts w:ascii="Wingdings" w:hAnsi="Wingdings" w:hint="default"/>
      </w:rPr>
    </w:lvl>
    <w:lvl w:ilvl="2" w:tplc="FFFFFFFF" w:tentative="1">
      <w:start w:val="1"/>
      <w:numFmt w:val="bullet"/>
      <w:lvlText w:val=""/>
      <w:lvlJc w:val="left"/>
      <w:pPr>
        <w:ind w:left="1680" w:hanging="42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"/>
      <w:lvlJc w:val="left"/>
      <w:pPr>
        <w:ind w:left="2100" w:hanging="420"/>
      </w:pPr>
      <w:rPr>
        <w:rFonts w:ascii="Wingdings" w:hAnsi="Wingdings" w:hint="default"/>
      </w:rPr>
    </w:lvl>
    <w:lvl w:ilvl="4" w:tplc="FFFFFFFF" w:tentative="1">
      <w:start w:val="1"/>
      <w:numFmt w:val="bullet"/>
      <w:lvlText w:val=""/>
      <w:lvlJc w:val="left"/>
      <w:pPr>
        <w:ind w:left="2520" w:hanging="420"/>
      </w:pPr>
      <w:rPr>
        <w:rFonts w:ascii="Wingdings" w:hAnsi="Wingdings" w:hint="default"/>
      </w:rPr>
    </w:lvl>
    <w:lvl w:ilvl="5" w:tplc="FFFFFFFF" w:tentative="1">
      <w:start w:val="1"/>
      <w:numFmt w:val="bullet"/>
      <w:lvlText w:val=""/>
      <w:lvlJc w:val="left"/>
      <w:pPr>
        <w:ind w:left="2940" w:hanging="42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"/>
      <w:lvlJc w:val="left"/>
      <w:pPr>
        <w:ind w:left="3360" w:hanging="420"/>
      </w:pPr>
      <w:rPr>
        <w:rFonts w:ascii="Wingdings" w:hAnsi="Wingdings" w:hint="default"/>
      </w:rPr>
    </w:lvl>
    <w:lvl w:ilvl="7" w:tplc="FFFFFFFF" w:tentative="1">
      <w:start w:val="1"/>
      <w:numFmt w:val="bullet"/>
      <w:lvlText w:val=""/>
      <w:lvlJc w:val="left"/>
      <w:pPr>
        <w:ind w:left="3780" w:hanging="420"/>
      </w:pPr>
      <w:rPr>
        <w:rFonts w:ascii="Wingdings" w:hAnsi="Wingdings" w:hint="default"/>
      </w:rPr>
    </w:lvl>
    <w:lvl w:ilvl="8" w:tplc="FFFFFFFF" w:tentative="1">
      <w:start w:val="1"/>
      <w:numFmt w:val="bullet"/>
      <w:lvlText w:val=""/>
      <w:lvlJc w:val="left"/>
      <w:pPr>
        <w:ind w:left="4200" w:hanging="420"/>
      </w:pPr>
      <w:rPr>
        <w:rFonts w:ascii="Wingdings" w:hAnsi="Wingdings" w:hint="default"/>
      </w:rPr>
    </w:lvl>
  </w:abstractNum>
  <w:abstractNum w:abstractNumId="11" w15:restartNumberingAfterBreak="0">
    <w:nsid w:val="51086C2F"/>
    <w:multiLevelType w:val="hybridMultilevel"/>
    <w:tmpl w:val="2C1CA060"/>
    <w:lvl w:ilvl="0" w:tplc="4A7A76EC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  <w:color w:val="000080"/>
        <w:w w:val="102"/>
        <w:sz w:val="19"/>
        <w:szCs w:val="19"/>
      </w:rPr>
    </w:lvl>
    <w:lvl w:ilvl="1" w:tplc="FFFFFFFF">
      <w:start w:val="1"/>
      <w:numFmt w:val="bullet"/>
      <w:lvlText w:val=""/>
      <w:lvlJc w:val="left"/>
      <w:pPr>
        <w:ind w:left="1260" w:hanging="420"/>
      </w:pPr>
      <w:rPr>
        <w:rFonts w:ascii="Wingdings" w:hAnsi="Wingdings" w:hint="default"/>
      </w:rPr>
    </w:lvl>
    <w:lvl w:ilvl="2" w:tplc="FFFFFFFF" w:tentative="1">
      <w:start w:val="1"/>
      <w:numFmt w:val="bullet"/>
      <w:lvlText w:val=""/>
      <w:lvlJc w:val="left"/>
      <w:pPr>
        <w:ind w:left="1680" w:hanging="42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"/>
      <w:lvlJc w:val="left"/>
      <w:pPr>
        <w:ind w:left="2100" w:hanging="420"/>
      </w:pPr>
      <w:rPr>
        <w:rFonts w:ascii="Wingdings" w:hAnsi="Wingdings" w:hint="default"/>
      </w:rPr>
    </w:lvl>
    <w:lvl w:ilvl="4" w:tplc="FFFFFFFF" w:tentative="1">
      <w:start w:val="1"/>
      <w:numFmt w:val="bullet"/>
      <w:lvlText w:val=""/>
      <w:lvlJc w:val="left"/>
      <w:pPr>
        <w:ind w:left="2520" w:hanging="420"/>
      </w:pPr>
      <w:rPr>
        <w:rFonts w:ascii="Wingdings" w:hAnsi="Wingdings" w:hint="default"/>
      </w:rPr>
    </w:lvl>
    <w:lvl w:ilvl="5" w:tplc="FFFFFFFF" w:tentative="1">
      <w:start w:val="1"/>
      <w:numFmt w:val="bullet"/>
      <w:lvlText w:val=""/>
      <w:lvlJc w:val="left"/>
      <w:pPr>
        <w:ind w:left="2940" w:hanging="42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"/>
      <w:lvlJc w:val="left"/>
      <w:pPr>
        <w:ind w:left="3360" w:hanging="420"/>
      </w:pPr>
      <w:rPr>
        <w:rFonts w:ascii="Wingdings" w:hAnsi="Wingdings" w:hint="default"/>
      </w:rPr>
    </w:lvl>
    <w:lvl w:ilvl="7" w:tplc="FFFFFFFF" w:tentative="1">
      <w:start w:val="1"/>
      <w:numFmt w:val="bullet"/>
      <w:lvlText w:val=""/>
      <w:lvlJc w:val="left"/>
      <w:pPr>
        <w:ind w:left="3780" w:hanging="420"/>
      </w:pPr>
      <w:rPr>
        <w:rFonts w:ascii="Wingdings" w:hAnsi="Wingdings" w:hint="default"/>
      </w:rPr>
    </w:lvl>
    <w:lvl w:ilvl="8" w:tplc="FFFFFFFF" w:tentative="1">
      <w:start w:val="1"/>
      <w:numFmt w:val="bullet"/>
      <w:lvlText w:val=""/>
      <w:lvlJc w:val="left"/>
      <w:pPr>
        <w:ind w:left="4200" w:hanging="420"/>
      </w:pPr>
      <w:rPr>
        <w:rFonts w:ascii="Wingdings" w:hAnsi="Wingdings" w:hint="default"/>
      </w:rPr>
    </w:lvl>
  </w:abstractNum>
  <w:abstractNum w:abstractNumId="12" w15:restartNumberingAfterBreak="0">
    <w:nsid w:val="53D73376"/>
    <w:multiLevelType w:val="multilevel"/>
    <w:tmpl w:val="BB2029F2"/>
    <w:lvl w:ilvl="0">
      <w:start w:val="1"/>
      <w:numFmt w:val="decimal"/>
      <w:pStyle w:val="1"/>
      <w:suff w:val="space"/>
      <w:lvlText w:val="%1"/>
      <w:lvlJc w:val="left"/>
      <w:pPr>
        <w:ind w:left="0" w:firstLine="0"/>
      </w:pPr>
      <w:rPr>
        <w:rFonts w:hint="eastAsia"/>
      </w:rPr>
    </w:lvl>
    <w:lvl w:ilvl="1">
      <w:start w:val="1"/>
      <w:numFmt w:val="decimal"/>
      <w:pStyle w:val="2"/>
      <w:suff w:val="space"/>
      <w:lvlText w:val="%1.%2"/>
      <w:lvlJc w:val="left"/>
      <w:pPr>
        <w:ind w:left="0" w:firstLine="0"/>
      </w:pPr>
      <w:rPr>
        <w:rFonts w:hint="default"/>
      </w:rPr>
    </w:lvl>
    <w:lvl w:ilvl="2">
      <w:start w:val="1"/>
      <w:numFmt w:val="decimal"/>
      <w:pStyle w:val="3"/>
      <w:suff w:val="space"/>
      <w:lvlText w:val="%1.%2.%3"/>
      <w:lvlJc w:val="left"/>
      <w:pPr>
        <w:ind w:left="0" w:firstLine="0"/>
      </w:pPr>
      <w:rPr>
        <w:rFonts w:hint="default"/>
      </w:rPr>
    </w:lvl>
    <w:lvl w:ilvl="3">
      <w:start w:val="1"/>
      <w:numFmt w:val="decimal"/>
      <w:pStyle w:val="4"/>
      <w:suff w:val="space"/>
      <w:lvlText w:val="%1.%2.%3.%4 "/>
      <w:lvlJc w:val="left"/>
      <w:pPr>
        <w:ind w:left="0" w:firstLine="0"/>
      </w:pPr>
      <w:rPr>
        <w:rFonts w:hint="default"/>
      </w:rPr>
    </w:lvl>
    <w:lvl w:ilvl="4">
      <w:start w:val="1"/>
      <w:numFmt w:val="decimal"/>
      <w:pStyle w:val="5"/>
      <w:suff w:val="space"/>
      <w:lvlText w:val="%1.%2.%3.%4.%5   "/>
      <w:lvlJc w:val="left"/>
      <w:pPr>
        <w:ind w:left="0" w:firstLine="0"/>
      </w:pPr>
      <w:rPr>
        <w:rFonts w:hint="default"/>
      </w:rPr>
    </w:lvl>
    <w:lvl w:ilvl="5">
      <w:start w:val="1"/>
      <w:numFmt w:val="decimal"/>
      <w:suff w:val="space"/>
      <w:lvlText w:val="%1.%2.%3.%4.%5.%6"/>
      <w:lvlJc w:val="left"/>
      <w:pPr>
        <w:ind w:left="0" w:firstLine="0"/>
      </w:pPr>
      <w:rPr>
        <w:rFonts w:hint="default"/>
      </w:rPr>
    </w:lvl>
    <w:lvl w:ilvl="6">
      <w:start w:val="1"/>
      <w:numFmt w:val="decimal"/>
      <w:suff w:val="space"/>
      <w:lvlText w:val="%1.%2.%3.%4.%5.%6.%7"/>
      <w:lvlJc w:val="left"/>
      <w:pPr>
        <w:ind w:left="0" w:firstLine="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1134"/>
        </w:tabs>
        <w:ind w:left="0" w:firstLine="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1134"/>
        </w:tabs>
        <w:ind w:left="0" w:firstLine="0"/>
      </w:pPr>
      <w:rPr>
        <w:rFonts w:hint="default"/>
      </w:rPr>
    </w:lvl>
  </w:abstractNum>
  <w:abstractNum w:abstractNumId="13" w15:restartNumberingAfterBreak="0">
    <w:nsid w:val="62C73CE7"/>
    <w:multiLevelType w:val="multilevel"/>
    <w:tmpl w:val="3730AD30"/>
    <w:lvl w:ilvl="0">
      <w:numFmt w:val="bullet"/>
      <w:lvlText w:val="▪"/>
      <w:lvlJc w:val="left"/>
      <w:pPr>
        <w:tabs>
          <w:tab w:val="num" w:pos="170"/>
        </w:tabs>
        <w:ind w:left="420" w:hanging="420"/>
      </w:pPr>
      <w:rPr>
        <w:rFonts w:ascii="Microsoft Sans Serif" w:eastAsia="宋体" w:hAnsi="Microsoft Sans Serif" w:cs="Microsoft Sans Serif" w:hint="default"/>
        <w:spacing w:val="-20"/>
        <w:w w:val="138"/>
        <w:sz w:val="14"/>
        <w:szCs w:val="14"/>
      </w:rPr>
    </w:lvl>
    <w:lvl w:ilvl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4" w15:restartNumberingAfterBreak="0">
    <w:nsid w:val="641E1654"/>
    <w:multiLevelType w:val="hybridMultilevel"/>
    <w:tmpl w:val="EC60D60E"/>
    <w:lvl w:ilvl="0" w:tplc="FFFFFFFF">
      <w:start w:val="1"/>
      <w:numFmt w:val="bullet"/>
      <w:lvlText w:val=""/>
      <w:lvlJc w:val="left"/>
      <w:pPr>
        <w:ind w:left="420" w:hanging="420"/>
      </w:pPr>
      <w:rPr>
        <w:rFonts w:ascii="Wingdings" w:hAnsi="Wingdings" w:hint="default"/>
        <w:color w:val="EE3123"/>
      </w:rPr>
    </w:lvl>
    <w:lvl w:ilvl="1" w:tplc="BCAEF87A">
      <w:start w:val="1"/>
      <w:numFmt w:val="bullet"/>
      <w:lvlText w:val=""/>
      <w:lvlJc w:val="left"/>
      <w:pPr>
        <w:ind w:left="840" w:hanging="420"/>
      </w:pPr>
      <w:rPr>
        <w:rFonts w:ascii="Wingdings" w:hAnsi="Wingdings" w:hint="default"/>
        <w:color w:val="000080"/>
      </w:rPr>
    </w:lvl>
    <w:lvl w:ilvl="2" w:tplc="FFFFFFFF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FFFFFFFF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FFFFFFFF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FFFFFFFF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FFFFFFFF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5" w15:restartNumberingAfterBreak="0">
    <w:nsid w:val="68013A6C"/>
    <w:multiLevelType w:val="multilevel"/>
    <w:tmpl w:val="04BA916E"/>
    <w:lvl w:ilvl="0">
      <w:numFmt w:val="bullet"/>
      <w:lvlText w:val="▪"/>
      <w:lvlJc w:val="left"/>
      <w:pPr>
        <w:tabs>
          <w:tab w:val="num" w:pos="170"/>
        </w:tabs>
        <w:ind w:left="420" w:hanging="420"/>
      </w:pPr>
      <w:rPr>
        <w:rFonts w:ascii="Microsoft Sans Serif" w:hAnsi="Microsoft Sans Serif" w:hint="default"/>
        <w:spacing w:val="-20"/>
        <w:w w:val="138"/>
        <w:sz w:val="14"/>
      </w:rPr>
    </w:lvl>
    <w:lvl w:ilvl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6" w15:restartNumberingAfterBreak="0">
    <w:nsid w:val="6D664157"/>
    <w:multiLevelType w:val="hybridMultilevel"/>
    <w:tmpl w:val="BF8C162A"/>
    <w:lvl w:ilvl="0" w:tplc="D068B5BC">
      <w:numFmt w:val="bullet"/>
      <w:lvlText w:val=""/>
      <w:lvlJc w:val="left"/>
      <w:pPr>
        <w:ind w:left="840" w:hanging="420"/>
      </w:pPr>
      <w:rPr>
        <w:rFonts w:ascii="Wingdings" w:eastAsia="宋体" w:hAnsi="Wingdings" w:cs="Wingdings" w:hint="default"/>
        <w:color w:val="FF8200"/>
        <w:w w:val="102"/>
        <w:sz w:val="19"/>
        <w:szCs w:val="19"/>
      </w:rPr>
    </w:lvl>
    <w:lvl w:ilvl="1" w:tplc="04090003" w:tentative="1">
      <w:start w:val="1"/>
      <w:numFmt w:val="bullet"/>
      <w:lvlText w:val=""/>
      <w:lvlJc w:val="left"/>
      <w:pPr>
        <w:ind w:left="126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68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10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52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94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6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78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200" w:hanging="420"/>
      </w:pPr>
      <w:rPr>
        <w:rFonts w:ascii="Wingdings" w:hAnsi="Wingdings" w:hint="default"/>
      </w:rPr>
    </w:lvl>
  </w:abstractNum>
  <w:abstractNum w:abstractNumId="17" w15:restartNumberingAfterBreak="0">
    <w:nsid w:val="775840DB"/>
    <w:multiLevelType w:val="hybridMultilevel"/>
    <w:tmpl w:val="BE5C70A6"/>
    <w:lvl w:ilvl="0" w:tplc="FFFFFFFF">
      <w:start w:val="1"/>
      <w:numFmt w:val="bullet"/>
      <w:lvlText w:val=""/>
      <w:lvlJc w:val="left"/>
      <w:pPr>
        <w:ind w:left="420" w:hanging="420"/>
      </w:pPr>
      <w:rPr>
        <w:rFonts w:ascii="Wingdings" w:hAnsi="Wingdings" w:hint="default"/>
        <w:color w:val="EE3123"/>
      </w:rPr>
    </w:lvl>
    <w:lvl w:ilvl="1" w:tplc="CC382342">
      <w:start w:val="1"/>
      <w:numFmt w:val="bullet"/>
      <w:lvlText w:val=""/>
      <w:lvlJc w:val="left"/>
      <w:pPr>
        <w:ind w:left="840" w:hanging="420"/>
      </w:pPr>
      <w:rPr>
        <w:rFonts w:ascii="Calibri" w:eastAsia="宋体" w:hAnsi="Calibri" w:hint="default"/>
        <w:color w:val="EE3123"/>
      </w:rPr>
    </w:lvl>
    <w:lvl w:ilvl="2" w:tplc="FFFFFFFF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FFFFFFFF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FFFFFFFF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FFFFFFFF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FFFFFFFF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8" w15:restartNumberingAfterBreak="0">
    <w:nsid w:val="7D0A4463"/>
    <w:multiLevelType w:val="hybridMultilevel"/>
    <w:tmpl w:val="7B04B818"/>
    <w:lvl w:ilvl="0" w:tplc="FFFFFFFF">
      <w:start w:val="1"/>
      <w:numFmt w:val="bullet"/>
      <w:lvlText w:val=""/>
      <w:lvlJc w:val="left"/>
      <w:pPr>
        <w:ind w:left="420" w:hanging="420"/>
      </w:pPr>
      <w:rPr>
        <w:rFonts w:ascii="Wingdings" w:hAnsi="Wingdings" w:hint="default"/>
        <w:color w:val="EE3123"/>
      </w:rPr>
    </w:lvl>
    <w:lvl w:ilvl="1" w:tplc="63C04E7C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  <w:color w:val="EE3123"/>
      </w:rPr>
    </w:lvl>
    <w:lvl w:ilvl="2" w:tplc="FFFFFFFF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FFFFFFFF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FFFFFFFF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FFFFFFFF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FFFFFFFF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num w:numId="1" w16cid:durableId="518005654">
    <w:abstractNumId w:val="3"/>
  </w:num>
  <w:num w:numId="2" w16cid:durableId="1661806245">
    <w:abstractNumId w:val="5"/>
  </w:num>
  <w:num w:numId="3" w16cid:durableId="86269035">
    <w:abstractNumId w:val="12"/>
  </w:num>
  <w:num w:numId="4" w16cid:durableId="1169562750">
    <w:abstractNumId w:val="7"/>
  </w:num>
  <w:num w:numId="5" w16cid:durableId="583222043">
    <w:abstractNumId w:val="15"/>
  </w:num>
  <w:num w:numId="6" w16cid:durableId="675574624">
    <w:abstractNumId w:val="6"/>
  </w:num>
  <w:num w:numId="7" w16cid:durableId="1193766317">
    <w:abstractNumId w:val="2"/>
  </w:num>
  <w:num w:numId="8" w16cid:durableId="2128965787">
    <w:abstractNumId w:val="13"/>
  </w:num>
  <w:num w:numId="9" w16cid:durableId="1146046838">
    <w:abstractNumId w:val="16"/>
  </w:num>
  <w:num w:numId="10" w16cid:durableId="120003709">
    <w:abstractNumId w:val="4"/>
  </w:num>
  <w:num w:numId="11" w16cid:durableId="2023312802">
    <w:abstractNumId w:val="1"/>
  </w:num>
  <w:num w:numId="12" w16cid:durableId="586351250">
    <w:abstractNumId w:val="10"/>
  </w:num>
  <w:num w:numId="13" w16cid:durableId="2020303409">
    <w:abstractNumId w:val="11"/>
  </w:num>
  <w:num w:numId="14" w16cid:durableId="1027415062">
    <w:abstractNumId w:val="14"/>
  </w:num>
  <w:num w:numId="15" w16cid:durableId="1996489347">
    <w:abstractNumId w:val="9"/>
  </w:num>
  <w:num w:numId="16" w16cid:durableId="355233093">
    <w:abstractNumId w:val="8"/>
  </w:num>
  <w:num w:numId="17" w16cid:durableId="511182471">
    <w:abstractNumId w:val="17"/>
  </w:num>
  <w:num w:numId="18" w16cid:durableId="15235965">
    <w:abstractNumId w:val="18"/>
  </w:num>
  <w:num w:numId="19" w16cid:durableId="1158572570">
    <w:abstractNumId w:val="0"/>
  </w:num>
  <w:numIdMacAtCleanup w:val="4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bordersDoNotSurroundHeader/>
  <w:bordersDoNotSurroundFooter/>
  <w:stylePaneFormatFilter w:val="1724" w:allStyles="0" w:customStyles="0" w:latentStyles="1" w:stylesInUse="0" w:headingStyles="1" w:numberingStyles="0" w:tableStyles="0" w:directFormattingOnRuns="1" w:directFormattingOnParagraphs="1" w:directFormattingOnNumbering="1" w:directFormattingOnTables="0" w:clearFormatting="1" w:top3HeadingStyles="0" w:visibleStyles="0" w:alternateStyleNames="0"/>
  <w:documentProtection w:edit="readOnly" w:enforcement="0"/>
  <w:defaultTabStop w:val="420"/>
  <w:defaultTableStyle w:val="2-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docVars>
    <w:docVar w:name="__Grammarly_42____i" w:val="H4sIAAAAAAAEAKtWckksSQxILCpxzi/NK1GyMqwFAAEhoTITAAAA"/>
    <w:docVar w:name="__Grammarly_42___1" w:val="H4sIAAAAAAAEAKtWcslP9kxRslIyNDYyMDczNjAwMDUwMjYzMTVQ0lEKTi0uzszPAykwrAUAMwYC2SwAAAA="/>
  </w:docVars>
  <w:rsids>
    <w:rsidRoot w:val="00D33EE2"/>
    <w:rsid w:val="00000106"/>
    <w:rsid w:val="000002E5"/>
    <w:rsid w:val="0000037A"/>
    <w:rsid w:val="0000040F"/>
    <w:rsid w:val="0000064D"/>
    <w:rsid w:val="00000877"/>
    <w:rsid w:val="00000A89"/>
    <w:rsid w:val="000016E1"/>
    <w:rsid w:val="00001917"/>
    <w:rsid w:val="00001B99"/>
    <w:rsid w:val="000021D3"/>
    <w:rsid w:val="000025E0"/>
    <w:rsid w:val="0000269D"/>
    <w:rsid w:val="000027A8"/>
    <w:rsid w:val="00002869"/>
    <w:rsid w:val="000029F3"/>
    <w:rsid w:val="00002B4B"/>
    <w:rsid w:val="00002BBA"/>
    <w:rsid w:val="0000329B"/>
    <w:rsid w:val="00003397"/>
    <w:rsid w:val="0000349A"/>
    <w:rsid w:val="00003700"/>
    <w:rsid w:val="00003782"/>
    <w:rsid w:val="000038D0"/>
    <w:rsid w:val="000039AF"/>
    <w:rsid w:val="00003B42"/>
    <w:rsid w:val="00003CC3"/>
    <w:rsid w:val="00003CF9"/>
    <w:rsid w:val="00003FB0"/>
    <w:rsid w:val="00004960"/>
    <w:rsid w:val="000049FF"/>
    <w:rsid w:val="00004BF2"/>
    <w:rsid w:val="00005239"/>
    <w:rsid w:val="000052C4"/>
    <w:rsid w:val="000055DF"/>
    <w:rsid w:val="000059EA"/>
    <w:rsid w:val="00005BB1"/>
    <w:rsid w:val="00005DAE"/>
    <w:rsid w:val="00006267"/>
    <w:rsid w:val="00006302"/>
    <w:rsid w:val="0000642F"/>
    <w:rsid w:val="000065D5"/>
    <w:rsid w:val="000067A6"/>
    <w:rsid w:val="000068DD"/>
    <w:rsid w:val="00006B33"/>
    <w:rsid w:val="00006C3C"/>
    <w:rsid w:val="0000715E"/>
    <w:rsid w:val="0000731E"/>
    <w:rsid w:val="00007431"/>
    <w:rsid w:val="0000744D"/>
    <w:rsid w:val="00007489"/>
    <w:rsid w:val="000076C8"/>
    <w:rsid w:val="00007BF8"/>
    <w:rsid w:val="00007CA0"/>
    <w:rsid w:val="00007DB0"/>
    <w:rsid w:val="00007ED7"/>
    <w:rsid w:val="00007EE2"/>
    <w:rsid w:val="00007F66"/>
    <w:rsid w:val="00007FAA"/>
    <w:rsid w:val="0001018A"/>
    <w:rsid w:val="000103CB"/>
    <w:rsid w:val="00010481"/>
    <w:rsid w:val="0001077A"/>
    <w:rsid w:val="00010845"/>
    <w:rsid w:val="000108AE"/>
    <w:rsid w:val="000109CC"/>
    <w:rsid w:val="00010BB3"/>
    <w:rsid w:val="00010D85"/>
    <w:rsid w:val="00011200"/>
    <w:rsid w:val="000114D1"/>
    <w:rsid w:val="0001185E"/>
    <w:rsid w:val="000119D3"/>
    <w:rsid w:val="00011A71"/>
    <w:rsid w:val="00011AA6"/>
    <w:rsid w:val="00011E33"/>
    <w:rsid w:val="000120F7"/>
    <w:rsid w:val="000120F9"/>
    <w:rsid w:val="00012326"/>
    <w:rsid w:val="0001244D"/>
    <w:rsid w:val="000128D9"/>
    <w:rsid w:val="00012B3C"/>
    <w:rsid w:val="00012BC1"/>
    <w:rsid w:val="00012DE2"/>
    <w:rsid w:val="00012FDB"/>
    <w:rsid w:val="00013017"/>
    <w:rsid w:val="000132EE"/>
    <w:rsid w:val="00013635"/>
    <w:rsid w:val="00013659"/>
    <w:rsid w:val="000136A7"/>
    <w:rsid w:val="00013731"/>
    <w:rsid w:val="00013823"/>
    <w:rsid w:val="00013969"/>
    <w:rsid w:val="00013D27"/>
    <w:rsid w:val="00013D7F"/>
    <w:rsid w:val="000141F9"/>
    <w:rsid w:val="0001421D"/>
    <w:rsid w:val="00014244"/>
    <w:rsid w:val="0001432F"/>
    <w:rsid w:val="00014432"/>
    <w:rsid w:val="000145C2"/>
    <w:rsid w:val="00014605"/>
    <w:rsid w:val="0001485D"/>
    <w:rsid w:val="00014897"/>
    <w:rsid w:val="00014AA7"/>
    <w:rsid w:val="00014BB9"/>
    <w:rsid w:val="00014D34"/>
    <w:rsid w:val="00014F30"/>
    <w:rsid w:val="000153E4"/>
    <w:rsid w:val="000156AC"/>
    <w:rsid w:val="00015713"/>
    <w:rsid w:val="00015818"/>
    <w:rsid w:val="00015864"/>
    <w:rsid w:val="00015A7B"/>
    <w:rsid w:val="00015CBB"/>
    <w:rsid w:val="00015E10"/>
    <w:rsid w:val="00015E99"/>
    <w:rsid w:val="00015FDD"/>
    <w:rsid w:val="00016171"/>
    <w:rsid w:val="0001617D"/>
    <w:rsid w:val="0001619B"/>
    <w:rsid w:val="000167EE"/>
    <w:rsid w:val="000167EF"/>
    <w:rsid w:val="000167F2"/>
    <w:rsid w:val="00016D28"/>
    <w:rsid w:val="00016EE0"/>
    <w:rsid w:val="000173DA"/>
    <w:rsid w:val="00017AF5"/>
    <w:rsid w:val="00017B00"/>
    <w:rsid w:val="00017B67"/>
    <w:rsid w:val="00017D8A"/>
    <w:rsid w:val="00020010"/>
    <w:rsid w:val="0002003A"/>
    <w:rsid w:val="00020334"/>
    <w:rsid w:val="00020389"/>
    <w:rsid w:val="000203BB"/>
    <w:rsid w:val="000203CA"/>
    <w:rsid w:val="000204FF"/>
    <w:rsid w:val="0002064A"/>
    <w:rsid w:val="00020861"/>
    <w:rsid w:val="0002086E"/>
    <w:rsid w:val="000208D2"/>
    <w:rsid w:val="000208F4"/>
    <w:rsid w:val="0002097B"/>
    <w:rsid w:val="00020C1E"/>
    <w:rsid w:val="00020D26"/>
    <w:rsid w:val="0002133B"/>
    <w:rsid w:val="000213EE"/>
    <w:rsid w:val="000214F8"/>
    <w:rsid w:val="000215AD"/>
    <w:rsid w:val="00021B83"/>
    <w:rsid w:val="00022072"/>
    <w:rsid w:val="0002211E"/>
    <w:rsid w:val="000227F4"/>
    <w:rsid w:val="0002286A"/>
    <w:rsid w:val="00022BF6"/>
    <w:rsid w:val="0002322C"/>
    <w:rsid w:val="0002380E"/>
    <w:rsid w:val="00023A63"/>
    <w:rsid w:val="00023A89"/>
    <w:rsid w:val="00023AE3"/>
    <w:rsid w:val="00023EFD"/>
    <w:rsid w:val="0002439F"/>
    <w:rsid w:val="000245F3"/>
    <w:rsid w:val="000249B5"/>
    <w:rsid w:val="00024A90"/>
    <w:rsid w:val="00024AB2"/>
    <w:rsid w:val="00024D77"/>
    <w:rsid w:val="00024E50"/>
    <w:rsid w:val="000250A5"/>
    <w:rsid w:val="00025159"/>
    <w:rsid w:val="000252AE"/>
    <w:rsid w:val="00025557"/>
    <w:rsid w:val="000258F2"/>
    <w:rsid w:val="00025ACB"/>
    <w:rsid w:val="00025B09"/>
    <w:rsid w:val="00025C6C"/>
    <w:rsid w:val="00025EFE"/>
    <w:rsid w:val="00026590"/>
    <w:rsid w:val="000265D9"/>
    <w:rsid w:val="000266A1"/>
    <w:rsid w:val="000268BE"/>
    <w:rsid w:val="00026A10"/>
    <w:rsid w:val="00026D2A"/>
    <w:rsid w:val="000271CF"/>
    <w:rsid w:val="00027396"/>
    <w:rsid w:val="000273D0"/>
    <w:rsid w:val="000275CD"/>
    <w:rsid w:val="00027709"/>
    <w:rsid w:val="000279C8"/>
    <w:rsid w:val="00027A24"/>
    <w:rsid w:val="00027C3E"/>
    <w:rsid w:val="00027FE5"/>
    <w:rsid w:val="0003028C"/>
    <w:rsid w:val="00030747"/>
    <w:rsid w:val="000309FC"/>
    <w:rsid w:val="00030D82"/>
    <w:rsid w:val="00030FF1"/>
    <w:rsid w:val="00031562"/>
    <w:rsid w:val="00031955"/>
    <w:rsid w:val="00031AAD"/>
    <w:rsid w:val="00031C5A"/>
    <w:rsid w:val="00033169"/>
    <w:rsid w:val="00033204"/>
    <w:rsid w:val="00033548"/>
    <w:rsid w:val="000335CD"/>
    <w:rsid w:val="00033657"/>
    <w:rsid w:val="000336E7"/>
    <w:rsid w:val="0003397E"/>
    <w:rsid w:val="00033A47"/>
    <w:rsid w:val="00033AF8"/>
    <w:rsid w:val="0003418C"/>
    <w:rsid w:val="000341AC"/>
    <w:rsid w:val="000343CD"/>
    <w:rsid w:val="0003490B"/>
    <w:rsid w:val="00034B41"/>
    <w:rsid w:val="00034E67"/>
    <w:rsid w:val="00034EEB"/>
    <w:rsid w:val="00034F97"/>
    <w:rsid w:val="00035858"/>
    <w:rsid w:val="00035A85"/>
    <w:rsid w:val="00035DD2"/>
    <w:rsid w:val="000361AA"/>
    <w:rsid w:val="00036235"/>
    <w:rsid w:val="00036338"/>
    <w:rsid w:val="00036399"/>
    <w:rsid w:val="0003650F"/>
    <w:rsid w:val="00036630"/>
    <w:rsid w:val="00036873"/>
    <w:rsid w:val="00036884"/>
    <w:rsid w:val="00036AD7"/>
    <w:rsid w:val="00036B57"/>
    <w:rsid w:val="00036CD1"/>
    <w:rsid w:val="00036E7D"/>
    <w:rsid w:val="00037161"/>
    <w:rsid w:val="0003756E"/>
    <w:rsid w:val="000377BD"/>
    <w:rsid w:val="00037875"/>
    <w:rsid w:val="0003790B"/>
    <w:rsid w:val="00037C40"/>
    <w:rsid w:val="00037EAF"/>
    <w:rsid w:val="00040146"/>
    <w:rsid w:val="000401E4"/>
    <w:rsid w:val="000406A0"/>
    <w:rsid w:val="000406BF"/>
    <w:rsid w:val="0004091E"/>
    <w:rsid w:val="00040984"/>
    <w:rsid w:val="00040A05"/>
    <w:rsid w:val="00040AEF"/>
    <w:rsid w:val="00040C44"/>
    <w:rsid w:val="00041002"/>
    <w:rsid w:val="000410B0"/>
    <w:rsid w:val="000413FA"/>
    <w:rsid w:val="00041419"/>
    <w:rsid w:val="00041742"/>
    <w:rsid w:val="000418E0"/>
    <w:rsid w:val="00041969"/>
    <w:rsid w:val="00042176"/>
    <w:rsid w:val="0004225A"/>
    <w:rsid w:val="000422FC"/>
    <w:rsid w:val="0004261F"/>
    <w:rsid w:val="000426DE"/>
    <w:rsid w:val="00042A07"/>
    <w:rsid w:val="00042A43"/>
    <w:rsid w:val="00042B36"/>
    <w:rsid w:val="00042B50"/>
    <w:rsid w:val="00042DFF"/>
    <w:rsid w:val="00042EE2"/>
    <w:rsid w:val="00042EF0"/>
    <w:rsid w:val="00043152"/>
    <w:rsid w:val="000431A1"/>
    <w:rsid w:val="00043A38"/>
    <w:rsid w:val="000440AA"/>
    <w:rsid w:val="000444F2"/>
    <w:rsid w:val="0004455F"/>
    <w:rsid w:val="0004471B"/>
    <w:rsid w:val="00044970"/>
    <w:rsid w:val="00044A74"/>
    <w:rsid w:val="00044C25"/>
    <w:rsid w:val="00044DED"/>
    <w:rsid w:val="0004517E"/>
    <w:rsid w:val="000451B3"/>
    <w:rsid w:val="000451CE"/>
    <w:rsid w:val="000454AB"/>
    <w:rsid w:val="00045BA2"/>
    <w:rsid w:val="00045DAC"/>
    <w:rsid w:val="00045E3B"/>
    <w:rsid w:val="00045EE5"/>
    <w:rsid w:val="0004604A"/>
    <w:rsid w:val="0004684F"/>
    <w:rsid w:val="00046B63"/>
    <w:rsid w:val="00046C6E"/>
    <w:rsid w:val="00046DE0"/>
    <w:rsid w:val="00046FA9"/>
    <w:rsid w:val="00046FC5"/>
    <w:rsid w:val="000476B0"/>
    <w:rsid w:val="0004799F"/>
    <w:rsid w:val="00047A3A"/>
    <w:rsid w:val="00047C16"/>
    <w:rsid w:val="00050358"/>
    <w:rsid w:val="000505B3"/>
    <w:rsid w:val="00050754"/>
    <w:rsid w:val="00050C02"/>
    <w:rsid w:val="00050D18"/>
    <w:rsid w:val="00050D36"/>
    <w:rsid w:val="00050D7B"/>
    <w:rsid w:val="00050E1E"/>
    <w:rsid w:val="0005117A"/>
    <w:rsid w:val="00051275"/>
    <w:rsid w:val="0005171C"/>
    <w:rsid w:val="00051E47"/>
    <w:rsid w:val="00051E87"/>
    <w:rsid w:val="00051E9F"/>
    <w:rsid w:val="00051EA1"/>
    <w:rsid w:val="000520FB"/>
    <w:rsid w:val="0005213D"/>
    <w:rsid w:val="000526B0"/>
    <w:rsid w:val="00052ADC"/>
    <w:rsid w:val="00052B62"/>
    <w:rsid w:val="00052BA9"/>
    <w:rsid w:val="00052BEA"/>
    <w:rsid w:val="00052CEB"/>
    <w:rsid w:val="00052F03"/>
    <w:rsid w:val="00053155"/>
    <w:rsid w:val="000532AE"/>
    <w:rsid w:val="000533DC"/>
    <w:rsid w:val="00053B73"/>
    <w:rsid w:val="00053C81"/>
    <w:rsid w:val="00053DCE"/>
    <w:rsid w:val="000540C6"/>
    <w:rsid w:val="00054743"/>
    <w:rsid w:val="000547B8"/>
    <w:rsid w:val="00054A1D"/>
    <w:rsid w:val="00054CA2"/>
    <w:rsid w:val="00054DC1"/>
    <w:rsid w:val="00054EB2"/>
    <w:rsid w:val="00055048"/>
    <w:rsid w:val="000551A8"/>
    <w:rsid w:val="000551F6"/>
    <w:rsid w:val="0005571A"/>
    <w:rsid w:val="0005573C"/>
    <w:rsid w:val="000557A3"/>
    <w:rsid w:val="00055D4E"/>
    <w:rsid w:val="00055FDB"/>
    <w:rsid w:val="0005628E"/>
    <w:rsid w:val="00056418"/>
    <w:rsid w:val="00056B4D"/>
    <w:rsid w:val="00056BCB"/>
    <w:rsid w:val="00056CB8"/>
    <w:rsid w:val="00056F48"/>
    <w:rsid w:val="00056F7A"/>
    <w:rsid w:val="000570CD"/>
    <w:rsid w:val="00057760"/>
    <w:rsid w:val="00057958"/>
    <w:rsid w:val="00057B7B"/>
    <w:rsid w:val="00057CBE"/>
    <w:rsid w:val="00057D39"/>
    <w:rsid w:val="00057F4C"/>
    <w:rsid w:val="00057FAE"/>
    <w:rsid w:val="00060341"/>
    <w:rsid w:val="000603E9"/>
    <w:rsid w:val="0006049B"/>
    <w:rsid w:val="00060636"/>
    <w:rsid w:val="00060757"/>
    <w:rsid w:val="0006091D"/>
    <w:rsid w:val="0006091E"/>
    <w:rsid w:val="00060C07"/>
    <w:rsid w:val="00060CD5"/>
    <w:rsid w:val="00060E35"/>
    <w:rsid w:val="00061102"/>
    <w:rsid w:val="0006119C"/>
    <w:rsid w:val="0006133C"/>
    <w:rsid w:val="00061357"/>
    <w:rsid w:val="00061412"/>
    <w:rsid w:val="000614FD"/>
    <w:rsid w:val="000617AE"/>
    <w:rsid w:val="00061CB8"/>
    <w:rsid w:val="00061CCB"/>
    <w:rsid w:val="00061D15"/>
    <w:rsid w:val="00061E1D"/>
    <w:rsid w:val="00061F14"/>
    <w:rsid w:val="00062377"/>
    <w:rsid w:val="000623CA"/>
    <w:rsid w:val="00062452"/>
    <w:rsid w:val="000625B5"/>
    <w:rsid w:val="00062831"/>
    <w:rsid w:val="000628A0"/>
    <w:rsid w:val="000628CC"/>
    <w:rsid w:val="00062946"/>
    <w:rsid w:val="00062BC9"/>
    <w:rsid w:val="000630D1"/>
    <w:rsid w:val="00063574"/>
    <w:rsid w:val="00063906"/>
    <w:rsid w:val="00063D74"/>
    <w:rsid w:val="00063DC9"/>
    <w:rsid w:val="00063F63"/>
    <w:rsid w:val="00063FE7"/>
    <w:rsid w:val="00064398"/>
    <w:rsid w:val="0006458C"/>
    <w:rsid w:val="0006479F"/>
    <w:rsid w:val="00064D8D"/>
    <w:rsid w:val="0006577B"/>
    <w:rsid w:val="00065DC3"/>
    <w:rsid w:val="00065E59"/>
    <w:rsid w:val="000661AB"/>
    <w:rsid w:val="000662D4"/>
    <w:rsid w:val="000663BE"/>
    <w:rsid w:val="00066527"/>
    <w:rsid w:val="000669B0"/>
    <w:rsid w:val="00066A4C"/>
    <w:rsid w:val="00066AE7"/>
    <w:rsid w:val="00066D2A"/>
    <w:rsid w:val="00066D79"/>
    <w:rsid w:val="0006707F"/>
    <w:rsid w:val="000670C2"/>
    <w:rsid w:val="000673C9"/>
    <w:rsid w:val="00067559"/>
    <w:rsid w:val="000675BB"/>
    <w:rsid w:val="000675FB"/>
    <w:rsid w:val="00067F14"/>
    <w:rsid w:val="00067F5A"/>
    <w:rsid w:val="00067FAE"/>
    <w:rsid w:val="000701A1"/>
    <w:rsid w:val="0007057E"/>
    <w:rsid w:val="000707D9"/>
    <w:rsid w:val="00070D94"/>
    <w:rsid w:val="00071137"/>
    <w:rsid w:val="00071759"/>
    <w:rsid w:val="000717B2"/>
    <w:rsid w:val="00071914"/>
    <w:rsid w:val="0007197B"/>
    <w:rsid w:val="00072081"/>
    <w:rsid w:val="0007273D"/>
    <w:rsid w:val="00072769"/>
    <w:rsid w:val="00072A2A"/>
    <w:rsid w:val="00072A3E"/>
    <w:rsid w:val="00072C69"/>
    <w:rsid w:val="00072D13"/>
    <w:rsid w:val="00072DE7"/>
    <w:rsid w:val="00073567"/>
    <w:rsid w:val="000736FE"/>
    <w:rsid w:val="0007382E"/>
    <w:rsid w:val="000738CA"/>
    <w:rsid w:val="000738D7"/>
    <w:rsid w:val="00073D0A"/>
    <w:rsid w:val="00073D18"/>
    <w:rsid w:val="000745A7"/>
    <w:rsid w:val="00074777"/>
    <w:rsid w:val="00074D5F"/>
    <w:rsid w:val="00074E91"/>
    <w:rsid w:val="00074EBA"/>
    <w:rsid w:val="00075438"/>
    <w:rsid w:val="00075609"/>
    <w:rsid w:val="00075678"/>
    <w:rsid w:val="000758F1"/>
    <w:rsid w:val="00075973"/>
    <w:rsid w:val="00075A1D"/>
    <w:rsid w:val="00075C56"/>
    <w:rsid w:val="00076004"/>
    <w:rsid w:val="0007628F"/>
    <w:rsid w:val="00076381"/>
    <w:rsid w:val="00076738"/>
    <w:rsid w:val="0007687A"/>
    <w:rsid w:val="00076A76"/>
    <w:rsid w:val="00076CC4"/>
    <w:rsid w:val="00076D7D"/>
    <w:rsid w:val="00076DE7"/>
    <w:rsid w:val="0007705A"/>
    <w:rsid w:val="0007715D"/>
    <w:rsid w:val="00077246"/>
    <w:rsid w:val="00077774"/>
    <w:rsid w:val="00077888"/>
    <w:rsid w:val="000779EE"/>
    <w:rsid w:val="00077E70"/>
    <w:rsid w:val="00080816"/>
    <w:rsid w:val="00080CA5"/>
    <w:rsid w:val="00081510"/>
    <w:rsid w:val="00081765"/>
    <w:rsid w:val="00081894"/>
    <w:rsid w:val="000818C2"/>
    <w:rsid w:val="00081AF3"/>
    <w:rsid w:val="00081B5A"/>
    <w:rsid w:val="00081F8A"/>
    <w:rsid w:val="00081F94"/>
    <w:rsid w:val="000820AB"/>
    <w:rsid w:val="000822A2"/>
    <w:rsid w:val="00082515"/>
    <w:rsid w:val="00082CAC"/>
    <w:rsid w:val="00082D3E"/>
    <w:rsid w:val="00082EAE"/>
    <w:rsid w:val="0008345E"/>
    <w:rsid w:val="0008353C"/>
    <w:rsid w:val="00083794"/>
    <w:rsid w:val="000837BF"/>
    <w:rsid w:val="00083A84"/>
    <w:rsid w:val="00083BBA"/>
    <w:rsid w:val="00083D24"/>
    <w:rsid w:val="00083D9E"/>
    <w:rsid w:val="0008427D"/>
    <w:rsid w:val="000843AA"/>
    <w:rsid w:val="000845D0"/>
    <w:rsid w:val="00084739"/>
    <w:rsid w:val="00084C40"/>
    <w:rsid w:val="00084CE6"/>
    <w:rsid w:val="0008540C"/>
    <w:rsid w:val="0008591A"/>
    <w:rsid w:val="00085B65"/>
    <w:rsid w:val="00085D33"/>
    <w:rsid w:val="00085E8F"/>
    <w:rsid w:val="00085EA1"/>
    <w:rsid w:val="00085EDA"/>
    <w:rsid w:val="00086005"/>
    <w:rsid w:val="00086395"/>
    <w:rsid w:val="0008643B"/>
    <w:rsid w:val="000864F4"/>
    <w:rsid w:val="0008678A"/>
    <w:rsid w:val="00086967"/>
    <w:rsid w:val="000869AA"/>
    <w:rsid w:val="00086B30"/>
    <w:rsid w:val="00086C39"/>
    <w:rsid w:val="00086CF6"/>
    <w:rsid w:val="00086F7A"/>
    <w:rsid w:val="00086FAB"/>
    <w:rsid w:val="0008742F"/>
    <w:rsid w:val="000877AC"/>
    <w:rsid w:val="000878FE"/>
    <w:rsid w:val="00087940"/>
    <w:rsid w:val="000879F3"/>
    <w:rsid w:val="000902B4"/>
    <w:rsid w:val="00090512"/>
    <w:rsid w:val="000906C1"/>
    <w:rsid w:val="00090770"/>
    <w:rsid w:val="00090892"/>
    <w:rsid w:val="00090A21"/>
    <w:rsid w:val="00090E77"/>
    <w:rsid w:val="00090F72"/>
    <w:rsid w:val="00090FF0"/>
    <w:rsid w:val="00091504"/>
    <w:rsid w:val="00091554"/>
    <w:rsid w:val="00091647"/>
    <w:rsid w:val="000917C2"/>
    <w:rsid w:val="0009183F"/>
    <w:rsid w:val="00091F46"/>
    <w:rsid w:val="00091F7D"/>
    <w:rsid w:val="00091F96"/>
    <w:rsid w:val="000920C3"/>
    <w:rsid w:val="0009210C"/>
    <w:rsid w:val="0009250F"/>
    <w:rsid w:val="000926D5"/>
    <w:rsid w:val="00092B3D"/>
    <w:rsid w:val="00092C83"/>
    <w:rsid w:val="00092D41"/>
    <w:rsid w:val="0009305C"/>
    <w:rsid w:val="0009308A"/>
    <w:rsid w:val="000930E7"/>
    <w:rsid w:val="00093149"/>
    <w:rsid w:val="00093611"/>
    <w:rsid w:val="00093719"/>
    <w:rsid w:val="000938F3"/>
    <w:rsid w:val="00093A0F"/>
    <w:rsid w:val="000943AD"/>
    <w:rsid w:val="0009461E"/>
    <w:rsid w:val="00094645"/>
    <w:rsid w:val="0009497F"/>
    <w:rsid w:val="000949AE"/>
    <w:rsid w:val="000949EE"/>
    <w:rsid w:val="00094A08"/>
    <w:rsid w:val="00094B61"/>
    <w:rsid w:val="00094CB3"/>
    <w:rsid w:val="00094FF9"/>
    <w:rsid w:val="000950D1"/>
    <w:rsid w:val="000951C9"/>
    <w:rsid w:val="0009530B"/>
    <w:rsid w:val="000954CD"/>
    <w:rsid w:val="000954FD"/>
    <w:rsid w:val="00095AA4"/>
    <w:rsid w:val="00095E4D"/>
    <w:rsid w:val="00095E55"/>
    <w:rsid w:val="00096130"/>
    <w:rsid w:val="0009618D"/>
    <w:rsid w:val="00096313"/>
    <w:rsid w:val="000963D8"/>
    <w:rsid w:val="000965AE"/>
    <w:rsid w:val="000965E8"/>
    <w:rsid w:val="000969C2"/>
    <w:rsid w:val="00096A9C"/>
    <w:rsid w:val="00096DF4"/>
    <w:rsid w:val="00096F6E"/>
    <w:rsid w:val="00097004"/>
    <w:rsid w:val="00097053"/>
    <w:rsid w:val="00097116"/>
    <w:rsid w:val="00097308"/>
    <w:rsid w:val="00097657"/>
    <w:rsid w:val="000977E2"/>
    <w:rsid w:val="000978CD"/>
    <w:rsid w:val="00097C01"/>
    <w:rsid w:val="00097C7C"/>
    <w:rsid w:val="00097DF1"/>
    <w:rsid w:val="00097FEF"/>
    <w:rsid w:val="000A0087"/>
    <w:rsid w:val="000A01F4"/>
    <w:rsid w:val="000A02AB"/>
    <w:rsid w:val="000A02D5"/>
    <w:rsid w:val="000A0459"/>
    <w:rsid w:val="000A0A86"/>
    <w:rsid w:val="000A0B20"/>
    <w:rsid w:val="000A0F28"/>
    <w:rsid w:val="000A10F7"/>
    <w:rsid w:val="000A1135"/>
    <w:rsid w:val="000A154C"/>
    <w:rsid w:val="000A16A6"/>
    <w:rsid w:val="000A1808"/>
    <w:rsid w:val="000A19DB"/>
    <w:rsid w:val="000A1FD0"/>
    <w:rsid w:val="000A212A"/>
    <w:rsid w:val="000A2581"/>
    <w:rsid w:val="000A2603"/>
    <w:rsid w:val="000A2CF5"/>
    <w:rsid w:val="000A3284"/>
    <w:rsid w:val="000A3415"/>
    <w:rsid w:val="000A3740"/>
    <w:rsid w:val="000A3952"/>
    <w:rsid w:val="000A3DAF"/>
    <w:rsid w:val="000A4134"/>
    <w:rsid w:val="000A44DE"/>
    <w:rsid w:val="000A4763"/>
    <w:rsid w:val="000A4996"/>
    <w:rsid w:val="000A4F02"/>
    <w:rsid w:val="000A50BF"/>
    <w:rsid w:val="000A569A"/>
    <w:rsid w:val="000A5953"/>
    <w:rsid w:val="000A5AAE"/>
    <w:rsid w:val="000A5CE2"/>
    <w:rsid w:val="000A5EF7"/>
    <w:rsid w:val="000A5FCB"/>
    <w:rsid w:val="000A6183"/>
    <w:rsid w:val="000A67F0"/>
    <w:rsid w:val="000A6A99"/>
    <w:rsid w:val="000A6CBC"/>
    <w:rsid w:val="000A6EAD"/>
    <w:rsid w:val="000A70D8"/>
    <w:rsid w:val="000A7252"/>
    <w:rsid w:val="000A739A"/>
    <w:rsid w:val="000A742F"/>
    <w:rsid w:val="000A7A5D"/>
    <w:rsid w:val="000A7D26"/>
    <w:rsid w:val="000A7E45"/>
    <w:rsid w:val="000B00FF"/>
    <w:rsid w:val="000B074A"/>
    <w:rsid w:val="000B081E"/>
    <w:rsid w:val="000B09BE"/>
    <w:rsid w:val="000B0AE3"/>
    <w:rsid w:val="000B0B87"/>
    <w:rsid w:val="000B0E2A"/>
    <w:rsid w:val="000B1490"/>
    <w:rsid w:val="000B14B0"/>
    <w:rsid w:val="000B152D"/>
    <w:rsid w:val="000B1621"/>
    <w:rsid w:val="000B16C2"/>
    <w:rsid w:val="000B18B5"/>
    <w:rsid w:val="000B1941"/>
    <w:rsid w:val="000B19AE"/>
    <w:rsid w:val="000B1B8F"/>
    <w:rsid w:val="000B1C38"/>
    <w:rsid w:val="000B1C7E"/>
    <w:rsid w:val="000B1C80"/>
    <w:rsid w:val="000B1F4B"/>
    <w:rsid w:val="000B21E0"/>
    <w:rsid w:val="000B2357"/>
    <w:rsid w:val="000B24D6"/>
    <w:rsid w:val="000B2548"/>
    <w:rsid w:val="000B263C"/>
    <w:rsid w:val="000B2797"/>
    <w:rsid w:val="000B2B1D"/>
    <w:rsid w:val="000B2D76"/>
    <w:rsid w:val="000B2D8A"/>
    <w:rsid w:val="000B2DE5"/>
    <w:rsid w:val="000B2F7A"/>
    <w:rsid w:val="000B2FF6"/>
    <w:rsid w:val="000B35A4"/>
    <w:rsid w:val="000B3608"/>
    <w:rsid w:val="000B3614"/>
    <w:rsid w:val="000B3884"/>
    <w:rsid w:val="000B38A8"/>
    <w:rsid w:val="000B391C"/>
    <w:rsid w:val="000B3DA0"/>
    <w:rsid w:val="000B3F33"/>
    <w:rsid w:val="000B4015"/>
    <w:rsid w:val="000B4061"/>
    <w:rsid w:val="000B446C"/>
    <w:rsid w:val="000B462D"/>
    <w:rsid w:val="000B4653"/>
    <w:rsid w:val="000B47A7"/>
    <w:rsid w:val="000B4865"/>
    <w:rsid w:val="000B493F"/>
    <w:rsid w:val="000B4A74"/>
    <w:rsid w:val="000B4AA7"/>
    <w:rsid w:val="000B4D7D"/>
    <w:rsid w:val="000B4DEB"/>
    <w:rsid w:val="000B4E10"/>
    <w:rsid w:val="000B4E44"/>
    <w:rsid w:val="000B5077"/>
    <w:rsid w:val="000B516C"/>
    <w:rsid w:val="000B51C8"/>
    <w:rsid w:val="000B5398"/>
    <w:rsid w:val="000B5548"/>
    <w:rsid w:val="000B5818"/>
    <w:rsid w:val="000B5A2B"/>
    <w:rsid w:val="000B5AF1"/>
    <w:rsid w:val="000B5BF3"/>
    <w:rsid w:val="000B5D72"/>
    <w:rsid w:val="000B6009"/>
    <w:rsid w:val="000B6275"/>
    <w:rsid w:val="000B65A5"/>
    <w:rsid w:val="000B6831"/>
    <w:rsid w:val="000B71D0"/>
    <w:rsid w:val="000B74B4"/>
    <w:rsid w:val="000B7731"/>
    <w:rsid w:val="000B7BF0"/>
    <w:rsid w:val="000C003D"/>
    <w:rsid w:val="000C0684"/>
    <w:rsid w:val="000C0901"/>
    <w:rsid w:val="000C0ACE"/>
    <w:rsid w:val="000C10B1"/>
    <w:rsid w:val="000C177B"/>
    <w:rsid w:val="000C1D38"/>
    <w:rsid w:val="000C1DDF"/>
    <w:rsid w:val="000C1E4E"/>
    <w:rsid w:val="000C28E2"/>
    <w:rsid w:val="000C2B78"/>
    <w:rsid w:val="000C2B90"/>
    <w:rsid w:val="000C2F47"/>
    <w:rsid w:val="000C32FA"/>
    <w:rsid w:val="000C3480"/>
    <w:rsid w:val="000C368A"/>
    <w:rsid w:val="000C36FE"/>
    <w:rsid w:val="000C3754"/>
    <w:rsid w:val="000C381B"/>
    <w:rsid w:val="000C3907"/>
    <w:rsid w:val="000C396C"/>
    <w:rsid w:val="000C3C8A"/>
    <w:rsid w:val="000C3CC0"/>
    <w:rsid w:val="000C3CDD"/>
    <w:rsid w:val="000C3F3D"/>
    <w:rsid w:val="000C4090"/>
    <w:rsid w:val="000C41F9"/>
    <w:rsid w:val="000C4353"/>
    <w:rsid w:val="000C4681"/>
    <w:rsid w:val="000C471F"/>
    <w:rsid w:val="000C4891"/>
    <w:rsid w:val="000C4B91"/>
    <w:rsid w:val="000C4F50"/>
    <w:rsid w:val="000C5002"/>
    <w:rsid w:val="000C5358"/>
    <w:rsid w:val="000C5457"/>
    <w:rsid w:val="000C5498"/>
    <w:rsid w:val="000C58CD"/>
    <w:rsid w:val="000C58F0"/>
    <w:rsid w:val="000C5AD9"/>
    <w:rsid w:val="000C5EA0"/>
    <w:rsid w:val="000C5FD7"/>
    <w:rsid w:val="000C60EB"/>
    <w:rsid w:val="000C67EE"/>
    <w:rsid w:val="000C6FE4"/>
    <w:rsid w:val="000C7B81"/>
    <w:rsid w:val="000C7F08"/>
    <w:rsid w:val="000D00BA"/>
    <w:rsid w:val="000D0198"/>
    <w:rsid w:val="000D07CB"/>
    <w:rsid w:val="000D094C"/>
    <w:rsid w:val="000D0B37"/>
    <w:rsid w:val="000D0C7A"/>
    <w:rsid w:val="000D0CE9"/>
    <w:rsid w:val="000D0E1C"/>
    <w:rsid w:val="000D10BD"/>
    <w:rsid w:val="000D1361"/>
    <w:rsid w:val="000D16A2"/>
    <w:rsid w:val="000D1B16"/>
    <w:rsid w:val="000D20A6"/>
    <w:rsid w:val="000D218B"/>
    <w:rsid w:val="000D2751"/>
    <w:rsid w:val="000D285D"/>
    <w:rsid w:val="000D2A32"/>
    <w:rsid w:val="000D2DDD"/>
    <w:rsid w:val="000D2DFC"/>
    <w:rsid w:val="000D2E10"/>
    <w:rsid w:val="000D329A"/>
    <w:rsid w:val="000D3C62"/>
    <w:rsid w:val="000D4BC2"/>
    <w:rsid w:val="000D4CE6"/>
    <w:rsid w:val="000D4D4C"/>
    <w:rsid w:val="000D4EC6"/>
    <w:rsid w:val="000D4F39"/>
    <w:rsid w:val="000D52C1"/>
    <w:rsid w:val="000D53F1"/>
    <w:rsid w:val="000D541E"/>
    <w:rsid w:val="000D580D"/>
    <w:rsid w:val="000D5920"/>
    <w:rsid w:val="000D5C69"/>
    <w:rsid w:val="000D5DB6"/>
    <w:rsid w:val="000D62C2"/>
    <w:rsid w:val="000D67BB"/>
    <w:rsid w:val="000D6B86"/>
    <w:rsid w:val="000D6CBE"/>
    <w:rsid w:val="000D6DDA"/>
    <w:rsid w:val="000D70F5"/>
    <w:rsid w:val="000D74C9"/>
    <w:rsid w:val="000D7739"/>
    <w:rsid w:val="000D79DF"/>
    <w:rsid w:val="000D7C84"/>
    <w:rsid w:val="000D7DDB"/>
    <w:rsid w:val="000D7FFD"/>
    <w:rsid w:val="000E0039"/>
    <w:rsid w:val="000E03DB"/>
    <w:rsid w:val="000E0647"/>
    <w:rsid w:val="000E066F"/>
    <w:rsid w:val="000E06E0"/>
    <w:rsid w:val="000E08A9"/>
    <w:rsid w:val="000E08AD"/>
    <w:rsid w:val="000E0A5C"/>
    <w:rsid w:val="000E0F94"/>
    <w:rsid w:val="000E1551"/>
    <w:rsid w:val="000E180B"/>
    <w:rsid w:val="000E183E"/>
    <w:rsid w:val="000E1AFA"/>
    <w:rsid w:val="000E1C13"/>
    <w:rsid w:val="000E1EB5"/>
    <w:rsid w:val="000E1ED4"/>
    <w:rsid w:val="000E1FC6"/>
    <w:rsid w:val="000E2741"/>
    <w:rsid w:val="000E278F"/>
    <w:rsid w:val="000E2986"/>
    <w:rsid w:val="000E2AA1"/>
    <w:rsid w:val="000E2AA9"/>
    <w:rsid w:val="000E2B8C"/>
    <w:rsid w:val="000E2D99"/>
    <w:rsid w:val="000E2F79"/>
    <w:rsid w:val="000E307E"/>
    <w:rsid w:val="000E3197"/>
    <w:rsid w:val="000E31E5"/>
    <w:rsid w:val="000E3223"/>
    <w:rsid w:val="000E32F3"/>
    <w:rsid w:val="000E334C"/>
    <w:rsid w:val="000E3358"/>
    <w:rsid w:val="000E3620"/>
    <w:rsid w:val="000E3634"/>
    <w:rsid w:val="000E3A0C"/>
    <w:rsid w:val="000E463C"/>
    <w:rsid w:val="000E4758"/>
    <w:rsid w:val="000E4925"/>
    <w:rsid w:val="000E4C65"/>
    <w:rsid w:val="000E5014"/>
    <w:rsid w:val="000E5230"/>
    <w:rsid w:val="000E526F"/>
    <w:rsid w:val="000E5597"/>
    <w:rsid w:val="000E56E5"/>
    <w:rsid w:val="000E5A50"/>
    <w:rsid w:val="000E5C8B"/>
    <w:rsid w:val="000E5DC9"/>
    <w:rsid w:val="000E5E2C"/>
    <w:rsid w:val="000E5FEC"/>
    <w:rsid w:val="000E64D4"/>
    <w:rsid w:val="000E684A"/>
    <w:rsid w:val="000E69C7"/>
    <w:rsid w:val="000E6C91"/>
    <w:rsid w:val="000E6E20"/>
    <w:rsid w:val="000E715B"/>
    <w:rsid w:val="000E735A"/>
    <w:rsid w:val="000E779B"/>
    <w:rsid w:val="000E7BFB"/>
    <w:rsid w:val="000F0197"/>
    <w:rsid w:val="000F0274"/>
    <w:rsid w:val="000F07F2"/>
    <w:rsid w:val="000F08CA"/>
    <w:rsid w:val="000F09D3"/>
    <w:rsid w:val="000F09DC"/>
    <w:rsid w:val="000F0A9F"/>
    <w:rsid w:val="000F0CD1"/>
    <w:rsid w:val="000F112D"/>
    <w:rsid w:val="000F1133"/>
    <w:rsid w:val="000F1245"/>
    <w:rsid w:val="000F1502"/>
    <w:rsid w:val="000F168C"/>
    <w:rsid w:val="000F16AF"/>
    <w:rsid w:val="000F1772"/>
    <w:rsid w:val="000F1A8C"/>
    <w:rsid w:val="000F1AC0"/>
    <w:rsid w:val="000F1B37"/>
    <w:rsid w:val="000F1C0A"/>
    <w:rsid w:val="000F27A1"/>
    <w:rsid w:val="000F2853"/>
    <w:rsid w:val="000F28DD"/>
    <w:rsid w:val="000F2BA7"/>
    <w:rsid w:val="000F2BC2"/>
    <w:rsid w:val="000F2CAB"/>
    <w:rsid w:val="000F2EAC"/>
    <w:rsid w:val="000F2ECA"/>
    <w:rsid w:val="000F33F1"/>
    <w:rsid w:val="000F34CF"/>
    <w:rsid w:val="000F3548"/>
    <w:rsid w:val="000F35FB"/>
    <w:rsid w:val="000F363E"/>
    <w:rsid w:val="000F3835"/>
    <w:rsid w:val="000F38CD"/>
    <w:rsid w:val="000F4599"/>
    <w:rsid w:val="000F45DB"/>
    <w:rsid w:val="000F4769"/>
    <w:rsid w:val="000F4987"/>
    <w:rsid w:val="000F4A1F"/>
    <w:rsid w:val="000F4B4C"/>
    <w:rsid w:val="000F4E94"/>
    <w:rsid w:val="000F4F90"/>
    <w:rsid w:val="000F4FF5"/>
    <w:rsid w:val="000F500E"/>
    <w:rsid w:val="000F5108"/>
    <w:rsid w:val="000F5218"/>
    <w:rsid w:val="000F5221"/>
    <w:rsid w:val="000F52A4"/>
    <w:rsid w:val="000F5314"/>
    <w:rsid w:val="000F5ADC"/>
    <w:rsid w:val="000F5BC7"/>
    <w:rsid w:val="000F5CBB"/>
    <w:rsid w:val="000F5E98"/>
    <w:rsid w:val="000F6732"/>
    <w:rsid w:val="000F697A"/>
    <w:rsid w:val="000F69A9"/>
    <w:rsid w:val="000F6E0D"/>
    <w:rsid w:val="000F6E7A"/>
    <w:rsid w:val="000F7740"/>
    <w:rsid w:val="000F788F"/>
    <w:rsid w:val="000F7C51"/>
    <w:rsid w:val="000F7E9E"/>
    <w:rsid w:val="000F7ED8"/>
    <w:rsid w:val="000F7F87"/>
    <w:rsid w:val="000F7FA9"/>
    <w:rsid w:val="00100008"/>
    <w:rsid w:val="00100106"/>
    <w:rsid w:val="00100681"/>
    <w:rsid w:val="001007DF"/>
    <w:rsid w:val="00100941"/>
    <w:rsid w:val="00100E63"/>
    <w:rsid w:val="00100EC6"/>
    <w:rsid w:val="001013D8"/>
    <w:rsid w:val="0010179E"/>
    <w:rsid w:val="001017A2"/>
    <w:rsid w:val="00101803"/>
    <w:rsid w:val="00101BDA"/>
    <w:rsid w:val="00101F4E"/>
    <w:rsid w:val="00102C5C"/>
    <w:rsid w:val="00102D21"/>
    <w:rsid w:val="00102DC8"/>
    <w:rsid w:val="00102EB2"/>
    <w:rsid w:val="001031E9"/>
    <w:rsid w:val="00103579"/>
    <w:rsid w:val="00103881"/>
    <w:rsid w:val="001039AB"/>
    <w:rsid w:val="00103CF4"/>
    <w:rsid w:val="00104164"/>
    <w:rsid w:val="0010432C"/>
    <w:rsid w:val="001047D0"/>
    <w:rsid w:val="0010494F"/>
    <w:rsid w:val="00104D67"/>
    <w:rsid w:val="00104DEF"/>
    <w:rsid w:val="00104FAD"/>
    <w:rsid w:val="001054D1"/>
    <w:rsid w:val="001056AE"/>
    <w:rsid w:val="00105B26"/>
    <w:rsid w:val="00106104"/>
    <w:rsid w:val="0010636B"/>
    <w:rsid w:val="0010663D"/>
    <w:rsid w:val="0010681F"/>
    <w:rsid w:val="00106906"/>
    <w:rsid w:val="0010695C"/>
    <w:rsid w:val="001069B1"/>
    <w:rsid w:val="00106C5E"/>
    <w:rsid w:val="00106F53"/>
    <w:rsid w:val="00106F8B"/>
    <w:rsid w:val="00107084"/>
    <w:rsid w:val="001070BE"/>
    <w:rsid w:val="00107146"/>
    <w:rsid w:val="00107610"/>
    <w:rsid w:val="00107994"/>
    <w:rsid w:val="00107A92"/>
    <w:rsid w:val="00107B23"/>
    <w:rsid w:val="00107C56"/>
    <w:rsid w:val="00110138"/>
    <w:rsid w:val="00110645"/>
    <w:rsid w:val="001106FC"/>
    <w:rsid w:val="001107A5"/>
    <w:rsid w:val="00110893"/>
    <w:rsid w:val="0011097E"/>
    <w:rsid w:val="00110D2D"/>
    <w:rsid w:val="00110E10"/>
    <w:rsid w:val="00110FD4"/>
    <w:rsid w:val="001114C5"/>
    <w:rsid w:val="001114E1"/>
    <w:rsid w:val="001115F4"/>
    <w:rsid w:val="001118A5"/>
    <w:rsid w:val="00111CAC"/>
    <w:rsid w:val="00111D2D"/>
    <w:rsid w:val="00111D3F"/>
    <w:rsid w:val="00111DEB"/>
    <w:rsid w:val="001120B8"/>
    <w:rsid w:val="00112295"/>
    <w:rsid w:val="0011256C"/>
    <w:rsid w:val="00112597"/>
    <w:rsid w:val="00112803"/>
    <w:rsid w:val="00112B3A"/>
    <w:rsid w:val="00112C06"/>
    <w:rsid w:val="00112CE6"/>
    <w:rsid w:val="00113041"/>
    <w:rsid w:val="0011351C"/>
    <w:rsid w:val="00113846"/>
    <w:rsid w:val="001138BD"/>
    <w:rsid w:val="001139D3"/>
    <w:rsid w:val="00113A8E"/>
    <w:rsid w:val="00113EF5"/>
    <w:rsid w:val="00113F15"/>
    <w:rsid w:val="00113F3F"/>
    <w:rsid w:val="00113FA8"/>
    <w:rsid w:val="00114063"/>
    <w:rsid w:val="001143DD"/>
    <w:rsid w:val="00114453"/>
    <w:rsid w:val="00114AC0"/>
    <w:rsid w:val="00114B33"/>
    <w:rsid w:val="00114D76"/>
    <w:rsid w:val="0011545C"/>
    <w:rsid w:val="0011572C"/>
    <w:rsid w:val="001157E5"/>
    <w:rsid w:val="001159C6"/>
    <w:rsid w:val="001159C9"/>
    <w:rsid w:val="00115A55"/>
    <w:rsid w:val="00115ABE"/>
    <w:rsid w:val="00115B1E"/>
    <w:rsid w:val="00115BCE"/>
    <w:rsid w:val="00115C61"/>
    <w:rsid w:val="00115C9D"/>
    <w:rsid w:val="00115E19"/>
    <w:rsid w:val="00116253"/>
    <w:rsid w:val="00116460"/>
    <w:rsid w:val="001164CD"/>
    <w:rsid w:val="001165B7"/>
    <w:rsid w:val="001166B5"/>
    <w:rsid w:val="00116715"/>
    <w:rsid w:val="0011683B"/>
    <w:rsid w:val="00116B81"/>
    <w:rsid w:val="00116D51"/>
    <w:rsid w:val="00116E9E"/>
    <w:rsid w:val="00116F18"/>
    <w:rsid w:val="001170DE"/>
    <w:rsid w:val="001170EA"/>
    <w:rsid w:val="00117258"/>
    <w:rsid w:val="00117312"/>
    <w:rsid w:val="0011732D"/>
    <w:rsid w:val="00117348"/>
    <w:rsid w:val="001178A9"/>
    <w:rsid w:val="00117AEC"/>
    <w:rsid w:val="00117B2E"/>
    <w:rsid w:val="00117C1F"/>
    <w:rsid w:val="00117C77"/>
    <w:rsid w:val="00117D7B"/>
    <w:rsid w:val="00117F64"/>
    <w:rsid w:val="0012021E"/>
    <w:rsid w:val="0012036C"/>
    <w:rsid w:val="0012044D"/>
    <w:rsid w:val="001206EC"/>
    <w:rsid w:val="0012075A"/>
    <w:rsid w:val="00120BD5"/>
    <w:rsid w:val="00120C0D"/>
    <w:rsid w:val="00120C94"/>
    <w:rsid w:val="00120D0D"/>
    <w:rsid w:val="00120DE6"/>
    <w:rsid w:val="001211DB"/>
    <w:rsid w:val="00121319"/>
    <w:rsid w:val="00121519"/>
    <w:rsid w:val="0012188D"/>
    <w:rsid w:val="0012197E"/>
    <w:rsid w:val="00121B08"/>
    <w:rsid w:val="00121D81"/>
    <w:rsid w:val="00121DCC"/>
    <w:rsid w:val="001222B7"/>
    <w:rsid w:val="001224F0"/>
    <w:rsid w:val="001226F0"/>
    <w:rsid w:val="00122888"/>
    <w:rsid w:val="00122C48"/>
    <w:rsid w:val="00122E96"/>
    <w:rsid w:val="00123503"/>
    <w:rsid w:val="001236B9"/>
    <w:rsid w:val="00123893"/>
    <w:rsid w:val="001238C3"/>
    <w:rsid w:val="00123D5A"/>
    <w:rsid w:val="00123F48"/>
    <w:rsid w:val="00123FA1"/>
    <w:rsid w:val="0012429A"/>
    <w:rsid w:val="001242C0"/>
    <w:rsid w:val="0012430D"/>
    <w:rsid w:val="00124406"/>
    <w:rsid w:val="0012452E"/>
    <w:rsid w:val="00124650"/>
    <w:rsid w:val="001249B2"/>
    <w:rsid w:val="00124DA1"/>
    <w:rsid w:val="00125274"/>
    <w:rsid w:val="00125569"/>
    <w:rsid w:val="001255E4"/>
    <w:rsid w:val="00125633"/>
    <w:rsid w:val="001257A3"/>
    <w:rsid w:val="001259C2"/>
    <w:rsid w:val="00125AEE"/>
    <w:rsid w:val="00125E1F"/>
    <w:rsid w:val="00126087"/>
    <w:rsid w:val="001263EA"/>
    <w:rsid w:val="0012651E"/>
    <w:rsid w:val="001266D3"/>
    <w:rsid w:val="001268A0"/>
    <w:rsid w:val="00126A92"/>
    <w:rsid w:val="00127027"/>
    <w:rsid w:val="00127234"/>
    <w:rsid w:val="00127AD5"/>
    <w:rsid w:val="00127C2B"/>
    <w:rsid w:val="00127E6C"/>
    <w:rsid w:val="00127E94"/>
    <w:rsid w:val="00130039"/>
    <w:rsid w:val="001302FA"/>
    <w:rsid w:val="001306FC"/>
    <w:rsid w:val="00130926"/>
    <w:rsid w:val="001309A9"/>
    <w:rsid w:val="00130A79"/>
    <w:rsid w:val="00130C14"/>
    <w:rsid w:val="00130C98"/>
    <w:rsid w:val="00130DB1"/>
    <w:rsid w:val="00131385"/>
    <w:rsid w:val="001313A5"/>
    <w:rsid w:val="00131460"/>
    <w:rsid w:val="00131544"/>
    <w:rsid w:val="00131729"/>
    <w:rsid w:val="00131795"/>
    <w:rsid w:val="00131812"/>
    <w:rsid w:val="00131AB7"/>
    <w:rsid w:val="00131ABE"/>
    <w:rsid w:val="00131DE3"/>
    <w:rsid w:val="0013231D"/>
    <w:rsid w:val="00132345"/>
    <w:rsid w:val="0013239B"/>
    <w:rsid w:val="001324C5"/>
    <w:rsid w:val="0013296A"/>
    <w:rsid w:val="00132AA4"/>
    <w:rsid w:val="00132C7D"/>
    <w:rsid w:val="00132F26"/>
    <w:rsid w:val="00132FB8"/>
    <w:rsid w:val="001331CD"/>
    <w:rsid w:val="00133327"/>
    <w:rsid w:val="00133365"/>
    <w:rsid w:val="00133619"/>
    <w:rsid w:val="0013395F"/>
    <w:rsid w:val="0013413F"/>
    <w:rsid w:val="0013420E"/>
    <w:rsid w:val="00134319"/>
    <w:rsid w:val="0013453B"/>
    <w:rsid w:val="00134DFE"/>
    <w:rsid w:val="00134E62"/>
    <w:rsid w:val="001353AB"/>
    <w:rsid w:val="00135584"/>
    <w:rsid w:val="00135812"/>
    <w:rsid w:val="00135A0F"/>
    <w:rsid w:val="00135A59"/>
    <w:rsid w:val="00135B42"/>
    <w:rsid w:val="00135B62"/>
    <w:rsid w:val="00135DB4"/>
    <w:rsid w:val="00135DD1"/>
    <w:rsid w:val="00135E7C"/>
    <w:rsid w:val="00135EA9"/>
    <w:rsid w:val="00135F2C"/>
    <w:rsid w:val="001360E1"/>
    <w:rsid w:val="00136178"/>
    <w:rsid w:val="00136193"/>
    <w:rsid w:val="001361ED"/>
    <w:rsid w:val="001363D6"/>
    <w:rsid w:val="001363F0"/>
    <w:rsid w:val="00136AEF"/>
    <w:rsid w:val="00136C29"/>
    <w:rsid w:val="00136C54"/>
    <w:rsid w:val="00136CE1"/>
    <w:rsid w:val="00136FB7"/>
    <w:rsid w:val="0013709B"/>
    <w:rsid w:val="0013725D"/>
    <w:rsid w:val="00137273"/>
    <w:rsid w:val="001377CE"/>
    <w:rsid w:val="00137863"/>
    <w:rsid w:val="001378F9"/>
    <w:rsid w:val="001379D8"/>
    <w:rsid w:val="00137A08"/>
    <w:rsid w:val="00137CD3"/>
    <w:rsid w:val="00137E26"/>
    <w:rsid w:val="00137E3E"/>
    <w:rsid w:val="001405A3"/>
    <w:rsid w:val="00140B83"/>
    <w:rsid w:val="00140E78"/>
    <w:rsid w:val="0014119B"/>
    <w:rsid w:val="00141211"/>
    <w:rsid w:val="001412EA"/>
    <w:rsid w:val="0014145F"/>
    <w:rsid w:val="00141699"/>
    <w:rsid w:val="0014196F"/>
    <w:rsid w:val="00141A2B"/>
    <w:rsid w:val="00141E8C"/>
    <w:rsid w:val="00142179"/>
    <w:rsid w:val="001421AC"/>
    <w:rsid w:val="0014280B"/>
    <w:rsid w:val="00142AC7"/>
    <w:rsid w:val="00142CCB"/>
    <w:rsid w:val="0014304B"/>
    <w:rsid w:val="0014318A"/>
    <w:rsid w:val="001431FB"/>
    <w:rsid w:val="001433D8"/>
    <w:rsid w:val="001437DD"/>
    <w:rsid w:val="00143A0B"/>
    <w:rsid w:val="00143CC4"/>
    <w:rsid w:val="00143D59"/>
    <w:rsid w:val="00143E64"/>
    <w:rsid w:val="0014400D"/>
    <w:rsid w:val="00144249"/>
    <w:rsid w:val="0014443C"/>
    <w:rsid w:val="00144635"/>
    <w:rsid w:val="001446CE"/>
    <w:rsid w:val="001454BE"/>
    <w:rsid w:val="001457CB"/>
    <w:rsid w:val="00145903"/>
    <w:rsid w:val="001459BE"/>
    <w:rsid w:val="00145A3E"/>
    <w:rsid w:val="0014641A"/>
    <w:rsid w:val="001465E2"/>
    <w:rsid w:val="0014663F"/>
    <w:rsid w:val="00146BF3"/>
    <w:rsid w:val="00146CEE"/>
    <w:rsid w:val="00146DE3"/>
    <w:rsid w:val="00146E00"/>
    <w:rsid w:val="00146E34"/>
    <w:rsid w:val="00146F72"/>
    <w:rsid w:val="00147347"/>
    <w:rsid w:val="001473BC"/>
    <w:rsid w:val="00147560"/>
    <w:rsid w:val="001475BA"/>
    <w:rsid w:val="00147EE3"/>
    <w:rsid w:val="0015007C"/>
    <w:rsid w:val="001500D0"/>
    <w:rsid w:val="001505E1"/>
    <w:rsid w:val="0015096B"/>
    <w:rsid w:val="00150AB8"/>
    <w:rsid w:val="00150C1B"/>
    <w:rsid w:val="00150DBF"/>
    <w:rsid w:val="00150E81"/>
    <w:rsid w:val="00151031"/>
    <w:rsid w:val="001512A2"/>
    <w:rsid w:val="001512D2"/>
    <w:rsid w:val="001517A9"/>
    <w:rsid w:val="00151958"/>
    <w:rsid w:val="00151A1D"/>
    <w:rsid w:val="00152046"/>
    <w:rsid w:val="0015211D"/>
    <w:rsid w:val="00152239"/>
    <w:rsid w:val="001528C1"/>
    <w:rsid w:val="00152A26"/>
    <w:rsid w:val="00152BC2"/>
    <w:rsid w:val="00152C83"/>
    <w:rsid w:val="00152D52"/>
    <w:rsid w:val="00152D8E"/>
    <w:rsid w:val="00152F47"/>
    <w:rsid w:val="00153145"/>
    <w:rsid w:val="00153921"/>
    <w:rsid w:val="00153BDC"/>
    <w:rsid w:val="00154001"/>
    <w:rsid w:val="001540C1"/>
    <w:rsid w:val="001541F7"/>
    <w:rsid w:val="0015446C"/>
    <w:rsid w:val="001548C8"/>
    <w:rsid w:val="0015498C"/>
    <w:rsid w:val="00154B9F"/>
    <w:rsid w:val="00154C38"/>
    <w:rsid w:val="00154CA9"/>
    <w:rsid w:val="00154D56"/>
    <w:rsid w:val="00154E22"/>
    <w:rsid w:val="00154F73"/>
    <w:rsid w:val="00155061"/>
    <w:rsid w:val="00155198"/>
    <w:rsid w:val="00155251"/>
    <w:rsid w:val="001553CD"/>
    <w:rsid w:val="00155496"/>
    <w:rsid w:val="001559BC"/>
    <w:rsid w:val="00155A35"/>
    <w:rsid w:val="00155A7F"/>
    <w:rsid w:val="00155E02"/>
    <w:rsid w:val="00155EC8"/>
    <w:rsid w:val="00155F93"/>
    <w:rsid w:val="00156349"/>
    <w:rsid w:val="001564CE"/>
    <w:rsid w:val="00156909"/>
    <w:rsid w:val="00156A13"/>
    <w:rsid w:val="00156D2A"/>
    <w:rsid w:val="00156EA9"/>
    <w:rsid w:val="001577F9"/>
    <w:rsid w:val="00157897"/>
    <w:rsid w:val="00157928"/>
    <w:rsid w:val="00157AF6"/>
    <w:rsid w:val="00157DF8"/>
    <w:rsid w:val="0016004A"/>
    <w:rsid w:val="0016010B"/>
    <w:rsid w:val="001602CD"/>
    <w:rsid w:val="0016044F"/>
    <w:rsid w:val="00160553"/>
    <w:rsid w:val="0016066C"/>
    <w:rsid w:val="00160A53"/>
    <w:rsid w:val="00160BE1"/>
    <w:rsid w:val="00160D9A"/>
    <w:rsid w:val="001610F5"/>
    <w:rsid w:val="00161196"/>
    <w:rsid w:val="00161EE9"/>
    <w:rsid w:val="001620CC"/>
    <w:rsid w:val="00162607"/>
    <w:rsid w:val="00162919"/>
    <w:rsid w:val="00162974"/>
    <w:rsid w:val="00162E2A"/>
    <w:rsid w:val="00162E99"/>
    <w:rsid w:val="0016306F"/>
    <w:rsid w:val="001631BA"/>
    <w:rsid w:val="00163516"/>
    <w:rsid w:val="0016355F"/>
    <w:rsid w:val="0016358F"/>
    <w:rsid w:val="001635F0"/>
    <w:rsid w:val="0016375F"/>
    <w:rsid w:val="001639DF"/>
    <w:rsid w:val="00163B9A"/>
    <w:rsid w:val="00163E2C"/>
    <w:rsid w:val="00163EBD"/>
    <w:rsid w:val="00164411"/>
    <w:rsid w:val="001644EE"/>
    <w:rsid w:val="00164834"/>
    <w:rsid w:val="00164909"/>
    <w:rsid w:val="00164B1D"/>
    <w:rsid w:val="00165091"/>
    <w:rsid w:val="0016515E"/>
    <w:rsid w:val="00165814"/>
    <w:rsid w:val="0016596E"/>
    <w:rsid w:val="00165C91"/>
    <w:rsid w:val="00165EC5"/>
    <w:rsid w:val="0016609D"/>
    <w:rsid w:val="001663C3"/>
    <w:rsid w:val="001664E5"/>
    <w:rsid w:val="0016681D"/>
    <w:rsid w:val="00166A0B"/>
    <w:rsid w:val="00166A10"/>
    <w:rsid w:val="00166CA0"/>
    <w:rsid w:val="00166D38"/>
    <w:rsid w:val="00166FB2"/>
    <w:rsid w:val="00166FC0"/>
    <w:rsid w:val="001675ED"/>
    <w:rsid w:val="00167622"/>
    <w:rsid w:val="00167D7D"/>
    <w:rsid w:val="001701B8"/>
    <w:rsid w:val="0017054B"/>
    <w:rsid w:val="001705D1"/>
    <w:rsid w:val="00170601"/>
    <w:rsid w:val="001706FB"/>
    <w:rsid w:val="0017126E"/>
    <w:rsid w:val="00171341"/>
    <w:rsid w:val="0017162E"/>
    <w:rsid w:val="00171BDE"/>
    <w:rsid w:val="00171CE3"/>
    <w:rsid w:val="00171FFE"/>
    <w:rsid w:val="0017225D"/>
    <w:rsid w:val="00172728"/>
    <w:rsid w:val="001727A1"/>
    <w:rsid w:val="001728EB"/>
    <w:rsid w:val="00172DB5"/>
    <w:rsid w:val="00172EB6"/>
    <w:rsid w:val="00172F7F"/>
    <w:rsid w:val="00172FF4"/>
    <w:rsid w:val="001731E9"/>
    <w:rsid w:val="0017357D"/>
    <w:rsid w:val="001735BD"/>
    <w:rsid w:val="0017376C"/>
    <w:rsid w:val="00173A0B"/>
    <w:rsid w:val="00174813"/>
    <w:rsid w:val="00174928"/>
    <w:rsid w:val="00174B47"/>
    <w:rsid w:val="00175134"/>
    <w:rsid w:val="00175257"/>
    <w:rsid w:val="0017525A"/>
    <w:rsid w:val="00175469"/>
    <w:rsid w:val="001754F4"/>
    <w:rsid w:val="001755DE"/>
    <w:rsid w:val="00175631"/>
    <w:rsid w:val="00175688"/>
    <w:rsid w:val="0017586F"/>
    <w:rsid w:val="001758D7"/>
    <w:rsid w:val="001758F7"/>
    <w:rsid w:val="001759E0"/>
    <w:rsid w:val="00175A19"/>
    <w:rsid w:val="00175B26"/>
    <w:rsid w:val="00175EB4"/>
    <w:rsid w:val="00175F46"/>
    <w:rsid w:val="00175F50"/>
    <w:rsid w:val="001762F2"/>
    <w:rsid w:val="00176A31"/>
    <w:rsid w:val="00177020"/>
    <w:rsid w:val="00177492"/>
    <w:rsid w:val="0017751A"/>
    <w:rsid w:val="00177D68"/>
    <w:rsid w:val="00177DE5"/>
    <w:rsid w:val="00180101"/>
    <w:rsid w:val="00180260"/>
    <w:rsid w:val="00180311"/>
    <w:rsid w:val="00180377"/>
    <w:rsid w:val="00180388"/>
    <w:rsid w:val="001806E5"/>
    <w:rsid w:val="001807FD"/>
    <w:rsid w:val="001809FC"/>
    <w:rsid w:val="0018135C"/>
    <w:rsid w:val="001818A1"/>
    <w:rsid w:val="001818E2"/>
    <w:rsid w:val="00181C25"/>
    <w:rsid w:val="00182284"/>
    <w:rsid w:val="00182364"/>
    <w:rsid w:val="00182826"/>
    <w:rsid w:val="001828C2"/>
    <w:rsid w:val="00182A15"/>
    <w:rsid w:val="00182DB4"/>
    <w:rsid w:val="00183008"/>
    <w:rsid w:val="0018309C"/>
    <w:rsid w:val="001832DA"/>
    <w:rsid w:val="00183923"/>
    <w:rsid w:val="00183BC8"/>
    <w:rsid w:val="00183D22"/>
    <w:rsid w:val="00184014"/>
    <w:rsid w:val="0018432C"/>
    <w:rsid w:val="001843D2"/>
    <w:rsid w:val="001844C7"/>
    <w:rsid w:val="001848AE"/>
    <w:rsid w:val="00184DAB"/>
    <w:rsid w:val="00184E1F"/>
    <w:rsid w:val="00184E6C"/>
    <w:rsid w:val="00184E75"/>
    <w:rsid w:val="001850F7"/>
    <w:rsid w:val="00185220"/>
    <w:rsid w:val="0018525B"/>
    <w:rsid w:val="00185558"/>
    <w:rsid w:val="001855C9"/>
    <w:rsid w:val="0018576B"/>
    <w:rsid w:val="0018578E"/>
    <w:rsid w:val="00185CF0"/>
    <w:rsid w:val="00185D35"/>
    <w:rsid w:val="0018604D"/>
    <w:rsid w:val="001862AD"/>
    <w:rsid w:val="001868C2"/>
    <w:rsid w:val="00186B8C"/>
    <w:rsid w:val="001872E2"/>
    <w:rsid w:val="0018742D"/>
    <w:rsid w:val="0018773D"/>
    <w:rsid w:val="001878D9"/>
    <w:rsid w:val="001879F5"/>
    <w:rsid w:val="00187ADB"/>
    <w:rsid w:val="00187AFF"/>
    <w:rsid w:val="00187BA4"/>
    <w:rsid w:val="00187CF7"/>
    <w:rsid w:val="00187E1E"/>
    <w:rsid w:val="001900A1"/>
    <w:rsid w:val="0019034B"/>
    <w:rsid w:val="00190369"/>
    <w:rsid w:val="00190794"/>
    <w:rsid w:val="001907C8"/>
    <w:rsid w:val="0019089C"/>
    <w:rsid w:val="00190960"/>
    <w:rsid w:val="00190B70"/>
    <w:rsid w:val="00190C15"/>
    <w:rsid w:val="00190CCE"/>
    <w:rsid w:val="00190F2E"/>
    <w:rsid w:val="001911EC"/>
    <w:rsid w:val="001915C1"/>
    <w:rsid w:val="00191600"/>
    <w:rsid w:val="0019167F"/>
    <w:rsid w:val="001916DD"/>
    <w:rsid w:val="00191786"/>
    <w:rsid w:val="00191AEB"/>
    <w:rsid w:val="00191BAC"/>
    <w:rsid w:val="00191D81"/>
    <w:rsid w:val="00191E92"/>
    <w:rsid w:val="00192086"/>
    <w:rsid w:val="00192144"/>
    <w:rsid w:val="00192632"/>
    <w:rsid w:val="00192EA2"/>
    <w:rsid w:val="00192EF0"/>
    <w:rsid w:val="00192F86"/>
    <w:rsid w:val="0019300E"/>
    <w:rsid w:val="00193445"/>
    <w:rsid w:val="001935BA"/>
    <w:rsid w:val="001936FA"/>
    <w:rsid w:val="00193A84"/>
    <w:rsid w:val="00193C6C"/>
    <w:rsid w:val="00194224"/>
    <w:rsid w:val="001942F8"/>
    <w:rsid w:val="00194534"/>
    <w:rsid w:val="0019469A"/>
    <w:rsid w:val="00194B44"/>
    <w:rsid w:val="001953AB"/>
    <w:rsid w:val="00195782"/>
    <w:rsid w:val="00195AA7"/>
    <w:rsid w:val="00195ECD"/>
    <w:rsid w:val="00196306"/>
    <w:rsid w:val="001965B4"/>
    <w:rsid w:val="00196A7E"/>
    <w:rsid w:val="00196C70"/>
    <w:rsid w:val="00196C87"/>
    <w:rsid w:val="00197349"/>
    <w:rsid w:val="00197503"/>
    <w:rsid w:val="00197734"/>
    <w:rsid w:val="00197AA1"/>
    <w:rsid w:val="00197AE7"/>
    <w:rsid w:val="00197DB0"/>
    <w:rsid w:val="00197EB6"/>
    <w:rsid w:val="00197FE6"/>
    <w:rsid w:val="001A0303"/>
    <w:rsid w:val="001A0317"/>
    <w:rsid w:val="001A033D"/>
    <w:rsid w:val="001A0498"/>
    <w:rsid w:val="001A0A83"/>
    <w:rsid w:val="001A0D32"/>
    <w:rsid w:val="001A0E82"/>
    <w:rsid w:val="001A0F47"/>
    <w:rsid w:val="001A0F58"/>
    <w:rsid w:val="001A10FA"/>
    <w:rsid w:val="001A115E"/>
    <w:rsid w:val="001A1222"/>
    <w:rsid w:val="001A122E"/>
    <w:rsid w:val="001A14C2"/>
    <w:rsid w:val="001A18CA"/>
    <w:rsid w:val="001A1927"/>
    <w:rsid w:val="001A19F5"/>
    <w:rsid w:val="001A2398"/>
    <w:rsid w:val="001A255D"/>
    <w:rsid w:val="001A265D"/>
    <w:rsid w:val="001A274C"/>
    <w:rsid w:val="001A2832"/>
    <w:rsid w:val="001A288D"/>
    <w:rsid w:val="001A2A6D"/>
    <w:rsid w:val="001A2B17"/>
    <w:rsid w:val="001A3013"/>
    <w:rsid w:val="001A35BB"/>
    <w:rsid w:val="001A364D"/>
    <w:rsid w:val="001A365B"/>
    <w:rsid w:val="001A3A53"/>
    <w:rsid w:val="001A3A54"/>
    <w:rsid w:val="001A3A92"/>
    <w:rsid w:val="001A3F29"/>
    <w:rsid w:val="001A452E"/>
    <w:rsid w:val="001A497E"/>
    <w:rsid w:val="001A4AC4"/>
    <w:rsid w:val="001A4E82"/>
    <w:rsid w:val="001A4FFE"/>
    <w:rsid w:val="001A5277"/>
    <w:rsid w:val="001A53CE"/>
    <w:rsid w:val="001A551D"/>
    <w:rsid w:val="001A56A4"/>
    <w:rsid w:val="001A5A0D"/>
    <w:rsid w:val="001A5CF0"/>
    <w:rsid w:val="001A5DA3"/>
    <w:rsid w:val="001A5F98"/>
    <w:rsid w:val="001A61E6"/>
    <w:rsid w:val="001A6525"/>
    <w:rsid w:val="001A66E1"/>
    <w:rsid w:val="001A6846"/>
    <w:rsid w:val="001A6F2D"/>
    <w:rsid w:val="001A743A"/>
    <w:rsid w:val="001A74B2"/>
    <w:rsid w:val="001A74D6"/>
    <w:rsid w:val="001A77C5"/>
    <w:rsid w:val="001B02F4"/>
    <w:rsid w:val="001B03C8"/>
    <w:rsid w:val="001B0550"/>
    <w:rsid w:val="001B05CD"/>
    <w:rsid w:val="001B06E7"/>
    <w:rsid w:val="001B06ED"/>
    <w:rsid w:val="001B098A"/>
    <w:rsid w:val="001B0AE0"/>
    <w:rsid w:val="001B0DA3"/>
    <w:rsid w:val="001B0F7F"/>
    <w:rsid w:val="001B106A"/>
    <w:rsid w:val="001B15B6"/>
    <w:rsid w:val="001B189D"/>
    <w:rsid w:val="001B1A54"/>
    <w:rsid w:val="001B23B6"/>
    <w:rsid w:val="001B2438"/>
    <w:rsid w:val="001B2665"/>
    <w:rsid w:val="001B2A44"/>
    <w:rsid w:val="001B2F3D"/>
    <w:rsid w:val="001B3DCC"/>
    <w:rsid w:val="001B4029"/>
    <w:rsid w:val="001B40F5"/>
    <w:rsid w:val="001B432B"/>
    <w:rsid w:val="001B4405"/>
    <w:rsid w:val="001B4552"/>
    <w:rsid w:val="001B4BC8"/>
    <w:rsid w:val="001B4D45"/>
    <w:rsid w:val="001B4EFB"/>
    <w:rsid w:val="001B4FC2"/>
    <w:rsid w:val="001B524D"/>
    <w:rsid w:val="001B5321"/>
    <w:rsid w:val="001B54F9"/>
    <w:rsid w:val="001B5501"/>
    <w:rsid w:val="001B5538"/>
    <w:rsid w:val="001B57CF"/>
    <w:rsid w:val="001B57FE"/>
    <w:rsid w:val="001B5813"/>
    <w:rsid w:val="001B5E28"/>
    <w:rsid w:val="001B6001"/>
    <w:rsid w:val="001B62B3"/>
    <w:rsid w:val="001B6327"/>
    <w:rsid w:val="001B63C1"/>
    <w:rsid w:val="001B6514"/>
    <w:rsid w:val="001B6597"/>
    <w:rsid w:val="001B681A"/>
    <w:rsid w:val="001B6985"/>
    <w:rsid w:val="001B6ADB"/>
    <w:rsid w:val="001B6B3C"/>
    <w:rsid w:val="001B6C6A"/>
    <w:rsid w:val="001B6D62"/>
    <w:rsid w:val="001B6E27"/>
    <w:rsid w:val="001B6E46"/>
    <w:rsid w:val="001B72A1"/>
    <w:rsid w:val="001B756D"/>
    <w:rsid w:val="001B7589"/>
    <w:rsid w:val="001B7697"/>
    <w:rsid w:val="001B7852"/>
    <w:rsid w:val="001B7AA3"/>
    <w:rsid w:val="001B7AF2"/>
    <w:rsid w:val="001B7CD4"/>
    <w:rsid w:val="001B7D84"/>
    <w:rsid w:val="001C0270"/>
    <w:rsid w:val="001C037D"/>
    <w:rsid w:val="001C083C"/>
    <w:rsid w:val="001C0864"/>
    <w:rsid w:val="001C0FD2"/>
    <w:rsid w:val="001C154D"/>
    <w:rsid w:val="001C1A61"/>
    <w:rsid w:val="001C1BA8"/>
    <w:rsid w:val="001C1CD3"/>
    <w:rsid w:val="001C215D"/>
    <w:rsid w:val="001C2306"/>
    <w:rsid w:val="001C2415"/>
    <w:rsid w:val="001C254C"/>
    <w:rsid w:val="001C2592"/>
    <w:rsid w:val="001C2A98"/>
    <w:rsid w:val="001C2B4D"/>
    <w:rsid w:val="001C2B5E"/>
    <w:rsid w:val="001C2BE1"/>
    <w:rsid w:val="001C2CCD"/>
    <w:rsid w:val="001C2E0E"/>
    <w:rsid w:val="001C316A"/>
    <w:rsid w:val="001C32C4"/>
    <w:rsid w:val="001C333B"/>
    <w:rsid w:val="001C3476"/>
    <w:rsid w:val="001C3628"/>
    <w:rsid w:val="001C37D9"/>
    <w:rsid w:val="001C3AB5"/>
    <w:rsid w:val="001C3B00"/>
    <w:rsid w:val="001C4006"/>
    <w:rsid w:val="001C4048"/>
    <w:rsid w:val="001C462D"/>
    <w:rsid w:val="001C478F"/>
    <w:rsid w:val="001C4843"/>
    <w:rsid w:val="001C4CA9"/>
    <w:rsid w:val="001C4D8A"/>
    <w:rsid w:val="001C4E1F"/>
    <w:rsid w:val="001C524F"/>
    <w:rsid w:val="001C5856"/>
    <w:rsid w:val="001C58F5"/>
    <w:rsid w:val="001C5FA7"/>
    <w:rsid w:val="001C617D"/>
    <w:rsid w:val="001C631B"/>
    <w:rsid w:val="001C64E9"/>
    <w:rsid w:val="001C666E"/>
    <w:rsid w:val="001C6696"/>
    <w:rsid w:val="001C69EB"/>
    <w:rsid w:val="001C6B26"/>
    <w:rsid w:val="001C6BC4"/>
    <w:rsid w:val="001C71AB"/>
    <w:rsid w:val="001C726B"/>
    <w:rsid w:val="001C75CC"/>
    <w:rsid w:val="001C7744"/>
    <w:rsid w:val="001C7DB8"/>
    <w:rsid w:val="001D0042"/>
    <w:rsid w:val="001D00F1"/>
    <w:rsid w:val="001D070A"/>
    <w:rsid w:val="001D07EA"/>
    <w:rsid w:val="001D08E4"/>
    <w:rsid w:val="001D1098"/>
    <w:rsid w:val="001D1125"/>
    <w:rsid w:val="001D1132"/>
    <w:rsid w:val="001D12F2"/>
    <w:rsid w:val="001D16FF"/>
    <w:rsid w:val="001D17A7"/>
    <w:rsid w:val="001D1B21"/>
    <w:rsid w:val="001D1C0C"/>
    <w:rsid w:val="001D1F0E"/>
    <w:rsid w:val="001D1FCF"/>
    <w:rsid w:val="001D20D1"/>
    <w:rsid w:val="001D214F"/>
    <w:rsid w:val="001D215C"/>
    <w:rsid w:val="001D2274"/>
    <w:rsid w:val="001D25AB"/>
    <w:rsid w:val="001D2C77"/>
    <w:rsid w:val="001D2CE7"/>
    <w:rsid w:val="001D31CD"/>
    <w:rsid w:val="001D3336"/>
    <w:rsid w:val="001D3478"/>
    <w:rsid w:val="001D37D1"/>
    <w:rsid w:val="001D3BF1"/>
    <w:rsid w:val="001D3D2F"/>
    <w:rsid w:val="001D4144"/>
    <w:rsid w:val="001D43EE"/>
    <w:rsid w:val="001D4682"/>
    <w:rsid w:val="001D4B48"/>
    <w:rsid w:val="001D4C5C"/>
    <w:rsid w:val="001D4EA3"/>
    <w:rsid w:val="001D524C"/>
    <w:rsid w:val="001D5812"/>
    <w:rsid w:val="001D5919"/>
    <w:rsid w:val="001D5979"/>
    <w:rsid w:val="001D5B2D"/>
    <w:rsid w:val="001D5C9F"/>
    <w:rsid w:val="001D5D38"/>
    <w:rsid w:val="001D61DA"/>
    <w:rsid w:val="001D649B"/>
    <w:rsid w:val="001D6F3D"/>
    <w:rsid w:val="001D6F99"/>
    <w:rsid w:val="001D714F"/>
    <w:rsid w:val="001D71AB"/>
    <w:rsid w:val="001D73D5"/>
    <w:rsid w:val="001D7637"/>
    <w:rsid w:val="001D7682"/>
    <w:rsid w:val="001D76CE"/>
    <w:rsid w:val="001E0421"/>
    <w:rsid w:val="001E083D"/>
    <w:rsid w:val="001E0A78"/>
    <w:rsid w:val="001E0EFD"/>
    <w:rsid w:val="001E1438"/>
    <w:rsid w:val="001E14BC"/>
    <w:rsid w:val="001E14C0"/>
    <w:rsid w:val="001E1517"/>
    <w:rsid w:val="001E1524"/>
    <w:rsid w:val="001E15C1"/>
    <w:rsid w:val="001E1903"/>
    <w:rsid w:val="001E1E37"/>
    <w:rsid w:val="001E268C"/>
    <w:rsid w:val="001E2718"/>
    <w:rsid w:val="001E28C4"/>
    <w:rsid w:val="001E2D47"/>
    <w:rsid w:val="001E315A"/>
    <w:rsid w:val="001E323B"/>
    <w:rsid w:val="001E33C5"/>
    <w:rsid w:val="001E357D"/>
    <w:rsid w:val="001E358F"/>
    <w:rsid w:val="001E3842"/>
    <w:rsid w:val="001E3ACC"/>
    <w:rsid w:val="001E3BD3"/>
    <w:rsid w:val="001E3F0A"/>
    <w:rsid w:val="001E4178"/>
    <w:rsid w:val="001E4288"/>
    <w:rsid w:val="001E4395"/>
    <w:rsid w:val="001E4704"/>
    <w:rsid w:val="001E47F6"/>
    <w:rsid w:val="001E4A42"/>
    <w:rsid w:val="001E4AF3"/>
    <w:rsid w:val="001E4B4F"/>
    <w:rsid w:val="001E51D3"/>
    <w:rsid w:val="001E5431"/>
    <w:rsid w:val="001E5556"/>
    <w:rsid w:val="001E5614"/>
    <w:rsid w:val="001E571E"/>
    <w:rsid w:val="001E5919"/>
    <w:rsid w:val="001E5A46"/>
    <w:rsid w:val="001E5C24"/>
    <w:rsid w:val="001E5E5B"/>
    <w:rsid w:val="001E6227"/>
    <w:rsid w:val="001E6718"/>
    <w:rsid w:val="001E6760"/>
    <w:rsid w:val="001E68A8"/>
    <w:rsid w:val="001E6A4B"/>
    <w:rsid w:val="001E6DE9"/>
    <w:rsid w:val="001E6F5B"/>
    <w:rsid w:val="001E73E8"/>
    <w:rsid w:val="001E746F"/>
    <w:rsid w:val="001E75FD"/>
    <w:rsid w:val="001E7AA9"/>
    <w:rsid w:val="001E7CDB"/>
    <w:rsid w:val="001E7E5A"/>
    <w:rsid w:val="001F0724"/>
    <w:rsid w:val="001F0A32"/>
    <w:rsid w:val="001F0B6B"/>
    <w:rsid w:val="001F0BE5"/>
    <w:rsid w:val="001F0E6F"/>
    <w:rsid w:val="001F0EF8"/>
    <w:rsid w:val="001F12EF"/>
    <w:rsid w:val="001F15FC"/>
    <w:rsid w:val="001F1626"/>
    <w:rsid w:val="001F1716"/>
    <w:rsid w:val="001F176B"/>
    <w:rsid w:val="001F17C5"/>
    <w:rsid w:val="001F1B8C"/>
    <w:rsid w:val="001F1CEB"/>
    <w:rsid w:val="001F1D46"/>
    <w:rsid w:val="001F2255"/>
    <w:rsid w:val="001F2961"/>
    <w:rsid w:val="001F29C1"/>
    <w:rsid w:val="001F29F8"/>
    <w:rsid w:val="001F2BC7"/>
    <w:rsid w:val="001F2D0E"/>
    <w:rsid w:val="001F2D52"/>
    <w:rsid w:val="001F2D69"/>
    <w:rsid w:val="001F318D"/>
    <w:rsid w:val="001F32A3"/>
    <w:rsid w:val="001F3318"/>
    <w:rsid w:val="001F3414"/>
    <w:rsid w:val="001F35DE"/>
    <w:rsid w:val="001F38E6"/>
    <w:rsid w:val="001F3AAA"/>
    <w:rsid w:val="001F3FFC"/>
    <w:rsid w:val="001F4310"/>
    <w:rsid w:val="001F43F3"/>
    <w:rsid w:val="001F44DC"/>
    <w:rsid w:val="001F4521"/>
    <w:rsid w:val="001F46E2"/>
    <w:rsid w:val="001F473E"/>
    <w:rsid w:val="001F4A34"/>
    <w:rsid w:val="001F4B5F"/>
    <w:rsid w:val="001F4EAD"/>
    <w:rsid w:val="001F4FFC"/>
    <w:rsid w:val="001F563C"/>
    <w:rsid w:val="001F565D"/>
    <w:rsid w:val="001F584D"/>
    <w:rsid w:val="001F5B29"/>
    <w:rsid w:val="001F5BC9"/>
    <w:rsid w:val="001F5FD4"/>
    <w:rsid w:val="001F6A5E"/>
    <w:rsid w:val="001F6BDF"/>
    <w:rsid w:val="001F702A"/>
    <w:rsid w:val="001F73BA"/>
    <w:rsid w:val="001F7522"/>
    <w:rsid w:val="001F753F"/>
    <w:rsid w:val="001F7930"/>
    <w:rsid w:val="001F7ACE"/>
    <w:rsid w:val="001F7EBD"/>
    <w:rsid w:val="001F7FF7"/>
    <w:rsid w:val="0020001B"/>
    <w:rsid w:val="002001AD"/>
    <w:rsid w:val="00200296"/>
    <w:rsid w:val="00200EFD"/>
    <w:rsid w:val="00201192"/>
    <w:rsid w:val="002018BA"/>
    <w:rsid w:val="00201AEF"/>
    <w:rsid w:val="00201C87"/>
    <w:rsid w:val="00201CA0"/>
    <w:rsid w:val="002020F0"/>
    <w:rsid w:val="00202107"/>
    <w:rsid w:val="002023DD"/>
    <w:rsid w:val="00202514"/>
    <w:rsid w:val="00202534"/>
    <w:rsid w:val="00202650"/>
    <w:rsid w:val="00202C61"/>
    <w:rsid w:val="00202F69"/>
    <w:rsid w:val="00203082"/>
    <w:rsid w:val="002034E8"/>
    <w:rsid w:val="00203662"/>
    <w:rsid w:val="00203CC2"/>
    <w:rsid w:val="00204212"/>
    <w:rsid w:val="002043AE"/>
    <w:rsid w:val="00204513"/>
    <w:rsid w:val="00204A2D"/>
    <w:rsid w:val="00204AAA"/>
    <w:rsid w:val="00204B0C"/>
    <w:rsid w:val="00204B58"/>
    <w:rsid w:val="00204BC3"/>
    <w:rsid w:val="00204CD4"/>
    <w:rsid w:val="00204DB5"/>
    <w:rsid w:val="0020503E"/>
    <w:rsid w:val="00205052"/>
    <w:rsid w:val="00205168"/>
    <w:rsid w:val="0020569F"/>
    <w:rsid w:val="002058FB"/>
    <w:rsid w:val="00205AC0"/>
    <w:rsid w:val="00205C41"/>
    <w:rsid w:val="00205CAB"/>
    <w:rsid w:val="002061B9"/>
    <w:rsid w:val="002061F3"/>
    <w:rsid w:val="002063F4"/>
    <w:rsid w:val="002065A9"/>
    <w:rsid w:val="002066F3"/>
    <w:rsid w:val="002067FE"/>
    <w:rsid w:val="00206B4D"/>
    <w:rsid w:val="00206C0D"/>
    <w:rsid w:val="00206C25"/>
    <w:rsid w:val="00206F2A"/>
    <w:rsid w:val="00206FC7"/>
    <w:rsid w:val="002074B0"/>
    <w:rsid w:val="00207595"/>
    <w:rsid w:val="00207896"/>
    <w:rsid w:val="00207919"/>
    <w:rsid w:val="00207C01"/>
    <w:rsid w:val="002105CC"/>
    <w:rsid w:val="00210657"/>
    <w:rsid w:val="00210A86"/>
    <w:rsid w:val="00210DAC"/>
    <w:rsid w:val="00211004"/>
    <w:rsid w:val="002110C1"/>
    <w:rsid w:val="00211275"/>
    <w:rsid w:val="002118E2"/>
    <w:rsid w:val="00211C0F"/>
    <w:rsid w:val="00211F17"/>
    <w:rsid w:val="00212127"/>
    <w:rsid w:val="002123CE"/>
    <w:rsid w:val="002124E4"/>
    <w:rsid w:val="00212733"/>
    <w:rsid w:val="002128C4"/>
    <w:rsid w:val="00212A9B"/>
    <w:rsid w:val="00212B3D"/>
    <w:rsid w:val="00212BC8"/>
    <w:rsid w:val="00212CCF"/>
    <w:rsid w:val="00213445"/>
    <w:rsid w:val="002135BA"/>
    <w:rsid w:val="002138FC"/>
    <w:rsid w:val="00213AC1"/>
    <w:rsid w:val="00213B8E"/>
    <w:rsid w:val="00213ED2"/>
    <w:rsid w:val="0021404E"/>
    <w:rsid w:val="00214406"/>
    <w:rsid w:val="0021473E"/>
    <w:rsid w:val="00214952"/>
    <w:rsid w:val="00214A65"/>
    <w:rsid w:val="00214CAF"/>
    <w:rsid w:val="00214FAB"/>
    <w:rsid w:val="00215092"/>
    <w:rsid w:val="002153C3"/>
    <w:rsid w:val="00215625"/>
    <w:rsid w:val="0021582E"/>
    <w:rsid w:val="00215851"/>
    <w:rsid w:val="002158E1"/>
    <w:rsid w:val="002163E6"/>
    <w:rsid w:val="0021642E"/>
    <w:rsid w:val="00216860"/>
    <w:rsid w:val="00216900"/>
    <w:rsid w:val="00216F07"/>
    <w:rsid w:val="0021703F"/>
    <w:rsid w:val="00217201"/>
    <w:rsid w:val="00217230"/>
    <w:rsid w:val="00217407"/>
    <w:rsid w:val="00217922"/>
    <w:rsid w:val="00217BF7"/>
    <w:rsid w:val="00217D4F"/>
    <w:rsid w:val="00220149"/>
    <w:rsid w:val="00220417"/>
    <w:rsid w:val="00220532"/>
    <w:rsid w:val="0022065F"/>
    <w:rsid w:val="0022067D"/>
    <w:rsid w:val="002206B3"/>
    <w:rsid w:val="00220934"/>
    <w:rsid w:val="00220AF2"/>
    <w:rsid w:val="00220B93"/>
    <w:rsid w:val="00220C1B"/>
    <w:rsid w:val="00220D2A"/>
    <w:rsid w:val="0022126A"/>
    <w:rsid w:val="002215FE"/>
    <w:rsid w:val="00221773"/>
    <w:rsid w:val="002219E4"/>
    <w:rsid w:val="00221A3C"/>
    <w:rsid w:val="00221B36"/>
    <w:rsid w:val="0022200F"/>
    <w:rsid w:val="0022248D"/>
    <w:rsid w:val="002224D1"/>
    <w:rsid w:val="0022256C"/>
    <w:rsid w:val="002226CB"/>
    <w:rsid w:val="0022275C"/>
    <w:rsid w:val="00222873"/>
    <w:rsid w:val="0022291D"/>
    <w:rsid w:val="002229E8"/>
    <w:rsid w:val="00222BDA"/>
    <w:rsid w:val="00222C86"/>
    <w:rsid w:val="00222E97"/>
    <w:rsid w:val="00222EB8"/>
    <w:rsid w:val="00222EDA"/>
    <w:rsid w:val="00223390"/>
    <w:rsid w:val="002236F8"/>
    <w:rsid w:val="0022372E"/>
    <w:rsid w:val="00223A42"/>
    <w:rsid w:val="00223C49"/>
    <w:rsid w:val="00223C66"/>
    <w:rsid w:val="00223D03"/>
    <w:rsid w:val="0022414F"/>
    <w:rsid w:val="0022472C"/>
    <w:rsid w:val="002248B7"/>
    <w:rsid w:val="0022495F"/>
    <w:rsid w:val="00224C1E"/>
    <w:rsid w:val="00224C54"/>
    <w:rsid w:val="00224D1D"/>
    <w:rsid w:val="00224DF4"/>
    <w:rsid w:val="00224FD7"/>
    <w:rsid w:val="0022527E"/>
    <w:rsid w:val="00225556"/>
    <w:rsid w:val="002255F5"/>
    <w:rsid w:val="002257A4"/>
    <w:rsid w:val="00225920"/>
    <w:rsid w:val="00225DD7"/>
    <w:rsid w:val="00225FB0"/>
    <w:rsid w:val="002262CA"/>
    <w:rsid w:val="002263E5"/>
    <w:rsid w:val="002264CC"/>
    <w:rsid w:val="002265B3"/>
    <w:rsid w:val="00226901"/>
    <w:rsid w:val="00226FEA"/>
    <w:rsid w:val="0022729A"/>
    <w:rsid w:val="00227561"/>
    <w:rsid w:val="0022758A"/>
    <w:rsid w:val="00227672"/>
    <w:rsid w:val="00227678"/>
    <w:rsid w:val="002278A5"/>
    <w:rsid w:val="00227951"/>
    <w:rsid w:val="00227A94"/>
    <w:rsid w:val="00227C21"/>
    <w:rsid w:val="00227D8F"/>
    <w:rsid w:val="00227EAB"/>
    <w:rsid w:val="00230009"/>
    <w:rsid w:val="0023024B"/>
    <w:rsid w:val="00230591"/>
    <w:rsid w:val="00230648"/>
    <w:rsid w:val="00230ABD"/>
    <w:rsid w:val="00230AEE"/>
    <w:rsid w:val="00230B85"/>
    <w:rsid w:val="00230C4C"/>
    <w:rsid w:val="0023174A"/>
    <w:rsid w:val="00231803"/>
    <w:rsid w:val="00231B3A"/>
    <w:rsid w:val="00231BF3"/>
    <w:rsid w:val="00231C69"/>
    <w:rsid w:val="00231DE7"/>
    <w:rsid w:val="00232028"/>
    <w:rsid w:val="0023230E"/>
    <w:rsid w:val="002331AA"/>
    <w:rsid w:val="002334EE"/>
    <w:rsid w:val="002339C4"/>
    <w:rsid w:val="00234013"/>
    <w:rsid w:val="002345D4"/>
    <w:rsid w:val="00234656"/>
    <w:rsid w:val="0023472B"/>
    <w:rsid w:val="0023594A"/>
    <w:rsid w:val="00235A6D"/>
    <w:rsid w:val="00235BEA"/>
    <w:rsid w:val="00235C22"/>
    <w:rsid w:val="00235CEA"/>
    <w:rsid w:val="00235FD9"/>
    <w:rsid w:val="002360DB"/>
    <w:rsid w:val="002361A8"/>
    <w:rsid w:val="002364BF"/>
    <w:rsid w:val="002367C0"/>
    <w:rsid w:val="002367DC"/>
    <w:rsid w:val="002368E3"/>
    <w:rsid w:val="00236BFE"/>
    <w:rsid w:val="00236CE3"/>
    <w:rsid w:val="00237134"/>
    <w:rsid w:val="00237204"/>
    <w:rsid w:val="0023746B"/>
    <w:rsid w:val="002376B2"/>
    <w:rsid w:val="00237BF4"/>
    <w:rsid w:val="00237C82"/>
    <w:rsid w:val="00237CBA"/>
    <w:rsid w:val="00237F3D"/>
    <w:rsid w:val="00237FD3"/>
    <w:rsid w:val="00237FF2"/>
    <w:rsid w:val="002404E1"/>
    <w:rsid w:val="0024053E"/>
    <w:rsid w:val="0024066F"/>
    <w:rsid w:val="00240E78"/>
    <w:rsid w:val="0024124B"/>
    <w:rsid w:val="0024152C"/>
    <w:rsid w:val="00241536"/>
    <w:rsid w:val="00241599"/>
    <w:rsid w:val="002416DD"/>
    <w:rsid w:val="0024173E"/>
    <w:rsid w:val="00241DA9"/>
    <w:rsid w:val="00241F73"/>
    <w:rsid w:val="00241F8D"/>
    <w:rsid w:val="00242079"/>
    <w:rsid w:val="0024213E"/>
    <w:rsid w:val="00242417"/>
    <w:rsid w:val="0024241A"/>
    <w:rsid w:val="00242B83"/>
    <w:rsid w:val="00242E02"/>
    <w:rsid w:val="00242EF5"/>
    <w:rsid w:val="00242F2A"/>
    <w:rsid w:val="00242F78"/>
    <w:rsid w:val="00243039"/>
    <w:rsid w:val="00243124"/>
    <w:rsid w:val="002434A5"/>
    <w:rsid w:val="00243A4E"/>
    <w:rsid w:val="00243A53"/>
    <w:rsid w:val="002440D1"/>
    <w:rsid w:val="0024427D"/>
    <w:rsid w:val="0024429E"/>
    <w:rsid w:val="00244474"/>
    <w:rsid w:val="00244BD2"/>
    <w:rsid w:val="00245522"/>
    <w:rsid w:val="002457CB"/>
    <w:rsid w:val="00245940"/>
    <w:rsid w:val="00245983"/>
    <w:rsid w:val="00245A9A"/>
    <w:rsid w:val="00245CDC"/>
    <w:rsid w:val="00246AA4"/>
    <w:rsid w:val="00246D97"/>
    <w:rsid w:val="00246EE7"/>
    <w:rsid w:val="00246F20"/>
    <w:rsid w:val="00246F7A"/>
    <w:rsid w:val="00247247"/>
    <w:rsid w:val="00247253"/>
    <w:rsid w:val="002474B6"/>
    <w:rsid w:val="002475D0"/>
    <w:rsid w:val="0024763C"/>
    <w:rsid w:val="00247642"/>
    <w:rsid w:val="0024771B"/>
    <w:rsid w:val="00247C38"/>
    <w:rsid w:val="00247C83"/>
    <w:rsid w:val="002500C4"/>
    <w:rsid w:val="0025013D"/>
    <w:rsid w:val="002503D9"/>
    <w:rsid w:val="00250408"/>
    <w:rsid w:val="00250473"/>
    <w:rsid w:val="002505BA"/>
    <w:rsid w:val="002505DD"/>
    <w:rsid w:val="002506C7"/>
    <w:rsid w:val="002506DA"/>
    <w:rsid w:val="00250A33"/>
    <w:rsid w:val="00250AB5"/>
    <w:rsid w:val="00250BD0"/>
    <w:rsid w:val="00250DE8"/>
    <w:rsid w:val="00251172"/>
    <w:rsid w:val="002514EB"/>
    <w:rsid w:val="00251681"/>
    <w:rsid w:val="00251943"/>
    <w:rsid w:val="00251970"/>
    <w:rsid w:val="00251C8C"/>
    <w:rsid w:val="00251CCF"/>
    <w:rsid w:val="00252065"/>
    <w:rsid w:val="002521A0"/>
    <w:rsid w:val="00252319"/>
    <w:rsid w:val="0025242E"/>
    <w:rsid w:val="00252829"/>
    <w:rsid w:val="002529BE"/>
    <w:rsid w:val="00252B9B"/>
    <w:rsid w:val="00252BF9"/>
    <w:rsid w:val="00253411"/>
    <w:rsid w:val="002537E3"/>
    <w:rsid w:val="00253CA5"/>
    <w:rsid w:val="00254465"/>
    <w:rsid w:val="002544A2"/>
    <w:rsid w:val="00254535"/>
    <w:rsid w:val="00254744"/>
    <w:rsid w:val="0025480D"/>
    <w:rsid w:val="00254D58"/>
    <w:rsid w:val="00254D5C"/>
    <w:rsid w:val="00254E5E"/>
    <w:rsid w:val="00254FF5"/>
    <w:rsid w:val="0025520F"/>
    <w:rsid w:val="002552DD"/>
    <w:rsid w:val="00255EB3"/>
    <w:rsid w:val="00255F7A"/>
    <w:rsid w:val="0025624C"/>
    <w:rsid w:val="002568B0"/>
    <w:rsid w:val="002568D5"/>
    <w:rsid w:val="00256932"/>
    <w:rsid w:val="00256946"/>
    <w:rsid w:val="00256974"/>
    <w:rsid w:val="00256999"/>
    <w:rsid w:val="00256A1A"/>
    <w:rsid w:val="00256D36"/>
    <w:rsid w:val="00256F61"/>
    <w:rsid w:val="00256F6A"/>
    <w:rsid w:val="00257567"/>
    <w:rsid w:val="002577A1"/>
    <w:rsid w:val="002579B6"/>
    <w:rsid w:val="00257CEC"/>
    <w:rsid w:val="00257D1E"/>
    <w:rsid w:val="00257D68"/>
    <w:rsid w:val="00257F3E"/>
    <w:rsid w:val="00260656"/>
    <w:rsid w:val="00260864"/>
    <w:rsid w:val="00260BC4"/>
    <w:rsid w:val="00260CA3"/>
    <w:rsid w:val="00261213"/>
    <w:rsid w:val="0026129A"/>
    <w:rsid w:val="0026133E"/>
    <w:rsid w:val="0026151E"/>
    <w:rsid w:val="002615DA"/>
    <w:rsid w:val="00261671"/>
    <w:rsid w:val="002619A9"/>
    <w:rsid w:val="00261A05"/>
    <w:rsid w:val="00261C02"/>
    <w:rsid w:val="00261C05"/>
    <w:rsid w:val="00262060"/>
    <w:rsid w:val="002626C6"/>
    <w:rsid w:val="0026272B"/>
    <w:rsid w:val="002627E6"/>
    <w:rsid w:val="00262957"/>
    <w:rsid w:val="002629C4"/>
    <w:rsid w:val="00262AEE"/>
    <w:rsid w:val="00262B73"/>
    <w:rsid w:val="00262B80"/>
    <w:rsid w:val="00262DBE"/>
    <w:rsid w:val="002633E5"/>
    <w:rsid w:val="00263720"/>
    <w:rsid w:val="0026378D"/>
    <w:rsid w:val="002637B7"/>
    <w:rsid w:val="00263B67"/>
    <w:rsid w:val="00263DE6"/>
    <w:rsid w:val="00263FC2"/>
    <w:rsid w:val="00264672"/>
    <w:rsid w:val="00264DC0"/>
    <w:rsid w:val="00264DF2"/>
    <w:rsid w:val="00264E82"/>
    <w:rsid w:val="0026505C"/>
    <w:rsid w:val="00265247"/>
    <w:rsid w:val="002654A6"/>
    <w:rsid w:val="002654C5"/>
    <w:rsid w:val="00265598"/>
    <w:rsid w:val="0026573E"/>
    <w:rsid w:val="00265995"/>
    <w:rsid w:val="00265BF5"/>
    <w:rsid w:val="00265C8A"/>
    <w:rsid w:val="00265D80"/>
    <w:rsid w:val="00265ECD"/>
    <w:rsid w:val="00265F53"/>
    <w:rsid w:val="002660B6"/>
    <w:rsid w:val="00266212"/>
    <w:rsid w:val="00266414"/>
    <w:rsid w:val="002665FF"/>
    <w:rsid w:val="00266964"/>
    <w:rsid w:val="00266A47"/>
    <w:rsid w:val="0026771D"/>
    <w:rsid w:val="002679C7"/>
    <w:rsid w:val="002679EE"/>
    <w:rsid w:val="00267CB0"/>
    <w:rsid w:val="00267DB1"/>
    <w:rsid w:val="0027039E"/>
    <w:rsid w:val="00270757"/>
    <w:rsid w:val="002707A9"/>
    <w:rsid w:val="00270C17"/>
    <w:rsid w:val="00270C81"/>
    <w:rsid w:val="00270FF9"/>
    <w:rsid w:val="002714BA"/>
    <w:rsid w:val="00271983"/>
    <w:rsid w:val="00271BC1"/>
    <w:rsid w:val="00272251"/>
    <w:rsid w:val="00272374"/>
    <w:rsid w:val="002724AA"/>
    <w:rsid w:val="002724AD"/>
    <w:rsid w:val="00272506"/>
    <w:rsid w:val="002726CB"/>
    <w:rsid w:val="00273040"/>
    <w:rsid w:val="002731F2"/>
    <w:rsid w:val="002731F3"/>
    <w:rsid w:val="00273367"/>
    <w:rsid w:val="00273524"/>
    <w:rsid w:val="00273A2C"/>
    <w:rsid w:val="00273FA7"/>
    <w:rsid w:val="0027447A"/>
    <w:rsid w:val="0027448E"/>
    <w:rsid w:val="0027464C"/>
    <w:rsid w:val="002748BE"/>
    <w:rsid w:val="002749AF"/>
    <w:rsid w:val="00274F23"/>
    <w:rsid w:val="002752FE"/>
    <w:rsid w:val="002755E5"/>
    <w:rsid w:val="002756F4"/>
    <w:rsid w:val="002757E5"/>
    <w:rsid w:val="00275834"/>
    <w:rsid w:val="0027589B"/>
    <w:rsid w:val="0027590C"/>
    <w:rsid w:val="00275A62"/>
    <w:rsid w:val="00275D1B"/>
    <w:rsid w:val="002762FB"/>
    <w:rsid w:val="00276638"/>
    <w:rsid w:val="00276689"/>
    <w:rsid w:val="002766CD"/>
    <w:rsid w:val="002768BF"/>
    <w:rsid w:val="00276A08"/>
    <w:rsid w:val="00276ADF"/>
    <w:rsid w:val="00276B27"/>
    <w:rsid w:val="002771FA"/>
    <w:rsid w:val="0027729D"/>
    <w:rsid w:val="002772B9"/>
    <w:rsid w:val="00277322"/>
    <w:rsid w:val="002774B9"/>
    <w:rsid w:val="002774E3"/>
    <w:rsid w:val="00277641"/>
    <w:rsid w:val="00277CB4"/>
    <w:rsid w:val="00277E48"/>
    <w:rsid w:val="00280177"/>
    <w:rsid w:val="002801D5"/>
    <w:rsid w:val="00280627"/>
    <w:rsid w:val="00280922"/>
    <w:rsid w:val="00280AA9"/>
    <w:rsid w:val="00281403"/>
    <w:rsid w:val="00281412"/>
    <w:rsid w:val="00281A53"/>
    <w:rsid w:val="00281BC4"/>
    <w:rsid w:val="00281BE7"/>
    <w:rsid w:val="00281DD4"/>
    <w:rsid w:val="00282035"/>
    <w:rsid w:val="0028233B"/>
    <w:rsid w:val="0028261A"/>
    <w:rsid w:val="00282960"/>
    <w:rsid w:val="00282965"/>
    <w:rsid w:val="00282B76"/>
    <w:rsid w:val="0028332D"/>
    <w:rsid w:val="00283793"/>
    <w:rsid w:val="002837F0"/>
    <w:rsid w:val="00283A61"/>
    <w:rsid w:val="00283AB4"/>
    <w:rsid w:val="00283B47"/>
    <w:rsid w:val="00283D51"/>
    <w:rsid w:val="00283F71"/>
    <w:rsid w:val="00283F92"/>
    <w:rsid w:val="00284015"/>
    <w:rsid w:val="00284259"/>
    <w:rsid w:val="0028439B"/>
    <w:rsid w:val="0028441F"/>
    <w:rsid w:val="00284451"/>
    <w:rsid w:val="002847FD"/>
    <w:rsid w:val="00284DE6"/>
    <w:rsid w:val="00284F7B"/>
    <w:rsid w:val="0028509D"/>
    <w:rsid w:val="00285125"/>
    <w:rsid w:val="00285210"/>
    <w:rsid w:val="00285D12"/>
    <w:rsid w:val="00285DD9"/>
    <w:rsid w:val="00285EA5"/>
    <w:rsid w:val="00285EF2"/>
    <w:rsid w:val="00286459"/>
    <w:rsid w:val="00286509"/>
    <w:rsid w:val="00286554"/>
    <w:rsid w:val="002868C0"/>
    <w:rsid w:val="00286A74"/>
    <w:rsid w:val="00286B7F"/>
    <w:rsid w:val="00286DE1"/>
    <w:rsid w:val="0028716D"/>
    <w:rsid w:val="002878FD"/>
    <w:rsid w:val="00287A52"/>
    <w:rsid w:val="00287BEF"/>
    <w:rsid w:val="00287C58"/>
    <w:rsid w:val="00287E22"/>
    <w:rsid w:val="00287FA7"/>
    <w:rsid w:val="00290104"/>
    <w:rsid w:val="0029018B"/>
    <w:rsid w:val="00290222"/>
    <w:rsid w:val="00290570"/>
    <w:rsid w:val="00290A08"/>
    <w:rsid w:val="00290E42"/>
    <w:rsid w:val="00290F1C"/>
    <w:rsid w:val="00291653"/>
    <w:rsid w:val="00291668"/>
    <w:rsid w:val="00291B28"/>
    <w:rsid w:val="00291F48"/>
    <w:rsid w:val="00292039"/>
    <w:rsid w:val="00292078"/>
    <w:rsid w:val="002921A7"/>
    <w:rsid w:val="0029223A"/>
    <w:rsid w:val="00292417"/>
    <w:rsid w:val="002926B3"/>
    <w:rsid w:val="00292BA7"/>
    <w:rsid w:val="00292CF2"/>
    <w:rsid w:val="002935BF"/>
    <w:rsid w:val="00293632"/>
    <w:rsid w:val="0029363A"/>
    <w:rsid w:val="002936DC"/>
    <w:rsid w:val="002936FC"/>
    <w:rsid w:val="0029374B"/>
    <w:rsid w:val="00293977"/>
    <w:rsid w:val="00293A67"/>
    <w:rsid w:val="00293DBA"/>
    <w:rsid w:val="002940EC"/>
    <w:rsid w:val="002941D3"/>
    <w:rsid w:val="002943B9"/>
    <w:rsid w:val="002944BB"/>
    <w:rsid w:val="00294552"/>
    <w:rsid w:val="00294CF1"/>
    <w:rsid w:val="00294E48"/>
    <w:rsid w:val="00294E94"/>
    <w:rsid w:val="00294F13"/>
    <w:rsid w:val="00294F4C"/>
    <w:rsid w:val="00295099"/>
    <w:rsid w:val="002957E1"/>
    <w:rsid w:val="00295899"/>
    <w:rsid w:val="00295953"/>
    <w:rsid w:val="00295B90"/>
    <w:rsid w:val="00295DB3"/>
    <w:rsid w:val="00295EC0"/>
    <w:rsid w:val="00296041"/>
    <w:rsid w:val="00296356"/>
    <w:rsid w:val="00296479"/>
    <w:rsid w:val="002964B5"/>
    <w:rsid w:val="002964C8"/>
    <w:rsid w:val="0029656E"/>
    <w:rsid w:val="0029676F"/>
    <w:rsid w:val="002968F8"/>
    <w:rsid w:val="00296AC6"/>
    <w:rsid w:val="00297048"/>
    <w:rsid w:val="00297472"/>
    <w:rsid w:val="002975B1"/>
    <w:rsid w:val="00297619"/>
    <w:rsid w:val="00297659"/>
    <w:rsid w:val="002979D6"/>
    <w:rsid w:val="00297A87"/>
    <w:rsid w:val="00297DB9"/>
    <w:rsid w:val="00297EC4"/>
    <w:rsid w:val="002A0140"/>
    <w:rsid w:val="002A038C"/>
    <w:rsid w:val="002A03F5"/>
    <w:rsid w:val="002A062B"/>
    <w:rsid w:val="002A06D9"/>
    <w:rsid w:val="002A0B87"/>
    <w:rsid w:val="002A1029"/>
    <w:rsid w:val="002A1122"/>
    <w:rsid w:val="002A11A6"/>
    <w:rsid w:val="002A12C5"/>
    <w:rsid w:val="002A1330"/>
    <w:rsid w:val="002A14CC"/>
    <w:rsid w:val="002A1899"/>
    <w:rsid w:val="002A1B90"/>
    <w:rsid w:val="002A2094"/>
    <w:rsid w:val="002A2256"/>
    <w:rsid w:val="002A2349"/>
    <w:rsid w:val="002A235B"/>
    <w:rsid w:val="002A263D"/>
    <w:rsid w:val="002A26B2"/>
    <w:rsid w:val="002A2978"/>
    <w:rsid w:val="002A2999"/>
    <w:rsid w:val="002A31C8"/>
    <w:rsid w:val="002A333B"/>
    <w:rsid w:val="002A3661"/>
    <w:rsid w:val="002A3A31"/>
    <w:rsid w:val="002A3A89"/>
    <w:rsid w:val="002A3AD9"/>
    <w:rsid w:val="002A3CF7"/>
    <w:rsid w:val="002A3DFF"/>
    <w:rsid w:val="002A3FA9"/>
    <w:rsid w:val="002A4186"/>
    <w:rsid w:val="002A4268"/>
    <w:rsid w:val="002A44A5"/>
    <w:rsid w:val="002A4B0B"/>
    <w:rsid w:val="002A4C05"/>
    <w:rsid w:val="002A56AA"/>
    <w:rsid w:val="002A56F0"/>
    <w:rsid w:val="002A570D"/>
    <w:rsid w:val="002A5865"/>
    <w:rsid w:val="002A5A78"/>
    <w:rsid w:val="002A5D2F"/>
    <w:rsid w:val="002A5E0B"/>
    <w:rsid w:val="002A6487"/>
    <w:rsid w:val="002A6648"/>
    <w:rsid w:val="002A67FB"/>
    <w:rsid w:val="002A6C37"/>
    <w:rsid w:val="002A6D5A"/>
    <w:rsid w:val="002A7272"/>
    <w:rsid w:val="002A7353"/>
    <w:rsid w:val="002A74A3"/>
    <w:rsid w:val="002A7664"/>
    <w:rsid w:val="002A7681"/>
    <w:rsid w:val="002A784B"/>
    <w:rsid w:val="002A7AAD"/>
    <w:rsid w:val="002A7B89"/>
    <w:rsid w:val="002A7D87"/>
    <w:rsid w:val="002A7F14"/>
    <w:rsid w:val="002B0130"/>
    <w:rsid w:val="002B0245"/>
    <w:rsid w:val="002B02C1"/>
    <w:rsid w:val="002B08A1"/>
    <w:rsid w:val="002B09AC"/>
    <w:rsid w:val="002B0B20"/>
    <w:rsid w:val="002B0CE3"/>
    <w:rsid w:val="002B0EC7"/>
    <w:rsid w:val="002B10EE"/>
    <w:rsid w:val="002B1186"/>
    <w:rsid w:val="002B11B8"/>
    <w:rsid w:val="002B11BC"/>
    <w:rsid w:val="002B1399"/>
    <w:rsid w:val="002B1458"/>
    <w:rsid w:val="002B14DA"/>
    <w:rsid w:val="002B19ED"/>
    <w:rsid w:val="002B1A3C"/>
    <w:rsid w:val="002B1C02"/>
    <w:rsid w:val="002B1CB6"/>
    <w:rsid w:val="002B23E5"/>
    <w:rsid w:val="002B248B"/>
    <w:rsid w:val="002B2B88"/>
    <w:rsid w:val="002B3004"/>
    <w:rsid w:val="002B300E"/>
    <w:rsid w:val="002B303C"/>
    <w:rsid w:val="002B31F4"/>
    <w:rsid w:val="002B3242"/>
    <w:rsid w:val="002B39ED"/>
    <w:rsid w:val="002B39FE"/>
    <w:rsid w:val="002B3E09"/>
    <w:rsid w:val="002B3FAB"/>
    <w:rsid w:val="002B4002"/>
    <w:rsid w:val="002B410B"/>
    <w:rsid w:val="002B422B"/>
    <w:rsid w:val="002B42E8"/>
    <w:rsid w:val="002B438A"/>
    <w:rsid w:val="002B45AB"/>
    <w:rsid w:val="002B4D18"/>
    <w:rsid w:val="002B4D2B"/>
    <w:rsid w:val="002B5034"/>
    <w:rsid w:val="002B5595"/>
    <w:rsid w:val="002B5C3F"/>
    <w:rsid w:val="002B5CEC"/>
    <w:rsid w:val="002B5CF9"/>
    <w:rsid w:val="002B5D2E"/>
    <w:rsid w:val="002B5D9C"/>
    <w:rsid w:val="002B606C"/>
    <w:rsid w:val="002B62AD"/>
    <w:rsid w:val="002B65CB"/>
    <w:rsid w:val="002B6BB0"/>
    <w:rsid w:val="002B6D7F"/>
    <w:rsid w:val="002B6E59"/>
    <w:rsid w:val="002B6FB6"/>
    <w:rsid w:val="002B71A6"/>
    <w:rsid w:val="002B75AB"/>
    <w:rsid w:val="002B76B6"/>
    <w:rsid w:val="002B7961"/>
    <w:rsid w:val="002B7EE5"/>
    <w:rsid w:val="002C0232"/>
    <w:rsid w:val="002C0591"/>
    <w:rsid w:val="002C0A2E"/>
    <w:rsid w:val="002C0C99"/>
    <w:rsid w:val="002C0CB8"/>
    <w:rsid w:val="002C1180"/>
    <w:rsid w:val="002C1C6F"/>
    <w:rsid w:val="002C1F03"/>
    <w:rsid w:val="002C2249"/>
    <w:rsid w:val="002C247B"/>
    <w:rsid w:val="002C2619"/>
    <w:rsid w:val="002C273E"/>
    <w:rsid w:val="002C27B7"/>
    <w:rsid w:val="002C28AD"/>
    <w:rsid w:val="002C29CD"/>
    <w:rsid w:val="002C2AEB"/>
    <w:rsid w:val="002C2B0C"/>
    <w:rsid w:val="002C2B1B"/>
    <w:rsid w:val="002C301D"/>
    <w:rsid w:val="002C3081"/>
    <w:rsid w:val="002C30F8"/>
    <w:rsid w:val="002C3237"/>
    <w:rsid w:val="002C32A9"/>
    <w:rsid w:val="002C3374"/>
    <w:rsid w:val="002C3667"/>
    <w:rsid w:val="002C366A"/>
    <w:rsid w:val="002C3895"/>
    <w:rsid w:val="002C3B4C"/>
    <w:rsid w:val="002C3BDE"/>
    <w:rsid w:val="002C3E12"/>
    <w:rsid w:val="002C4005"/>
    <w:rsid w:val="002C41D2"/>
    <w:rsid w:val="002C49BC"/>
    <w:rsid w:val="002C4CDF"/>
    <w:rsid w:val="002C5004"/>
    <w:rsid w:val="002C5122"/>
    <w:rsid w:val="002C53AC"/>
    <w:rsid w:val="002C5814"/>
    <w:rsid w:val="002C5BF5"/>
    <w:rsid w:val="002C5C47"/>
    <w:rsid w:val="002C5F1D"/>
    <w:rsid w:val="002C5F5B"/>
    <w:rsid w:val="002C61DB"/>
    <w:rsid w:val="002C626E"/>
    <w:rsid w:val="002C64F6"/>
    <w:rsid w:val="002C6703"/>
    <w:rsid w:val="002C67C2"/>
    <w:rsid w:val="002C6C0C"/>
    <w:rsid w:val="002C6CA8"/>
    <w:rsid w:val="002C6DC5"/>
    <w:rsid w:val="002C6E33"/>
    <w:rsid w:val="002C6EFF"/>
    <w:rsid w:val="002C6F0D"/>
    <w:rsid w:val="002C6F61"/>
    <w:rsid w:val="002C7041"/>
    <w:rsid w:val="002C70C9"/>
    <w:rsid w:val="002C7109"/>
    <w:rsid w:val="002C7844"/>
    <w:rsid w:val="002C7D33"/>
    <w:rsid w:val="002D0212"/>
    <w:rsid w:val="002D03EA"/>
    <w:rsid w:val="002D044B"/>
    <w:rsid w:val="002D09F9"/>
    <w:rsid w:val="002D0E2E"/>
    <w:rsid w:val="002D0E88"/>
    <w:rsid w:val="002D0FB0"/>
    <w:rsid w:val="002D12B6"/>
    <w:rsid w:val="002D12F9"/>
    <w:rsid w:val="002D13F5"/>
    <w:rsid w:val="002D142B"/>
    <w:rsid w:val="002D1730"/>
    <w:rsid w:val="002D180C"/>
    <w:rsid w:val="002D189B"/>
    <w:rsid w:val="002D18CA"/>
    <w:rsid w:val="002D19C7"/>
    <w:rsid w:val="002D1B25"/>
    <w:rsid w:val="002D1F1E"/>
    <w:rsid w:val="002D251F"/>
    <w:rsid w:val="002D2684"/>
    <w:rsid w:val="002D29E2"/>
    <w:rsid w:val="002D304B"/>
    <w:rsid w:val="002D3177"/>
    <w:rsid w:val="002D339D"/>
    <w:rsid w:val="002D3B10"/>
    <w:rsid w:val="002D3FFA"/>
    <w:rsid w:val="002D404F"/>
    <w:rsid w:val="002D4416"/>
    <w:rsid w:val="002D445B"/>
    <w:rsid w:val="002D465D"/>
    <w:rsid w:val="002D46AD"/>
    <w:rsid w:val="002D4829"/>
    <w:rsid w:val="002D4CD9"/>
    <w:rsid w:val="002D4D1E"/>
    <w:rsid w:val="002D4DAF"/>
    <w:rsid w:val="002D4E3B"/>
    <w:rsid w:val="002D5028"/>
    <w:rsid w:val="002D558B"/>
    <w:rsid w:val="002D57BF"/>
    <w:rsid w:val="002D5974"/>
    <w:rsid w:val="002D5AD7"/>
    <w:rsid w:val="002D5DC8"/>
    <w:rsid w:val="002D5EAF"/>
    <w:rsid w:val="002D5F7B"/>
    <w:rsid w:val="002D6586"/>
    <w:rsid w:val="002D68BB"/>
    <w:rsid w:val="002D6A57"/>
    <w:rsid w:val="002D6B9D"/>
    <w:rsid w:val="002D6C08"/>
    <w:rsid w:val="002D6FCB"/>
    <w:rsid w:val="002D7125"/>
    <w:rsid w:val="002D71F4"/>
    <w:rsid w:val="002D72AB"/>
    <w:rsid w:val="002D7445"/>
    <w:rsid w:val="002D7458"/>
    <w:rsid w:val="002D7A2F"/>
    <w:rsid w:val="002D7EAC"/>
    <w:rsid w:val="002D7F80"/>
    <w:rsid w:val="002D7FF9"/>
    <w:rsid w:val="002E0025"/>
    <w:rsid w:val="002E003E"/>
    <w:rsid w:val="002E0197"/>
    <w:rsid w:val="002E01D4"/>
    <w:rsid w:val="002E0333"/>
    <w:rsid w:val="002E0437"/>
    <w:rsid w:val="002E08C5"/>
    <w:rsid w:val="002E0C5D"/>
    <w:rsid w:val="002E135C"/>
    <w:rsid w:val="002E18BA"/>
    <w:rsid w:val="002E1945"/>
    <w:rsid w:val="002E19F8"/>
    <w:rsid w:val="002E1AD1"/>
    <w:rsid w:val="002E1E12"/>
    <w:rsid w:val="002E209C"/>
    <w:rsid w:val="002E2268"/>
    <w:rsid w:val="002E254D"/>
    <w:rsid w:val="002E257C"/>
    <w:rsid w:val="002E2596"/>
    <w:rsid w:val="002E25AC"/>
    <w:rsid w:val="002E25C8"/>
    <w:rsid w:val="002E28BC"/>
    <w:rsid w:val="002E2A81"/>
    <w:rsid w:val="002E2BAD"/>
    <w:rsid w:val="002E2CA4"/>
    <w:rsid w:val="002E2F4F"/>
    <w:rsid w:val="002E3137"/>
    <w:rsid w:val="002E31E5"/>
    <w:rsid w:val="002E355B"/>
    <w:rsid w:val="002E3659"/>
    <w:rsid w:val="002E36C0"/>
    <w:rsid w:val="002E3715"/>
    <w:rsid w:val="002E3770"/>
    <w:rsid w:val="002E3B04"/>
    <w:rsid w:val="002E3E0A"/>
    <w:rsid w:val="002E409D"/>
    <w:rsid w:val="002E4424"/>
    <w:rsid w:val="002E454C"/>
    <w:rsid w:val="002E47D0"/>
    <w:rsid w:val="002E4E27"/>
    <w:rsid w:val="002E4FAC"/>
    <w:rsid w:val="002E5177"/>
    <w:rsid w:val="002E5D4B"/>
    <w:rsid w:val="002E5FB1"/>
    <w:rsid w:val="002E6144"/>
    <w:rsid w:val="002E6419"/>
    <w:rsid w:val="002E659E"/>
    <w:rsid w:val="002E65AE"/>
    <w:rsid w:val="002E65F2"/>
    <w:rsid w:val="002E6B1C"/>
    <w:rsid w:val="002E6B54"/>
    <w:rsid w:val="002E6D03"/>
    <w:rsid w:val="002E6DC9"/>
    <w:rsid w:val="002E6E2C"/>
    <w:rsid w:val="002E70B3"/>
    <w:rsid w:val="002E7288"/>
    <w:rsid w:val="002E7B00"/>
    <w:rsid w:val="002E7B68"/>
    <w:rsid w:val="002E7F2F"/>
    <w:rsid w:val="002E7F8A"/>
    <w:rsid w:val="002E7F8C"/>
    <w:rsid w:val="002F0661"/>
    <w:rsid w:val="002F0884"/>
    <w:rsid w:val="002F113A"/>
    <w:rsid w:val="002F1419"/>
    <w:rsid w:val="002F18F3"/>
    <w:rsid w:val="002F1A50"/>
    <w:rsid w:val="002F1B77"/>
    <w:rsid w:val="002F1C2C"/>
    <w:rsid w:val="002F1F08"/>
    <w:rsid w:val="002F1FDE"/>
    <w:rsid w:val="002F25A0"/>
    <w:rsid w:val="002F25CD"/>
    <w:rsid w:val="002F29CD"/>
    <w:rsid w:val="002F2B03"/>
    <w:rsid w:val="002F2B3C"/>
    <w:rsid w:val="002F30CA"/>
    <w:rsid w:val="002F31AF"/>
    <w:rsid w:val="002F321A"/>
    <w:rsid w:val="002F3426"/>
    <w:rsid w:val="002F3C7E"/>
    <w:rsid w:val="002F3F36"/>
    <w:rsid w:val="002F3F9D"/>
    <w:rsid w:val="002F4861"/>
    <w:rsid w:val="002F486E"/>
    <w:rsid w:val="002F4921"/>
    <w:rsid w:val="002F4E66"/>
    <w:rsid w:val="002F4EA2"/>
    <w:rsid w:val="002F52F4"/>
    <w:rsid w:val="002F5427"/>
    <w:rsid w:val="002F550F"/>
    <w:rsid w:val="002F572D"/>
    <w:rsid w:val="002F5A7A"/>
    <w:rsid w:val="002F5CCE"/>
    <w:rsid w:val="002F62F7"/>
    <w:rsid w:val="002F679A"/>
    <w:rsid w:val="002F6874"/>
    <w:rsid w:val="002F68E7"/>
    <w:rsid w:val="002F6C98"/>
    <w:rsid w:val="002F71E7"/>
    <w:rsid w:val="002F7384"/>
    <w:rsid w:val="002F7D9B"/>
    <w:rsid w:val="003000BA"/>
    <w:rsid w:val="0030025A"/>
    <w:rsid w:val="00300452"/>
    <w:rsid w:val="00300546"/>
    <w:rsid w:val="003006F5"/>
    <w:rsid w:val="00300795"/>
    <w:rsid w:val="00300A36"/>
    <w:rsid w:val="00300EF1"/>
    <w:rsid w:val="0030159D"/>
    <w:rsid w:val="003015DF"/>
    <w:rsid w:val="00301A0F"/>
    <w:rsid w:val="00301A75"/>
    <w:rsid w:val="00301A9B"/>
    <w:rsid w:val="00301B96"/>
    <w:rsid w:val="0030204E"/>
    <w:rsid w:val="00302368"/>
    <w:rsid w:val="00302E72"/>
    <w:rsid w:val="003033C6"/>
    <w:rsid w:val="003033FD"/>
    <w:rsid w:val="00303785"/>
    <w:rsid w:val="00303D52"/>
    <w:rsid w:val="00303DD8"/>
    <w:rsid w:val="00303E2F"/>
    <w:rsid w:val="00303EE8"/>
    <w:rsid w:val="0030435F"/>
    <w:rsid w:val="0030456D"/>
    <w:rsid w:val="00304601"/>
    <w:rsid w:val="00304676"/>
    <w:rsid w:val="003046AC"/>
    <w:rsid w:val="00304B4C"/>
    <w:rsid w:val="00304F9D"/>
    <w:rsid w:val="003050B9"/>
    <w:rsid w:val="003052C9"/>
    <w:rsid w:val="003054AD"/>
    <w:rsid w:val="003054E2"/>
    <w:rsid w:val="0030580C"/>
    <w:rsid w:val="00305836"/>
    <w:rsid w:val="00305BD0"/>
    <w:rsid w:val="00305F27"/>
    <w:rsid w:val="00306074"/>
    <w:rsid w:val="003062B6"/>
    <w:rsid w:val="003062C6"/>
    <w:rsid w:val="00306333"/>
    <w:rsid w:val="0030654E"/>
    <w:rsid w:val="003068EC"/>
    <w:rsid w:val="00306952"/>
    <w:rsid w:val="00306C43"/>
    <w:rsid w:val="00307038"/>
    <w:rsid w:val="003070DC"/>
    <w:rsid w:val="003072EF"/>
    <w:rsid w:val="003078F6"/>
    <w:rsid w:val="00307902"/>
    <w:rsid w:val="00307960"/>
    <w:rsid w:val="003079DF"/>
    <w:rsid w:val="00307AA3"/>
    <w:rsid w:val="00307DBB"/>
    <w:rsid w:val="00307E63"/>
    <w:rsid w:val="00307F90"/>
    <w:rsid w:val="0031019F"/>
    <w:rsid w:val="003101B8"/>
    <w:rsid w:val="003102A4"/>
    <w:rsid w:val="00310398"/>
    <w:rsid w:val="003105D4"/>
    <w:rsid w:val="00310724"/>
    <w:rsid w:val="0031072F"/>
    <w:rsid w:val="0031078E"/>
    <w:rsid w:val="00310936"/>
    <w:rsid w:val="00310AFC"/>
    <w:rsid w:val="00310B8B"/>
    <w:rsid w:val="00310E79"/>
    <w:rsid w:val="00311394"/>
    <w:rsid w:val="00311421"/>
    <w:rsid w:val="003117C0"/>
    <w:rsid w:val="00311885"/>
    <w:rsid w:val="003119BB"/>
    <w:rsid w:val="00311E6D"/>
    <w:rsid w:val="003121F3"/>
    <w:rsid w:val="003122C8"/>
    <w:rsid w:val="00312391"/>
    <w:rsid w:val="003123A0"/>
    <w:rsid w:val="003123A5"/>
    <w:rsid w:val="003123CB"/>
    <w:rsid w:val="00312A6F"/>
    <w:rsid w:val="00312B2D"/>
    <w:rsid w:val="00312D56"/>
    <w:rsid w:val="00312E9E"/>
    <w:rsid w:val="0031307D"/>
    <w:rsid w:val="00313237"/>
    <w:rsid w:val="003132EF"/>
    <w:rsid w:val="003133E6"/>
    <w:rsid w:val="003134D4"/>
    <w:rsid w:val="00313894"/>
    <w:rsid w:val="00313A76"/>
    <w:rsid w:val="00313F10"/>
    <w:rsid w:val="003140B8"/>
    <w:rsid w:val="0031497F"/>
    <w:rsid w:val="0031498C"/>
    <w:rsid w:val="00314B4C"/>
    <w:rsid w:val="00314D0D"/>
    <w:rsid w:val="00314DD6"/>
    <w:rsid w:val="003155B6"/>
    <w:rsid w:val="00315635"/>
    <w:rsid w:val="00315719"/>
    <w:rsid w:val="00315C1A"/>
    <w:rsid w:val="00315D71"/>
    <w:rsid w:val="00315DA4"/>
    <w:rsid w:val="00316044"/>
    <w:rsid w:val="0031614E"/>
    <w:rsid w:val="00316307"/>
    <w:rsid w:val="0031649C"/>
    <w:rsid w:val="00316630"/>
    <w:rsid w:val="00316840"/>
    <w:rsid w:val="0031688A"/>
    <w:rsid w:val="003169C9"/>
    <w:rsid w:val="00316A59"/>
    <w:rsid w:val="00316EF3"/>
    <w:rsid w:val="003172F5"/>
    <w:rsid w:val="003174B5"/>
    <w:rsid w:val="00317642"/>
    <w:rsid w:val="0031769F"/>
    <w:rsid w:val="00317739"/>
    <w:rsid w:val="003177B6"/>
    <w:rsid w:val="00317A36"/>
    <w:rsid w:val="00317F55"/>
    <w:rsid w:val="00320086"/>
    <w:rsid w:val="00320138"/>
    <w:rsid w:val="003201E9"/>
    <w:rsid w:val="0032023B"/>
    <w:rsid w:val="003202D7"/>
    <w:rsid w:val="003203E7"/>
    <w:rsid w:val="0032076E"/>
    <w:rsid w:val="00320938"/>
    <w:rsid w:val="00320CAE"/>
    <w:rsid w:val="0032136F"/>
    <w:rsid w:val="003216DF"/>
    <w:rsid w:val="0032195B"/>
    <w:rsid w:val="00321D59"/>
    <w:rsid w:val="003222B2"/>
    <w:rsid w:val="0032233A"/>
    <w:rsid w:val="0032252E"/>
    <w:rsid w:val="00322721"/>
    <w:rsid w:val="00322960"/>
    <w:rsid w:val="00322BA7"/>
    <w:rsid w:val="00322D00"/>
    <w:rsid w:val="00322D2F"/>
    <w:rsid w:val="00322FBE"/>
    <w:rsid w:val="003233B0"/>
    <w:rsid w:val="00323AAB"/>
    <w:rsid w:val="00323B90"/>
    <w:rsid w:val="003242D5"/>
    <w:rsid w:val="00324509"/>
    <w:rsid w:val="00324B71"/>
    <w:rsid w:val="00324C43"/>
    <w:rsid w:val="00324C8E"/>
    <w:rsid w:val="00324DA9"/>
    <w:rsid w:val="003253C9"/>
    <w:rsid w:val="0032547E"/>
    <w:rsid w:val="00325630"/>
    <w:rsid w:val="00325930"/>
    <w:rsid w:val="00325A2E"/>
    <w:rsid w:val="00325B68"/>
    <w:rsid w:val="00325E2C"/>
    <w:rsid w:val="003261D5"/>
    <w:rsid w:val="0032664A"/>
    <w:rsid w:val="003267D4"/>
    <w:rsid w:val="0032682D"/>
    <w:rsid w:val="00326917"/>
    <w:rsid w:val="00326AAB"/>
    <w:rsid w:val="00326C79"/>
    <w:rsid w:val="00326F8B"/>
    <w:rsid w:val="003271B9"/>
    <w:rsid w:val="003273E7"/>
    <w:rsid w:val="00327506"/>
    <w:rsid w:val="00327603"/>
    <w:rsid w:val="00327BED"/>
    <w:rsid w:val="00327CC1"/>
    <w:rsid w:val="00327F2D"/>
    <w:rsid w:val="00330022"/>
    <w:rsid w:val="003300EA"/>
    <w:rsid w:val="0033087C"/>
    <w:rsid w:val="00330906"/>
    <w:rsid w:val="00330FB7"/>
    <w:rsid w:val="0033133B"/>
    <w:rsid w:val="00331482"/>
    <w:rsid w:val="003314EF"/>
    <w:rsid w:val="003315C4"/>
    <w:rsid w:val="003316F8"/>
    <w:rsid w:val="003319F2"/>
    <w:rsid w:val="00331C6A"/>
    <w:rsid w:val="00331E98"/>
    <w:rsid w:val="00331F7B"/>
    <w:rsid w:val="00332341"/>
    <w:rsid w:val="0033237C"/>
    <w:rsid w:val="00332841"/>
    <w:rsid w:val="00332BA1"/>
    <w:rsid w:val="00332BB8"/>
    <w:rsid w:val="00332E86"/>
    <w:rsid w:val="00332F83"/>
    <w:rsid w:val="00332FA8"/>
    <w:rsid w:val="003336F8"/>
    <w:rsid w:val="003339ED"/>
    <w:rsid w:val="00333A5E"/>
    <w:rsid w:val="00333AB0"/>
    <w:rsid w:val="00333B2C"/>
    <w:rsid w:val="00333C97"/>
    <w:rsid w:val="00333CD9"/>
    <w:rsid w:val="00333CE7"/>
    <w:rsid w:val="00333F58"/>
    <w:rsid w:val="003342F5"/>
    <w:rsid w:val="00334641"/>
    <w:rsid w:val="003347D2"/>
    <w:rsid w:val="00334B06"/>
    <w:rsid w:val="00334BD4"/>
    <w:rsid w:val="00334EF6"/>
    <w:rsid w:val="00335095"/>
    <w:rsid w:val="0033522E"/>
    <w:rsid w:val="00335398"/>
    <w:rsid w:val="003356A3"/>
    <w:rsid w:val="00335B7A"/>
    <w:rsid w:val="00335B8F"/>
    <w:rsid w:val="00335C54"/>
    <w:rsid w:val="00335E53"/>
    <w:rsid w:val="00336381"/>
    <w:rsid w:val="0033693E"/>
    <w:rsid w:val="00336A8F"/>
    <w:rsid w:val="00336EF2"/>
    <w:rsid w:val="00336FE1"/>
    <w:rsid w:val="003371EC"/>
    <w:rsid w:val="0033730A"/>
    <w:rsid w:val="0033770B"/>
    <w:rsid w:val="00337E58"/>
    <w:rsid w:val="003400AE"/>
    <w:rsid w:val="0034013D"/>
    <w:rsid w:val="003401A6"/>
    <w:rsid w:val="00340266"/>
    <w:rsid w:val="003403BE"/>
    <w:rsid w:val="00340A94"/>
    <w:rsid w:val="00340ACC"/>
    <w:rsid w:val="00340B72"/>
    <w:rsid w:val="00340B9A"/>
    <w:rsid w:val="00340E2C"/>
    <w:rsid w:val="00340EA5"/>
    <w:rsid w:val="00340EE3"/>
    <w:rsid w:val="00340F38"/>
    <w:rsid w:val="00341010"/>
    <w:rsid w:val="00341368"/>
    <w:rsid w:val="003414B7"/>
    <w:rsid w:val="0034151B"/>
    <w:rsid w:val="0034161D"/>
    <w:rsid w:val="00341732"/>
    <w:rsid w:val="00341894"/>
    <w:rsid w:val="0034198B"/>
    <w:rsid w:val="00341AA7"/>
    <w:rsid w:val="00341E3A"/>
    <w:rsid w:val="0034208F"/>
    <w:rsid w:val="003420DD"/>
    <w:rsid w:val="00342133"/>
    <w:rsid w:val="003422E1"/>
    <w:rsid w:val="00342963"/>
    <w:rsid w:val="00342DF5"/>
    <w:rsid w:val="003430A6"/>
    <w:rsid w:val="0034314B"/>
    <w:rsid w:val="00343290"/>
    <w:rsid w:val="003436DC"/>
    <w:rsid w:val="00344121"/>
    <w:rsid w:val="00344A0A"/>
    <w:rsid w:val="00344A5C"/>
    <w:rsid w:val="00344B06"/>
    <w:rsid w:val="00344D6B"/>
    <w:rsid w:val="00344FAF"/>
    <w:rsid w:val="00345202"/>
    <w:rsid w:val="003455F0"/>
    <w:rsid w:val="00345A03"/>
    <w:rsid w:val="00345D99"/>
    <w:rsid w:val="00345DB9"/>
    <w:rsid w:val="00345FC2"/>
    <w:rsid w:val="00346473"/>
    <w:rsid w:val="003464A8"/>
    <w:rsid w:val="00346654"/>
    <w:rsid w:val="00346A71"/>
    <w:rsid w:val="00346AEF"/>
    <w:rsid w:val="00347956"/>
    <w:rsid w:val="00347D30"/>
    <w:rsid w:val="00347D5E"/>
    <w:rsid w:val="00347DE7"/>
    <w:rsid w:val="00347F63"/>
    <w:rsid w:val="00350092"/>
    <w:rsid w:val="0035053B"/>
    <w:rsid w:val="003508E4"/>
    <w:rsid w:val="00350CCF"/>
    <w:rsid w:val="0035103F"/>
    <w:rsid w:val="00351262"/>
    <w:rsid w:val="003518A7"/>
    <w:rsid w:val="00351958"/>
    <w:rsid w:val="003519FF"/>
    <w:rsid w:val="00351E48"/>
    <w:rsid w:val="00352550"/>
    <w:rsid w:val="0035272D"/>
    <w:rsid w:val="0035277E"/>
    <w:rsid w:val="00352947"/>
    <w:rsid w:val="00352B68"/>
    <w:rsid w:val="00352C8B"/>
    <w:rsid w:val="00352E2F"/>
    <w:rsid w:val="00353061"/>
    <w:rsid w:val="003532D6"/>
    <w:rsid w:val="003532FD"/>
    <w:rsid w:val="00353500"/>
    <w:rsid w:val="00353653"/>
    <w:rsid w:val="0035371D"/>
    <w:rsid w:val="003537ED"/>
    <w:rsid w:val="00353B99"/>
    <w:rsid w:val="00353F25"/>
    <w:rsid w:val="00354298"/>
    <w:rsid w:val="0035452F"/>
    <w:rsid w:val="00354570"/>
    <w:rsid w:val="00354D93"/>
    <w:rsid w:val="00355049"/>
    <w:rsid w:val="0035528C"/>
    <w:rsid w:val="00355597"/>
    <w:rsid w:val="003555B7"/>
    <w:rsid w:val="003555E1"/>
    <w:rsid w:val="0035566D"/>
    <w:rsid w:val="003559F7"/>
    <w:rsid w:val="00355D1C"/>
    <w:rsid w:val="00355D21"/>
    <w:rsid w:val="0035602A"/>
    <w:rsid w:val="00356038"/>
    <w:rsid w:val="0035674B"/>
    <w:rsid w:val="0035678D"/>
    <w:rsid w:val="003568CC"/>
    <w:rsid w:val="00356A8C"/>
    <w:rsid w:val="00356D5D"/>
    <w:rsid w:val="00356E5C"/>
    <w:rsid w:val="00356F71"/>
    <w:rsid w:val="003571B2"/>
    <w:rsid w:val="003572F6"/>
    <w:rsid w:val="003576D3"/>
    <w:rsid w:val="00357874"/>
    <w:rsid w:val="003579A0"/>
    <w:rsid w:val="00357B89"/>
    <w:rsid w:val="00357D0E"/>
    <w:rsid w:val="00360170"/>
    <w:rsid w:val="0036081D"/>
    <w:rsid w:val="00360A18"/>
    <w:rsid w:val="00360A8C"/>
    <w:rsid w:val="00360D30"/>
    <w:rsid w:val="00360E11"/>
    <w:rsid w:val="00360F09"/>
    <w:rsid w:val="00360FF7"/>
    <w:rsid w:val="003613FA"/>
    <w:rsid w:val="0036149E"/>
    <w:rsid w:val="0036170B"/>
    <w:rsid w:val="00361733"/>
    <w:rsid w:val="003617DF"/>
    <w:rsid w:val="0036198C"/>
    <w:rsid w:val="00361AD4"/>
    <w:rsid w:val="00361AD6"/>
    <w:rsid w:val="00361CD5"/>
    <w:rsid w:val="00361EC0"/>
    <w:rsid w:val="00362033"/>
    <w:rsid w:val="003621C7"/>
    <w:rsid w:val="00362A05"/>
    <w:rsid w:val="00362AD7"/>
    <w:rsid w:val="00362D5D"/>
    <w:rsid w:val="00362EBC"/>
    <w:rsid w:val="00362FB7"/>
    <w:rsid w:val="0036303A"/>
    <w:rsid w:val="00363106"/>
    <w:rsid w:val="003636DB"/>
    <w:rsid w:val="00363793"/>
    <w:rsid w:val="00363ACA"/>
    <w:rsid w:val="00363AD4"/>
    <w:rsid w:val="00363CB0"/>
    <w:rsid w:val="00363D42"/>
    <w:rsid w:val="0036418A"/>
    <w:rsid w:val="00364205"/>
    <w:rsid w:val="0036427E"/>
    <w:rsid w:val="00364566"/>
    <w:rsid w:val="003646C7"/>
    <w:rsid w:val="0036496D"/>
    <w:rsid w:val="00364AEC"/>
    <w:rsid w:val="00364C0C"/>
    <w:rsid w:val="00364EDF"/>
    <w:rsid w:val="00364FD8"/>
    <w:rsid w:val="00365112"/>
    <w:rsid w:val="003654B7"/>
    <w:rsid w:val="0036558B"/>
    <w:rsid w:val="003656A4"/>
    <w:rsid w:val="003657F4"/>
    <w:rsid w:val="003659DD"/>
    <w:rsid w:val="00365A6F"/>
    <w:rsid w:val="00365C10"/>
    <w:rsid w:val="0036624A"/>
    <w:rsid w:val="003664A8"/>
    <w:rsid w:val="00366D9A"/>
    <w:rsid w:val="00366DD1"/>
    <w:rsid w:val="0036743D"/>
    <w:rsid w:val="0036758F"/>
    <w:rsid w:val="003678C6"/>
    <w:rsid w:val="00367AFC"/>
    <w:rsid w:val="00367D17"/>
    <w:rsid w:val="003700D9"/>
    <w:rsid w:val="003701AC"/>
    <w:rsid w:val="00370991"/>
    <w:rsid w:val="00370E3A"/>
    <w:rsid w:val="0037102D"/>
    <w:rsid w:val="003714F5"/>
    <w:rsid w:val="00371BD7"/>
    <w:rsid w:val="00371C79"/>
    <w:rsid w:val="00372001"/>
    <w:rsid w:val="00372608"/>
    <w:rsid w:val="00372A98"/>
    <w:rsid w:val="00372FB6"/>
    <w:rsid w:val="003732DD"/>
    <w:rsid w:val="003732E1"/>
    <w:rsid w:val="003736E9"/>
    <w:rsid w:val="00373E0C"/>
    <w:rsid w:val="00373F01"/>
    <w:rsid w:val="00374109"/>
    <w:rsid w:val="00374221"/>
    <w:rsid w:val="003742B4"/>
    <w:rsid w:val="003742C6"/>
    <w:rsid w:val="003746DF"/>
    <w:rsid w:val="00374979"/>
    <w:rsid w:val="00374BA7"/>
    <w:rsid w:val="00374CEA"/>
    <w:rsid w:val="00374F34"/>
    <w:rsid w:val="00374F50"/>
    <w:rsid w:val="00374FB9"/>
    <w:rsid w:val="0037514A"/>
    <w:rsid w:val="003758F6"/>
    <w:rsid w:val="00375B1A"/>
    <w:rsid w:val="00375CD7"/>
    <w:rsid w:val="00375DF5"/>
    <w:rsid w:val="00376119"/>
    <w:rsid w:val="0037615B"/>
    <w:rsid w:val="003767A4"/>
    <w:rsid w:val="003768D5"/>
    <w:rsid w:val="00376A5C"/>
    <w:rsid w:val="00376A84"/>
    <w:rsid w:val="00376AA1"/>
    <w:rsid w:val="00376B37"/>
    <w:rsid w:val="00376C46"/>
    <w:rsid w:val="00376D42"/>
    <w:rsid w:val="00376DB0"/>
    <w:rsid w:val="0037731F"/>
    <w:rsid w:val="00377392"/>
    <w:rsid w:val="0037743C"/>
    <w:rsid w:val="00377F73"/>
    <w:rsid w:val="00377FB0"/>
    <w:rsid w:val="00380160"/>
    <w:rsid w:val="00380466"/>
    <w:rsid w:val="003806BB"/>
    <w:rsid w:val="003806DB"/>
    <w:rsid w:val="00380834"/>
    <w:rsid w:val="00380876"/>
    <w:rsid w:val="00380D6F"/>
    <w:rsid w:val="00380EBE"/>
    <w:rsid w:val="00380FE9"/>
    <w:rsid w:val="00381077"/>
    <w:rsid w:val="003811DE"/>
    <w:rsid w:val="003816DE"/>
    <w:rsid w:val="00381895"/>
    <w:rsid w:val="00381948"/>
    <w:rsid w:val="00381C47"/>
    <w:rsid w:val="003826AA"/>
    <w:rsid w:val="00382957"/>
    <w:rsid w:val="00382B65"/>
    <w:rsid w:val="00382B78"/>
    <w:rsid w:val="00382F75"/>
    <w:rsid w:val="00382FC6"/>
    <w:rsid w:val="00382FF5"/>
    <w:rsid w:val="00383400"/>
    <w:rsid w:val="00383A29"/>
    <w:rsid w:val="00383A46"/>
    <w:rsid w:val="00383A51"/>
    <w:rsid w:val="00383C6D"/>
    <w:rsid w:val="00383EE9"/>
    <w:rsid w:val="00384057"/>
    <w:rsid w:val="003841E2"/>
    <w:rsid w:val="003842B8"/>
    <w:rsid w:val="0038465F"/>
    <w:rsid w:val="0038481B"/>
    <w:rsid w:val="00384BAA"/>
    <w:rsid w:val="00384E65"/>
    <w:rsid w:val="0038513B"/>
    <w:rsid w:val="0038547C"/>
    <w:rsid w:val="003855D6"/>
    <w:rsid w:val="0038593E"/>
    <w:rsid w:val="00385FDC"/>
    <w:rsid w:val="003862E2"/>
    <w:rsid w:val="003863DA"/>
    <w:rsid w:val="003864F3"/>
    <w:rsid w:val="00386970"/>
    <w:rsid w:val="00386ABA"/>
    <w:rsid w:val="00386DA9"/>
    <w:rsid w:val="00386E8C"/>
    <w:rsid w:val="00386FE4"/>
    <w:rsid w:val="00387179"/>
    <w:rsid w:val="003871A6"/>
    <w:rsid w:val="003873FA"/>
    <w:rsid w:val="0038796A"/>
    <w:rsid w:val="00387F25"/>
    <w:rsid w:val="003901DA"/>
    <w:rsid w:val="003905D1"/>
    <w:rsid w:val="00390692"/>
    <w:rsid w:val="003906D7"/>
    <w:rsid w:val="00390D01"/>
    <w:rsid w:val="00390D44"/>
    <w:rsid w:val="003910A9"/>
    <w:rsid w:val="00391663"/>
    <w:rsid w:val="00391699"/>
    <w:rsid w:val="00391B68"/>
    <w:rsid w:val="00391D60"/>
    <w:rsid w:val="00391F28"/>
    <w:rsid w:val="00392321"/>
    <w:rsid w:val="00392349"/>
    <w:rsid w:val="003927E0"/>
    <w:rsid w:val="003928F7"/>
    <w:rsid w:val="00392C60"/>
    <w:rsid w:val="00392E43"/>
    <w:rsid w:val="00392E8E"/>
    <w:rsid w:val="00392F2F"/>
    <w:rsid w:val="0039312D"/>
    <w:rsid w:val="003935AB"/>
    <w:rsid w:val="003936EA"/>
    <w:rsid w:val="00393A12"/>
    <w:rsid w:val="00393B47"/>
    <w:rsid w:val="00394423"/>
    <w:rsid w:val="0039461A"/>
    <w:rsid w:val="0039477D"/>
    <w:rsid w:val="00394BE5"/>
    <w:rsid w:val="00394DD9"/>
    <w:rsid w:val="003951E1"/>
    <w:rsid w:val="003951FF"/>
    <w:rsid w:val="00395A25"/>
    <w:rsid w:val="00395B56"/>
    <w:rsid w:val="00395B81"/>
    <w:rsid w:val="003960C1"/>
    <w:rsid w:val="003962F5"/>
    <w:rsid w:val="0039641B"/>
    <w:rsid w:val="0039667C"/>
    <w:rsid w:val="003966A0"/>
    <w:rsid w:val="00396871"/>
    <w:rsid w:val="00396DE2"/>
    <w:rsid w:val="00397045"/>
    <w:rsid w:val="003970AA"/>
    <w:rsid w:val="003971E1"/>
    <w:rsid w:val="00397340"/>
    <w:rsid w:val="00397B2E"/>
    <w:rsid w:val="00397CD6"/>
    <w:rsid w:val="00397D04"/>
    <w:rsid w:val="00397ECA"/>
    <w:rsid w:val="003A06A7"/>
    <w:rsid w:val="003A08D9"/>
    <w:rsid w:val="003A1412"/>
    <w:rsid w:val="003A1587"/>
    <w:rsid w:val="003A16BD"/>
    <w:rsid w:val="003A2066"/>
    <w:rsid w:val="003A2166"/>
    <w:rsid w:val="003A22F5"/>
    <w:rsid w:val="003A24E6"/>
    <w:rsid w:val="003A2631"/>
    <w:rsid w:val="003A2729"/>
    <w:rsid w:val="003A2D48"/>
    <w:rsid w:val="003A2FBD"/>
    <w:rsid w:val="003A32FD"/>
    <w:rsid w:val="003A3336"/>
    <w:rsid w:val="003A3474"/>
    <w:rsid w:val="003A34EB"/>
    <w:rsid w:val="003A36AC"/>
    <w:rsid w:val="003A3833"/>
    <w:rsid w:val="003A384B"/>
    <w:rsid w:val="003A3A26"/>
    <w:rsid w:val="003A3F39"/>
    <w:rsid w:val="003A40B8"/>
    <w:rsid w:val="003A4223"/>
    <w:rsid w:val="003A4ABB"/>
    <w:rsid w:val="003A4ACE"/>
    <w:rsid w:val="003A4BFE"/>
    <w:rsid w:val="003A4D7B"/>
    <w:rsid w:val="003A4FE3"/>
    <w:rsid w:val="003A5278"/>
    <w:rsid w:val="003A56D2"/>
    <w:rsid w:val="003A5768"/>
    <w:rsid w:val="003A5786"/>
    <w:rsid w:val="003A5A2E"/>
    <w:rsid w:val="003A5B41"/>
    <w:rsid w:val="003A5B83"/>
    <w:rsid w:val="003A5F8A"/>
    <w:rsid w:val="003A634D"/>
    <w:rsid w:val="003A63AE"/>
    <w:rsid w:val="003A680E"/>
    <w:rsid w:val="003A6A8A"/>
    <w:rsid w:val="003A6B53"/>
    <w:rsid w:val="003A6B8A"/>
    <w:rsid w:val="003A6FB6"/>
    <w:rsid w:val="003A702D"/>
    <w:rsid w:val="003A747C"/>
    <w:rsid w:val="003A768F"/>
    <w:rsid w:val="003A796E"/>
    <w:rsid w:val="003A7A9B"/>
    <w:rsid w:val="003A7C0C"/>
    <w:rsid w:val="003B021D"/>
    <w:rsid w:val="003B045B"/>
    <w:rsid w:val="003B0D75"/>
    <w:rsid w:val="003B0FE7"/>
    <w:rsid w:val="003B1233"/>
    <w:rsid w:val="003B1783"/>
    <w:rsid w:val="003B18D0"/>
    <w:rsid w:val="003B1AEA"/>
    <w:rsid w:val="003B1B17"/>
    <w:rsid w:val="003B1F60"/>
    <w:rsid w:val="003B2024"/>
    <w:rsid w:val="003B2155"/>
    <w:rsid w:val="003B2265"/>
    <w:rsid w:val="003B248A"/>
    <w:rsid w:val="003B266C"/>
    <w:rsid w:val="003B2A40"/>
    <w:rsid w:val="003B2A4F"/>
    <w:rsid w:val="003B2B7A"/>
    <w:rsid w:val="003B2BA6"/>
    <w:rsid w:val="003B2BE2"/>
    <w:rsid w:val="003B2F2D"/>
    <w:rsid w:val="003B311E"/>
    <w:rsid w:val="003B32F1"/>
    <w:rsid w:val="003B347E"/>
    <w:rsid w:val="003B39DC"/>
    <w:rsid w:val="003B3B53"/>
    <w:rsid w:val="003B4503"/>
    <w:rsid w:val="003B450C"/>
    <w:rsid w:val="003B46C8"/>
    <w:rsid w:val="003B46D7"/>
    <w:rsid w:val="003B4932"/>
    <w:rsid w:val="003B4B51"/>
    <w:rsid w:val="003B4BFD"/>
    <w:rsid w:val="003B53ED"/>
    <w:rsid w:val="003B545F"/>
    <w:rsid w:val="003B6385"/>
    <w:rsid w:val="003B6567"/>
    <w:rsid w:val="003B6C56"/>
    <w:rsid w:val="003B6DF2"/>
    <w:rsid w:val="003B7115"/>
    <w:rsid w:val="003B72E0"/>
    <w:rsid w:val="003B7513"/>
    <w:rsid w:val="003B7CB1"/>
    <w:rsid w:val="003C02BE"/>
    <w:rsid w:val="003C039E"/>
    <w:rsid w:val="003C056C"/>
    <w:rsid w:val="003C0608"/>
    <w:rsid w:val="003C0666"/>
    <w:rsid w:val="003C0AD0"/>
    <w:rsid w:val="003C0FE6"/>
    <w:rsid w:val="003C1038"/>
    <w:rsid w:val="003C1179"/>
    <w:rsid w:val="003C126B"/>
    <w:rsid w:val="003C17AB"/>
    <w:rsid w:val="003C1ABC"/>
    <w:rsid w:val="003C1B6B"/>
    <w:rsid w:val="003C1D50"/>
    <w:rsid w:val="003C20DB"/>
    <w:rsid w:val="003C214F"/>
    <w:rsid w:val="003C2623"/>
    <w:rsid w:val="003C2688"/>
    <w:rsid w:val="003C2D15"/>
    <w:rsid w:val="003C2E49"/>
    <w:rsid w:val="003C2ED7"/>
    <w:rsid w:val="003C314A"/>
    <w:rsid w:val="003C37C7"/>
    <w:rsid w:val="003C3875"/>
    <w:rsid w:val="003C399E"/>
    <w:rsid w:val="003C3B6B"/>
    <w:rsid w:val="003C3CB5"/>
    <w:rsid w:val="003C3E62"/>
    <w:rsid w:val="003C40D8"/>
    <w:rsid w:val="003C42AB"/>
    <w:rsid w:val="003C44B0"/>
    <w:rsid w:val="003C4562"/>
    <w:rsid w:val="003C46AD"/>
    <w:rsid w:val="003C47E1"/>
    <w:rsid w:val="003C482E"/>
    <w:rsid w:val="003C486E"/>
    <w:rsid w:val="003C4AF1"/>
    <w:rsid w:val="003C4ED3"/>
    <w:rsid w:val="003C5140"/>
    <w:rsid w:val="003C5217"/>
    <w:rsid w:val="003C5323"/>
    <w:rsid w:val="003C5359"/>
    <w:rsid w:val="003C553F"/>
    <w:rsid w:val="003C56E3"/>
    <w:rsid w:val="003C5B77"/>
    <w:rsid w:val="003C5D7E"/>
    <w:rsid w:val="003C5DDB"/>
    <w:rsid w:val="003C5FCD"/>
    <w:rsid w:val="003C659C"/>
    <w:rsid w:val="003C6640"/>
    <w:rsid w:val="003C67E4"/>
    <w:rsid w:val="003C6803"/>
    <w:rsid w:val="003C6ADD"/>
    <w:rsid w:val="003C6D77"/>
    <w:rsid w:val="003C6F25"/>
    <w:rsid w:val="003C6F29"/>
    <w:rsid w:val="003C70BC"/>
    <w:rsid w:val="003C74AD"/>
    <w:rsid w:val="003C7CDA"/>
    <w:rsid w:val="003C7DE0"/>
    <w:rsid w:val="003D0220"/>
    <w:rsid w:val="003D0306"/>
    <w:rsid w:val="003D03F1"/>
    <w:rsid w:val="003D0486"/>
    <w:rsid w:val="003D05C3"/>
    <w:rsid w:val="003D0794"/>
    <w:rsid w:val="003D082E"/>
    <w:rsid w:val="003D0EC2"/>
    <w:rsid w:val="003D125E"/>
    <w:rsid w:val="003D13A4"/>
    <w:rsid w:val="003D1759"/>
    <w:rsid w:val="003D17E9"/>
    <w:rsid w:val="003D1C30"/>
    <w:rsid w:val="003D1E03"/>
    <w:rsid w:val="003D20C8"/>
    <w:rsid w:val="003D21A5"/>
    <w:rsid w:val="003D27B0"/>
    <w:rsid w:val="003D27BB"/>
    <w:rsid w:val="003D280F"/>
    <w:rsid w:val="003D28B0"/>
    <w:rsid w:val="003D2AD7"/>
    <w:rsid w:val="003D2DC2"/>
    <w:rsid w:val="003D3049"/>
    <w:rsid w:val="003D30DE"/>
    <w:rsid w:val="003D3232"/>
    <w:rsid w:val="003D347B"/>
    <w:rsid w:val="003D35BD"/>
    <w:rsid w:val="003D36E3"/>
    <w:rsid w:val="003D37F2"/>
    <w:rsid w:val="003D386F"/>
    <w:rsid w:val="003D3879"/>
    <w:rsid w:val="003D39A3"/>
    <w:rsid w:val="003D3AD0"/>
    <w:rsid w:val="003D3C73"/>
    <w:rsid w:val="003D40B4"/>
    <w:rsid w:val="003D4101"/>
    <w:rsid w:val="003D45A7"/>
    <w:rsid w:val="003D4609"/>
    <w:rsid w:val="003D473D"/>
    <w:rsid w:val="003D4844"/>
    <w:rsid w:val="003D4A9B"/>
    <w:rsid w:val="003D4E7F"/>
    <w:rsid w:val="003D5125"/>
    <w:rsid w:val="003D560D"/>
    <w:rsid w:val="003D56DA"/>
    <w:rsid w:val="003D5744"/>
    <w:rsid w:val="003D5B75"/>
    <w:rsid w:val="003D5C71"/>
    <w:rsid w:val="003D5DBD"/>
    <w:rsid w:val="003D5F47"/>
    <w:rsid w:val="003D5FB3"/>
    <w:rsid w:val="003D60D3"/>
    <w:rsid w:val="003D64E0"/>
    <w:rsid w:val="003D65CC"/>
    <w:rsid w:val="003D6737"/>
    <w:rsid w:val="003D6BE9"/>
    <w:rsid w:val="003D6C8C"/>
    <w:rsid w:val="003D6DBD"/>
    <w:rsid w:val="003D7290"/>
    <w:rsid w:val="003D7580"/>
    <w:rsid w:val="003D75D8"/>
    <w:rsid w:val="003D75FB"/>
    <w:rsid w:val="003D7650"/>
    <w:rsid w:val="003D76C8"/>
    <w:rsid w:val="003D7859"/>
    <w:rsid w:val="003D79E3"/>
    <w:rsid w:val="003D7BFF"/>
    <w:rsid w:val="003D7D9D"/>
    <w:rsid w:val="003D7F2D"/>
    <w:rsid w:val="003E0011"/>
    <w:rsid w:val="003E00EE"/>
    <w:rsid w:val="003E0195"/>
    <w:rsid w:val="003E04D5"/>
    <w:rsid w:val="003E060F"/>
    <w:rsid w:val="003E07F3"/>
    <w:rsid w:val="003E087D"/>
    <w:rsid w:val="003E0CAC"/>
    <w:rsid w:val="003E0DBF"/>
    <w:rsid w:val="003E1039"/>
    <w:rsid w:val="003E1319"/>
    <w:rsid w:val="003E180C"/>
    <w:rsid w:val="003E19EF"/>
    <w:rsid w:val="003E1D2C"/>
    <w:rsid w:val="003E1D69"/>
    <w:rsid w:val="003E1DF5"/>
    <w:rsid w:val="003E1E79"/>
    <w:rsid w:val="003E200F"/>
    <w:rsid w:val="003E26CD"/>
    <w:rsid w:val="003E2739"/>
    <w:rsid w:val="003E2845"/>
    <w:rsid w:val="003E2CB2"/>
    <w:rsid w:val="003E32AE"/>
    <w:rsid w:val="003E34BE"/>
    <w:rsid w:val="003E36A5"/>
    <w:rsid w:val="003E4E14"/>
    <w:rsid w:val="003E5022"/>
    <w:rsid w:val="003E5301"/>
    <w:rsid w:val="003E5343"/>
    <w:rsid w:val="003E5669"/>
    <w:rsid w:val="003E5881"/>
    <w:rsid w:val="003E5C28"/>
    <w:rsid w:val="003E5F6B"/>
    <w:rsid w:val="003E6186"/>
    <w:rsid w:val="003E61B6"/>
    <w:rsid w:val="003E62CB"/>
    <w:rsid w:val="003E654B"/>
    <w:rsid w:val="003E65AD"/>
    <w:rsid w:val="003E66DB"/>
    <w:rsid w:val="003E68A3"/>
    <w:rsid w:val="003E6CE0"/>
    <w:rsid w:val="003E7B0D"/>
    <w:rsid w:val="003E7D88"/>
    <w:rsid w:val="003E7FD1"/>
    <w:rsid w:val="003E7FE9"/>
    <w:rsid w:val="003F0173"/>
    <w:rsid w:val="003F053E"/>
    <w:rsid w:val="003F0804"/>
    <w:rsid w:val="003F0978"/>
    <w:rsid w:val="003F0A1E"/>
    <w:rsid w:val="003F0A98"/>
    <w:rsid w:val="003F0CF7"/>
    <w:rsid w:val="003F0FFD"/>
    <w:rsid w:val="003F128C"/>
    <w:rsid w:val="003F12A8"/>
    <w:rsid w:val="003F1392"/>
    <w:rsid w:val="003F1412"/>
    <w:rsid w:val="003F175F"/>
    <w:rsid w:val="003F1D74"/>
    <w:rsid w:val="003F1F51"/>
    <w:rsid w:val="003F211E"/>
    <w:rsid w:val="003F23F6"/>
    <w:rsid w:val="003F24D4"/>
    <w:rsid w:val="003F25F9"/>
    <w:rsid w:val="003F2911"/>
    <w:rsid w:val="003F296A"/>
    <w:rsid w:val="003F2AF1"/>
    <w:rsid w:val="003F2B86"/>
    <w:rsid w:val="003F2BEB"/>
    <w:rsid w:val="003F2F96"/>
    <w:rsid w:val="003F30FD"/>
    <w:rsid w:val="003F3115"/>
    <w:rsid w:val="003F32BC"/>
    <w:rsid w:val="003F33FF"/>
    <w:rsid w:val="003F3779"/>
    <w:rsid w:val="003F3AC2"/>
    <w:rsid w:val="003F3BE6"/>
    <w:rsid w:val="003F3CA7"/>
    <w:rsid w:val="003F3DB8"/>
    <w:rsid w:val="003F446F"/>
    <w:rsid w:val="003F4C91"/>
    <w:rsid w:val="003F4CB7"/>
    <w:rsid w:val="003F4D28"/>
    <w:rsid w:val="003F50E4"/>
    <w:rsid w:val="003F5125"/>
    <w:rsid w:val="003F512C"/>
    <w:rsid w:val="003F5205"/>
    <w:rsid w:val="003F52CA"/>
    <w:rsid w:val="003F552B"/>
    <w:rsid w:val="003F555E"/>
    <w:rsid w:val="003F5756"/>
    <w:rsid w:val="003F5780"/>
    <w:rsid w:val="003F5A36"/>
    <w:rsid w:val="003F5A41"/>
    <w:rsid w:val="003F5ABF"/>
    <w:rsid w:val="003F5C30"/>
    <w:rsid w:val="003F5C36"/>
    <w:rsid w:val="003F5D34"/>
    <w:rsid w:val="003F5D5C"/>
    <w:rsid w:val="003F5ED5"/>
    <w:rsid w:val="003F6195"/>
    <w:rsid w:val="003F6239"/>
    <w:rsid w:val="003F6407"/>
    <w:rsid w:val="003F65E0"/>
    <w:rsid w:val="003F66F1"/>
    <w:rsid w:val="003F679D"/>
    <w:rsid w:val="003F685C"/>
    <w:rsid w:val="003F69FC"/>
    <w:rsid w:val="003F6A4B"/>
    <w:rsid w:val="003F6AE5"/>
    <w:rsid w:val="003F6BA5"/>
    <w:rsid w:val="003F6CCE"/>
    <w:rsid w:val="003F6E96"/>
    <w:rsid w:val="003F70FA"/>
    <w:rsid w:val="003F72FC"/>
    <w:rsid w:val="003F7580"/>
    <w:rsid w:val="003F76F4"/>
    <w:rsid w:val="003F77CF"/>
    <w:rsid w:val="003F7AC3"/>
    <w:rsid w:val="003F7EA4"/>
    <w:rsid w:val="003F7EAD"/>
    <w:rsid w:val="003F7F14"/>
    <w:rsid w:val="004002E8"/>
    <w:rsid w:val="004005A9"/>
    <w:rsid w:val="00400719"/>
    <w:rsid w:val="0040072F"/>
    <w:rsid w:val="004007F9"/>
    <w:rsid w:val="00400BC0"/>
    <w:rsid w:val="00400CC0"/>
    <w:rsid w:val="00400DF5"/>
    <w:rsid w:val="00400DF8"/>
    <w:rsid w:val="00400F45"/>
    <w:rsid w:val="00401106"/>
    <w:rsid w:val="0040131B"/>
    <w:rsid w:val="004017FF"/>
    <w:rsid w:val="00401811"/>
    <w:rsid w:val="00401882"/>
    <w:rsid w:val="004019D4"/>
    <w:rsid w:val="00402019"/>
    <w:rsid w:val="004021F9"/>
    <w:rsid w:val="00402260"/>
    <w:rsid w:val="004024CA"/>
    <w:rsid w:val="004026E9"/>
    <w:rsid w:val="00402FC7"/>
    <w:rsid w:val="00403648"/>
    <w:rsid w:val="004036AF"/>
    <w:rsid w:val="004036D4"/>
    <w:rsid w:val="00403894"/>
    <w:rsid w:val="004038DA"/>
    <w:rsid w:val="00403BD3"/>
    <w:rsid w:val="0040416E"/>
    <w:rsid w:val="0040417F"/>
    <w:rsid w:val="004041AF"/>
    <w:rsid w:val="00404230"/>
    <w:rsid w:val="004042BE"/>
    <w:rsid w:val="004043DF"/>
    <w:rsid w:val="004045F8"/>
    <w:rsid w:val="00404760"/>
    <w:rsid w:val="00404A80"/>
    <w:rsid w:val="00404A9B"/>
    <w:rsid w:val="00404C4B"/>
    <w:rsid w:val="004051BE"/>
    <w:rsid w:val="00405215"/>
    <w:rsid w:val="00405440"/>
    <w:rsid w:val="00405480"/>
    <w:rsid w:val="00405831"/>
    <w:rsid w:val="00405B8D"/>
    <w:rsid w:val="00405D2B"/>
    <w:rsid w:val="0040602A"/>
    <w:rsid w:val="00406170"/>
    <w:rsid w:val="004061E9"/>
    <w:rsid w:val="004061FB"/>
    <w:rsid w:val="0040629A"/>
    <w:rsid w:val="00406373"/>
    <w:rsid w:val="004065F5"/>
    <w:rsid w:val="0040670E"/>
    <w:rsid w:val="00406747"/>
    <w:rsid w:val="004068B2"/>
    <w:rsid w:val="00406B1A"/>
    <w:rsid w:val="004070C4"/>
    <w:rsid w:val="004072A3"/>
    <w:rsid w:val="0040738E"/>
    <w:rsid w:val="00407564"/>
    <w:rsid w:val="0040764B"/>
    <w:rsid w:val="0040796D"/>
    <w:rsid w:val="004079E2"/>
    <w:rsid w:val="00407D71"/>
    <w:rsid w:val="004104EA"/>
    <w:rsid w:val="004104F9"/>
    <w:rsid w:val="004107C9"/>
    <w:rsid w:val="004107F6"/>
    <w:rsid w:val="004107F8"/>
    <w:rsid w:val="00410C36"/>
    <w:rsid w:val="00410C78"/>
    <w:rsid w:val="00410D38"/>
    <w:rsid w:val="00410FD2"/>
    <w:rsid w:val="004110A8"/>
    <w:rsid w:val="00411F5B"/>
    <w:rsid w:val="00412135"/>
    <w:rsid w:val="00412194"/>
    <w:rsid w:val="0041288E"/>
    <w:rsid w:val="00412A8A"/>
    <w:rsid w:val="00412AF2"/>
    <w:rsid w:val="00412DD9"/>
    <w:rsid w:val="00412E2C"/>
    <w:rsid w:val="00412F78"/>
    <w:rsid w:val="004130C5"/>
    <w:rsid w:val="0041335F"/>
    <w:rsid w:val="00413999"/>
    <w:rsid w:val="00414100"/>
    <w:rsid w:val="0041425D"/>
    <w:rsid w:val="004147FA"/>
    <w:rsid w:val="004148E3"/>
    <w:rsid w:val="0041494E"/>
    <w:rsid w:val="00414A71"/>
    <w:rsid w:val="00414B89"/>
    <w:rsid w:val="00414C0E"/>
    <w:rsid w:val="00414CA0"/>
    <w:rsid w:val="00414D7E"/>
    <w:rsid w:val="0041500B"/>
    <w:rsid w:val="004151EA"/>
    <w:rsid w:val="004155C2"/>
    <w:rsid w:val="004158A3"/>
    <w:rsid w:val="00415D9E"/>
    <w:rsid w:val="00415DD7"/>
    <w:rsid w:val="00415E43"/>
    <w:rsid w:val="0041601B"/>
    <w:rsid w:val="004160F5"/>
    <w:rsid w:val="00416109"/>
    <w:rsid w:val="004162AF"/>
    <w:rsid w:val="004163CF"/>
    <w:rsid w:val="00416632"/>
    <w:rsid w:val="004166A0"/>
    <w:rsid w:val="004169B5"/>
    <w:rsid w:val="00416DC8"/>
    <w:rsid w:val="00416E59"/>
    <w:rsid w:val="00417A7F"/>
    <w:rsid w:val="00417C1B"/>
    <w:rsid w:val="00417EE4"/>
    <w:rsid w:val="00420467"/>
    <w:rsid w:val="00420557"/>
    <w:rsid w:val="00420582"/>
    <w:rsid w:val="004205E0"/>
    <w:rsid w:val="0042073C"/>
    <w:rsid w:val="0042089C"/>
    <w:rsid w:val="004209BC"/>
    <w:rsid w:val="00420A45"/>
    <w:rsid w:val="00420C8A"/>
    <w:rsid w:val="00420E52"/>
    <w:rsid w:val="00420FA1"/>
    <w:rsid w:val="0042168B"/>
    <w:rsid w:val="00421839"/>
    <w:rsid w:val="0042197A"/>
    <w:rsid w:val="00422298"/>
    <w:rsid w:val="00422879"/>
    <w:rsid w:val="00422986"/>
    <w:rsid w:val="00422CB6"/>
    <w:rsid w:val="004238CC"/>
    <w:rsid w:val="0042392D"/>
    <w:rsid w:val="00423B36"/>
    <w:rsid w:val="00423C42"/>
    <w:rsid w:val="00423C4F"/>
    <w:rsid w:val="00423FF7"/>
    <w:rsid w:val="0042447A"/>
    <w:rsid w:val="004244EF"/>
    <w:rsid w:val="0042456C"/>
    <w:rsid w:val="004245B9"/>
    <w:rsid w:val="00424722"/>
    <w:rsid w:val="00424892"/>
    <w:rsid w:val="00424AA8"/>
    <w:rsid w:val="00424AAA"/>
    <w:rsid w:val="00424C7B"/>
    <w:rsid w:val="00424DBA"/>
    <w:rsid w:val="00424DCF"/>
    <w:rsid w:val="0042526A"/>
    <w:rsid w:val="004253C2"/>
    <w:rsid w:val="00425482"/>
    <w:rsid w:val="00425891"/>
    <w:rsid w:val="00425A88"/>
    <w:rsid w:val="00425C77"/>
    <w:rsid w:val="00425ED7"/>
    <w:rsid w:val="0042609B"/>
    <w:rsid w:val="00426190"/>
    <w:rsid w:val="00426380"/>
    <w:rsid w:val="00426529"/>
    <w:rsid w:val="00426E06"/>
    <w:rsid w:val="00426F87"/>
    <w:rsid w:val="00427157"/>
    <w:rsid w:val="00427390"/>
    <w:rsid w:val="00427868"/>
    <w:rsid w:val="004278A1"/>
    <w:rsid w:val="00427B71"/>
    <w:rsid w:val="00427BD3"/>
    <w:rsid w:val="00427FF9"/>
    <w:rsid w:val="004306C0"/>
    <w:rsid w:val="00430E72"/>
    <w:rsid w:val="00430FE5"/>
    <w:rsid w:val="004310A4"/>
    <w:rsid w:val="0043118F"/>
    <w:rsid w:val="00431560"/>
    <w:rsid w:val="00431822"/>
    <w:rsid w:val="00431CDE"/>
    <w:rsid w:val="004324C7"/>
    <w:rsid w:val="004329AF"/>
    <w:rsid w:val="00432A16"/>
    <w:rsid w:val="00432A59"/>
    <w:rsid w:val="00432AE8"/>
    <w:rsid w:val="00432B5F"/>
    <w:rsid w:val="00432C7C"/>
    <w:rsid w:val="00432E48"/>
    <w:rsid w:val="00432ED2"/>
    <w:rsid w:val="00433012"/>
    <w:rsid w:val="00433275"/>
    <w:rsid w:val="00433963"/>
    <w:rsid w:val="00433C4D"/>
    <w:rsid w:val="00433CA7"/>
    <w:rsid w:val="00433CED"/>
    <w:rsid w:val="00433E0A"/>
    <w:rsid w:val="00433E63"/>
    <w:rsid w:val="004343E0"/>
    <w:rsid w:val="004344D4"/>
    <w:rsid w:val="00434877"/>
    <w:rsid w:val="00434888"/>
    <w:rsid w:val="00434AD4"/>
    <w:rsid w:val="00434BF5"/>
    <w:rsid w:val="00434C25"/>
    <w:rsid w:val="00434CDF"/>
    <w:rsid w:val="00434CED"/>
    <w:rsid w:val="00434D47"/>
    <w:rsid w:val="00434F1F"/>
    <w:rsid w:val="0043513F"/>
    <w:rsid w:val="0043518F"/>
    <w:rsid w:val="00435343"/>
    <w:rsid w:val="0043577E"/>
    <w:rsid w:val="0043592A"/>
    <w:rsid w:val="00435B4C"/>
    <w:rsid w:val="00435B96"/>
    <w:rsid w:val="00435CCE"/>
    <w:rsid w:val="0043686D"/>
    <w:rsid w:val="00436B8C"/>
    <w:rsid w:val="00436C5D"/>
    <w:rsid w:val="004372F8"/>
    <w:rsid w:val="0043733E"/>
    <w:rsid w:val="00437962"/>
    <w:rsid w:val="00437D98"/>
    <w:rsid w:val="00437DDF"/>
    <w:rsid w:val="0044004D"/>
    <w:rsid w:val="00440062"/>
    <w:rsid w:val="00440246"/>
    <w:rsid w:val="00440272"/>
    <w:rsid w:val="004406EC"/>
    <w:rsid w:val="00440934"/>
    <w:rsid w:val="00440AEF"/>
    <w:rsid w:val="00440BD7"/>
    <w:rsid w:val="00440EC6"/>
    <w:rsid w:val="004410F2"/>
    <w:rsid w:val="00441B8D"/>
    <w:rsid w:val="00441BA9"/>
    <w:rsid w:val="00441BC4"/>
    <w:rsid w:val="00441D45"/>
    <w:rsid w:val="00442070"/>
    <w:rsid w:val="00442281"/>
    <w:rsid w:val="004422A7"/>
    <w:rsid w:val="0044240F"/>
    <w:rsid w:val="0044244C"/>
    <w:rsid w:val="0044270B"/>
    <w:rsid w:val="004429B6"/>
    <w:rsid w:val="00442CBB"/>
    <w:rsid w:val="00442DAF"/>
    <w:rsid w:val="00442E8B"/>
    <w:rsid w:val="00442F56"/>
    <w:rsid w:val="00443121"/>
    <w:rsid w:val="00443178"/>
    <w:rsid w:val="00443275"/>
    <w:rsid w:val="00443356"/>
    <w:rsid w:val="004433DC"/>
    <w:rsid w:val="00443454"/>
    <w:rsid w:val="004435BC"/>
    <w:rsid w:val="00443680"/>
    <w:rsid w:val="00443C29"/>
    <w:rsid w:val="00443CAC"/>
    <w:rsid w:val="00443CE0"/>
    <w:rsid w:val="00443DB4"/>
    <w:rsid w:val="00443FBB"/>
    <w:rsid w:val="00444099"/>
    <w:rsid w:val="00444198"/>
    <w:rsid w:val="00444335"/>
    <w:rsid w:val="004445C6"/>
    <w:rsid w:val="00444A0A"/>
    <w:rsid w:val="00444F6B"/>
    <w:rsid w:val="00444F87"/>
    <w:rsid w:val="004451A8"/>
    <w:rsid w:val="004458F1"/>
    <w:rsid w:val="0044594C"/>
    <w:rsid w:val="00445DDA"/>
    <w:rsid w:val="004460BB"/>
    <w:rsid w:val="0044624B"/>
    <w:rsid w:val="0044644F"/>
    <w:rsid w:val="00446665"/>
    <w:rsid w:val="004468DF"/>
    <w:rsid w:val="00446900"/>
    <w:rsid w:val="00446954"/>
    <w:rsid w:val="004469B2"/>
    <w:rsid w:val="00447072"/>
    <w:rsid w:val="004476AA"/>
    <w:rsid w:val="0044790C"/>
    <w:rsid w:val="00447A19"/>
    <w:rsid w:val="00447ADF"/>
    <w:rsid w:val="00447B03"/>
    <w:rsid w:val="00447DD7"/>
    <w:rsid w:val="0045024A"/>
    <w:rsid w:val="004504C6"/>
    <w:rsid w:val="00450560"/>
    <w:rsid w:val="004508F2"/>
    <w:rsid w:val="00450AEC"/>
    <w:rsid w:val="00450C27"/>
    <w:rsid w:val="00450C82"/>
    <w:rsid w:val="00450CD0"/>
    <w:rsid w:val="0045111B"/>
    <w:rsid w:val="00451406"/>
    <w:rsid w:val="0045164E"/>
    <w:rsid w:val="004516FD"/>
    <w:rsid w:val="00451D43"/>
    <w:rsid w:val="00452035"/>
    <w:rsid w:val="00452269"/>
    <w:rsid w:val="0045228A"/>
    <w:rsid w:val="004525AC"/>
    <w:rsid w:val="00453726"/>
    <w:rsid w:val="00453A30"/>
    <w:rsid w:val="00453DFB"/>
    <w:rsid w:val="00453E0C"/>
    <w:rsid w:val="00453E8C"/>
    <w:rsid w:val="00454421"/>
    <w:rsid w:val="004544C8"/>
    <w:rsid w:val="004544D3"/>
    <w:rsid w:val="004546BE"/>
    <w:rsid w:val="00455289"/>
    <w:rsid w:val="004553F5"/>
    <w:rsid w:val="00455BF0"/>
    <w:rsid w:val="0045609B"/>
    <w:rsid w:val="004567BA"/>
    <w:rsid w:val="00456831"/>
    <w:rsid w:val="00456AB7"/>
    <w:rsid w:val="00456F31"/>
    <w:rsid w:val="00457371"/>
    <w:rsid w:val="00457717"/>
    <w:rsid w:val="004578AB"/>
    <w:rsid w:val="00457BA9"/>
    <w:rsid w:val="00460277"/>
    <w:rsid w:val="004604FD"/>
    <w:rsid w:val="004607E3"/>
    <w:rsid w:val="00460851"/>
    <w:rsid w:val="00460881"/>
    <w:rsid w:val="004608F5"/>
    <w:rsid w:val="0046092C"/>
    <w:rsid w:val="0046096A"/>
    <w:rsid w:val="00460EB7"/>
    <w:rsid w:val="00461252"/>
    <w:rsid w:val="004616AB"/>
    <w:rsid w:val="00461750"/>
    <w:rsid w:val="004617AA"/>
    <w:rsid w:val="00461A14"/>
    <w:rsid w:val="004621EF"/>
    <w:rsid w:val="0046236C"/>
    <w:rsid w:val="0046238F"/>
    <w:rsid w:val="004623DD"/>
    <w:rsid w:val="004624B3"/>
    <w:rsid w:val="00462536"/>
    <w:rsid w:val="00462795"/>
    <w:rsid w:val="00462813"/>
    <w:rsid w:val="00462C30"/>
    <w:rsid w:val="00462C8F"/>
    <w:rsid w:val="00462CD4"/>
    <w:rsid w:val="00463380"/>
    <w:rsid w:val="00463450"/>
    <w:rsid w:val="0046369B"/>
    <w:rsid w:val="00463907"/>
    <w:rsid w:val="00463AA8"/>
    <w:rsid w:val="00463EC8"/>
    <w:rsid w:val="00464136"/>
    <w:rsid w:val="004641E9"/>
    <w:rsid w:val="00464AA2"/>
    <w:rsid w:val="00464AE4"/>
    <w:rsid w:val="00464C88"/>
    <w:rsid w:val="00464D90"/>
    <w:rsid w:val="00465382"/>
    <w:rsid w:val="004653AD"/>
    <w:rsid w:val="0046559F"/>
    <w:rsid w:val="004655BD"/>
    <w:rsid w:val="00465D29"/>
    <w:rsid w:val="00465FFE"/>
    <w:rsid w:val="0046607F"/>
    <w:rsid w:val="00466107"/>
    <w:rsid w:val="00466492"/>
    <w:rsid w:val="00466844"/>
    <w:rsid w:val="00466912"/>
    <w:rsid w:val="004669DB"/>
    <w:rsid w:val="00466C34"/>
    <w:rsid w:val="00466CA7"/>
    <w:rsid w:val="00466D4A"/>
    <w:rsid w:val="00466D91"/>
    <w:rsid w:val="00466E43"/>
    <w:rsid w:val="00466E74"/>
    <w:rsid w:val="004673A5"/>
    <w:rsid w:val="00467552"/>
    <w:rsid w:val="00467718"/>
    <w:rsid w:val="00467873"/>
    <w:rsid w:val="00467F73"/>
    <w:rsid w:val="0047038B"/>
    <w:rsid w:val="004705CE"/>
    <w:rsid w:val="004707B6"/>
    <w:rsid w:val="0047088B"/>
    <w:rsid w:val="004708BD"/>
    <w:rsid w:val="00470AD7"/>
    <w:rsid w:val="00470B2F"/>
    <w:rsid w:val="004714A1"/>
    <w:rsid w:val="004718DC"/>
    <w:rsid w:val="00471990"/>
    <w:rsid w:val="00471ECA"/>
    <w:rsid w:val="00471FA0"/>
    <w:rsid w:val="004720EA"/>
    <w:rsid w:val="00472159"/>
    <w:rsid w:val="00472726"/>
    <w:rsid w:val="004727F8"/>
    <w:rsid w:val="00472967"/>
    <w:rsid w:val="00472CFC"/>
    <w:rsid w:val="00472D63"/>
    <w:rsid w:val="00472E23"/>
    <w:rsid w:val="00472F15"/>
    <w:rsid w:val="0047303C"/>
    <w:rsid w:val="00473515"/>
    <w:rsid w:val="004735C6"/>
    <w:rsid w:val="004736D4"/>
    <w:rsid w:val="00473DB8"/>
    <w:rsid w:val="00473E29"/>
    <w:rsid w:val="00474101"/>
    <w:rsid w:val="00474243"/>
    <w:rsid w:val="004744EA"/>
    <w:rsid w:val="00474701"/>
    <w:rsid w:val="00474751"/>
    <w:rsid w:val="00474A04"/>
    <w:rsid w:val="00474CD6"/>
    <w:rsid w:val="00474F0E"/>
    <w:rsid w:val="0047520E"/>
    <w:rsid w:val="0047526C"/>
    <w:rsid w:val="004756F7"/>
    <w:rsid w:val="00475994"/>
    <w:rsid w:val="00475ACD"/>
    <w:rsid w:val="00475DA1"/>
    <w:rsid w:val="00475DC8"/>
    <w:rsid w:val="00475F98"/>
    <w:rsid w:val="0047601F"/>
    <w:rsid w:val="004767FA"/>
    <w:rsid w:val="00476C8C"/>
    <w:rsid w:val="004770E1"/>
    <w:rsid w:val="00477435"/>
    <w:rsid w:val="00477D46"/>
    <w:rsid w:val="00477FFC"/>
    <w:rsid w:val="0048020C"/>
    <w:rsid w:val="00480329"/>
    <w:rsid w:val="00480330"/>
    <w:rsid w:val="00480838"/>
    <w:rsid w:val="0048090B"/>
    <w:rsid w:val="00480ADC"/>
    <w:rsid w:val="00480BF9"/>
    <w:rsid w:val="00480E4B"/>
    <w:rsid w:val="0048110A"/>
    <w:rsid w:val="00481510"/>
    <w:rsid w:val="00481A2E"/>
    <w:rsid w:val="00481DA9"/>
    <w:rsid w:val="00481FAC"/>
    <w:rsid w:val="00482003"/>
    <w:rsid w:val="004820D1"/>
    <w:rsid w:val="004824F7"/>
    <w:rsid w:val="0048254C"/>
    <w:rsid w:val="004829DD"/>
    <w:rsid w:val="00482E22"/>
    <w:rsid w:val="00483026"/>
    <w:rsid w:val="00483634"/>
    <w:rsid w:val="0048364B"/>
    <w:rsid w:val="00483694"/>
    <w:rsid w:val="00483956"/>
    <w:rsid w:val="00483D33"/>
    <w:rsid w:val="00483F01"/>
    <w:rsid w:val="00484042"/>
    <w:rsid w:val="00484269"/>
    <w:rsid w:val="00484282"/>
    <w:rsid w:val="004844AD"/>
    <w:rsid w:val="00484860"/>
    <w:rsid w:val="00484BC1"/>
    <w:rsid w:val="004850B5"/>
    <w:rsid w:val="00485560"/>
    <w:rsid w:val="004855A3"/>
    <w:rsid w:val="00485BFB"/>
    <w:rsid w:val="00485E63"/>
    <w:rsid w:val="00485F0A"/>
    <w:rsid w:val="0048616E"/>
    <w:rsid w:val="00486229"/>
    <w:rsid w:val="004863A3"/>
    <w:rsid w:val="004863D6"/>
    <w:rsid w:val="004868F0"/>
    <w:rsid w:val="00486992"/>
    <w:rsid w:val="00486A49"/>
    <w:rsid w:val="00486C94"/>
    <w:rsid w:val="004875EE"/>
    <w:rsid w:val="004876D7"/>
    <w:rsid w:val="0048788B"/>
    <w:rsid w:val="004879E8"/>
    <w:rsid w:val="00487A0F"/>
    <w:rsid w:val="00487BC1"/>
    <w:rsid w:val="00490966"/>
    <w:rsid w:val="00491383"/>
    <w:rsid w:val="004913D8"/>
    <w:rsid w:val="00491B9F"/>
    <w:rsid w:val="00491E4A"/>
    <w:rsid w:val="004920E0"/>
    <w:rsid w:val="004922D0"/>
    <w:rsid w:val="004923F9"/>
    <w:rsid w:val="00492662"/>
    <w:rsid w:val="004926C8"/>
    <w:rsid w:val="0049276C"/>
    <w:rsid w:val="004927C6"/>
    <w:rsid w:val="00492806"/>
    <w:rsid w:val="00492A5A"/>
    <w:rsid w:val="00492E59"/>
    <w:rsid w:val="0049308B"/>
    <w:rsid w:val="004933D1"/>
    <w:rsid w:val="004937CA"/>
    <w:rsid w:val="004937D3"/>
    <w:rsid w:val="004939EB"/>
    <w:rsid w:val="00493A04"/>
    <w:rsid w:val="00493BF9"/>
    <w:rsid w:val="004944DF"/>
    <w:rsid w:val="00494783"/>
    <w:rsid w:val="00494842"/>
    <w:rsid w:val="00494896"/>
    <w:rsid w:val="004948E4"/>
    <w:rsid w:val="00494A11"/>
    <w:rsid w:val="00494E15"/>
    <w:rsid w:val="00494F73"/>
    <w:rsid w:val="00494F83"/>
    <w:rsid w:val="0049505F"/>
    <w:rsid w:val="004950F3"/>
    <w:rsid w:val="00495195"/>
    <w:rsid w:val="004951B3"/>
    <w:rsid w:val="0049557C"/>
    <w:rsid w:val="00495792"/>
    <w:rsid w:val="00495BB4"/>
    <w:rsid w:val="00495C35"/>
    <w:rsid w:val="00495C49"/>
    <w:rsid w:val="00495C7A"/>
    <w:rsid w:val="00495E40"/>
    <w:rsid w:val="0049656E"/>
    <w:rsid w:val="004967BD"/>
    <w:rsid w:val="004967C0"/>
    <w:rsid w:val="00496B29"/>
    <w:rsid w:val="00496B60"/>
    <w:rsid w:val="00496C08"/>
    <w:rsid w:val="00496CC3"/>
    <w:rsid w:val="0049750F"/>
    <w:rsid w:val="00497601"/>
    <w:rsid w:val="004A019C"/>
    <w:rsid w:val="004A01EF"/>
    <w:rsid w:val="004A0312"/>
    <w:rsid w:val="004A031D"/>
    <w:rsid w:val="004A03F8"/>
    <w:rsid w:val="004A0486"/>
    <w:rsid w:val="004A0693"/>
    <w:rsid w:val="004A0EBA"/>
    <w:rsid w:val="004A0F61"/>
    <w:rsid w:val="004A12B3"/>
    <w:rsid w:val="004A1508"/>
    <w:rsid w:val="004A1A46"/>
    <w:rsid w:val="004A1B51"/>
    <w:rsid w:val="004A1E4A"/>
    <w:rsid w:val="004A2515"/>
    <w:rsid w:val="004A2968"/>
    <w:rsid w:val="004A2B32"/>
    <w:rsid w:val="004A31AC"/>
    <w:rsid w:val="004A3457"/>
    <w:rsid w:val="004A3772"/>
    <w:rsid w:val="004A3AE6"/>
    <w:rsid w:val="004A3E98"/>
    <w:rsid w:val="004A3ECC"/>
    <w:rsid w:val="004A4095"/>
    <w:rsid w:val="004A414B"/>
    <w:rsid w:val="004A454F"/>
    <w:rsid w:val="004A48A2"/>
    <w:rsid w:val="004A49DE"/>
    <w:rsid w:val="004A4DE0"/>
    <w:rsid w:val="004A4EC0"/>
    <w:rsid w:val="004A4F0D"/>
    <w:rsid w:val="004A542B"/>
    <w:rsid w:val="004A5817"/>
    <w:rsid w:val="004A58B7"/>
    <w:rsid w:val="004A5E79"/>
    <w:rsid w:val="004A6093"/>
    <w:rsid w:val="004A61B0"/>
    <w:rsid w:val="004A644F"/>
    <w:rsid w:val="004A6AC0"/>
    <w:rsid w:val="004A6C07"/>
    <w:rsid w:val="004A6CDF"/>
    <w:rsid w:val="004A7118"/>
    <w:rsid w:val="004A7358"/>
    <w:rsid w:val="004A73AE"/>
    <w:rsid w:val="004A744A"/>
    <w:rsid w:val="004A7B09"/>
    <w:rsid w:val="004A7C63"/>
    <w:rsid w:val="004B0160"/>
    <w:rsid w:val="004B02BC"/>
    <w:rsid w:val="004B03BD"/>
    <w:rsid w:val="004B03CE"/>
    <w:rsid w:val="004B067E"/>
    <w:rsid w:val="004B0C40"/>
    <w:rsid w:val="004B0D2C"/>
    <w:rsid w:val="004B1518"/>
    <w:rsid w:val="004B15B6"/>
    <w:rsid w:val="004B1CC4"/>
    <w:rsid w:val="004B20B9"/>
    <w:rsid w:val="004B24FC"/>
    <w:rsid w:val="004B2692"/>
    <w:rsid w:val="004B2724"/>
    <w:rsid w:val="004B294A"/>
    <w:rsid w:val="004B2D14"/>
    <w:rsid w:val="004B2DAD"/>
    <w:rsid w:val="004B2DF5"/>
    <w:rsid w:val="004B2F25"/>
    <w:rsid w:val="004B321F"/>
    <w:rsid w:val="004B3289"/>
    <w:rsid w:val="004B3621"/>
    <w:rsid w:val="004B3A11"/>
    <w:rsid w:val="004B3D94"/>
    <w:rsid w:val="004B40A7"/>
    <w:rsid w:val="004B44BC"/>
    <w:rsid w:val="004B46D3"/>
    <w:rsid w:val="004B4862"/>
    <w:rsid w:val="004B4B76"/>
    <w:rsid w:val="004B4D37"/>
    <w:rsid w:val="004B4D4A"/>
    <w:rsid w:val="004B4EBE"/>
    <w:rsid w:val="004B5756"/>
    <w:rsid w:val="004B5839"/>
    <w:rsid w:val="004B5D06"/>
    <w:rsid w:val="004B5F85"/>
    <w:rsid w:val="004B6258"/>
    <w:rsid w:val="004B66B6"/>
    <w:rsid w:val="004B6A0F"/>
    <w:rsid w:val="004B6CBD"/>
    <w:rsid w:val="004B709D"/>
    <w:rsid w:val="004B72D6"/>
    <w:rsid w:val="004B73D8"/>
    <w:rsid w:val="004B7718"/>
    <w:rsid w:val="004B7C08"/>
    <w:rsid w:val="004B7E5B"/>
    <w:rsid w:val="004C01BD"/>
    <w:rsid w:val="004C042C"/>
    <w:rsid w:val="004C059F"/>
    <w:rsid w:val="004C05B1"/>
    <w:rsid w:val="004C0679"/>
    <w:rsid w:val="004C07AE"/>
    <w:rsid w:val="004C0815"/>
    <w:rsid w:val="004C0900"/>
    <w:rsid w:val="004C099A"/>
    <w:rsid w:val="004C0C30"/>
    <w:rsid w:val="004C0CB6"/>
    <w:rsid w:val="004C10E6"/>
    <w:rsid w:val="004C1254"/>
    <w:rsid w:val="004C12A1"/>
    <w:rsid w:val="004C131C"/>
    <w:rsid w:val="004C1379"/>
    <w:rsid w:val="004C163C"/>
    <w:rsid w:val="004C1A2B"/>
    <w:rsid w:val="004C1EF9"/>
    <w:rsid w:val="004C2066"/>
    <w:rsid w:val="004C22A7"/>
    <w:rsid w:val="004C24CC"/>
    <w:rsid w:val="004C28EF"/>
    <w:rsid w:val="004C2BB8"/>
    <w:rsid w:val="004C2C60"/>
    <w:rsid w:val="004C2EBC"/>
    <w:rsid w:val="004C2F78"/>
    <w:rsid w:val="004C3665"/>
    <w:rsid w:val="004C389F"/>
    <w:rsid w:val="004C3A74"/>
    <w:rsid w:val="004C3F5A"/>
    <w:rsid w:val="004C45B9"/>
    <w:rsid w:val="004C4715"/>
    <w:rsid w:val="004C4736"/>
    <w:rsid w:val="004C479D"/>
    <w:rsid w:val="004C4F24"/>
    <w:rsid w:val="004C4F5B"/>
    <w:rsid w:val="004C52A9"/>
    <w:rsid w:val="004C5510"/>
    <w:rsid w:val="004C56A2"/>
    <w:rsid w:val="004C5CA9"/>
    <w:rsid w:val="004C6140"/>
    <w:rsid w:val="004C627F"/>
    <w:rsid w:val="004C62E0"/>
    <w:rsid w:val="004C6427"/>
    <w:rsid w:val="004C652F"/>
    <w:rsid w:val="004C6646"/>
    <w:rsid w:val="004C6A54"/>
    <w:rsid w:val="004C6D92"/>
    <w:rsid w:val="004C6E10"/>
    <w:rsid w:val="004C70DC"/>
    <w:rsid w:val="004C71E6"/>
    <w:rsid w:val="004C7570"/>
    <w:rsid w:val="004C767D"/>
    <w:rsid w:val="004C7A19"/>
    <w:rsid w:val="004C7C23"/>
    <w:rsid w:val="004C7D05"/>
    <w:rsid w:val="004C7FD2"/>
    <w:rsid w:val="004D0232"/>
    <w:rsid w:val="004D0F43"/>
    <w:rsid w:val="004D0F4F"/>
    <w:rsid w:val="004D1714"/>
    <w:rsid w:val="004D1B36"/>
    <w:rsid w:val="004D1C87"/>
    <w:rsid w:val="004D1E7A"/>
    <w:rsid w:val="004D2131"/>
    <w:rsid w:val="004D21CA"/>
    <w:rsid w:val="004D256B"/>
    <w:rsid w:val="004D2C81"/>
    <w:rsid w:val="004D2D38"/>
    <w:rsid w:val="004D2E9A"/>
    <w:rsid w:val="004D2F6B"/>
    <w:rsid w:val="004D30E0"/>
    <w:rsid w:val="004D34AF"/>
    <w:rsid w:val="004D384F"/>
    <w:rsid w:val="004D3D92"/>
    <w:rsid w:val="004D3DA8"/>
    <w:rsid w:val="004D4309"/>
    <w:rsid w:val="004D431C"/>
    <w:rsid w:val="004D43E0"/>
    <w:rsid w:val="004D4535"/>
    <w:rsid w:val="004D46B2"/>
    <w:rsid w:val="004D46F5"/>
    <w:rsid w:val="004D476C"/>
    <w:rsid w:val="004D4B9F"/>
    <w:rsid w:val="004D51A1"/>
    <w:rsid w:val="004D5536"/>
    <w:rsid w:val="004D56F0"/>
    <w:rsid w:val="004D594B"/>
    <w:rsid w:val="004D596C"/>
    <w:rsid w:val="004D5A7D"/>
    <w:rsid w:val="004D60C7"/>
    <w:rsid w:val="004D64DC"/>
    <w:rsid w:val="004D663E"/>
    <w:rsid w:val="004D670D"/>
    <w:rsid w:val="004D6872"/>
    <w:rsid w:val="004D6A4E"/>
    <w:rsid w:val="004D6CF1"/>
    <w:rsid w:val="004D7073"/>
    <w:rsid w:val="004D75E0"/>
    <w:rsid w:val="004D7B3E"/>
    <w:rsid w:val="004D7C95"/>
    <w:rsid w:val="004D7CB2"/>
    <w:rsid w:val="004E0233"/>
    <w:rsid w:val="004E03E6"/>
    <w:rsid w:val="004E0426"/>
    <w:rsid w:val="004E05E9"/>
    <w:rsid w:val="004E0652"/>
    <w:rsid w:val="004E06BB"/>
    <w:rsid w:val="004E0A77"/>
    <w:rsid w:val="004E0BF8"/>
    <w:rsid w:val="004E129B"/>
    <w:rsid w:val="004E13F7"/>
    <w:rsid w:val="004E145A"/>
    <w:rsid w:val="004E1728"/>
    <w:rsid w:val="004E1933"/>
    <w:rsid w:val="004E1CAB"/>
    <w:rsid w:val="004E1E27"/>
    <w:rsid w:val="004E1F6B"/>
    <w:rsid w:val="004E2248"/>
    <w:rsid w:val="004E24C5"/>
    <w:rsid w:val="004E2687"/>
    <w:rsid w:val="004E288A"/>
    <w:rsid w:val="004E2D91"/>
    <w:rsid w:val="004E2D9C"/>
    <w:rsid w:val="004E3567"/>
    <w:rsid w:val="004E35F0"/>
    <w:rsid w:val="004E362B"/>
    <w:rsid w:val="004E37AE"/>
    <w:rsid w:val="004E37F7"/>
    <w:rsid w:val="004E3CB2"/>
    <w:rsid w:val="004E3DB1"/>
    <w:rsid w:val="004E40A7"/>
    <w:rsid w:val="004E464C"/>
    <w:rsid w:val="004E4947"/>
    <w:rsid w:val="004E4B98"/>
    <w:rsid w:val="004E4C20"/>
    <w:rsid w:val="004E4E84"/>
    <w:rsid w:val="004E4ECE"/>
    <w:rsid w:val="004E4EE1"/>
    <w:rsid w:val="004E4F6F"/>
    <w:rsid w:val="004E535C"/>
    <w:rsid w:val="004E5982"/>
    <w:rsid w:val="004E5CBF"/>
    <w:rsid w:val="004E5EE9"/>
    <w:rsid w:val="004E6085"/>
    <w:rsid w:val="004E6582"/>
    <w:rsid w:val="004E6A28"/>
    <w:rsid w:val="004E6A79"/>
    <w:rsid w:val="004E6C35"/>
    <w:rsid w:val="004E6D6C"/>
    <w:rsid w:val="004E6D85"/>
    <w:rsid w:val="004E6DD2"/>
    <w:rsid w:val="004E6E12"/>
    <w:rsid w:val="004E6E5D"/>
    <w:rsid w:val="004E6EBC"/>
    <w:rsid w:val="004E7792"/>
    <w:rsid w:val="004E7859"/>
    <w:rsid w:val="004E7B06"/>
    <w:rsid w:val="004E7F90"/>
    <w:rsid w:val="004E7FDB"/>
    <w:rsid w:val="004F007B"/>
    <w:rsid w:val="004F02E9"/>
    <w:rsid w:val="004F0499"/>
    <w:rsid w:val="004F0C0D"/>
    <w:rsid w:val="004F0D3A"/>
    <w:rsid w:val="004F1098"/>
    <w:rsid w:val="004F113D"/>
    <w:rsid w:val="004F12D3"/>
    <w:rsid w:val="004F1400"/>
    <w:rsid w:val="004F1434"/>
    <w:rsid w:val="004F15C1"/>
    <w:rsid w:val="004F1677"/>
    <w:rsid w:val="004F16E7"/>
    <w:rsid w:val="004F17EF"/>
    <w:rsid w:val="004F1870"/>
    <w:rsid w:val="004F188E"/>
    <w:rsid w:val="004F1B15"/>
    <w:rsid w:val="004F1E92"/>
    <w:rsid w:val="004F235A"/>
    <w:rsid w:val="004F256C"/>
    <w:rsid w:val="004F267E"/>
    <w:rsid w:val="004F2911"/>
    <w:rsid w:val="004F2A2C"/>
    <w:rsid w:val="004F2B2A"/>
    <w:rsid w:val="004F2CB8"/>
    <w:rsid w:val="004F2D8E"/>
    <w:rsid w:val="004F2EDB"/>
    <w:rsid w:val="004F2EF9"/>
    <w:rsid w:val="004F31DB"/>
    <w:rsid w:val="004F3227"/>
    <w:rsid w:val="004F324D"/>
    <w:rsid w:val="004F3325"/>
    <w:rsid w:val="004F3B4E"/>
    <w:rsid w:val="004F3D68"/>
    <w:rsid w:val="004F4251"/>
    <w:rsid w:val="004F4A1A"/>
    <w:rsid w:val="004F4E2C"/>
    <w:rsid w:val="004F4EB1"/>
    <w:rsid w:val="004F5229"/>
    <w:rsid w:val="004F53AB"/>
    <w:rsid w:val="004F57ED"/>
    <w:rsid w:val="004F5A0A"/>
    <w:rsid w:val="004F5D46"/>
    <w:rsid w:val="004F60AB"/>
    <w:rsid w:val="004F6100"/>
    <w:rsid w:val="004F618B"/>
    <w:rsid w:val="004F6319"/>
    <w:rsid w:val="004F645F"/>
    <w:rsid w:val="004F64AF"/>
    <w:rsid w:val="004F65E1"/>
    <w:rsid w:val="004F66ED"/>
    <w:rsid w:val="004F678D"/>
    <w:rsid w:val="004F700A"/>
    <w:rsid w:val="004F7079"/>
    <w:rsid w:val="004F7598"/>
    <w:rsid w:val="004F7946"/>
    <w:rsid w:val="004F7ADC"/>
    <w:rsid w:val="004F7D09"/>
    <w:rsid w:val="0050050D"/>
    <w:rsid w:val="00500610"/>
    <w:rsid w:val="005006B3"/>
    <w:rsid w:val="005006BA"/>
    <w:rsid w:val="0050084A"/>
    <w:rsid w:val="005008C1"/>
    <w:rsid w:val="005011D9"/>
    <w:rsid w:val="005017C7"/>
    <w:rsid w:val="0050183C"/>
    <w:rsid w:val="00501B8C"/>
    <w:rsid w:val="00501C69"/>
    <w:rsid w:val="00501CE3"/>
    <w:rsid w:val="00501EBD"/>
    <w:rsid w:val="0050203D"/>
    <w:rsid w:val="00502206"/>
    <w:rsid w:val="005023BC"/>
    <w:rsid w:val="00502468"/>
    <w:rsid w:val="005024B8"/>
    <w:rsid w:val="005025A2"/>
    <w:rsid w:val="0050264F"/>
    <w:rsid w:val="00502895"/>
    <w:rsid w:val="00502ACC"/>
    <w:rsid w:val="00502B19"/>
    <w:rsid w:val="00502E7C"/>
    <w:rsid w:val="00502EE8"/>
    <w:rsid w:val="005032BD"/>
    <w:rsid w:val="0050335C"/>
    <w:rsid w:val="0050336E"/>
    <w:rsid w:val="00503513"/>
    <w:rsid w:val="005035E3"/>
    <w:rsid w:val="00503907"/>
    <w:rsid w:val="005047A1"/>
    <w:rsid w:val="00504863"/>
    <w:rsid w:val="00504ABC"/>
    <w:rsid w:val="00504AF6"/>
    <w:rsid w:val="00504DBA"/>
    <w:rsid w:val="00504F08"/>
    <w:rsid w:val="00504F90"/>
    <w:rsid w:val="0050519E"/>
    <w:rsid w:val="0050527A"/>
    <w:rsid w:val="00505420"/>
    <w:rsid w:val="005059F8"/>
    <w:rsid w:val="00505B4F"/>
    <w:rsid w:val="00505BFA"/>
    <w:rsid w:val="00505F17"/>
    <w:rsid w:val="00505F87"/>
    <w:rsid w:val="00506195"/>
    <w:rsid w:val="005063EA"/>
    <w:rsid w:val="005068A4"/>
    <w:rsid w:val="00506A3B"/>
    <w:rsid w:val="00506BCD"/>
    <w:rsid w:val="00506EE0"/>
    <w:rsid w:val="00507153"/>
    <w:rsid w:val="005071B8"/>
    <w:rsid w:val="005074C6"/>
    <w:rsid w:val="005076DF"/>
    <w:rsid w:val="0050781E"/>
    <w:rsid w:val="00507954"/>
    <w:rsid w:val="005079A2"/>
    <w:rsid w:val="00507C74"/>
    <w:rsid w:val="00507F3A"/>
    <w:rsid w:val="005103D5"/>
    <w:rsid w:val="0051043F"/>
    <w:rsid w:val="005105A3"/>
    <w:rsid w:val="00510678"/>
    <w:rsid w:val="00510781"/>
    <w:rsid w:val="005107D4"/>
    <w:rsid w:val="005108E5"/>
    <w:rsid w:val="00510A33"/>
    <w:rsid w:val="00510BA9"/>
    <w:rsid w:val="00510CBA"/>
    <w:rsid w:val="00510CD8"/>
    <w:rsid w:val="00510DD6"/>
    <w:rsid w:val="00510F32"/>
    <w:rsid w:val="00510F7B"/>
    <w:rsid w:val="0051158E"/>
    <w:rsid w:val="00511BC8"/>
    <w:rsid w:val="00511CAB"/>
    <w:rsid w:val="00511D00"/>
    <w:rsid w:val="0051202F"/>
    <w:rsid w:val="00512A39"/>
    <w:rsid w:val="00512B02"/>
    <w:rsid w:val="00512BF2"/>
    <w:rsid w:val="00512C8C"/>
    <w:rsid w:val="00513992"/>
    <w:rsid w:val="00513A4C"/>
    <w:rsid w:val="00513BA7"/>
    <w:rsid w:val="00513C07"/>
    <w:rsid w:val="00513C30"/>
    <w:rsid w:val="00513F02"/>
    <w:rsid w:val="005140D5"/>
    <w:rsid w:val="005142B1"/>
    <w:rsid w:val="005147C7"/>
    <w:rsid w:val="0051489F"/>
    <w:rsid w:val="00514966"/>
    <w:rsid w:val="00514AE8"/>
    <w:rsid w:val="00514C0A"/>
    <w:rsid w:val="00514EE4"/>
    <w:rsid w:val="00514F84"/>
    <w:rsid w:val="00514F97"/>
    <w:rsid w:val="00514FF6"/>
    <w:rsid w:val="005155D4"/>
    <w:rsid w:val="00515637"/>
    <w:rsid w:val="00515A76"/>
    <w:rsid w:val="00515ABC"/>
    <w:rsid w:val="00515D54"/>
    <w:rsid w:val="0051628D"/>
    <w:rsid w:val="0051631C"/>
    <w:rsid w:val="00516441"/>
    <w:rsid w:val="005168DD"/>
    <w:rsid w:val="00516A50"/>
    <w:rsid w:val="00516AD1"/>
    <w:rsid w:val="00516E89"/>
    <w:rsid w:val="00516EF2"/>
    <w:rsid w:val="00516FAD"/>
    <w:rsid w:val="00516FCC"/>
    <w:rsid w:val="005174E1"/>
    <w:rsid w:val="00517506"/>
    <w:rsid w:val="0051754E"/>
    <w:rsid w:val="005177A3"/>
    <w:rsid w:val="00517814"/>
    <w:rsid w:val="00517C50"/>
    <w:rsid w:val="00517C6A"/>
    <w:rsid w:val="00517D31"/>
    <w:rsid w:val="00517E88"/>
    <w:rsid w:val="00517EE4"/>
    <w:rsid w:val="00520247"/>
    <w:rsid w:val="005202A1"/>
    <w:rsid w:val="0052058B"/>
    <w:rsid w:val="00520762"/>
    <w:rsid w:val="0052076F"/>
    <w:rsid w:val="0052081B"/>
    <w:rsid w:val="005208A4"/>
    <w:rsid w:val="00520ADD"/>
    <w:rsid w:val="005215EF"/>
    <w:rsid w:val="00521702"/>
    <w:rsid w:val="005217E2"/>
    <w:rsid w:val="00521808"/>
    <w:rsid w:val="0052199C"/>
    <w:rsid w:val="005219ED"/>
    <w:rsid w:val="00521EE1"/>
    <w:rsid w:val="0052218C"/>
    <w:rsid w:val="00522A6C"/>
    <w:rsid w:val="00523389"/>
    <w:rsid w:val="00523860"/>
    <w:rsid w:val="00523AA1"/>
    <w:rsid w:val="00523D33"/>
    <w:rsid w:val="00523EA4"/>
    <w:rsid w:val="00524088"/>
    <w:rsid w:val="00524288"/>
    <w:rsid w:val="0052438F"/>
    <w:rsid w:val="005246A2"/>
    <w:rsid w:val="0052470A"/>
    <w:rsid w:val="005248ED"/>
    <w:rsid w:val="005249A2"/>
    <w:rsid w:val="00524B5C"/>
    <w:rsid w:val="00524BB9"/>
    <w:rsid w:val="005250DB"/>
    <w:rsid w:val="00525546"/>
    <w:rsid w:val="00525757"/>
    <w:rsid w:val="00525972"/>
    <w:rsid w:val="00525A48"/>
    <w:rsid w:val="00525A6F"/>
    <w:rsid w:val="00525AC8"/>
    <w:rsid w:val="00525B46"/>
    <w:rsid w:val="00525DA9"/>
    <w:rsid w:val="00526117"/>
    <w:rsid w:val="00526178"/>
    <w:rsid w:val="005262ED"/>
    <w:rsid w:val="005263D4"/>
    <w:rsid w:val="00526664"/>
    <w:rsid w:val="0052671C"/>
    <w:rsid w:val="00526887"/>
    <w:rsid w:val="00526998"/>
    <w:rsid w:val="00526B0D"/>
    <w:rsid w:val="00526B20"/>
    <w:rsid w:val="00526B7D"/>
    <w:rsid w:val="00526C04"/>
    <w:rsid w:val="005274B4"/>
    <w:rsid w:val="00527929"/>
    <w:rsid w:val="00527AA8"/>
    <w:rsid w:val="00527B3F"/>
    <w:rsid w:val="00527C2D"/>
    <w:rsid w:val="00527E18"/>
    <w:rsid w:val="005300AE"/>
    <w:rsid w:val="0053010B"/>
    <w:rsid w:val="00530405"/>
    <w:rsid w:val="00530609"/>
    <w:rsid w:val="005307B0"/>
    <w:rsid w:val="00530861"/>
    <w:rsid w:val="005308FC"/>
    <w:rsid w:val="005309FB"/>
    <w:rsid w:val="00530A6C"/>
    <w:rsid w:val="00530BCF"/>
    <w:rsid w:val="00530FE9"/>
    <w:rsid w:val="00531157"/>
    <w:rsid w:val="0053116D"/>
    <w:rsid w:val="00531177"/>
    <w:rsid w:val="005313B8"/>
    <w:rsid w:val="005315DB"/>
    <w:rsid w:val="0053163E"/>
    <w:rsid w:val="005317AF"/>
    <w:rsid w:val="005318E0"/>
    <w:rsid w:val="00531B7B"/>
    <w:rsid w:val="00531DD6"/>
    <w:rsid w:val="00531E81"/>
    <w:rsid w:val="0053208B"/>
    <w:rsid w:val="0053277C"/>
    <w:rsid w:val="005328EE"/>
    <w:rsid w:val="005329EB"/>
    <w:rsid w:val="00532AF8"/>
    <w:rsid w:val="00532D3D"/>
    <w:rsid w:val="00533076"/>
    <w:rsid w:val="00533124"/>
    <w:rsid w:val="00533335"/>
    <w:rsid w:val="005337BA"/>
    <w:rsid w:val="00533AAF"/>
    <w:rsid w:val="00533C6F"/>
    <w:rsid w:val="00534449"/>
    <w:rsid w:val="0053473D"/>
    <w:rsid w:val="005348AB"/>
    <w:rsid w:val="005349F0"/>
    <w:rsid w:val="00534A69"/>
    <w:rsid w:val="00534ABB"/>
    <w:rsid w:val="00534B25"/>
    <w:rsid w:val="00534E77"/>
    <w:rsid w:val="00534FF0"/>
    <w:rsid w:val="00535295"/>
    <w:rsid w:val="005354C1"/>
    <w:rsid w:val="0053554A"/>
    <w:rsid w:val="00535673"/>
    <w:rsid w:val="005358A0"/>
    <w:rsid w:val="00535B3B"/>
    <w:rsid w:val="00535D15"/>
    <w:rsid w:val="00535D45"/>
    <w:rsid w:val="00536006"/>
    <w:rsid w:val="005361E0"/>
    <w:rsid w:val="005362B7"/>
    <w:rsid w:val="00536421"/>
    <w:rsid w:val="005364E0"/>
    <w:rsid w:val="005367AD"/>
    <w:rsid w:val="005368E4"/>
    <w:rsid w:val="00536AB4"/>
    <w:rsid w:val="00536F33"/>
    <w:rsid w:val="005370EA"/>
    <w:rsid w:val="0053736A"/>
    <w:rsid w:val="005375AA"/>
    <w:rsid w:val="005378A6"/>
    <w:rsid w:val="00537944"/>
    <w:rsid w:val="00540021"/>
    <w:rsid w:val="00540054"/>
    <w:rsid w:val="00540A44"/>
    <w:rsid w:val="00540A82"/>
    <w:rsid w:val="00540D00"/>
    <w:rsid w:val="00540D51"/>
    <w:rsid w:val="0054124B"/>
    <w:rsid w:val="005417E7"/>
    <w:rsid w:val="00541DAF"/>
    <w:rsid w:val="00541E6E"/>
    <w:rsid w:val="00541F2F"/>
    <w:rsid w:val="00541F8B"/>
    <w:rsid w:val="00542145"/>
    <w:rsid w:val="005427A0"/>
    <w:rsid w:val="005428A5"/>
    <w:rsid w:val="0054294D"/>
    <w:rsid w:val="00542A66"/>
    <w:rsid w:val="00542AB2"/>
    <w:rsid w:val="00542AC8"/>
    <w:rsid w:val="00542C72"/>
    <w:rsid w:val="005430BA"/>
    <w:rsid w:val="00543159"/>
    <w:rsid w:val="00543301"/>
    <w:rsid w:val="00543783"/>
    <w:rsid w:val="00543848"/>
    <w:rsid w:val="00543E44"/>
    <w:rsid w:val="00543E72"/>
    <w:rsid w:val="00543F54"/>
    <w:rsid w:val="00544025"/>
    <w:rsid w:val="0054420E"/>
    <w:rsid w:val="0054437F"/>
    <w:rsid w:val="00544566"/>
    <w:rsid w:val="005447F1"/>
    <w:rsid w:val="00544A51"/>
    <w:rsid w:val="00544B71"/>
    <w:rsid w:val="00544C62"/>
    <w:rsid w:val="00544E97"/>
    <w:rsid w:val="00544EA7"/>
    <w:rsid w:val="00545007"/>
    <w:rsid w:val="005452E6"/>
    <w:rsid w:val="00545345"/>
    <w:rsid w:val="00545365"/>
    <w:rsid w:val="00545841"/>
    <w:rsid w:val="00545976"/>
    <w:rsid w:val="00545A3E"/>
    <w:rsid w:val="00545ACA"/>
    <w:rsid w:val="00545B28"/>
    <w:rsid w:val="00545BC1"/>
    <w:rsid w:val="00545FE2"/>
    <w:rsid w:val="005460C0"/>
    <w:rsid w:val="00546730"/>
    <w:rsid w:val="00546EDE"/>
    <w:rsid w:val="00547042"/>
    <w:rsid w:val="005473F8"/>
    <w:rsid w:val="005478B7"/>
    <w:rsid w:val="005478CC"/>
    <w:rsid w:val="0054794A"/>
    <w:rsid w:val="00547A6E"/>
    <w:rsid w:val="00547A84"/>
    <w:rsid w:val="00547BE0"/>
    <w:rsid w:val="0055023D"/>
    <w:rsid w:val="00550741"/>
    <w:rsid w:val="00550764"/>
    <w:rsid w:val="00550C70"/>
    <w:rsid w:val="00550DDC"/>
    <w:rsid w:val="00551468"/>
    <w:rsid w:val="00551A27"/>
    <w:rsid w:val="00551ADC"/>
    <w:rsid w:val="00551B00"/>
    <w:rsid w:val="0055202D"/>
    <w:rsid w:val="00552095"/>
    <w:rsid w:val="005524B0"/>
    <w:rsid w:val="00552517"/>
    <w:rsid w:val="005526B2"/>
    <w:rsid w:val="00552810"/>
    <w:rsid w:val="00552A0D"/>
    <w:rsid w:val="00552F67"/>
    <w:rsid w:val="00553323"/>
    <w:rsid w:val="00553367"/>
    <w:rsid w:val="005537A7"/>
    <w:rsid w:val="00553B86"/>
    <w:rsid w:val="00553DBD"/>
    <w:rsid w:val="00553F51"/>
    <w:rsid w:val="00553FFB"/>
    <w:rsid w:val="0055411B"/>
    <w:rsid w:val="0055416E"/>
    <w:rsid w:val="0055433C"/>
    <w:rsid w:val="005544F3"/>
    <w:rsid w:val="005548A2"/>
    <w:rsid w:val="00554C4C"/>
    <w:rsid w:val="00554DA4"/>
    <w:rsid w:val="00554EE1"/>
    <w:rsid w:val="00554F70"/>
    <w:rsid w:val="00555076"/>
    <w:rsid w:val="00555205"/>
    <w:rsid w:val="00555256"/>
    <w:rsid w:val="00555640"/>
    <w:rsid w:val="005557DE"/>
    <w:rsid w:val="005559F9"/>
    <w:rsid w:val="00555A47"/>
    <w:rsid w:val="00555BA7"/>
    <w:rsid w:val="00555BB6"/>
    <w:rsid w:val="00556033"/>
    <w:rsid w:val="005560CD"/>
    <w:rsid w:val="00556408"/>
    <w:rsid w:val="00556425"/>
    <w:rsid w:val="00556461"/>
    <w:rsid w:val="005568CF"/>
    <w:rsid w:val="005568F5"/>
    <w:rsid w:val="00556B41"/>
    <w:rsid w:val="00556C74"/>
    <w:rsid w:val="0055705F"/>
    <w:rsid w:val="00557333"/>
    <w:rsid w:val="0055733E"/>
    <w:rsid w:val="00557844"/>
    <w:rsid w:val="00557E08"/>
    <w:rsid w:val="00560463"/>
    <w:rsid w:val="0056079A"/>
    <w:rsid w:val="0056101C"/>
    <w:rsid w:val="00561131"/>
    <w:rsid w:val="00561282"/>
    <w:rsid w:val="005615B0"/>
    <w:rsid w:val="0056193F"/>
    <w:rsid w:val="00561A73"/>
    <w:rsid w:val="00561D51"/>
    <w:rsid w:val="00562212"/>
    <w:rsid w:val="00562387"/>
    <w:rsid w:val="005626DA"/>
    <w:rsid w:val="00562A6E"/>
    <w:rsid w:val="00562ACF"/>
    <w:rsid w:val="00562FE7"/>
    <w:rsid w:val="005630F6"/>
    <w:rsid w:val="00563137"/>
    <w:rsid w:val="00563937"/>
    <w:rsid w:val="0056448A"/>
    <w:rsid w:val="00564519"/>
    <w:rsid w:val="00564546"/>
    <w:rsid w:val="0056456F"/>
    <w:rsid w:val="0056472E"/>
    <w:rsid w:val="00564768"/>
    <w:rsid w:val="00564AE1"/>
    <w:rsid w:val="00564C32"/>
    <w:rsid w:val="00564D09"/>
    <w:rsid w:val="005650CA"/>
    <w:rsid w:val="005655C4"/>
    <w:rsid w:val="005659B0"/>
    <w:rsid w:val="00565B29"/>
    <w:rsid w:val="00565B8F"/>
    <w:rsid w:val="00565EF1"/>
    <w:rsid w:val="00566019"/>
    <w:rsid w:val="00566304"/>
    <w:rsid w:val="005664C3"/>
    <w:rsid w:val="005665B4"/>
    <w:rsid w:val="005666AB"/>
    <w:rsid w:val="005666CF"/>
    <w:rsid w:val="0056682C"/>
    <w:rsid w:val="00566A32"/>
    <w:rsid w:val="00566C92"/>
    <w:rsid w:val="00566D08"/>
    <w:rsid w:val="00566D13"/>
    <w:rsid w:val="00566DEE"/>
    <w:rsid w:val="00566FAA"/>
    <w:rsid w:val="0056749F"/>
    <w:rsid w:val="0056768F"/>
    <w:rsid w:val="005676AE"/>
    <w:rsid w:val="00567701"/>
    <w:rsid w:val="005679C9"/>
    <w:rsid w:val="00567C21"/>
    <w:rsid w:val="0057028E"/>
    <w:rsid w:val="005703F5"/>
    <w:rsid w:val="005705B5"/>
    <w:rsid w:val="00570645"/>
    <w:rsid w:val="005707C3"/>
    <w:rsid w:val="0057083C"/>
    <w:rsid w:val="00570A17"/>
    <w:rsid w:val="00570B94"/>
    <w:rsid w:val="00570ECB"/>
    <w:rsid w:val="00571556"/>
    <w:rsid w:val="00571686"/>
    <w:rsid w:val="005716C8"/>
    <w:rsid w:val="00572060"/>
    <w:rsid w:val="0057222C"/>
    <w:rsid w:val="005722A1"/>
    <w:rsid w:val="005723AC"/>
    <w:rsid w:val="00572590"/>
    <w:rsid w:val="005725FC"/>
    <w:rsid w:val="00572637"/>
    <w:rsid w:val="00572779"/>
    <w:rsid w:val="005727C1"/>
    <w:rsid w:val="005727CC"/>
    <w:rsid w:val="00572AD3"/>
    <w:rsid w:val="0057300C"/>
    <w:rsid w:val="00573481"/>
    <w:rsid w:val="005735EA"/>
    <w:rsid w:val="005738AC"/>
    <w:rsid w:val="00573954"/>
    <w:rsid w:val="00573CB3"/>
    <w:rsid w:val="00573D2E"/>
    <w:rsid w:val="00573DB8"/>
    <w:rsid w:val="00573DD6"/>
    <w:rsid w:val="00574608"/>
    <w:rsid w:val="00574769"/>
    <w:rsid w:val="0057477D"/>
    <w:rsid w:val="005747B8"/>
    <w:rsid w:val="00574B8E"/>
    <w:rsid w:val="00574CBE"/>
    <w:rsid w:val="0057548A"/>
    <w:rsid w:val="005756D1"/>
    <w:rsid w:val="00575A51"/>
    <w:rsid w:val="00575ABA"/>
    <w:rsid w:val="00575BBB"/>
    <w:rsid w:val="00575C35"/>
    <w:rsid w:val="00575C56"/>
    <w:rsid w:val="0057635B"/>
    <w:rsid w:val="005767FA"/>
    <w:rsid w:val="0057686C"/>
    <w:rsid w:val="00576906"/>
    <w:rsid w:val="00577BE1"/>
    <w:rsid w:val="00577C41"/>
    <w:rsid w:val="00577ECE"/>
    <w:rsid w:val="00577FCF"/>
    <w:rsid w:val="00580126"/>
    <w:rsid w:val="00580221"/>
    <w:rsid w:val="00580804"/>
    <w:rsid w:val="00580859"/>
    <w:rsid w:val="005809BA"/>
    <w:rsid w:val="00580AE5"/>
    <w:rsid w:val="00580D95"/>
    <w:rsid w:val="00580F28"/>
    <w:rsid w:val="00581078"/>
    <w:rsid w:val="00581082"/>
    <w:rsid w:val="00581098"/>
    <w:rsid w:val="005813D9"/>
    <w:rsid w:val="005816E4"/>
    <w:rsid w:val="005819AF"/>
    <w:rsid w:val="00581AC8"/>
    <w:rsid w:val="00582266"/>
    <w:rsid w:val="005825AC"/>
    <w:rsid w:val="005826A5"/>
    <w:rsid w:val="0058271A"/>
    <w:rsid w:val="00582795"/>
    <w:rsid w:val="00582A97"/>
    <w:rsid w:val="00582C59"/>
    <w:rsid w:val="005832FF"/>
    <w:rsid w:val="005839E1"/>
    <w:rsid w:val="00583A8E"/>
    <w:rsid w:val="00583EFE"/>
    <w:rsid w:val="00583F91"/>
    <w:rsid w:val="0058458C"/>
    <w:rsid w:val="00584632"/>
    <w:rsid w:val="00584A59"/>
    <w:rsid w:val="00584AF5"/>
    <w:rsid w:val="00584BE5"/>
    <w:rsid w:val="00584BEB"/>
    <w:rsid w:val="00584D19"/>
    <w:rsid w:val="00584DE6"/>
    <w:rsid w:val="00584F72"/>
    <w:rsid w:val="005851AD"/>
    <w:rsid w:val="00585428"/>
    <w:rsid w:val="005856D1"/>
    <w:rsid w:val="0058592D"/>
    <w:rsid w:val="005861F1"/>
    <w:rsid w:val="0058622B"/>
    <w:rsid w:val="0058626B"/>
    <w:rsid w:val="005863BA"/>
    <w:rsid w:val="00586604"/>
    <w:rsid w:val="005867AF"/>
    <w:rsid w:val="005868B1"/>
    <w:rsid w:val="00586CA1"/>
    <w:rsid w:val="0058743B"/>
    <w:rsid w:val="00587620"/>
    <w:rsid w:val="00587A7E"/>
    <w:rsid w:val="00587B31"/>
    <w:rsid w:val="00587CF7"/>
    <w:rsid w:val="00590069"/>
    <w:rsid w:val="00590320"/>
    <w:rsid w:val="00590423"/>
    <w:rsid w:val="00590B7E"/>
    <w:rsid w:val="00590C8F"/>
    <w:rsid w:val="00590E44"/>
    <w:rsid w:val="00590FD6"/>
    <w:rsid w:val="00591065"/>
    <w:rsid w:val="00591563"/>
    <w:rsid w:val="00591CBC"/>
    <w:rsid w:val="0059203F"/>
    <w:rsid w:val="00592416"/>
    <w:rsid w:val="0059298D"/>
    <w:rsid w:val="00592B54"/>
    <w:rsid w:val="0059323E"/>
    <w:rsid w:val="00593F68"/>
    <w:rsid w:val="00594158"/>
    <w:rsid w:val="005946FB"/>
    <w:rsid w:val="0059473F"/>
    <w:rsid w:val="00594BD4"/>
    <w:rsid w:val="00594E8D"/>
    <w:rsid w:val="00595561"/>
    <w:rsid w:val="00595577"/>
    <w:rsid w:val="005958FC"/>
    <w:rsid w:val="00595A71"/>
    <w:rsid w:val="0059626E"/>
    <w:rsid w:val="00596561"/>
    <w:rsid w:val="005965E7"/>
    <w:rsid w:val="00596CA7"/>
    <w:rsid w:val="00596FE2"/>
    <w:rsid w:val="00597217"/>
    <w:rsid w:val="005972E9"/>
    <w:rsid w:val="00597364"/>
    <w:rsid w:val="0059748D"/>
    <w:rsid w:val="005977DB"/>
    <w:rsid w:val="005978CA"/>
    <w:rsid w:val="00597936"/>
    <w:rsid w:val="00597993"/>
    <w:rsid w:val="005979B1"/>
    <w:rsid w:val="00597E11"/>
    <w:rsid w:val="00597F56"/>
    <w:rsid w:val="005A00C4"/>
    <w:rsid w:val="005A02EB"/>
    <w:rsid w:val="005A0515"/>
    <w:rsid w:val="005A0717"/>
    <w:rsid w:val="005A0858"/>
    <w:rsid w:val="005A0BA0"/>
    <w:rsid w:val="005A0D2C"/>
    <w:rsid w:val="005A115A"/>
    <w:rsid w:val="005A1256"/>
    <w:rsid w:val="005A12DA"/>
    <w:rsid w:val="005A2554"/>
    <w:rsid w:val="005A292B"/>
    <w:rsid w:val="005A2B3D"/>
    <w:rsid w:val="005A2F98"/>
    <w:rsid w:val="005A3108"/>
    <w:rsid w:val="005A314E"/>
    <w:rsid w:val="005A31FF"/>
    <w:rsid w:val="005A3328"/>
    <w:rsid w:val="005A3477"/>
    <w:rsid w:val="005A38F8"/>
    <w:rsid w:val="005A391E"/>
    <w:rsid w:val="005A3B31"/>
    <w:rsid w:val="005A3C15"/>
    <w:rsid w:val="005A3C5E"/>
    <w:rsid w:val="005A3C90"/>
    <w:rsid w:val="005A4361"/>
    <w:rsid w:val="005A46D5"/>
    <w:rsid w:val="005A48CE"/>
    <w:rsid w:val="005A48F5"/>
    <w:rsid w:val="005A4A08"/>
    <w:rsid w:val="005A4BCD"/>
    <w:rsid w:val="005A4EF6"/>
    <w:rsid w:val="005A4F25"/>
    <w:rsid w:val="005A5495"/>
    <w:rsid w:val="005A5B9B"/>
    <w:rsid w:val="005A5CE5"/>
    <w:rsid w:val="005A6154"/>
    <w:rsid w:val="005A63FE"/>
    <w:rsid w:val="005A6435"/>
    <w:rsid w:val="005A6453"/>
    <w:rsid w:val="005A6514"/>
    <w:rsid w:val="005A659A"/>
    <w:rsid w:val="005A65EF"/>
    <w:rsid w:val="005A6821"/>
    <w:rsid w:val="005A7B0D"/>
    <w:rsid w:val="005B0109"/>
    <w:rsid w:val="005B02B2"/>
    <w:rsid w:val="005B0A98"/>
    <w:rsid w:val="005B0C6E"/>
    <w:rsid w:val="005B0CE3"/>
    <w:rsid w:val="005B1006"/>
    <w:rsid w:val="005B113B"/>
    <w:rsid w:val="005B122E"/>
    <w:rsid w:val="005B124A"/>
    <w:rsid w:val="005B12DF"/>
    <w:rsid w:val="005B14D3"/>
    <w:rsid w:val="005B167A"/>
    <w:rsid w:val="005B17E8"/>
    <w:rsid w:val="005B1993"/>
    <w:rsid w:val="005B1BDD"/>
    <w:rsid w:val="005B1CEC"/>
    <w:rsid w:val="005B1E34"/>
    <w:rsid w:val="005B2226"/>
    <w:rsid w:val="005B22B1"/>
    <w:rsid w:val="005B2952"/>
    <w:rsid w:val="005B3146"/>
    <w:rsid w:val="005B3195"/>
    <w:rsid w:val="005B3396"/>
    <w:rsid w:val="005B35D1"/>
    <w:rsid w:val="005B37F4"/>
    <w:rsid w:val="005B38A6"/>
    <w:rsid w:val="005B391C"/>
    <w:rsid w:val="005B3B6C"/>
    <w:rsid w:val="005B3BDF"/>
    <w:rsid w:val="005B41C4"/>
    <w:rsid w:val="005B4231"/>
    <w:rsid w:val="005B4379"/>
    <w:rsid w:val="005B451C"/>
    <w:rsid w:val="005B45E8"/>
    <w:rsid w:val="005B46A6"/>
    <w:rsid w:val="005B47C1"/>
    <w:rsid w:val="005B4836"/>
    <w:rsid w:val="005B49BB"/>
    <w:rsid w:val="005B517A"/>
    <w:rsid w:val="005B536A"/>
    <w:rsid w:val="005B54F2"/>
    <w:rsid w:val="005B5662"/>
    <w:rsid w:val="005B598A"/>
    <w:rsid w:val="005B6044"/>
    <w:rsid w:val="005B611C"/>
    <w:rsid w:val="005B64ED"/>
    <w:rsid w:val="005B683E"/>
    <w:rsid w:val="005B6920"/>
    <w:rsid w:val="005B6A9A"/>
    <w:rsid w:val="005B6D3F"/>
    <w:rsid w:val="005B7229"/>
    <w:rsid w:val="005B73CB"/>
    <w:rsid w:val="005B7615"/>
    <w:rsid w:val="005B7A5A"/>
    <w:rsid w:val="005B7AE8"/>
    <w:rsid w:val="005B7BA6"/>
    <w:rsid w:val="005B7E33"/>
    <w:rsid w:val="005B7EBF"/>
    <w:rsid w:val="005B7F96"/>
    <w:rsid w:val="005C01CF"/>
    <w:rsid w:val="005C022B"/>
    <w:rsid w:val="005C024A"/>
    <w:rsid w:val="005C02A1"/>
    <w:rsid w:val="005C03C7"/>
    <w:rsid w:val="005C0658"/>
    <w:rsid w:val="005C08C5"/>
    <w:rsid w:val="005C08E0"/>
    <w:rsid w:val="005C0914"/>
    <w:rsid w:val="005C0947"/>
    <w:rsid w:val="005C0992"/>
    <w:rsid w:val="005C0C96"/>
    <w:rsid w:val="005C0D0A"/>
    <w:rsid w:val="005C0D63"/>
    <w:rsid w:val="005C0F9C"/>
    <w:rsid w:val="005C109C"/>
    <w:rsid w:val="005C12C3"/>
    <w:rsid w:val="005C14E6"/>
    <w:rsid w:val="005C16AF"/>
    <w:rsid w:val="005C16D1"/>
    <w:rsid w:val="005C17C0"/>
    <w:rsid w:val="005C1C0A"/>
    <w:rsid w:val="005C207F"/>
    <w:rsid w:val="005C209E"/>
    <w:rsid w:val="005C2186"/>
    <w:rsid w:val="005C2555"/>
    <w:rsid w:val="005C2706"/>
    <w:rsid w:val="005C2938"/>
    <w:rsid w:val="005C2E9A"/>
    <w:rsid w:val="005C3260"/>
    <w:rsid w:val="005C32EA"/>
    <w:rsid w:val="005C37DA"/>
    <w:rsid w:val="005C381B"/>
    <w:rsid w:val="005C39BD"/>
    <w:rsid w:val="005C3E90"/>
    <w:rsid w:val="005C41EC"/>
    <w:rsid w:val="005C4348"/>
    <w:rsid w:val="005C4543"/>
    <w:rsid w:val="005C48E4"/>
    <w:rsid w:val="005C4C0A"/>
    <w:rsid w:val="005C4D17"/>
    <w:rsid w:val="005C4D9F"/>
    <w:rsid w:val="005C4E31"/>
    <w:rsid w:val="005C4F94"/>
    <w:rsid w:val="005C500F"/>
    <w:rsid w:val="005C50F4"/>
    <w:rsid w:val="005C5224"/>
    <w:rsid w:val="005C5638"/>
    <w:rsid w:val="005C581E"/>
    <w:rsid w:val="005C5872"/>
    <w:rsid w:val="005C5A2C"/>
    <w:rsid w:val="005C5EEC"/>
    <w:rsid w:val="005C61FE"/>
    <w:rsid w:val="005C627F"/>
    <w:rsid w:val="005C6379"/>
    <w:rsid w:val="005C655B"/>
    <w:rsid w:val="005C6904"/>
    <w:rsid w:val="005C6917"/>
    <w:rsid w:val="005C6AE0"/>
    <w:rsid w:val="005C6AFF"/>
    <w:rsid w:val="005C6D93"/>
    <w:rsid w:val="005C6D94"/>
    <w:rsid w:val="005C7140"/>
    <w:rsid w:val="005C75F2"/>
    <w:rsid w:val="005C77FB"/>
    <w:rsid w:val="005C784D"/>
    <w:rsid w:val="005C7E4E"/>
    <w:rsid w:val="005D0056"/>
    <w:rsid w:val="005D0825"/>
    <w:rsid w:val="005D09EF"/>
    <w:rsid w:val="005D0B89"/>
    <w:rsid w:val="005D0E50"/>
    <w:rsid w:val="005D1441"/>
    <w:rsid w:val="005D172B"/>
    <w:rsid w:val="005D1778"/>
    <w:rsid w:val="005D1DF7"/>
    <w:rsid w:val="005D1E7C"/>
    <w:rsid w:val="005D1F48"/>
    <w:rsid w:val="005D2023"/>
    <w:rsid w:val="005D23BF"/>
    <w:rsid w:val="005D27C4"/>
    <w:rsid w:val="005D28AA"/>
    <w:rsid w:val="005D2B09"/>
    <w:rsid w:val="005D2B5C"/>
    <w:rsid w:val="005D2CB6"/>
    <w:rsid w:val="005D2D25"/>
    <w:rsid w:val="005D2D33"/>
    <w:rsid w:val="005D31AB"/>
    <w:rsid w:val="005D37BE"/>
    <w:rsid w:val="005D397F"/>
    <w:rsid w:val="005D3AAC"/>
    <w:rsid w:val="005D3D48"/>
    <w:rsid w:val="005D3E01"/>
    <w:rsid w:val="005D3E5D"/>
    <w:rsid w:val="005D4354"/>
    <w:rsid w:val="005D4441"/>
    <w:rsid w:val="005D46E2"/>
    <w:rsid w:val="005D47CB"/>
    <w:rsid w:val="005D4CED"/>
    <w:rsid w:val="005D4EB7"/>
    <w:rsid w:val="005D50B1"/>
    <w:rsid w:val="005D50F2"/>
    <w:rsid w:val="005D5514"/>
    <w:rsid w:val="005D5553"/>
    <w:rsid w:val="005D560A"/>
    <w:rsid w:val="005D5DDB"/>
    <w:rsid w:val="005D60BA"/>
    <w:rsid w:val="005D6364"/>
    <w:rsid w:val="005D642B"/>
    <w:rsid w:val="005D6696"/>
    <w:rsid w:val="005D6BD1"/>
    <w:rsid w:val="005D6BDF"/>
    <w:rsid w:val="005D6E03"/>
    <w:rsid w:val="005D7184"/>
    <w:rsid w:val="005D7350"/>
    <w:rsid w:val="005D7CE5"/>
    <w:rsid w:val="005D7E23"/>
    <w:rsid w:val="005D7F33"/>
    <w:rsid w:val="005E0760"/>
    <w:rsid w:val="005E0863"/>
    <w:rsid w:val="005E08F5"/>
    <w:rsid w:val="005E114C"/>
    <w:rsid w:val="005E1227"/>
    <w:rsid w:val="005E15DD"/>
    <w:rsid w:val="005E177A"/>
    <w:rsid w:val="005E1815"/>
    <w:rsid w:val="005E188D"/>
    <w:rsid w:val="005E1941"/>
    <w:rsid w:val="005E1AA4"/>
    <w:rsid w:val="005E1B37"/>
    <w:rsid w:val="005E1F54"/>
    <w:rsid w:val="005E2306"/>
    <w:rsid w:val="005E2357"/>
    <w:rsid w:val="005E26F5"/>
    <w:rsid w:val="005E275E"/>
    <w:rsid w:val="005E2835"/>
    <w:rsid w:val="005E29F0"/>
    <w:rsid w:val="005E2BA5"/>
    <w:rsid w:val="005E2DEF"/>
    <w:rsid w:val="005E31AE"/>
    <w:rsid w:val="005E32E4"/>
    <w:rsid w:val="005E33E3"/>
    <w:rsid w:val="005E37CF"/>
    <w:rsid w:val="005E37FD"/>
    <w:rsid w:val="005E3A23"/>
    <w:rsid w:val="005E3AE1"/>
    <w:rsid w:val="005E3B1C"/>
    <w:rsid w:val="005E3C39"/>
    <w:rsid w:val="005E3D23"/>
    <w:rsid w:val="005E3D7D"/>
    <w:rsid w:val="005E403B"/>
    <w:rsid w:val="005E44EA"/>
    <w:rsid w:val="005E450C"/>
    <w:rsid w:val="005E4822"/>
    <w:rsid w:val="005E4872"/>
    <w:rsid w:val="005E4884"/>
    <w:rsid w:val="005E495D"/>
    <w:rsid w:val="005E4CCC"/>
    <w:rsid w:val="005E4DD4"/>
    <w:rsid w:val="005E51B0"/>
    <w:rsid w:val="005E51D4"/>
    <w:rsid w:val="005E521E"/>
    <w:rsid w:val="005E5504"/>
    <w:rsid w:val="005E5E67"/>
    <w:rsid w:val="005E6031"/>
    <w:rsid w:val="005E6304"/>
    <w:rsid w:val="005E6592"/>
    <w:rsid w:val="005E6658"/>
    <w:rsid w:val="005E6A9E"/>
    <w:rsid w:val="005E6DCF"/>
    <w:rsid w:val="005E6DF5"/>
    <w:rsid w:val="005E71DC"/>
    <w:rsid w:val="005E75A5"/>
    <w:rsid w:val="005E78B1"/>
    <w:rsid w:val="005E7B16"/>
    <w:rsid w:val="005E7C6F"/>
    <w:rsid w:val="005E7D03"/>
    <w:rsid w:val="005E7F05"/>
    <w:rsid w:val="005E7F5E"/>
    <w:rsid w:val="005E7F6C"/>
    <w:rsid w:val="005F0202"/>
    <w:rsid w:val="005F03A3"/>
    <w:rsid w:val="005F05E6"/>
    <w:rsid w:val="005F08D0"/>
    <w:rsid w:val="005F0941"/>
    <w:rsid w:val="005F0B89"/>
    <w:rsid w:val="005F0C85"/>
    <w:rsid w:val="005F0C9E"/>
    <w:rsid w:val="005F1183"/>
    <w:rsid w:val="005F11D1"/>
    <w:rsid w:val="005F141D"/>
    <w:rsid w:val="005F17E9"/>
    <w:rsid w:val="005F1A52"/>
    <w:rsid w:val="005F1AB1"/>
    <w:rsid w:val="005F1AC1"/>
    <w:rsid w:val="005F1BE1"/>
    <w:rsid w:val="005F20CD"/>
    <w:rsid w:val="005F2124"/>
    <w:rsid w:val="005F2389"/>
    <w:rsid w:val="005F2427"/>
    <w:rsid w:val="005F2447"/>
    <w:rsid w:val="005F2479"/>
    <w:rsid w:val="005F257C"/>
    <w:rsid w:val="005F25C1"/>
    <w:rsid w:val="005F28C3"/>
    <w:rsid w:val="005F2B6F"/>
    <w:rsid w:val="005F2E27"/>
    <w:rsid w:val="005F2E8B"/>
    <w:rsid w:val="005F3383"/>
    <w:rsid w:val="005F3479"/>
    <w:rsid w:val="005F3A0F"/>
    <w:rsid w:val="005F3D45"/>
    <w:rsid w:val="005F40CA"/>
    <w:rsid w:val="005F43B7"/>
    <w:rsid w:val="005F446D"/>
    <w:rsid w:val="005F4CD0"/>
    <w:rsid w:val="005F5003"/>
    <w:rsid w:val="005F51F2"/>
    <w:rsid w:val="005F54F4"/>
    <w:rsid w:val="005F57E8"/>
    <w:rsid w:val="005F5B23"/>
    <w:rsid w:val="005F5BE5"/>
    <w:rsid w:val="005F5D73"/>
    <w:rsid w:val="005F5D86"/>
    <w:rsid w:val="005F5F2B"/>
    <w:rsid w:val="005F5F4C"/>
    <w:rsid w:val="005F615F"/>
    <w:rsid w:val="005F6428"/>
    <w:rsid w:val="005F7044"/>
    <w:rsid w:val="005F716D"/>
    <w:rsid w:val="005F788E"/>
    <w:rsid w:val="005F78D6"/>
    <w:rsid w:val="005F7DDE"/>
    <w:rsid w:val="005F7E24"/>
    <w:rsid w:val="00600273"/>
    <w:rsid w:val="006003A6"/>
    <w:rsid w:val="006006F3"/>
    <w:rsid w:val="00600971"/>
    <w:rsid w:val="00600D7D"/>
    <w:rsid w:val="00600E86"/>
    <w:rsid w:val="00600FBA"/>
    <w:rsid w:val="00601201"/>
    <w:rsid w:val="0060123A"/>
    <w:rsid w:val="00601692"/>
    <w:rsid w:val="006016BF"/>
    <w:rsid w:val="006017E1"/>
    <w:rsid w:val="0060182B"/>
    <w:rsid w:val="00601935"/>
    <w:rsid w:val="00601AF2"/>
    <w:rsid w:val="00601BC5"/>
    <w:rsid w:val="00601BE4"/>
    <w:rsid w:val="00601E4B"/>
    <w:rsid w:val="00601FFA"/>
    <w:rsid w:val="00602124"/>
    <w:rsid w:val="006021AC"/>
    <w:rsid w:val="00602488"/>
    <w:rsid w:val="00602615"/>
    <w:rsid w:val="00602853"/>
    <w:rsid w:val="0060289B"/>
    <w:rsid w:val="00602939"/>
    <w:rsid w:val="006029F6"/>
    <w:rsid w:val="00602CE2"/>
    <w:rsid w:val="00602E40"/>
    <w:rsid w:val="00603209"/>
    <w:rsid w:val="00603651"/>
    <w:rsid w:val="006036E8"/>
    <w:rsid w:val="00603782"/>
    <w:rsid w:val="00603785"/>
    <w:rsid w:val="006037A8"/>
    <w:rsid w:val="00603873"/>
    <w:rsid w:val="00603A5E"/>
    <w:rsid w:val="00603A82"/>
    <w:rsid w:val="00603AB6"/>
    <w:rsid w:val="00603C7E"/>
    <w:rsid w:val="006040D5"/>
    <w:rsid w:val="00604249"/>
    <w:rsid w:val="006043ED"/>
    <w:rsid w:val="006047DE"/>
    <w:rsid w:val="00604A93"/>
    <w:rsid w:val="00604B85"/>
    <w:rsid w:val="00604F38"/>
    <w:rsid w:val="00605406"/>
    <w:rsid w:val="00605744"/>
    <w:rsid w:val="0060576D"/>
    <w:rsid w:val="006057F4"/>
    <w:rsid w:val="0060597E"/>
    <w:rsid w:val="00605B01"/>
    <w:rsid w:val="00605D29"/>
    <w:rsid w:val="0060658E"/>
    <w:rsid w:val="006067D7"/>
    <w:rsid w:val="00606809"/>
    <w:rsid w:val="006068EB"/>
    <w:rsid w:val="00606ABF"/>
    <w:rsid w:val="00606B34"/>
    <w:rsid w:val="00606C4A"/>
    <w:rsid w:val="00606CB6"/>
    <w:rsid w:val="00606CB9"/>
    <w:rsid w:val="00606DEB"/>
    <w:rsid w:val="006070C1"/>
    <w:rsid w:val="006072C7"/>
    <w:rsid w:val="006072CC"/>
    <w:rsid w:val="006072D2"/>
    <w:rsid w:val="0060754F"/>
    <w:rsid w:val="006078D0"/>
    <w:rsid w:val="006078D6"/>
    <w:rsid w:val="00607966"/>
    <w:rsid w:val="00607E32"/>
    <w:rsid w:val="00607F47"/>
    <w:rsid w:val="0061028A"/>
    <w:rsid w:val="00610483"/>
    <w:rsid w:val="00610D78"/>
    <w:rsid w:val="006116A3"/>
    <w:rsid w:val="00611EAD"/>
    <w:rsid w:val="00611EDE"/>
    <w:rsid w:val="00611F60"/>
    <w:rsid w:val="006124B7"/>
    <w:rsid w:val="00612A13"/>
    <w:rsid w:val="00612C3F"/>
    <w:rsid w:val="00612E19"/>
    <w:rsid w:val="00613057"/>
    <w:rsid w:val="006130A7"/>
    <w:rsid w:val="00613191"/>
    <w:rsid w:val="0061328E"/>
    <w:rsid w:val="00613461"/>
    <w:rsid w:val="00613498"/>
    <w:rsid w:val="0061352C"/>
    <w:rsid w:val="006137CE"/>
    <w:rsid w:val="00613A4C"/>
    <w:rsid w:val="00613AF5"/>
    <w:rsid w:val="00613CCA"/>
    <w:rsid w:val="006140F1"/>
    <w:rsid w:val="006142FF"/>
    <w:rsid w:val="00614561"/>
    <w:rsid w:val="00615263"/>
    <w:rsid w:val="006152D7"/>
    <w:rsid w:val="006153D2"/>
    <w:rsid w:val="006156A1"/>
    <w:rsid w:val="00615EED"/>
    <w:rsid w:val="00615FCC"/>
    <w:rsid w:val="00616378"/>
    <w:rsid w:val="0061652A"/>
    <w:rsid w:val="00616548"/>
    <w:rsid w:val="00616A5B"/>
    <w:rsid w:val="00616ABD"/>
    <w:rsid w:val="00617001"/>
    <w:rsid w:val="0061700E"/>
    <w:rsid w:val="0061733E"/>
    <w:rsid w:val="00617446"/>
    <w:rsid w:val="006175DC"/>
    <w:rsid w:val="006176B3"/>
    <w:rsid w:val="00617B33"/>
    <w:rsid w:val="00617B78"/>
    <w:rsid w:val="00617CAF"/>
    <w:rsid w:val="00617D6F"/>
    <w:rsid w:val="0062040D"/>
    <w:rsid w:val="006206D9"/>
    <w:rsid w:val="006206F1"/>
    <w:rsid w:val="00620819"/>
    <w:rsid w:val="0062084E"/>
    <w:rsid w:val="00620905"/>
    <w:rsid w:val="0062096F"/>
    <w:rsid w:val="00620EE1"/>
    <w:rsid w:val="006210DA"/>
    <w:rsid w:val="0062159C"/>
    <w:rsid w:val="00621732"/>
    <w:rsid w:val="00621C4B"/>
    <w:rsid w:val="00621E11"/>
    <w:rsid w:val="00621EDC"/>
    <w:rsid w:val="006220EF"/>
    <w:rsid w:val="006223EB"/>
    <w:rsid w:val="00622BAA"/>
    <w:rsid w:val="00622BFB"/>
    <w:rsid w:val="00622DB3"/>
    <w:rsid w:val="00623255"/>
    <w:rsid w:val="00623297"/>
    <w:rsid w:val="00623A3B"/>
    <w:rsid w:val="00623B34"/>
    <w:rsid w:val="00623BB7"/>
    <w:rsid w:val="00623EA0"/>
    <w:rsid w:val="00624430"/>
    <w:rsid w:val="006248FD"/>
    <w:rsid w:val="00624D32"/>
    <w:rsid w:val="00624DF0"/>
    <w:rsid w:val="00624F5E"/>
    <w:rsid w:val="00625099"/>
    <w:rsid w:val="006251D0"/>
    <w:rsid w:val="0062522C"/>
    <w:rsid w:val="00625368"/>
    <w:rsid w:val="0062545C"/>
    <w:rsid w:val="006255E8"/>
    <w:rsid w:val="00625889"/>
    <w:rsid w:val="006262AF"/>
    <w:rsid w:val="006264CC"/>
    <w:rsid w:val="006268C5"/>
    <w:rsid w:val="006269AA"/>
    <w:rsid w:val="00626AB2"/>
    <w:rsid w:val="00626AE9"/>
    <w:rsid w:val="00626B99"/>
    <w:rsid w:val="00626C91"/>
    <w:rsid w:val="00626D42"/>
    <w:rsid w:val="00626E95"/>
    <w:rsid w:val="00626F7C"/>
    <w:rsid w:val="00627008"/>
    <w:rsid w:val="006277DE"/>
    <w:rsid w:val="006278D4"/>
    <w:rsid w:val="00627BCE"/>
    <w:rsid w:val="00627BE4"/>
    <w:rsid w:val="00627F0F"/>
    <w:rsid w:val="00630039"/>
    <w:rsid w:val="00630043"/>
    <w:rsid w:val="0063039E"/>
    <w:rsid w:val="00630881"/>
    <w:rsid w:val="00630A6C"/>
    <w:rsid w:val="006312F7"/>
    <w:rsid w:val="0063194E"/>
    <w:rsid w:val="00631BB5"/>
    <w:rsid w:val="00631DA7"/>
    <w:rsid w:val="00631E2A"/>
    <w:rsid w:val="00631E60"/>
    <w:rsid w:val="0063230A"/>
    <w:rsid w:val="006324BF"/>
    <w:rsid w:val="0063251F"/>
    <w:rsid w:val="006325C2"/>
    <w:rsid w:val="0063262D"/>
    <w:rsid w:val="006329A6"/>
    <w:rsid w:val="00632B40"/>
    <w:rsid w:val="00632D8B"/>
    <w:rsid w:val="00632F11"/>
    <w:rsid w:val="006331AE"/>
    <w:rsid w:val="006334A6"/>
    <w:rsid w:val="0063371D"/>
    <w:rsid w:val="00633783"/>
    <w:rsid w:val="006339B5"/>
    <w:rsid w:val="00633AA9"/>
    <w:rsid w:val="00633B1C"/>
    <w:rsid w:val="00633C0A"/>
    <w:rsid w:val="006340F1"/>
    <w:rsid w:val="00634487"/>
    <w:rsid w:val="006344EE"/>
    <w:rsid w:val="0063452A"/>
    <w:rsid w:val="00634580"/>
    <w:rsid w:val="006346F1"/>
    <w:rsid w:val="006351F5"/>
    <w:rsid w:val="006355F0"/>
    <w:rsid w:val="00635631"/>
    <w:rsid w:val="0063581E"/>
    <w:rsid w:val="006359F0"/>
    <w:rsid w:val="00635C3B"/>
    <w:rsid w:val="00635D69"/>
    <w:rsid w:val="006360E8"/>
    <w:rsid w:val="0063624E"/>
    <w:rsid w:val="006363B0"/>
    <w:rsid w:val="006363D0"/>
    <w:rsid w:val="006365BE"/>
    <w:rsid w:val="00636776"/>
    <w:rsid w:val="006367A1"/>
    <w:rsid w:val="00636801"/>
    <w:rsid w:val="006369C2"/>
    <w:rsid w:val="00636AB7"/>
    <w:rsid w:val="00636B22"/>
    <w:rsid w:val="00636CF0"/>
    <w:rsid w:val="0063725A"/>
    <w:rsid w:val="0063744B"/>
    <w:rsid w:val="0063758B"/>
    <w:rsid w:val="00637A04"/>
    <w:rsid w:val="00637C79"/>
    <w:rsid w:val="00637DE8"/>
    <w:rsid w:val="00637F94"/>
    <w:rsid w:val="0064000F"/>
    <w:rsid w:val="00640183"/>
    <w:rsid w:val="0064056B"/>
    <w:rsid w:val="006405F6"/>
    <w:rsid w:val="00640818"/>
    <w:rsid w:val="006408D4"/>
    <w:rsid w:val="00640F9D"/>
    <w:rsid w:val="0064124C"/>
    <w:rsid w:val="00641494"/>
    <w:rsid w:val="0064159F"/>
    <w:rsid w:val="00641772"/>
    <w:rsid w:val="006417CE"/>
    <w:rsid w:val="006418DD"/>
    <w:rsid w:val="006419C7"/>
    <w:rsid w:val="006420AD"/>
    <w:rsid w:val="006420CE"/>
    <w:rsid w:val="006425A3"/>
    <w:rsid w:val="006428C3"/>
    <w:rsid w:val="00642979"/>
    <w:rsid w:val="00642DF5"/>
    <w:rsid w:val="00642E27"/>
    <w:rsid w:val="00642EF7"/>
    <w:rsid w:val="006436F7"/>
    <w:rsid w:val="0064381A"/>
    <w:rsid w:val="006439ED"/>
    <w:rsid w:val="00643CF3"/>
    <w:rsid w:val="0064441B"/>
    <w:rsid w:val="00644B49"/>
    <w:rsid w:val="0064532D"/>
    <w:rsid w:val="0064539E"/>
    <w:rsid w:val="006458B0"/>
    <w:rsid w:val="006458DF"/>
    <w:rsid w:val="00645AB9"/>
    <w:rsid w:val="00645FD7"/>
    <w:rsid w:val="006460B9"/>
    <w:rsid w:val="006460D3"/>
    <w:rsid w:val="0064658D"/>
    <w:rsid w:val="00646706"/>
    <w:rsid w:val="006467CE"/>
    <w:rsid w:val="00646981"/>
    <w:rsid w:val="006469F9"/>
    <w:rsid w:val="00646ED8"/>
    <w:rsid w:val="006470B7"/>
    <w:rsid w:val="0064749E"/>
    <w:rsid w:val="006474F9"/>
    <w:rsid w:val="00647741"/>
    <w:rsid w:val="006477B5"/>
    <w:rsid w:val="00647963"/>
    <w:rsid w:val="00647A7A"/>
    <w:rsid w:val="00647ADC"/>
    <w:rsid w:val="00647E75"/>
    <w:rsid w:val="0065055D"/>
    <w:rsid w:val="006506EB"/>
    <w:rsid w:val="00650CA9"/>
    <w:rsid w:val="00650CC3"/>
    <w:rsid w:val="006511C7"/>
    <w:rsid w:val="0065129E"/>
    <w:rsid w:val="00651514"/>
    <w:rsid w:val="00651819"/>
    <w:rsid w:val="00651884"/>
    <w:rsid w:val="00651C07"/>
    <w:rsid w:val="00651C0E"/>
    <w:rsid w:val="00651D9C"/>
    <w:rsid w:val="00651E0D"/>
    <w:rsid w:val="0065269F"/>
    <w:rsid w:val="006529A5"/>
    <w:rsid w:val="00652BA0"/>
    <w:rsid w:val="00652C8D"/>
    <w:rsid w:val="0065306F"/>
    <w:rsid w:val="0065344B"/>
    <w:rsid w:val="00653484"/>
    <w:rsid w:val="0065350A"/>
    <w:rsid w:val="00653600"/>
    <w:rsid w:val="006536EF"/>
    <w:rsid w:val="00653792"/>
    <w:rsid w:val="006537ED"/>
    <w:rsid w:val="00653ADB"/>
    <w:rsid w:val="0065409F"/>
    <w:rsid w:val="00654228"/>
    <w:rsid w:val="006542CE"/>
    <w:rsid w:val="00654545"/>
    <w:rsid w:val="006548CC"/>
    <w:rsid w:val="00654A22"/>
    <w:rsid w:val="00654B27"/>
    <w:rsid w:val="00654D51"/>
    <w:rsid w:val="00654FAD"/>
    <w:rsid w:val="006551A8"/>
    <w:rsid w:val="00655628"/>
    <w:rsid w:val="00655A62"/>
    <w:rsid w:val="00655A9C"/>
    <w:rsid w:val="00656131"/>
    <w:rsid w:val="006568B3"/>
    <w:rsid w:val="00656DA3"/>
    <w:rsid w:val="00656DB0"/>
    <w:rsid w:val="00656F8F"/>
    <w:rsid w:val="0065712A"/>
    <w:rsid w:val="00657137"/>
    <w:rsid w:val="00657286"/>
    <w:rsid w:val="00657357"/>
    <w:rsid w:val="006577F4"/>
    <w:rsid w:val="0065782B"/>
    <w:rsid w:val="00657853"/>
    <w:rsid w:val="0065792D"/>
    <w:rsid w:val="00657D7C"/>
    <w:rsid w:val="00657E5C"/>
    <w:rsid w:val="00660097"/>
    <w:rsid w:val="00660155"/>
    <w:rsid w:val="00660235"/>
    <w:rsid w:val="006602A4"/>
    <w:rsid w:val="0066041F"/>
    <w:rsid w:val="00660983"/>
    <w:rsid w:val="00660A05"/>
    <w:rsid w:val="006610C7"/>
    <w:rsid w:val="006610C8"/>
    <w:rsid w:val="006611BE"/>
    <w:rsid w:val="00661255"/>
    <w:rsid w:val="006617C4"/>
    <w:rsid w:val="0066191D"/>
    <w:rsid w:val="00661AC4"/>
    <w:rsid w:val="0066237E"/>
    <w:rsid w:val="00662D6C"/>
    <w:rsid w:val="00662F67"/>
    <w:rsid w:val="00663328"/>
    <w:rsid w:val="0066389E"/>
    <w:rsid w:val="00663CA6"/>
    <w:rsid w:val="00663EAB"/>
    <w:rsid w:val="00663FCA"/>
    <w:rsid w:val="006640ED"/>
    <w:rsid w:val="00664140"/>
    <w:rsid w:val="0066458B"/>
    <w:rsid w:val="0066478A"/>
    <w:rsid w:val="00664B51"/>
    <w:rsid w:val="00664C28"/>
    <w:rsid w:val="00664CB5"/>
    <w:rsid w:val="00665366"/>
    <w:rsid w:val="0066536E"/>
    <w:rsid w:val="0066541A"/>
    <w:rsid w:val="00665910"/>
    <w:rsid w:val="00665ED5"/>
    <w:rsid w:val="006660F5"/>
    <w:rsid w:val="0066619D"/>
    <w:rsid w:val="00666349"/>
    <w:rsid w:val="0066638D"/>
    <w:rsid w:val="006664A2"/>
    <w:rsid w:val="00666AD9"/>
    <w:rsid w:val="00666C19"/>
    <w:rsid w:val="00666FF6"/>
    <w:rsid w:val="006670AD"/>
    <w:rsid w:val="006671A1"/>
    <w:rsid w:val="006672EB"/>
    <w:rsid w:val="0066770E"/>
    <w:rsid w:val="0066784E"/>
    <w:rsid w:val="006678AD"/>
    <w:rsid w:val="00667A30"/>
    <w:rsid w:val="00667D73"/>
    <w:rsid w:val="00667DB8"/>
    <w:rsid w:val="00667EA5"/>
    <w:rsid w:val="00667FE3"/>
    <w:rsid w:val="00670005"/>
    <w:rsid w:val="006702A7"/>
    <w:rsid w:val="0067048E"/>
    <w:rsid w:val="0067052E"/>
    <w:rsid w:val="006705CC"/>
    <w:rsid w:val="00670CAB"/>
    <w:rsid w:val="0067136C"/>
    <w:rsid w:val="006713A1"/>
    <w:rsid w:val="006715EC"/>
    <w:rsid w:val="006718E8"/>
    <w:rsid w:val="00671BE3"/>
    <w:rsid w:val="00672312"/>
    <w:rsid w:val="006723B1"/>
    <w:rsid w:val="00672554"/>
    <w:rsid w:val="006726C4"/>
    <w:rsid w:val="006726D5"/>
    <w:rsid w:val="00672CBE"/>
    <w:rsid w:val="00672DA0"/>
    <w:rsid w:val="0067301B"/>
    <w:rsid w:val="0067315E"/>
    <w:rsid w:val="006733C6"/>
    <w:rsid w:val="00673458"/>
    <w:rsid w:val="00673459"/>
    <w:rsid w:val="006735B9"/>
    <w:rsid w:val="00673754"/>
    <w:rsid w:val="006739DF"/>
    <w:rsid w:val="00673D1B"/>
    <w:rsid w:val="00673E66"/>
    <w:rsid w:val="00674035"/>
    <w:rsid w:val="0067404F"/>
    <w:rsid w:val="006742D1"/>
    <w:rsid w:val="0067475B"/>
    <w:rsid w:val="0067479E"/>
    <w:rsid w:val="00674B2F"/>
    <w:rsid w:val="00674BC5"/>
    <w:rsid w:val="00674BC8"/>
    <w:rsid w:val="00674C46"/>
    <w:rsid w:val="00674F40"/>
    <w:rsid w:val="00675229"/>
    <w:rsid w:val="0067549A"/>
    <w:rsid w:val="0067554F"/>
    <w:rsid w:val="006756AB"/>
    <w:rsid w:val="006756E2"/>
    <w:rsid w:val="0067586E"/>
    <w:rsid w:val="00675928"/>
    <w:rsid w:val="00675D36"/>
    <w:rsid w:val="00675E48"/>
    <w:rsid w:val="00675E7B"/>
    <w:rsid w:val="00676169"/>
    <w:rsid w:val="00676199"/>
    <w:rsid w:val="006761AF"/>
    <w:rsid w:val="00676348"/>
    <w:rsid w:val="00676457"/>
    <w:rsid w:val="006766F1"/>
    <w:rsid w:val="00676790"/>
    <w:rsid w:val="00676A3A"/>
    <w:rsid w:val="00676ABD"/>
    <w:rsid w:val="00676EFB"/>
    <w:rsid w:val="00677243"/>
    <w:rsid w:val="00677460"/>
    <w:rsid w:val="006775FF"/>
    <w:rsid w:val="006777A2"/>
    <w:rsid w:val="00677B18"/>
    <w:rsid w:val="00677CEA"/>
    <w:rsid w:val="00677ED5"/>
    <w:rsid w:val="0068016E"/>
    <w:rsid w:val="00680288"/>
    <w:rsid w:val="006802EC"/>
    <w:rsid w:val="0068031E"/>
    <w:rsid w:val="00680809"/>
    <w:rsid w:val="00680A0B"/>
    <w:rsid w:val="00680A51"/>
    <w:rsid w:val="00680F70"/>
    <w:rsid w:val="00681000"/>
    <w:rsid w:val="006810A7"/>
    <w:rsid w:val="006810E5"/>
    <w:rsid w:val="0068125C"/>
    <w:rsid w:val="0068166B"/>
    <w:rsid w:val="0068174B"/>
    <w:rsid w:val="00681B98"/>
    <w:rsid w:val="00681C37"/>
    <w:rsid w:val="00681D64"/>
    <w:rsid w:val="00681E43"/>
    <w:rsid w:val="0068230B"/>
    <w:rsid w:val="00682B77"/>
    <w:rsid w:val="00682DCB"/>
    <w:rsid w:val="00682E09"/>
    <w:rsid w:val="00682F95"/>
    <w:rsid w:val="006830F5"/>
    <w:rsid w:val="00683411"/>
    <w:rsid w:val="0068354C"/>
    <w:rsid w:val="0068399E"/>
    <w:rsid w:val="00683BFA"/>
    <w:rsid w:val="00683C2A"/>
    <w:rsid w:val="00684076"/>
    <w:rsid w:val="0068414F"/>
    <w:rsid w:val="00684C1D"/>
    <w:rsid w:val="00684C8E"/>
    <w:rsid w:val="00684D98"/>
    <w:rsid w:val="006855C8"/>
    <w:rsid w:val="00685936"/>
    <w:rsid w:val="00685D0A"/>
    <w:rsid w:val="00685D9C"/>
    <w:rsid w:val="0068617D"/>
    <w:rsid w:val="006861C0"/>
    <w:rsid w:val="0068636B"/>
    <w:rsid w:val="006863EF"/>
    <w:rsid w:val="006865D7"/>
    <w:rsid w:val="00686696"/>
    <w:rsid w:val="00686723"/>
    <w:rsid w:val="006867AF"/>
    <w:rsid w:val="00686D71"/>
    <w:rsid w:val="00686FF5"/>
    <w:rsid w:val="00687017"/>
    <w:rsid w:val="006872E6"/>
    <w:rsid w:val="00687487"/>
    <w:rsid w:val="00687535"/>
    <w:rsid w:val="0068798A"/>
    <w:rsid w:val="00687E00"/>
    <w:rsid w:val="00687F56"/>
    <w:rsid w:val="00690106"/>
    <w:rsid w:val="0069060C"/>
    <w:rsid w:val="00690651"/>
    <w:rsid w:val="00690936"/>
    <w:rsid w:val="00690C6B"/>
    <w:rsid w:val="00690FC6"/>
    <w:rsid w:val="006911A8"/>
    <w:rsid w:val="006916CF"/>
    <w:rsid w:val="00691732"/>
    <w:rsid w:val="00691926"/>
    <w:rsid w:val="00691D93"/>
    <w:rsid w:val="00691EC9"/>
    <w:rsid w:val="00691F18"/>
    <w:rsid w:val="00691F92"/>
    <w:rsid w:val="00692000"/>
    <w:rsid w:val="00692560"/>
    <w:rsid w:val="0069297C"/>
    <w:rsid w:val="00692C27"/>
    <w:rsid w:val="00692C8B"/>
    <w:rsid w:val="00693583"/>
    <w:rsid w:val="00693759"/>
    <w:rsid w:val="006937CC"/>
    <w:rsid w:val="00693B08"/>
    <w:rsid w:val="00693B73"/>
    <w:rsid w:val="00693DED"/>
    <w:rsid w:val="00693FF8"/>
    <w:rsid w:val="0069428E"/>
    <w:rsid w:val="006948C3"/>
    <w:rsid w:val="00694C76"/>
    <w:rsid w:val="00694D5E"/>
    <w:rsid w:val="00694E2B"/>
    <w:rsid w:val="00694E70"/>
    <w:rsid w:val="006951B2"/>
    <w:rsid w:val="0069541E"/>
    <w:rsid w:val="00695469"/>
    <w:rsid w:val="00695605"/>
    <w:rsid w:val="006956A6"/>
    <w:rsid w:val="00695A2B"/>
    <w:rsid w:val="00695CE6"/>
    <w:rsid w:val="006963FB"/>
    <w:rsid w:val="00696606"/>
    <w:rsid w:val="0069745F"/>
    <w:rsid w:val="006974EE"/>
    <w:rsid w:val="006978C8"/>
    <w:rsid w:val="006978CD"/>
    <w:rsid w:val="00697AD0"/>
    <w:rsid w:val="006A0304"/>
    <w:rsid w:val="006A048E"/>
    <w:rsid w:val="006A04CD"/>
    <w:rsid w:val="006A056E"/>
    <w:rsid w:val="006A0BED"/>
    <w:rsid w:val="006A10E0"/>
    <w:rsid w:val="006A1217"/>
    <w:rsid w:val="006A1230"/>
    <w:rsid w:val="006A1840"/>
    <w:rsid w:val="006A1946"/>
    <w:rsid w:val="006A1AA8"/>
    <w:rsid w:val="006A1C29"/>
    <w:rsid w:val="006A1CCF"/>
    <w:rsid w:val="006A1DED"/>
    <w:rsid w:val="006A1F3A"/>
    <w:rsid w:val="006A207F"/>
    <w:rsid w:val="006A20F2"/>
    <w:rsid w:val="006A2310"/>
    <w:rsid w:val="006A259F"/>
    <w:rsid w:val="006A2A19"/>
    <w:rsid w:val="006A2DD8"/>
    <w:rsid w:val="006A2E0C"/>
    <w:rsid w:val="006A3076"/>
    <w:rsid w:val="006A31F0"/>
    <w:rsid w:val="006A3391"/>
    <w:rsid w:val="006A35E6"/>
    <w:rsid w:val="006A3798"/>
    <w:rsid w:val="006A387D"/>
    <w:rsid w:val="006A3D58"/>
    <w:rsid w:val="006A3DF2"/>
    <w:rsid w:val="006A3EC3"/>
    <w:rsid w:val="006A4101"/>
    <w:rsid w:val="006A433F"/>
    <w:rsid w:val="006A4355"/>
    <w:rsid w:val="006A497F"/>
    <w:rsid w:val="006A4B84"/>
    <w:rsid w:val="006A4CE4"/>
    <w:rsid w:val="006A4E17"/>
    <w:rsid w:val="006A5393"/>
    <w:rsid w:val="006A55AF"/>
    <w:rsid w:val="006A59A3"/>
    <w:rsid w:val="006A5A1E"/>
    <w:rsid w:val="006A5AAB"/>
    <w:rsid w:val="006A5B50"/>
    <w:rsid w:val="006A5F9D"/>
    <w:rsid w:val="006A6164"/>
    <w:rsid w:val="006A61E8"/>
    <w:rsid w:val="006A62D6"/>
    <w:rsid w:val="006A6485"/>
    <w:rsid w:val="006A6573"/>
    <w:rsid w:val="006A660F"/>
    <w:rsid w:val="006A66AF"/>
    <w:rsid w:val="006A67FD"/>
    <w:rsid w:val="006A69F1"/>
    <w:rsid w:val="006A6A59"/>
    <w:rsid w:val="006A701F"/>
    <w:rsid w:val="006A75D4"/>
    <w:rsid w:val="006A7925"/>
    <w:rsid w:val="006A7BA6"/>
    <w:rsid w:val="006A7D00"/>
    <w:rsid w:val="006A7D82"/>
    <w:rsid w:val="006B0256"/>
    <w:rsid w:val="006B02D4"/>
    <w:rsid w:val="006B065E"/>
    <w:rsid w:val="006B093C"/>
    <w:rsid w:val="006B0A0B"/>
    <w:rsid w:val="006B0C5B"/>
    <w:rsid w:val="006B0F2C"/>
    <w:rsid w:val="006B1271"/>
    <w:rsid w:val="006B1346"/>
    <w:rsid w:val="006B1448"/>
    <w:rsid w:val="006B150A"/>
    <w:rsid w:val="006B15BE"/>
    <w:rsid w:val="006B1647"/>
    <w:rsid w:val="006B1AB5"/>
    <w:rsid w:val="006B1B5B"/>
    <w:rsid w:val="006B1C3F"/>
    <w:rsid w:val="006B20C8"/>
    <w:rsid w:val="006B23BC"/>
    <w:rsid w:val="006B2419"/>
    <w:rsid w:val="006B2590"/>
    <w:rsid w:val="006B2661"/>
    <w:rsid w:val="006B2951"/>
    <w:rsid w:val="006B2BAA"/>
    <w:rsid w:val="006B3009"/>
    <w:rsid w:val="006B32F0"/>
    <w:rsid w:val="006B383B"/>
    <w:rsid w:val="006B40D7"/>
    <w:rsid w:val="006B41C6"/>
    <w:rsid w:val="006B421E"/>
    <w:rsid w:val="006B4405"/>
    <w:rsid w:val="006B4435"/>
    <w:rsid w:val="006B448D"/>
    <w:rsid w:val="006B463F"/>
    <w:rsid w:val="006B4978"/>
    <w:rsid w:val="006B4EF3"/>
    <w:rsid w:val="006B4FCF"/>
    <w:rsid w:val="006B517A"/>
    <w:rsid w:val="006B521A"/>
    <w:rsid w:val="006B5289"/>
    <w:rsid w:val="006B5298"/>
    <w:rsid w:val="006B54BB"/>
    <w:rsid w:val="006B54BD"/>
    <w:rsid w:val="006B55C2"/>
    <w:rsid w:val="006B57D6"/>
    <w:rsid w:val="006B58E1"/>
    <w:rsid w:val="006B5DCB"/>
    <w:rsid w:val="006B60DE"/>
    <w:rsid w:val="006B60FA"/>
    <w:rsid w:val="006B6244"/>
    <w:rsid w:val="006B62D0"/>
    <w:rsid w:val="006B672D"/>
    <w:rsid w:val="006B6812"/>
    <w:rsid w:val="006B6837"/>
    <w:rsid w:val="006B6989"/>
    <w:rsid w:val="006B6A84"/>
    <w:rsid w:val="006B6E06"/>
    <w:rsid w:val="006B6F64"/>
    <w:rsid w:val="006B71F3"/>
    <w:rsid w:val="006B7288"/>
    <w:rsid w:val="006B73D1"/>
    <w:rsid w:val="006B76C3"/>
    <w:rsid w:val="006B785E"/>
    <w:rsid w:val="006B7C33"/>
    <w:rsid w:val="006B7F79"/>
    <w:rsid w:val="006C00F8"/>
    <w:rsid w:val="006C02C6"/>
    <w:rsid w:val="006C0780"/>
    <w:rsid w:val="006C0ABA"/>
    <w:rsid w:val="006C0EB2"/>
    <w:rsid w:val="006C0EBF"/>
    <w:rsid w:val="006C0FF2"/>
    <w:rsid w:val="006C1008"/>
    <w:rsid w:val="006C1134"/>
    <w:rsid w:val="006C138E"/>
    <w:rsid w:val="006C14BE"/>
    <w:rsid w:val="006C16B4"/>
    <w:rsid w:val="006C18DB"/>
    <w:rsid w:val="006C1A8F"/>
    <w:rsid w:val="006C1CCD"/>
    <w:rsid w:val="006C1FD0"/>
    <w:rsid w:val="006C211E"/>
    <w:rsid w:val="006C2256"/>
    <w:rsid w:val="006C226F"/>
    <w:rsid w:val="006C2379"/>
    <w:rsid w:val="006C242D"/>
    <w:rsid w:val="006C271A"/>
    <w:rsid w:val="006C2982"/>
    <w:rsid w:val="006C2A11"/>
    <w:rsid w:val="006C2AA0"/>
    <w:rsid w:val="006C2BC6"/>
    <w:rsid w:val="006C2BD5"/>
    <w:rsid w:val="006C2D6E"/>
    <w:rsid w:val="006C2F2D"/>
    <w:rsid w:val="006C320D"/>
    <w:rsid w:val="006C34C4"/>
    <w:rsid w:val="006C3571"/>
    <w:rsid w:val="006C35A6"/>
    <w:rsid w:val="006C3A16"/>
    <w:rsid w:val="006C3A20"/>
    <w:rsid w:val="006C3AA3"/>
    <w:rsid w:val="006C3BE6"/>
    <w:rsid w:val="006C3FE3"/>
    <w:rsid w:val="006C41A3"/>
    <w:rsid w:val="006C43A0"/>
    <w:rsid w:val="006C4620"/>
    <w:rsid w:val="006C4662"/>
    <w:rsid w:val="006C49B9"/>
    <w:rsid w:val="006C49DD"/>
    <w:rsid w:val="006C4A1D"/>
    <w:rsid w:val="006C4D33"/>
    <w:rsid w:val="006C4FE9"/>
    <w:rsid w:val="006C5049"/>
    <w:rsid w:val="006C525E"/>
    <w:rsid w:val="006C52A7"/>
    <w:rsid w:val="006C59AD"/>
    <w:rsid w:val="006C5AD3"/>
    <w:rsid w:val="006C5BB8"/>
    <w:rsid w:val="006C5E31"/>
    <w:rsid w:val="006C5EEF"/>
    <w:rsid w:val="006C60A0"/>
    <w:rsid w:val="006C61C6"/>
    <w:rsid w:val="006C64C7"/>
    <w:rsid w:val="006C65B9"/>
    <w:rsid w:val="006C7209"/>
    <w:rsid w:val="006C7283"/>
    <w:rsid w:val="006C72DE"/>
    <w:rsid w:val="006C7347"/>
    <w:rsid w:val="006C7B4D"/>
    <w:rsid w:val="006C7D8B"/>
    <w:rsid w:val="006D0225"/>
    <w:rsid w:val="006D0B06"/>
    <w:rsid w:val="006D10D9"/>
    <w:rsid w:val="006D1125"/>
    <w:rsid w:val="006D12D7"/>
    <w:rsid w:val="006D1589"/>
    <w:rsid w:val="006D1E9A"/>
    <w:rsid w:val="006D2674"/>
    <w:rsid w:val="006D2733"/>
    <w:rsid w:val="006D2794"/>
    <w:rsid w:val="006D2973"/>
    <w:rsid w:val="006D2A3A"/>
    <w:rsid w:val="006D2F7C"/>
    <w:rsid w:val="006D3186"/>
    <w:rsid w:val="006D3534"/>
    <w:rsid w:val="006D37EC"/>
    <w:rsid w:val="006D3A7B"/>
    <w:rsid w:val="006D3B50"/>
    <w:rsid w:val="006D4209"/>
    <w:rsid w:val="006D4324"/>
    <w:rsid w:val="006D443F"/>
    <w:rsid w:val="006D448C"/>
    <w:rsid w:val="006D44E2"/>
    <w:rsid w:val="006D460A"/>
    <w:rsid w:val="006D471C"/>
    <w:rsid w:val="006D4AA0"/>
    <w:rsid w:val="006D4CA2"/>
    <w:rsid w:val="006D5134"/>
    <w:rsid w:val="006D52F5"/>
    <w:rsid w:val="006D53AC"/>
    <w:rsid w:val="006D574C"/>
    <w:rsid w:val="006D5992"/>
    <w:rsid w:val="006D59AB"/>
    <w:rsid w:val="006D5A14"/>
    <w:rsid w:val="006D5A3D"/>
    <w:rsid w:val="006D5B6C"/>
    <w:rsid w:val="006D5D45"/>
    <w:rsid w:val="006D5D82"/>
    <w:rsid w:val="006D5E51"/>
    <w:rsid w:val="006D6061"/>
    <w:rsid w:val="006D62C5"/>
    <w:rsid w:val="006D63A6"/>
    <w:rsid w:val="006D6444"/>
    <w:rsid w:val="006D6493"/>
    <w:rsid w:val="006D6715"/>
    <w:rsid w:val="006D673A"/>
    <w:rsid w:val="006D6C2E"/>
    <w:rsid w:val="006D6CF9"/>
    <w:rsid w:val="006D6D48"/>
    <w:rsid w:val="006D6EBB"/>
    <w:rsid w:val="006D6FEE"/>
    <w:rsid w:val="006D72CE"/>
    <w:rsid w:val="006D75A1"/>
    <w:rsid w:val="006D79A8"/>
    <w:rsid w:val="006D7DD5"/>
    <w:rsid w:val="006D7E39"/>
    <w:rsid w:val="006D7E75"/>
    <w:rsid w:val="006E019C"/>
    <w:rsid w:val="006E01AD"/>
    <w:rsid w:val="006E0232"/>
    <w:rsid w:val="006E0275"/>
    <w:rsid w:val="006E0419"/>
    <w:rsid w:val="006E094E"/>
    <w:rsid w:val="006E09BE"/>
    <w:rsid w:val="006E0B9A"/>
    <w:rsid w:val="006E0CA3"/>
    <w:rsid w:val="006E1429"/>
    <w:rsid w:val="006E17C0"/>
    <w:rsid w:val="006E1875"/>
    <w:rsid w:val="006E1941"/>
    <w:rsid w:val="006E1A62"/>
    <w:rsid w:val="006E1B4C"/>
    <w:rsid w:val="006E1C35"/>
    <w:rsid w:val="006E1F12"/>
    <w:rsid w:val="006E204B"/>
    <w:rsid w:val="006E2251"/>
    <w:rsid w:val="006E297D"/>
    <w:rsid w:val="006E2B5F"/>
    <w:rsid w:val="006E2C01"/>
    <w:rsid w:val="006E2EF5"/>
    <w:rsid w:val="006E31A7"/>
    <w:rsid w:val="006E31CE"/>
    <w:rsid w:val="006E35DA"/>
    <w:rsid w:val="006E3698"/>
    <w:rsid w:val="006E3945"/>
    <w:rsid w:val="006E3A21"/>
    <w:rsid w:val="006E3ADD"/>
    <w:rsid w:val="006E3F9D"/>
    <w:rsid w:val="006E4037"/>
    <w:rsid w:val="006E42A7"/>
    <w:rsid w:val="006E4324"/>
    <w:rsid w:val="006E43E9"/>
    <w:rsid w:val="006E492A"/>
    <w:rsid w:val="006E494B"/>
    <w:rsid w:val="006E495B"/>
    <w:rsid w:val="006E542D"/>
    <w:rsid w:val="006E547B"/>
    <w:rsid w:val="006E5A0D"/>
    <w:rsid w:val="006E5EC2"/>
    <w:rsid w:val="006E6056"/>
    <w:rsid w:val="006E69D9"/>
    <w:rsid w:val="006E6AA2"/>
    <w:rsid w:val="006E6BD1"/>
    <w:rsid w:val="006E6E78"/>
    <w:rsid w:val="006E7465"/>
    <w:rsid w:val="006E7651"/>
    <w:rsid w:val="006E788A"/>
    <w:rsid w:val="006E79A0"/>
    <w:rsid w:val="006E7C5A"/>
    <w:rsid w:val="006E7E3E"/>
    <w:rsid w:val="006F0273"/>
    <w:rsid w:val="006F057D"/>
    <w:rsid w:val="006F05F7"/>
    <w:rsid w:val="006F0BDB"/>
    <w:rsid w:val="006F1075"/>
    <w:rsid w:val="006F12BE"/>
    <w:rsid w:val="006F13A7"/>
    <w:rsid w:val="006F1531"/>
    <w:rsid w:val="006F1AD4"/>
    <w:rsid w:val="006F1D11"/>
    <w:rsid w:val="006F2111"/>
    <w:rsid w:val="006F229F"/>
    <w:rsid w:val="006F237E"/>
    <w:rsid w:val="006F23E7"/>
    <w:rsid w:val="006F24C9"/>
    <w:rsid w:val="006F27A1"/>
    <w:rsid w:val="006F27B1"/>
    <w:rsid w:val="006F29AC"/>
    <w:rsid w:val="006F2C7C"/>
    <w:rsid w:val="006F2D8B"/>
    <w:rsid w:val="006F3183"/>
    <w:rsid w:val="006F3293"/>
    <w:rsid w:val="006F34C2"/>
    <w:rsid w:val="006F356E"/>
    <w:rsid w:val="006F36B9"/>
    <w:rsid w:val="006F3937"/>
    <w:rsid w:val="006F3C5E"/>
    <w:rsid w:val="006F3EBA"/>
    <w:rsid w:val="006F4C67"/>
    <w:rsid w:val="006F4CF1"/>
    <w:rsid w:val="006F558F"/>
    <w:rsid w:val="006F5965"/>
    <w:rsid w:val="006F6422"/>
    <w:rsid w:val="006F644F"/>
    <w:rsid w:val="006F67E8"/>
    <w:rsid w:val="006F680B"/>
    <w:rsid w:val="006F6AFE"/>
    <w:rsid w:val="006F7005"/>
    <w:rsid w:val="006F7712"/>
    <w:rsid w:val="006F781E"/>
    <w:rsid w:val="006F7848"/>
    <w:rsid w:val="006F78AA"/>
    <w:rsid w:val="006F78F6"/>
    <w:rsid w:val="006F7B2E"/>
    <w:rsid w:val="006F7B8E"/>
    <w:rsid w:val="00700013"/>
    <w:rsid w:val="007001EE"/>
    <w:rsid w:val="0070040D"/>
    <w:rsid w:val="007004D6"/>
    <w:rsid w:val="007008B6"/>
    <w:rsid w:val="007009A4"/>
    <w:rsid w:val="00700CC7"/>
    <w:rsid w:val="00700D18"/>
    <w:rsid w:val="0070132D"/>
    <w:rsid w:val="00701571"/>
    <w:rsid w:val="0070174D"/>
    <w:rsid w:val="00701868"/>
    <w:rsid w:val="00701C59"/>
    <w:rsid w:val="00701DAA"/>
    <w:rsid w:val="0070231F"/>
    <w:rsid w:val="00702440"/>
    <w:rsid w:val="00702500"/>
    <w:rsid w:val="007025A2"/>
    <w:rsid w:val="0070266F"/>
    <w:rsid w:val="007028FB"/>
    <w:rsid w:val="00702BE0"/>
    <w:rsid w:val="00702C1E"/>
    <w:rsid w:val="00702DCD"/>
    <w:rsid w:val="00702ED8"/>
    <w:rsid w:val="0070303F"/>
    <w:rsid w:val="00703103"/>
    <w:rsid w:val="007032E8"/>
    <w:rsid w:val="007034C0"/>
    <w:rsid w:val="00703592"/>
    <w:rsid w:val="00703689"/>
    <w:rsid w:val="00703904"/>
    <w:rsid w:val="00703AF4"/>
    <w:rsid w:val="00703D2E"/>
    <w:rsid w:val="00703E78"/>
    <w:rsid w:val="007040BA"/>
    <w:rsid w:val="00704210"/>
    <w:rsid w:val="007045CF"/>
    <w:rsid w:val="00704729"/>
    <w:rsid w:val="007049D1"/>
    <w:rsid w:val="00704B02"/>
    <w:rsid w:val="00704E8F"/>
    <w:rsid w:val="00704EEE"/>
    <w:rsid w:val="0070506F"/>
    <w:rsid w:val="00705446"/>
    <w:rsid w:val="00705605"/>
    <w:rsid w:val="007056B3"/>
    <w:rsid w:val="0070603C"/>
    <w:rsid w:val="007060D2"/>
    <w:rsid w:val="007064C6"/>
    <w:rsid w:val="00706588"/>
    <w:rsid w:val="007068FB"/>
    <w:rsid w:val="00706B12"/>
    <w:rsid w:val="00706BDD"/>
    <w:rsid w:val="00707774"/>
    <w:rsid w:val="00707794"/>
    <w:rsid w:val="007077DB"/>
    <w:rsid w:val="00707877"/>
    <w:rsid w:val="0070796C"/>
    <w:rsid w:val="00707AD8"/>
    <w:rsid w:val="00707D5F"/>
    <w:rsid w:val="00707EB2"/>
    <w:rsid w:val="007100CC"/>
    <w:rsid w:val="007107D5"/>
    <w:rsid w:val="007107F9"/>
    <w:rsid w:val="00710AE6"/>
    <w:rsid w:val="00710B1C"/>
    <w:rsid w:val="00710BA2"/>
    <w:rsid w:val="00710E1E"/>
    <w:rsid w:val="0071113F"/>
    <w:rsid w:val="0071131F"/>
    <w:rsid w:val="0071161C"/>
    <w:rsid w:val="00711ACB"/>
    <w:rsid w:val="00711B21"/>
    <w:rsid w:val="00711EC1"/>
    <w:rsid w:val="00711F66"/>
    <w:rsid w:val="0071211E"/>
    <w:rsid w:val="007123BF"/>
    <w:rsid w:val="007124C7"/>
    <w:rsid w:val="0071268C"/>
    <w:rsid w:val="0071271A"/>
    <w:rsid w:val="0071278E"/>
    <w:rsid w:val="007129B6"/>
    <w:rsid w:val="00712D3C"/>
    <w:rsid w:val="00712DF6"/>
    <w:rsid w:val="00712F7E"/>
    <w:rsid w:val="00712FB9"/>
    <w:rsid w:val="007130BA"/>
    <w:rsid w:val="007131BC"/>
    <w:rsid w:val="00713339"/>
    <w:rsid w:val="00713407"/>
    <w:rsid w:val="00713508"/>
    <w:rsid w:val="00713EC4"/>
    <w:rsid w:val="0071467D"/>
    <w:rsid w:val="007146EA"/>
    <w:rsid w:val="007149AD"/>
    <w:rsid w:val="00714C63"/>
    <w:rsid w:val="00715503"/>
    <w:rsid w:val="00715B0A"/>
    <w:rsid w:val="00715BC0"/>
    <w:rsid w:val="00715D4E"/>
    <w:rsid w:val="00715E3A"/>
    <w:rsid w:val="0071628E"/>
    <w:rsid w:val="00716541"/>
    <w:rsid w:val="00716568"/>
    <w:rsid w:val="0071673A"/>
    <w:rsid w:val="00716920"/>
    <w:rsid w:val="00716A3A"/>
    <w:rsid w:val="00716BA2"/>
    <w:rsid w:val="00716C3A"/>
    <w:rsid w:val="00716D55"/>
    <w:rsid w:val="00716EE7"/>
    <w:rsid w:val="0071728C"/>
    <w:rsid w:val="007172CA"/>
    <w:rsid w:val="007174C0"/>
    <w:rsid w:val="00717602"/>
    <w:rsid w:val="00717B90"/>
    <w:rsid w:val="00717BBD"/>
    <w:rsid w:val="00717DBF"/>
    <w:rsid w:val="00720511"/>
    <w:rsid w:val="007205A8"/>
    <w:rsid w:val="007205C0"/>
    <w:rsid w:val="00720636"/>
    <w:rsid w:val="0072069B"/>
    <w:rsid w:val="0072102C"/>
    <w:rsid w:val="007212A2"/>
    <w:rsid w:val="007213B0"/>
    <w:rsid w:val="0072147D"/>
    <w:rsid w:val="007214AC"/>
    <w:rsid w:val="00721503"/>
    <w:rsid w:val="00721550"/>
    <w:rsid w:val="0072172B"/>
    <w:rsid w:val="007217BB"/>
    <w:rsid w:val="00721980"/>
    <w:rsid w:val="00721CD6"/>
    <w:rsid w:val="00721F54"/>
    <w:rsid w:val="007220E5"/>
    <w:rsid w:val="0072216E"/>
    <w:rsid w:val="00722196"/>
    <w:rsid w:val="007224FA"/>
    <w:rsid w:val="007227DD"/>
    <w:rsid w:val="00722C76"/>
    <w:rsid w:val="00723024"/>
    <w:rsid w:val="00723034"/>
    <w:rsid w:val="00723182"/>
    <w:rsid w:val="00723193"/>
    <w:rsid w:val="00723274"/>
    <w:rsid w:val="007238ED"/>
    <w:rsid w:val="00723A04"/>
    <w:rsid w:val="00723DCB"/>
    <w:rsid w:val="00724290"/>
    <w:rsid w:val="0072438D"/>
    <w:rsid w:val="0072447D"/>
    <w:rsid w:val="007244CA"/>
    <w:rsid w:val="007246B6"/>
    <w:rsid w:val="00724783"/>
    <w:rsid w:val="00724E9E"/>
    <w:rsid w:val="007252EA"/>
    <w:rsid w:val="007253B4"/>
    <w:rsid w:val="007256C6"/>
    <w:rsid w:val="00725AAE"/>
    <w:rsid w:val="00725ABD"/>
    <w:rsid w:val="00725BDD"/>
    <w:rsid w:val="00725C04"/>
    <w:rsid w:val="00725CDE"/>
    <w:rsid w:val="00725D55"/>
    <w:rsid w:val="00725FDD"/>
    <w:rsid w:val="0072602B"/>
    <w:rsid w:val="007263FB"/>
    <w:rsid w:val="007266CF"/>
    <w:rsid w:val="0072677E"/>
    <w:rsid w:val="007268DB"/>
    <w:rsid w:val="007269DB"/>
    <w:rsid w:val="00726A67"/>
    <w:rsid w:val="00726AB2"/>
    <w:rsid w:val="00726AC7"/>
    <w:rsid w:val="00726D8A"/>
    <w:rsid w:val="00726EE2"/>
    <w:rsid w:val="00727333"/>
    <w:rsid w:val="00727401"/>
    <w:rsid w:val="007275EB"/>
    <w:rsid w:val="00727887"/>
    <w:rsid w:val="0072793B"/>
    <w:rsid w:val="00727A82"/>
    <w:rsid w:val="00727FB0"/>
    <w:rsid w:val="007301A4"/>
    <w:rsid w:val="007301AD"/>
    <w:rsid w:val="00730200"/>
    <w:rsid w:val="00730374"/>
    <w:rsid w:val="00730391"/>
    <w:rsid w:val="00730465"/>
    <w:rsid w:val="00730527"/>
    <w:rsid w:val="007305A2"/>
    <w:rsid w:val="00730BB4"/>
    <w:rsid w:val="00730C10"/>
    <w:rsid w:val="00730E3A"/>
    <w:rsid w:val="00730E67"/>
    <w:rsid w:val="00730EA1"/>
    <w:rsid w:val="00730F99"/>
    <w:rsid w:val="007312AE"/>
    <w:rsid w:val="00731374"/>
    <w:rsid w:val="0073147D"/>
    <w:rsid w:val="007315C0"/>
    <w:rsid w:val="00731AFF"/>
    <w:rsid w:val="00731D09"/>
    <w:rsid w:val="00731FFC"/>
    <w:rsid w:val="007320A0"/>
    <w:rsid w:val="00732143"/>
    <w:rsid w:val="00732419"/>
    <w:rsid w:val="0073275B"/>
    <w:rsid w:val="00732998"/>
    <w:rsid w:val="00732A67"/>
    <w:rsid w:val="00732FFD"/>
    <w:rsid w:val="00733233"/>
    <w:rsid w:val="00733390"/>
    <w:rsid w:val="00733702"/>
    <w:rsid w:val="00733790"/>
    <w:rsid w:val="0073396D"/>
    <w:rsid w:val="00733BEA"/>
    <w:rsid w:val="00733C4A"/>
    <w:rsid w:val="00733D16"/>
    <w:rsid w:val="00733E78"/>
    <w:rsid w:val="00733F96"/>
    <w:rsid w:val="00734194"/>
    <w:rsid w:val="007341D2"/>
    <w:rsid w:val="0073441A"/>
    <w:rsid w:val="00734555"/>
    <w:rsid w:val="00734677"/>
    <w:rsid w:val="00734C87"/>
    <w:rsid w:val="00734F27"/>
    <w:rsid w:val="00735012"/>
    <w:rsid w:val="00735173"/>
    <w:rsid w:val="0073582E"/>
    <w:rsid w:val="007359E7"/>
    <w:rsid w:val="00735AAF"/>
    <w:rsid w:val="00735AFF"/>
    <w:rsid w:val="00736476"/>
    <w:rsid w:val="00736518"/>
    <w:rsid w:val="007365E8"/>
    <w:rsid w:val="00736AC8"/>
    <w:rsid w:val="00736BF7"/>
    <w:rsid w:val="00736C27"/>
    <w:rsid w:val="00736C60"/>
    <w:rsid w:val="00736D88"/>
    <w:rsid w:val="00736E8E"/>
    <w:rsid w:val="007370F8"/>
    <w:rsid w:val="00737188"/>
    <w:rsid w:val="007371EB"/>
    <w:rsid w:val="0073744A"/>
    <w:rsid w:val="007375DD"/>
    <w:rsid w:val="00737A6B"/>
    <w:rsid w:val="00737D95"/>
    <w:rsid w:val="00737F1C"/>
    <w:rsid w:val="007403C6"/>
    <w:rsid w:val="00740416"/>
    <w:rsid w:val="007404F8"/>
    <w:rsid w:val="0074054D"/>
    <w:rsid w:val="00740766"/>
    <w:rsid w:val="00740B9F"/>
    <w:rsid w:val="00740BF9"/>
    <w:rsid w:val="00740C1F"/>
    <w:rsid w:val="0074126A"/>
    <w:rsid w:val="0074167C"/>
    <w:rsid w:val="00741C06"/>
    <w:rsid w:val="00741D16"/>
    <w:rsid w:val="00741DC5"/>
    <w:rsid w:val="00741E96"/>
    <w:rsid w:val="00742114"/>
    <w:rsid w:val="007427B3"/>
    <w:rsid w:val="00742C6B"/>
    <w:rsid w:val="00742D77"/>
    <w:rsid w:val="00742EFD"/>
    <w:rsid w:val="0074303E"/>
    <w:rsid w:val="00743291"/>
    <w:rsid w:val="0074340E"/>
    <w:rsid w:val="00743703"/>
    <w:rsid w:val="007439A9"/>
    <w:rsid w:val="007439B4"/>
    <w:rsid w:val="00743A59"/>
    <w:rsid w:val="00743DA8"/>
    <w:rsid w:val="00743DEB"/>
    <w:rsid w:val="00743DFF"/>
    <w:rsid w:val="00743E0A"/>
    <w:rsid w:val="00743E66"/>
    <w:rsid w:val="00743F9D"/>
    <w:rsid w:val="0074413B"/>
    <w:rsid w:val="007441C8"/>
    <w:rsid w:val="0074426F"/>
    <w:rsid w:val="00744555"/>
    <w:rsid w:val="007446BD"/>
    <w:rsid w:val="00744849"/>
    <w:rsid w:val="00744F37"/>
    <w:rsid w:val="00745401"/>
    <w:rsid w:val="00745449"/>
    <w:rsid w:val="00745488"/>
    <w:rsid w:val="0074554C"/>
    <w:rsid w:val="00745A2F"/>
    <w:rsid w:val="00745A51"/>
    <w:rsid w:val="00745AA1"/>
    <w:rsid w:val="00745B09"/>
    <w:rsid w:val="00745B23"/>
    <w:rsid w:val="00745D46"/>
    <w:rsid w:val="00745FDB"/>
    <w:rsid w:val="0074603A"/>
    <w:rsid w:val="00746274"/>
    <w:rsid w:val="00746562"/>
    <w:rsid w:val="00746A28"/>
    <w:rsid w:val="00746A4B"/>
    <w:rsid w:val="00746B1E"/>
    <w:rsid w:val="00746EA4"/>
    <w:rsid w:val="00746F56"/>
    <w:rsid w:val="007471C1"/>
    <w:rsid w:val="007472BB"/>
    <w:rsid w:val="007475C0"/>
    <w:rsid w:val="007476AB"/>
    <w:rsid w:val="007477F5"/>
    <w:rsid w:val="00747A5D"/>
    <w:rsid w:val="00747A8F"/>
    <w:rsid w:val="00747CD6"/>
    <w:rsid w:val="00747D7E"/>
    <w:rsid w:val="00747DA8"/>
    <w:rsid w:val="00747E93"/>
    <w:rsid w:val="007504D0"/>
    <w:rsid w:val="00750A31"/>
    <w:rsid w:val="00750BF5"/>
    <w:rsid w:val="00750C30"/>
    <w:rsid w:val="00750C6D"/>
    <w:rsid w:val="00751030"/>
    <w:rsid w:val="00751419"/>
    <w:rsid w:val="007515C7"/>
    <w:rsid w:val="00751A03"/>
    <w:rsid w:val="00751F57"/>
    <w:rsid w:val="00752951"/>
    <w:rsid w:val="00752ACA"/>
    <w:rsid w:val="00752B22"/>
    <w:rsid w:val="00752B35"/>
    <w:rsid w:val="0075347C"/>
    <w:rsid w:val="007534F6"/>
    <w:rsid w:val="00753866"/>
    <w:rsid w:val="00753B74"/>
    <w:rsid w:val="00753F3C"/>
    <w:rsid w:val="00753FE0"/>
    <w:rsid w:val="0075425E"/>
    <w:rsid w:val="0075480C"/>
    <w:rsid w:val="00754BE8"/>
    <w:rsid w:val="00754C15"/>
    <w:rsid w:val="00754D04"/>
    <w:rsid w:val="00755140"/>
    <w:rsid w:val="007551E7"/>
    <w:rsid w:val="0075537C"/>
    <w:rsid w:val="00755398"/>
    <w:rsid w:val="00755882"/>
    <w:rsid w:val="00755BA9"/>
    <w:rsid w:val="00755E83"/>
    <w:rsid w:val="00755FEE"/>
    <w:rsid w:val="007563FE"/>
    <w:rsid w:val="00756451"/>
    <w:rsid w:val="00756A97"/>
    <w:rsid w:val="00757016"/>
    <w:rsid w:val="0075711A"/>
    <w:rsid w:val="00757384"/>
    <w:rsid w:val="00757448"/>
    <w:rsid w:val="007575A1"/>
    <w:rsid w:val="007576E1"/>
    <w:rsid w:val="00757B81"/>
    <w:rsid w:val="00757C85"/>
    <w:rsid w:val="00757F56"/>
    <w:rsid w:val="00760446"/>
    <w:rsid w:val="007604E5"/>
    <w:rsid w:val="00760914"/>
    <w:rsid w:val="00760A9B"/>
    <w:rsid w:val="00760D6F"/>
    <w:rsid w:val="00760EB9"/>
    <w:rsid w:val="00761BCD"/>
    <w:rsid w:val="00761FEB"/>
    <w:rsid w:val="0076215A"/>
    <w:rsid w:val="007624F4"/>
    <w:rsid w:val="007625E4"/>
    <w:rsid w:val="00762762"/>
    <w:rsid w:val="00762791"/>
    <w:rsid w:val="00762B46"/>
    <w:rsid w:val="00762C2F"/>
    <w:rsid w:val="00762DE2"/>
    <w:rsid w:val="007633EB"/>
    <w:rsid w:val="00763479"/>
    <w:rsid w:val="0076366B"/>
    <w:rsid w:val="00764001"/>
    <w:rsid w:val="00764492"/>
    <w:rsid w:val="0076481F"/>
    <w:rsid w:val="00764B3E"/>
    <w:rsid w:val="00764E9D"/>
    <w:rsid w:val="00765076"/>
    <w:rsid w:val="007650DE"/>
    <w:rsid w:val="007652CC"/>
    <w:rsid w:val="00765772"/>
    <w:rsid w:val="007657BF"/>
    <w:rsid w:val="007658BD"/>
    <w:rsid w:val="00765CD4"/>
    <w:rsid w:val="00765F5F"/>
    <w:rsid w:val="00766034"/>
    <w:rsid w:val="007661D3"/>
    <w:rsid w:val="00766541"/>
    <w:rsid w:val="007666EA"/>
    <w:rsid w:val="00766700"/>
    <w:rsid w:val="00766F14"/>
    <w:rsid w:val="00766F16"/>
    <w:rsid w:val="00766F1D"/>
    <w:rsid w:val="0076738D"/>
    <w:rsid w:val="00767CC8"/>
    <w:rsid w:val="007708B5"/>
    <w:rsid w:val="0077095B"/>
    <w:rsid w:val="007709E1"/>
    <w:rsid w:val="00770AA3"/>
    <w:rsid w:val="00770AF7"/>
    <w:rsid w:val="00770F21"/>
    <w:rsid w:val="00770FA4"/>
    <w:rsid w:val="0077150B"/>
    <w:rsid w:val="007715E0"/>
    <w:rsid w:val="00771749"/>
    <w:rsid w:val="00771776"/>
    <w:rsid w:val="00771B86"/>
    <w:rsid w:val="00771DA9"/>
    <w:rsid w:val="00771E2F"/>
    <w:rsid w:val="00772141"/>
    <w:rsid w:val="00772B34"/>
    <w:rsid w:val="00772B66"/>
    <w:rsid w:val="00772DA3"/>
    <w:rsid w:val="00772EF4"/>
    <w:rsid w:val="00772F7D"/>
    <w:rsid w:val="00773150"/>
    <w:rsid w:val="00773AE4"/>
    <w:rsid w:val="00773C26"/>
    <w:rsid w:val="00773CBB"/>
    <w:rsid w:val="00773E11"/>
    <w:rsid w:val="00774825"/>
    <w:rsid w:val="0077488E"/>
    <w:rsid w:val="00774B4F"/>
    <w:rsid w:val="00774E16"/>
    <w:rsid w:val="00774F77"/>
    <w:rsid w:val="00774F78"/>
    <w:rsid w:val="007750B6"/>
    <w:rsid w:val="00775200"/>
    <w:rsid w:val="00775484"/>
    <w:rsid w:val="007754BD"/>
    <w:rsid w:val="00775C82"/>
    <w:rsid w:val="00775D77"/>
    <w:rsid w:val="00775D90"/>
    <w:rsid w:val="00775F15"/>
    <w:rsid w:val="00776219"/>
    <w:rsid w:val="007764E7"/>
    <w:rsid w:val="00776757"/>
    <w:rsid w:val="007769F7"/>
    <w:rsid w:val="00776DA4"/>
    <w:rsid w:val="00776DC5"/>
    <w:rsid w:val="00777035"/>
    <w:rsid w:val="0077707D"/>
    <w:rsid w:val="00777110"/>
    <w:rsid w:val="0077744D"/>
    <w:rsid w:val="007775FE"/>
    <w:rsid w:val="00777606"/>
    <w:rsid w:val="0077777A"/>
    <w:rsid w:val="007778DE"/>
    <w:rsid w:val="007779BE"/>
    <w:rsid w:val="00780235"/>
    <w:rsid w:val="0078039A"/>
    <w:rsid w:val="00780592"/>
    <w:rsid w:val="00780882"/>
    <w:rsid w:val="00780A57"/>
    <w:rsid w:val="00780FD7"/>
    <w:rsid w:val="00781066"/>
    <w:rsid w:val="00781077"/>
    <w:rsid w:val="0078125D"/>
    <w:rsid w:val="007813BA"/>
    <w:rsid w:val="00781587"/>
    <w:rsid w:val="007817C2"/>
    <w:rsid w:val="007818E4"/>
    <w:rsid w:val="007819E4"/>
    <w:rsid w:val="00781A42"/>
    <w:rsid w:val="00781EEA"/>
    <w:rsid w:val="007822EC"/>
    <w:rsid w:val="007824D8"/>
    <w:rsid w:val="0078253C"/>
    <w:rsid w:val="0078254E"/>
    <w:rsid w:val="00782639"/>
    <w:rsid w:val="00782A5D"/>
    <w:rsid w:val="00782B1B"/>
    <w:rsid w:val="00782DC5"/>
    <w:rsid w:val="00783165"/>
    <w:rsid w:val="00783300"/>
    <w:rsid w:val="00783357"/>
    <w:rsid w:val="0078336E"/>
    <w:rsid w:val="0078342B"/>
    <w:rsid w:val="00783AD4"/>
    <w:rsid w:val="00783D32"/>
    <w:rsid w:val="00783D91"/>
    <w:rsid w:val="00783EA2"/>
    <w:rsid w:val="0078402E"/>
    <w:rsid w:val="007840A7"/>
    <w:rsid w:val="00784306"/>
    <w:rsid w:val="007846DA"/>
    <w:rsid w:val="007846EE"/>
    <w:rsid w:val="007847BE"/>
    <w:rsid w:val="007848C4"/>
    <w:rsid w:val="00784C66"/>
    <w:rsid w:val="00784CD7"/>
    <w:rsid w:val="00784E4E"/>
    <w:rsid w:val="0078548F"/>
    <w:rsid w:val="0078562F"/>
    <w:rsid w:val="007856CC"/>
    <w:rsid w:val="0078573B"/>
    <w:rsid w:val="00785A13"/>
    <w:rsid w:val="00785A71"/>
    <w:rsid w:val="00785B15"/>
    <w:rsid w:val="00785D21"/>
    <w:rsid w:val="00785F73"/>
    <w:rsid w:val="00785F80"/>
    <w:rsid w:val="00785F94"/>
    <w:rsid w:val="00785FF1"/>
    <w:rsid w:val="0078646B"/>
    <w:rsid w:val="0078681B"/>
    <w:rsid w:val="00786B99"/>
    <w:rsid w:val="00786DBC"/>
    <w:rsid w:val="0078704C"/>
    <w:rsid w:val="0078706A"/>
    <w:rsid w:val="007872B5"/>
    <w:rsid w:val="007872FC"/>
    <w:rsid w:val="0078755A"/>
    <w:rsid w:val="00787B08"/>
    <w:rsid w:val="00787C71"/>
    <w:rsid w:val="00787D81"/>
    <w:rsid w:val="00787E3A"/>
    <w:rsid w:val="00787F39"/>
    <w:rsid w:val="00790340"/>
    <w:rsid w:val="00790790"/>
    <w:rsid w:val="00790ADE"/>
    <w:rsid w:val="00790F26"/>
    <w:rsid w:val="00791248"/>
    <w:rsid w:val="00791316"/>
    <w:rsid w:val="00791575"/>
    <w:rsid w:val="007915AB"/>
    <w:rsid w:val="00791744"/>
    <w:rsid w:val="007919D9"/>
    <w:rsid w:val="00791C77"/>
    <w:rsid w:val="00792511"/>
    <w:rsid w:val="0079252B"/>
    <w:rsid w:val="00792726"/>
    <w:rsid w:val="00792986"/>
    <w:rsid w:val="0079298A"/>
    <w:rsid w:val="00792A56"/>
    <w:rsid w:val="00792B45"/>
    <w:rsid w:val="00792BA4"/>
    <w:rsid w:val="00792D86"/>
    <w:rsid w:val="00792E59"/>
    <w:rsid w:val="00792E73"/>
    <w:rsid w:val="007930E5"/>
    <w:rsid w:val="0079337D"/>
    <w:rsid w:val="007933C4"/>
    <w:rsid w:val="00793441"/>
    <w:rsid w:val="007937B9"/>
    <w:rsid w:val="0079385F"/>
    <w:rsid w:val="007939F5"/>
    <w:rsid w:val="00793A6D"/>
    <w:rsid w:val="00793AC4"/>
    <w:rsid w:val="007941D3"/>
    <w:rsid w:val="007943B0"/>
    <w:rsid w:val="007948D5"/>
    <w:rsid w:val="007949C1"/>
    <w:rsid w:val="0079501F"/>
    <w:rsid w:val="00795189"/>
    <w:rsid w:val="0079523B"/>
    <w:rsid w:val="007953BB"/>
    <w:rsid w:val="00795425"/>
    <w:rsid w:val="0079542A"/>
    <w:rsid w:val="00795528"/>
    <w:rsid w:val="0079583F"/>
    <w:rsid w:val="00795961"/>
    <w:rsid w:val="007959E2"/>
    <w:rsid w:val="00795BF0"/>
    <w:rsid w:val="00795E56"/>
    <w:rsid w:val="00795E95"/>
    <w:rsid w:val="00796027"/>
    <w:rsid w:val="0079613B"/>
    <w:rsid w:val="007962D1"/>
    <w:rsid w:val="007964B2"/>
    <w:rsid w:val="00796CBA"/>
    <w:rsid w:val="00797212"/>
    <w:rsid w:val="00797434"/>
    <w:rsid w:val="00797504"/>
    <w:rsid w:val="0079757D"/>
    <w:rsid w:val="00797B0C"/>
    <w:rsid w:val="00797C82"/>
    <w:rsid w:val="00797F0D"/>
    <w:rsid w:val="007A00F4"/>
    <w:rsid w:val="007A0AEB"/>
    <w:rsid w:val="007A0CED"/>
    <w:rsid w:val="007A0E8D"/>
    <w:rsid w:val="007A10B6"/>
    <w:rsid w:val="007A13EE"/>
    <w:rsid w:val="007A15EE"/>
    <w:rsid w:val="007A17AF"/>
    <w:rsid w:val="007A1EC0"/>
    <w:rsid w:val="007A207B"/>
    <w:rsid w:val="007A21DD"/>
    <w:rsid w:val="007A25E3"/>
    <w:rsid w:val="007A2779"/>
    <w:rsid w:val="007A2B1C"/>
    <w:rsid w:val="007A2CDD"/>
    <w:rsid w:val="007A32F4"/>
    <w:rsid w:val="007A33B6"/>
    <w:rsid w:val="007A341F"/>
    <w:rsid w:val="007A3536"/>
    <w:rsid w:val="007A354B"/>
    <w:rsid w:val="007A37B1"/>
    <w:rsid w:val="007A39FF"/>
    <w:rsid w:val="007A3C6F"/>
    <w:rsid w:val="007A413E"/>
    <w:rsid w:val="007A4164"/>
    <w:rsid w:val="007A4358"/>
    <w:rsid w:val="007A4768"/>
    <w:rsid w:val="007A477A"/>
    <w:rsid w:val="007A4996"/>
    <w:rsid w:val="007A4B0C"/>
    <w:rsid w:val="007A4F4A"/>
    <w:rsid w:val="007A542F"/>
    <w:rsid w:val="007A5810"/>
    <w:rsid w:val="007A5AE4"/>
    <w:rsid w:val="007A5CA3"/>
    <w:rsid w:val="007A5CD7"/>
    <w:rsid w:val="007A5F15"/>
    <w:rsid w:val="007A6179"/>
    <w:rsid w:val="007A6582"/>
    <w:rsid w:val="007A6626"/>
    <w:rsid w:val="007A674F"/>
    <w:rsid w:val="007A67E5"/>
    <w:rsid w:val="007A6933"/>
    <w:rsid w:val="007A6DB6"/>
    <w:rsid w:val="007A71EE"/>
    <w:rsid w:val="007A7452"/>
    <w:rsid w:val="007A7633"/>
    <w:rsid w:val="007A77D3"/>
    <w:rsid w:val="007A7C3D"/>
    <w:rsid w:val="007A7E0F"/>
    <w:rsid w:val="007A7F2F"/>
    <w:rsid w:val="007B0027"/>
    <w:rsid w:val="007B0129"/>
    <w:rsid w:val="007B013A"/>
    <w:rsid w:val="007B0216"/>
    <w:rsid w:val="007B02C1"/>
    <w:rsid w:val="007B0BDB"/>
    <w:rsid w:val="007B0DB4"/>
    <w:rsid w:val="007B116E"/>
    <w:rsid w:val="007B15ED"/>
    <w:rsid w:val="007B1AEE"/>
    <w:rsid w:val="007B1E09"/>
    <w:rsid w:val="007B1EA1"/>
    <w:rsid w:val="007B1F3E"/>
    <w:rsid w:val="007B20E3"/>
    <w:rsid w:val="007B225A"/>
    <w:rsid w:val="007B228E"/>
    <w:rsid w:val="007B260E"/>
    <w:rsid w:val="007B2B00"/>
    <w:rsid w:val="007B2C74"/>
    <w:rsid w:val="007B2E4B"/>
    <w:rsid w:val="007B2F7B"/>
    <w:rsid w:val="007B2FEB"/>
    <w:rsid w:val="007B32CC"/>
    <w:rsid w:val="007B3794"/>
    <w:rsid w:val="007B387D"/>
    <w:rsid w:val="007B3BAB"/>
    <w:rsid w:val="007B407D"/>
    <w:rsid w:val="007B4252"/>
    <w:rsid w:val="007B42C4"/>
    <w:rsid w:val="007B42DF"/>
    <w:rsid w:val="007B43B4"/>
    <w:rsid w:val="007B4738"/>
    <w:rsid w:val="007B48A0"/>
    <w:rsid w:val="007B48D0"/>
    <w:rsid w:val="007B5115"/>
    <w:rsid w:val="007B523D"/>
    <w:rsid w:val="007B5456"/>
    <w:rsid w:val="007B56D9"/>
    <w:rsid w:val="007B5F9E"/>
    <w:rsid w:val="007B609C"/>
    <w:rsid w:val="007B61D9"/>
    <w:rsid w:val="007B628B"/>
    <w:rsid w:val="007B6A29"/>
    <w:rsid w:val="007B6B5B"/>
    <w:rsid w:val="007B6FD6"/>
    <w:rsid w:val="007B7055"/>
    <w:rsid w:val="007B706C"/>
    <w:rsid w:val="007B7350"/>
    <w:rsid w:val="007B77EC"/>
    <w:rsid w:val="007B7B20"/>
    <w:rsid w:val="007B7BB7"/>
    <w:rsid w:val="007B7BBD"/>
    <w:rsid w:val="007B7BF4"/>
    <w:rsid w:val="007B7E01"/>
    <w:rsid w:val="007B7E54"/>
    <w:rsid w:val="007B7F45"/>
    <w:rsid w:val="007C005F"/>
    <w:rsid w:val="007C00F3"/>
    <w:rsid w:val="007C077B"/>
    <w:rsid w:val="007C0C9B"/>
    <w:rsid w:val="007C1A27"/>
    <w:rsid w:val="007C1BD3"/>
    <w:rsid w:val="007C1C00"/>
    <w:rsid w:val="007C1EEF"/>
    <w:rsid w:val="007C2010"/>
    <w:rsid w:val="007C20F6"/>
    <w:rsid w:val="007C22CC"/>
    <w:rsid w:val="007C2473"/>
    <w:rsid w:val="007C2821"/>
    <w:rsid w:val="007C2897"/>
    <w:rsid w:val="007C290A"/>
    <w:rsid w:val="007C2CF6"/>
    <w:rsid w:val="007C30FB"/>
    <w:rsid w:val="007C3295"/>
    <w:rsid w:val="007C359C"/>
    <w:rsid w:val="007C35A8"/>
    <w:rsid w:val="007C3600"/>
    <w:rsid w:val="007C38BF"/>
    <w:rsid w:val="007C38E3"/>
    <w:rsid w:val="007C3EAE"/>
    <w:rsid w:val="007C3ED4"/>
    <w:rsid w:val="007C4121"/>
    <w:rsid w:val="007C4302"/>
    <w:rsid w:val="007C4571"/>
    <w:rsid w:val="007C473F"/>
    <w:rsid w:val="007C4B63"/>
    <w:rsid w:val="007C4E3B"/>
    <w:rsid w:val="007C513F"/>
    <w:rsid w:val="007C519B"/>
    <w:rsid w:val="007C52A4"/>
    <w:rsid w:val="007C5741"/>
    <w:rsid w:val="007C5747"/>
    <w:rsid w:val="007C58FE"/>
    <w:rsid w:val="007C59A8"/>
    <w:rsid w:val="007C5B38"/>
    <w:rsid w:val="007C5C54"/>
    <w:rsid w:val="007C5CB4"/>
    <w:rsid w:val="007C60E4"/>
    <w:rsid w:val="007C62DC"/>
    <w:rsid w:val="007C636D"/>
    <w:rsid w:val="007C64AB"/>
    <w:rsid w:val="007C6B8B"/>
    <w:rsid w:val="007C6D35"/>
    <w:rsid w:val="007C6DEF"/>
    <w:rsid w:val="007C6FCB"/>
    <w:rsid w:val="007C7481"/>
    <w:rsid w:val="007C7494"/>
    <w:rsid w:val="007C7619"/>
    <w:rsid w:val="007C7ED6"/>
    <w:rsid w:val="007C7F34"/>
    <w:rsid w:val="007D028B"/>
    <w:rsid w:val="007D0309"/>
    <w:rsid w:val="007D0914"/>
    <w:rsid w:val="007D0A74"/>
    <w:rsid w:val="007D0C36"/>
    <w:rsid w:val="007D0CF3"/>
    <w:rsid w:val="007D13F5"/>
    <w:rsid w:val="007D1BD6"/>
    <w:rsid w:val="007D2262"/>
    <w:rsid w:val="007D22EF"/>
    <w:rsid w:val="007D25F1"/>
    <w:rsid w:val="007D2696"/>
    <w:rsid w:val="007D2CA3"/>
    <w:rsid w:val="007D2F31"/>
    <w:rsid w:val="007D3068"/>
    <w:rsid w:val="007D32BF"/>
    <w:rsid w:val="007D3336"/>
    <w:rsid w:val="007D34A8"/>
    <w:rsid w:val="007D380E"/>
    <w:rsid w:val="007D3A05"/>
    <w:rsid w:val="007D3B38"/>
    <w:rsid w:val="007D438F"/>
    <w:rsid w:val="007D4547"/>
    <w:rsid w:val="007D4881"/>
    <w:rsid w:val="007D497D"/>
    <w:rsid w:val="007D4D4C"/>
    <w:rsid w:val="007D501F"/>
    <w:rsid w:val="007D517F"/>
    <w:rsid w:val="007D597C"/>
    <w:rsid w:val="007D5A43"/>
    <w:rsid w:val="007D5A8E"/>
    <w:rsid w:val="007D5FF9"/>
    <w:rsid w:val="007D63E5"/>
    <w:rsid w:val="007D653C"/>
    <w:rsid w:val="007D65CF"/>
    <w:rsid w:val="007D65FB"/>
    <w:rsid w:val="007D6722"/>
    <w:rsid w:val="007D672B"/>
    <w:rsid w:val="007D68E4"/>
    <w:rsid w:val="007D6E08"/>
    <w:rsid w:val="007D7215"/>
    <w:rsid w:val="007D762A"/>
    <w:rsid w:val="007D7669"/>
    <w:rsid w:val="007D76B7"/>
    <w:rsid w:val="007D7AFB"/>
    <w:rsid w:val="007D7B3B"/>
    <w:rsid w:val="007D7C57"/>
    <w:rsid w:val="007D7CCC"/>
    <w:rsid w:val="007D7CFD"/>
    <w:rsid w:val="007D7F69"/>
    <w:rsid w:val="007D7FC0"/>
    <w:rsid w:val="007E0016"/>
    <w:rsid w:val="007E0280"/>
    <w:rsid w:val="007E04DD"/>
    <w:rsid w:val="007E06D5"/>
    <w:rsid w:val="007E08E8"/>
    <w:rsid w:val="007E11BF"/>
    <w:rsid w:val="007E1871"/>
    <w:rsid w:val="007E1ECC"/>
    <w:rsid w:val="007E2031"/>
    <w:rsid w:val="007E21EA"/>
    <w:rsid w:val="007E246D"/>
    <w:rsid w:val="007E2518"/>
    <w:rsid w:val="007E2696"/>
    <w:rsid w:val="007E28D8"/>
    <w:rsid w:val="007E2A14"/>
    <w:rsid w:val="007E309F"/>
    <w:rsid w:val="007E39A4"/>
    <w:rsid w:val="007E39B4"/>
    <w:rsid w:val="007E3AFD"/>
    <w:rsid w:val="007E3BC0"/>
    <w:rsid w:val="007E3D4B"/>
    <w:rsid w:val="007E3DA8"/>
    <w:rsid w:val="007E40A6"/>
    <w:rsid w:val="007E40CF"/>
    <w:rsid w:val="007E4173"/>
    <w:rsid w:val="007E4963"/>
    <w:rsid w:val="007E4A61"/>
    <w:rsid w:val="007E54D5"/>
    <w:rsid w:val="007E5957"/>
    <w:rsid w:val="007E59FA"/>
    <w:rsid w:val="007E5B2B"/>
    <w:rsid w:val="007E5DEA"/>
    <w:rsid w:val="007E60B9"/>
    <w:rsid w:val="007E61C8"/>
    <w:rsid w:val="007E624C"/>
    <w:rsid w:val="007E6482"/>
    <w:rsid w:val="007E6630"/>
    <w:rsid w:val="007E66E9"/>
    <w:rsid w:val="007E6BF3"/>
    <w:rsid w:val="007E6E85"/>
    <w:rsid w:val="007E714D"/>
    <w:rsid w:val="007E71F9"/>
    <w:rsid w:val="007E73A5"/>
    <w:rsid w:val="007E73A7"/>
    <w:rsid w:val="007E7A84"/>
    <w:rsid w:val="007E7A98"/>
    <w:rsid w:val="007E7B7F"/>
    <w:rsid w:val="007E7C96"/>
    <w:rsid w:val="007E7D33"/>
    <w:rsid w:val="007E7FE5"/>
    <w:rsid w:val="007F0332"/>
    <w:rsid w:val="007F0567"/>
    <w:rsid w:val="007F05B3"/>
    <w:rsid w:val="007F05EB"/>
    <w:rsid w:val="007F06F0"/>
    <w:rsid w:val="007F07B7"/>
    <w:rsid w:val="007F0A1E"/>
    <w:rsid w:val="007F0CD6"/>
    <w:rsid w:val="007F0FAE"/>
    <w:rsid w:val="007F0FD6"/>
    <w:rsid w:val="007F0FDD"/>
    <w:rsid w:val="007F0FE6"/>
    <w:rsid w:val="007F1361"/>
    <w:rsid w:val="007F15E6"/>
    <w:rsid w:val="007F161A"/>
    <w:rsid w:val="007F180D"/>
    <w:rsid w:val="007F1B1C"/>
    <w:rsid w:val="007F1C78"/>
    <w:rsid w:val="007F2445"/>
    <w:rsid w:val="007F24A2"/>
    <w:rsid w:val="007F24FA"/>
    <w:rsid w:val="007F29A6"/>
    <w:rsid w:val="007F2A65"/>
    <w:rsid w:val="007F3151"/>
    <w:rsid w:val="007F340E"/>
    <w:rsid w:val="007F3508"/>
    <w:rsid w:val="007F3AE7"/>
    <w:rsid w:val="007F3DD9"/>
    <w:rsid w:val="007F3F16"/>
    <w:rsid w:val="007F4130"/>
    <w:rsid w:val="007F47FD"/>
    <w:rsid w:val="007F4868"/>
    <w:rsid w:val="007F4E36"/>
    <w:rsid w:val="007F50FA"/>
    <w:rsid w:val="007F5187"/>
    <w:rsid w:val="007F528E"/>
    <w:rsid w:val="007F5414"/>
    <w:rsid w:val="007F542F"/>
    <w:rsid w:val="007F5641"/>
    <w:rsid w:val="007F56B7"/>
    <w:rsid w:val="007F5A63"/>
    <w:rsid w:val="007F5A70"/>
    <w:rsid w:val="007F5CFF"/>
    <w:rsid w:val="007F5D0B"/>
    <w:rsid w:val="007F6125"/>
    <w:rsid w:val="007F6135"/>
    <w:rsid w:val="007F6150"/>
    <w:rsid w:val="007F6311"/>
    <w:rsid w:val="007F63DE"/>
    <w:rsid w:val="007F64AC"/>
    <w:rsid w:val="007F6570"/>
    <w:rsid w:val="007F6842"/>
    <w:rsid w:val="007F68DA"/>
    <w:rsid w:val="007F6BD6"/>
    <w:rsid w:val="007F6BE4"/>
    <w:rsid w:val="007F6CEA"/>
    <w:rsid w:val="007F711C"/>
    <w:rsid w:val="007F7472"/>
    <w:rsid w:val="007F791D"/>
    <w:rsid w:val="007F793D"/>
    <w:rsid w:val="007F7D84"/>
    <w:rsid w:val="007F7E50"/>
    <w:rsid w:val="00800022"/>
    <w:rsid w:val="00800313"/>
    <w:rsid w:val="0080066E"/>
    <w:rsid w:val="008006DB"/>
    <w:rsid w:val="008007A1"/>
    <w:rsid w:val="00800A30"/>
    <w:rsid w:val="00800A3B"/>
    <w:rsid w:val="00800BEC"/>
    <w:rsid w:val="00800CFA"/>
    <w:rsid w:val="00800E34"/>
    <w:rsid w:val="00800F69"/>
    <w:rsid w:val="008010B7"/>
    <w:rsid w:val="0080134C"/>
    <w:rsid w:val="008018F4"/>
    <w:rsid w:val="00801BAB"/>
    <w:rsid w:val="00801CA7"/>
    <w:rsid w:val="00801F27"/>
    <w:rsid w:val="00802437"/>
    <w:rsid w:val="0080250A"/>
    <w:rsid w:val="00802845"/>
    <w:rsid w:val="008028B7"/>
    <w:rsid w:val="00802BB3"/>
    <w:rsid w:val="008030D1"/>
    <w:rsid w:val="00803210"/>
    <w:rsid w:val="008036EB"/>
    <w:rsid w:val="0080413B"/>
    <w:rsid w:val="008049AE"/>
    <w:rsid w:val="00804A46"/>
    <w:rsid w:val="00804E8A"/>
    <w:rsid w:val="00804F01"/>
    <w:rsid w:val="0080501C"/>
    <w:rsid w:val="008050EF"/>
    <w:rsid w:val="0080557E"/>
    <w:rsid w:val="008056CC"/>
    <w:rsid w:val="008056EF"/>
    <w:rsid w:val="00805747"/>
    <w:rsid w:val="00805CA3"/>
    <w:rsid w:val="00805D71"/>
    <w:rsid w:val="00805F50"/>
    <w:rsid w:val="008060D1"/>
    <w:rsid w:val="0080614F"/>
    <w:rsid w:val="008064FF"/>
    <w:rsid w:val="00806590"/>
    <w:rsid w:val="008069BE"/>
    <w:rsid w:val="00806A86"/>
    <w:rsid w:val="00806A8F"/>
    <w:rsid w:val="00806D07"/>
    <w:rsid w:val="00806E3B"/>
    <w:rsid w:val="00806E87"/>
    <w:rsid w:val="00806EFD"/>
    <w:rsid w:val="00807025"/>
    <w:rsid w:val="0080780F"/>
    <w:rsid w:val="00807E1B"/>
    <w:rsid w:val="00810321"/>
    <w:rsid w:val="008106A6"/>
    <w:rsid w:val="00810869"/>
    <w:rsid w:val="0081098A"/>
    <w:rsid w:val="00810C64"/>
    <w:rsid w:val="00810FAF"/>
    <w:rsid w:val="0081109B"/>
    <w:rsid w:val="008114FD"/>
    <w:rsid w:val="00811541"/>
    <w:rsid w:val="00811678"/>
    <w:rsid w:val="008116DC"/>
    <w:rsid w:val="008117AD"/>
    <w:rsid w:val="00811820"/>
    <w:rsid w:val="00811CAC"/>
    <w:rsid w:val="00811ED3"/>
    <w:rsid w:val="00811F1F"/>
    <w:rsid w:val="008120D0"/>
    <w:rsid w:val="0081223B"/>
    <w:rsid w:val="0081227B"/>
    <w:rsid w:val="008123B3"/>
    <w:rsid w:val="0081302F"/>
    <w:rsid w:val="00813060"/>
    <w:rsid w:val="008131E0"/>
    <w:rsid w:val="008133D4"/>
    <w:rsid w:val="0081357C"/>
    <w:rsid w:val="0081380A"/>
    <w:rsid w:val="008138B2"/>
    <w:rsid w:val="008138B5"/>
    <w:rsid w:val="00813AB2"/>
    <w:rsid w:val="00813B23"/>
    <w:rsid w:val="00813B56"/>
    <w:rsid w:val="00813B78"/>
    <w:rsid w:val="00813CBC"/>
    <w:rsid w:val="00813F5F"/>
    <w:rsid w:val="00815222"/>
    <w:rsid w:val="008154E1"/>
    <w:rsid w:val="0081555E"/>
    <w:rsid w:val="008155D3"/>
    <w:rsid w:val="00815678"/>
    <w:rsid w:val="0081596F"/>
    <w:rsid w:val="00815B57"/>
    <w:rsid w:val="00815EC6"/>
    <w:rsid w:val="008160C3"/>
    <w:rsid w:val="008163FC"/>
    <w:rsid w:val="008164D9"/>
    <w:rsid w:val="00816576"/>
    <w:rsid w:val="008166DD"/>
    <w:rsid w:val="00816922"/>
    <w:rsid w:val="00816ABA"/>
    <w:rsid w:val="00816C0A"/>
    <w:rsid w:val="00816F88"/>
    <w:rsid w:val="00817020"/>
    <w:rsid w:val="00817212"/>
    <w:rsid w:val="0081727A"/>
    <w:rsid w:val="00817317"/>
    <w:rsid w:val="0081736E"/>
    <w:rsid w:val="00817432"/>
    <w:rsid w:val="0081773C"/>
    <w:rsid w:val="008177A6"/>
    <w:rsid w:val="00817A1F"/>
    <w:rsid w:val="00817AAF"/>
    <w:rsid w:val="00817DDE"/>
    <w:rsid w:val="00817E44"/>
    <w:rsid w:val="0082019D"/>
    <w:rsid w:val="0082021E"/>
    <w:rsid w:val="008202D1"/>
    <w:rsid w:val="008205D5"/>
    <w:rsid w:val="00820713"/>
    <w:rsid w:val="00820998"/>
    <w:rsid w:val="00820EB5"/>
    <w:rsid w:val="008211E7"/>
    <w:rsid w:val="00821354"/>
    <w:rsid w:val="008220FB"/>
    <w:rsid w:val="0082212B"/>
    <w:rsid w:val="00822160"/>
    <w:rsid w:val="00822301"/>
    <w:rsid w:val="00822635"/>
    <w:rsid w:val="00822742"/>
    <w:rsid w:val="00822E98"/>
    <w:rsid w:val="00822FCB"/>
    <w:rsid w:val="008233DC"/>
    <w:rsid w:val="008234D7"/>
    <w:rsid w:val="00823843"/>
    <w:rsid w:val="008238FA"/>
    <w:rsid w:val="0082396B"/>
    <w:rsid w:val="008239DE"/>
    <w:rsid w:val="00823BB1"/>
    <w:rsid w:val="00823E1A"/>
    <w:rsid w:val="00823FC1"/>
    <w:rsid w:val="0082439F"/>
    <w:rsid w:val="008246CA"/>
    <w:rsid w:val="00824D4B"/>
    <w:rsid w:val="00824E11"/>
    <w:rsid w:val="00825015"/>
    <w:rsid w:val="00825082"/>
    <w:rsid w:val="008259A4"/>
    <w:rsid w:val="008259D9"/>
    <w:rsid w:val="00825A1E"/>
    <w:rsid w:val="00825A4B"/>
    <w:rsid w:val="00825C00"/>
    <w:rsid w:val="00825FF9"/>
    <w:rsid w:val="008263AC"/>
    <w:rsid w:val="008263BD"/>
    <w:rsid w:val="008265CE"/>
    <w:rsid w:val="0082671D"/>
    <w:rsid w:val="0082691C"/>
    <w:rsid w:val="00826969"/>
    <w:rsid w:val="008269D3"/>
    <w:rsid w:val="00826A74"/>
    <w:rsid w:val="00826B7C"/>
    <w:rsid w:val="008270C9"/>
    <w:rsid w:val="00827104"/>
    <w:rsid w:val="00827310"/>
    <w:rsid w:val="0082779E"/>
    <w:rsid w:val="00827A30"/>
    <w:rsid w:val="00827A85"/>
    <w:rsid w:val="00827AA6"/>
    <w:rsid w:val="00827AB8"/>
    <w:rsid w:val="00827B3F"/>
    <w:rsid w:val="00827D9F"/>
    <w:rsid w:val="00827DC9"/>
    <w:rsid w:val="00827DD2"/>
    <w:rsid w:val="00827E23"/>
    <w:rsid w:val="00827FDF"/>
    <w:rsid w:val="008300A5"/>
    <w:rsid w:val="00830231"/>
    <w:rsid w:val="0083037B"/>
    <w:rsid w:val="00830910"/>
    <w:rsid w:val="00830EF4"/>
    <w:rsid w:val="00830F65"/>
    <w:rsid w:val="008310B1"/>
    <w:rsid w:val="0083122E"/>
    <w:rsid w:val="008313C8"/>
    <w:rsid w:val="008317EA"/>
    <w:rsid w:val="008319CA"/>
    <w:rsid w:val="00831F50"/>
    <w:rsid w:val="008326AF"/>
    <w:rsid w:val="00832852"/>
    <w:rsid w:val="008329FE"/>
    <w:rsid w:val="00832A0A"/>
    <w:rsid w:val="00832BDF"/>
    <w:rsid w:val="00832D94"/>
    <w:rsid w:val="00833067"/>
    <w:rsid w:val="008333A0"/>
    <w:rsid w:val="00833646"/>
    <w:rsid w:val="008336FB"/>
    <w:rsid w:val="0083378B"/>
    <w:rsid w:val="00833834"/>
    <w:rsid w:val="00833BDE"/>
    <w:rsid w:val="00833D5B"/>
    <w:rsid w:val="00833D62"/>
    <w:rsid w:val="00833DE0"/>
    <w:rsid w:val="0083417E"/>
    <w:rsid w:val="00834361"/>
    <w:rsid w:val="0083462A"/>
    <w:rsid w:val="008350A7"/>
    <w:rsid w:val="008351D9"/>
    <w:rsid w:val="00835372"/>
    <w:rsid w:val="008354C0"/>
    <w:rsid w:val="008355FE"/>
    <w:rsid w:val="00835EF2"/>
    <w:rsid w:val="008362B8"/>
    <w:rsid w:val="008362D3"/>
    <w:rsid w:val="008367CC"/>
    <w:rsid w:val="00836A63"/>
    <w:rsid w:val="00836B29"/>
    <w:rsid w:val="00836EAF"/>
    <w:rsid w:val="00836F17"/>
    <w:rsid w:val="008370A2"/>
    <w:rsid w:val="008379E2"/>
    <w:rsid w:val="00837CD1"/>
    <w:rsid w:val="00837D09"/>
    <w:rsid w:val="0084005C"/>
    <w:rsid w:val="008401C8"/>
    <w:rsid w:val="00840886"/>
    <w:rsid w:val="00840914"/>
    <w:rsid w:val="00840B57"/>
    <w:rsid w:val="0084107D"/>
    <w:rsid w:val="00841A5D"/>
    <w:rsid w:val="00841BEE"/>
    <w:rsid w:val="00841DDB"/>
    <w:rsid w:val="00841FB3"/>
    <w:rsid w:val="00842003"/>
    <w:rsid w:val="00842020"/>
    <w:rsid w:val="0084222E"/>
    <w:rsid w:val="008423FF"/>
    <w:rsid w:val="00842578"/>
    <w:rsid w:val="00842592"/>
    <w:rsid w:val="008428BB"/>
    <w:rsid w:val="00842C06"/>
    <w:rsid w:val="00842ED3"/>
    <w:rsid w:val="00842FEA"/>
    <w:rsid w:val="008432C9"/>
    <w:rsid w:val="00843591"/>
    <w:rsid w:val="0084362F"/>
    <w:rsid w:val="00843B6D"/>
    <w:rsid w:val="00843D2B"/>
    <w:rsid w:val="00843F8A"/>
    <w:rsid w:val="008441B6"/>
    <w:rsid w:val="00844627"/>
    <w:rsid w:val="00844700"/>
    <w:rsid w:val="00844A9E"/>
    <w:rsid w:val="00844B50"/>
    <w:rsid w:val="00844C4F"/>
    <w:rsid w:val="00844F05"/>
    <w:rsid w:val="00844FC0"/>
    <w:rsid w:val="00845277"/>
    <w:rsid w:val="0084537A"/>
    <w:rsid w:val="0084542F"/>
    <w:rsid w:val="008459CB"/>
    <w:rsid w:val="00845E14"/>
    <w:rsid w:val="00845F7D"/>
    <w:rsid w:val="008467E5"/>
    <w:rsid w:val="0084694D"/>
    <w:rsid w:val="00846AE6"/>
    <w:rsid w:val="00846B0F"/>
    <w:rsid w:val="00846DA2"/>
    <w:rsid w:val="00846DB0"/>
    <w:rsid w:val="00846DD6"/>
    <w:rsid w:val="00846FAC"/>
    <w:rsid w:val="008470A1"/>
    <w:rsid w:val="008470F7"/>
    <w:rsid w:val="00847223"/>
    <w:rsid w:val="00847458"/>
    <w:rsid w:val="00847503"/>
    <w:rsid w:val="008475E8"/>
    <w:rsid w:val="00847936"/>
    <w:rsid w:val="00847F77"/>
    <w:rsid w:val="00847F7A"/>
    <w:rsid w:val="00850067"/>
    <w:rsid w:val="00850566"/>
    <w:rsid w:val="008505C9"/>
    <w:rsid w:val="00850666"/>
    <w:rsid w:val="0085082C"/>
    <w:rsid w:val="00850E17"/>
    <w:rsid w:val="00851193"/>
    <w:rsid w:val="00851DA0"/>
    <w:rsid w:val="00851E66"/>
    <w:rsid w:val="008527D3"/>
    <w:rsid w:val="00852829"/>
    <w:rsid w:val="0085296F"/>
    <w:rsid w:val="00852B7C"/>
    <w:rsid w:val="00853011"/>
    <w:rsid w:val="0085307E"/>
    <w:rsid w:val="008532F4"/>
    <w:rsid w:val="00853491"/>
    <w:rsid w:val="008534A4"/>
    <w:rsid w:val="0085390A"/>
    <w:rsid w:val="00853944"/>
    <w:rsid w:val="00853A68"/>
    <w:rsid w:val="00853FAE"/>
    <w:rsid w:val="008541A8"/>
    <w:rsid w:val="008541FE"/>
    <w:rsid w:val="00854238"/>
    <w:rsid w:val="00854331"/>
    <w:rsid w:val="00854722"/>
    <w:rsid w:val="0085496D"/>
    <w:rsid w:val="0085497A"/>
    <w:rsid w:val="00854C53"/>
    <w:rsid w:val="00854FD7"/>
    <w:rsid w:val="00855008"/>
    <w:rsid w:val="008551A3"/>
    <w:rsid w:val="0085524D"/>
    <w:rsid w:val="00855413"/>
    <w:rsid w:val="008554A9"/>
    <w:rsid w:val="008558CF"/>
    <w:rsid w:val="00855909"/>
    <w:rsid w:val="00855D9E"/>
    <w:rsid w:val="00856106"/>
    <w:rsid w:val="00856445"/>
    <w:rsid w:val="00856574"/>
    <w:rsid w:val="008566F8"/>
    <w:rsid w:val="00856A11"/>
    <w:rsid w:val="00856A20"/>
    <w:rsid w:val="00856A76"/>
    <w:rsid w:val="00856F01"/>
    <w:rsid w:val="00856F85"/>
    <w:rsid w:val="008571ED"/>
    <w:rsid w:val="008572C6"/>
    <w:rsid w:val="0085733E"/>
    <w:rsid w:val="008574BA"/>
    <w:rsid w:val="00857A3B"/>
    <w:rsid w:val="00857F03"/>
    <w:rsid w:val="00857F9C"/>
    <w:rsid w:val="00857FEB"/>
    <w:rsid w:val="008601EA"/>
    <w:rsid w:val="00860221"/>
    <w:rsid w:val="008608EA"/>
    <w:rsid w:val="00860FA8"/>
    <w:rsid w:val="008610C1"/>
    <w:rsid w:val="008611F6"/>
    <w:rsid w:val="00861398"/>
    <w:rsid w:val="00861A9A"/>
    <w:rsid w:val="00861B59"/>
    <w:rsid w:val="00861BA9"/>
    <w:rsid w:val="00862516"/>
    <w:rsid w:val="00862625"/>
    <w:rsid w:val="0086275F"/>
    <w:rsid w:val="008627F9"/>
    <w:rsid w:val="00862BD2"/>
    <w:rsid w:val="00862BD3"/>
    <w:rsid w:val="00862D2F"/>
    <w:rsid w:val="00862F31"/>
    <w:rsid w:val="00863435"/>
    <w:rsid w:val="0086353B"/>
    <w:rsid w:val="0086367A"/>
    <w:rsid w:val="00863737"/>
    <w:rsid w:val="00863CBC"/>
    <w:rsid w:val="00864630"/>
    <w:rsid w:val="00864733"/>
    <w:rsid w:val="00864ACD"/>
    <w:rsid w:val="00864C67"/>
    <w:rsid w:val="00864D20"/>
    <w:rsid w:val="00864E83"/>
    <w:rsid w:val="008651DC"/>
    <w:rsid w:val="00865448"/>
    <w:rsid w:val="0086566C"/>
    <w:rsid w:val="008656E1"/>
    <w:rsid w:val="008657F8"/>
    <w:rsid w:val="00865995"/>
    <w:rsid w:val="00865BCC"/>
    <w:rsid w:val="00865C36"/>
    <w:rsid w:val="00866192"/>
    <w:rsid w:val="00866307"/>
    <w:rsid w:val="00866346"/>
    <w:rsid w:val="00866883"/>
    <w:rsid w:val="008672DF"/>
    <w:rsid w:val="008674FC"/>
    <w:rsid w:val="0086777E"/>
    <w:rsid w:val="00867791"/>
    <w:rsid w:val="00867A84"/>
    <w:rsid w:val="008700F6"/>
    <w:rsid w:val="00870280"/>
    <w:rsid w:val="008703B2"/>
    <w:rsid w:val="00870782"/>
    <w:rsid w:val="00870816"/>
    <w:rsid w:val="00870AA6"/>
    <w:rsid w:val="00870AE8"/>
    <w:rsid w:val="00870B16"/>
    <w:rsid w:val="008719BC"/>
    <w:rsid w:val="0087211C"/>
    <w:rsid w:val="008723CF"/>
    <w:rsid w:val="008726BD"/>
    <w:rsid w:val="008727DA"/>
    <w:rsid w:val="00872F15"/>
    <w:rsid w:val="00872F5D"/>
    <w:rsid w:val="00873080"/>
    <w:rsid w:val="0087349F"/>
    <w:rsid w:val="00873A01"/>
    <w:rsid w:val="00873DD1"/>
    <w:rsid w:val="00874448"/>
    <w:rsid w:val="00874995"/>
    <w:rsid w:val="00874D5D"/>
    <w:rsid w:val="00874DD3"/>
    <w:rsid w:val="00875391"/>
    <w:rsid w:val="0087578A"/>
    <w:rsid w:val="0087584E"/>
    <w:rsid w:val="008758E2"/>
    <w:rsid w:val="00875992"/>
    <w:rsid w:val="00875B6F"/>
    <w:rsid w:val="00875D71"/>
    <w:rsid w:val="00875F11"/>
    <w:rsid w:val="00875F48"/>
    <w:rsid w:val="0087618F"/>
    <w:rsid w:val="008763D0"/>
    <w:rsid w:val="008766F6"/>
    <w:rsid w:val="00876C4D"/>
    <w:rsid w:val="00876C62"/>
    <w:rsid w:val="00877552"/>
    <w:rsid w:val="008777A9"/>
    <w:rsid w:val="00877AB1"/>
    <w:rsid w:val="00877B93"/>
    <w:rsid w:val="00880000"/>
    <w:rsid w:val="008800D5"/>
    <w:rsid w:val="0088037F"/>
    <w:rsid w:val="008807C4"/>
    <w:rsid w:val="00880DD5"/>
    <w:rsid w:val="00881003"/>
    <w:rsid w:val="008810F4"/>
    <w:rsid w:val="008813E3"/>
    <w:rsid w:val="008816F4"/>
    <w:rsid w:val="008817B5"/>
    <w:rsid w:val="00881A51"/>
    <w:rsid w:val="00881AC2"/>
    <w:rsid w:val="00881ADF"/>
    <w:rsid w:val="00881B06"/>
    <w:rsid w:val="00881D1D"/>
    <w:rsid w:val="00882440"/>
    <w:rsid w:val="00882A07"/>
    <w:rsid w:val="00882B05"/>
    <w:rsid w:val="00882E9E"/>
    <w:rsid w:val="00883168"/>
    <w:rsid w:val="00883866"/>
    <w:rsid w:val="0088396F"/>
    <w:rsid w:val="00883D3C"/>
    <w:rsid w:val="00884445"/>
    <w:rsid w:val="00884C7F"/>
    <w:rsid w:val="00884EC8"/>
    <w:rsid w:val="00885A62"/>
    <w:rsid w:val="00885B25"/>
    <w:rsid w:val="00885CA0"/>
    <w:rsid w:val="00885E0B"/>
    <w:rsid w:val="00885E5A"/>
    <w:rsid w:val="00885F07"/>
    <w:rsid w:val="00885FD4"/>
    <w:rsid w:val="00886290"/>
    <w:rsid w:val="008866D5"/>
    <w:rsid w:val="00886971"/>
    <w:rsid w:val="00886B86"/>
    <w:rsid w:val="00886FB2"/>
    <w:rsid w:val="00887114"/>
    <w:rsid w:val="00887281"/>
    <w:rsid w:val="008873CB"/>
    <w:rsid w:val="00887449"/>
    <w:rsid w:val="00887562"/>
    <w:rsid w:val="008875AD"/>
    <w:rsid w:val="0088775A"/>
    <w:rsid w:val="00887A93"/>
    <w:rsid w:val="00887ED6"/>
    <w:rsid w:val="00890222"/>
    <w:rsid w:val="008905C8"/>
    <w:rsid w:val="008906C5"/>
    <w:rsid w:val="008909F1"/>
    <w:rsid w:val="00890C55"/>
    <w:rsid w:val="00891392"/>
    <w:rsid w:val="00891457"/>
    <w:rsid w:val="0089186A"/>
    <w:rsid w:val="00891A29"/>
    <w:rsid w:val="00891E0C"/>
    <w:rsid w:val="008920D1"/>
    <w:rsid w:val="00892221"/>
    <w:rsid w:val="008922DB"/>
    <w:rsid w:val="0089254A"/>
    <w:rsid w:val="00892650"/>
    <w:rsid w:val="0089269B"/>
    <w:rsid w:val="008926A6"/>
    <w:rsid w:val="008927D9"/>
    <w:rsid w:val="00892994"/>
    <w:rsid w:val="00892C6A"/>
    <w:rsid w:val="00892EA0"/>
    <w:rsid w:val="00892ED0"/>
    <w:rsid w:val="0089328C"/>
    <w:rsid w:val="00893389"/>
    <w:rsid w:val="008934C1"/>
    <w:rsid w:val="00893DEC"/>
    <w:rsid w:val="0089440D"/>
    <w:rsid w:val="008945A7"/>
    <w:rsid w:val="008947E7"/>
    <w:rsid w:val="00894C74"/>
    <w:rsid w:val="008951FE"/>
    <w:rsid w:val="008953A3"/>
    <w:rsid w:val="008954FD"/>
    <w:rsid w:val="00895BCC"/>
    <w:rsid w:val="00895C03"/>
    <w:rsid w:val="00895D5D"/>
    <w:rsid w:val="00895F0C"/>
    <w:rsid w:val="008960A6"/>
    <w:rsid w:val="008960FA"/>
    <w:rsid w:val="00896152"/>
    <w:rsid w:val="008962B8"/>
    <w:rsid w:val="0089697B"/>
    <w:rsid w:val="008969BD"/>
    <w:rsid w:val="00896BD3"/>
    <w:rsid w:val="00896ECD"/>
    <w:rsid w:val="00897676"/>
    <w:rsid w:val="00897871"/>
    <w:rsid w:val="008978A4"/>
    <w:rsid w:val="008978FC"/>
    <w:rsid w:val="00897E0B"/>
    <w:rsid w:val="008A00E6"/>
    <w:rsid w:val="008A0365"/>
    <w:rsid w:val="008A0452"/>
    <w:rsid w:val="008A04CC"/>
    <w:rsid w:val="008A06AA"/>
    <w:rsid w:val="008A07DD"/>
    <w:rsid w:val="008A0B82"/>
    <w:rsid w:val="008A0C65"/>
    <w:rsid w:val="008A0E03"/>
    <w:rsid w:val="008A1742"/>
    <w:rsid w:val="008A1DA3"/>
    <w:rsid w:val="008A1DBD"/>
    <w:rsid w:val="008A1F9D"/>
    <w:rsid w:val="008A2176"/>
    <w:rsid w:val="008A21E6"/>
    <w:rsid w:val="008A2214"/>
    <w:rsid w:val="008A229E"/>
    <w:rsid w:val="008A249A"/>
    <w:rsid w:val="008A25A1"/>
    <w:rsid w:val="008A2623"/>
    <w:rsid w:val="008A27E3"/>
    <w:rsid w:val="008A2BC1"/>
    <w:rsid w:val="008A2C93"/>
    <w:rsid w:val="008A2DF0"/>
    <w:rsid w:val="008A2DF3"/>
    <w:rsid w:val="008A2EAA"/>
    <w:rsid w:val="008A30EA"/>
    <w:rsid w:val="008A30F8"/>
    <w:rsid w:val="008A326A"/>
    <w:rsid w:val="008A3599"/>
    <w:rsid w:val="008A3984"/>
    <w:rsid w:val="008A3F66"/>
    <w:rsid w:val="008A415A"/>
    <w:rsid w:val="008A448E"/>
    <w:rsid w:val="008A44A7"/>
    <w:rsid w:val="008A4572"/>
    <w:rsid w:val="008A4712"/>
    <w:rsid w:val="008A4AEE"/>
    <w:rsid w:val="008A4CB2"/>
    <w:rsid w:val="008A4D53"/>
    <w:rsid w:val="008A4FA9"/>
    <w:rsid w:val="008A509C"/>
    <w:rsid w:val="008A52EB"/>
    <w:rsid w:val="008A54E8"/>
    <w:rsid w:val="008A58DC"/>
    <w:rsid w:val="008A58E0"/>
    <w:rsid w:val="008A59AD"/>
    <w:rsid w:val="008A5C48"/>
    <w:rsid w:val="008A5CDB"/>
    <w:rsid w:val="008A5EB8"/>
    <w:rsid w:val="008A6200"/>
    <w:rsid w:val="008A658B"/>
    <w:rsid w:val="008A67CF"/>
    <w:rsid w:val="008A6856"/>
    <w:rsid w:val="008A6BDA"/>
    <w:rsid w:val="008A6C86"/>
    <w:rsid w:val="008A6D7D"/>
    <w:rsid w:val="008A6E14"/>
    <w:rsid w:val="008A6ECD"/>
    <w:rsid w:val="008A778B"/>
    <w:rsid w:val="008A77FB"/>
    <w:rsid w:val="008A79AA"/>
    <w:rsid w:val="008A7DC2"/>
    <w:rsid w:val="008A7FA9"/>
    <w:rsid w:val="008B041D"/>
    <w:rsid w:val="008B06ED"/>
    <w:rsid w:val="008B07F6"/>
    <w:rsid w:val="008B0883"/>
    <w:rsid w:val="008B0959"/>
    <w:rsid w:val="008B0C60"/>
    <w:rsid w:val="008B0D7C"/>
    <w:rsid w:val="008B10A9"/>
    <w:rsid w:val="008B1455"/>
    <w:rsid w:val="008B14BB"/>
    <w:rsid w:val="008B1746"/>
    <w:rsid w:val="008B19A5"/>
    <w:rsid w:val="008B1CC3"/>
    <w:rsid w:val="008B211D"/>
    <w:rsid w:val="008B22C8"/>
    <w:rsid w:val="008B2BF9"/>
    <w:rsid w:val="008B2C20"/>
    <w:rsid w:val="008B2C93"/>
    <w:rsid w:val="008B3242"/>
    <w:rsid w:val="008B3387"/>
    <w:rsid w:val="008B357F"/>
    <w:rsid w:val="008B366F"/>
    <w:rsid w:val="008B3720"/>
    <w:rsid w:val="008B3AD2"/>
    <w:rsid w:val="008B3C7C"/>
    <w:rsid w:val="008B3E15"/>
    <w:rsid w:val="008B411E"/>
    <w:rsid w:val="008B435E"/>
    <w:rsid w:val="008B4852"/>
    <w:rsid w:val="008B4946"/>
    <w:rsid w:val="008B4972"/>
    <w:rsid w:val="008B49ED"/>
    <w:rsid w:val="008B4A6E"/>
    <w:rsid w:val="008B4F6D"/>
    <w:rsid w:val="008B514A"/>
    <w:rsid w:val="008B51F5"/>
    <w:rsid w:val="008B553B"/>
    <w:rsid w:val="008B567C"/>
    <w:rsid w:val="008B568C"/>
    <w:rsid w:val="008B582C"/>
    <w:rsid w:val="008B5940"/>
    <w:rsid w:val="008B5D0D"/>
    <w:rsid w:val="008B5D5D"/>
    <w:rsid w:val="008B5EA3"/>
    <w:rsid w:val="008B60AE"/>
    <w:rsid w:val="008B60DE"/>
    <w:rsid w:val="008B613A"/>
    <w:rsid w:val="008B6568"/>
    <w:rsid w:val="008B679A"/>
    <w:rsid w:val="008B6854"/>
    <w:rsid w:val="008B6948"/>
    <w:rsid w:val="008B6E06"/>
    <w:rsid w:val="008B6F81"/>
    <w:rsid w:val="008B73EA"/>
    <w:rsid w:val="008B745C"/>
    <w:rsid w:val="008B79C9"/>
    <w:rsid w:val="008B7B16"/>
    <w:rsid w:val="008B7BC3"/>
    <w:rsid w:val="008B7E66"/>
    <w:rsid w:val="008B7F3E"/>
    <w:rsid w:val="008C011E"/>
    <w:rsid w:val="008C0305"/>
    <w:rsid w:val="008C0386"/>
    <w:rsid w:val="008C04CF"/>
    <w:rsid w:val="008C05C1"/>
    <w:rsid w:val="008C06B9"/>
    <w:rsid w:val="008C0851"/>
    <w:rsid w:val="008C0867"/>
    <w:rsid w:val="008C0AD8"/>
    <w:rsid w:val="008C0C4A"/>
    <w:rsid w:val="008C0C4E"/>
    <w:rsid w:val="008C0D52"/>
    <w:rsid w:val="008C0DBC"/>
    <w:rsid w:val="008C1001"/>
    <w:rsid w:val="008C1022"/>
    <w:rsid w:val="008C1051"/>
    <w:rsid w:val="008C1156"/>
    <w:rsid w:val="008C12D2"/>
    <w:rsid w:val="008C13C7"/>
    <w:rsid w:val="008C1909"/>
    <w:rsid w:val="008C194F"/>
    <w:rsid w:val="008C19D7"/>
    <w:rsid w:val="008C1BE0"/>
    <w:rsid w:val="008C1EA6"/>
    <w:rsid w:val="008C2800"/>
    <w:rsid w:val="008C2905"/>
    <w:rsid w:val="008C2AE4"/>
    <w:rsid w:val="008C2DFC"/>
    <w:rsid w:val="008C2E36"/>
    <w:rsid w:val="008C337D"/>
    <w:rsid w:val="008C37F1"/>
    <w:rsid w:val="008C39FD"/>
    <w:rsid w:val="008C3D7E"/>
    <w:rsid w:val="008C3E4D"/>
    <w:rsid w:val="008C4361"/>
    <w:rsid w:val="008C43F9"/>
    <w:rsid w:val="008C4776"/>
    <w:rsid w:val="008C4A8B"/>
    <w:rsid w:val="008C4C26"/>
    <w:rsid w:val="008C4E13"/>
    <w:rsid w:val="008C4EB5"/>
    <w:rsid w:val="008C500C"/>
    <w:rsid w:val="008C55C3"/>
    <w:rsid w:val="008C57D7"/>
    <w:rsid w:val="008C587C"/>
    <w:rsid w:val="008C5B33"/>
    <w:rsid w:val="008C5B3E"/>
    <w:rsid w:val="008C5E98"/>
    <w:rsid w:val="008C6125"/>
    <w:rsid w:val="008C64E0"/>
    <w:rsid w:val="008C6759"/>
    <w:rsid w:val="008C6987"/>
    <w:rsid w:val="008C69E1"/>
    <w:rsid w:val="008C6A78"/>
    <w:rsid w:val="008C6ACE"/>
    <w:rsid w:val="008C6E1E"/>
    <w:rsid w:val="008C70DC"/>
    <w:rsid w:val="008C7219"/>
    <w:rsid w:val="008C7287"/>
    <w:rsid w:val="008C72C7"/>
    <w:rsid w:val="008C761F"/>
    <w:rsid w:val="008C7641"/>
    <w:rsid w:val="008C76E6"/>
    <w:rsid w:val="008C794C"/>
    <w:rsid w:val="008C7C9D"/>
    <w:rsid w:val="008C7EB9"/>
    <w:rsid w:val="008D0042"/>
    <w:rsid w:val="008D03DB"/>
    <w:rsid w:val="008D065A"/>
    <w:rsid w:val="008D0703"/>
    <w:rsid w:val="008D0A98"/>
    <w:rsid w:val="008D0C71"/>
    <w:rsid w:val="008D0EA1"/>
    <w:rsid w:val="008D1409"/>
    <w:rsid w:val="008D1779"/>
    <w:rsid w:val="008D188D"/>
    <w:rsid w:val="008D18A3"/>
    <w:rsid w:val="008D1CF6"/>
    <w:rsid w:val="008D1F3C"/>
    <w:rsid w:val="008D2238"/>
    <w:rsid w:val="008D22E4"/>
    <w:rsid w:val="008D2664"/>
    <w:rsid w:val="008D2683"/>
    <w:rsid w:val="008D2C33"/>
    <w:rsid w:val="008D30AD"/>
    <w:rsid w:val="008D30CC"/>
    <w:rsid w:val="008D30D3"/>
    <w:rsid w:val="008D310E"/>
    <w:rsid w:val="008D333F"/>
    <w:rsid w:val="008D3847"/>
    <w:rsid w:val="008D4163"/>
    <w:rsid w:val="008D4D4B"/>
    <w:rsid w:val="008D4E03"/>
    <w:rsid w:val="008D51B0"/>
    <w:rsid w:val="008D5765"/>
    <w:rsid w:val="008D5792"/>
    <w:rsid w:val="008D579E"/>
    <w:rsid w:val="008D58DE"/>
    <w:rsid w:val="008D5980"/>
    <w:rsid w:val="008D59EA"/>
    <w:rsid w:val="008D5C61"/>
    <w:rsid w:val="008D5D83"/>
    <w:rsid w:val="008D5E2A"/>
    <w:rsid w:val="008D6010"/>
    <w:rsid w:val="008D6033"/>
    <w:rsid w:val="008D6060"/>
    <w:rsid w:val="008D63F3"/>
    <w:rsid w:val="008D645E"/>
    <w:rsid w:val="008D6C17"/>
    <w:rsid w:val="008D6C70"/>
    <w:rsid w:val="008D6D84"/>
    <w:rsid w:val="008D739F"/>
    <w:rsid w:val="008D7416"/>
    <w:rsid w:val="008D7666"/>
    <w:rsid w:val="008D7A4E"/>
    <w:rsid w:val="008D7F22"/>
    <w:rsid w:val="008E00B3"/>
    <w:rsid w:val="008E0531"/>
    <w:rsid w:val="008E0547"/>
    <w:rsid w:val="008E0AD9"/>
    <w:rsid w:val="008E0AE2"/>
    <w:rsid w:val="008E0E34"/>
    <w:rsid w:val="008E0FD0"/>
    <w:rsid w:val="008E117B"/>
    <w:rsid w:val="008E17DF"/>
    <w:rsid w:val="008E1B6C"/>
    <w:rsid w:val="008E1BE6"/>
    <w:rsid w:val="008E1C80"/>
    <w:rsid w:val="008E1F9E"/>
    <w:rsid w:val="008E2397"/>
    <w:rsid w:val="008E23C6"/>
    <w:rsid w:val="008E2430"/>
    <w:rsid w:val="008E2554"/>
    <w:rsid w:val="008E26F1"/>
    <w:rsid w:val="008E2842"/>
    <w:rsid w:val="008E2B49"/>
    <w:rsid w:val="008E2BE7"/>
    <w:rsid w:val="008E3100"/>
    <w:rsid w:val="008E3B98"/>
    <w:rsid w:val="008E3D12"/>
    <w:rsid w:val="008E3D89"/>
    <w:rsid w:val="008E3F8B"/>
    <w:rsid w:val="008E40E0"/>
    <w:rsid w:val="008E4698"/>
    <w:rsid w:val="008E474D"/>
    <w:rsid w:val="008E49D9"/>
    <w:rsid w:val="008E4A6B"/>
    <w:rsid w:val="008E4ADF"/>
    <w:rsid w:val="008E4C9C"/>
    <w:rsid w:val="008E4D96"/>
    <w:rsid w:val="008E53A1"/>
    <w:rsid w:val="008E53C0"/>
    <w:rsid w:val="008E581D"/>
    <w:rsid w:val="008E5C21"/>
    <w:rsid w:val="008E5C4F"/>
    <w:rsid w:val="008E5E1E"/>
    <w:rsid w:val="008E60DD"/>
    <w:rsid w:val="008E63C9"/>
    <w:rsid w:val="008E63E2"/>
    <w:rsid w:val="008E6512"/>
    <w:rsid w:val="008E6742"/>
    <w:rsid w:val="008E67C0"/>
    <w:rsid w:val="008E692D"/>
    <w:rsid w:val="008E6CF5"/>
    <w:rsid w:val="008E7C19"/>
    <w:rsid w:val="008E7ECA"/>
    <w:rsid w:val="008F01D0"/>
    <w:rsid w:val="008F01F1"/>
    <w:rsid w:val="008F0541"/>
    <w:rsid w:val="008F0729"/>
    <w:rsid w:val="008F0D8E"/>
    <w:rsid w:val="008F0E90"/>
    <w:rsid w:val="008F0FAE"/>
    <w:rsid w:val="008F0FC5"/>
    <w:rsid w:val="008F14FB"/>
    <w:rsid w:val="008F150C"/>
    <w:rsid w:val="008F15F9"/>
    <w:rsid w:val="008F1AD6"/>
    <w:rsid w:val="008F1D1F"/>
    <w:rsid w:val="008F1DC5"/>
    <w:rsid w:val="008F1E9E"/>
    <w:rsid w:val="008F1EF2"/>
    <w:rsid w:val="008F2178"/>
    <w:rsid w:val="008F21CC"/>
    <w:rsid w:val="008F236C"/>
    <w:rsid w:val="008F265F"/>
    <w:rsid w:val="008F29DD"/>
    <w:rsid w:val="008F2CB2"/>
    <w:rsid w:val="008F2D2F"/>
    <w:rsid w:val="008F2E41"/>
    <w:rsid w:val="008F2FFA"/>
    <w:rsid w:val="008F343A"/>
    <w:rsid w:val="008F409D"/>
    <w:rsid w:val="008F41DA"/>
    <w:rsid w:val="008F431C"/>
    <w:rsid w:val="008F4426"/>
    <w:rsid w:val="008F4640"/>
    <w:rsid w:val="008F4684"/>
    <w:rsid w:val="008F47AF"/>
    <w:rsid w:val="008F4912"/>
    <w:rsid w:val="008F4C08"/>
    <w:rsid w:val="008F4DF4"/>
    <w:rsid w:val="008F5180"/>
    <w:rsid w:val="008F5445"/>
    <w:rsid w:val="008F5475"/>
    <w:rsid w:val="008F5513"/>
    <w:rsid w:val="008F55A0"/>
    <w:rsid w:val="008F5707"/>
    <w:rsid w:val="008F5FB1"/>
    <w:rsid w:val="008F6162"/>
    <w:rsid w:val="008F617D"/>
    <w:rsid w:val="008F6250"/>
    <w:rsid w:val="008F63A3"/>
    <w:rsid w:val="008F658C"/>
    <w:rsid w:val="008F6983"/>
    <w:rsid w:val="008F6C00"/>
    <w:rsid w:val="008F6C3B"/>
    <w:rsid w:val="008F6D73"/>
    <w:rsid w:val="008F6E6B"/>
    <w:rsid w:val="008F7225"/>
    <w:rsid w:val="008F755D"/>
    <w:rsid w:val="008F7659"/>
    <w:rsid w:val="008F78A5"/>
    <w:rsid w:val="008F7BE5"/>
    <w:rsid w:val="008F7E49"/>
    <w:rsid w:val="009000E9"/>
    <w:rsid w:val="0090010C"/>
    <w:rsid w:val="009001A6"/>
    <w:rsid w:val="009002B0"/>
    <w:rsid w:val="009005DA"/>
    <w:rsid w:val="0090068B"/>
    <w:rsid w:val="00900A6A"/>
    <w:rsid w:val="00900B4D"/>
    <w:rsid w:val="00900BFE"/>
    <w:rsid w:val="00900EEF"/>
    <w:rsid w:val="00901001"/>
    <w:rsid w:val="00901230"/>
    <w:rsid w:val="00901453"/>
    <w:rsid w:val="0090200D"/>
    <w:rsid w:val="00902014"/>
    <w:rsid w:val="0090212A"/>
    <w:rsid w:val="009021D0"/>
    <w:rsid w:val="009021DC"/>
    <w:rsid w:val="0090237B"/>
    <w:rsid w:val="0090249B"/>
    <w:rsid w:val="00902A58"/>
    <w:rsid w:val="00902B86"/>
    <w:rsid w:val="00902D3C"/>
    <w:rsid w:val="009030DE"/>
    <w:rsid w:val="009031CE"/>
    <w:rsid w:val="00903522"/>
    <w:rsid w:val="0090358D"/>
    <w:rsid w:val="00903C18"/>
    <w:rsid w:val="00903E56"/>
    <w:rsid w:val="00903FF1"/>
    <w:rsid w:val="0090413F"/>
    <w:rsid w:val="009041E1"/>
    <w:rsid w:val="009042B0"/>
    <w:rsid w:val="00904305"/>
    <w:rsid w:val="00904525"/>
    <w:rsid w:val="009046E4"/>
    <w:rsid w:val="009047EA"/>
    <w:rsid w:val="00904908"/>
    <w:rsid w:val="00904961"/>
    <w:rsid w:val="00904A58"/>
    <w:rsid w:val="00904AAD"/>
    <w:rsid w:val="00904AE8"/>
    <w:rsid w:val="00904D88"/>
    <w:rsid w:val="00904FC4"/>
    <w:rsid w:val="0090520E"/>
    <w:rsid w:val="009052F0"/>
    <w:rsid w:val="00905686"/>
    <w:rsid w:val="009058A9"/>
    <w:rsid w:val="00905976"/>
    <w:rsid w:val="009059E1"/>
    <w:rsid w:val="00905EE3"/>
    <w:rsid w:val="00906A45"/>
    <w:rsid w:val="00906BCF"/>
    <w:rsid w:val="00906DDB"/>
    <w:rsid w:val="00906F3D"/>
    <w:rsid w:val="009070FF"/>
    <w:rsid w:val="0090722B"/>
    <w:rsid w:val="00907A1A"/>
    <w:rsid w:val="00907D3E"/>
    <w:rsid w:val="00907D82"/>
    <w:rsid w:val="0091009B"/>
    <w:rsid w:val="0091024A"/>
    <w:rsid w:val="00910535"/>
    <w:rsid w:val="009107C1"/>
    <w:rsid w:val="00910983"/>
    <w:rsid w:val="00910CEC"/>
    <w:rsid w:val="00910E34"/>
    <w:rsid w:val="00910FAF"/>
    <w:rsid w:val="009110B3"/>
    <w:rsid w:val="009110F5"/>
    <w:rsid w:val="009115EE"/>
    <w:rsid w:val="0091184C"/>
    <w:rsid w:val="009119AA"/>
    <w:rsid w:val="00911ACB"/>
    <w:rsid w:val="00911E1A"/>
    <w:rsid w:val="00912267"/>
    <w:rsid w:val="009122FB"/>
    <w:rsid w:val="00912435"/>
    <w:rsid w:val="00912617"/>
    <w:rsid w:val="00912758"/>
    <w:rsid w:val="00912825"/>
    <w:rsid w:val="00912A0F"/>
    <w:rsid w:val="00912F40"/>
    <w:rsid w:val="00912F87"/>
    <w:rsid w:val="0091302C"/>
    <w:rsid w:val="009130C3"/>
    <w:rsid w:val="009130F2"/>
    <w:rsid w:val="0091374A"/>
    <w:rsid w:val="00913877"/>
    <w:rsid w:val="00913A82"/>
    <w:rsid w:val="00913F8A"/>
    <w:rsid w:val="00914062"/>
    <w:rsid w:val="00914480"/>
    <w:rsid w:val="0091468A"/>
    <w:rsid w:val="00914DF7"/>
    <w:rsid w:val="009152B9"/>
    <w:rsid w:val="009156C4"/>
    <w:rsid w:val="00915752"/>
    <w:rsid w:val="00915BB6"/>
    <w:rsid w:val="00916160"/>
    <w:rsid w:val="0091624F"/>
    <w:rsid w:val="00916372"/>
    <w:rsid w:val="00916458"/>
    <w:rsid w:val="00916532"/>
    <w:rsid w:val="009166E8"/>
    <w:rsid w:val="00916B56"/>
    <w:rsid w:val="00916BE2"/>
    <w:rsid w:val="00916DE4"/>
    <w:rsid w:val="00916E4A"/>
    <w:rsid w:val="00917248"/>
    <w:rsid w:val="0091728E"/>
    <w:rsid w:val="00917315"/>
    <w:rsid w:val="00917507"/>
    <w:rsid w:val="0091755E"/>
    <w:rsid w:val="00917BD9"/>
    <w:rsid w:val="00917BFF"/>
    <w:rsid w:val="00920430"/>
    <w:rsid w:val="00920559"/>
    <w:rsid w:val="009205A3"/>
    <w:rsid w:val="009208E9"/>
    <w:rsid w:val="00920915"/>
    <w:rsid w:val="00920932"/>
    <w:rsid w:val="00920D95"/>
    <w:rsid w:val="00920EF3"/>
    <w:rsid w:val="00921178"/>
    <w:rsid w:val="009211BC"/>
    <w:rsid w:val="009211D5"/>
    <w:rsid w:val="0092128D"/>
    <w:rsid w:val="00921296"/>
    <w:rsid w:val="00921438"/>
    <w:rsid w:val="00921671"/>
    <w:rsid w:val="00921C14"/>
    <w:rsid w:val="00921C7C"/>
    <w:rsid w:val="00921DB8"/>
    <w:rsid w:val="00921F05"/>
    <w:rsid w:val="00922069"/>
    <w:rsid w:val="00922585"/>
    <w:rsid w:val="009227FB"/>
    <w:rsid w:val="00922C42"/>
    <w:rsid w:val="00922D6D"/>
    <w:rsid w:val="0092315D"/>
    <w:rsid w:val="009231B8"/>
    <w:rsid w:val="00923480"/>
    <w:rsid w:val="009238EA"/>
    <w:rsid w:val="0092398C"/>
    <w:rsid w:val="009239B1"/>
    <w:rsid w:val="00923D0F"/>
    <w:rsid w:val="00923F8D"/>
    <w:rsid w:val="009243E9"/>
    <w:rsid w:val="00924530"/>
    <w:rsid w:val="00924810"/>
    <w:rsid w:val="00924A69"/>
    <w:rsid w:val="0092519B"/>
    <w:rsid w:val="0092534B"/>
    <w:rsid w:val="00925893"/>
    <w:rsid w:val="009259C5"/>
    <w:rsid w:val="00925BD3"/>
    <w:rsid w:val="00925BF6"/>
    <w:rsid w:val="00925D04"/>
    <w:rsid w:val="00925D4F"/>
    <w:rsid w:val="00926795"/>
    <w:rsid w:val="00926821"/>
    <w:rsid w:val="00926958"/>
    <w:rsid w:val="00926D00"/>
    <w:rsid w:val="00927178"/>
    <w:rsid w:val="009271FB"/>
    <w:rsid w:val="009274FF"/>
    <w:rsid w:val="0092761A"/>
    <w:rsid w:val="00927BFB"/>
    <w:rsid w:val="00927FA7"/>
    <w:rsid w:val="0093039D"/>
    <w:rsid w:val="00930518"/>
    <w:rsid w:val="009306B1"/>
    <w:rsid w:val="009309F4"/>
    <w:rsid w:val="00930B18"/>
    <w:rsid w:val="00930B89"/>
    <w:rsid w:val="009313D1"/>
    <w:rsid w:val="009317AF"/>
    <w:rsid w:val="0093183C"/>
    <w:rsid w:val="00931C5C"/>
    <w:rsid w:val="0093273D"/>
    <w:rsid w:val="00932B44"/>
    <w:rsid w:val="00933135"/>
    <w:rsid w:val="009331E3"/>
    <w:rsid w:val="009342FE"/>
    <w:rsid w:val="0093478C"/>
    <w:rsid w:val="00934975"/>
    <w:rsid w:val="009349F8"/>
    <w:rsid w:val="00934BFE"/>
    <w:rsid w:val="00934DC5"/>
    <w:rsid w:val="00935CEF"/>
    <w:rsid w:val="00936096"/>
    <w:rsid w:val="009363D5"/>
    <w:rsid w:val="00936435"/>
    <w:rsid w:val="0093644B"/>
    <w:rsid w:val="00936884"/>
    <w:rsid w:val="00936C2A"/>
    <w:rsid w:val="00936CA2"/>
    <w:rsid w:val="00936CBE"/>
    <w:rsid w:val="00936DB8"/>
    <w:rsid w:val="00936ED0"/>
    <w:rsid w:val="00937094"/>
    <w:rsid w:val="00937448"/>
    <w:rsid w:val="0093751D"/>
    <w:rsid w:val="009376A3"/>
    <w:rsid w:val="009377AA"/>
    <w:rsid w:val="009377D5"/>
    <w:rsid w:val="009378A3"/>
    <w:rsid w:val="009379CB"/>
    <w:rsid w:val="00937F1B"/>
    <w:rsid w:val="00940072"/>
    <w:rsid w:val="009400D3"/>
    <w:rsid w:val="00940178"/>
    <w:rsid w:val="0094023A"/>
    <w:rsid w:val="009406CC"/>
    <w:rsid w:val="0094083B"/>
    <w:rsid w:val="00940842"/>
    <w:rsid w:val="00940AD3"/>
    <w:rsid w:val="00940CFF"/>
    <w:rsid w:val="00940EDE"/>
    <w:rsid w:val="00940EF1"/>
    <w:rsid w:val="00940F11"/>
    <w:rsid w:val="009413EC"/>
    <w:rsid w:val="009413F2"/>
    <w:rsid w:val="00941609"/>
    <w:rsid w:val="0094182A"/>
    <w:rsid w:val="00941BD6"/>
    <w:rsid w:val="00941C23"/>
    <w:rsid w:val="00941FC4"/>
    <w:rsid w:val="009420C5"/>
    <w:rsid w:val="00942244"/>
    <w:rsid w:val="009425B9"/>
    <w:rsid w:val="009428B9"/>
    <w:rsid w:val="00943033"/>
    <w:rsid w:val="00943084"/>
    <w:rsid w:val="00943251"/>
    <w:rsid w:val="00943528"/>
    <w:rsid w:val="009438A5"/>
    <w:rsid w:val="00943CFA"/>
    <w:rsid w:val="00943E83"/>
    <w:rsid w:val="00944297"/>
    <w:rsid w:val="009444A8"/>
    <w:rsid w:val="009449EC"/>
    <w:rsid w:val="00944AA9"/>
    <w:rsid w:val="00944DBA"/>
    <w:rsid w:val="00944E0F"/>
    <w:rsid w:val="00945058"/>
    <w:rsid w:val="009450DC"/>
    <w:rsid w:val="0094538B"/>
    <w:rsid w:val="009456A8"/>
    <w:rsid w:val="00945756"/>
    <w:rsid w:val="00945E68"/>
    <w:rsid w:val="00945E97"/>
    <w:rsid w:val="0094627B"/>
    <w:rsid w:val="009463D6"/>
    <w:rsid w:val="00946527"/>
    <w:rsid w:val="00946D18"/>
    <w:rsid w:val="00946F03"/>
    <w:rsid w:val="009471E5"/>
    <w:rsid w:val="009475EE"/>
    <w:rsid w:val="00947B45"/>
    <w:rsid w:val="009500ED"/>
    <w:rsid w:val="00950110"/>
    <w:rsid w:val="009503AE"/>
    <w:rsid w:val="0095041B"/>
    <w:rsid w:val="00950574"/>
    <w:rsid w:val="00950899"/>
    <w:rsid w:val="009508E0"/>
    <w:rsid w:val="00950ADB"/>
    <w:rsid w:val="00950B74"/>
    <w:rsid w:val="00950CB8"/>
    <w:rsid w:val="00950FD0"/>
    <w:rsid w:val="009511E1"/>
    <w:rsid w:val="00951243"/>
    <w:rsid w:val="0095134C"/>
    <w:rsid w:val="0095172D"/>
    <w:rsid w:val="00951903"/>
    <w:rsid w:val="00951912"/>
    <w:rsid w:val="0095193E"/>
    <w:rsid w:val="00951A8E"/>
    <w:rsid w:val="009528FF"/>
    <w:rsid w:val="00952DED"/>
    <w:rsid w:val="00952EAB"/>
    <w:rsid w:val="00952EDA"/>
    <w:rsid w:val="00952F9A"/>
    <w:rsid w:val="0095304D"/>
    <w:rsid w:val="0095315B"/>
    <w:rsid w:val="00953318"/>
    <w:rsid w:val="0095331C"/>
    <w:rsid w:val="009537FC"/>
    <w:rsid w:val="00953947"/>
    <w:rsid w:val="00953A10"/>
    <w:rsid w:val="00953E99"/>
    <w:rsid w:val="00953EA3"/>
    <w:rsid w:val="00953F20"/>
    <w:rsid w:val="0095433D"/>
    <w:rsid w:val="009544F5"/>
    <w:rsid w:val="00954510"/>
    <w:rsid w:val="009545D4"/>
    <w:rsid w:val="009546B8"/>
    <w:rsid w:val="00954AAE"/>
    <w:rsid w:val="00954D37"/>
    <w:rsid w:val="00954DD5"/>
    <w:rsid w:val="00954ED3"/>
    <w:rsid w:val="0095503C"/>
    <w:rsid w:val="00955208"/>
    <w:rsid w:val="0095531C"/>
    <w:rsid w:val="009556C7"/>
    <w:rsid w:val="009557DE"/>
    <w:rsid w:val="00955B5D"/>
    <w:rsid w:val="00956097"/>
    <w:rsid w:val="009562ED"/>
    <w:rsid w:val="00956479"/>
    <w:rsid w:val="009564CA"/>
    <w:rsid w:val="009565D9"/>
    <w:rsid w:val="00956A59"/>
    <w:rsid w:val="00957059"/>
    <w:rsid w:val="0095717D"/>
    <w:rsid w:val="00957375"/>
    <w:rsid w:val="009574DE"/>
    <w:rsid w:val="00957C7B"/>
    <w:rsid w:val="00960260"/>
    <w:rsid w:val="009603E4"/>
    <w:rsid w:val="0096082B"/>
    <w:rsid w:val="009608A0"/>
    <w:rsid w:val="0096098B"/>
    <w:rsid w:val="00960D75"/>
    <w:rsid w:val="00960DAB"/>
    <w:rsid w:val="00960E27"/>
    <w:rsid w:val="00960ED5"/>
    <w:rsid w:val="0096105F"/>
    <w:rsid w:val="0096195B"/>
    <w:rsid w:val="00961AB2"/>
    <w:rsid w:val="00961BF5"/>
    <w:rsid w:val="00961EE7"/>
    <w:rsid w:val="00962415"/>
    <w:rsid w:val="0096243C"/>
    <w:rsid w:val="0096253E"/>
    <w:rsid w:val="009625CB"/>
    <w:rsid w:val="009626E4"/>
    <w:rsid w:val="00962960"/>
    <w:rsid w:val="00962A2A"/>
    <w:rsid w:val="00962B1B"/>
    <w:rsid w:val="00962C60"/>
    <w:rsid w:val="00962C69"/>
    <w:rsid w:val="00962F83"/>
    <w:rsid w:val="00962FD4"/>
    <w:rsid w:val="00963021"/>
    <w:rsid w:val="00963153"/>
    <w:rsid w:val="00963288"/>
    <w:rsid w:val="00963695"/>
    <w:rsid w:val="00963820"/>
    <w:rsid w:val="00963A9F"/>
    <w:rsid w:val="00964099"/>
    <w:rsid w:val="00964302"/>
    <w:rsid w:val="0096440E"/>
    <w:rsid w:val="0096449B"/>
    <w:rsid w:val="00964912"/>
    <w:rsid w:val="00964C12"/>
    <w:rsid w:val="00964E17"/>
    <w:rsid w:val="00964FF6"/>
    <w:rsid w:val="009650AE"/>
    <w:rsid w:val="009650D8"/>
    <w:rsid w:val="00965845"/>
    <w:rsid w:val="009658CF"/>
    <w:rsid w:val="00965C17"/>
    <w:rsid w:val="00965E03"/>
    <w:rsid w:val="00965E95"/>
    <w:rsid w:val="009660E3"/>
    <w:rsid w:val="009660F3"/>
    <w:rsid w:val="009663B6"/>
    <w:rsid w:val="0096695A"/>
    <w:rsid w:val="00966995"/>
    <w:rsid w:val="00966DD2"/>
    <w:rsid w:val="00966EBF"/>
    <w:rsid w:val="00966FE1"/>
    <w:rsid w:val="00967087"/>
    <w:rsid w:val="009671BC"/>
    <w:rsid w:val="00967673"/>
    <w:rsid w:val="00967C5B"/>
    <w:rsid w:val="00967C96"/>
    <w:rsid w:val="00970160"/>
    <w:rsid w:val="009701AC"/>
    <w:rsid w:val="0097023B"/>
    <w:rsid w:val="0097037D"/>
    <w:rsid w:val="009703F4"/>
    <w:rsid w:val="009704EC"/>
    <w:rsid w:val="00970555"/>
    <w:rsid w:val="00970CE9"/>
    <w:rsid w:val="00970D4D"/>
    <w:rsid w:val="00970F2D"/>
    <w:rsid w:val="00970F8F"/>
    <w:rsid w:val="00971315"/>
    <w:rsid w:val="009713DF"/>
    <w:rsid w:val="0097153E"/>
    <w:rsid w:val="00971682"/>
    <w:rsid w:val="009716D7"/>
    <w:rsid w:val="009718BE"/>
    <w:rsid w:val="00971B69"/>
    <w:rsid w:val="00972507"/>
    <w:rsid w:val="00972C60"/>
    <w:rsid w:val="0097311B"/>
    <w:rsid w:val="00973127"/>
    <w:rsid w:val="009733AB"/>
    <w:rsid w:val="009735DA"/>
    <w:rsid w:val="009735EC"/>
    <w:rsid w:val="00973637"/>
    <w:rsid w:val="009738BE"/>
    <w:rsid w:val="00974063"/>
    <w:rsid w:val="009746DD"/>
    <w:rsid w:val="00974F6B"/>
    <w:rsid w:val="00975289"/>
    <w:rsid w:val="00975290"/>
    <w:rsid w:val="0097558C"/>
    <w:rsid w:val="009756EC"/>
    <w:rsid w:val="009758CB"/>
    <w:rsid w:val="00975C16"/>
    <w:rsid w:val="00975D2B"/>
    <w:rsid w:val="0097605A"/>
    <w:rsid w:val="00976119"/>
    <w:rsid w:val="0097618A"/>
    <w:rsid w:val="009761AF"/>
    <w:rsid w:val="00976208"/>
    <w:rsid w:val="00976580"/>
    <w:rsid w:val="009767C6"/>
    <w:rsid w:val="00976B34"/>
    <w:rsid w:val="00976D73"/>
    <w:rsid w:val="009776ED"/>
    <w:rsid w:val="00977748"/>
    <w:rsid w:val="00977C75"/>
    <w:rsid w:val="00977CF5"/>
    <w:rsid w:val="0098041B"/>
    <w:rsid w:val="0098096E"/>
    <w:rsid w:val="00980A46"/>
    <w:rsid w:val="00980E10"/>
    <w:rsid w:val="009812C6"/>
    <w:rsid w:val="00981368"/>
    <w:rsid w:val="00981481"/>
    <w:rsid w:val="009816C0"/>
    <w:rsid w:val="009819BE"/>
    <w:rsid w:val="00981BF2"/>
    <w:rsid w:val="00981E02"/>
    <w:rsid w:val="009821D9"/>
    <w:rsid w:val="00982227"/>
    <w:rsid w:val="009822A9"/>
    <w:rsid w:val="0098244F"/>
    <w:rsid w:val="00982503"/>
    <w:rsid w:val="00982679"/>
    <w:rsid w:val="009829BA"/>
    <w:rsid w:val="00982A5A"/>
    <w:rsid w:val="00982C29"/>
    <w:rsid w:val="00982DF0"/>
    <w:rsid w:val="00982F70"/>
    <w:rsid w:val="00982FE9"/>
    <w:rsid w:val="009830EE"/>
    <w:rsid w:val="009831EB"/>
    <w:rsid w:val="00983474"/>
    <w:rsid w:val="00983499"/>
    <w:rsid w:val="009834D1"/>
    <w:rsid w:val="0098365A"/>
    <w:rsid w:val="0098386D"/>
    <w:rsid w:val="00983ACB"/>
    <w:rsid w:val="00983F90"/>
    <w:rsid w:val="009840A6"/>
    <w:rsid w:val="00984115"/>
    <w:rsid w:val="0098437C"/>
    <w:rsid w:val="009843F4"/>
    <w:rsid w:val="00984472"/>
    <w:rsid w:val="0098472E"/>
    <w:rsid w:val="00984740"/>
    <w:rsid w:val="00984905"/>
    <w:rsid w:val="009849F3"/>
    <w:rsid w:val="00984CEF"/>
    <w:rsid w:val="00985018"/>
    <w:rsid w:val="00985089"/>
    <w:rsid w:val="009850E7"/>
    <w:rsid w:val="0098530E"/>
    <w:rsid w:val="009854E8"/>
    <w:rsid w:val="00985676"/>
    <w:rsid w:val="00986525"/>
    <w:rsid w:val="00986529"/>
    <w:rsid w:val="00986645"/>
    <w:rsid w:val="0098664D"/>
    <w:rsid w:val="009866BD"/>
    <w:rsid w:val="0098696F"/>
    <w:rsid w:val="009869DF"/>
    <w:rsid w:val="009878CA"/>
    <w:rsid w:val="0098791F"/>
    <w:rsid w:val="00987A53"/>
    <w:rsid w:val="00987BC4"/>
    <w:rsid w:val="00987C37"/>
    <w:rsid w:val="00987F69"/>
    <w:rsid w:val="00990033"/>
    <w:rsid w:val="00990250"/>
    <w:rsid w:val="00990515"/>
    <w:rsid w:val="00990657"/>
    <w:rsid w:val="0099068E"/>
    <w:rsid w:val="00990950"/>
    <w:rsid w:val="00990CE9"/>
    <w:rsid w:val="00990D0E"/>
    <w:rsid w:val="00990D2B"/>
    <w:rsid w:val="00990E2A"/>
    <w:rsid w:val="00990EF5"/>
    <w:rsid w:val="00991157"/>
    <w:rsid w:val="00991265"/>
    <w:rsid w:val="0099161D"/>
    <w:rsid w:val="0099166E"/>
    <w:rsid w:val="00991A07"/>
    <w:rsid w:val="009920F9"/>
    <w:rsid w:val="00992271"/>
    <w:rsid w:val="009922D6"/>
    <w:rsid w:val="009922FF"/>
    <w:rsid w:val="009924F7"/>
    <w:rsid w:val="0099257C"/>
    <w:rsid w:val="00992B5A"/>
    <w:rsid w:val="00992DB6"/>
    <w:rsid w:val="00992EC2"/>
    <w:rsid w:val="00993111"/>
    <w:rsid w:val="009936D1"/>
    <w:rsid w:val="009939DE"/>
    <w:rsid w:val="00993B09"/>
    <w:rsid w:val="00993B2B"/>
    <w:rsid w:val="00993F7B"/>
    <w:rsid w:val="009940CC"/>
    <w:rsid w:val="00994210"/>
    <w:rsid w:val="009946B5"/>
    <w:rsid w:val="009946F1"/>
    <w:rsid w:val="00994929"/>
    <w:rsid w:val="00994B97"/>
    <w:rsid w:val="00994BF7"/>
    <w:rsid w:val="00994CED"/>
    <w:rsid w:val="00994D00"/>
    <w:rsid w:val="00994F55"/>
    <w:rsid w:val="009953B5"/>
    <w:rsid w:val="0099544E"/>
    <w:rsid w:val="009956FB"/>
    <w:rsid w:val="00995A3B"/>
    <w:rsid w:val="00995B4B"/>
    <w:rsid w:val="00995C5B"/>
    <w:rsid w:val="00995E21"/>
    <w:rsid w:val="00996183"/>
    <w:rsid w:val="00996468"/>
    <w:rsid w:val="0099658A"/>
    <w:rsid w:val="00996953"/>
    <w:rsid w:val="00996965"/>
    <w:rsid w:val="009969DC"/>
    <w:rsid w:val="00996FCB"/>
    <w:rsid w:val="00997163"/>
    <w:rsid w:val="00997606"/>
    <w:rsid w:val="00997807"/>
    <w:rsid w:val="009978B0"/>
    <w:rsid w:val="0099796E"/>
    <w:rsid w:val="009979D0"/>
    <w:rsid w:val="00997C27"/>
    <w:rsid w:val="00997E93"/>
    <w:rsid w:val="00997EB3"/>
    <w:rsid w:val="009A0037"/>
    <w:rsid w:val="009A016F"/>
    <w:rsid w:val="009A02CB"/>
    <w:rsid w:val="009A05FE"/>
    <w:rsid w:val="009A085D"/>
    <w:rsid w:val="009A08C7"/>
    <w:rsid w:val="009A0A3C"/>
    <w:rsid w:val="009A0BCA"/>
    <w:rsid w:val="009A0D88"/>
    <w:rsid w:val="009A0E10"/>
    <w:rsid w:val="009A0E9C"/>
    <w:rsid w:val="009A0FBC"/>
    <w:rsid w:val="009A1044"/>
    <w:rsid w:val="009A1308"/>
    <w:rsid w:val="009A21A5"/>
    <w:rsid w:val="009A27AA"/>
    <w:rsid w:val="009A2EE6"/>
    <w:rsid w:val="009A31C1"/>
    <w:rsid w:val="009A3566"/>
    <w:rsid w:val="009A3AF5"/>
    <w:rsid w:val="009A3C46"/>
    <w:rsid w:val="009A4073"/>
    <w:rsid w:val="009A4235"/>
    <w:rsid w:val="009A48CC"/>
    <w:rsid w:val="009A4AE6"/>
    <w:rsid w:val="009A4D26"/>
    <w:rsid w:val="009A50F1"/>
    <w:rsid w:val="009A5493"/>
    <w:rsid w:val="009A55AF"/>
    <w:rsid w:val="009A5887"/>
    <w:rsid w:val="009A5C72"/>
    <w:rsid w:val="009A5D5D"/>
    <w:rsid w:val="009A5F41"/>
    <w:rsid w:val="009A6241"/>
    <w:rsid w:val="009A6435"/>
    <w:rsid w:val="009A654B"/>
    <w:rsid w:val="009A6699"/>
    <w:rsid w:val="009A66EC"/>
    <w:rsid w:val="009A6906"/>
    <w:rsid w:val="009A6928"/>
    <w:rsid w:val="009A6B53"/>
    <w:rsid w:val="009A6B56"/>
    <w:rsid w:val="009A6CD0"/>
    <w:rsid w:val="009A71DE"/>
    <w:rsid w:val="009A72C3"/>
    <w:rsid w:val="009A74AB"/>
    <w:rsid w:val="009A7661"/>
    <w:rsid w:val="009A78EA"/>
    <w:rsid w:val="009A7AF9"/>
    <w:rsid w:val="009A7B0B"/>
    <w:rsid w:val="009A7CEC"/>
    <w:rsid w:val="009B0152"/>
    <w:rsid w:val="009B0184"/>
    <w:rsid w:val="009B05ED"/>
    <w:rsid w:val="009B0771"/>
    <w:rsid w:val="009B0816"/>
    <w:rsid w:val="009B0D06"/>
    <w:rsid w:val="009B0E48"/>
    <w:rsid w:val="009B0F0E"/>
    <w:rsid w:val="009B0F5A"/>
    <w:rsid w:val="009B0F83"/>
    <w:rsid w:val="009B0FD9"/>
    <w:rsid w:val="009B0FFE"/>
    <w:rsid w:val="009B1268"/>
    <w:rsid w:val="009B17CE"/>
    <w:rsid w:val="009B190D"/>
    <w:rsid w:val="009B1A05"/>
    <w:rsid w:val="009B1CA1"/>
    <w:rsid w:val="009B1D31"/>
    <w:rsid w:val="009B1D60"/>
    <w:rsid w:val="009B20C3"/>
    <w:rsid w:val="009B246F"/>
    <w:rsid w:val="009B254C"/>
    <w:rsid w:val="009B2A31"/>
    <w:rsid w:val="009B2DF8"/>
    <w:rsid w:val="009B3177"/>
    <w:rsid w:val="009B371B"/>
    <w:rsid w:val="009B3852"/>
    <w:rsid w:val="009B39AE"/>
    <w:rsid w:val="009B3BFF"/>
    <w:rsid w:val="009B3CAA"/>
    <w:rsid w:val="009B3E32"/>
    <w:rsid w:val="009B43F3"/>
    <w:rsid w:val="009B44F8"/>
    <w:rsid w:val="009B473E"/>
    <w:rsid w:val="009B4A00"/>
    <w:rsid w:val="009B4C80"/>
    <w:rsid w:val="009B4F1A"/>
    <w:rsid w:val="009B564A"/>
    <w:rsid w:val="009B5957"/>
    <w:rsid w:val="009B5C96"/>
    <w:rsid w:val="009B5D36"/>
    <w:rsid w:val="009B5E50"/>
    <w:rsid w:val="009B5E60"/>
    <w:rsid w:val="009B6097"/>
    <w:rsid w:val="009B626B"/>
    <w:rsid w:val="009B6292"/>
    <w:rsid w:val="009B62C8"/>
    <w:rsid w:val="009B643D"/>
    <w:rsid w:val="009B6603"/>
    <w:rsid w:val="009B68D7"/>
    <w:rsid w:val="009B6A06"/>
    <w:rsid w:val="009B6BD6"/>
    <w:rsid w:val="009B6E4F"/>
    <w:rsid w:val="009B7163"/>
    <w:rsid w:val="009B7221"/>
    <w:rsid w:val="009B735E"/>
    <w:rsid w:val="009C00C3"/>
    <w:rsid w:val="009C0547"/>
    <w:rsid w:val="009C06A0"/>
    <w:rsid w:val="009C0AA9"/>
    <w:rsid w:val="009C0BBA"/>
    <w:rsid w:val="009C0E08"/>
    <w:rsid w:val="009C0FFC"/>
    <w:rsid w:val="009C153C"/>
    <w:rsid w:val="009C1609"/>
    <w:rsid w:val="009C19F1"/>
    <w:rsid w:val="009C1FB9"/>
    <w:rsid w:val="009C2345"/>
    <w:rsid w:val="009C24C2"/>
    <w:rsid w:val="009C298E"/>
    <w:rsid w:val="009C2FCC"/>
    <w:rsid w:val="009C320D"/>
    <w:rsid w:val="009C343C"/>
    <w:rsid w:val="009C362E"/>
    <w:rsid w:val="009C3A9B"/>
    <w:rsid w:val="009C3D5B"/>
    <w:rsid w:val="009C3E95"/>
    <w:rsid w:val="009C3EEB"/>
    <w:rsid w:val="009C3F74"/>
    <w:rsid w:val="009C40BE"/>
    <w:rsid w:val="009C4304"/>
    <w:rsid w:val="009C4A1E"/>
    <w:rsid w:val="009C4ADF"/>
    <w:rsid w:val="009C4BBD"/>
    <w:rsid w:val="009C4C96"/>
    <w:rsid w:val="009C5007"/>
    <w:rsid w:val="009C50B0"/>
    <w:rsid w:val="009C50E1"/>
    <w:rsid w:val="009C5618"/>
    <w:rsid w:val="009C566B"/>
    <w:rsid w:val="009C59C8"/>
    <w:rsid w:val="009C5D7D"/>
    <w:rsid w:val="009C61F3"/>
    <w:rsid w:val="009C62E9"/>
    <w:rsid w:val="009C641A"/>
    <w:rsid w:val="009C653F"/>
    <w:rsid w:val="009C6601"/>
    <w:rsid w:val="009C670B"/>
    <w:rsid w:val="009C6995"/>
    <w:rsid w:val="009C6D34"/>
    <w:rsid w:val="009C6D79"/>
    <w:rsid w:val="009C7623"/>
    <w:rsid w:val="009C7821"/>
    <w:rsid w:val="009C7BCF"/>
    <w:rsid w:val="009C7CE8"/>
    <w:rsid w:val="009C7D10"/>
    <w:rsid w:val="009C7E46"/>
    <w:rsid w:val="009C7EC6"/>
    <w:rsid w:val="009D0240"/>
    <w:rsid w:val="009D04F6"/>
    <w:rsid w:val="009D0700"/>
    <w:rsid w:val="009D09D8"/>
    <w:rsid w:val="009D15A4"/>
    <w:rsid w:val="009D1A19"/>
    <w:rsid w:val="009D1AF6"/>
    <w:rsid w:val="009D1B29"/>
    <w:rsid w:val="009D1E07"/>
    <w:rsid w:val="009D20D6"/>
    <w:rsid w:val="009D243B"/>
    <w:rsid w:val="009D247E"/>
    <w:rsid w:val="009D2BFB"/>
    <w:rsid w:val="009D2C4E"/>
    <w:rsid w:val="009D2C75"/>
    <w:rsid w:val="009D2C9A"/>
    <w:rsid w:val="009D3089"/>
    <w:rsid w:val="009D3282"/>
    <w:rsid w:val="009D32F4"/>
    <w:rsid w:val="009D336F"/>
    <w:rsid w:val="009D34B0"/>
    <w:rsid w:val="009D34DB"/>
    <w:rsid w:val="009D3CFF"/>
    <w:rsid w:val="009D4405"/>
    <w:rsid w:val="009D465C"/>
    <w:rsid w:val="009D4B3C"/>
    <w:rsid w:val="009D4E36"/>
    <w:rsid w:val="009D5070"/>
    <w:rsid w:val="009D5211"/>
    <w:rsid w:val="009D528E"/>
    <w:rsid w:val="009D5434"/>
    <w:rsid w:val="009D576C"/>
    <w:rsid w:val="009D57BC"/>
    <w:rsid w:val="009D59F5"/>
    <w:rsid w:val="009D5AC3"/>
    <w:rsid w:val="009D5D02"/>
    <w:rsid w:val="009D5DFD"/>
    <w:rsid w:val="009D63E8"/>
    <w:rsid w:val="009D6804"/>
    <w:rsid w:val="009D6ED2"/>
    <w:rsid w:val="009D6F58"/>
    <w:rsid w:val="009D6F60"/>
    <w:rsid w:val="009D7200"/>
    <w:rsid w:val="009D722E"/>
    <w:rsid w:val="009D7355"/>
    <w:rsid w:val="009D75DF"/>
    <w:rsid w:val="009D76FA"/>
    <w:rsid w:val="009D7B35"/>
    <w:rsid w:val="009D7E7B"/>
    <w:rsid w:val="009E0046"/>
    <w:rsid w:val="009E038C"/>
    <w:rsid w:val="009E069A"/>
    <w:rsid w:val="009E06C9"/>
    <w:rsid w:val="009E07C2"/>
    <w:rsid w:val="009E07FB"/>
    <w:rsid w:val="009E0A4C"/>
    <w:rsid w:val="009E0ACC"/>
    <w:rsid w:val="009E0D1E"/>
    <w:rsid w:val="009E13F1"/>
    <w:rsid w:val="009E179E"/>
    <w:rsid w:val="009E180E"/>
    <w:rsid w:val="009E1A87"/>
    <w:rsid w:val="009E1AF4"/>
    <w:rsid w:val="009E1B77"/>
    <w:rsid w:val="009E1E91"/>
    <w:rsid w:val="009E1F3A"/>
    <w:rsid w:val="009E2181"/>
    <w:rsid w:val="009E271D"/>
    <w:rsid w:val="009E28C7"/>
    <w:rsid w:val="009E28F8"/>
    <w:rsid w:val="009E2B28"/>
    <w:rsid w:val="009E335E"/>
    <w:rsid w:val="009E3404"/>
    <w:rsid w:val="009E3634"/>
    <w:rsid w:val="009E36AA"/>
    <w:rsid w:val="009E375A"/>
    <w:rsid w:val="009E3A93"/>
    <w:rsid w:val="009E3DAF"/>
    <w:rsid w:val="009E424B"/>
    <w:rsid w:val="009E4518"/>
    <w:rsid w:val="009E4561"/>
    <w:rsid w:val="009E4563"/>
    <w:rsid w:val="009E475D"/>
    <w:rsid w:val="009E4A1D"/>
    <w:rsid w:val="009E4CD5"/>
    <w:rsid w:val="009E4D44"/>
    <w:rsid w:val="009E5044"/>
    <w:rsid w:val="009E50CD"/>
    <w:rsid w:val="009E52F7"/>
    <w:rsid w:val="009E5537"/>
    <w:rsid w:val="009E5637"/>
    <w:rsid w:val="009E5B1D"/>
    <w:rsid w:val="009E5BAD"/>
    <w:rsid w:val="009E5F9B"/>
    <w:rsid w:val="009E6016"/>
    <w:rsid w:val="009E6515"/>
    <w:rsid w:val="009E67B1"/>
    <w:rsid w:val="009E6A09"/>
    <w:rsid w:val="009E6CFB"/>
    <w:rsid w:val="009E73D8"/>
    <w:rsid w:val="009E763D"/>
    <w:rsid w:val="009E7682"/>
    <w:rsid w:val="009E79CF"/>
    <w:rsid w:val="009E7BD2"/>
    <w:rsid w:val="009E7C6E"/>
    <w:rsid w:val="009E7C9D"/>
    <w:rsid w:val="009F0218"/>
    <w:rsid w:val="009F05AA"/>
    <w:rsid w:val="009F08B1"/>
    <w:rsid w:val="009F09D9"/>
    <w:rsid w:val="009F10E9"/>
    <w:rsid w:val="009F15CC"/>
    <w:rsid w:val="009F1617"/>
    <w:rsid w:val="009F1638"/>
    <w:rsid w:val="009F1677"/>
    <w:rsid w:val="009F1908"/>
    <w:rsid w:val="009F1A38"/>
    <w:rsid w:val="009F1C26"/>
    <w:rsid w:val="009F1DCA"/>
    <w:rsid w:val="009F2556"/>
    <w:rsid w:val="009F2AE6"/>
    <w:rsid w:val="009F2B12"/>
    <w:rsid w:val="009F2D6C"/>
    <w:rsid w:val="009F2D6D"/>
    <w:rsid w:val="009F2EF2"/>
    <w:rsid w:val="009F3580"/>
    <w:rsid w:val="009F386A"/>
    <w:rsid w:val="009F390A"/>
    <w:rsid w:val="009F39FB"/>
    <w:rsid w:val="009F3B5C"/>
    <w:rsid w:val="009F3BFE"/>
    <w:rsid w:val="009F3CDB"/>
    <w:rsid w:val="009F3F09"/>
    <w:rsid w:val="009F403F"/>
    <w:rsid w:val="009F4586"/>
    <w:rsid w:val="009F47A3"/>
    <w:rsid w:val="009F4CEE"/>
    <w:rsid w:val="009F4FB8"/>
    <w:rsid w:val="009F53EA"/>
    <w:rsid w:val="009F5993"/>
    <w:rsid w:val="009F5BBA"/>
    <w:rsid w:val="009F5F95"/>
    <w:rsid w:val="009F625A"/>
    <w:rsid w:val="009F64E1"/>
    <w:rsid w:val="009F6784"/>
    <w:rsid w:val="009F68E4"/>
    <w:rsid w:val="009F6EBC"/>
    <w:rsid w:val="009F6F2B"/>
    <w:rsid w:val="009F7176"/>
    <w:rsid w:val="009F72E4"/>
    <w:rsid w:val="009F7CB4"/>
    <w:rsid w:val="009F7EAC"/>
    <w:rsid w:val="00A00052"/>
    <w:rsid w:val="00A005B3"/>
    <w:rsid w:val="00A006B5"/>
    <w:rsid w:val="00A00802"/>
    <w:rsid w:val="00A00B3C"/>
    <w:rsid w:val="00A00CEA"/>
    <w:rsid w:val="00A00D56"/>
    <w:rsid w:val="00A0131A"/>
    <w:rsid w:val="00A01732"/>
    <w:rsid w:val="00A0184E"/>
    <w:rsid w:val="00A01859"/>
    <w:rsid w:val="00A01979"/>
    <w:rsid w:val="00A01B92"/>
    <w:rsid w:val="00A01D41"/>
    <w:rsid w:val="00A02453"/>
    <w:rsid w:val="00A0253F"/>
    <w:rsid w:val="00A0259F"/>
    <w:rsid w:val="00A026D8"/>
    <w:rsid w:val="00A0272D"/>
    <w:rsid w:val="00A02BFD"/>
    <w:rsid w:val="00A02CFF"/>
    <w:rsid w:val="00A02E6A"/>
    <w:rsid w:val="00A03063"/>
    <w:rsid w:val="00A0306B"/>
    <w:rsid w:val="00A033CC"/>
    <w:rsid w:val="00A03465"/>
    <w:rsid w:val="00A03660"/>
    <w:rsid w:val="00A03B11"/>
    <w:rsid w:val="00A03B1E"/>
    <w:rsid w:val="00A03BC9"/>
    <w:rsid w:val="00A03EC6"/>
    <w:rsid w:val="00A04440"/>
    <w:rsid w:val="00A04458"/>
    <w:rsid w:val="00A0470C"/>
    <w:rsid w:val="00A04986"/>
    <w:rsid w:val="00A04E17"/>
    <w:rsid w:val="00A0500E"/>
    <w:rsid w:val="00A0504B"/>
    <w:rsid w:val="00A05193"/>
    <w:rsid w:val="00A05566"/>
    <w:rsid w:val="00A05569"/>
    <w:rsid w:val="00A05991"/>
    <w:rsid w:val="00A05A3C"/>
    <w:rsid w:val="00A05AFA"/>
    <w:rsid w:val="00A05B2B"/>
    <w:rsid w:val="00A05DE9"/>
    <w:rsid w:val="00A05ED3"/>
    <w:rsid w:val="00A05FB4"/>
    <w:rsid w:val="00A060CC"/>
    <w:rsid w:val="00A061A6"/>
    <w:rsid w:val="00A06430"/>
    <w:rsid w:val="00A0685C"/>
    <w:rsid w:val="00A0687A"/>
    <w:rsid w:val="00A06932"/>
    <w:rsid w:val="00A069BC"/>
    <w:rsid w:val="00A06C26"/>
    <w:rsid w:val="00A0705F"/>
    <w:rsid w:val="00A07299"/>
    <w:rsid w:val="00A07324"/>
    <w:rsid w:val="00A07700"/>
    <w:rsid w:val="00A07733"/>
    <w:rsid w:val="00A077E3"/>
    <w:rsid w:val="00A07D3A"/>
    <w:rsid w:val="00A103A9"/>
    <w:rsid w:val="00A10482"/>
    <w:rsid w:val="00A107B6"/>
    <w:rsid w:val="00A1090B"/>
    <w:rsid w:val="00A10970"/>
    <w:rsid w:val="00A10DE6"/>
    <w:rsid w:val="00A10EDD"/>
    <w:rsid w:val="00A111ED"/>
    <w:rsid w:val="00A11257"/>
    <w:rsid w:val="00A116A7"/>
    <w:rsid w:val="00A11C66"/>
    <w:rsid w:val="00A11D62"/>
    <w:rsid w:val="00A11EBC"/>
    <w:rsid w:val="00A11EF5"/>
    <w:rsid w:val="00A11F6E"/>
    <w:rsid w:val="00A12238"/>
    <w:rsid w:val="00A1243C"/>
    <w:rsid w:val="00A12CD3"/>
    <w:rsid w:val="00A12E35"/>
    <w:rsid w:val="00A12E6D"/>
    <w:rsid w:val="00A13467"/>
    <w:rsid w:val="00A13B31"/>
    <w:rsid w:val="00A13BAB"/>
    <w:rsid w:val="00A13E43"/>
    <w:rsid w:val="00A13F0C"/>
    <w:rsid w:val="00A141B4"/>
    <w:rsid w:val="00A14388"/>
    <w:rsid w:val="00A143B1"/>
    <w:rsid w:val="00A14747"/>
    <w:rsid w:val="00A1481F"/>
    <w:rsid w:val="00A14895"/>
    <w:rsid w:val="00A15305"/>
    <w:rsid w:val="00A15469"/>
    <w:rsid w:val="00A155F6"/>
    <w:rsid w:val="00A159B7"/>
    <w:rsid w:val="00A15B5E"/>
    <w:rsid w:val="00A15EDC"/>
    <w:rsid w:val="00A15F3D"/>
    <w:rsid w:val="00A163AC"/>
    <w:rsid w:val="00A16B8A"/>
    <w:rsid w:val="00A16F00"/>
    <w:rsid w:val="00A178A4"/>
    <w:rsid w:val="00A17A8E"/>
    <w:rsid w:val="00A17E00"/>
    <w:rsid w:val="00A17EBC"/>
    <w:rsid w:val="00A201E2"/>
    <w:rsid w:val="00A205C7"/>
    <w:rsid w:val="00A205FC"/>
    <w:rsid w:val="00A20775"/>
    <w:rsid w:val="00A20CF1"/>
    <w:rsid w:val="00A20FE7"/>
    <w:rsid w:val="00A212B3"/>
    <w:rsid w:val="00A21777"/>
    <w:rsid w:val="00A21833"/>
    <w:rsid w:val="00A21D8B"/>
    <w:rsid w:val="00A21F13"/>
    <w:rsid w:val="00A22347"/>
    <w:rsid w:val="00A224D0"/>
    <w:rsid w:val="00A225A4"/>
    <w:rsid w:val="00A226C2"/>
    <w:rsid w:val="00A22C1C"/>
    <w:rsid w:val="00A23116"/>
    <w:rsid w:val="00A2312C"/>
    <w:rsid w:val="00A231D4"/>
    <w:rsid w:val="00A2326C"/>
    <w:rsid w:val="00A232DA"/>
    <w:rsid w:val="00A23607"/>
    <w:rsid w:val="00A23905"/>
    <w:rsid w:val="00A239BF"/>
    <w:rsid w:val="00A23A73"/>
    <w:rsid w:val="00A23B6E"/>
    <w:rsid w:val="00A23C21"/>
    <w:rsid w:val="00A23F1B"/>
    <w:rsid w:val="00A23F21"/>
    <w:rsid w:val="00A24082"/>
    <w:rsid w:val="00A240E3"/>
    <w:rsid w:val="00A245FA"/>
    <w:rsid w:val="00A2465E"/>
    <w:rsid w:val="00A24680"/>
    <w:rsid w:val="00A246B1"/>
    <w:rsid w:val="00A246E7"/>
    <w:rsid w:val="00A247B4"/>
    <w:rsid w:val="00A2504D"/>
    <w:rsid w:val="00A2529A"/>
    <w:rsid w:val="00A255A0"/>
    <w:rsid w:val="00A255AD"/>
    <w:rsid w:val="00A255C2"/>
    <w:rsid w:val="00A257E8"/>
    <w:rsid w:val="00A25A5B"/>
    <w:rsid w:val="00A25A81"/>
    <w:rsid w:val="00A25DA8"/>
    <w:rsid w:val="00A26039"/>
    <w:rsid w:val="00A26277"/>
    <w:rsid w:val="00A26619"/>
    <w:rsid w:val="00A26C86"/>
    <w:rsid w:val="00A26D12"/>
    <w:rsid w:val="00A26FEC"/>
    <w:rsid w:val="00A270BB"/>
    <w:rsid w:val="00A2716D"/>
    <w:rsid w:val="00A27C09"/>
    <w:rsid w:val="00A27DAD"/>
    <w:rsid w:val="00A3016A"/>
    <w:rsid w:val="00A30944"/>
    <w:rsid w:val="00A30ADC"/>
    <w:rsid w:val="00A30D7A"/>
    <w:rsid w:val="00A30EFE"/>
    <w:rsid w:val="00A31069"/>
    <w:rsid w:val="00A310E1"/>
    <w:rsid w:val="00A311BD"/>
    <w:rsid w:val="00A313D0"/>
    <w:rsid w:val="00A31DD8"/>
    <w:rsid w:val="00A31FAA"/>
    <w:rsid w:val="00A31FF7"/>
    <w:rsid w:val="00A3234B"/>
    <w:rsid w:val="00A323B2"/>
    <w:rsid w:val="00A3264A"/>
    <w:rsid w:val="00A32707"/>
    <w:rsid w:val="00A329D9"/>
    <w:rsid w:val="00A32A59"/>
    <w:rsid w:val="00A32D81"/>
    <w:rsid w:val="00A33497"/>
    <w:rsid w:val="00A33A65"/>
    <w:rsid w:val="00A33E11"/>
    <w:rsid w:val="00A34066"/>
    <w:rsid w:val="00A340FA"/>
    <w:rsid w:val="00A34490"/>
    <w:rsid w:val="00A34720"/>
    <w:rsid w:val="00A348C8"/>
    <w:rsid w:val="00A34B4E"/>
    <w:rsid w:val="00A35082"/>
    <w:rsid w:val="00A350E6"/>
    <w:rsid w:val="00A35812"/>
    <w:rsid w:val="00A35AFD"/>
    <w:rsid w:val="00A36087"/>
    <w:rsid w:val="00A36755"/>
    <w:rsid w:val="00A367D8"/>
    <w:rsid w:val="00A36E8B"/>
    <w:rsid w:val="00A3709F"/>
    <w:rsid w:val="00A374E1"/>
    <w:rsid w:val="00A37A5E"/>
    <w:rsid w:val="00A37B7C"/>
    <w:rsid w:val="00A37CD6"/>
    <w:rsid w:val="00A40230"/>
    <w:rsid w:val="00A403E6"/>
    <w:rsid w:val="00A40736"/>
    <w:rsid w:val="00A407C2"/>
    <w:rsid w:val="00A408EF"/>
    <w:rsid w:val="00A40C43"/>
    <w:rsid w:val="00A40C5E"/>
    <w:rsid w:val="00A40F88"/>
    <w:rsid w:val="00A410EF"/>
    <w:rsid w:val="00A41220"/>
    <w:rsid w:val="00A41644"/>
    <w:rsid w:val="00A41789"/>
    <w:rsid w:val="00A41A06"/>
    <w:rsid w:val="00A41AB2"/>
    <w:rsid w:val="00A41D29"/>
    <w:rsid w:val="00A4200D"/>
    <w:rsid w:val="00A420D6"/>
    <w:rsid w:val="00A420DB"/>
    <w:rsid w:val="00A4227A"/>
    <w:rsid w:val="00A42582"/>
    <w:rsid w:val="00A42673"/>
    <w:rsid w:val="00A42700"/>
    <w:rsid w:val="00A42879"/>
    <w:rsid w:val="00A429BC"/>
    <w:rsid w:val="00A42D77"/>
    <w:rsid w:val="00A42F10"/>
    <w:rsid w:val="00A43126"/>
    <w:rsid w:val="00A43238"/>
    <w:rsid w:val="00A435E2"/>
    <w:rsid w:val="00A439E5"/>
    <w:rsid w:val="00A43B39"/>
    <w:rsid w:val="00A43C1C"/>
    <w:rsid w:val="00A44027"/>
    <w:rsid w:val="00A444CF"/>
    <w:rsid w:val="00A44707"/>
    <w:rsid w:val="00A448CD"/>
    <w:rsid w:val="00A449DC"/>
    <w:rsid w:val="00A44A24"/>
    <w:rsid w:val="00A4501B"/>
    <w:rsid w:val="00A4515E"/>
    <w:rsid w:val="00A45172"/>
    <w:rsid w:val="00A4519D"/>
    <w:rsid w:val="00A453B2"/>
    <w:rsid w:val="00A4554D"/>
    <w:rsid w:val="00A4589F"/>
    <w:rsid w:val="00A45FD7"/>
    <w:rsid w:val="00A4627C"/>
    <w:rsid w:val="00A463D9"/>
    <w:rsid w:val="00A46576"/>
    <w:rsid w:val="00A4668C"/>
    <w:rsid w:val="00A46725"/>
    <w:rsid w:val="00A46E55"/>
    <w:rsid w:val="00A47210"/>
    <w:rsid w:val="00A4756A"/>
    <w:rsid w:val="00A47891"/>
    <w:rsid w:val="00A47CBB"/>
    <w:rsid w:val="00A47DC0"/>
    <w:rsid w:val="00A47E26"/>
    <w:rsid w:val="00A47E80"/>
    <w:rsid w:val="00A50012"/>
    <w:rsid w:val="00A50231"/>
    <w:rsid w:val="00A505CE"/>
    <w:rsid w:val="00A50641"/>
    <w:rsid w:val="00A50D77"/>
    <w:rsid w:val="00A50FB1"/>
    <w:rsid w:val="00A512D2"/>
    <w:rsid w:val="00A519EC"/>
    <w:rsid w:val="00A51A9D"/>
    <w:rsid w:val="00A51BB9"/>
    <w:rsid w:val="00A51D80"/>
    <w:rsid w:val="00A51DB8"/>
    <w:rsid w:val="00A5231A"/>
    <w:rsid w:val="00A52367"/>
    <w:rsid w:val="00A52392"/>
    <w:rsid w:val="00A529A4"/>
    <w:rsid w:val="00A52F7F"/>
    <w:rsid w:val="00A52FAB"/>
    <w:rsid w:val="00A537F2"/>
    <w:rsid w:val="00A53B86"/>
    <w:rsid w:val="00A545AD"/>
    <w:rsid w:val="00A54690"/>
    <w:rsid w:val="00A54752"/>
    <w:rsid w:val="00A54768"/>
    <w:rsid w:val="00A54A43"/>
    <w:rsid w:val="00A54B14"/>
    <w:rsid w:val="00A54B3D"/>
    <w:rsid w:val="00A54D3C"/>
    <w:rsid w:val="00A54E76"/>
    <w:rsid w:val="00A5532A"/>
    <w:rsid w:val="00A55385"/>
    <w:rsid w:val="00A55641"/>
    <w:rsid w:val="00A55C0F"/>
    <w:rsid w:val="00A55CE6"/>
    <w:rsid w:val="00A55D18"/>
    <w:rsid w:val="00A561D6"/>
    <w:rsid w:val="00A563CC"/>
    <w:rsid w:val="00A566CF"/>
    <w:rsid w:val="00A56716"/>
    <w:rsid w:val="00A56BC3"/>
    <w:rsid w:val="00A56BFA"/>
    <w:rsid w:val="00A57465"/>
    <w:rsid w:val="00A57545"/>
    <w:rsid w:val="00A578A0"/>
    <w:rsid w:val="00A57B83"/>
    <w:rsid w:val="00A57E9B"/>
    <w:rsid w:val="00A60421"/>
    <w:rsid w:val="00A60A40"/>
    <w:rsid w:val="00A60B72"/>
    <w:rsid w:val="00A60C6D"/>
    <w:rsid w:val="00A60EAC"/>
    <w:rsid w:val="00A60FCB"/>
    <w:rsid w:val="00A60FEF"/>
    <w:rsid w:val="00A61202"/>
    <w:rsid w:val="00A617AA"/>
    <w:rsid w:val="00A6196F"/>
    <w:rsid w:val="00A619CB"/>
    <w:rsid w:val="00A61C8A"/>
    <w:rsid w:val="00A61E4F"/>
    <w:rsid w:val="00A6271E"/>
    <w:rsid w:val="00A6301A"/>
    <w:rsid w:val="00A6348F"/>
    <w:rsid w:val="00A637DF"/>
    <w:rsid w:val="00A639C5"/>
    <w:rsid w:val="00A63DAB"/>
    <w:rsid w:val="00A63EBC"/>
    <w:rsid w:val="00A63EDD"/>
    <w:rsid w:val="00A64B4C"/>
    <w:rsid w:val="00A64E14"/>
    <w:rsid w:val="00A64EDA"/>
    <w:rsid w:val="00A64FB2"/>
    <w:rsid w:val="00A6564C"/>
    <w:rsid w:val="00A656CC"/>
    <w:rsid w:val="00A65BA2"/>
    <w:rsid w:val="00A65C29"/>
    <w:rsid w:val="00A65CC2"/>
    <w:rsid w:val="00A6640A"/>
    <w:rsid w:val="00A6672F"/>
    <w:rsid w:val="00A66B33"/>
    <w:rsid w:val="00A66CA3"/>
    <w:rsid w:val="00A66FC1"/>
    <w:rsid w:val="00A67137"/>
    <w:rsid w:val="00A67307"/>
    <w:rsid w:val="00A67713"/>
    <w:rsid w:val="00A678E0"/>
    <w:rsid w:val="00A67BB2"/>
    <w:rsid w:val="00A67C61"/>
    <w:rsid w:val="00A67C90"/>
    <w:rsid w:val="00A700AB"/>
    <w:rsid w:val="00A7041C"/>
    <w:rsid w:val="00A70425"/>
    <w:rsid w:val="00A704FA"/>
    <w:rsid w:val="00A70A91"/>
    <w:rsid w:val="00A70BAA"/>
    <w:rsid w:val="00A70CE7"/>
    <w:rsid w:val="00A71614"/>
    <w:rsid w:val="00A71A63"/>
    <w:rsid w:val="00A71B43"/>
    <w:rsid w:val="00A71DC2"/>
    <w:rsid w:val="00A72061"/>
    <w:rsid w:val="00A72101"/>
    <w:rsid w:val="00A72160"/>
    <w:rsid w:val="00A7222A"/>
    <w:rsid w:val="00A7227C"/>
    <w:rsid w:val="00A72413"/>
    <w:rsid w:val="00A72747"/>
    <w:rsid w:val="00A73103"/>
    <w:rsid w:val="00A7343B"/>
    <w:rsid w:val="00A735E9"/>
    <w:rsid w:val="00A737A2"/>
    <w:rsid w:val="00A739BA"/>
    <w:rsid w:val="00A73D2F"/>
    <w:rsid w:val="00A743E1"/>
    <w:rsid w:val="00A744B6"/>
    <w:rsid w:val="00A74B2B"/>
    <w:rsid w:val="00A74D91"/>
    <w:rsid w:val="00A75139"/>
    <w:rsid w:val="00A752C9"/>
    <w:rsid w:val="00A75C06"/>
    <w:rsid w:val="00A75DD1"/>
    <w:rsid w:val="00A75EBB"/>
    <w:rsid w:val="00A75FDA"/>
    <w:rsid w:val="00A7622C"/>
    <w:rsid w:val="00A762E2"/>
    <w:rsid w:val="00A76363"/>
    <w:rsid w:val="00A7640F"/>
    <w:rsid w:val="00A76463"/>
    <w:rsid w:val="00A765FB"/>
    <w:rsid w:val="00A76AB4"/>
    <w:rsid w:val="00A76ADA"/>
    <w:rsid w:val="00A7735D"/>
    <w:rsid w:val="00A7736F"/>
    <w:rsid w:val="00A77901"/>
    <w:rsid w:val="00A77A48"/>
    <w:rsid w:val="00A77C86"/>
    <w:rsid w:val="00A77D88"/>
    <w:rsid w:val="00A80077"/>
    <w:rsid w:val="00A8016B"/>
    <w:rsid w:val="00A80891"/>
    <w:rsid w:val="00A808AC"/>
    <w:rsid w:val="00A809C6"/>
    <w:rsid w:val="00A80BFB"/>
    <w:rsid w:val="00A80C5E"/>
    <w:rsid w:val="00A80CF4"/>
    <w:rsid w:val="00A80FE1"/>
    <w:rsid w:val="00A8116B"/>
    <w:rsid w:val="00A8136F"/>
    <w:rsid w:val="00A814E2"/>
    <w:rsid w:val="00A8154C"/>
    <w:rsid w:val="00A81C00"/>
    <w:rsid w:val="00A821FD"/>
    <w:rsid w:val="00A8238E"/>
    <w:rsid w:val="00A823D4"/>
    <w:rsid w:val="00A82809"/>
    <w:rsid w:val="00A8291F"/>
    <w:rsid w:val="00A82A49"/>
    <w:rsid w:val="00A82AA7"/>
    <w:rsid w:val="00A82AD8"/>
    <w:rsid w:val="00A82C0D"/>
    <w:rsid w:val="00A82CFB"/>
    <w:rsid w:val="00A82E41"/>
    <w:rsid w:val="00A82E86"/>
    <w:rsid w:val="00A82EDC"/>
    <w:rsid w:val="00A82F87"/>
    <w:rsid w:val="00A8325E"/>
    <w:rsid w:val="00A83459"/>
    <w:rsid w:val="00A83499"/>
    <w:rsid w:val="00A83862"/>
    <w:rsid w:val="00A839BC"/>
    <w:rsid w:val="00A83AE0"/>
    <w:rsid w:val="00A83B77"/>
    <w:rsid w:val="00A83E43"/>
    <w:rsid w:val="00A842DD"/>
    <w:rsid w:val="00A84556"/>
    <w:rsid w:val="00A8455F"/>
    <w:rsid w:val="00A845F5"/>
    <w:rsid w:val="00A84663"/>
    <w:rsid w:val="00A8467D"/>
    <w:rsid w:val="00A846FD"/>
    <w:rsid w:val="00A84C9E"/>
    <w:rsid w:val="00A84F49"/>
    <w:rsid w:val="00A84F5D"/>
    <w:rsid w:val="00A84F87"/>
    <w:rsid w:val="00A852F0"/>
    <w:rsid w:val="00A855DA"/>
    <w:rsid w:val="00A85974"/>
    <w:rsid w:val="00A85F58"/>
    <w:rsid w:val="00A85FF2"/>
    <w:rsid w:val="00A86393"/>
    <w:rsid w:val="00A86627"/>
    <w:rsid w:val="00A869B2"/>
    <w:rsid w:val="00A86B9F"/>
    <w:rsid w:val="00A86C2B"/>
    <w:rsid w:val="00A86D8F"/>
    <w:rsid w:val="00A86FBE"/>
    <w:rsid w:val="00A87196"/>
    <w:rsid w:val="00A8753E"/>
    <w:rsid w:val="00A87641"/>
    <w:rsid w:val="00A87AA3"/>
    <w:rsid w:val="00A87F7E"/>
    <w:rsid w:val="00A90365"/>
    <w:rsid w:val="00A90564"/>
    <w:rsid w:val="00A90839"/>
    <w:rsid w:val="00A9095A"/>
    <w:rsid w:val="00A90A35"/>
    <w:rsid w:val="00A90BD4"/>
    <w:rsid w:val="00A90CD4"/>
    <w:rsid w:val="00A90DE6"/>
    <w:rsid w:val="00A913D2"/>
    <w:rsid w:val="00A9186A"/>
    <w:rsid w:val="00A91940"/>
    <w:rsid w:val="00A91F63"/>
    <w:rsid w:val="00A9203E"/>
    <w:rsid w:val="00A921D4"/>
    <w:rsid w:val="00A92211"/>
    <w:rsid w:val="00A928D3"/>
    <w:rsid w:val="00A92E31"/>
    <w:rsid w:val="00A92F91"/>
    <w:rsid w:val="00A93166"/>
    <w:rsid w:val="00A93192"/>
    <w:rsid w:val="00A93660"/>
    <w:rsid w:val="00A9373A"/>
    <w:rsid w:val="00A93B4B"/>
    <w:rsid w:val="00A93CBF"/>
    <w:rsid w:val="00A93DB4"/>
    <w:rsid w:val="00A93E79"/>
    <w:rsid w:val="00A93F78"/>
    <w:rsid w:val="00A94393"/>
    <w:rsid w:val="00A945F5"/>
    <w:rsid w:val="00A946AB"/>
    <w:rsid w:val="00A94C6B"/>
    <w:rsid w:val="00A94D96"/>
    <w:rsid w:val="00A9513B"/>
    <w:rsid w:val="00A95436"/>
    <w:rsid w:val="00A954A8"/>
    <w:rsid w:val="00A954D4"/>
    <w:rsid w:val="00A956D3"/>
    <w:rsid w:val="00A95A38"/>
    <w:rsid w:val="00A95A6F"/>
    <w:rsid w:val="00A95AE4"/>
    <w:rsid w:val="00A95BFD"/>
    <w:rsid w:val="00A95C36"/>
    <w:rsid w:val="00A964ED"/>
    <w:rsid w:val="00A96685"/>
    <w:rsid w:val="00A96687"/>
    <w:rsid w:val="00A96747"/>
    <w:rsid w:val="00A96C6A"/>
    <w:rsid w:val="00A96DBE"/>
    <w:rsid w:val="00A96E10"/>
    <w:rsid w:val="00A96E9D"/>
    <w:rsid w:val="00A96EEE"/>
    <w:rsid w:val="00A971DD"/>
    <w:rsid w:val="00A9733A"/>
    <w:rsid w:val="00A97351"/>
    <w:rsid w:val="00A9770A"/>
    <w:rsid w:val="00A97A6C"/>
    <w:rsid w:val="00A97DB6"/>
    <w:rsid w:val="00A97DE0"/>
    <w:rsid w:val="00A97F1B"/>
    <w:rsid w:val="00AA00D8"/>
    <w:rsid w:val="00AA01E7"/>
    <w:rsid w:val="00AA029B"/>
    <w:rsid w:val="00AA048B"/>
    <w:rsid w:val="00AA07C9"/>
    <w:rsid w:val="00AA0A21"/>
    <w:rsid w:val="00AA0BCD"/>
    <w:rsid w:val="00AA0FF8"/>
    <w:rsid w:val="00AA1155"/>
    <w:rsid w:val="00AA133A"/>
    <w:rsid w:val="00AA1359"/>
    <w:rsid w:val="00AA160F"/>
    <w:rsid w:val="00AA167B"/>
    <w:rsid w:val="00AA17BE"/>
    <w:rsid w:val="00AA1853"/>
    <w:rsid w:val="00AA1E42"/>
    <w:rsid w:val="00AA215C"/>
    <w:rsid w:val="00AA2615"/>
    <w:rsid w:val="00AA2B59"/>
    <w:rsid w:val="00AA2C8E"/>
    <w:rsid w:val="00AA2D14"/>
    <w:rsid w:val="00AA2EE2"/>
    <w:rsid w:val="00AA3050"/>
    <w:rsid w:val="00AA3333"/>
    <w:rsid w:val="00AA3611"/>
    <w:rsid w:val="00AA3C98"/>
    <w:rsid w:val="00AA3CCB"/>
    <w:rsid w:val="00AA3D27"/>
    <w:rsid w:val="00AA4604"/>
    <w:rsid w:val="00AA4752"/>
    <w:rsid w:val="00AA4821"/>
    <w:rsid w:val="00AA4AAE"/>
    <w:rsid w:val="00AA4C70"/>
    <w:rsid w:val="00AA4CF1"/>
    <w:rsid w:val="00AA56E6"/>
    <w:rsid w:val="00AA59F4"/>
    <w:rsid w:val="00AA5A34"/>
    <w:rsid w:val="00AA5B7C"/>
    <w:rsid w:val="00AA5CD9"/>
    <w:rsid w:val="00AA60EF"/>
    <w:rsid w:val="00AA61EC"/>
    <w:rsid w:val="00AA6202"/>
    <w:rsid w:val="00AA6334"/>
    <w:rsid w:val="00AA655D"/>
    <w:rsid w:val="00AA66F3"/>
    <w:rsid w:val="00AA6A9C"/>
    <w:rsid w:val="00AA6BA0"/>
    <w:rsid w:val="00AA6D8D"/>
    <w:rsid w:val="00AA6DA1"/>
    <w:rsid w:val="00AA71B3"/>
    <w:rsid w:val="00AA7310"/>
    <w:rsid w:val="00AA7583"/>
    <w:rsid w:val="00AA76BA"/>
    <w:rsid w:val="00AA7D74"/>
    <w:rsid w:val="00AB0286"/>
    <w:rsid w:val="00AB0331"/>
    <w:rsid w:val="00AB0341"/>
    <w:rsid w:val="00AB061B"/>
    <w:rsid w:val="00AB1011"/>
    <w:rsid w:val="00AB112E"/>
    <w:rsid w:val="00AB14B9"/>
    <w:rsid w:val="00AB17A4"/>
    <w:rsid w:val="00AB1A41"/>
    <w:rsid w:val="00AB2046"/>
    <w:rsid w:val="00AB2927"/>
    <w:rsid w:val="00AB2C97"/>
    <w:rsid w:val="00AB3159"/>
    <w:rsid w:val="00AB3163"/>
    <w:rsid w:val="00AB3478"/>
    <w:rsid w:val="00AB3711"/>
    <w:rsid w:val="00AB3A36"/>
    <w:rsid w:val="00AB3AEC"/>
    <w:rsid w:val="00AB3DEB"/>
    <w:rsid w:val="00AB3E83"/>
    <w:rsid w:val="00AB3E8B"/>
    <w:rsid w:val="00AB3F4D"/>
    <w:rsid w:val="00AB42EA"/>
    <w:rsid w:val="00AB47DB"/>
    <w:rsid w:val="00AB4A50"/>
    <w:rsid w:val="00AB4A68"/>
    <w:rsid w:val="00AB4D46"/>
    <w:rsid w:val="00AB4D51"/>
    <w:rsid w:val="00AB4F1E"/>
    <w:rsid w:val="00AB4FAF"/>
    <w:rsid w:val="00AB4FD4"/>
    <w:rsid w:val="00AB5210"/>
    <w:rsid w:val="00AB52BA"/>
    <w:rsid w:val="00AB5621"/>
    <w:rsid w:val="00AB5CDF"/>
    <w:rsid w:val="00AB5FE1"/>
    <w:rsid w:val="00AB602B"/>
    <w:rsid w:val="00AB60B5"/>
    <w:rsid w:val="00AB6144"/>
    <w:rsid w:val="00AB6497"/>
    <w:rsid w:val="00AB667D"/>
    <w:rsid w:val="00AB68C1"/>
    <w:rsid w:val="00AB70BB"/>
    <w:rsid w:val="00AB716C"/>
    <w:rsid w:val="00AB76B1"/>
    <w:rsid w:val="00AB76E5"/>
    <w:rsid w:val="00AB777E"/>
    <w:rsid w:val="00AB7A10"/>
    <w:rsid w:val="00AB7B7E"/>
    <w:rsid w:val="00AB7FED"/>
    <w:rsid w:val="00AC0E34"/>
    <w:rsid w:val="00AC1011"/>
    <w:rsid w:val="00AC1225"/>
    <w:rsid w:val="00AC1397"/>
    <w:rsid w:val="00AC214B"/>
    <w:rsid w:val="00AC2186"/>
    <w:rsid w:val="00AC243B"/>
    <w:rsid w:val="00AC2452"/>
    <w:rsid w:val="00AC247A"/>
    <w:rsid w:val="00AC2530"/>
    <w:rsid w:val="00AC2814"/>
    <w:rsid w:val="00AC2967"/>
    <w:rsid w:val="00AC2B81"/>
    <w:rsid w:val="00AC2C4E"/>
    <w:rsid w:val="00AC2D4D"/>
    <w:rsid w:val="00AC2D80"/>
    <w:rsid w:val="00AC2E1B"/>
    <w:rsid w:val="00AC2E62"/>
    <w:rsid w:val="00AC2F47"/>
    <w:rsid w:val="00AC3296"/>
    <w:rsid w:val="00AC3591"/>
    <w:rsid w:val="00AC362C"/>
    <w:rsid w:val="00AC3A08"/>
    <w:rsid w:val="00AC3AF2"/>
    <w:rsid w:val="00AC4182"/>
    <w:rsid w:val="00AC4241"/>
    <w:rsid w:val="00AC42DE"/>
    <w:rsid w:val="00AC444C"/>
    <w:rsid w:val="00AC44D7"/>
    <w:rsid w:val="00AC4763"/>
    <w:rsid w:val="00AC4B76"/>
    <w:rsid w:val="00AC4F31"/>
    <w:rsid w:val="00AC4FBC"/>
    <w:rsid w:val="00AC5013"/>
    <w:rsid w:val="00AC54DA"/>
    <w:rsid w:val="00AC5896"/>
    <w:rsid w:val="00AC59E4"/>
    <w:rsid w:val="00AC5C46"/>
    <w:rsid w:val="00AC5ECB"/>
    <w:rsid w:val="00AC5F4F"/>
    <w:rsid w:val="00AC613D"/>
    <w:rsid w:val="00AC61A8"/>
    <w:rsid w:val="00AC685B"/>
    <w:rsid w:val="00AC68B0"/>
    <w:rsid w:val="00AC6BC5"/>
    <w:rsid w:val="00AC6F53"/>
    <w:rsid w:val="00AC7359"/>
    <w:rsid w:val="00AC7466"/>
    <w:rsid w:val="00AC749C"/>
    <w:rsid w:val="00AC75B5"/>
    <w:rsid w:val="00AC79D2"/>
    <w:rsid w:val="00AC7F6C"/>
    <w:rsid w:val="00AD02CE"/>
    <w:rsid w:val="00AD0825"/>
    <w:rsid w:val="00AD0B9E"/>
    <w:rsid w:val="00AD0E88"/>
    <w:rsid w:val="00AD0FC6"/>
    <w:rsid w:val="00AD105C"/>
    <w:rsid w:val="00AD1286"/>
    <w:rsid w:val="00AD1608"/>
    <w:rsid w:val="00AD16CC"/>
    <w:rsid w:val="00AD1842"/>
    <w:rsid w:val="00AD1876"/>
    <w:rsid w:val="00AD1BB4"/>
    <w:rsid w:val="00AD2062"/>
    <w:rsid w:val="00AD21B6"/>
    <w:rsid w:val="00AD2281"/>
    <w:rsid w:val="00AD22E3"/>
    <w:rsid w:val="00AD28BE"/>
    <w:rsid w:val="00AD2CD5"/>
    <w:rsid w:val="00AD2E2A"/>
    <w:rsid w:val="00AD34E4"/>
    <w:rsid w:val="00AD3835"/>
    <w:rsid w:val="00AD3AD6"/>
    <w:rsid w:val="00AD3B50"/>
    <w:rsid w:val="00AD3DBA"/>
    <w:rsid w:val="00AD44EF"/>
    <w:rsid w:val="00AD48EC"/>
    <w:rsid w:val="00AD4BC5"/>
    <w:rsid w:val="00AD4DB1"/>
    <w:rsid w:val="00AD4F5B"/>
    <w:rsid w:val="00AD501E"/>
    <w:rsid w:val="00AD5222"/>
    <w:rsid w:val="00AD5227"/>
    <w:rsid w:val="00AD551C"/>
    <w:rsid w:val="00AD5832"/>
    <w:rsid w:val="00AD59E0"/>
    <w:rsid w:val="00AD5BDB"/>
    <w:rsid w:val="00AD5C46"/>
    <w:rsid w:val="00AD5D0F"/>
    <w:rsid w:val="00AD5E64"/>
    <w:rsid w:val="00AD6052"/>
    <w:rsid w:val="00AD610E"/>
    <w:rsid w:val="00AD6226"/>
    <w:rsid w:val="00AD6583"/>
    <w:rsid w:val="00AD65C3"/>
    <w:rsid w:val="00AD6624"/>
    <w:rsid w:val="00AD67E5"/>
    <w:rsid w:val="00AD695B"/>
    <w:rsid w:val="00AD6BAB"/>
    <w:rsid w:val="00AD6C76"/>
    <w:rsid w:val="00AD6F16"/>
    <w:rsid w:val="00AD6FCC"/>
    <w:rsid w:val="00AD78F3"/>
    <w:rsid w:val="00AD7ACA"/>
    <w:rsid w:val="00AD7B8C"/>
    <w:rsid w:val="00AD7B98"/>
    <w:rsid w:val="00AD7CA1"/>
    <w:rsid w:val="00AD7D57"/>
    <w:rsid w:val="00AD7FDA"/>
    <w:rsid w:val="00AE0164"/>
    <w:rsid w:val="00AE03A8"/>
    <w:rsid w:val="00AE03AF"/>
    <w:rsid w:val="00AE084B"/>
    <w:rsid w:val="00AE1230"/>
    <w:rsid w:val="00AE12B6"/>
    <w:rsid w:val="00AE1C2E"/>
    <w:rsid w:val="00AE1C57"/>
    <w:rsid w:val="00AE1C84"/>
    <w:rsid w:val="00AE1CEA"/>
    <w:rsid w:val="00AE1E3D"/>
    <w:rsid w:val="00AE20BF"/>
    <w:rsid w:val="00AE21C9"/>
    <w:rsid w:val="00AE237D"/>
    <w:rsid w:val="00AE2534"/>
    <w:rsid w:val="00AE290A"/>
    <w:rsid w:val="00AE2CBB"/>
    <w:rsid w:val="00AE2DC6"/>
    <w:rsid w:val="00AE33ED"/>
    <w:rsid w:val="00AE35CC"/>
    <w:rsid w:val="00AE384A"/>
    <w:rsid w:val="00AE39B1"/>
    <w:rsid w:val="00AE3E15"/>
    <w:rsid w:val="00AE41CC"/>
    <w:rsid w:val="00AE4332"/>
    <w:rsid w:val="00AE4337"/>
    <w:rsid w:val="00AE43C1"/>
    <w:rsid w:val="00AE463E"/>
    <w:rsid w:val="00AE46E0"/>
    <w:rsid w:val="00AE484C"/>
    <w:rsid w:val="00AE4A2D"/>
    <w:rsid w:val="00AE4AB7"/>
    <w:rsid w:val="00AE5316"/>
    <w:rsid w:val="00AE5378"/>
    <w:rsid w:val="00AE5444"/>
    <w:rsid w:val="00AE56A3"/>
    <w:rsid w:val="00AE5939"/>
    <w:rsid w:val="00AE6412"/>
    <w:rsid w:val="00AE64E1"/>
    <w:rsid w:val="00AE66FD"/>
    <w:rsid w:val="00AE6787"/>
    <w:rsid w:val="00AE68CB"/>
    <w:rsid w:val="00AE68F4"/>
    <w:rsid w:val="00AE6C25"/>
    <w:rsid w:val="00AE6CB2"/>
    <w:rsid w:val="00AE761D"/>
    <w:rsid w:val="00AE7A82"/>
    <w:rsid w:val="00AE7BCA"/>
    <w:rsid w:val="00AE7FD5"/>
    <w:rsid w:val="00AF00BB"/>
    <w:rsid w:val="00AF0368"/>
    <w:rsid w:val="00AF090F"/>
    <w:rsid w:val="00AF146F"/>
    <w:rsid w:val="00AF1485"/>
    <w:rsid w:val="00AF1A48"/>
    <w:rsid w:val="00AF1A66"/>
    <w:rsid w:val="00AF1E10"/>
    <w:rsid w:val="00AF1E2F"/>
    <w:rsid w:val="00AF1E5E"/>
    <w:rsid w:val="00AF21CB"/>
    <w:rsid w:val="00AF2284"/>
    <w:rsid w:val="00AF2A72"/>
    <w:rsid w:val="00AF2B86"/>
    <w:rsid w:val="00AF2C23"/>
    <w:rsid w:val="00AF327D"/>
    <w:rsid w:val="00AF327F"/>
    <w:rsid w:val="00AF3578"/>
    <w:rsid w:val="00AF36EA"/>
    <w:rsid w:val="00AF3D6D"/>
    <w:rsid w:val="00AF3DD2"/>
    <w:rsid w:val="00AF403D"/>
    <w:rsid w:val="00AF41A3"/>
    <w:rsid w:val="00AF442D"/>
    <w:rsid w:val="00AF45A0"/>
    <w:rsid w:val="00AF4916"/>
    <w:rsid w:val="00AF4921"/>
    <w:rsid w:val="00AF4964"/>
    <w:rsid w:val="00AF4A8B"/>
    <w:rsid w:val="00AF4DAB"/>
    <w:rsid w:val="00AF4F2E"/>
    <w:rsid w:val="00AF516E"/>
    <w:rsid w:val="00AF55AA"/>
    <w:rsid w:val="00AF57BA"/>
    <w:rsid w:val="00AF5AD9"/>
    <w:rsid w:val="00AF5CFF"/>
    <w:rsid w:val="00AF5D4C"/>
    <w:rsid w:val="00AF64CD"/>
    <w:rsid w:val="00AF662A"/>
    <w:rsid w:val="00AF686A"/>
    <w:rsid w:val="00AF6AD1"/>
    <w:rsid w:val="00AF6B4F"/>
    <w:rsid w:val="00AF6F83"/>
    <w:rsid w:val="00AF71A3"/>
    <w:rsid w:val="00AF7355"/>
    <w:rsid w:val="00AF73DB"/>
    <w:rsid w:val="00AF751D"/>
    <w:rsid w:val="00AF7848"/>
    <w:rsid w:val="00AF7C7B"/>
    <w:rsid w:val="00AF7CC7"/>
    <w:rsid w:val="00AF7DA0"/>
    <w:rsid w:val="00AF7FC1"/>
    <w:rsid w:val="00B0015C"/>
    <w:rsid w:val="00B00230"/>
    <w:rsid w:val="00B002DF"/>
    <w:rsid w:val="00B0051D"/>
    <w:rsid w:val="00B00B65"/>
    <w:rsid w:val="00B00CAE"/>
    <w:rsid w:val="00B01126"/>
    <w:rsid w:val="00B01330"/>
    <w:rsid w:val="00B01611"/>
    <w:rsid w:val="00B0166A"/>
    <w:rsid w:val="00B017C6"/>
    <w:rsid w:val="00B01878"/>
    <w:rsid w:val="00B0192F"/>
    <w:rsid w:val="00B01DA2"/>
    <w:rsid w:val="00B02176"/>
    <w:rsid w:val="00B02206"/>
    <w:rsid w:val="00B02252"/>
    <w:rsid w:val="00B024EC"/>
    <w:rsid w:val="00B02596"/>
    <w:rsid w:val="00B0270A"/>
    <w:rsid w:val="00B028A5"/>
    <w:rsid w:val="00B02983"/>
    <w:rsid w:val="00B02CF0"/>
    <w:rsid w:val="00B02EC3"/>
    <w:rsid w:val="00B03130"/>
    <w:rsid w:val="00B0318D"/>
    <w:rsid w:val="00B0368B"/>
    <w:rsid w:val="00B03695"/>
    <w:rsid w:val="00B037F8"/>
    <w:rsid w:val="00B04352"/>
    <w:rsid w:val="00B04730"/>
    <w:rsid w:val="00B04932"/>
    <w:rsid w:val="00B04A4E"/>
    <w:rsid w:val="00B04CB6"/>
    <w:rsid w:val="00B04CC7"/>
    <w:rsid w:val="00B04D6A"/>
    <w:rsid w:val="00B0515B"/>
    <w:rsid w:val="00B0523F"/>
    <w:rsid w:val="00B05284"/>
    <w:rsid w:val="00B052E4"/>
    <w:rsid w:val="00B05473"/>
    <w:rsid w:val="00B054C7"/>
    <w:rsid w:val="00B05787"/>
    <w:rsid w:val="00B057F5"/>
    <w:rsid w:val="00B058C8"/>
    <w:rsid w:val="00B05D07"/>
    <w:rsid w:val="00B05DC6"/>
    <w:rsid w:val="00B05ED1"/>
    <w:rsid w:val="00B064AA"/>
    <w:rsid w:val="00B068DC"/>
    <w:rsid w:val="00B06D4A"/>
    <w:rsid w:val="00B06F05"/>
    <w:rsid w:val="00B06F26"/>
    <w:rsid w:val="00B07347"/>
    <w:rsid w:val="00B07371"/>
    <w:rsid w:val="00B07464"/>
    <w:rsid w:val="00B07654"/>
    <w:rsid w:val="00B078DA"/>
    <w:rsid w:val="00B079C3"/>
    <w:rsid w:val="00B07A95"/>
    <w:rsid w:val="00B07ACF"/>
    <w:rsid w:val="00B07B54"/>
    <w:rsid w:val="00B07C59"/>
    <w:rsid w:val="00B07DB6"/>
    <w:rsid w:val="00B07E03"/>
    <w:rsid w:val="00B07EE3"/>
    <w:rsid w:val="00B07F41"/>
    <w:rsid w:val="00B10195"/>
    <w:rsid w:val="00B1022F"/>
    <w:rsid w:val="00B102E8"/>
    <w:rsid w:val="00B10312"/>
    <w:rsid w:val="00B10908"/>
    <w:rsid w:val="00B10975"/>
    <w:rsid w:val="00B109E6"/>
    <w:rsid w:val="00B10DD7"/>
    <w:rsid w:val="00B11308"/>
    <w:rsid w:val="00B11612"/>
    <w:rsid w:val="00B11816"/>
    <w:rsid w:val="00B11D10"/>
    <w:rsid w:val="00B12395"/>
    <w:rsid w:val="00B125B0"/>
    <w:rsid w:val="00B12985"/>
    <w:rsid w:val="00B12A89"/>
    <w:rsid w:val="00B130D5"/>
    <w:rsid w:val="00B132C3"/>
    <w:rsid w:val="00B136FA"/>
    <w:rsid w:val="00B1379D"/>
    <w:rsid w:val="00B13BE5"/>
    <w:rsid w:val="00B13D06"/>
    <w:rsid w:val="00B13E8E"/>
    <w:rsid w:val="00B14003"/>
    <w:rsid w:val="00B143A1"/>
    <w:rsid w:val="00B14595"/>
    <w:rsid w:val="00B146D4"/>
    <w:rsid w:val="00B1474C"/>
    <w:rsid w:val="00B14816"/>
    <w:rsid w:val="00B148FC"/>
    <w:rsid w:val="00B14A35"/>
    <w:rsid w:val="00B14AA7"/>
    <w:rsid w:val="00B14B18"/>
    <w:rsid w:val="00B14E1C"/>
    <w:rsid w:val="00B14EC0"/>
    <w:rsid w:val="00B150DE"/>
    <w:rsid w:val="00B150EC"/>
    <w:rsid w:val="00B152AD"/>
    <w:rsid w:val="00B15327"/>
    <w:rsid w:val="00B1537C"/>
    <w:rsid w:val="00B15992"/>
    <w:rsid w:val="00B15A3A"/>
    <w:rsid w:val="00B15B22"/>
    <w:rsid w:val="00B15DF7"/>
    <w:rsid w:val="00B15E77"/>
    <w:rsid w:val="00B160D7"/>
    <w:rsid w:val="00B163D8"/>
    <w:rsid w:val="00B1669D"/>
    <w:rsid w:val="00B168C8"/>
    <w:rsid w:val="00B16A6D"/>
    <w:rsid w:val="00B16A9E"/>
    <w:rsid w:val="00B16C79"/>
    <w:rsid w:val="00B16E7D"/>
    <w:rsid w:val="00B16E85"/>
    <w:rsid w:val="00B16FE7"/>
    <w:rsid w:val="00B173FB"/>
    <w:rsid w:val="00B17637"/>
    <w:rsid w:val="00B1783A"/>
    <w:rsid w:val="00B17D46"/>
    <w:rsid w:val="00B17FB6"/>
    <w:rsid w:val="00B20052"/>
    <w:rsid w:val="00B2005B"/>
    <w:rsid w:val="00B202CB"/>
    <w:rsid w:val="00B20311"/>
    <w:rsid w:val="00B203CD"/>
    <w:rsid w:val="00B20489"/>
    <w:rsid w:val="00B20862"/>
    <w:rsid w:val="00B209D2"/>
    <w:rsid w:val="00B20BD0"/>
    <w:rsid w:val="00B20C78"/>
    <w:rsid w:val="00B20DE7"/>
    <w:rsid w:val="00B2109B"/>
    <w:rsid w:val="00B210E5"/>
    <w:rsid w:val="00B21523"/>
    <w:rsid w:val="00B21B53"/>
    <w:rsid w:val="00B21D13"/>
    <w:rsid w:val="00B21E63"/>
    <w:rsid w:val="00B228AB"/>
    <w:rsid w:val="00B22B31"/>
    <w:rsid w:val="00B2311C"/>
    <w:rsid w:val="00B2329B"/>
    <w:rsid w:val="00B235F6"/>
    <w:rsid w:val="00B2375E"/>
    <w:rsid w:val="00B2379A"/>
    <w:rsid w:val="00B23A18"/>
    <w:rsid w:val="00B23B0B"/>
    <w:rsid w:val="00B23C93"/>
    <w:rsid w:val="00B23E6A"/>
    <w:rsid w:val="00B23E84"/>
    <w:rsid w:val="00B23F45"/>
    <w:rsid w:val="00B2467A"/>
    <w:rsid w:val="00B24761"/>
    <w:rsid w:val="00B24785"/>
    <w:rsid w:val="00B247D0"/>
    <w:rsid w:val="00B24B84"/>
    <w:rsid w:val="00B256C0"/>
    <w:rsid w:val="00B25A83"/>
    <w:rsid w:val="00B25DD4"/>
    <w:rsid w:val="00B25EA8"/>
    <w:rsid w:val="00B261FD"/>
    <w:rsid w:val="00B2649B"/>
    <w:rsid w:val="00B264DF"/>
    <w:rsid w:val="00B2666B"/>
    <w:rsid w:val="00B266E5"/>
    <w:rsid w:val="00B2684C"/>
    <w:rsid w:val="00B269E9"/>
    <w:rsid w:val="00B26BA4"/>
    <w:rsid w:val="00B271F8"/>
    <w:rsid w:val="00B27226"/>
    <w:rsid w:val="00B273A7"/>
    <w:rsid w:val="00B276F5"/>
    <w:rsid w:val="00B27B86"/>
    <w:rsid w:val="00B27BD3"/>
    <w:rsid w:val="00B27D1B"/>
    <w:rsid w:val="00B27DC0"/>
    <w:rsid w:val="00B27F79"/>
    <w:rsid w:val="00B30016"/>
    <w:rsid w:val="00B30159"/>
    <w:rsid w:val="00B30345"/>
    <w:rsid w:val="00B30805"/>
    <w:rsid w:val="00B308D4"/>
    <w:rsid w:val="00B30A20"/>
    <w:rsid w:val="00B30C8F"/>
    <w:rsid w:val="00B313C8"/>
    <w:rsid w:val="00B31475"/>
    <w:rsid w:val="00B31B53"/>
    <w:rsid w:val="00B31D36"/>
    <w:rsid w:val="00B31EDB"/>
    <w:rsid w:val="00B324AE"/>
    <w:rsid w:val="00B326DC"/>
    <w:rsid w:val="00B3281F"/>
    <w:rsid w:val="00B32F01"/>
    <w:rsid w:val="00B32F3A"/>
    <w:rsid w:val="00B330B7"/>
    <w:rsid w:val="00B330E9"/>
    <w:rsid w:val="00B33405"/>
    <w:rsid w:val="00B33577"/>
    <w:rsid w:val="00B3375A"/>
    <w:rsid w:val="00B33B7E"/>
    <w:rsid w:val="00B33E94"/>
    <w:rsid w:val="00B33EC1"/>
    <w:rsid w:val="00B34376"/>
    <w:rsid w:val="00B34532"/>
    <w:rsid w:val="00B34611"/>
    <w:rsid w:val="00B3476A"/>
    <w:rsid w:val="00B348BA"/>
    <w:rsid w:val="00B348E5"/>
    <w:rsid w:val="00B3499F"/>
    <w:rsid w:val="00B35224"/>
    <w:rsid w:val="00B354DA"/>
    <w:rsid w:val="00B3575F"/>
    <w:rsid w:val="00B35A21"/>
    <w:rsid w:val="00B35A2C"/>
    <w:rsid w:val="00B35BD9"/>
    <w:rsid w:val="00B35F0F"/>
    <w:rsid w:val="00B361F3"/>
    <w:rsid w:val="00B36219"/>
    <w:rsid w:val="00B36512"/>
    <w:rsid w:val="00B36573"/>
    <w:rsid w:val="00B365E3"/>
    <w:rsid w:val="00B36687"/>
    <w:rsid w:val="00B37163"/>
    <w:rsid w:val="00B37C5B"/>
    <w:rsid w:val="00B37D08"/>
    <w:rsid w:val="00B37DE7"/>
    <w:rsid w:val="00B37E35"/>
    <w:rsid w:val="00B400C7"/>
    <w:rsid w:val="00B40195"/>
    <w:rsid w:val="00B4019B"/>
    <w:rsid w:val="00B4057A"/>
    <w:rsid w:val="00B405CD"/>
    <w:rsid w:val="00B40969"/>
    <w:rsid w:val="00B41324"/>
    <w:rsid w:val="00B41480"/>
    <w:rsid w:val="00B4159A"/>
    <w:rsid w:val="00B41661"/>
    <w:rsid w:val="00B4166D"/>
    <w:rsid w:val="00B41747"/>
    <w:rsid w:val="00B41864"/>
    <w:rsid w:val="00B41900"/>
    <w:rsid w:val="00B41928"/>
    <w:rsid w:val="00B419BE"/>
    <w:rsid w:val="00B41C6A"/>
    <w:rsid w:val="00B41ED7"/>
    <w:rsid w:val="00B42488"/>
    <w:rsid w:val="00B42680"/>
    <w:rsid w:val="00B4278F"/>
    <w:rsid w:val="00B42848"/>
    <w:rsid w:val="00B429B8"/>
    <w:rsid w:val="00B42D13"/>
    <w:rsid w:val="00B42E81"/>
    <w:rsid w:val="00B42F50"/>
    <w:rsid w:val="00B42FB4"/>
    <w:rsid w:val="00B430E4"/>
    <w:rsid w:val="00B43197"/>
    <w:rsid w:val="00B431F7"/>
    <w:rsid w:val="00B4373F"/>
    <w:rsid w:val="00B4382D"/>
    <w:rsid w:val="00B43A20"/>
    <w:rsid w:val="00B43AAF"/>
    <w:rsid w:val="00B43C78"/>
    <w:rsid w:val="00B43CA5"/>
    <w:rsid w:val="00B43DDF"/>
    <w:rsid w:val="00B441D9"/>
    <w:rsid w:val="00B4490D"/>
    <w:rsid w:val="00B44D88"/>
    <w:rsid w:val="00B44E6A"/>
    <w:rsid w:val="00B451B0"/>
    <w:rsid w:val="00B45284"/>
    <w:rsid w:val="00B4534E"/>
    <w:rsid w:val="00B4555B"/>
    <w:rsid w:val="00B4585D"/>
    <w:rsid w:val="00B45C0A"/>
    <w:rsid w:val="00B45C54"/>
    <w:rsid w:val="00B45D87"/>
    <w:rsid w:val="00B45F30"/>
    <w:rsid w:val="00B45FDD"/>
    <w:rsid w:val="00B46085"/>
    <w:rsid w:val="00B46292"/>
    <w:rsid w:val="00B46333"/>
    <w:rsid w:val="00B46397"/>
    <w:rsid w:val="00B466CC"/>
    <w:rsid w:val="00B466D6"/>
    <w:rsid w:val="00B4682D"/>
    <w:rsid w:val="00B46997"/>
    <w:rsid w:val="00B47051"/>
    <w:rsid w:val="00B47935"/>
    <w:rsid w:val="00B479CE"/>
    <w:rsid w:val="00B47A3F"/>
    <w:rsid w:val="00B47EC0"/>
    <w:rsid w:val="00B50146"/>
    <w:rsid w:val="00B5034A"/>
    <w:rsid w:val="00B50433"/>
    <w:rsid w:val="00B5046D"/>
    <w:rsid w:val="00B50724"/>
    <w:rsid w:val="00B50ABB"/>
    <w:rsid w:val="00B50AC7"/>
    <w:rsid w:val="00B50E95"/>
    <w:rsid w:val="00B510C1"/>
    <w:rsid w:val="00B51135"/>
    <w:rsid w:val="00B51464"/>
    <w:rsid w:val="00B5146F"/>
    <w:rsid w:val="00B518DD"/>
    <w:rsid w:val="00B51BAB"/>
    <w:rsid w:val="00B51E47"/>
    <w:rsid w:val="00B51EA8"/>
    <w:rsid w:val="00B521AB"/>
    <w:rsid w:val="00B52201"/>
    <w:rsid w:val="00B524AF"/>
    <w:rsid w:val="00B5253C"/>
    <w:rsid w:val="00B52649"/>
    <w:rsid w:val="00B528FE"/>
    <w:rsid w:val="00B52B1D"/>
    <w:rsid w:val="00B52C86"/>
    <w:rsid w:val="00B53483"/>
    <w:rsid w:val="00B535D6"/>
    <w:rsid w:val="00B53685"/>
    <w:rsid w:val="00B53937"/>
    <w:rsid w:val="00B53BEB"/>
    <w:rsid w:val="00B5405C"/>
    <w:rsid w:val="00B5408A"/>
    <w:rsid w:val="00B54268"/>
    <w:rsid w:val="00B54938"/>
    <w:rsid w:val="00B54C59"/>
    <w:rsid w:val="00B54EAC"/>
    <w:rsid w:val="00B55105"/>
    <w:rsid w:val="00B55112"/>
    <w:rsid w:val="00B55151"/>
    <w:rsid w:val="00B55203"/>
    <w:rsid w:val="00B55227"/>
    <w:rsid w:val="00B55649"/>
    <w:rsid w:val="00B558BD"/>
    <w:rsid w:val="00B55978"/>
    <w:rsid w:val="00B55AA3"/>
    <w:rsid w:val="00B55C48"/>
    <w:rsid w:val="00B55E55"/>
    <w:rsid w:val="00B56083"/>
    <w:rsid w:val="00B5624B"/>
    <w:rsid w:val="00B5639C"/>
    <w:rsid w:val="00B56497"/>
    <w:rsid w:val="00B5653A"/>
    <w:rsid w:val="00B56728"/>
    <w:rsid w:val="00B574AD"/>
    <w:rsid w:val="00B57645"/>
    <w:rsid w:val="00B576A1"/>
    <w:rsid w:val="00B5795A"/>
    <w:rsid w:val="00B57D00"/>
    <w:rsid w:val="00B57D3B"/>
    <w:rsid w:val="00B57D6F"/>
    <w:rsid w:val="00B57D93"/>
    <w:rsid w:val="00B57E24"/>
    <w:rsid w:val="00B57EDA"/>
    <w:rsid w:val="00B60143"/>
    <w:rsid w:val="00B60A05"/>
    <w:rsid w:val="00B60DA3"/>
    <w:rsid w:val="00B6105D"/>
    <w:rsid w:val="00B61075"/>
    <w:rsid w:val="00B610CF"/>
    <w:rsid w:val="00B6133D"/>
    <w:rsid w:val="00B616F5"/>
    <w:rsid w:val="00B61920"/>
    <w:rsid w:val="00B61C8D"/>
    <w:rsid w:val="00B621EC"/>
    <w:rsid w:val="00B625D7"/>
    <w:rsid w:val="00B62D23"/>
    <w:rsid w:val="00B62DE4"/>
    <w:rsid w:val="00B63370"/>
    <w:rsid w:val="00B6394B"/>
    <w:rsid w:val="00B639C3"/>
    <w:rsid w:val="00B63AEF"/>
    <w:rsid w:val="00B63D5F"/>
    <w:rsid w:val="00B63D96"/>
    <w:rsid w:val="00B6406F"/>
    <w:rsid w:val="00B64159"/>
    <w:rsid w:val="00B641C5"/>
    <w:rsid w:val="00B64431"/>
    <w:rsid w:val="00B6449F"/>
    <w:rsid w:val="00B644C2"/>
    <w:rsid w:val="00B64609"/>
    <w:rsid w:val="00B649A0"/>
    <w:rsid w:val="00B64A7A"/>
    <w:rsid w:val="00B64B64"/>
    <w:rsid w:val="00B64F08"/>
    <w:rsid w:val="00B65047"/>
    <w:rsid w:val="00B65A5E"/>
    <w:rsid w:val="00B65AE0"/>
    <w:rsid w:val="00B65B0A"/>
    <w:rsid w:val="00B65BA3"/>
    <w:rsid w:val="00B65DBB"/>
    <w:rsid w:val="00B66144"/>
    <w:rsid w:val="00B663B4"/>
    <w:rsid w:val="00B663D2"/>
    <w:rsid w:val="00B663EB"/>
    <w:rsid w:val="00B66533"/>
    <w:rsid w:val="00B66BDE"/>
    <w:rsid w:val="00B67197"/>
    <w:rsid w:val="00B674F0"/>
    <w:rsid w:val="00B6762E"/>
    <w:rsid w:val="00B677EC"/>
    <w:rsid w:val="00B67BA4"/>
    <w:rsid w:val="00B67ED1"/>
    <w:rsid w:val="00B7032E"/>
    <w:rsid w:val="00B70381"/>
    <w:rsid w:val="00B70A49"/>
    <w:rsid w:val="00B70C0F"/>
    <w:rsid w:val="00B70D35"/>
    <w:rsid w:val="00B710CE"/>
    <w:rsid w:val="00B7130B"/>
    <w:rsid w:val="00B71469"/>
    <w:rsid w:val="00B71B16"/>
    <w:rsid w:val="00B71C57"/>
    <w:rsid w:val="00B72072"/>
    <w:rsid w:val="00B721BA"/>
    <w:rsid w:val="00B7226D"/>
    <w:rsid w:val="00B72466"/>
    <w:rsid w:val="00B72828"/>
    <w:rsid w:val="00B729C3"/>
    <w:rsid w:val="00B72C64"/>
    <w:rsid w:val="00B72E64"/>
    <w:rsid w:val="00B72F22"/>
    <w:rsid w:val="00B7367E"/>
    <w:rsid w:val="00B73945"/>
    <w:rsid w:val="00B740A0"/>
    <w:rsid w:val="00B741FA"/>
    <w:rsid w:val="00B748AC"/>
    <w:rsid w:val="00B74ADE"/>
    <w:rsid w:val="00B74CC1"/>
    <w:rsid w:val="00B74E60"/>
    <w:rsid w:val="00B74E77"/>
    <w:rsid w:val="00B75237"/>
    <w:rsid w:val="00B754F2"/>
    <w:rsid w:val="00B7554D"/>
    <w:rsid w:val="00B75575"/>
    <w:rsid w:val="00B755ED"/>
    <w:rsid w:val="00B75ADC"/>
    <w:rsid w:val="00B75ADF"/>
    <w:rsid w:val="00B75C10"/>
    <w:rsid w:val="00B75CFA"/>
    <w:rsid w:val="00B75FEB"/>
    <w:rsid w:val="00B76137"/>
    <w:rsid w:val="00B76151"/>
    <w:rsid w:val="00B761AA"/>
    <w:rsid w:val="00B761DD"/>
    <w:rsid w:val="00B762E4"/>
    <w:rsid w:val="00B76A00"/>
    <w:rsid w:val="00B76A8E"/>
    <w:rsid w:val="00B76AEB"/>
    <w:rsid w:val="00B7712B"/>
    <w:rsid w:val="00B7717A"/>
    <w:rsid w:val="00B77223"/>
    <w:rsid w:val="00B77391"/>
    <w:rsid w:val="00B77D32"/>
    <w:rsid w:val="00B800BC"/>
    <w:rsid w:val="00B8015E"/>
    <w:rsid w:val="00B802EA"/>
    <w:rsid w:val="00B803F8"/>
    <w:rsid w:val="00B8072F"/>
    <w:rsid w:val="00B808B1"/>
    <w:rsid w:val="00B80CE0"/>
    <w:rsid w:val="00B8105F"/>
    <w:rsid w:val="00B810E4"/>
    <w:rsid w:val="00B8111F"/>
    <w:rsid w:val="00B8116E"/>
    <w:rsid w:val="00B811A9"/>
    <w:rsid w:val="00B81422"/>
    <w:rsid w:val="00B81998"/>
    <w:rsid w:val="00B81D76"/>
    <w:rsid w:val="00B82146"/>
    <w:rsid w:val="00B82241"/>
    <w:rsid w:val="00B823BB"/>
    <w:rsid w:val="00B82436"/>
    <w:rsid w:val="00B82522"/>
    <w:rsid w:val="00B828C2"/>
    <w:rsid w:val="00B82B3A"/>
    <w:rsid w:val="00B82C3F"/>
    <w:rsid w:val="00B82E73"/>
    <w:rsid w:val="00B82F6B"/>
    <w:rsid w:val="00B831FA"/>
    <w:rsid w:val="00B832FF"/>
    <w:rsid w:val="00B83528"/>
    <w:rsid w:val="00B83839"/>
    <w:rsid w:val="00B83951"/>
    <w:rsid w:val="00B83A2F"/>
    <w:rsid w:val="00B83CD8"/>
    <w:rsid w:val="00B83EFA"/>
    <w:rsid w:val="00B84322"/>
    <w:rsid w:val="00B845D9"/>
    <w:rsid w:val="00B848EA"/>
    <w:rsid w:val="00B85151"/>
    <w:rsid w:val="00B857FC"/>
    <w:rsid w:val="00B85B18"/>
    <w:rsid w:val="00B85B1C"/>
    <w:rsid w:val="00B85C5F"/>
    <w:rsid w:val="00B85D3C"/>
    <w:rsid w:val="00B85DA1"/>
    <w:rsid w:val="00B85DB6"/>
    <w:rsid w:val="00B85F82"/>
    <w:rsid w:val="00B8650B"/>
    <w:rsid w:val="00B86523"/>
    <w:rsid w:val="00B86834"/>
    <w:rsid w:val="00B86842"/>
    <w:rsid w:val="00B871FB"/>
    <w:rsid w:val="00B8751E"/>
    <w:rsid w:val="00B8767A"/>
    <w:rsid w:val="00B877AC"/>
    <w:rsid w:val="00B87829"/>
    <w:rsid w:val="00B878BA"/>
    <w:rsid w:val="00B878C0"/>
    <w:rsid w:val="00B87999"/>
    <w:rsid w:val="00B87B06"/>
    <w:rsid w:val="00B87B49"/>
    <w:rsid w:val="00B87B7A"/>
    <w:rsid w:val="00B90017"/>
    <w:rsid w:val="00B90B01"/>
    <w:rsid w:val="00B90BC0"/>
    <w:rsid w:val="00B90D77"/>
    <w:rsid w:val="00B90DA8"/>
    <w:rsid w:val="00B90F2C"/>
    <w:rsid w:val="00B90FAA"/>
    <w:rsid w:val="00B913AA"/>
    <w:rsid w:val="00B91938"/>
    <w:rsid w:val="00B91A4A"/>
    <w:rsid w:val="00B91B06"/>
    <w:rsid w:val="00B91BED"/>
    <w:rsid w:val="00B91CDD"/>
    <w:rsid w:val="00B91D03"/>
    <w:rsid w:val="00B91D6C"/>
    <w:rsid w:val="00B92454"/>
    <w:rsid w:val="00B925AE"/>
    <w:rsid w:val="00B92AAA"/>
    <w:rsid w:val="00B93083"/>
    <w:rsid w:val="00B932C2"/>
    <w:rsid w:val="00B93500"/>
    <w:rsid w:val="00B93889"/>
    <w:rsid w:val="00B939A3"/>
    <w:rsid w:val="00B93B5A"/>
    <w:rsid w:val="00B94031"/>
    <w:rsid w:val="00B945FC"/>
    <w:rsid w:val="00B94920"/>
    <w:rsid w:val="00B94993"/>
    <w:rsid w:val="00B94EBF"/>
    <w:rsid w:val="00B95002"/>
    <w:rsid w:val="00B951A1"/>
    <w:rsid w:val="00B9534D"/>
    <w:rsid w:val="00B95478"/>
    <w:rsid w:val="00B958F2"/>
    <w:rsid w:val="00B95939"/>
    <w:rsid w:val="00B959E9"/>
    <w:rsid w:val="00B95A92"/>
    <w:rsid w:val="00B95C2F"/>
    <w:rsid w:val="00B96200"/>
    <w:rsid w:val="00B96414"/>
    <w:rsid w:val="00B964AD"/>
    <w:rsid w:val="00B967F4"/>
    <w:rsid w:val="00B9685F"/>
    <w:rsid w:val="00B96ECB"/>
    <w:rsid w:val="00B97202"/>
    <w:rsid w:val="00B97992"/>
    <w:rsid w:val="00B979E0"/>
    <w:rsid w:val="00B97B59"/>
    <w:rsid w:val="00B97CBA"/>
    <w:rsid w:val="00B97F0B"/>
    <w:rsid w:val="00BA01B4"/>
    <w:rsid w:val="00BA02A4"/>
    <w:rsid w:val="00BA02F8"/>
    <w:rsid w:val="00BA0425"/>
    <w:rsid w:val="00BA0549"/>
    <w:rsid w:val="00BA0715"/>
    <w:rsid w:val="00BA0AFA"/>
    <w:rsid w:val="00BA0ED5"/>
    <w:rsid w:val="00BA101E"/>
    <w:rsid w:val="00BA10FA"/>
    <w:rsid w:val="00BA1428"/>
    <w:rsid w:val="00BA146E"/>
    <w:rsid w:val="00BA1E91"/>
    <w:rsid w:val="00BA1EFF"/>
    <w:rsid w:val="00BA1F30"/>
    <w:rsid w:val="00BA2028"/>
    <w:rsid w:val="00BA24C2"/>
    <w:rsid w:val="00BA265D"/>
    <w:rsid w:val="00BA27B4"/>
    <w:rsid w:val="00BA27C4"/>
    <w:rsid w:val="00BA2887"/>
    <w:rsid w:val="00BA2F01"/>
    <w:rsid w:val="00BA31E4"/>
    <w:rsid w:val="00BA36F2"/>
    <w:rsid w:val="00BA3C69"/>
    <w:rsid w:val="00BA3F1F"/>
    <w:rsid w:val="00BA43E4"/>
    <w:rsid w:val="00BA472D"/>
    <w:rsid w:val="00BA4929"/>
    <w:rsid w:val="00BA4A67"/>
    <w:rsid w:val="00BA4CB5"/>
    <w:rsid w:val="00BA4D61"/>
    <w:rsid w:val="00BA4D9F"/>
    <w:rsid w:val="00BA4F58"/>
    <w:rsid w:val="00BA5108"/>
    <w:rsid w:val="00BA532D"/>
    <w:rsid w:val="00BA5678"/>
    <w:rsid w:val="00BA591D"/>
    <w:rsid w:val="00BA5EC4"/>
    <w:rsid w:val="00BA623C"/>
    <w:rsid w:val="00BA6258"/>
    <w:rsid w:val="00BA6373"/>
    <w:rsid w:val="00BA6778"/>
    <w:rsid w:val="00BA6890"/>
    <w:rsid w:val="00BA692F"/>
    <w:rsid w:val="00BA69A4"/>
    <w:rsid w:val="00BA6A4C"/>
    <w:rsid w:val="00BA6B31"/>
    <w:rsid w:val="00BA6C41"/>
    <w:rsid w:val="00BA6C52"/>
    <w:rsid w:val="00BA6FCD"/>
    <w:rsid w:val="00BA71BA"/>
    <w:rsid w:val="00BA78CF"/>
    <w:rsid w:val="00BA7AA0"/>
    <w:rsid w:val="00BA7BCD"/>
    <w:rsid w:val="00BA7BDB"/>
    <w:rsid w:val="00BA7C40"/>
    <w:rsid w:val="00BB00D7"/>
    <w:rsid w:val="00BB014E"/>
    <w:rsid w:val="00BB0213"/>
    <w:rsid w:val="00BB05A5"/>
    <w:rsid w:val="00BB0795"/>
    <w:rsid w:val="00BB0C62"/>
    <w:rsid w:val="00BB188C"/>
    <w:rsid w:val="00BB1903"/>
    <w:rsid w:val="00BB19E3"/>
    <w:rsid w:val="00BB1C00"/>
    <w:rsid w:val="00BB1D2E"/>
    <w:rsid w:val="00BB1E7E"/>
    <w:rsid w:val="00BB2043"/>
    <w:rsid w:val="00BB2198"/>
    <w:rsid w:val="00BB21DA"/>
    <w:rsid w:val="00BB24AE"/>
    <w:rsid w:val="00BB26E2"/>
    <w:rsid w:val="00BB28A2"/>
    <w:rsid w:val="00BB2A87"/>
    <w:rsid w:val="00BB2B09"/>
    <w:rsid w:val="00BB2D3D"/>
    <w:rsid w:val="00BB2DF3"/>
    <w:rsid w:val="00BB2F99"/>
    <w:rsid w:val="00BB320C"/>
    <w:rsid w:val="00BB33EB"/>
    <w:rsid w:val="00BB3538"/>
    <w:rsid w:val="00BB36F8"/>
    <w:rsid w:val="00BB373B"/>
    <w:rsid w:val="00BB3874"/>
    <w:rsid w:val="00BB3877"/>
    <w:rsid w:val="00BB3954"/>
    <w:rsid w:val="00BB3A2E"/>
    <w:rsid w:val="00BB41CF"/>
    <w:rsid w:val="00BB4767"/>
    <w:rsid w:val="00BB4DAC"/>
    <w:rsid w:val="00BB50B7"/>
    <w:rsid w:val="00BB51E4"/>
    <w:rsid w:val="00BB5218"/>
    <w:rsid w:val="00BB542F"/>
    <w:rsid w:val="00BB5590"/>
    <w:rsid w:val="00BB5604"/>
    <w:rsid w:val="00BB57D1"/>
    <w:rsid w:val="00BB581C"/>
    <w:rsid w:val="00BB5955"/>
    <w:rsid w:val="00BB5A22"/>
    <w:rsid w:val="00BB5AE0"/>
    <w:rsid w:val="00BB5CF4"/>
    <w:rsid w:val="00BB5F46"/>
    <w:rsid w:val="00BB5FE4"/>
    <w:rsid w:val="00BB6088"/>
    <w:rsid w:val="00BB627A"/>
    <w:rsid w:val="00BB6335"/>
    <w:rsid w:val="00BB645C"/>
    <w:rsid w:val="00BB66A4"/>
    <w:rsid w:val="00BB6876"/>
    <w:rsid w:val="00BB6945"/>
    <w:rsid w:val="00BB6C80"/>
    <w:rsid w:val="00BB6C95"/>
    <w:rsid w:val="00BB70F7"/>
    <w:rsid w:val="00BB79D4"/>
    <w:rsid w:val="00BB7C34"/>
    <w:rsid w:val="00BB7FB4"/>
    <w:rsid w:val="00BB7FC1"/>
    <w:rsid w:val="00BC0322"/>
    <w:rsid w:val="00BC0662"/>
    <w:rsid w:val="00BC06C5"/>
    <w:rsid w:val="00BC097C"/>
    <w:rsid w:val="00BC09BB"/>
    <w:rsid w:val="00BC0BA4"/>
    <w:rsid w:val="00BC0C41"/>
    <w:rsid w:val="00BC1353"/>
    <w:rsid w:val="00BC1380"/>
    <w:rsid w:val="00BC1693"/>
    <w:rsid w:val="00BC1701"/>
    <w:rsid w:val="00BC1AA9"/>
    <w:rsid w:val="00BC1BAD"/>
    <w:rsid w:val="00BC20A6"/>
    <w:rsid w:val="00BC2205"/>
    <w:rsid w:val="00BC235D"/>
    <w:rsid w:val="00BC2724"/>
    <w:rsid w:val="00BC29D8"/>
    <w:rsid w:val="00BC2AC0"/>
    <w:rsid w:val="00BC2C3C"/>
    <w:rsid w:val="00BC2C8A"/>
    <w:rsid w:val="00BC2E80"/>
    <w:rsid w:val="00BC3261"/>
    <w:rsid w:val="00BC34A9"/>
    <w:rsid w:val="00BC351F"/>
    <w:rsid w:val="00BC370A"/>
    <w:rsid w:val="00BC3805"/>
    <w:rsid w:val="00BC3840"/>
    <w:rsid w:val="00BC38A4"/>
    <w:rsid w:val="00BC38BC"/>
    <w:rsid w:val="00BC3920"/>
    <w:rsid w:val="00BC39CE"/>
    <w:rsid w:val="00BC3A4F"/>
    <w:rsid w:val="00BC3A72"/>
    <w:rsid w:val="00BC3A80"/>
    <w:rsid w:val="00BC449A"/>
    <w:rsid w:val="00BC4574"/>
    <w:rsid w:val="00BC466D"/>
    <w:rsid w:val="00BC4730"/>
    <w:rsid w:val="00BC4928"/>
    <w:rsid w:val="00BC4DC8"/>
    <w:rsid w:val="00BC511A"/>
    <w:rsid w:val="00BC5436"/>
    <w:rsid w:val="00BC5F0C"/>
    <w:rsid w:val="00BC6423"/>
    <w:rsid w:val="00BC664A"/>
    <w:rsid w:val="00BC67F8"/>
    <w:rsid w:val="00BC6818"/>
    <w:rsid w:val="00BC6A99"/>
    <w:rsid w:val="00BC6E53"/>
    <w:rsid w:val="00BC6F58"/>
    <w:rsid w:val="00BC7145"/>
    <w:rsid w:val="00BC72ED"/>
    <w:rsid w:val="00BC762C"/>
    <w:rsid w:val="00BC77A9"/>
    <w:rsid w:val="00BC7903"/>
    <w:rsid w:val="00BC7A07"/>
    <w:rsid w:val="00BD0049"/>
    <w:rsid w:val="00BD01E4"/>
    <w:rsid w:val="00BD04AF"/>
    <w:rsid w:val="00BD0779"/>
    <w:rsid w:val="00BD0835"/>
    <w:rsid w:val="00BD0AEC"/>
    <w:rsid w:val="00BD0B02"/>
    <w:rsid w:val="00BD0E3B"/>
    <w:rsid w:val="00BD190B"/>
    <w:rsid w:val="00BD1D39"/>
    <w:rsid w:val="00BD21A0"/>
    <w:rsid w:val="00BD2338"/>
    <w:rsid w:val="00BD2498"/>
    <w:rsid w:val="00BD2552"/>
    <w:rsid w:val="00BD2572"/>
    <w:rsid w:val="00BD2806"/>
    <w:rsid w:val="00BD28E5"/>
    <w:rsid w:val="00BD29F0"/>
    <w:rsid w:val="00BD2B37"/>
    <w:rsid w:val="00BD2C90"/>
    <w:rsid w:val="00BD307C"/>
    <w:rsid w:val="00BD3314"/>
    <w:rsid w:val="00BD3389"/>
    <w:rsid w:val="00BD33C4"/>
    <w:rsid w:val="00BD3533"/>
    <w:rsid w:val="00BD3C7C"/>
    <w:rsid w:val="00BD415D"/>
    <w:rsid w:val="00BD4176"/>
    <w:rsid w:val="00BD418F"/>
    <w:rsid w:val="00BD44CC"/>
    <w:rsid w:val="00BD4F4D"/>
    <w:rsid w:val="00BD5141"/>
    <w:rsid w:val="00BD53A0"/>
    <w:rsid w:val="00BD55B7"/>
    <w:rsid w:val="00BD56FE"/>
    <w:rsid w:val="00BD5B99"/>
    <w:rsid w:val="00BD6136"/>
    <w:rsid w:val="00BD620C"/>
    <w:rsid w:val="00BD634F"/>
    <w:rsid w:val="00BD66F1"/>
    <w:rsid w:val="00BD697A"/>
    <w:rsid w:val="00BD6EA9"/>
    <w:rsid w:val="00BD707F"/>
    <w:rsid w:val="00BD70AF"/>
    <w:rsid w:val="00BD7206"/>
    <w:rsid w:val="00BD7507"/>
    <w:rsid w:val="00BD755D"/>
    <w:rsid w:val="00BD780E"/>
    <w:rsid w:val="00BD7894"/>
    <w:rsid w:val="00BD78B9"/>
    <w:rsid w:val="00BD79E3"/>
    <w:rsid w:val="00BD7B2F"/>
    <w:rsid w:val="00BD7C0F"/>
    <w:rsid w:val="00BD7CC8"/>
    <w:rsid w:val="00BD7DA9"/>
    <w:rsid w:val="00BD7FF7"/>
    <w:rsid w:val="00BE0484"/>
    <w:rsid w:val="00BE0533"/>
    <w:rsid w:val="00BE055E"/>
    <w:rsid w:val="00BE0B29"/>
    <w:rsid w:val="00BE0BA6"/>
    <w:rsid w:val="00BE0C5D"/>
    <w:rsid w:val="00BE1005"/>
    <w:rsid w:val="00BE1BF0"/>
    <w:rsid w:val="00BE1D00"/>
    <w:rsid w:val="00BE1ED6"/>
    <w:rsid w:val="00BE1F11"/>
    <w:rsid w:val="00BE1F39"/>
    <w:rsid w:val="00BE22D8"/>
    <w:rsid w:val="00BE23B2"/>
    <w:rsid w:val="00BE2649"/>
    <w:rsid w:val="00BE265A"/>
    <w:rsid w:val="00BE27CA"/>
    <w:rsid w:val="00BE29E1"/>
    <w:rsid w:val="00BE2A22"/>
    <w:rsid w:val="00BE2B4F"/>
    <w:rsid w:val="00BE2CAF"/>
    <w:rsid w:val="00BE2D64"/>
    <w:rsid w:val="00BE2E83"/>
    <w:rsid w:val="00BE2EB5"/>
    <w:rsid w:val="00BE2FA7"/>
    <w:rsid w:val="00BE300B"/>
    <w:rsid w:val="00BE33A5"/>
    <w:rsid w:val="00BE35A9"/>
    <w:rsid w:val="00BE3ABD"/>
    <w:rsid w:val="00BE3C32"/>
    <w:rsid w:val="00BE3EC3"/>
    <w:rsid w:val="00BE3F89"/>
    <w:rsid w:val="00BE4598"/>
    <w:rsid w:val="00BE468C"/>
    <w:rsid w:val="00BE4AA0"/>
    <w:rsid w:val="00BE527F"/>
    <w:rsid w:val="00BE540D"/>
    <w:rsid w:val="00BE55F6"/>
    <w:rsid w:val="00BE5AB9"/>
    <w:rsid w:val="00BE5E2B"/>
    <w:rsid w:val="00BE5E50"/>
    <w:rsid w:val="00BE61DB"/>
    <w:rsid w:val="00BE625C"/>
    <w:rsid w:val="00BE655D"/>
    <w:rsid w:val="00BE66E7"/>
    <w:rsid w:val="00BE6796"/>
    <w:rsid w:val="00BE71F2"/>
    <w:rsid w:val="00BE75F7"/>
    <w:rsid w:val="00BE766D"/>
    <w:rsid w:val="00BE76E3"/>
    <w:rsid w:val="00BE7A5D"/>
    <w:rsid w:val="00BE7ED5"/>
    <w:rsid w:val="00BE7F25"/>
    <w:rsid w:val="00BF0534"/>
    <w:rsid w:val="00BF06F8"/>
    <w:rsid w:val="00BF0909"/>
    <w:rsid w:val="00BF097D"/>
    <w:rsid w:val="00BF0BB2"/>
    <w:rsid w:val="00BF0BC7"/>
    <w:rsid w:val="00BF1284"/>
    <w:rsid w:val="00BF12A3"/>
    <w:rsid w:val="00BF150C"/>
    <w:rsid w:val="00BF15FB"/>
    <w:rsid w:val="00BF1601"/>
    <w:rsid w:val="00BF1871"/>
    <w:rsid w:val="00BF19C2"/>
    <w:rsid w:val="00BF1B05"/>
    <w:rsid w:val="00BF1E61"/>
    <w:rsid w:val="00BF1F57"/>
    <w:rsid w:val="00BF2117"/>
    <w:rsid w:val="00BF2530"/>
    <w:rsid w:val="00BF26DA"/>
    <w:rsid w:val="00BF338E"/>
    <w:rsid w:val="00BF339B"/>
    <w:rsid w:val="00BF33FB"/>
    <w:rsid w:val="00BF3482"/>
    <w:rsid w:val="00BF3635"/>
    <w:rsid w:val="00BF3C9E"/>
    <w:rsid w:val="00BF3CD8"/>
    <w:rsid w:val="00BF403F"/>
    <w:rsid w:val="00BF4077"/>
    <w:rsid w:val="00BF420E"/>
    <w:rsid w:val="00BF4278"/>
    <w:rsid w:val="00BF45E6"/>
    <w:rsid w:val="00BF4930"/>
    <w:rsid w:val="00BF4BBE"/>
    <w:rsid w:val="00BF4DD4"/>
    <w:rsid w:val="00BF5212"/>
    <w:rsid w:val="00BF55BD"/>
    <w:rsid w:val="00BF5B3C"/>
    <w:rsid w:val="00BF5C03"/>
    <w:rsid w:val="00BF5E54"/>
    <w:rsid w:val="00BF5E6B"/>
    <w:rsid w:val="00BF5E7D"/>
    <w:rsid w:val="00BF5EEE"/>
    <w:rsid w:val="00BF6054"/>
    <w:rsid w:val="00BF69C5"/>
    <w:rsid w:val="00BF6CF1"/>
    <w:rsid w:val="00BF6E98"/>
    <w:rsid w:val="00BF6F76"/>
    <w:rsid w:val="00BF70A3"/>
    <w:rsid w:val="00BF710B"/>
    <w:rsid w:val="00BF7EF9"/>
    <w:rsid w:val="00BF7F91"/>
    <w:rsid w:val="00BF7FA4"/>
    <w:rsid w:val="00C0026B"/>
    <w:rsid w:val="00C00417"/>
    <w:rsid w:val="00C00584"/>
    <w:rsid w:val="00C00710"/>
    <w:rsid w:val="00C00A87"/>
    <w:rsid w:val="00C00AC7"/>
    <w:rsid w:val="00C00B0A"/>
    <w:rsid w:val="00C00D1B"/>
    <w:rsid w:val="00C00FDC"/>
    <w:rsid w:val="00C0112E"/>
    <w:rsid w:val="00C011D4"/>
    <w:rsid w:val="00C013B8"/>
    <w:rsid w:val="00C01443"/>
    <w:rsid w:val="00C01766"/>
    <w:rsid w:val="00C0177C"/>
    <w:rsid w:val="00C01800"/>
    <w:rsid w:val="00C0185E"/>
    <w:rsid w:val="00C02041"/>
    <w:rsid w:val="00C0217B"/>
    <w:rsid w:val="00C0222A"/>
    <w:rsid w:val="00C022C6"/>
    <w:rsid w:val="00C03055"/>
    <w:rsid w:val="00C03AC0"/>
    <w:rsid w:val="00C03AEE"/>
    <w:rsid w:val="00C03B7A"/>
    <w:rsid w:val="00C0405B"/>
    <w:rsid w:val="00C0436D"/>
    <w:rsid w:val="00C043E6"/>
    <w:rsid w:val="00C04527"/>
    <w:rsid w:val="00C046A9"/>
    <w:rsid w:val="00C048BC"/>
    <w:rsid w:val="00C04F62"/>
    <w:rsid w:val="00C0517D"/>
    <w:rsid w:val="00C05407"/>
    <w:rsid w:val="00C0546F"/>
    <w:rsid w:val="00C0548C"/>
    <w:rsid w:val="00C056AF"/>
    <w:rsid w:val="00C0597F"/>
    <w:rsid w:val="00C05A4D"/>
    <w:rsid w:val="00C05A57"/>
    <w:rsid w:val="00C05A7C"/>
    <w:rsid w:val="00C05E24"/>
    <w:rsid w:val="00C06114"/>
    <w:rsid w:val="00C06372"/>
    <w:rsid w:val="00C064DB"/>
    <w:rsid w:val="00C06A75"/>
    <w:rsid w:val="00C06D3A"/>
    <w:rsid w:val="00C06DA1"/>
    <w:rsid w:val="00C072DC"/>
    <w:rsid w:val="00C07461"/>
    <w:rsid w:val="00C075FB"/>
    <w:rsid w:val="00C077B4"/>
    <w:rsid w:val="00C07822"/>
    <w:rsid w:val="00C07B2B"/>
    <w:rsid w:val="00C07F65"/>
    <w:rsid w:val="00C10325"/>
    <w:rsid w:val="00C104D3"/>
    <w:rsid w:val="00C106E3"/>
    <w:rsid w:val="00C1072C"/>
    <w:rsid w:val="00C10734"/>
    <w:rsid w:val="00C10C09"/>
    <w:rsid w:val="00C10F81"/>
    <w:rsid w:val="00C111BE"/>
    <w:rsid w:val="00C113C3"/>
    <w:rsid w:val="00C11788"/>
    <w:rsid w:val="00C117F6"/>
    <w:rsid w:val="00C11834"/>
    <w:rsid w:val="00C118E5"/>
    <w:rsid w:val="00C11932"/>
    <w:rsid w:val="00C119DA"/>
    <w:rsid w:val="00C11EBF"/>
    <w:rsid w:val="00C11F29"/>
    <w:rsid w:val="00C1205A"/>
    <w:rsid w:val="00C122C3"/>
    <w:rsid w:val="00C122D7"/>
    <w:rsid w:val="00C123D7"/>
    <w:rsid w:val="00C12A01"/>
    <w:rsid w:val="00C12B5F"/>
    <w:rsid w:val="00C12C10"/>
    <w:rsid w:val="00C12C53"/>
    <w:rsid w:val="00C12D1D"/>
    <w:rsid w:val="00C12F83"/>
    <w:rsid w:val="00C13321"/>
    <w:rsid w:val="00C1339F"/>
    <w:rsid w:val="00C13512"/>
    <w:rsid w:val="00C13967"/>
    <w:rsid w:val="00C13A03"/>
    <w:rsid w:val="00C13EFE"/>
    <w:rsid w:val="00C1400D"/>
    <w:rsid w:val="00C14417"/>
    <w:rsid w:val="00C14923"/>
    <w:rsid w:val="00C1516C"/>
    <w:rsid w:val="00C154E0"/>
    <w:rsid w:val="00C156F8"/>
    <w:rsid w:val="00C157D0"/>
    <w:rsid w:val="00C15949"/>
    <w:rsid w:val="00C159BB"/>
    <w:rsid w:val="00C160D2"/>
    <w:rsid w:val="00C16151"/>
    <w:rsid w:val="00C16941"/>
    <w:rsid w:val="00C16AC0"/>
    <w:rsid w:val="00C16B14"/>
    <w:rsid w:val="00C16E88"/>
    <w:rsid w:val="00C16ECC"/>
    <w:rsid w:val="00C173D6"/>
    <w:rsid w:val="00C17456"/>
    <w:rsid w:val="00C1794E"/>
    <w:rsid w:val="00C17BAC"/>
    <w:rsid w:val="00C17C1F"/>
    <w:rsid w:val="00C17D20"/>
    <w:rsid w:val="00C17FB6"/>
    <w:rsid w:val="00C20146"/>
    <w:rsid w:val="00C201D1"/>
    <w:rsid w:val="00C202E9"/>
    <w:rsid w:val="00C20391"/>
    <w:rsid w:val="00C203C7"/>
    <w:rsid w:val="00C207E1"/>
    <w:rsid w:val="00C208D1"/>
    <w:rsid w:val="00C20D4A"/>
    <w:rsid w:val="00C211F1"/>
    <w:rsid w:val="00C212B0"/>
    <w:rsid w:val="00C212DF"/>
    <w:rsid w:val="00C2147F"/>
    <w:rsid w:val="00C214B6"/>
    <w:rsid w:val="00C21723"/>
    <w:rsid w:val="00C21743"/>
    <w:rsid w:val="00C21755"/>
    <w:rsid w:val="00C21807"/>
    <w:rsid w:val="00C21BB7"/>
    <w:rsid w:val="00C21D79"/>
    <w:rsid w:val="00C22391"/>
    <w:rsid w:val="00C225D8"/>
    <w:rsid w:val="00C229C1"/>
    <w:rsid w:val="00C229F3"/>
    <w:rsid w:val="00C22A82"/>
    <w:rsid w:val="00C23510"/>
    <w:rsid w:val="00C23784"/>
    <w:rsid w:val="00C2399B"/>
    <w:rsid w:val="00C23B5A"/>
    <w:rsid w:val="00C23DBE"/>
    <w:rsid w:val="00C242F0"/>
    <w:rsid w:val="00C24CD6"/>
    <w:rsid w:val="00C24D9E"/>
    <w:rsid w:val="00C24E39"/>
    <w:rsid w:val="00C2512B"/>
    <w:rsid w:val="00C259AB"/>
    <w:rsid w:val="00C25B31"/>
    <w:rsid w:val="00C25CF0"/>
    <w:rsid w:val="00C25D66"/>
    <w:rsid w:val="00C25D70"/>
    <w:rsid w:val="00C2687C"/>
    <w:rsid w:val="00C26911"/>
    <w:rsid w:val="00C269FA"/>
    <w:rsid w:val="00C26A4B"/>
    <w:rsid w:val="00C26AED"/>
    <w:rsid w:val="00C26E40"/>
    <w:rsid w:val="00C26E6C"/>
    <w:rsid w:val="00C26EC8"/>
    <w:rsid w:val="00C2700D"/>
    <w:rsid w:val="00C2713A"/>
    <w:rsid w:val="00C2723D"/>
    <w:rsid w:val="00C272AE"/>
    <w:rsid w:val="00C272C8"/>
    <w:rsid w:val="00C2789F"/>
    <w:rsid w:val="00C301F9"/>
    <w:rsid w:val="00C3064B"/>
    <w:rsid w:val="00C3080B"/>
    <w:rsid w:val="00C308DF"/>
    <w:rsid w:val="00C30C69"/>
    <w:rsid w:val="00C30D2D"/>
    <w:rsid w:val="00C31502"/>
    <w:rsid w:val="00C317A9"/>
    <w:rsid w:val="00C31906"/>
    <w:rsid w:val="00C31C2B"/>
    <w:rsid w:val="00C31DA0"/>
    <w:rsid w:val="00C32348"/>
    <w:rsid w:val="00C3238D"/>
    <w:rsid w:val="00C3239E"/>
    <w:rsid w:val="00C323EF"/>
    <w:rsid w:val="00C324AC"/>
    <w:rsid w:val="00C3261B"/>
    <w:rsid w:val="00C32665"/>
    <w:rsid w:val="00C3285A"/>
    <w:rsid w:val="00C32C93"/>
    <w:rsid w:val="00C33106"/>
    <w:rsid w:val="00C33390"/>
    <w:rsid w:val="00C334D4"/>
    <w:rsid w:val="00C33861"/>
    <w:rsid w:val="00C33C98"/>
    <w:rsid w:val="00C33D0A"/>
    <w:rsid w:val="00C33D80"/>
    <w:rsid w:val="00C33FD0"/>
    <w:rsid w:val="00C34082"/>
    <w:rsid w:val="00C341F8"/>
    <w:rsid w:val="00C3424F"/>
    <w:rsid w:val="00C34541"/>
    <w:rsid w:val="00C34B15"/>
    <w:rsid w:val="00C34B3B"/>
    <w:rsid w:val="00C34BF9"/>
    <w:rsid w:val="00C34C2F"/>
    <w:rsid w:val="00C34DD3"/>
    <w:rsid w:val="00C350E2"/>
    <w:rsid w:val="00C35106"/>
    <w:rsid w:val="00C3541A"/>
    <w:rsid w:val="00C35570"/>
    <w:rsid w:val="00C356BC"/>
    <w:rsid w:val="00C35852"/>
    <w:rsid w:val="00C3588B"/>
    <w:rsid w:val="00C359DD"/>
    <w:rsid w:val="00C35DE7"/>
    <w:rsid w:val="00C36025"/>
    <w:rsid w:val="00C360CF"/>
    <w:rsid w:val="00C3616B"/>
    <w:rsid w:val="00C361A0"/>
    <w:rsid w:val="00C362CD"/>
    <w:rsid w:val="00C368FD"/>
    <w:rsid w:val="00C36A37"/>
    <w:rsid w:val="00C36AF0"/>
    <w:rsid w:val="00C36AF9"/>
    <w:rsid w:val="00C36DA7"/>
    <w:rsid w:val="00C37016"/>
    <w:rsid w:val="00C3723F"/>
    <w:rsid w:val="00C372E5"/>
    <w:rsid w:val="00C37349"/>
    <w:rsid w:val="00C37759"/>
    <w:rsid w:val="00C3777C"/>
    <w:rsid w:val="00C37A4B"/>
    <w:rsid w:val="00C37DFB"/>
    <w:rsid w:val="00C400AC"/>
    <w:rsid w:val="00C40178"/>
    <w:rsid w:val="00C401CB"/>
    <w:rsid w:val="00C405AA"/>
    <w:rsid w:val="00C408E7"/>
    <w:rsid w:val="00C41063"/>
    <w:rsid w:val="00C412FC"/>
    <w:rsid w:val="00C41372"/>
    <w:rsid w:val="00C416F5"/>
    <w:rsid w:val="00C4177E"/>
    <w:rsid w:val="00C41BB7"/>
    <w:rsid w:val="00C41C59"/>
    <w:rsid w:val="00C41D18"/>
    <w:rsid w:val="00C41F19"/>
    <w:rsid w:val="00C4232B"/>
    <w:rsid w:val="00C42466"/>
    <w:rsid w:val="00C427E9"/>
    <w:rsid w:val="00C4295C"/>
    <w:rsid w:val="00C42BC8"/>
    <w:rsid w:val="00C42C6C"/>
    <w:rsid w:val="00C42E85"/>
    <w:rsid w:val="00C433CA"/>
    <w:rsid w:val="00C434FF"/>
    <w:rsid w:val="00C4355E"/>
    <w:rsid w:val="00C43C1E"/>
    <w:rsid w:val="00C43FA8"/>
    <w:rsid w:val="00C4429E"/>
    <w:rsid w:val="00C4472C"/>
    <w:rsid w:val="00C44751"/>
    <w:rsid w:val="00C44C09"/>
    <w:rsid w:val="00C450DF"/>
    <w:rsid w:val="00C45157"/>
    <w:rsid w:val="00C451FF"/>
    <w:rsid w:val="00C4541A"/>
    <w:rsid w:val="00C4541C"/>
    <w:rsid w:val="00C45589"/>
    <w:rsid w:val="00C4571C"/>
    <w:rsid w:val="00C457D1"/>
    <w:rsid w:val="00C459F1"/>
    <w:rsid w:val="00C45C14"/>
    <w:rsid w:val="00C462BE"/>
    <w:rsid w:val="00C463BA"/>
    <w:rsid w:val="00C46415"/>
    <w:rsid w:val="00C46479"/>
    <w:rsid w:val="00C46675"/>
    <w:rsid w:val="00C4671C"/>
    <w:rsid w:val="00C46D3A"/>
    <w:rsid w:val="00C46DD9"/>
    <w:rsid w:val="00C46E40"/>
    <w:rsid w:val="00C47030"/>
    <w:rsid w:val="00C47120"/>
    <w:rsid w:val="00C47417"/>
    <w:rsid w:val="00C474C8"/>
    <w:rsid w:val="00C476BA"/>
    <w:rsid w:val="00C478F7"/>
    <w:rsid w:val="00C4792D"/>
    <w:rsid w:val="00C47AA0"/>
    <w:rsid w:val="00C47BF0"/>
    <w:rsid w:val="00C47EDA"/>
    <w:rsid w:val="00C47F3E"/>
    <w:rsid w:val="00C5001C"/>
    <w:rsid w:val="00C5041B"/>
    <w:rsid w:val="00C505EE"/>
    <w:rsid w:val="00C507BF"/>
    <w:rsid w:val="00C508EB"/>
    <w:rsid w:val="00C50952"/>
    <w:rsid w:val="00C50AB2"/>
    <w:rsid w:val="00C50AE1"/>
    <w:rsid w:val="00C50D5D"/>
    <w:rsid w:val="00C50DCC"/>
    <w:rsid w:val="00C51122"/>
    <w:rsid w:val="00C51165"/>
    <w:rsid w:val="00C51260"/>
    <w:rsid w:val="00C5129D"/>
    <w:rsid w:val="00C512DF"/>
    <w:rsid w:val="00C5149C"/>
    <w:rsid w:val="00C5158A"/>
    <w:rsid w:val="00C51843"/>
    <w:rsid w:val="00C5186E"/>
    <w:rsid w:val="00C523DC"/>
    <w:rsid w:val="00C5248C"/>
    <w:rsid w:val="00C524C7"/>
    <w:rsid w:val="00C52743"/>
    <w:rsid w:val="00C52983"/>
    <w:rsid w:val="00C529AF"/>
    <w:rsid w:val="00C531A9"/>
    <w:rsid w:val="00C53214"/>
    <w:rsid w:val="00C53314"/>
    <w:rsid w:val="00C538C3"/>
    <w:rsid w:val="00C53E97"/>
    <w:rsid w:val="00C5400C"/>
    <w:rsid w:val="00C54295"/>
    <w:rsid w:val="00C543E1"/>
    <w:rsid w:val="00C5446C"/>
    <w:rsid w:val="00C54640"/>
    <w:rsid w:val="00C55576"/>
    <w:rsid w:val="00C55B3F"/>
    <w:rsid w:val="00C55C9F"/>
    <w:rsid w:val="00C56393"/>
    <w:rsid w:val="00C56D96"/>
    <w:rsid w:val="00C56DCE"/>
    <w:rsid w:val="00C56ED2"/>
    <w:rsid w:val="00C56F5D"/>
    <w:rsid w:val="00C576F1"/>
    <w:rsid w:val="00C576FB"/>
    <w:rsid w:val="00C578BE"/>
    <w:rsid w:val="00C57B0A"/>
    <w:rsid w:val="00C57E2B"/>
    <w:rsid w:val="00C607D2"/>
    <w:rsid w:val="00C60B60"/>
    <w:rsid w:val="00C60DC4"/>
    <w:rsid w:val="00C60E5D"/>
    <w:rsid w:val="00C612F9"/>
    <w:rsid w:val="00C61315"/>
    <w:rsid w:val="00C615E4"/>
    <w:rsid w:val="00C619D3"/>
    <w:rsid w:val="00C61B9E"/>
    <w:rsid w:val="00C61DDC"/>
    <w:rsid w:val="00C61F45"/>
    <w:rsid w:val="00C62B86"/>
    <w:rsid w:val="00C62D4B"/>
    <w:rsid w:val="00C632D7"/>
    <w:rsid w:val="00C6360B"/>
    <w:rsid w:val="00C636A0"/>
    <w:rsid w:val="00C637C4"/>
    <w:rsid w:val="00C6380D"/>
    <w:rsid w:val="00C63914"/>
    <w:rsid w:val="00C63DFB"/>
    <w:rsid w:val="00C63EB2"/>
    <w:rsid w:val="00C64241"/>
    <w:rsid w:val="00C642B5"/>
    <w:rsid w:val="00C644CD"/>
    <w:rsid w:val="00C646C5"/>
    <w:rsid w:val="00C647D0"/>
    <w:rsid w:val="00C64844"/>
    <w:rsid w:val="00C6497D"/>
    <w:rsid w:val="00C649DF"/>
    <w:rsid w:val="00C6501E"/>
    <w:rsid w:val="00C652F3"/>
    <w:rsid w:val="00C659D3"/>
    <w:rsid w:val="00C65A91"/>
    <w:rsid w:val="00C65C7F"/>
    <w:rsid w:val="00C65DAC"/>
    <w:rsid w:val="00C66228"/>
    <w:rsid w:val="00C664AF"/>
    <w:rsid w:val="00C6670D"/>
    <w:rsid w:val="00C66968"/>
    <w:rsid w:val="00C66C4B"/>
    <w:rsid w:val="00C66F4C"/>
    <w:rsid w:val="00C67027"/>
    <w:rsid w:val="00C670B2"/>
    <w:rsid w:val="00C6710D"/>
    <w:rsid w:val="00C67194"/>
    <w:rsid w:val="00C675EA"/>
    <w:rsid w:val="00C6787E"/>
    <w:rsid w:val="00C679FE"/>
    <w:rsid w:val="00C67D2E"/>
    <w:rsid w:val="00C700C4"/>
    <w:rsid w:val="00C70801"/>
    <w:rsid w:val="00C70A4E"/>
    <w:rsid w:val="00C710E5"/>
    <w:rsid w:val="00C714E5"/>
    <w:rsid w:val="00C71BB8"/>
    <w:rsid w:val="00C71C7C"/>
    <w:rsid w:val="00C71D66"/>
    <w:rsid w:val="00C72034"/>
    <w:rsid w:val="00C72339"/>
    <w:rsid w:val="00C72535"/>
    <w:rsid w:val="00C7255F"/>
    <w:rsid w:val="00C728B0"/>
    <w:rsid w:val="00C72A4E"/>
    <w:rsid w:val="00C72A8F"/>
    <w:rsid w:val="00C72B30"/>
    <w:rsid w:val="00C72DED"/>
    <w:rsid w:val="00C734E3"/>
    <w:rsid w:val="00C739C6"/>
    <w:rsid w:val="00C73FE7"/>
    <w:rsid w:val="00C74688"/>
    <w:rsid w:val="00C74A96"/>
    <w:rsid w:val="00C74D79"/>
    <w:rsid w:val="00C75099"/>
    <w:rsid w:val="00C75201"/>
    <w:rsid w:val="00C7557B"/>
    <w:rsid w:val="00C757CE"/>
    <w:rsid w:val="00C75A95"/>
    <w:rsid w:val="00C75FB5"/>
    <w:rsid w:val="00C75FD1"/>
    <w:rsid w:val="00C7611C"/>
    <w:rsid w:val="00C76551"/>
    <w:rsid w:val="00C76645"/>
    <w:rsid w:val="00C76722"/>
    <w:rsid w:val="00C768F5"/>
    <w:rsid w:val="00C76C43"/>
    <w:rsid w:val="00C77018"/>
    <w:rsid w:val="00C7710E"/>
    <w:rsid w:val="00C77138"/>
    <w:rsid w:val="00C7718D"/>
    <w:rsid w:val="00C77254"/>
    <w:rsid w:val="00C7734B"/>
    <w:rsid w:val="00C774B6"/>
    <w:rsid w:val="00C77ABC"/>
    <w:rsid w:val="00C77B29"/>
    <w:rsid w:val="00C8001D"/>
    <w:rsid w:val="00C8063E"/>
    <w:rsid w:val="00C80A42"/>
    <w:rsid w:val="00C80BED"/>
    <w:rsid w:val="00C80C1E"/>
    <w:rsid w:val="00C81188"/>
    <w:rsid w:val="00C814A6"/>
    <w:rsid w:val="00C81851"/>
    <w:rsid w:val="00C819B9"/>
    <w:rsid w:val="00C82014"/>
    <w:rsid w:val="00C8203D"/>
    <w:rsid w:val="00C82127"/>
    <w:rsid w:val="00C829E3"/>
    <w:rsid w:val="00C82AA0"/>
    <w:rsid w:val="00C82BA6"/>
    <w:rsid w:val="00C83062"/>
    <w:rsid w:val="00C8332A"/>
    <w:rsid w:val="00C834B8"/>
    <w:rsid w:val="00C8353B"/>
    <w:rsid w:val="00C83714"/>
    <w:rsid w:val="00C8380F"/>
    <w:rsid w:val="00C83AB7"/>
    <w:rsid w:val="00C83D86"/>
    <w:rsid w:val="00C842DB"/>
    <w:rsid w:val="00C847CC"/>
    <w:rsid w:val="00C848B4"/>
    <w:rsid w:val="00C84B6B"/>
    <w:rsid w:val="00C84D5D"/>
    <w:rsid w:val="00C84E93"/>
    <w:rsid w:val="00C850E6"/>
    <w:rsid w:val="00C85229"/>
    <w:rsid w:val="00C858DE"/>
    <w:rsid w:val="00C85CAF"/>
    <w:rsid w:val="00C85D4B"/>
    <w:rsid w:val="00C85D8A"/>
    <w:rsid w:val="00C85FA0"/>
    <w:rsid w:val="00C86551"/>
    <w:rsid w:val="00C86596"/>
    <w:rsid w:val="00C8665E"/>
    <w:rsid w:val="00C8667E"/>
    <w:rsid w:val="00C866B2"/>
    <w:rsid w:val="00C86A0E"/>
    <w:rsid w:val="00C86C03"/>
    <w:rsid w:val="00C86C2D"/>
    <w:rsid w:val="00C86C9B"/>
    <w:rsid w:val="00C87380"/>
    <w:rsid w:val="00C873A8"/>
    <w:rsid w:val="00C875DD"/>
    <w:rsid w:val="00C87739"/>
    <w:rsid w:val="00C878B8"/>
    <w:rsid w:val="00C879CC"/>
    <w:rsid w:val="00C87A80"/>
    <w:rsid w:val="00C87BDE"/>
    <w:rsid w:val="00C87F2B"/>
    <w:rsid w:val="00C87F70"/>
    <w:rsid w:val="00C900D1"/>
    <w:rsid w:val="00C902FB"/>
    <w:rsid w:val="00C906F4"/>
    <w:rsid w:val="00C90A77"/>
    <w:rsid w:val="00C90B01"/>
    <w:rsid w:val="00C90C54"/>
    <w:rsid w:val="00C90E65"/>
    <w:rsid w:val="00C90E6E"/>
    <w:rsid w:val="00C91179"/>
    <w:rsid w:val="00C91286"/>
    <w:rsid w:val="00C9130F"/>
    <w:rsid w:val="00C914A2"/>
    <w:rsid w:val="00C91596"/>
    <w:rsid w:val="00C91670"/>
    <w:rsid w:val="00C916A9"/>
    <w:rsid w:val="00C91810"/>
    <w:rsid w:val="00C919E0"/>
    <w:rsid w:val="00C91D43"/>
    <w:rsid w:val="00C91F20"/>
    <w:rsid w:val="00C91F73"/>
    <w:rsid w:val="00C92853"/>
    <w:rsid w:val="00C92B3B"/>
    <w:rsid w:val="00C92BCE"/>
    <w:rsid w:val="00C9307D"/>
    <w:rsid w:val="00C9309C"/>
    <w:rsid w:val="00C930D7"/>
    <w:rsid w:val="00C9382F"/>
    <w:rsid w:val="00C93946"/>
    <w:rsid w:val="00C93989"/>
    <w:rsid w:val="00C93A10"/>
    <w:rsid w:val="00C93E01"/>
    <w:rsid w:val="00C93EE6"/>
    <w:rsid w:val="00C941B2"/>
    <w:rsid w:val="00C941D6"/>
    <w:rsid w:val="00C941E6"/>
    <w:rsid w:val="00C94207"/>
    <w:rsid w:val="00C942F0"/>
    <w:rsid w:val="00C94418"/>
    <w:rsid w:val="00C9450B"/>
    <w:rsid w:val="00C94518"/>
    <w:rsid w:val="00C94615"/>
    <w:rsid w:val="00C94946"/>
    <w:rsid w:val="00C94B46"/>
    <w:rsid w:val="00C94BD4"/>
    <w:rsid w:val="00C94E46"/>
    <w:rsid w:val="00C94FE0"/>
    <w:rsid w:val="00C95363"/>
    <w:rsid w:val="00C95415"/>
    <w:rsid w:val="00C9566E"/>
    <w:rsid w:val="00C95C94"/>
    <w:rsid w:val="00C95DC7"/>
    <w:rsid w:val="00C95E79"/>
    <w:rsid w:val="00C95F0D"/>
    <w:rsid w:val="00C9602A"/>
    <w:rsid w:val="00C961C0"/>
    <w:rsid w:val="00C96715"/>
    <w:rsid w:val="00C96874"/>
    <w:rsid w:val="00C96A37"/>
    <w:rsid w:val="00C96A67"/>
    <w:rsid w:val="00C96CA9"/>
    <w:rsid w:val="00C96DCA"/>
    <w:rsid w:val="00C9701C"/>
    <w:rsid w:val="00C97123"/>
    <w:rsid w:val="00C97815"/>
    <w:rsid w:val="00C97821"/>
    <w:rsid w:val="00C97944"/>
    <w:rsid w:val="00C97C99"/>
    <w:rsid w:val="00C97DDE"/>
    <w:rsid w:val="00C97F5D"/>
    <w:rsid w:val="00CA03B2"/>
    <w:rsid w:val="00CA05B2"/>
    <w:rsid w:val="00CA09DB"/>
    <w:rsid w:val="00CA0A0B"/>
    <w:rsid w:val="00CA0AC3"/>
    <w:rsid w:val="00CA0E37"/>
    <w:rsid w:val="00CA14E2"/>
    <w:rsid w:val="00CA1A1D"/>
    <w:rsid w:val="00CA1D0E"/>
    <w:rsid w:val="00CA1F6A"/>
    <w:rsid w:val="00CA2170"/>
    <w:rsid w:val="00CA2176"/>
    <w:rsid w:val="00CA2353"/>
    <w:rsid w:val="00CA23B8"/>
    <w:rsid w:val="00CA245D"/>
    <w:rsid w:val="00CA2643"/>
    <w:rsid w:val="00CA2716"/>
    <w:rsid w:val="00CA288B"/>
    <w:rsid w:val="00CA2C0D"/>
    <w:rsid w:val="00CA308C"/>
    <w:rsid w:val="00CA3100"/>
    <w:rsid w:val="00CA3108"/>
    <w:rsid w:val="00CA3522"/>
    <w:rsid w:val="00CA358B"/>
    <w:rsid w:val="00CA3B93"/>
    <w:rsid w:val="00CA3C34"/>
    <w:rsid w:val="00CA3D27"/>
    <w:rsid w:val="00CA3D8D"/>
    <w:rsid w:val="00CA3F10"/>
    <w:rsid w:val="00CA4069"/>
    <w:rsid w:val="00CA4088"/>
    <w:rsid w:val="00CA4238"/>
    <w:rsid w:val="00CA461E"/>
    <w:rsid w:val="00CA462C"/>
    <w:rsid w:val="00CA4810"/>
    <w:rsid w:val="00CA4899"/>
    <w:rsid w:val="00CA48B0"/>
    <w:rsid w:val="00CA4A3C"/>
    <w:rsid w:val="00CA50F2"/>
    <w:rsid w:val="00CA52CA"/>
    <w:rsid w:val="00CA5558"/>
    <w:rsid w:val="00CA5630"/>
    <w:rsid w:val="00CA578C"/>
    <w:rsid w:val="00CA57CD"/>
    <w:rsid w:val="00CA5C1C"/>
    <w:rsid w:val="00CA5E12"/>
    <w:rsid w:val="00CA6016"/>
    <w:rsid w:val="00CA6097"/>
    <w:rsid w:val="00CA624B"/>
    <w:rsid w:val="00CA6D79"/>
    <w:rsid w:val="00CA6DEA"/>
    <w:rsid w:val="00CA6EF5"/>
    <w:rsid w:val="00CA700F"/>
    <w:rsid w:val="00CA70AA"/>
    <w:rsid w:val="00CA748A"/>
    <w:rsid w:val="00CA74CA"/>
    <w:rsid w:val="00CA7C1B"/>
    <w:rsid w:val="00CA7DBE"/>
    <w:rsid w:val="00CB0228"/>
    <w:rsid w:val="00CB02F5"/>
    <w:rsid w:val="00CB0538"/>
    <w:rsid w:val="00CB0801"/>
    <w:rsid w:val="00CB1497"/>
    <w:rsid w:val="00CB159B"/>
    <w:rsid w:val="00CB1740"/>
    <w:rsid w:val="00CB1976"/>
    <w:rsid w:val="00CB1B5A"/>
    <w:rsid w:val="00CB1D84"/>
    <w:rsid w:val="00CB2206"/>
    <w:rsid w:val="00CB2330"/>
    <w:rsid w:val="00CB2446"/>
    <w:rsid w:val="00CB2633"/>
    <w:rsid w:val="00CB2756"/>
    <w:rsid w:val="00CB2E52"/>
    <w:rsid w:val="00CB3217"/>
    <w:rsid w:val="00CB3576"/>
    <w:rsid w:val="00CB38A7"/>
    <w:rsid w:val="00CB3949"/>
    <w:rsid w:val="00CB436D"/>
    <w:rsid w:val="00CB4402"/>
    <w:rsid w:val="00CB49D3"/>
    <w:rsid w:val="00CB4BC7"/>
    <w:rsid w:val="00CB4DDE"/>
    <w:rsid w:val="00CB50F5"/>
    <w:rsid w:val="00CB5212"/>
    <w:rsid w:val="00CB5425"/>
    <w:rsid w:val="00CB577D"/>
    <w:rsid w:val="00CB5AB5"/>
    <w:rsid w:val="00CB5B1A"/>
    <w:rsid w:val="00CB5EDC"/>
    <w:rsid w:val="00CB6244"/>
    <w:rsid w:val="00CB624D"/>
    <w:rsid w:val="00CB63E9"/>
    <w:rsid w:val="00CB6460"/>
    <w:rsid w:val="00CB6617"/>
    <w:rsid w:val="00CB6872"/>
    <w:rsid w:val="00CB6DAA"/>
    <w:rsid w:val="00CB76B9"/>
    <w:rsid w:val="00CB7752"/>
    <w:rsid w:val="00CB79AA"/>
    <w:rsid w:val="00CB7C69"/>
    <w:rsid w:val="00CB7CCE"/>
    <w:rsid w:val="00CB7FB9"/>
    <w:rsid w:val="00CC0325"/>
    <w:rsid w:val="00CC07B1"/>
    <w:rsid w:val="00CC0875"/>
    <w:rsid w:val="00CC093A"/>
    <w:rsid w:val="00CC0A27"/>
    <w:rsid w:val="00CC10A7"/>
    <w:rsid w:val="00CC1981"/>
    <w:rsid w:val="00CC198F"/>
    <w:rsid w:val="00CC1C3F"/>
    <w:rsid w:val="00CC20A7"/>
    <w:rsid w:val="00CC20D0"/>
    <w:rsid w:val="00CC276D"/>
    <w:rsid w:val="00CC28A6"/>
    <w:rsid w:val="00CC2922"/>
    <w:rsid w:val="00CC2DEF"/>
    <w:rsid w:val="00CC2E0D"/>
    <w:rsid w:val="00CC33DC"/>
    <w:rsid w:val="00CC35FC"/>
    <w:rsid w:val="00CC3B6C"/>
    <w:rsid w:val="00CC3E32"/>
    <w:rsid w:val="00CC4121"/>
    <w:rsid w:val="00CC41D7"/>
    <w:rsid w:val="00CC42EA"/>
    <w:rsid w:val="00CC4376"/>
    <w:rsid w:val="00CC44D8"/>
    <w:rsid w:val="00CC451B"/>
    <w:rsid w:val="00CC488E"/>
    <w:rsid w:val="00CC4D63"/>
    <w:rsid w:val="00CC5435"/>
    <w:rsid w:val="00CC56A6"/>
    <w:rsid w:val="00CC57F5"/>
    <w:rsid w:val="00CC5965"/>
    <w:rsid w:val="00CC5A52"/>
    <w:rsid w:val="00CC5B86"/>
    <w:rsid w:val="00CC5F85"/>
    <w:rsid w:val="00CC611D"/>
    <w:rsid w:val="00CC611F"/>
    <w:rsid w:val="00CC6262"/>
    <w:rsid w:val="00CC633E"/>
    <w:rsid w:val="00CC6486"/>
    <w:rsid w:val="00CC6635"/>
    <w:rsid w:val="00CC6A67"/>
    <w:rsid w:val="00CC6D25"/>
    <w:rsid w:val="00CC7033"/>
    <w:rsid w:val="00CC709A"/>
    <w:rsid w:val="00CC71A6"/>
    <w:rsid w:val="00CC73D2"/>
    <w:rsid w:val="00CC7518"/>
    <w:rsid w:val="00CC7540"/>
    <w:rsid w:val="00CC77C9"/>
    <w:rsid w:val="00CC79DE"/>
    <w:rsid w:val="00CC7ABA"/>
    <w:rsid w:val="00CC7BD2"/>
    <w:rsid w:val="00CC7CA6"/>
    <w:rsid w:val="00CD02D4"/>
    <w:rsid w:val="00CD06F5"/>
    <w:rsid w:val="00CD0D0A"/>
    <w:rsid w:val="00CD0F96"/>
    <w:rsid w:val="00CD11D1"/>
    <w:rsid w:val="00CD12F6"/>
    <w:rsid w:val="00CD14BC"/>
    <w:rsid w:val="00CD16A6"/>
    <w:rsid w:val="00CD16CA"/>
    <w:rsid w:val="00CD16D3"/>
    <w:rsid w:val="00CD1794"/>
    <w:rsid w:val="00CD1CFC"/>
    <w:rsid w:val="00CD1F4C"/>
    <w:rsid w:val="00CD1FD3"/>
    <w:rsid w:val="00CD2291"/>
    <w:rsid w:val="00CD2594"/>
    <w:rsid w:val="00CD279B"/>
    <w:rsid w:val="00CD27AC"/>
    <w:rsid w:val="00CD28C5"/>
    <w:rsid w:val="00CD2912"/>
    <w:rsid w:val="00CD2AE3"/>
    <w:rsid w:val="00CD2C4A"/>
    <w:rsid w:val="00CD2E64"/>
    <w:rsid w:val="00CD34E4"/>
    <w:rsid w:val="00CD35F1"/>
    <w:rsid w:val="00CD37E8"/>
    <w:rsid w:val="00CD3C6D"/>
    <w:rsid w:val="00CD40C5"/>
    <w:rsid w:val="00CD41ED"/>
    <w:rsid w:val="00CD453A"/>
    <w:rsid w:val="00CD5170"/>
    <w:rsid w:val="00CD5280"/>
    <w:rsid w:val="00CD5495"/>
    <w:rsid w:val="00CD5729"/>
    <w:rsid w:val="00CD5973"/>
    <w:rsid w:val="00CD62BC"/>
    <w:rsid w:val="00CD62C8"/>
    <w:rsid w:val="00CD65E1"/>
    <w:rsid w:val="00CD663F"/>
    <w:rsid w:val="00CD671D"/>
    <w:rsid w:val="00CD6917"/>
    <w:rsid w:val="00CD6EDE"/>
    <w:rsid w:val="00CD6F06"/>
    <w:rsid w:val="00CD73A9"/>
    <w:rsid w:val="00CD73FA"/>
    <w:rsid w:val="00CD75B1"/>
    <w:rsid w:val="00CD780C"/>
    <w:rsid w:val="00CD7993"/>
    <w:rsid w:val="00CD7C51"/>
    <w:rsid w:val="00CD7CDC"/>
    <w:rsid w:val="00CD7DBE"/>
    <w:rsid w:val="00CD7E7C"/>
    <w:rsid w:val="00CD7F19"/>
    <w:rsid w:val="00CD7F75"/>
    <w:rsid w:val="00CE0377"/>
    <w:rsid w:val="00CE04F7"/>
    <w:rsid w:val="00CE0547"/>
    <w:rsid w:val="00CE0655"/>
    <w:rsid w:val="00CE073E"/>
    <w:rsid w:val="00CE0A88"/>
    <w:rsid w:val="00CE0D7F"/>
    <w:rsid w:val="00CE0E6E"/>
    <w:rsid w:val="00CE13B8"/>
    <w:rsid w:val="00CE15EF"/>
    <w:rsid w:val="00CE182B"/>
    <w:rsid w:val="00CE18AE"/>
    <w:rsid w:val="00CE1E74"/>
    <w:rsid w:val="00CE1F7D"/>
    <w:rsid w:val="00CE20D1"/>
    <w:rsid w:val="00CE24A6"/>
    <w:rsid w:val="00CE2621"/>
    <w:rsid w:val="00CE26FB"/>
    <w:rsid w:val="00CE2C6E"/>
    <w:rsid w:val="00CE2F0C"/>
    <w:rsid w:val="00CE34D6"/>
    <w:rsid w:val="00CE368C"/>
    <w:rsid w:val="00CE36EF"/>
    <w:rsid w:val="00CE399D"/>
    <w:rsid w:val="00CE3A85"/>
    <w:rsid w:val="00CE3BC1"/>
    <w:rsid w:val="00CE3CBC"/>
    <w:rsid w:val="00CE3D79"/>
    <w:rsid w:val="00CE4DCA"/>
    <w:rsid w:val="00CE50D5"/>
    <w:rsid w:val="00CE50F6"/>
    <w:rsid w:val="00CE5130"/>
    <w:rsid w:val="00CE517C"/>
    <w:rsid w:val="00CE5243"/>
    <w:rsid w:val="00CE5441"/>
    <w:rsid w:val="00CE550D"/>
    <w:rsid w:val="00CE550E"/>
    <w:rsid w:val="00CE5F4A"/>
    <w:rsid w:val="00CE611E"/>
    <w:rsid w:val="00CE624B"/>
    <w:rsid w:val="00CE62FF"/>
    <w:rsid w:val="00CE6A66"/>
    <w:rsid w:val="00CE6AE4"/>
    <w:rsid w:val="00CE7135"/>
    <w:rsid w:val="00CE721C"/>
    <w:rsid w:val="00CE741E"/>
    <w:rsid w:val="00CE78DF"/>
    <w:rsid w:val="00CE7953"/>
    <w:rsid w:val="00CE7B66"/>
    <w:rsid w:val="00CF0313"/>
    <w:rsid w:val="00CF0612"/>
    <w:rsid w:val="00CF0657"/>
    <w:rsid w:val="00CF07C5"/>
    <w:rsid w:val="00CF092B"/>
    <w:rsid w:val="00CF0EAD"/>
    <w:rsid w:val="00CF0F3E"/>
    <w:rsid w:val="00CF134F"/>
    <w:rsid w:val="00CF13DD"/>
    <w:rsid w:val="00CF142B"/>
    <w:rsid w:val="00CF180E"/>
    <w:rsid w:val="00CF1C6B"/>
    <w:rsid w:val="00CF1EB6"/>
    <w:rsid w:val="00CF1F5C"/>
    <w:rsid w:val="00CF2041"/>
    <w:rsid w:val="00CF28C4"/>
    <w:rsid w:val="00CF2D17"/>
    <w:rsid w:val="00CF2FAE"/>
    <w:rsid w:val="00CF2FE3"/>
    <w:rsid w:val="00CF3094"/>
    <w:rsid w:val="00CF3168"/>
    <w:rsid w:val="00CF32D2"/>
    <w:rsid w:val="00CF32FF"/>
    <w:rsid w:val="00CF3405"/>
    <w:rsid w:val="00CF362C"/>
    <w:rsid w:val="00CF36B1"/>
    <w:rsid w:val="00CF3703"/>
    <w:rsid w:val="00CF3C01"/>
    <w:rsid w:val="00CF443E"/>
    <w:rsid w:val="00CF4623"/>
    <w:rsid w:val="00CF46E8"/>
    <w:rsid w:val="00CF47E7"/>
    <w:rsid w:val="00CF49F4"/>
    <w:rsid w:val="00CF49FC"/>
    <w:rsid w:val="00CF4BA1"/>
    <w:rsid w:val="00CF53C2"/>
    <w:rsid w:val="00CF54F7"/>
    <w:rsid w:val="00CF5569"/>
    <w:rsid w:val="00CF5680"/>
    <w:rsid w:val="00CF569F"/>
    <w:rsid w:val="00CF57E7"/>
    <w:rsid w:val="00CF5848"/>
    <w:rsid w:val="00CF5876"/>
    <w:rsid w:val="00CF5BD4"/>
    <w:rsid w:val="00CF5E52"/>
    <w:rsid w:val="00CF6006"/>
    <w:rsid w:val="00CF665F"/>
    <w:rsid w:val="00CF693C"/>
    <w:rsid w:val="00CF6B4A"/>
    <w:rsid w:val="00CF6BBB"/>
    <w:rsid w:val="00CF6D09"/>
    <w:rsid w:val="00CF6D29"/>
    <w:rsid w:val="00CF6DBE"/>
    <w:rsid w:val="00CF6EFC"/>
    <w:rsid w:val="00CF72BA"/>
    <w:rsid w:val="00CF7342"/>
    <w:rsid w:val="00CF7790"/>
    <w:rsid w:val="00CF7894"/>
    <w:rsid w:val="00D0029D"/>
    <w:rsid w:val="00D003A4"/>
    <w:rsid w:val="00D003D8"/>
    <w:rsid w:val="00D0052B"/>
    <w:rsid w:val="00D00629"/>
    <w:rsid w:val="00D0079D"/>
    <w:rsid w:val="00D00AD2"/>
    <w:rsid w:val="00D00D3B"/>
    <w:rsid w:val="00D0100C"/>
    <w:rsid w:val="00D01033"/>
    <w:rsid w:val="00D01050"/>
    <w:rsid w:val="00D012E3"/>
    <w:rsid w:val="00D01531"/>
    <w:rsid w:val="00D015D5"/>
    <w:rsid w:val="00D01670"/>
    <w:rsid w:val="00D01FF4"/>
    <w:rsid w:val="00D021DA"/>
    <w:rsid w:val="00D02692"/>
    <w:rsid w:val="00D0297B"/>
    <w:rsid w:val="00D029BA"/>
    <w:rsid w:val="00D029E1"/>
    <w:rsid w:val="00D02AAC"/>
    <w:rsid w:val="00D03150"/>
    <w:rsid w:val="00D0318B"/>
    <w:rsid w:val="00D0326D"/>
    <w:rsid w:val="00D03319"/>
    <w:rsid w:val="00D033C7"/>
    <w:rsid w:val="00D0343E"/>
    <w:rsid w:val="00D03672"/>
    <w:rsid w:val="00D037BC"/>
    <w:rsid w:val="00D038D8"/>
    <w:rsid w:val="00D03B64"/>
    <w:rsid w:val="00D03C18"/>
    <w:rsid w:val="00D03C82"/>
    <w:rsid w:val="00D0409F"/>
    <w:rsid w:val="00D04271"/>
    <w:rsid w:val="00D043D5"/>
    <w:rsid w:val="00D045CE"/>
    <w:rsid w:val="00D04640"/>
    <w:rsid w:val="00D053DE"/>
    <w:rsid w:val="00D055CD"/>
    <w:rsid w:val="00D0560F"/>
    <w:rsid w:val="00D05614"/>
    <w:rsid w:val="00D05639"/>
    <w:rsid w:val="00D05667"/>
    <w:rsid w:val="00D05895"/>
    <w:rsid w:val="00D05AAB"/>
    <w:rsid w:val="00D06015"/>
    <w:rsid w:val="00D06396"/>
    <w:rsid w:val="00D0653C"/>
    <w:rsid w:val="00D066A4"/>
    <w:rsid w:val="00D06B50"/>
    <w:rsid w:val="00D06D45"/>
    <w:rsid w:val="00D06DF4"/>
    <w:rsid w:val="00D071DD"/>
    <w:rsid w:val="00D07272"/>
    <w:rsid w:val="00D0790E"/>
    <w:rsid w:val="00D079B8"/>
    <w:rsid w:val="00D07FBE"/>
    <w:rsid w:val="00D10035"/>
    <w:rsid w:val="00D1003B"/>
    <w:rsid w:val="00D100C4"/>
    <w:rsid w:val="00D101CF"/>
    <w:rsid w:val="00D1079B"/>
    <w:rsid w:val="00D10B21"/>
    <w:rsid w:val="00D10B61"/>
    <w:rsid w:val="00D10D9F"/>
    <w:rsid w:val="00D11242"/>
    <w:rsid w:val="00D115E6"/>
    <w:rsid w:val="00D11731"/>
    <w:rsid w:val="00D11A71"/>
    <w:rsid w:val="00D11B70"/>
    <w:rsid w:val="00D11D04"/>
    <w:rsid w:val="00D12173"/>
    <w:rsid w:val="00D126CB"/>
    <w:rsid w:val="00D1279C"/>
    <w:rsid w:val="00D128CB"/>
    <w:rsid w:val="00D12B72"/>
    <w:rsid w:val="00D12D4D"/>
    <w:rsid w:val="00D12E4D"/>
    <w:rsid w:val="00D132B6"/>
    <w:rsid w:val="00D134B1"/>
    <w:rsid w:val="00D13570"/>
    <w:rsid w:val="00D136E9"/>
    <w:rsid w:val="00D137B2"/>
    <w:rsid w:val="00D138AB"/>
    <w:rsid w:val="00D13DA5"/>
    <w:rsid w:val="00D141B1"/>
    <w:rsid w:val="00D142B5"/>
    <w:rsid w:val="00D142CE"/>
    <w:rsid w:val="00D146BA"/>
    <w:rsid w:val="00D146C5"/>
    <w:rsid w:val="00D1484E"/>
    <w:rsid w:val="00D14972"/>
    <w:rsid w:val="00D14B9B"/>
    <w:rsid w:val="00D14CEF"/>
    <w:rsid w:val="00D14D0A"/>
    <w:rsid w:val="00D1503C"/>
    <w:rsid w:val="00D152A5"/>
    <w:rsid w:val="00D152D9"/>
    <w:rsid w:val="00D15375"/>
    <w:rsid w:val="00D1539D"/>
    <w:rsid w:val="00D15683"/>
    <w:rsid w:val="00D15A45"/>
    <w:rsid w:val="00D15F2A"/>
    <w:rsid w:val="00D15FD6"/>
    <w:rsid w:val="00D1606C"/>
    <w:rsid w:val="00D16221"/>
    <w:rsid w:val="00D16579"/>
    <w:rsid w:val="00D165A9"/>
    <w:rsid w:val="00D16A49"/>
    <w:rsid w:val="00D16BD8"/>
    <w:rsid w:val="00D170AA"/>
    <w:rsid w:val="00D17323"/>
    <w:rsid w:val="00D173CD"/>
    <w:rsid w:val="00D17431"/>
    <w:rsid w:val="00D17BBA"/>
    <w:rsid w:val="00D17EC3"/>
    <w:rsid w:val="00D20285"/>
    <w:rsid w:val="00D20584"/>
    <w:rsid w:val="00D20812"/>
    <w:rsid w:val="00D20866"/>
    <w:rsid w:val="00D20B96"/>
    <w:rsid w:val="00D20C43"/>
    <w:rsid w:val="00D20D2E"/>
    <w:rsid w:val="00D20D37"/>
    <w:rsid w:val="00D20E7C"/>
    <w:rsid w:val="00D20F80"/>
    <w:rsid w:val="00D211AE"/>
    <w:rsid w:val="00D213AD"/>
    <w:rsid w:val="00D216CA"/>
    <w:rsid w:val="00D218A3"/>
    <w:rsid w:val="00D2197D"/>
    <w:rsid w:val="00D21B41"/>
    <w:rsid w:val="00D21D4D"/>
    <w:rsid w:val="00D21E51"/>
    <w:rsid w:val="00D2243F"/>
    <w:rsid w:val="00D2259E"/>
    <w:rsid w:val="00D225C6"/>
    <w:rsid w:val="00D225F1"/>
    <w:rsid w:val="00D22A18"/>
    <w:rsid w:val="00D22E78"/>
    <w:rsid w:val="00D22E8F"/>
    <w:rsid w:val="00D22FAD"/>
    <w:rsid w:val="00D23186"/>
    <w:rsid w:val="00D23D14"/>
    <w:rsid w:val="00D240DC"/>
    <w:rsid w:val="00D24283"/>
    <w:rsid w:val="00D24B43"/>
    <w:rsid w:val="00D24CAC"/>
    <w:rsid w:val="00D24D85"/>
    <w:rsid w:val="00D2512F"/>
    <w:rsid w:val="00D25166"/>
    <w:rsid w:val="00D25336"/>
    <w:rsid w:val="00D25513"/>
    <w:rsid w:val="00D25827"/>
    <w:rsid w:val="00D25900"/>
    <w:rsid w:val="00D25ABB"/>
    <w:rsid w:val="00D25C8E"/>
    <w:rsid w:val="00D25FFE"/>
    <w:rsid w:val="00D2613E"/>
    <w:rsid w:val="00D26346"/>
    <w:rsid w:val="00D2643B"/>
    <w:rsid w:val="00D26501"/>
    <w:rsid w:val="00D26B91"/>
    <w:rsid w:val="00D26BA8"/>
    <w:rsid w:val="00D27174"/>
    <w:rsid w:val="00D271BD"/>
    <w:rsid w:val="00D276B8"/>
    <w:rsid w:val="00D301E4"/>
    <w:rsid w:val="00D302B4"/>
    <w:rsid w:val="00D30B7F"/>
    <w:rsid w:val="00D30C90"/>
    <w:rsid w:val="00D30DF9"/>
    <w:rsid w:val="00D3140C"/>
    <w:rsid w:val="00D3143C"/>
    <w:rsid w:val="00D31525"/>
    <w:rsid w:val="00D31A1F"/>
    <w:rsid w:val="00D31D2B"/>
    <w:rsid w:val="00D31DBD"/>
    <w:rsid w:val="00D31E73"/>
    <w:rsid w:val="00D32619"/>
    <w:rsid w:val="00D3275A"/>
    <w:rsid w:val="00D32A1E"/>
    <w:rsid w:val="00D32ACD"/>
    <w:rsid w:val="00D3300C"/>
    <w:rsid w:val="00D33628"/>
    <w:rsid w:val="00D33D99"/>
    <w:rsid w:val="00D33EB6"/>
    <w:rsid w:val="00D33EE2"/>
    <w:rsid w:val="00D33F20"/>
    <w:rsid w:val="00D345BD"/>
    <w:rsid w:val="00D347D0"/>
    <w:rsid w:val="00D34C6A"/>
    <w:rsid w:val="00D34D76"/>
    <w:rsid w:val="00D34E5B"/>
    <w:rsid w:val="00D3528D"/>
    <w:rsid w:val="00D354F7"/>
    <w:rsid w:val="00D35745"/>
    <w:rsid w:val="00D359F5"/>
    <w:rsid w:val="00D35CB3"/>
    <w:rsid w:val="00D35E17"/>
    <w:rsid w:val="00D36029"/>
    <w:rsid w:val="00D360C7"/>
    <w:rsid w:val="00D36197"/>
    <w:rsid w:val="00D361D7"/>
    <w:rsid w:val="00D36391"/>
    <w:rsid w:val="00D365D0"/>
    <w:rsid w:val="00D36622"/>
    <w:rsid w:val="00D36F45"/>
    <w:rsid w:val="00D36FF9"/>
    <w:rsid w:val="00D3718A"/>
    <w:rsid w:val="00D371CC"/>
    <w:rsid w:val="00D37390"/>
    <w:rsid w:val="00D375BA"/>
    <w:rsid w:val="00D37B54"/>
    <w:rsid w:val="00D37D2D"/>
    <w:rsid w:val="00D37E99"/>
    <w:rsid w:val="00D40402"/>
    <w:rsid w:val="00D40583"/>
    <w:rsid w:val="00D4069F"/>
    <w:rsid w:val="00D406E3"/>
    <w:rsid w:val="00D40A11"/>
    <w:rsid w:val="00D40E04"/>
    <w:rsid w:val="00D40ED6"/>
    <w:rsid w:val="00D40EDB"/>
    <w:rsid w:val="00D41200"/>
    <w:rsid w:val="00D412E2"/>
    <w:rsid w:val="00D41438"/>
    <w:rsid w:val="00D419CD"/>
    <w:rsid w:val="00D41A95"/>
    <w:rsid w:val="00D41DC0"/>
    <w:rsid w:val="00D41E23"/>
    <w:rsid w:val="00D41F62"/>
    <w:rsid w:val="00D4210A"/>
    <w:rsid w:val="00D4227C"/>
    <w:rsid w:val="00D422FA"/>
    <w:rsid w:val="00D423A3"/>
    <w:rsid w:val="00D423F5"/>
    <w:rsid w:val="00D42455"/>
    <w:rsid w:val="00D426F2"/>
    <w:rsid w:val="00D428DD"/>
    <w:rsid w:val="00D4291E"/>
    <w:rsid w:val="00D4292D"/>
    <w:rsid w:val="00D4297B"/>
    <w:rsid w:val="00D42F63"/>
    <w:rsid w:val="00D42FF4"/>
    <w:rsid w:val="00D4337E"/>
    <w:rsid w:val="00D435C7"/>
    <w:rsid w:val="00D436F6"/>
    <w:rsid w:val="00D43B67"/>
    <w:rsid w:val="00D43DE6"/>
    <w:rsid w:val="00D4420E"/>
    <w:rsid w:val="00D4461E"/>
    <w:rsid w:val="00D44EBF"/>
    <w:rsid w:val="00D44F2E"/>
    <w:rsid w:val="00D4519C"/>
    <w:rsid w:val="00D452DC"/>
    <w:rsid w:val="00D452E5"/>
    <w:rsid w:val="00D45485"/>
    <w:rsid w:val="00D4565C"/>
    <w:rsid w:val="00D45703"/>
    <w:rsid w:val="00D458CB"/>
    <w:rsid w:val="00D458E0"/>
    <w:rsid w:val="00D46078"/>
    <w:rsid w:val="00D460A5"/>
    <w:rsid w:val="00D46734"/>
    <w:rsid w:val="00D46B00"/>
    <w:rsid w:val="00D46DF5"/>
    <w:rsid w:val="00D473A0"/>
    <w:rsid w:val="00D47741"/>
    <w:rsid w:val="00D477DF"/>
    <w:rsid w:val="00D47CA2"/>
    <w:rsid w:val="00D47F2C"/>
    <w:rsid w:val="00D50101"/>
    <w:rsid w:val="00D504A9"/>
    <w:rsid w:val="00D50522"/>
    <w:rsid w:val="00D509B4"/>
    <w:rsid w:val="00D50C58"/>
    <w:rsid w:val="00D50EAB"/>
    <w:rsid w:val="00D5142B"/>
    <w:rsid w:val="00D516C6"/>
    <w:rsid w:val="00D51AFF"/>
    <w:rsid w:val="00D51C2D"/>
    <w:rsid w:val="00D51EB4"/>
    <w:rsid w:val="00D51ECA"/>
    <w:rsid w:val="00D520FD"/>
    <w:rsid w:val="00D5212D"/>
    <w:rsid w:val="00D5249A"/>
    <w:rsid w:val="00D525EB"/>
    <w:rsid w:val="00D5263E"/>
    <w:rsid w:val="00D527BB"/>
    <w:rsid w:val="00D529C6"/>
    <w:rsid w:val="00D52A73"/>
    <w:rsid w:val="00D52D7F"/>
    <w:rsid w:val="00D534EF"/>
    <w:rsid w:val="00D53534"/>
    <w:rsid w:val="00D537A6"/>
    <w:rsid w:val="00D53AF1"/>
    <w:rsid w:val="00D53B42"/>
    <w:rsid w:val="00D53BF8"/>
    <w:rsid w:val="00D53DEE"/>
    <w:rsid w:val="00D544C6"/>
    <w:rsid w:val="00D54792"/>
    <w:rsid w:val="00D54CA7"/>
    <w:rsid w:val="00D54CC5"/>
    <w:rsid w:val="00D54DF3"/>
    <w:rsid w:val="00D54F2A"/>
    <w:rsid w:val="00D55020"/>
    <w:rsid w:val="00D55172"/>
    <w:rsid w:val="00D5554E"/>
    <w:rsid w:val="00D555C4"/>
    <w:rsid w:val="00D55AD8"/>
    <w:rsid w:val="00D55BCC"/>
    <w:rsid w:val="00D55C7E"/>
    <w:rsid w:val="00D55FBC"/>
    <w:rsid w:val="00D56072"/>
    <w:rsid w:val="00D56125"/>
    <w:rsid w:val="00D561B8"/>
    <w:rsid w:val="00D5633B"/>
    <w:rsid w:val="00D5634B"/>
    <w:rsid w:val="00D56A36"/>
    <w:rsid w:val="00D56A7B"/>
    <w:rsid w:val="00D56B11"/>
    <w:rsid w:val="00D56C87"/>
    <w:rsid w:val="00D56CE6"/>
    <w:rsid w:val="00D56F3E"/>
    <w:rsid w:val="00D5707C"/>
    <w:rsid w:val="00D572B7"/>
    <w:rsid w:val="00D574E1"/>
    <w:rsid w:val="00D576E7"/>
    <w:rsid w:val="00D60023"/>
    <w:rsid w:val="00D602BB"/>
    <w:rsid w:val="00D609AC"/>
    <w:rsid w:val="00D60CDB"/>
    <w:rsid w:val="00D60D26"/>
    <w:rsid w:val="00D60E8D"/>
    <w:rsid w:val="00D60F91"/>
    <w:rsid w:val="00D6107E"/>
    <w:rsid w:val="00D61087"/>
    <w:rsid w:val="00D61650"/>
    <w:rsid w:val="00D61948"/>
    <w:rsid w:val="00D6197B"/>
    <w:rsid w:val="00D61F0C"/>
    <w:rsid w:val="00D620DB"/>
    <w:rsid w:val="00D621B6"/>
    <w:rsid w:val="00D62500"/>
    <w:rsid w:val="00D6288D"/>
    <w:rsid w:val="00D62D27"/>
    <w:rsid w:val="00D62FDA"/>
    <w:rsid w:val="00D63542"/>
    <w:rsid w:val="00D63712"/>
    <w:rsid w:val="00D63969"/>
    <w:rsid w:val="00D63A34"/>
    <w:rsid w:val="00D63A4C"/>
    <w:rsid w:val="00D63CD4"/>
    <w:rsid w:val="00D63E5E"/>
    <w:rsid w:val="00D64228"/>
    <w:rsid w:val="00D648BF"/>
    <w:rsid w:val="00D6498B"/>
    <w:rsid w:val="00D649C5"/>
    <w:rsid w:val="00D64ADA"/>
    <w:rsid w:val="00D64CEF"/>
    <w:rsid w:val="00D64FA3"/>
    <w:rsid w:val="00D65196"/>
    <w:rsid w:val="00D657F0"/>
    <w:rsid w:val="00D65A60"/>
    <w:rsid w:val="00D65C42"/>
    <w:rsid w:val="00D65D65"/>
    <w:rsid w:val="00D65DED"/>
    <w:rsid w:val="00D6603E"/>
    <w:rsid w:val="00D661F4"/>
    <w:rsid w:val="00D665BD"/>
    <w:rsid w:val="00D66699"/>
    <w:rsid w:val="00D66777"/>
    <w:rsid w:val="00D667E5"/>
    <w:rsid w:val="00D668F0"/>
    <w:rsid w:val="00D669AD"/>
    <w:rsid w:val="00D66B2D"/>
    <w:rsid w:val="00D66EC8"/>
    <w:rsid w:val="00D672F5"/>
    <w:rsid w:val="00D6733C"/>
    <w:rsid w:val="00D6748F"/>
    <w:rsid w:val="00D674E1"/>
    <w:rsid w:val="00D67726"/>
    <w:rsid w:val="00D67909"/>
    <w:rsid w:val="00D6799C"/>
    <w:rsid w:val="00D67BF0"/>
    <w:rsid w:val="00D67E2D"/>
    <w:rsid w:val="00D67E96"/>
    <w:rsid w:val="00D67ECC"/>
    <w:rsid w:val="00D67F1A"/>
    <w:rsid w:val="00D70070"/>
    <w:rsid w:val="00D70480"/>
    <w:rsid w:val="00D7067E"/>
    <w:rsid w:val="00D70C62"/>
    <w:rsid w:val="00D70EB5"/>
    <w:rsid w:val="00D70EDC"/>
    <w:rsid w:val="00D713F1"/>
    <w:rsid w:val="00D714F5"/>
    <w:rsid w:val="00D71611"/>
    <w:rsid w:val="00D71BFD"/>
    <w:rsid w:val="00D71DF9"/>
    <w:rsid w:val="00D723A2"/>
    <w:rsid w:val="00D7267A"/>
    <w:rsid w:val="00D72696"/>
    <w:rsid w:val="00D72B19"/>
    <w:rsid w:val="00D72C15"/>
    <w:rsid w:val="00D72E5D"/>
    <w:rsid w:val="00D73092"/>
    <w:rsid w:val="00D7394A"/>
    <w:rsid w:val="00D73ED0"/>
    <w:rsid w:val="00D74208"/>
    <w:rsid w:val="00D746C9"/>
    <w:rsid w:val="00D749D2"/>
    <w:rsid w:val="00D74A43"/>
    <w:rsid w:val="00D74A8D"/>
    <w:rsid w:val="00D75605"/>
    <w:rsid w:val="00D757AA"/>
    <w:rsid w:val="00D75ACA"/>
    <w:rsid w:val="00D75DBD"/>
    <w:rsid w:val="00D75EE2"/>
    <w:rsid w:val="00D76458"/>
    <w:rsid w:val="00D766F6"/>
    <w:rsid w:val="00D76791"/>
    <w:rsid w:val="00D76AE9"/>
    <w:rsid w:val="00D76BDA"/>
    <w:rsid w:val="00D76ED9"/>
    <w:rsid w:val="00D76FD2"/>
    <w:rsid w:val="00D77038"/>
    <w:rsid w:val="00D7705E"/>
    <w:rsid w:val="00D773DC"/>
    <w:rsid w:val="00D77655"/>
    <w:rsid w:val="00D77B35"/>
    <w:rsid w:val="00D77C65"/>
    <w:rsid w:val="00D77EEE"/>
    <w:rsid w:val="00D80082"/>
    <w:rsid w:val="00D80175"/>
    <w:rsid w:val="00D803B4"/>
    <w:rsid w:val="00D80705"/>
    <w:rsid w:val="00D80843"/>
    <w:rsid w:val="00D8086C"/>
    <w:rsid w:val="00D80C27"/>
    <w:rsid w:val="00D80CF2"/>
    <w:rsid w:val="00D8114E"/>
    <w:rsid w:val="00D81325"/>
    <w:rsid w:val="00D81326"/>
    <w:rsid w:val="00D81507"/>
    <w:rsid w:val="00D81D6A"/>
    <w:rsid w:val="00D81F6B"/>
    <w:rsid w:val="00D81F6D"/>
    <w:rsid w:val="00D82103"/>
    <w:rsid w:val="00D82220"/>
    <w:rsid w:val="00D8252A"/>
    <w:rsid w:val="00D82549"/>
    <w:rsid w:val="00D82F7D"/>
    <w:rsid w:val="00D83759"/>
    <w:rsid w:val="00D83792"/>
    <w:rsid w:val="00D83880"/>
    <w:rsid w:val="00D83B82"/>
    <w:rsid w:val="00D83FB8"/>
    <w:rsid w:val="00D84691"/>
    <w:rsid w:val="00D8492A"/>
    <w:rsid w:val="00D84C58"/>
    <w:rsid w:val="00D84DD5"/>
    <w:rsid w:val="00D84ECE"/>
    <w:rsid w:val="00D85F05"/>
    <w:rsid w:val="00D8609D"/>
    <w:rsid w:val="00D86342"/>
    <w:rsid w:val="00D8645B"/>
    <w:rsid w:val="00D86D24"/>
    <w:rsid w:val="00D86FB2"/>
    <w:rsid w:val="00D87172"/>
    <w:rsid w:val="00D8759C"/>
    <w:rsid w:val="00D875B9"/>
    <w:rsid w:val="00D87726"/>
    <w:rsid w:val="00D8786E"/>
    <w:rsid w:val="00D8799B"/>
    <w:rsid w:val="00D879A3"/>
    <w:rsid w:val="00D87CE0"/>
    <w:rsid w:val="00D87D6E"/>
    <w:rsid w:val="00D87E0C"/>
    <w:rsid w:val="00D87F7D"/>
    <w:rsid w:val="00D90226"/>
    <w:rsid w:val="00D90294"/>
    <w:rsid w:val="00D90529"/>
    <w:rsid w:val="00D90561"/>
    <w:rsid w:val="00D90647"/>
    <w:rsid w:val="00D90979"/>
    <w:rsid w:val="00D90D34"/>
    <w:rsid w:val="00D91123"/>
    <w:rsid w:val="00D9153A"/>
    <w:rsid w:val="00D915D9"/>
    <w:rsid w:val="00D917BE"/>
    <w:rsid w:val="00D91D14"/>
    <w:rsid w:val="00D921C5"/>
    <w:rsid w:val="00D92387"/>
    <w:rsid w:val="00D92563"/>
    <w:rsid w:val="00D929B8"/>
    <w:rsid w:val="00D92A64"/>
    <w:rsid w:val="00D92BBF"/>
    <w:rsid w:val="00D931DA"/>
    <w:rsid w:val="00D933F7"/>
    <w:rsid w:val="00D9341E"/>
    <w:rsid w:val="00D93463"/>
    <w:rsid w:val="00D934EF"/>
    <w:rsid w:val="00D94045"/>
    <w:rsid w:val="00D942F1"/>
    <w:rsid w:val="00D94628"/>
    <w:rsid w:val="00D94673"/>
    <w:rsid w:val="00D948D9"/>
    <w:rsid w:val="00D94911"/>
    <w:rsid w:val="00D94B04"/>
    <w:rsid w:val="00D94C8F"/>
    <w:rsid w:val="00D94E84"/>
    <w:rsid w:val="00D9506D"/>
    <w:rsid w:val="00D9506F"/>
    <w:rsid w:val="00D952FC"/>
    <w:rsid w:val="00D9583B"/>
    <w:rsid w:val="00D95916"/>
    <w:rsid w:val="00D95937"/>
    <w:rsid w:val="00D959EF"/>
    <w:rsid w:val="00D95CBC"/>
    <w:rsid w:val="00D95D9A"/>
    <w:rsid w:val="00D95DCB"/>
    <w:rsid w:val="00D95E4D"/>
    <w:rsid w:val="00D95F87"/>
    <w:rsid w:val="00D96000"/>
    <w:rsid w:val="00D961C2"/>
    <w:rsid w:val="00D965F2"/>
    <w:rsid w:val="00D965FD"/>
    <w:rsid w:val="00D966F5"/>
    <w:rsid w:val="00D96841"/>
    <w:rsid w:val="00D96871"/>
    <w:rsid w:val="00D96AC0"/>
    <w:rsid w:val="00D96E30"/>
    <w:rsid w:val="00D9707A"/>
    <w:rsid w:val="00D970B9"/>
    <w:rsid w:val="00D9730F"/>
    <w:rsid w:val="00D97695"/>
    <w:rsid w:val="00D97D5C"/>
    <w:rsid w:val="00DA0509"/>
    <w:rsid w:val="00DA056E"/>
    <w:rsid w:val="00DA05C6"/>
    <w:rsid w:val="00DA0641"/>
    <w:rsid w:val="00DA0B18"/>
    <w:rsid w:val="00DA0B43"/>
    <w:rsid w:val="00DA0B67"/>
    <w:rsid w:val="00DA0BF3"/>
    <w:rsid w:val="00DA0CD0"/>
    <w:rsid w:val="00DA0E20"/>
    <w:rsid w:val="00DA13E6"/>
    <w:rsid w:val="00DA1486"/>
    <w:rsid w:val="00DA1696"/>
    <w:rsid w:val="00DA18CF"/>
    <w:rsid w:val="00DA1B60"/>
    <w:rsid w:val="00DA1CCF"/>
    <w:rsid w:val="00DA209F"/>
    <w:rsid w:val="00DA21F7"/>
    <w:rsid w:val="00DA22F4"/>
    <w:rsid w:val="00DA2427"/>
    <w:rsid w:val="00DA26E2"/>
    <w:rsid w:val="00DA276F"/>
    <w:rsid w:val="00DA2843"/>
    <w:rsid w:val="00DA2877"/>
    <w:rsid w:val="00DA29BB"/>
    <w:rsid w:val="00DA2A95"/>
    <w:rsid w:val="00DA2E7E"/>
    <w:rsid w:val="00DA34A4"/>
    <w:rsid w:val="00DA3546"/>
    <w:rsid w:val="00DA3B8F"/>
    <w:rsid w:val="00DA3BE9"/>
    <w:rsid w:val="00DA3D4E"/>
    <w:rsid w:val="00DA3F51"/>
    <w:rsid w:val="00DA4351"/>
    <w:rsid w:val="00DA46D5"/>
    <w:rsid w:val="00DA46DB"/>
    <w:rsid w:val="00DA49F8"/>
    <w:rsid w:val="00DA4B8F"/>
    <w:rsid w:val="00DA4B92"/>
    <w:rsid w:val="00DA4CF2"/>
    <w:rsid w:val="00DA5047"/>
    <w:rsid w:val="00DA5288"/>
    <w:rsid w:val="00DA53BE"/>
    <w:rsid w:val="00DA56C0"/>
    <w:rsid w:val="00DA5828"/>
    <w:rsid w:val="00DA5882"/>
    <w:rsid w:val="00DA5D2E"/>
    <w:rsid w:val="00DA5F5A"/>
    <w:rsid w:val="00DA5FCE"/>
    <w:rsid w:val="00DA65E4"/>
    <w:rsid w:val="00DA66FA"/>
    <w:rsid w:val="00DA68A2"/>
    <w:rsid w:val="00DA6A24"/>
    <w:rsid w:val="00DA6A46"/>
    <w:rsid w:val="00DA6B2F"/>
    <w:rsid w:val="00DA6E23"/>
    <w:rsid w:val="00DA6FF0"/>
    <w:rsid w:val="00DA74B8"/>
    <w:rsid w:val="00DA74F4"/>
    <w:rsid w:val="00DA7CAE"/>
    <w:rsid w:val="00DA7D3F"/>
    <w:rsid w:val="00DA7E3D"/>
    <w:rsid w:val="00DB0327"/>
    <w:rsid w:val="00DB0372"/>
    <w:rsid w:val="00DB05C9"/>
    <w:rsid w:val="00DB062D"/>
    <w:rsid w:val="00DB0720"/>
    <w:rsid w:val="00DB07A3"/>
    <w:rsid w:val="00DB0822"/>
    <w:rsid w:val="00DB0CBC"/>
    <w:rsid w:val="00DB13A7"/>
    <w:rsid w:val="00DB1990"/>
    <w:rsid w:val="00DB205B"/>
    <w:rsid w:val="00DB207C"/>
    <w:rsid w:val="00DB21C8"/>
    <w:rsid w:val="00DB2342"/>
    <w:rsid w:val="00DB29D0"/>
    <w:rsid w:val="00DB2B00"/>
    <w:rsid w:val="00DB2BF8"/>
    <w:rsid w:val="00DB2E1C"/>
    <w:rsid w:val="00DB2FFD"/>
    <w:rsid w:val="00DB3449"/>
    <w:rsid w:val="00DB35AC"/>
    <w:rsid w:val="00DB3701"/>
    <w:rsid w:val="00DB3C9A"/>
    <w:rsid w:val="00DB3CE0"/>
    <w:rsid w:val="00DB3D6C"/>
    <w:rsid w:val="00DB3DC0"/>
    <w:rsid w:val="00DB3FF6"/>
    <w:rsid w:val="00DB4318"/>
    <w:rsid w:val="00DB440D"/>
    <w:rsid w:val="00DB4717"/>
    <w:rsid w:val="00DB4AFA"/>
    <w:rsid w:val="00DB4D02"/>
    <w:rsid w:val="00DB4EAA"/>
    <w:rsid w:val="00DB523B"/>
    <w:rsid w:val="00DB537F"/>
    <w:rsid w:val="00DB5423"/>
    <w:rsid w:val="00DB5546"/>
    <w:rsid w:val="00DB5957"/>
    <w:rsid w:val="00DB59DD"/>
    <w:rsid w:val="00DB5EF1"/>
    <w:rsid w:val="00DB625F"/>
    <w:rsid w:val="00DB67EF"/>
    <w:rsid w:val="00DB6A8F"/>
    <w:rsid w:val="00DB701E"/>
    <w:rsid w:val="00DB7722"/>
    <w:rsid w:val="00DC025E"/>
    <w:rsid w:val="00DC0313"/>
    <w:rsid w:val="00DC0476"/>
    <w:rsid w:val="00DC061E"/>
    <w:rsid w:val="00DC0724"/>
    <w:rsid w:val="00DC0F95"/>
    <w:rsid w:val="00DC112D"/>
    <w:rsid w:val="00DC15F3"/>
    <w:rsid w:val="00DC1D79"/>
    <w:rsid w:val="00DC1DF0"/>
    <w:rsid w:val="00DC2016"/>
    <w:rsid w:val="00DC22A4"/>
    <w:rsid w:val="00DC2310"/>
    <w:rsid w:val="00DC2398"/>
    <w:rsid w:val="00DC23CF"/>
    <w:rsid w:val="00DC2805"/>
    <w:rsid w:val="00DC292B"/>
    <w:rsid w:val="00DC2B1A"/>
    <w:rsid w:val="00DC2E0F"/>
    <w:rsid w:val="00DC329A"/>
    <w:rsid w:val="00DC3315"/>
    <w:rsid w:val="00DC34D4"/>
    <w:rsid w:val="00DC351B"/>
    <w:rsid w:val="00DC35F8"/>
    <w:rsid w:val="00DC38E9"/>
    <w:rsid w:val="00DC3C51"/>
    <w:rsid w:val="00DC3D22"/>
    <w:rsid w:val="00DC3FF4"/>
    <w:rsid w:val="00DC4172"/>
    <w:rsid w:val="00DC41A0"/>
    <w:rsid w:val="00DC41B3"/>
    <w:rsid w:val="00DC4341"/>
    <w:rsid w:val="00DC436E"/>
    <w:rsid w:val="00DC45A6"/>
    <w:rsid w:val="00DC45E7"/>
    <w:rsid w:val="00DC4C2A"/>
    <w:rsid w:val="00DC50B1"/>
    <w:rsid w:val="00DC52D1"/>
    <w:rsid w:val="00DC52DC"/>
    <w:rsid w:val="00DC53F7"/>
    <w:rsid w:val="00DC55B7"/>
    <w:rsid w:val="00DC55D6"/>
    <w:rsid w:val="00DC570F"/>
    <w:rsid w:val="00DC5713"/>
    <w:rsid w:val="00DC5CAF"/>
    <w:rsid w:val="00DC5CDD"/>
    <w:rsid w:val="00DC5DFA"/>
    <w:rsid w:val="00DC5E38"/>
    <w:rsid w:val="00DC5E89"/>
    <w:rsid w:val="00DC5ED2"/>
    <w:rsid w:val="00DC635B"/>
    <w:rsid w:val="00DC6690"/>
    <w:rsid w:val="00DC6B8B"/>
    <w:rsid w:val="00DC6D53"/>
    <w:rsid w:val="00DC6D61"/>
    <w:rsid w:val="00DC6D63"/>
    <w:rsid w:val="00DC6EF9"/>
    <w:rsid w:val="00DC73A9"/>
    <w:rsid w:val="00DC7468"/>
    <w:rsid w:val="00DC796C"/>
    <w:rsid w:val="00DC79AF"/>
    <w:rsid w:val="00DC7CEE"/>
    <w:rsid w:val="00DD01C7"/>
    <w:rsid w:val="00DD0227"/>
    <w:rsid w:val="00DD0332"/>
    <w:rsid w:val="00DD07B8"/>
    <w:rsid w:val="00DD07BE"/>
    <w:rsid w:val="00DD07C2"/>
    <w:rsid w:val="00DD0B32"/>
    <w:rsid w:val="00DD0BC8"/>
    <w:rsid w:val="00DD1043"/>
    <w:rsid w:val="00DD12A4"/>
    <w:rsid w:val="00DD136E"/>
    <w:rsid w:val="00DD13F8"/>
    <w:rsid w:val="00DD1531"/>
    <w:rsid w:val="00DD166B"/>
    <w:rsid w:val="00DD17EF"/>
    <w:rsid w:val="00DD1A7B"/>
    <w:rsid w:val="00DD1F47"/>
    <w:rsid w:val="00DD1FB0"/>
    <w:rsid w:val="00DD20A4"/>
    <w:rsid w:val="00DD2329"/>
    <w:rsid w:val="00DD233A"/>
    <w:rsid w:val="00DD2654"/>
    <w:rsid w:val="00DD2BCB"/>
    <w:rsid w:val="00DD2D05"/>
    <w:rsid w:val="00DD2F63"/>
    <w:rsid w:val="00DD30CC"/>
    <w:rsid w:val="00DD31B9"/>
    <w:rsid w:val="00DD31D7"/>
    <w:rsid w:val="00DD31E7"/>
    <w:rsid w:val="00DD32D4"/>
    <w:rsid w:val="00DD349A"/>
    <w:rsid w:val="00DD3618"/>
    <w:rsid w:val="00DD3856"/>
    <w:rsid w:val="00DD3A73"/>
    <w:rsid w:val="00DD3D6E"/>
    <w:rsid w:val="00DD3E3F"/>
    <w:rsid w:val="00DD4127"/>
    <w:rsid w:val="00DD43E3"/>
    <w:rsid w:val="00DD4B92"/>
    <w:rsid w:val="00DD4F5B"/>
    <w:rsid w:val="00DD5226"/>
    <w:rsid w:val="00DD5594"/>
    <w:rsid w:val="00DD56CF"/>
    <w:rsid w:val="00DD56FD"/>
    <w:rsid w:val="00DD572A"/>
    <w:rsid w:val="00DD5740"/>
    <w:rsid w:val="00DD5AE5"/>
    <w:rsid w:val="00DD5BB5"/>
    <w:rsid w:val="00DD62BA"/>
    <w:rsid w:val="00DD6325"/>
    <w:rsid w:val="00DD6984"/>
    <w:rsid w:val="00DD6986"/>
    <w:rsid w:val="00DD6A19"/>
    <w:rsid w:val="00DD6A2F"/>
    <w:rsid w:val="00DD6E1D"/>
    <w:rsid w:val="00DD6F6E"/>
    <w:rsid w:val="00DD7100"/>
    <w:rsid w:val="00DD76F3"/>
    <w:rsid w:val="00DD7750"/>
    <w:rsid w:val="00DD7764"/>
    <w:rsid w:val="00DD77EF"/>
    <w:rsid w:val="00DD7A34"/>
    <w:rsid w:val="00DD7B22"/>
    <w:rsid w:val="00DD7C19"/>
    <w:rsid w:val="00DD7DA5"/>
    <w:rsid w:val="00DD7DB0"/>
    <w:rsid w:val="00DE0401"/>
    <w:rsid w:val="00DE067B"/>
    <w:rsid w:val="00DE0706"/>
    <w:rsid w:val="00DE0B3B"/>
    <w:rsid w:val="00DE0D95"/>
    <w:rsid w:val="00DE0ECB"/>
    <w:rsid w:val="00DE1002"/>
    <w:rsid w:val="00DE113C"/>
    <w:rsid w:val="00DE1226"/>
    <w:rsid w:val="00DE1388"/>
    <w:rsid w:val="00DE1A92"/>
    <w:rsid w:val="00DE1E42"/>
    <w:rsid w:val="00DE2033"/>
    <w:rsid w:val="00DE21EF"/>
    <w:rsid w:val="00DE21FC"/>
    <w:rsid w:val="00DE233A"/>
    <w:rsid w:val="00DE2515"/>
    <w:rsid w:val="00DE2740"/>
    <w:rsid w:val="00DE27EC"/>
    <w:rsid w:val="00DE2878"/>
    <w:rsid w:val="00DE28A0"/>
    <w:rsid w:val="00DE28BD"/>
    <w:rsid w:val="00DE2C5B"/>
    <w:rsid w:val="00DE3081"/>
    <w:rsid w:val="00DE36D3"/>
    <w:rsid w:val="00DE384F"/>
    <w:rsid w:val="00DE3A8D"/>
    <w:rsid w:val="00DE3BDA"/>
    <w:rsid w:val="00DE4456"/>
    <w:rsid w:val="00DE46E1"/>
    <w:rsid w:val="00DE46E9"/>
    <w:rsid w:val="00DE48E6"/>
    <w:rsid w:val="00DE4A3E"/>
    <w:rsid w:val="00DE4AD9"/>
    <w:rsid w:val="00DE4E04"/>
    <w:rsid w:val="00DE4FDD"/>
    <w:rsid w:val="00DE509C"/>
    <w:rsid w:val="00DE5212"/>
    <w:rsid w:val="00DE5369"/>
    <w:rsid w:val="00DE5408"/>
    <w:rsid w:val="00DE54B1"/>
    <w:rsid w:val="00DE55C8"/>
    <w:rsid w:val="00DE55DC"/>
    <w:rsid w:val="00DE55FB"/>
    <w:rsid w:val="00DE56AA"/>
    <w:rsid w:val="00DE5C95"/>
    <w:rsid w:val="00DE5CDB"/>
    <w:rsid w:val="00DE6325"/>
    <w:rsid w:val="00DE663D"/>
    <w:rsid w:val="00DE66DD"/>
    <w:rsid w:val="00DE67B5"/>
    <w:rsid w:val="00DE6986"/>
    <w:rsid w:val="00DE69EB"/>
    <w:rsid w:val="00DE6D56"/>
    <w:rsid w:val="00DE6D61"/>
    <w:rsid w:val="00DE761E"/>
    <w:rsid w:val="00DE76B7"/>
    <w:rsid w:val="00DE7772"/>
    <w:rsid w:val="00DE7838"/>
    <w:rsid w:val="00DE7A06"/>
    <w:rsid w:val="00DE7B65"/>
    <w:rsid w:val="00DE7C94"/>
    <w:rsid w:val="00DE7DEB"/>
    <w:rsid w:val="00DF008E"/>
    <w:rsid w:val="00DF00BC"/>
    <w:rsid w:val="00DF016C"/>
    <w:rsid w:val="00DF03B6"/>
    <w:rsid w:val="00DF07A0"/>
    <w:rsid w:val="00DF0A5E"/>
    <w:rsid w:val="00DF0DD9"/>
    <w:rsid w:val="00DF0E76"/>
    <w:rsid w:val="00DF0EAF"/>
    <w:rsid w:val="00DF102F"/>
    <w:rsid w:val="00DF10DA"/>
    <w:rsid w:val="00DF124C"/>
    <w:rsid w:val="00DF12AE"/>
    <w:rsid w:val="00DF155E"/>
    <w:rsid w:val="00DF15E6"/>
    <w:rsid w:val="00DF1765"/>
    <w:rsid w:val="00DF19CF"/>
    <w:rsid w:val="00DF1A39"/>
    <w:rsid w:val="00DF1A51"/>
    <w:rsid w:val="00DF1C64"/>
    <w:rsid w:val="00DF1CA1"/>
    <w:rsid w:val="00DF1D48"/>
    <w:rsid w:val="00DF1E65"/>
    <w:rsid w:val="00DF1FCB"/>
    <w:rsid w:val="00DF253B"/>
    <w:rsid w:val="00DF258D"/>
    <w:rsid w:val="00DF2596"/>
    <w:rsid w:val="00DF2633"/>
    <w:rsid w:val="00DF2722"/>
    <w:rsid w:val="00DF27D4"/>
    <w:rsid w:val="00DF2881"/>
    <w:rsid w:val="00DF28F7"/>
    <w:rsid w:val="00DF2932"/>
    <w:rsid w:val="00DF2DDF"/>
    <w:rsid w:val="00DF3242"/>
    <w:rsid w:val="00DF3399"/>
    <w:rsid w:val="00DF36DC"/>
    <w:rsid w:val="00DF3813"/>
    <w:rsid w:val="00DF38C2"/>
    <w:rsid w:val="00DF39EB"/>
    <w:rsid w:val="00DF39EF"/>
    <w:rsid w:val="00DF3A41"/>
    <w:rsid w:val="00DF3BA6"/>
    <w:rsid w:val="00DF3BF9"/>
    <w:rsid w:val="00DF3D81"/>
    <w:rsid w:val="00DF3F49"/>
    <w:rsid w:val="00DF4015"/>
    <w:rsid w:val="00DF41D9"/>
    <w:rsid w:val="00DF4323"/>
    <w:rsid w:val="00DF469B"/>
    <w:rsid w:val="00DF4829"/>
    <w:rsid w:val="00DF4896"/>
    <w:rsid w:val="00DF4AD2"/>
    <w:rsid w:val="00DF523A"/>
    <w:rsid w:val="00DF5577"/>
    <w:rsid w:val="00DF5A0B"/>
    <w:rsid w:val="00DF5A45"/>
    <w:rsid w:val="00DF5CE6"/>
    <w:rsid w:val="00DF604F"/>
    <w:rsid w:val="00DF618D"/>
    <w:rsid w:val="00DF619E"/>
    <w:rsid w:val="00DF63EC"/>
    <w:rsid w:val="00DF66E9"/>
    <w:rsid w:val="00DF6CC1"/>
    <w:rsid w:val="00DF6F75"/>
    <w:rsid w:val="00DF72F0"/>
    <w:rsid w:val="00DF77EE"/>
    <w:rsid w:val="00DF7C5B"/>
    <w:rsid w:val="00DF7ECE"/>
    <w:rsid w:val="00DF7EF3"/>
    <w:rsid w:val="00E00060"/>
    <w:rsid w:val="00E00151"/>
    <w:rsid w:val="00E002E4"/>
    <w:rsid w:val="00E003D6"/>
    <w:rsid w:val="00E007E0"/>
    <w:rsid w:val="00E00B97"/>
    <w:rsid w:val="00E00BA1"/>
    <w:rsid w:val="00E00D2E"/>
    <w:rsid w:val="00E00EBD"/>
    <w:rsid w:val="00E010D8"/>
    <w:rsid w:val="00E0132C"/>
    <w:rsid w:val="00E01797"/>
    <w:rsid w:val="00E01A01"/>
    <w:rsid w:val="00E01A2A"/>
    <w:rsid w:val="00E02237"/>
    <w:rsid w:val="00E0236F"/>
    <w:rsid w:val="00E02588"/>
    <w:rsid w:val="00E02994"/>
    <w:rsid w:val="00E02B11"/>
    <w:rsid w:val="00E02E7D"/>
    <w:rsid w:val="00E031AA"/>
    <w:rsid w:val="00E03288"/>
    <w:rsid w:val="00E038EA"/>
    <w:rsid w:val="00E03A3A"/>
    <w:rsid w:val="00E03AEB"/>
    <w:rsid w:val="00E03C02"/>
    <w:rsid w:val="00E04369"/>
    <w:rsid w:val="00E0465C"/>
    <w:rsid w:val="00E04877"/>
    <w:rsid w:val="00E04CB2"/>
    <w:rsid w:val="00E052BD"/>
    <w:rsid w:val="00E0559E"/>
    <w:rsid w:val="00E056BB"/>
    <w:rsid w:val="00E056DF"/>
    <w:rsid w:val="00E059AA"/>
    <w:rsid w:val="00E05A7E"/>
    <w:rsid w:val="00E05C12"/>
    <w:rsid w:val="00E05D70"/>
    <w:rsid w:val="00E05E31"/>
    <w:rsid w:val="00E05FB9"/>
    <w:rsid w:val="00E060AC"/>
    <w:rsid w:val="00E060F1"/>
    <w:rsid w:val="00E06670"/>
    <w:rsid w:val="00E06780"/>
    <w:rsid w:val="00E07018"/>
    <w:rsid w:val="00E070A3"/>
    <w:rsid w:val="00E07571"/>
    <w:rsid w:val="00E0758C"/>
    <w:rsid w:val="00E075DC"/>
    <w:rsid w:val="00E07743"/>
    <w:rsid w:val="00E077A1"/>
    <w:rsid w:val="00E07B7B"/>
    <w:rsid w:val="00E10184"/>
    <w:rsid w:val="00E1053E"/>
    <w:rsid w:val="00E10752"/>
    <w:rsid w:val="00E10755"/>
    <w:rsid w:val="00E1086B"/>
    <w:rsid w:val="00E109EC"/>
    <w:rsid w:val="00E109FA"/>
    <w:rsid w:val="00E10DCA"/>
    <w:rsid w:val="00E1116B"/>
    <w:rsid w:val="00E111C5"/>
    <w:rsid w:val="00E112B9"/>
    <w:rsid w:val="00E116EC"/>
    <w:rsid w:val="00E11819"/>
    <w:rsid w:val="00E11AF8"/>
    <w:rsid w:val="00E11B24"/>
    <w:rsid w:val="00E11B4A"/>
    <w:rsid w:val="00E11B99"/>
    <w:rsid w:val="00E11E8C"/>
    <w:rsid w:val="00E11F02"/>
    <w:rsid w:val="00E1203E"/>
    <w:rsid w:val="00E1217B"/>
    <w:rsid w:val="00E123FC"/>
    <w:rsid w:val="00E126DF"/>
    <w:rsid w:val="00E12B10"/>
    <w:rsid w:val="00E12CDF"/>
    <w:rsid w:val="00E12D77"/>
    <w:rsid w:val="00E12F5B"/>
    <w:rsid w:val="00E12FAD"/>
    <w:rsid w:val="00E130F5"/>
    <w:rsid w:val="00E13291"/>
    <w:rsid w:val="00E13503"/>
    <w:rsid w:val="00E13565"/>
    <w:rsid w:val="00E13A5C"/>
    <w:rsid w:val="00E13BFB"/>
    <w:rsid w:val="00E13F32"/>
    <w:rsid w:val="00E13F38"/>
    <w:rsid w:val="00E14519"/>
    <w:rsid w:val="00E1454B"/>
    <w:rsid w:val="00E146E4"/>
    <w:rsid w:val="00E14797"/>
    <w:rsid w:val="00E147F1"/>
    <w:rsid w:val="00E1494C"/>
    <w:rsid w:val="00E1495B"/>
    <w:rsid w:val="00E14E9F"/>
    <w:rsid w:val="00E14F95"/>
    <w:rsid w:val="00E15057"/>
    <w:rsid w:val="00E151A9"/>
    <w:rsid w:val="00E156A1"/>
    <w:rsid w:val="00E1571B"/>
    <w:rsid w:val="00E15755"/>
    <w:rsid w:val="00E15AE0"/>
    <w:rsid w:val="00E15B7B"/>
    <w:rsid w:val="00E15D09"/>
    <w:rsid w:val="00E15D94"/>
    <w:rsid w:val="00E15F70"/>
    <w:rsid w:val="00E1652B"/>
    <w:rsid w:val="00E166D0"/>
    <w:rsid w:val="00E16750"/>
    <w:rsid w:val="00E168DA"/>
    <w:rsid w:val="00E16A18"/>
    <w:rsid w:val="00E16A7E"/>
    <w:rsid w:val="00E16BEE"/>
    <w:rsid w:val="00E16F3E"/>
    <w:rsid w:val="00E171DF"/>
    <w:rsid w:val="00E173D0"/>
    <w:rsid w:val="00E1740B"/>
    <w:rsid w:val="00E174A4"/>
    <w:rsid w:val="00E17C3F"/>
    <w:rsid w:val="00E204ED"/>
    <w:rsid w:val="00E20535"/>
    <w:rsid w:val="00E206DD"/>
    <w:rsid w:val="00E20820"/>
    <w:rsid w:val="00E208A1"/>
    <w:rsid w:val="00E209E8"/>
    <w:rsid w:val="00E212BD"/>
    <w:rsid w:val="00E214DE"/>
    <w:rsid w:val="00E2173C"/>
    <w:rsid w:val="00E2177A"/>
    <w:rsid w:val="00E21B3A"/>
    <w:rsid w:val="00E21E96"/>
    <w:rsid w:val="00E21EB6"/>
    <w:rsid w:val="00E21EFB"/>
    <w:rsid w:val="00E22496"/>
    <w:rsid w:val="00E22812"/>
    <w:rsid w:val="00E228EF"/>
    <w:rsid w:val="00E22965"/>
    <w:rsid w:val="00E22C64"/>
    <w:rsid w:val="00E22CD0"/>
    <w:rsid w:val="00E22F06"/>
    <w:rsid w:val="00E22F8E"/>
    <w:rsid w:val="00E23208"/>
    <w:rsid w:val="00E2332F"/>
    <w:rsid w:val="00E237C2"/>
    <w:rsid w:val="00E238A2"/>
    <w:rsid w:val="00E23D9D"/>
    <w:rsid w:val="00E2459E"/>
    <w:rsid w:val="00E245B3"/>
    <w:rsid w:val="00E2463A"/>
    <w:rsid w:val="00E24CF9"/>
    <w:rsid w:val="00E253B8"/>
    <w:rsid w:val="00E2582D"/>
    <w:rsid w:val="00E258E6"/>
    <w:rsid w:val="00E25A4F"/>
    <w:rsid w:val="00E25DB1"/>
    <w:rsid w:val="00E2666E"/>
    <w:rsid w:val="00E26B1E"/>
    <w:rsid w:val="00E270F6"/>
    <w:rsid w:val="00E27183"/>
    <w:rsid w:val="00E27C31"/>
    <w:rsid w:val="00E27CA0"/>
    <w:rsid w:val="00E27D81"/>
    <w:rsid w:val="00E30181"/>
    <w:rsid w:val="00E30354"/>
    <w:rsid w:val="00E3053E"/>
    <w:rsid w:val="00E30695"/>
    <w:rsid w:val="00E30697"/>
    <w:rsid w:val="00E30BCB"/>
    <w:rsid w:val="00E30C06"/>
    <w:rsid w:val="00E30C5F"/>
    <w:rsid w:val="00E30D7D"/>
    <w:rsid w:val="00E30EA8"/>
    <w:rsid w:val="00E3114B"/>
    <w:rsid w:val="00E3118F"/>
    <w:rsid w:val="00E3123B"/>
    <w:rsid w:val="00E3129B"/>
    <w:rsid w:val="00E313A3"/>
    <w:rsid w:val="00E315F8"/>
    <w:rsid w:val="00E316C2"/>
    <w:rsid w:val="00E31876"/>
    <w:rsid w:val="00E3187D"/>
    <w:rsid w:val="00E31C33"/>
    <w:rsid w:val="00E31DC0"/>
    <w:rsid w:val="00E31DC3"/>
    <w:rsid w:val="00E320F4"/>
    <w:rsid w:val="00E3237A"/>
    <w:rsid w:val="00E32B1F"/>
    <w:rsid w:val="00E32C44"/>
    <w:rsid w:val="00E32F06"/>
    <w:rsid w:val="00E331C8"/>
    <w:rsid w:val="00E333CF"/>
    <w:rsid w:val="00E33408"/>
    <w:rsid w:val="00E3377A"/>
    <w:rsid w:val="00E33A33"/>
    <w:rsid w:val="00E33C6B"/>
    <w:rsid w:val="00E33DE6"/>
    <w:rsid w:val="00E33E27"/>
    <w:rsid w:val="00E34145"/>
    <w:rsid w:val="00E342A2"/>
    <w:rsid w:val="00E34453"/>
    <w:rsid w:val="00E34D8C"/>
    <w:rsid w:val="00E35506"/>
    <w:rsid w:val="00E355B5"/>
    <w:rsid w:val="00E356B5"/>
    <w:rsid w:val="00E35736"/>
    <w:rsid w:val="00E35A61"/>
    <w:rsid w:val="00E35B14"/>
    <w:rsid w:val="00E35B65"/>
    <w:rsid w:val="00E35C3E"/>
    <w:rsid w:val="00E35F05"/>
    <w:rsid w:val="00E35F88"/>
    <w:rsid w:val="00E3606D"/>
    <w:rsid w:val="00E361CF"/>
    <w:rsid w:val="00E3623F"/>
    <w:rsid w:val="00E362AD"/>
    <w:rsid w:val="00E36839"/>
    <w:rsid w:val="00E3709E"/>
    <w:rsid w:val="00E370FA"/>
    <w:rsid w:val="00E371FF"/>
    <w:rsid w:val="00E37418"/>
    <w:rsid w:val="00E37430"/>
    <w:rsid w:val="00E3754D"/>
    <w:rsid w:val="00E376CF"/>
    <w:rsid w:val="00E37C99"/>
    <w:rsid w:val="00E37F0B"/>
    <w:rsid w:val="00E37F29"/>
    <w:rsid w:val="00E37F9A"/>
    <w:rsid w:val="00E40019"/>
    <w:rsid w:val="00E402F1"/>
    <w:rsid w:val="00E40442"/>
    <w:rsid w:val="00E40DBB"/>
    <w:rsid w:val="00E410B7"/>
    <w:rsid w:val="00E41188"/>
    <w:rsid w:val="00E41229"/>
    <w:rsid w:val="00E41428"/>
    <w:rsid w:val="00E41476"/>
    <w:rsid w:val="00E414DB"/>
    <w:rsid w:val="00E419B0"/>
    <w:rsid w:val="00E41B80"/>
    <w:rsid w:val="00E41DDB"/>
    <w:rsid w:val="00E4203E"/>
    <w:rsid w:val="00E42054"/>
    <w:rsid w:val="00E42271"/>
    <w:rsid w:val="00E422FF"/>
    <w:rsid w:val="00E424D1"/>
    <w:rsid w:val="00E427C7"/>
    <w:rsid w:val="00E42C9F"/>
    <w:rsid w:val="00E42DA0"/>
    <w:rsid w:val="00E42E3C"/>
    <w:rsid w:val="00E431B8"/>
    <w:rsid w:val="00E434B9"/>
    <w:rsid w:val="00E4355D"/>
    <w:rsid w:val="00E43626"/>
    <w:rsid w:val="00E43804"/>
    <w:rsid w:val="00E438F8"/>
    <w:rsid w:val="00E43D1F"/>
    <w:rsid w:val="00E448DF"/>
    <w:rsid w:val="00E44BCC"/>
    <w:rsid w:val="00E44EA4"/>
    <w:rsid w:val="00E44F48"/>
    <w:rsid w:val="00E451CD"/>
    <w:rsid w:val="00E452D1"/>
    <w:rsid w:val="00E453EB"/>
    <w:rsid w:val="00E45554"/>
    <w:rsid w:val="00E4562C"/>
    <w:rsid w:val="00E4572A"/>
    <w:rsid w:val="00E457DD"/>
    <w:rsid w:val="00E4589D"/>
    <w:rsid w:val="00E459D5"/>
    <w:rsid w:val="00E45ADE"/>
    <w:rsid w:val="00E45ECF"/>
    <w:rsid w:val="00E46297"/>
    <w:rsid w:val="00E462C2"/>
    <w:rsid w:val="00E46388"/>
    <w:rsid w:val="00E4677E"/>
    <w:rsid w:val="00E46946"/>
    <w:rsid w:val="00E46B7E"/>
    <w:rsid w:val="00E46DAD"/>
    <w:rsid w:val="00E46E3D"/>
    <w:rsid w:val="00E471F8"/>
    <w:rsid w:val="00E4766E"/>
    <w:rsid w:val="00E476DA"/>
    <w:rsid w:val="00E47790"/>
    <w:rsid w:val="00E47D65"/>
    <w:rsid w:val="00E47DFA"/>
    <w:rsid w:val="00E47F91"/>
    <w:rsid w:val="00E50580"/>
    <w:rsid w:val="00E5088E"/>
    <w:rsid w:val="00E50C38"/>
    <w:rsid w:val="00E50FD8"/>
    <w:rsid w:val="00E51176"/>
    <w:rsid w:val="00E51386"/>
    <w:rsid w:val="00E5142A"/>
    <w:rsid w:val="00E516E1"/>
    <w:rsid w:val="00E5189D"/>
    <w:rsid w:val="00E51B8E"/>
    <w:rsid w:val="00E51F62"/>
    <w:rsid w:val="00E51F88"/>
    <w:rsid w:val="00E5253E"/>
    <w:rsid w:val="00E5275E"/>
    <w:rsid w:val="00E529FC"/>
    <w:rsid w:val="00E52A80"/>
    <w:rsid w:val="00E52BA4"/>
    <w:rsid w:val="00E52EDE"/>
    <w:rsid w:val="00E531BC"/>
    <w:rsid w:val="00E54218"/>
    <w:rsid w:val="00E5436A"/>
    <w:rsid w:val="00E5449A"/>
    <w:rsid w:val="00E546AB"/>
    <w:rsid w:val="00E549CE"/>
    <w:rsid w:val="00E54BB0"/>
    <w:rsid w:val="00E54C36"/>
    <w:rsid w:val="00E54C92"/>
    <w:rsid w:val="00E54F97"/>
    <w:rsid w:val="00E5502E"/>
    <w:rsid w:val="00E550CC"/>
    <w:rsid w:val="00E551D9"/>
    <w:rsid w:val="00E553F3"/>
    <w:rsid w:val="00E5543E"/>
    <w:rsid w:val="00E55567"/>
    <w:rsid w:val="00E55622"/>
    <w:rsid w:val="00E55791"/>
    <w:rsid w:val="00E55AB6"/>
    <w:rsid w:val="00E55C52"/>
    <w:rsid w:val="00E55CA2"/>
    <w:rsid w:val="00E55EFE"/>
    <w:rsid w:val="00E560E3"/>
    <w:rsid w:val="00E5611D"/>
    <w:rsid w:val="00E5634A"/>
    <w:rsid w:val="00E56775"/>
    <w:rsid w:val="00E56AC9"/>
    <w:rsid w:val="00E56B78"/>
    <w:rsid w:val="00E56BB1"/>
    <w:rsid w:val="00E56CFC"/>
    <w:rsid w:val="00E56D68"/>
    <w:rsid w:val="00E5708F"/>
    <w:rsid w:val="00E57159"/>
    <w:rsid w:val="00E5732B"/>
    <w:rsid w:val="00E575C9"/>
    <w:rsid w:val="00E57739"/>
    <w:rsid w:val="00E57A26"/>
    <w:rsid w:val="00E57CD5"/>
    <w:rsid w:val="00E57F46"/>
    <w:rsid w:val="00E57FBA"/>
    <w:rsid w:val="00E57FD5"/>
    <w:rsid w:val="00E60174"/>
    <w:rsid w:val="00E60528"/>
    <w:rsid w:val="00E609E6"/>
    <w:rsid w:val="00E60DAE"/>
    <w:rsid w:val="00E61031"/>
    <w:rsid w:val="00E61141"/>
    <w:rsid w:val="00E6134E"/>
    <w:rsid w:val="00E614F0"/>
    <w:rsid w:val="00E61621"/>
    <w:rsid w:val="00E61CD6"/>
    <w:rsid w:val="00E61DD2"/>
    <w:rsid w:val="00E61ED5"/>
    <w:rsid w:val="00E623ED"/>
    <w:rsid w:val="00E6249F"/>
    <w:rsid w:val="00E62575"/>
    <w:rsid w:val="00E62CCB"/>
    <w:rsid w:val="00E63176"/>
    <w:rsid w:val="00E63413"/>
    <w:rsid w:val="00E6375D"/>
    <w:rsid w:val="00E637E2"/>
    <w:rsid w:val="00E63847"/>
    <w:rsid w:val="00E638FB"/>
    <w:rsid w:val="00E63DE2"/>
    <w:rsid w:val="00E63FAE"/>
    <w:rsid w:val="00E64517"/>
    <w:rsid w:val="00E64946"/>
    <w:rsid w:val="00E64FF4"/>
    <w:rsid w:val="00E65251"/>
    <w:rsid w:val="00E65503"/>
    <w:rsid w:val="00E65A33"/>
    <w:rsid w:val="00E65DE7"/>
    <w:rsid w:val="00E65F70"/>
    <w:rsid w:val="00E6620A"/>
    <w:rsid w:val="00E664D4"/>
    <w:rsid w:val="00E66C13"/>
    <w:rsid w:val="00E67511"/>
    <w:rsid w:val="00E676C4"/>
    <w:rsid w:val="00E67724"/>
    <w:rsid w:val="00E67A52"/>
    <w:rsid w:val="00E67AD3"/>
    <w:rsid w:val="00E67C4A"/>
    <w:rsid w:val="00E700A0"/>
    <w:rsid w:val="00E70123"/>
    <w:rsid w:val="00E704D9"/>
    <w:rsid w:val="00E70527"/>
    <w:rsid w:val="00E70793"/>
    <w:rsid w:val="00E7089F"/>
    <w:rsid w:val="00E70903"/>
    <w:rsid w:val="00E70E20"/>
    <w:rsid w:val="00E71385"/>
    <w:rsid w:val="00E714F6"/>
    <w:rsid w:val="00E71738"/>
    <w:rsid w:val="00E717AF"/>
    <w:rsid w:val="00E718DA"/>
    <w:rsid w:val="00E71AC9"/>
    <w:rsid w:val="00E723A5"/>
    <w:rsid w:val="00E7268A"/>
    <w:rsid w:val="00E72EC0"/>
    <w:rsid w:val="00E72F16"/>
    <w:rsid w:val="00E73700"/>
    <w:rsid w:val="00E73B81"/>
    <w:rsid w:val="00E7474F"/>
    <w:rsid w:val="00E747E3"/>
    <w:rsid w:val="00E74C1F"/>
    <w:rsid w:val="00E74F5E"/>
    <w:rsid w:val="00E751FA"/>
    <w:rsid w:val="00E75486"/>
    <w:rsid w:val="00E7565A"/>
    <w:rsid w:val="00E75C21"/>
    <w:rsid w:val="00E75DA8"/>
    <w:rsid w:val="00E76299"/>
    <w:rsid w:val="00E763EF"/>
    <w:rsid w:val="00E765A4"/>
    <w:rsid w:val="00E76893"/>
    <w:rsid w:val="00E768D3"/>
    <w:rsid w:val="00E769B1"/>
    <w:rsid w:val="00E769F8"/>
    <w:rsid w:val="00E76B45"/>
    <w:rsid w:val="00E771F0"/>
    <w:rsid w:val="00E7766B"/>
    <w:rsid w:val="00E77804"/>
    <w:rsid w:val="00E77E33"/>
    <w:rsid w:val="00E803A3"/>
    <w:rsid w:val="00E80A35"/>
    <w:rsid w:val="00E80C5A"/>
    <w:rsid w:val="00E80C7C"/>
    <w:rsid w:val="00E80F19"/>
    <w:rsid w:val="00E810F7"/>
    <w:rsid w:val="00E81494"/>
    <w:rsid w:val="00E81518"/>
    <w:rsid w:val="00E81704"/>
    <w:rsid w:val="00E81745"/>
    <w:rsid w:val="00E817B1"/>
    <w:rsid w:val="00E8193C"/>
    <w:rsid w:val="00E81B94"/>
    <w:rsid w:val="00E81C08"/>
    <w:rsid w:val="00E81F6A"/>
    <w:rsid w:val="00E82092"/>
    <w:rsid w:val="00E820A6"/>
    <w:rsid w:val="00E822D6"/>
    <w:rsid w:val="00E82956"/>
    <w:rsid w:val="00E82AA9"/>
    <w:rsid w:val="00E82B4F"/>
    <w:rsid w:val="00E82CFD"/>
    <w:rsid w:val="00E82D26"/>
    <w:rsid w:val="00E82D53"/>
    <w:rsid w:val="00E82FFF"/>
    <w:rsid w:val="00E830C8"/>
    <w:rsid w:val="00E83167"/>
    <w:rsid w:val="00E83270"/>
    <w:rsid w:val="00E832E9"/>
    <w:rsid w:val="00E835A9"/>
    <w:rsid w:val="00E835C0"/>
    <w:rsid w:val="00E837DE"/>
    <w:rsid w:val="00E8389D"/>
    <w:rsid w:val="00E83AB6"/>
    <w:rsid w:val="00E83AE5"/>
    <w:rsid w:val="00E83B27"/>
    <w:rsid w:val="00E83E08"/>
    <w:rsid w:val="00E84009"/>
    <w:rsid w:val="00E84823"/>
    <w:rsid w:val="00E8490E"/>
    <w:rsid w:val="00E84982"/>
    <w:rsid w:val="00E84BF9"/>
    <w:rsid w:val="00E84C43"/>
    <w:rsid w:val="00E84EF3"/>
    <w:rsid w:val="00E8542E"/>
    <w:rsid w:val="00E85979"/>
    <w:rsid w:val="00E85BBB"/>
    <w:rsid w:val="00E85D33"/>
    <w:rsid w:val="00E8669E"/>
    <w:rsid w:val="00E866BF"/>
    <w:rsid w:val="00E867BB"/>
    <w:rsid w:val="00E86B15"/>
    <w:rsid w:val="00E86C0A"/>
    <w:rsid w:val="00E86DB4"/>
    <w:rsid w:val="00E86E26"/>
    <w:rsid w:val="00E86E61"/>
    <w:rsid w:val="00E87712"/>
    <w:rsid w:val="00E8783D"/>
    <w:rsid w:val="00E87968"/>
    <w:rsid w:val="00E87D62"/>
    <w:rsid w:val="00E87E95"/>
    <w:rsid w:val="00E87F1C"/>
    <w:rsid w:val="00E87F8A"/>
    <w:rsid w:val="00E90110"/>
    <w:rsid w:val="00E90800"/>
    <w:rsid w:val="00E90F0D"/>
    <w:rsid w:val="00E90FEE"/>
    <w:rsid w:val="00E9123B"/>
    <w:rsid w:val="00E915EE"/>
    <w:rsid w:val="00E92393"/>
    <w:rsid w:val="00E92476"/>
    <w:rsid w:val="00E925D2"/>
    <w:rsid w:val="00E92A4A"/>
    <w:rsid w:val="00E92B87"/>
    <w:rsid w:val="00E92C5D"/>
    <w:rsid w:val="00E92CDB"/>
    <w:rsid w:val="00E92D64"/>
    <w:rsid w:val="00E932BE"/>
    <w:rsid w:val="00E934B5"/>
    <w:rsid w:val="00E93631"/>
    <w:rsid w:val="00E9369A"/>
    <w:rsid w:val="00E93CC4"/>
    <w:rsid w:val="00E93DF3"/>
    <w:rsid w:val="00E93F11"/>
    <w:rsid w:val="00E942AF"/>
    <w:rsid w:val="00E94495"/>
    <w:rsid w:val="00E95015"/>
    <w:rsid w:val="00E950AA"/>
    <w:rsid w:val="00E9557B"/>
    <w:rsid w:val="00E955F8"/>
    <w:rsid w:val="00E9561F"/>
    <w:rsid w:val="00E956B1"/>
    <w:rsid w:val="00E9593B"/>
    <w:rsid w:val="00E95ABA"/>
    <w:rsid w:val="00E95B19"/>
    <w:rsid w:val="00E95B71"/>
    <w:rsid w:val="00E95BF3"/>
    <w:rsid w:val="00E96013"/>
    <w:rsid w:val="00E963CD"/>
    <w:rsid w:val="00E96683"/>
    <w:rsid w:val="00E96805"/>
    <w:rsid w:val="00E96891"/>
    <w:rsid w:val="00E96936"/>
    <w:rsid w:val="00E96DF8"/>
    <w:rsid w:val="00E97225"/>
    <w:rsid w:val="00E97BDE"/>
    <w:rsid w:val="00E97F7F"/>
    <w:rsid w:val="00EA001E"/>
    <w:rsid w:val="00EA020C"/>
    <w:rsid w:val="00EA0E4D"/>
    <w:rsid w:val="00EA123B"/>
    <w:rsid w:val="00EA15B3"/>
    <w:rsid w:val="00EA16D3"/>
    <w:rsid w:val="00EA16F4"/>
    <w:rsid w:val="00EA1B80"/>
    <w:rsid w:val="00EA2209"/>
    <w:rsid w:val="00EA2DD5"/>
    <w:rsid w:val="00EA2EAC"/>
    <w:rsid w:val="00EA3728"/>
    <w:rsid w:val="00EA377B"/>
    <w:rsid w:val="00EA3870"/>
    <w:rsid w:val="00EA41D7"/>
    <w:rsid w:val="00EA4279"/>
    <w:rsid w:val="00EA4598"/>
    <w:rsid w:val="00EA4859"/>
    <w:rsid w:val="00EA485F"/>
    <w:rsid w:val="00EA49ED"/>
    <w:rsid w:val="00EA4A69"/>
    <w:rsid w:val="00EA4BCF"/>
    <w:rsid w:val="00EA4C04"/>
    <w:rsid w:val="00EA4DDC"/>
    <w:rsid w:val="00EA4FE9"/>
    <w:rsid w:val="00EA5442"/>
    <w:rsid w:val="00EA56F0"/>
    <w:rsid w:val="00EA58B0"/>
    <w:rsid w:val="00EA5A53"/>
    <w:rsid w:val="00EA5A5E"/>
    <w:rsid w:val="00EA5A7A"/>
    <w:rsid w:val="00EA5CD5"/>
    <w:rsid w:val="00EA5CF7"/>
    <w:rsid w:val="00EA5FB7"/>
    <w:rsid w:val="00EA6023"/>
    <w:rsid w:val="00EA60F1"/>
    <w:rsid w:val="00EA62A5"/>
    <w:rsid w:val="00EA62D1"/>
    <w:rsid w:val="00EA62F5"/>
    <w:rsid w:val="00EA65EA"/>
    <w:rsid w:val="00EA6765"/>
    <w:rsid w:val="00EA6783"/>
    <w:rsid w:val="00EA6985"/>
    <w:rsid w:val="00EA6E20"/>
    <w:rsid w:val="00EA756A"/>
    <w:rsid w:val="00EA77E0"/>
    <w:rsid w:val="00EA780A"/>
    <w:rsid w:val="00EA7E7E"/>
    <w:rsid w:val="00EB005B"/>
    <w:rsid w:val="00EB0193"/>
    <w:rsid w:val="00EB068D"/>
    <w:rsid w:val="00EB092E"/>
    <w:rsid w:val="00EB0D68"/>
    <w:rsid w:val="00EB0DCE"/>
    <w:rsid w:val="00EB0F15"/>
    <w:rsid w:val="00EB103D"/>
    <w:rsid w:val="00EB1406"/>
    <w:rsid w:val="00EB19A1"/>
    <w:rsid w:val="00EB1C7A"/>
    <w:rsid w:val="00EB1E12"/>
    <w:rsid w:val="00EB1F04"/>
    <w:rsid w:val="00EB269B"/>
    <w:rsid w:val="00EB282B"/>
    <w:rsid w:val="00EB283D"/>
    <w:rsid w:val="00EB28CA"/>
    <w:rsid w:val="00EB2E54"/>
    <w:rsid w:val="00EB307E"/>
    <w:rsid w:val="00EB3188"/>
    <w:rsid w:val="00EB31F4"/>
    <w:rsid w:val="00EB3963"/>
    <w:rsid w:val="00EB3BDB"/>
    <w:rsid w:val="00EB3F39"/>
    <w:rsid w:val="00EB3F9F"/>
    <w:rsid w:val="00EB42A3"/>
    <w:rsid w:val="00EB4460"/>
    <w:rsid w:val="00EB4578"/>
    <w:rsid w:val="00EB4720"/>
    <w:rsid w:val="00EB5BFB"/>
    <w:rsid w:val="00EB5D47"/>
    <w:rsid w:val="00EB60EF"/>
    <w:rsid w:val="00EB66A2"/>
    <w:rsid w:val="00EB68EC"/>
    <w:rsid w:val="00EB6BA2"/>
    <w:rsid w:val="00EB7440"/>
    <w:rsid w:val="00EB78B7"/>
    <w:rsid w:val="00EB7E56"/>
    <w:rsid w:val="00EB7E7E"/>
    <w:rsid w:val="00EC055A"/>
    <w:rsid w:val="00EC05AA"/>
    <w:rsid w:val="00EC0635"/>
    <w:rsid w:val="00EC0838"/>
    <w:rsid w:val="00EC085B"/>
    <w:rsid w:val="00EC0B8C"/>
    <w:rsid w:val="00EC0BE5"/>
    <w:rsid w:val="00EC137E"/>
    <w:rsid w:val="00EC144C"/>
    <w:rsid w:val="00EC1A4E"/>
    <w:rsid w:val="00EC1C9B"/>
    <w:rsid w:val="00EC204D"/>
    <w:rsid w:val="00EC206C"/>
    <w:rsid w:val="00EC2197"/>
    <w:rsid w:val="00EC2656"/>
    <w:rsid w:val="00EC2BAC"/>
    <w:rsid w:val="00EC2CA8"/>
    <w:rsid w:val="00EC3048"/>
    <w:rsid w:val="00EC313F"/>
    <w:rsid w:val="00EC37EF"/>
    <w:rsid w:val="00EC3DB8"/>
    <w:rsid w:val="00EC42EE"/>
    <w:rsid w:val="00EC470B"/>
    <w:rsid w:val="00EC4B92"/>
    <w:rsid w:val="00EC4D26"/>
    <w:rsid w:val="00EC4E53"/>
    <w:rsid w:val="00EC5140"/>
    <w:rsid w:val="00EC5669"/>
    <w:rsid w:val="00EC56EF"/>
    <w:rsid w:val="00EC584C"/>
    <w:rsid w:val="00EC58B9"/>
    <w:rsid w:val="00EC59BE"/>
    <w:rsid w:val="00EC5B52"/>
    <w:rsid w:val="00EC6537"/>
    <w:rsid w:val="00EC694F"/>
    <w:rsid w:val="00EC6972"/>
    <w:rsid w:val="00EC6A47"/>
    <w:rsid w:val="00EC6E9D"/>
    <w:rsid w:val="00EC6FB8"/>
    <w:rsid w:val="00EC7060"/>
    <w:rsid w:val="00EC71C0"/>
    <w:rsid w:val="00EC731C"/>
    <w:rsid w:val="00EC7385"/>
    <w:rsid w:val="00EC74D9"/>
    <w:rsid w:val="00EC756F"/>
    <w:rsid w:val="00EC7642"/>
    <w:rsid w:val="00EC779E"/>
    <w:rsid w:val="00EC7873"/>
    <w:rsid w:val="00EC7933"/>
    <w:rsid w:val="00EC7EA4"/>
    <w:rsid w:val="00EC7EAB"/>
    <w:rsid w:val="00EC7FD4"/>
    <w:rsid w:val="00ED0239"/>
    <w:rsid w:val="00ED0450"/>
    <w:rsid w:val="00ED045E"/>
    <w:rsid w:val="00ED055D"/>
    <w:rsid w:val="00ED05CC"/>
    <w:rsid w:val="00ED0701"/>
    <w:rsid w:val="00ED0790"/>
    <w:rsid w:val="00ED085B"/>
    <w:rsid w:val="00ED0B30"/>
    <w:rsid w:val="00ED0B49"/>
    <w:rsid w:val="00ED0EC7"/>
    <w:rsid w:val="00ED181D"/>
    <w:rsid w:val="00ED190A"/>
    <w:rsid w:val="00ED1A45"/>
    <w:rsid w:val="00ED1B12"/>
    <w:rsid w:val="00ED1B35"/>
    <w:rsid w:val="00ED1E23"/>
    <w:rsid w:val="00ED200C"/>
    <w:rsid w:val="00ED210F"/>
    <w:rsid w:val="00ED2341"/>
    <w:rsid w:val="00ED23A4"/>
    <w:rsid w:val="00ED25D1"/>
    <w:rsid w:val="00ED2748"/>
    <w:rsid w:val="00ED2A70"/>
    <w:rsid w:val="00ED2C0E"/>
    <w:rsid w:val="00ED2CD0"/>
    <w:rsid w:val="00ED2F63"/>
    <w:rsid w:val="00ED2FF2"/>
    <w:rsid w:val="00ED302A"/>
    <w:rsid w:val="00ED305C"/>
    <w:rsid w:val="00ED3089"/>
    <w:rsid w:val="00ED3443"/>
    <w:rsid w:val="00ED3533"/>
    <w:rsid w:val="00ED36D5"/>
    <w:rsid w:val="00ED37EB"/>
    <w:rsid w:val="00ED3836"/>
    <w:rsid w:val="00ED3953"/>
    <w:rsid w:val="00ED3A25"/>
    <w:rsid w:val="00ED3B8B"/>
    <w:rsid w:val="00ED4178"/>
    <w:rsid w:val="00ED4528"/>
    <w:rsid w:val="00ED4755"/>
    <w:rsid w:val="00ED49B1"/>
    <w:rsid w:val="00ED4AF4"/>
    <w:rsid w:val="00ED4B28"/>
    <w:rsid w:val="00ED5096"/>
    <w:rsid w:val="00ED5152"/>
    <w:rsid w:val="00ED537C"/>
    <w:rsid w:val="00ED53F5"/>
    <w:rsid w:val="00ED5400"/>
    <w:rsid w:val="00ED55C0"/>
    <w:rsid w:val="00ED5701"/>
    <w:rsid w:val="00ED5DF8"/>
    <w:rsid w:val="00ED5ED2"/>
    <w:rsid w:val="00ED602A"/>
    <w:rsid w:val="00ED6625"/>
    <w:rsid w:val="00ED6708"/>
    <w:rsid w:val="00ED6982"/>
    <w:rsid w:val="00ED6B96"/>
    <w:rsid w:val="00ED6C01"/>
    <w:rsid w:val="00ED7251"/>
    <w:rsid w:val="00ED735E"/>
    <w:rsid w:val="00ED744F"/>
    <w:rsid w:val="00ED75FE"/>
    <w:rsid w:val="00ED79CA"/>
    <w:rsid w:val="00ED7A6B"/>
    <w:rsid w:val="00ED7B12"/>
    <w:rsid w:val="00ED7BF2"/>
    <w:rsid w:val="00ED7C01"/>
    <w:rsid w:val="00ED7C4D"/>
    <w:rsid w:val="00ED7E40"/>
    <w:rsid w:val="00ED7E60"/>
    <w:rsid w:val="00ED7FFD"/>
    <w:rsid w:val="00EE004A"/>
    <w:rsid w:val="00EE036B"/>
    <w:rsid w:val="00EE03A0"/>
    <w:rsid w:val="00EE04AF"/>
    <w:rsid w:val="00EE0648"/>
    <w:rsid w:val="00EE0C30"/>
    <w:rsid w:val="00EE0E1D"/>
    <w:rsid w:val="00EE0EEF"/>
    <w:rsid w:val="00EE1024"/>
    <w:rsid w:val="00EE166B"/>
    <w:rsid w:val="00EE17C5"/>
    <w:rsid w:val="00EE1B60"/>
    <w:rsid w:val="00EE1C9B"/>
    <w:rsid w:val="00EE1D4D"/>
    <w:rsid w:val="00EE1E32"/>
    <w:rsid w:val="00EE2138"/>
    <w:rsid w:val="00EE23C7"/>
    <w:rsid w:val="00EE2457"/>
    <w:rsid w:val="00EE24EA"/>
    <w:rsid w:val="00EE257D"/>
    <w:rsid w:val="00EE2634"/>
    <w:rsid w:val="00EE272B"/>
    <w:rsid w:val="00EE3215"/>
    <w:rsid w:val="00EE3922"/>
    <w:rsid w:val="00EE3EA3"/>
    <w:rsid w:val="00EE47E3"/>
    <w:rsid w:val="00EE4A03"/>
    <w:rsid w:val="00EE4CB6"/>
    <w:rsid w:val="00EE4E64"/>
    <w:rsid w:val="00EE5131"/>
    <w:rsid w:val="00EE537C"/>
    <w:rsid w:val="00EE553F"/>
    <w:rsid w:val="00EE570B"/>
    <w:rsid w:val="00EE5CFF"/>
    <w:rsid w:val="00EE6106"/>
    <w:rsid w:val="00EE6298"/>
    <w:rsid w:val="00EE62B2"/>
    <w:rsid w:val="00EE6585"/>
    <w:rsid w:val="00EE65CB"/>
    <w:rsid w:val="00EE6A90"/>
    <w:rsid w:val="00EE6DC4"/>
    <w:rsid w:val="00EE6E08"/>
    <w:rsid w:val="00EE6F88"/>
    <w:rsid w:val="00EE70B6"/>
    <w:rsid w:val="00EE7333"/>
    <w:rsid w:val="00EE746F"/>
    <w:rsid w:val="00EE74AD"/>
    <w:rsid w:val="00EE74C6"/>
    <w:rsid w:val="00EE7544"/>
    <w:rsid w:val="00EE7627"/>
    <w:rsid w:val="00EE79F7"/>
    <w:rsid w:val="00EE7A44"/>
    <w:rsid w:val="00EE7C1B"/>
    <w:rsid w:val="00EE7D6C"/>
    <w:rsid w:val="00EE7E15"/>
    <w:rsid w:val="00EE7F36"/>
    <w:rsid w:val="00EF0039"/>
    <w:rsid w:val="00EF01CE"/>
    <w:rsid w:val="00EF0363"/>
    <w:rsid w:val="00EF03FA"/>
    <w:rsid w:val="00EF040D"/>
    <w:rsid w:val="00EF0644"/>
    <w:rsid w:val="00EF0BCB"/>
    <w:rsid w:val="00EF0BE4"/>
    <w:rsid w:val="00EF0C2E"/>
    <w:rsid w:val="00EF0CDF"/>
    <w:rsid w:val="00EF0E19"/>
    <w:rsid w:val="00EF0EF1"/>
    <w:rsid w:val="00EF11AC"/>
    <w:rsid w:val="00EF16AE"/>
    <w:rsid w:val="00EF1960"/>
    <w:rsid w:val="00EF1B17"/>
    <w:rsid w:val="00EF1D85"/>
    <w:rsid w:val="00EF20B6"/>
    <w:rsid w:val="00EF2332"/>
    <w:rsid w:val="00EF2356"/>
    <w:rsid w:val="00EF23F1"/>
    <w:rsid w:val="00EF28D6"/>
    <w:rsid w:val="00EF298C"/>
    <w:rsid w:val="00EF2A36"/>
    <w:rsid w:val="00EF2D13"/>
    <w:rsid w:val="00EF2D80"/>
    <w:rsid w:val="00EF2D9E"/>
    <w:rsid w:val="00EF2EF4"/>
    <w:rsid w:val="00EF30CB"/>
    <w:rsid w:val="00EF3609"/>
    <w:rsid w:val="00EF366B"/>
    <w:rsid w:val="00EF367F"/>
    <w:rsid w:val="00EF3B00"/>
    <w:rsid w:val="00EF3B82"/>
    <w:rsid w:val="00EF4255"/>
    <w:rsid w:val="00EF4371"/>
    <w:rsid w:val="00EF44F8"/>
    <w:rsid w:val="00EF4726"/>
    <w:rsid w:val="00EF4DEA"/>
    <w:rsid w:val="00EF4F96"/>
    <w:rsid w:val="00EF4FFA"/>
    <w:rsid w:val="00EF5391"/>
    <w:rsid w:val="00EF53A9"/>
    <w:rsid w:val="00EF53B1"/>
    <w:rsid w:val="00EF566B"/>
    <w:rsid w:val="00EF56B8"/>
    <w:rsid w:val="00EF58FE"/>
    <w:rsid w:val="00EF5990"/>
    <w:rsid w:val="00EF599B"/>
    <w:rsid w:val="00EF5A1E"/>
    <w:rsid w:val="00EF60A6"/>
    <w:rsid w:val="00EF60E4"/>
    <w:rsid w:val="00EF631D"/>
    <w:rsid w:val="00EF68E9"/>
    <w:rsid w:val="00EF6C4B"/>
    <w:rsid w:val="00EF7240"/>
    <w:rsid w:val="00EF74A5"/>
    <w:rsid w:val="00EF74DB"/>
    <w:rsid w:val="00EF788F"/>
    <w:rsid w:val="00EF7965"/>
    <w:rsid w:val="00EF7AF0"/>
    <w:rsid w:val="00EF7BDF"/>
    <w:rsid w:val="00EF7EBF"/>
    <w:rsid w:val="00EF7F7F"/>
    <w:rsid w:val="00F00061"/>
    <w:rsid w:val="00F003DE"/>
    <w:rsid w:val="00F00559"/>
    <w:rsid w:val="00F0056A"/>
    <w:rsid w:val="00F006C7"/>
    <w:rsid w:val="00F00E8C"/>
    <w:rsid w:val="00F00EBE"/>
    <w:rsid w:val="00F00FF5"/>
    <w:rsid w:val="00F010E9"/>
    <w:rsid w:val="00F01144"/>
    <w:rsid w:val="00F01794"/>
    <w:rsid w:val="00F01839"/>
    <w:rsid w:val="00F01B5F"/>
    <w:rsid w:val="00F01EEA"/>
    <w:rsid w:val="00F01F06"/>
    <w:rsid w:val="00F02313"/>
    <w:rsid w:val="00F0248D"/>
    <w:rsid w:val="00F02618"/>
    <w:rsid w:val="00F0272A"/>
    <w:rsid w:val="00F02B25"/>
    <w:rsid w:val="00F02BD2"/>
    <w:rsid w:val="00F02D08"/>
    <w:rsid w:val="00F02E95"/>
    <w:rsid w:val="00F031F4"/>
    <w:rsid w:val="00F034EA"/>
    <w:rsid w:val="00F03B42"/>
    <w:rsid w:val="00F03DB8"/>
    <w:rsid w:val="00F03FAB"/>
    <w:rsid w:val="00F04047"/>
    <w:rsid w:val="00F04324"/>
    <w:rsid w:val="00F04500"/>
    <w:rsid w:val="00F047A2"/>
    <w:rsid w:val="00F04965"/>
    <w:rsid w:val="00F04AAB"/>
    <w:rsid w:val="00F04B0B"/>
    <w:rsid w:val="00F04B86"/>
    <w:rsid w:val="00F04C9C"/>
    <w:rsid w:val="00F04ECE"/>
    <w:rsid w:val="00F05151"/>
    <w:rsid w:val="00F05171"/>
    <w:rsid w:val="00F052E0"/>
    <w:rsid w:val="00F053E1"/>
    <w:rsid w:val="00F0545C"/>
    <w:rsid w:val="00F05576"/>
    <w:rsid w:val="00F05AB9"/>
    <w:rsid w:val="00F05BE3"/>
    <w:rsid w:val="00F060B2"/>
    <w:rsid w:val="00F062C8"/>
    <w:rsid w:val="00F065D3"/>
    <w:rsid w:val="00F066E3"/>
    <w:rsid w:val="00F0671B"/>
    <w:rsid w:val="00F06781"/>
    <w:rsid w:val="00F068C7"/>
    <w:rsid w:val="00F06AE2"/>
    <w:rsid w:val="00F06BE2"/>
    <w:rsid w:val="00F06C7C"/>
    <w:rsid w:val="00F072E9"/>
    <w:rsid w:val="00F0741F"/>
    <w:rsid w:val="00F076D8"/>
    <w:rsid w:val="00F07733"/>
    <w:rsid w:val="00F10024"/>
    <w:rsid w:val="00F10516"/>
    <w:rsid w:val="00F10B69"/>
    <w:rsid w:val="00F10D46"/>
    <w:rsid w:val="00F11443"/>
    <w:rsid w:val="00F11557"/>
    <w:rsid w:val="00F11678"/>
    <w:rsid w:val="00F11690"/>
    <w:rsid w:val="00F1180A"/>
    <w:rsid w:val="00F11908"/>
    <w:rsid w:val="00F11CF2"/>
    <w:rsid w:val="00F11FAB"/>
    <w:rsid w:val="00F12217"/>
    <w:rsid w:val="00F12315"/>
    <w:rsid w:val="00F123CE"/>
    <w:rsid w:val="00F1262E"/>
    <w:rsid w:val="00F13162"/>
    <w:rsid w:val="00F133CE"/>
    <w:rsid w:val="00F13534"/>
    <w:rsid w:val="00F135D1"/>
    <w:rsid w:val="00F13671"/>
    <w:rsid w:val="00F1382F"/>
    <w:rsid w:val="00F1391F"/>
    <w:rsid w:val="00F13BA7"/>
    <w:rsid w:val="00F13BBE"/>
    <w:rsid w:val="00F13EC1"/>
    <w:rsid w:val="00F14024"/>
    <w:rsid w:val="00F14318"/>
    <w:rsid w:val="00F14331"/>
    <w:rsid w:val="00F14D62"/>
    <w:rsid w:val="00F14E29"/>
    <w:rsid w:val="00F1516F"/>
    <w:rsid w:val="00F15224"/>
    <w:rsid w:val="00F1524F"/>
    <w:rsid w:val="00F155FC"/>
    <w:rsid w:val="00F15898"/>
    <w:rsid w:val="00F15CED"/>
    <w:rsid w:val="00F15E7B"/>
    <w:rsid w:val="00F16551"/>
    <w:rsid w:val="00F16604"/>
    <w:rsid w:val="00F1686F"/>
    <w:rsid w:val="00F1695C"/>
    <w:rsid w:val="00F16B3F"/>
    <w:rsid w:val="00F16BA8"/>
    <w:rsid w:val="00F16CAF"/>
    <w:rsid w:val="00F16CB9"/>
    <w:rsid w:val="00F17096"/>
    <w:rsid w:val="00F171BF"/>
    <w:rsid w:val="00F176BD"/>
    <w:rsid w:val="00F178FC"/>
    <w:rsid w:val="00F179D7"/>
    <w:rsid w:val="00F17B0A"/>
    <w:rsid w:val="00F17F46"/>
    <w:rsid w:val="00F17F9D"/>
    <w:rsid w:val="00F200D8"/>
    <w:rsid w:val="00F20247"/>
    <w:rsid w:val="00F204D1"/>
    <w:rsid w:val="00F2068D"/>
    <w:rsid w:val="00F20768"/>
    <w:rsid w:val="00F2085A"/>
    <w:rsid w:val="00F208EB"/>
    <w:rsid w:val="00F20C0E"/>
    <w:rsid w:val="00F20CCF"/>
    <w:rsid w:val="00F21671"/>
    <w:rsid w:val="00F216D4"/>
    <w:rsid w:val="00F21C91"/>
    <w:rsid w:val="00F21D2A"/>
    <w:rsid w:val="00F21E8F"/>
    <w:rsid w:val="00F220F8"/>
    <w:rsid w:val="00F2218B"/>
    <w:rsid w:val="00F22196"/>
    <w:rsid w:val="00F223E8"/>
    <w:rsid w:val="00F2259A"/>
    <w:rsid w:val="00F22EAF"/>
    <w:rsid w:val="00F22FFB"/>
    <w:rsid w:val="00F23D1C"/>
    <w:rsid w:val="00F23F2B"/>
    <w:rsid w:val="00F2419C"/>
    <w:rsid w:val="00F242C7"/>
    <w:rsid w:val="00F24306"/>
    <w:rsid w:val="00F24470"/>
    <w:rsid w:val="00F246F6"/>
    <w:rsid w:val="00F24854"/>
    <w:rsid w:val="00F248CD"/>
    <w:rsid w:val="00F24968"/>
    <w:rsid w:val="00F24AF6"/>
    <w:rsid w:val="00F250F7"/>
    <w:rsid w:val="00F2530B"/>
    <w:rsid w:val="00F254C6"/>
    <w:rsid w:val="00F2580A"/>
    <w:rsid w:val="00F25C4F"/>
    <w:rsid w:val="00F25D21"/>
    <w:rsid w:val="00F25D6B"/>
    <w:rsid w:val="00F25E7B"/>
    <w:rsid w:val="00F25FBB"/>
    <w:rsid w:val="00F25FFD"/>
    <w:rsid w:val="00F26103"/>
    <w:rsid w:val="00F265EE"/>
    <w:rsid w:val="00F2686B"/>
    <w:rsid w:val="00F2699C"/>
    <w:rsid w:val="00F26C8B"/>
    <w:rsid w:val="00F26D0B"/>
    <w:rsid w:val="00F26F67"/>
    <w:rsid w:val="00F27239"/>
    <w:rsid w:val="00F272C1"/>
    <w:rsid w:val="00F2757C"/>
    <w:rsid w:val="00F27598"/>
    <w:rsid w:val="00F27605"/>
    <w:rsid w:val="00F277B1"/>
    <w:rsid w:val="00F27840"/>
    <w:rsid w:val="00F2787F"/>
    <w:rsid w:val="00F27958"/>
    <w:rsid w:val="00F27D15"/>
    <w:rsid w:val="00F30170"/>
    <w:rsid w:val="00F3056A"/>
    <w:rsid w:val="00F307DE"/>
    <w:rsid w:val="00F30B2F"/>
    <w:rsid w:val="00F30B78"/>
    <w:rsid w:val="00F30BF7"/>
    <w:rsid w:val="00F30FE5"/>
    <w:rsid w:val="00F311A7"/>
    <w:rsid w:val="00F312EF"/>
    <w:rsid w:val="00F31828"/>
    <w:rsid w:val="00F31B0E"/>
    <w:rsid w:val="00F31BE5"/>
    <w:rsid w:val="00F31E0B"/>
    <w:rsid w:val="00F31E37"/>
    <w:rsid w:val="00F31F04"/>
    <w:rsid w:val="00F3255B"/>
    <w:rsid w:val="00F329D3"/>
    <w:rsid w:val="00F32C49"/>
    <w:rsid w:val="00F33442"/>
    <w:rsid w:val="00F33711"/>
    <w:rsid w:val="00F33D4E"/>
    <w:rsid w:val="00F33F63"/>
    <w:rsid w:val="00F3420F"/>
    <w:rsid w:val="00F34254"/>
    <w:rsid w:val="00F343A0"/>
    <w:rsid w:val="00F343F9"/>
    <w:rsid w:val="00F34813"/>
    <w:rsid w:val="00F34862"/>
    <w:rsid w:val="00F34FB5"/>
    <w:rsid w:val="00F3513C"/>
    <w:rsid w:val="00F351ED"/>
    <w:rsid w:val="00F3529D"/>
    <w:rsid w:val="00F356B8"/>
    <w:rsid w:val="00F35705"/>
    <w:rsid w:val="00F35AC3"/>
    <w:rsid w:val="00F35C09"/>
    <w:rsid w:val="00F35D30"/>
    <w:rsid w:val="00F368BD"/>
    <w:rsid w:val="00F368F1"/>
    <w:rsid w:val="00F36A27"/>
    <w:rsid w:val="00F36AFF"/>
    <w:rsid w:val="00F36D94"/>
    <w:rsid w:val="00F36ED2"/>
    <w:rsid w:val="00F3730B"/>
    <w:rsid w:val="00F37866"/>
    <w:rsid w:val="00F378D5"/>
    <w:rsid w:val="00F379FF"/>
    <w:rsid w:val="00F37A39"/>
    <w:rsid w:val="00F37AE0"/>
    <w:rsid w:val="00F37C83"/>
    <w:rsid w:val="00F37EE6"/>
    <w:rsid w:val="00F4017B"/>
    <w:rsid w:val="00F405F1"/>
    <w:rsid w:val="00F40821"/>
    <w:rsid w:val="00F40929"/>
    <w:rsid w:val="00F40A0B"/>
    <w:rsid w:val="00F40B60"/>
    <w:rsid w:val="00F40C93"/>
    <w:rsid w:val="00F40FC7"/>
    <w:rsid w:val="00F41242"/>
    <w:rsid w:val="00F414B1"/>
    <w:rsid w:val="00F41770"/>
    <w:rsid w:val="00F418E8"/>
    <w:rsid w:val="00F41E93"/>
    <w:rsid w:val="00F421F7"/>
    <w:rsid w:val="00F424B8"/>
    <w:rsid w:val="00F42527"/>
    <w:rsid w:val="00F42591"/>
    <w:rsid w:val="00F42711"/>
    <w:rsid w:val="00F427EA"/>
    <w:rsid w:val="00F429BA"/>
    <w:rsid w:val="00F429E2"/>
    <w:rsid w:val="00F42A78"/>
    <w:rsid w:val="00F42AD9"/>
    <w:rsid w:val="00F42BB7"/>
    <w:rsid w:val="00F42F55"/>
    <w:rsid w:val="00F42FBA"/>
    <w:rsid w:val="00F430CA"/>
    <w:rsid w:val="00F43162"/>
    <w:rsid w:val="00F433FB"/>
    <w:rsid w:val="00F43507"/>
    <w:rsid w:val="00F43760"/>
    <w:rsid w:val="00F437D9"/>
    <w:rsid w:val="00F438FB"/>
    <w:rsid w:val="00F43C85"/>
    <w:rsid w:val="00F43C93"/>
    <w:rsid w:val="00F4425D"/>
    <w:rsid w:val="00F44344"/>
    <w:rsid w:val="00F44651"/>
    <w:rsid w:val="00F446B2"/>
    <w:rsid w:val="00F44AE4"/>
    <w:rsid w:val="00F44C1D"/>
    <w:rsid w:val="00F44CF2"/>
    <w:rsid w:val="00F450D2"/>
    <w:rsid w:val="00F452C4"/>
    <w:rsid w:val="00F452F6"/>
    <w:rsid w:val="00F453BE"/>
    <w:rsid w:val="00F453E3"/>
    <w:rsid w:val="00F454D1"/>
    <w:rsid w:val="00F458CC"/>
    <w:rsid w:val="00F45A61"/>
    <w:rsid w:val="00F45B41"/>
    <w:rsid w:val="00F45D0C"/>
    <w:rsid w:val="00F45E57"/>
    <w:rsid w:val="00F45EE4"/>
    <w:rsid w:val="00F462BE"/>
    <w:rsid w:val="00F46569"/>
    <w:rsid w:val="00F4694A"/>
    <w:rsid w:val="00F46C4D"/>
    <w:rsid w:val="00F46C8B"/>
    <w:rsid w:val="00F46D34"/>
    <w:rsid w:val="00F46EC8"/>
    <w:rsid w:val="00F46F00"/>
    <w:rsid w:val="00F47268"/>
    <w:rsid w:val="00F472A1"/>
    <w:rsid w:val="00F47A31"/>
    <w:rsid w:val="00F47A6E"/>
    <w:rsid w:val="00F47B37"/>
    <w:rsid w:val="00F47CFA"/>
    <w:rsid w:val="00F47E50"/>
    <w:rsid w:val="00F47FAA"/>
    <w:rsid w:val="00F50343"/>
    <w:rsid w:val="00F5063D"/>
    <w:rsid w:val="00F507E2"/>
    <w:rsid w:val="00F5094D"/>
    <w:rsid w:val="00F509B1"/>
    <w:rsid w:val="00F50ED5"/>
    <w:rsid w:val="00F51002"/>
    <w:rsid w:val="00F51121"/>
    <w:rsid w:val="00F513BF"/>
    <w:rsid w:val="00F51780"/>
    <w:rsid w:val="00F523AF"/>
    <w:rsid w:val="00F52465"/>
    <w:rsid w:val="00F524F7"/>
    <w:rsid w:val="00F52B04"/>
    <w:rsid w:val="00F52C18"/>
    <w:rsid w:val="00F52E38"/>
    <w:rsid w:val="00F52F76"/>
    <w:rsid w:val="00F53614"/>
    <w:rsid w:val="00F536A6"/>
    <w:rsid w:val="00F5403E"/>
    <w:rsid w:val="00F5439B"/>
    <w:rsid w:val="00F54411"/>
    <w:rsid w:val="00F5466E"/>
    <w:rsid w:val="00F54E15"/>
    <w:rsid w:val="00F54F10"/>
    <w:rsid w:val="00F5523C"/>
    <w:rsid w:val="00F554DC"/>
    <w:rsid w:val="00F5556C"/>
    <w:rsid w:val="00F55739"/>
    <w:rsid w:val="00F559BC"/>
    <w:rsid w:val="00F55A51"/>
    <w:rsid w:val="00F55A99"/>
    <w:rsid w:val="00F55C7F"/>
    <w:rsid w:val="00F55CCD"/>
    <w:rsid w:val="00F55D88"/>
    <w:rsid w:val="00F55ECC"/>
    <w:rsid w:val="00F5606C"/>
    <w:rsid w:val="00F562EF"/>
    <w:rsid w:val="00F563B5"/>
    <w:rsid w:val="00F5660E"/>
    <w:rsid w:val="00F5663C"/>
    <w:rsid w:val="00F568B7"/>
    <w:rsid w:val="00F572FE"/>
    <w:rsid w:val="00F579BB"/>
    <w:rsid w:val="00F57B38"/>
    <w:rsid w:val="00F57BEA"/>
    <w:rsid w:val="00F57C6F"/>
    <w:rsid w:val="00F57F72"/>
    <w:rsid w:val="00F6004C"/>
    <w:rsid w:val="00F6027B"/>
    <w:rsid w:val="00F60490"/>
    <w:rsid w:val="00F608C2"/>
    <w:rsid w:val="00F60B94"/>
    <w:rsid w:val="00F61098"/>
    <w:rsid w:val="00F6138E"/>
    <w:rsid w:val="00F6175E"/>
    <w:rsid w:val="00F61A95"/>
    <w:rsid w:val="00F61C21"/>
    <w:rsid w:val="00F61CBE"/>
    <w:rsid w:val="00F620B4"/>
    <w:rsid w:val="00F62181"/>
    <w:rsid w:val="00F623C5"/>
    <w:rsid w:val="00F624A2"/>
    <w:rsid w:val="00F628A5"/>
    <w:rsid w:val="00F62948"/>
    <w:rsid w:val="00F62AA4"/>
    <w:rsid w:val="00F62D48"/>
    <w:rsid w:val="00F630D8"/>
    <w:rsid w:val="00F63387"/>
    <w:rsid w:val="00F635ED"/>
    <w:rsid w:val="00F63A0E"/>
    <w:rsid w:val="00F63ACF"/>
    <w:rsid w:val="00F63E12"/>
    <w:rsid w:val="00F64092"/>
    <w:rsid w:val="00F641DC"/>
    <w:rsid w:val="00F6448E"/>
    <w:rsid w:val="00F64883"/>
    <w:rsid w:val="00F64AA0"/>
    <w:rsid w:val="00F64C54"/>
    <w:rsid w:val="00F64C63"/>
    <w:rsid w:val="00F65605"/>
    <w:rsid w:val="00F658C1"/>
    <w:rsid w:val="00F65A08"/>
    <w:rsid w:val="00F65C02"/>
    <w:rsid w:val="00F65DB3"/>
    <w:rsid w:val="00F65FAA"/>
    <w:rsid w:val="00F66058"/>
    <w:rsid w:val="00F6610C"/>
    <w:rsid w:val="00F66115"/>
    <w:rsid w:val="00F661CA"/>
    <w:rsid w:val="00F66583"/>
    <w:rsid w:val="00F669DA"/>
    <w:rsid w:val="00F66CCF"/>
    <w:rsid w:val="00F66D45"/>
    <w:rsid w:val="00F66F90"/>
    <w:rsid w:val="00F671D9"/>
    <w:rsid w:val="00F6728C"/>
    <w:rsid w:val="00F67290"/>
    <w:rsid w:val="00F674F2"/>
    <w:rsid w:val="00F676D7"/>
    <w:rsid w:val="00F67E3E"/>
    <w:rsid w:val="00F70487"/>
    <w:rsid w:val="00F706DD"/>
    <w:rsid w:val="00F70AA2"/>
    <w:rsid w:val="00F70AC2"/>
    <w:rsid w:val="00F71161"/>
    <w:rsid w:val="00F7123E"/>
    <w:rsid w:val="00F71A2A"/>
    <w:rsid w:val="00F71ED5"/>
    <w:rsid w:val="00F7207D"/>
    <w:rsid w:val="00F7229C"/>
    <w:rsid w:val="00F729CE"/>
    <w:rsid w:val="00F72A06"/>
    <w:rsid w:val="00F733C6"/>
    <w:rsid w:val="00F73610"/>
    <w:rsid w:val="00F7366A"/>
    <w:rsid w:val="00F7368F"/>
    <w:rsid w:val="00F73A50"/>
    <w:rsid w:val="00F73B43"/>
    <w:rsid w:val="00F73D30"/>
    <w:rsid w:val="00F73F03"/>
    <w:rsid w:val="00F74053"/>
    <w:rsid w:val="00F7426F"/>
    <w:rsid w:val="00F7430B"/>
    <w:rsid w:val="00F74407"/>
    <w:rsid w:val="00F7442A"/>
    <w:rsid w:val="00F74466"/>
    <w:rsid w:val="00F74A49"/>
    <w:rsid w:val="00F74FAF"/>
    <w:rsid w:val="00F75106"/>
    <w:rsid w:val="00F7524D"/>
    <w:rsid w:val="00F7550A"/>
    <w:rsid w:val="00F7557B"/>
    <w:rsid w:val="00F75813"/>
    <w:rsid w:val="00F7583F"/>
    <w:rsid w:val="00F75EDB"/>
    <w:rsid w:val="00F75F82"/>
    <w:rsid w:val="00F76052"/>
    <w:rsid w:val="00F760DE"/>
    <w:rsid w:val="00F762F5"/>
    <w:rsid w:val="00F76328"/>
    <w:rsid w:val="00F7632B"/>
    <w:rsid w:val="00F7660B"/>
    <w:rsid w:val="00F7676D"/>
    <w:rsid w:val="00F76AC7"/>
    <w:rsid w:val="00F76C38"/>
    <w:rsid w:val="00F76C85"/>
    <w:rsid w:val="00F771E1"/>
    <w:rsid w:val="00F77214"/>
    <w:rsid w:val="00F773BC"/>
    <w:rsid w:val="00F77BFA"/>
    <w:rsid w:val="00F77DFF"/>
    <w:rsid w:val="00F80198"/>
    <w:rsid w:val="00F804AE"/>
    <w:rsid w:val="00F8053C"/>
    <w:rsid w:val="00F80F20"/>
    <w:rsid w:val="00F81849"/>
    <w:rsid w:val="00F81892"/>
    <w:rsid w:val="00F8198A"/>
    <w:rsid w:val="00F8198D"/>
    <w:rsid w:val="00F819B9"/>
    <w:rsid w:val="00F81A7F"/>
    <w:rsid w:val="00F81BA0"/>
    <w:rsid w:val="00F81D42"/>
    <w:rsid w:val="00F81D8E"/>
    <w:rsid w:val="00F81F02"/>
    <w:rsid w:val="00F82284"/>
    <w:rsid w:val="00F82561"/>
    <w:rsid w:val="00F82650"/>
    <w:rsid w:val="00F82B49"/>
    <w:rsid w:val="00F82C5C"/>
    <w:rsid w:val="00F82CFE"/>
    <w:rsid w:val="00F83074"/>
    <w:rsid w:val="00F832D3"/>
    <w:rsid w:val="00F83453"/>
    <w:rsid w:val="00F8356A"/>
    <w:rsid w:val="00F8368B"/>
    <w:rsid w:val="00F83776"/>
    <w:rsid w:val="00F83851"/>
    <w:rsid w:val="00F83FC5"/>
    <w:rsid w:val="00F84092"/>
    <w:rsid w:val="00F8413B"/>
    <w:rsid w:val="00F84293"/>
    <w:rsid w:val="00F8441C"/>
    <w:rsid w:val="00F84820"/>
    <w:rsid w:val="00F84CD2"/>
    <w:rsid w:val="00F84D79"/>
    <w:rsid w:val="00F84EBF"/>
    <w:rsid w:val="00F85225"/>
    <w:rsid w:val="00F856CC"/>
    <w:rsid w:val="00F85713"/>
    <w:rsid w:val="00F85A37"/>
    <w:rsid w:val="00F85C91"/>
    <w:rsid w:val="00F85CC4"/>
    <w:rsid w:val="00F86E6C"/>
    <w:rsid w:val="00F86EC5"/>
    <w:rsid w:val="00F86F8A"/>
    <w:rsid w:val="00F870B9"/>
    <w:rsid w:val="00F873D2"/>
    <w:rsid w:val="00F876A0"/>
    <w:rsid w:val="00F8771C"/>
    <w:rsid w:val="00F8784A"/>
    <w:rsid w:val="00F87892"/>
    <w:rsid w:val="00F879D1"/>
    <w:rsid w:val="00F87C1F"/>
    <w:rsid w:val="00F87CA4"/>
    <w:rsid w:val="00F903B1"/>
    <w:rsid w:val="00F907C4"/>
    <w:rsid w:val="00F908DC"/>
    <w:rsid w:val="00F90996"/>
    <w:rsid w:val="00F90AC2"/>
    <w:rsid w:val="00F91127"/>
    <w:rsid w:val="00F9118C"/>
    <w:rsid w:val="00F911DF"/>
    <w:rsid w:val="00F913BB"/>
    <w:rsid w:val="00F9176B"/>
    <w:rsid w:val="00F91869"/>
    <w:rsid w:val="00F91A54"/>
    <w:rsid w:val="00F91C84"/>
    <w:rsid w:val="00F91F8F"/>
    <w:rsid w:val="00F92036"/>
    <w:rsid w:val="00F92270"/>
    <w:rsid w:val="00F92301"/>
    <w:rsid w:val="00F92330"/>
    <w:rsid w:val="00F924FD"/>
    <w:rsid w:val="00F92D27"/>
    <w:rsid w:val="00F92EAA"/>
    <w:rsid w:val="00F930BC"/>
    <w:rsid w:val="00F930C9"/>
    <w:rsid w:val="00F934B9"/>
    <w:rsid w:val="00F93583"/>
    <w:rsid w:val="00F93617"/>
    <w:rsid w:val="00F93E52"/>
    <w:rsid w:val="00F94117"/>
    <w:rsid w:val="00F9426D"/>
    <w:rsid w:val="00F942BF"/>
    <w:rsid w:val="00F94654"/>
    <w:rsid w:val="00F94671"/>
    <w:rsid w:val="00F94756"/>
    <w:rsid w:val="00F9486E"/>
    <w:rsid w:val="00F94A65"/>
    <w:rsid w:val="00F94AA6"/>
    <w:rsid w:val="00F95322"/>
    <w:rsid w:val="00F9580E"/>
    <w:rsid w:val="00F95869"/>
    <w:rsid w:val="00F9592E"/>
    <w:rsid w:val="00F95B99"/>
    <w:rsid w:val="00F95D5C"/>
    <w:rsid w:val="00F95F16"/>
    <w:rsid w:val="00F95F9E"/>
    <w:rsid w:val="00F96034"/>
    <w:rsid w:val="00F9623E"/>
    <w:rsid w:val="00F966E5"/>
    <w:rsid w:val="00F96707"/>
    <w:rsid w:val="00F9684C"/>
    <w:rsid w:val="00F969AD"/>
    <w:rsid w:val="00F96A3A"/>
    <w:rsid w:val="00F96B7E"/>
    <w:rsid w:val="00F96E02"/>
    <w:rsid w:val="00F96EFE"/>
    <w:rsid w:val="00F96FCD"/>
    <w:rsid w:val="00F97127"/>
    <w:rsid w:val="00F97205"/>
    <w:rsid w:val="00F97290"/>
    <w:rsid w:val="00F972A5"/>
    <w:rsid w:val="00F97460"/>
    <w:rsid w:val="00F9771E"/>
    <w:rsid w:val="00F97760"/>
    <w:rsid w:val="00F977D0"/>
    <w:rsid w:val="00F978A3"/>
    <w:rsid w:val="00F978B6"/>
    <w:rsid w:val="00F978E0"/>
    <w:rsid w:val="00F97B23"/>
    <w:rsid w:val="00F97DB9"/>
    <w:rsid w:val="00FA042B"/>
    <w:rsid w:val="00FA0475"/>
    <w:rsid w:val="00FA0D00"/>
    <w:rsid w:val="00FA11AD"/>
    <w:rsid w:val="00FA1260"/>
    <w:rsid w:val="00FA1297"/>
    <w:rsid w:val="00FA1352"/>
    <w:rsid w:val="00FA139A"/>
    <w:rsid w:val="00FA13CD"/>
    <w:rsid w:val="00FA1581"/>
    <w:rsid w:val="00FA1630"/>
    <w:rsid w:val="00FA190E"/>
    <w:rsid w:val="00FA1EF4"/>
    <w:rsid w:val="00FA1FC1"/>
    <w:rsid w:val="00FA22AC"/>
    <w:rsid w:val="00FA2609"/>
    <w:rsid w:val="00FA28F6"/>
    <w:rsid w:val="00FA2936"/>
    <w:rsid w:val="00FA2CAD"/>
    <w:rsid w:val="00FA2D73"/>
    <w:rsid w:val="00FA3252"/>
    <w:rsid w:val="00FA35D4"/>
    <w:rsid w:val="00FA35F9"/>
    <w:rsid w:val="00FA36E5"/>
    <w:rsid w:val="00FA382B"/>
    <w:rsid w:val="00FA3A26"/>
    <w:rsid w:val="00FA3A47"/>
    <w:rsid w:val="00FA3B38"/>
    <w:rsid w:val="00FA3BC9"/>
    <w:rsid w:val="00FA3CB5"/>
    <w:rsid w:val="00FA3F80"/>
    <w:rsid w:val="00FA4007"/>
    <w:rsid w:val="00FA416A"/>
    <w:rsid w:val="00FA43E4"/>
    <w:rsid w:val="00FA4697"/>
    <w:rsid w:val="00FA4BCE"/>
    <w:rsid w:val="00FA4C93"/>
    <w:rsid w:val="00FA4ECD"/>
    <w:rsid w:val="00FA52D1"/>
    <w:rsid w:val="00FA5E9A"/>
    <w:rsid w:val="00FA5FF1"/>
    <w:rsid w:val="00FA61DC"/>
    <w:rsid w:val="00FA628C"/>
    <w:rsid w:val="00FA62F2"/>
    <w:rsid w:val="00FA68CA"/>
    <w:rsid w:val="00FA6AB0"/>
    <w:rsid w:val="00FA724A"/>
    <w:rsid w:val="00FA7568"/>
    <w:rsid w:val="00FA7585"/>
    <w:rsid w:val="00FA767C"/>
    <w:rsid w:val="00FA78DA"/>
    <w:rsid w:val="00FA7957"/>
    <w:rsid w:val="00FA79D5"/>
    <w:rsid w:val="00FB00B0"/>
    <w:rsid w:val="00FB041A"/>
    <w:rsid w:val="00FB0778"/>
    <w:rsid w:val="00FB0C5B"/>
    <w:rsid w:val="00FB0CE5"/>
    <w:rsid w:val="00FB0EC3"/>
    <w:rsid w:val="00FB104D"/>
    <w:rsid w:val="00FB11A7"/>
    <w:rsid w:val="00FB1486"/>
    <w:rsid w:val="00FB1845"/>
    <w:rsid w:val="00FB1A3A"/>
    <w:rsid w:val="00FB1CE8"/>
    <w:rsid w:val="00FB1E65"/>
    <w:rsid w:val="00FB23C1"/>
    <w:rsid w:val="00FB262B"/>
    <w:rsid w:val="00FB272F"/>
    <w:rsid w:val="00FB2841"/>
    <w:rsid w:val="00FB28A1"/>
    <w:rsid w:val="00FB2912"/>
    <w:rsid w:val="00FB2A0F"/>
    <w:rsid w:val="00FB2CD7"/>
    <w:rsid w:val="00FB2E1E"/>
    <w:rsid w:val="00FB31C3"/>
    <w:rsid w:val="00FB326D"/>
    <w:rsid w:val="00FB35A2"/>
    <w:rsid w:val="00FB35C5"/>
    <w:rsid w:val="00FB3B93"/>
    <w:rsid w:val="00FB3BBF"/>
    <w:rsid w:val="00FB40DD"/>
    <w:rsid w:val="00FB4419"/>
    <w:rsid w:val="00FB4428"/>
    <w:rsid w:val="00FB4AC4"/>
    <w:rsid w:val="00FB502D"/>
    <w:rsid w:val="00FB507D"/>
    <w:rsid w:val="00FB5256"/>
    <w:rsid w:val="00FB5290"/>
    <w:rsid w:val="00FB52A9"/>
    <w:rsid w:val="00FB5510"/>
    <w:rsid w:val="00FB5838"/>
    <w:rsid w:val="00FB5D9B"/>
    <w:rsid w:val="00FB60E5"/>
    <w:rsid w:val="00FB6361"/>
    <w:rsid w:val="00FB6615"/>
    <w:rsid w:val="00FB6F6F"/>
    <w:rsid w:val="00FB719E"/>
    <w:rsid w:val="00FB7767"/>
    <w:rsid w:val="00FB7877"/>
    <w:rsid w:val="00FB78B9"/>
    <w:rsid w:val="00FB7AA5"/>
    <w:rsid w:val="00FB7C75"/>
    <w:rsid w:val="00FB7D9E"/>
    <w:rsid w:val="00FB7EC1"/>
    <w:rsid w:val="00FB7F56"/>
    <w:rsid w:val="00FB7F8B"/>
    <w:rsid w:val="00FC00D9"/>
    <w:rsid w:val="00FC0123"/>
    <w:rsid w:val="00FC042B"/>
    <w:rsid w:val="00FC0456"/>
    <w:rsid w:val="00FC061E"/>
    <w:rsid w:val="00FC0B47"/>
    <w:rsid w:val="00FC0B9D"/>
    <w:rsid w:val="00FC0C18"/>
    <w:rsid w:val="00FC0FD4"/>
    <w:rsid w:val="00FC189F"/>
    <w:rsid w:val="00FC1C51"/>
    <w:rsid w:val="00FC1D5A"/>
    <w:rsid w:val="00FC1E35"/>
    <w:rsid w:val="00FC1E66"/>
    <w:rsid w:val="00FC1EC1"/>
    <w:rsid w:val="00FC1EC7"/>
    <w:rsid w:val="00FC1F83"/>
    <w:rsid w:val="00FC21E9"/>
    <w:rsid w:val="00FC26E9"/>
    <w:rsid w:val="00FC27A3"/>
    <w:rsid w:val="00FC286E"/>
    <w:rsid w:val="00FC2BD7"/>
    <w:rsid w:val="00FC2E80"/>
    <w:rsid w:val="00FC36CA"/>
    <w:rsid w:val="00FC389B"/>
    <w:rsid w:val="00FC3936"/>
    <w:rsid w:val="00FC3B75"/>
    <w:rsid w:val="00FC3BF6"/>
    <w:rsid w:val="00FC3CD6"/>
    <w:rsid w:val="00FC409E"/>
    <w:rsid w:val="00FC428D"/>
    <w:rsid w:val="00FC4616"/>
    <w:rsid w:val="00FC46A2"/>
    <w:rsid w:val="00FC4876"/>
    <w:rsid w:val="00FC4913"/>
    <w:rsid w:val="00FC49E7"/>
    <w:rsid w:val="00FC4F0F"/>
    <w:rsid w:val="00FC519D"/>
    <w:rsid w:val="00FC5484"/>
    <w:rsid w:val="00FC55B1"/>
    <w:rsid w:val="00FC55F3"/>
    <w:rsid w:val="00FC5611"/>
    <w:rsid w:val="00FC58CA"/>
    <w:rsid w:val="00FC5965"/>
    <w:rsid w:val="00FC5C9E"/>
    <w:rsid w:val="00FC63B9"/>
    <w:rsid w:val="00FC63BC"/>
    <w:rsid w:val="00FC6583"/>
    <w:rsid w:val="00FC6613"/>
    <w:rsid w:val="00FC6A65"/>
    <w:rsid w:val="00FC6D10"/>
    <w:rsid w:val="00FC6F10"/>
    <w:rsid w:val="00FC728A"/>
    <w:rsid w:val="00FC749A"/>
    <w:rsid w:val="00FC7605"/>
    <w:rsid w:val="00FC7689"/>
    <w:rsid w:val="00FC7B7F"/>
    <w:rsid w:val="00FC7EDD"/>
    <w:rsid w:val="00FC7EE8"/>
    <w:rsid w:val="00FD0711"/>
    <w:rsid w:val="00FD081A"/>
    <w:rsid w:val="00FD0830"/>
    <w:rsid w:val="00FD090D"/>
    <w:rsid w:val="00FD0D62"/>
    <w:rsid w:val="00FD10E3"/>
    <w:rsid w:val="00FD10EF"/>
    <w:rsid w:val="00FD11B5"/>
    <w:rsid w:val="00FD11CB"/>
    <w:rsid w:val="00FD132A"/>
    <w:rsid w:val="00FD1470"/>
    <w:rsid w:val="00FD149A"/>
    <w:rsid w:val="00FD164C"/>
    <w:rsid w:val="00FD16BC"/>
    <w:rsid w:val="00FD1AC8"/>
    <w:rsid w:val="00FD1B3C"/>
    <w:rsid w:val="00FD1D94"/>
    <w:rsid w:val="00FD1E9B"/>
    <w:rsid w:val="00FD2029"/>
    <w:rsid w:val="00FD2719"/>
    <w:rsid w:val="00FD2A5A"/>
    <w:rsid w:val="00FD2ABC"/>
    <w:rsid w:val="00FD2AE3"/>
    <w:rsid w:val="00FD2ED5"/>
    <w:rsid w:val="00FD339A"/>
    <w:rsid w:val="00FD3798"/>
    <w:rsid w:val="00FD37EB"/>
    <w:rsid w:val="00FD393A"/>
    <w:rsid w:val="00FD3A29"/>
    <w:rsid w:val="00FD3D33"/>
    <w:rsid w:val="00FD3D7B"/>
    <w:rsid w:val="00FD4021"/>
    <w:rsid w:val="00FD4356"/>
    <w:rsid w:val="00FD49A4"/>
    <w:rsid w:val="00FD4B63"/>
    <w:rsid w:val="00FD506A"/>
    <w:rsid w:val="00FD5174"/>
    <w:rsid w:val="00FD59D9"/>
    <w:rsid w:val="00FD59E4"/>
    <w:rsid w:val="00FD5BCC"/>
    <w:rsid w:val="00FD61C2"/>
    <w:rsid w:val="00FD6368"/>
    <w:rsid w:val="00FD6C83"/>
    <w:rsid w:val="00FD725F"/>
    <w:rsid w:val="00FD73CB"/>
    <w:rsid w:val="00FD75E2"/>
    <w:rsid w:val="00FD7678"/>
    <w:rsid w:val="00FD7936"/>
    <w:rsid w:val="00FD7CC1"/>
    <w:rsid w:val="00FD7E1F"/>
    <w:rsid w:val="00FD7F49"/>
    <w:rsid w:val="00FE0168"/>
    <w:rsid w:val="00FE0380"/>
    <w:rsid w:val="00FE03C7"/>
    <w:rsid w:val="00FE0611"/>
    <w:rsid w:val="00FE077A"/>
    <w:rsid w:val="00FE07DC"/>
    <w:rsid w:val="00FE07DD"/>
    <w:rsid w:val="00FE0B4C"/>
    <w:rsid w:val="00FE0B9B"/>
    <w:rsid w:val="00FE0F2D"/>
    <w:rsid w:val="00FE193F"/>
    <w:rsid w:val="00FE19C9"/>
    <w:rsid w:val="00FE19FE"/>
    <w:rsid w:val="00FE1C2C"/>
    <w:rsid w:val="00FE2344"/>
    <w:rsid w:val="00FE23C1"/>
    <w:rsid w:val="00FE23C7"/>
    <w:rsid w:val="00FE244F"/>
    <w:rsid w:val="00FE2527"/>
    <w:rsid w:val="00FE2676"/>
    <w:rsid w:val="00FE275D"/>
    <w:rsid w:val="00FE2810"/>
    <w:rsid w:val="00FE35FC"/>
    <w:rsid w:val="00FE363A"/>
    <w:rsid w:val="00FE3A81"/>
    <w:rsid w:val="00FE3AFC"/>
    <w:rsid w:val="00FE3B64"/>
    <w:rsid w:val="00FE3C55"/>
    <w:rsid w:val="00FE4045"/>
    <w:rsid w:val="00FE40BD"/>
    <w:rsid w:val="00FE4228"/>
    <w:rsid w:val="00FE4295"/>
    <w:rsid w:val="00FE4393"/>
    <w:rsid w:val="00FE487C"/>
    <w:rsid w:val="00FE48FD"/>
    <w:rsid w:val="00FE49C4"/>
    <w:rsid w:val="00FE4ABE"/>
    <w:rsid w:val="00FE4BB3"/>
    <w:rsid w:val="00FE4FBE"/>
    <w:rsid w:val="00FE4FC5"/>
    <w:rsid w:val="00FE522D"/>
    <w:rsid w:val="00FE52B2"/>
    <w:rsid w:val="00FE5C26"/>
    <w:rsid w:val="00FE5D4D"/>
    <w:rsid w:val="00FE5D67"/>
    <w:rsid w:val="00FE5E34"/>
    <w:rsid w:val="00FE5E50"/>
    <w:rsid w:val="00FE60F7"/>
    <w:rsid w:val="00FE6190"/>
    <w:rsid w:val="00FE6665"/>
    <w:rsid w:val="00FE69E9"/>
    <w:rsid w:val="00FE6B32"/>
    <w:rsid w:val="00FE6B94"/>
    <w:rsid w:val="00FE6BDC"/>
    <w:rsid w:val="00FE733D"/>
    <w:rsid w:val="00FE74D9"/>
    <w:rsid w:val="00FE76DD"/>
    <w:rsid w:val="00FE77C6"/>
    <w:rsid w:val="00FE7845"/>
    <w:rsid w:val="00FE7C80"/>
    <w:rsid w:val="00FE7CB4"/>
    <w:rsid w:val="00FF023D"/>
    <w:rsid w:val="00FF0287"/>
    <w:rsid w:val="00FF03EF"/>
    <w:rsid w:val="00FF0B46"/>
    <w:rsid w:val="00FF0F4F"/>
    <w:rsid w:val="00FF0F71"/>
    <w:rsid w:val="00FF13C0"/>
    <w:rsid w:val="00FF155C"/>
    <w:rsid w:val="00FF167F"/>
    <w:rsid w:val="00FF18EF"/>
    <w:rsid w:val="00FF1C88"/>
    <w:rsid w:val="00FF22B0"/>
    <w:rsid w:val="00FF27A0"/>
    <w:rsid w:val="00FF2914"/>
    <w:rsid w:val="00FF2D91"/>
    <w:rsid w:val="00FF3486"/>
    <w:rsid w:val="00FF386B"/>
    <w:rsid w:val="00FF393E"/>
    <w:rsid w:val="00FF3AC2"/>
    <w:rsid w:val="00FF3C19"/>
    <w:rsid w:val="00FF3CAD"/>
    <w:rsid w:val="00FF3E67"/>
    <w:rsid w:val="00FF403F"/>
    <w:rsid w:val="00FF40E5"/>
    <w:rsid w:val="00FF4154"/>
    <w:rsid w:val="00FF443F"/>
    <w:rsid w:val="00FF4651"/>
    <w:rsid w:val="00FF4731"/>
    <w:rsid w:val="00FF4819"/>
    <w:rsid w:val="00FF4AF1"/>
    <w:rsid w:val="00FF4C43"/>
    <w:rsid w:val="00FF4C6C"/>
    <w:rsid w:val="00FF4E30"/>
    <w:rsid w:val="00FF5AB7"/>
    <w:rsid w:val="00FF60BC"/>
    <w:rsid w:val="00FF61EF"/>
    <w:rsid w:val="00FF69AC"/>
    <w:rsid w:val="00FF6A5F"/>
    <w:rsid w:val="00FF6A67"/>
    <w:rsid w:val="00FF6B0B"/>
    <w:rsid w:val="00FF6BB6"/>
    <w:rsid w:val="00FF6CD5"/>
    <w:rsid w:val="00FF6DEB"/>
    <w:rsid w:val="00FF6F6E"/>
    <w:rsid w:val="00FF6FED"/>
    <w:rsid w:val="00FF7089"/>
    <w:rsid w:val="00FF716A"/>
    <w:rsid w:val="00FF73EC"/>
    <w:rsid w:val="00FF7901"/>
    <w:rsid w:val="00FF7BDD"/>
    <w:rsid w:val="00FF7D37"/>
    <w:rsid w:val="00FF7D6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52EF7094"/>
  <w15:docId w15:val="{E521F32D-4DF7-4985-8627-DF9934CA4E4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EastAsia" w:hAnsiTheme="minorHAnsi" w:cstheme="minorBidi"/>
        <w:kern w:val="2"/>
        <w:sz w:val="21"/>
        <w:szCs w:val="21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semiHidden="1" w:uiPriority="0" w:unhideWhenUsed="1" w:qFormat="1"/>
    <w:lsdException w:name="heading 3" w:semiHidden="1" w:uiPriority="0" w:unhideWhenUsed="1" w:qFormat="1"/>
    <w:lsdException w:name="heading 4" w:semiHidden="1" w:uiPriority="0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 w:qFormat="1"/>
    <w:lsdException w:name="toc 2" w:semiHidden="1" w:uiPriority="39" w:unhideWhenUsed="1" w:qFormat="1"/>
    <w:lsdException w:name="toc 3" w:semiHidden="1" w:uiPriority="39" w:unhideWhenUsed="1" w:qFormat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 w:qFormat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iPriority="0" w:unhideWhenUsed="1"/>
    <w:lsdException w:name="header" w:semiHidden="1" w:unhideWhenUsed="1" w:qFormat="1"/>
    <w:lsdException w:name="footer" w:semiHidden="1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 w:qFormat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iPriority="0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/>
    <w:lsdException w:name="Salutation" w:semiHidden="1" w:unhideWhenUsed="1"/>
    <w:lsdException w:name="Date" w:semiHidden="1" w:uiPriority="0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0"/>
    <w:lsdException w:name="Emphasis" w:uiPriority="20"/>
    <w:lsdException w:name="Document Map" w:semiHidden="1" w:uiPriority="0" w:unhideWhenUsed="1"/>
    <w:lsdException w:name="Plain Text" w:semiHidden="1" w:uiPriority="0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iPriority="0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iPriority="0" w:unhideWhenUsed="1"/>
    <w:lsdException w:name="Table Colorful 3" w:semiHidden="1" w:unhideWhenUsed="1"/>
    <w:lsdException w:name="Table Columns 1" w:semiHidden="1" w:unhideWhenUsed="1"/>
    <w:lsdException w:name="Table Columns 2" w:semiHidden="1" w:uiPriority="0" w:unhideWhenUsed="1"/>
    <w:lsdException w:name="Table Columns 3" w:semiHidden="1" w:uiPriority="0" w:unhideWhenUsed="1"/>
    <w:lsdException w:name="Table Columns 4" w:semiHidden="1" w:unhideWhenUsed="1"/>
    <w:lsdException w:name="Table Columns 5" w:semiHidden="1" w:uiPriority="0" w:unhideWhenUsed="1"/>
    <w:lsdException w:name="Table Grid 1" w:semiHidden="1" w:unhideWhenUsed="1"/>
    <w:lsdException w:name="Table Grid 2" w:semiHidden="1" w:unhideWhenUsed="1"/>
    <w:lsdException w:name="Table Grid 3" w:semiHidden="1" w:uiPriority="0" w:unhideWhenUsed="1"/>
    <w:lsdException w:name="Table Grid 4" w:semiHidden="1" w:uiPriority="0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iPriority="0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/>
    <w:lsdException w:name="Intense Quote" w:uiPriority="30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/>
    <w:lsdException w:name="Intense Emphasis" w:uiPriority="21"/>
    <w:lsdException w:name="Subtle Reference" w:uiPriority="31"/>
    <w:lsdException w:name="Intense Reference" w:uiPriority="32"/>
    <w:lsdException w:name="Book Title" w:uiPriority="33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aliases w:val="正文-表格"/>
    <w:qFormat/>
    <w:rsid w:val="006C3BE6"/>
    <w:pPr>
      <w:widowControl w:val="0"/>
      <w:topLinePunct/>
      <w:spacing w:before="40" w:after="40"/>
      <w:jc w:val="both"/>
    </w:pPr>
    <w:rPr>
      <w:rFonts w:ascii="Times New Roman" w:eastAsia="宋体" w:hAnsi="Times New Roman"/>
    </w:rPr>
  </w:style>
  <w:style w:type="paragraph" w:styleId="1">
    <w:name w:val="heading 1"/>
    <w:basedOn w:val="a"/>
    <w:next w:val="a"/>
    <w:link w:val="11"/>
    <w:autoRedefine/>
    <w:qFormat/>
    <w:rsid w:val="00580126"/>
    <w:pPr>
      <w:keepNext/>
      <w:keepLines/>
      <w:pageBreakBefore/>
      <w:widowControl/>
      <w:numPr>
        <w:numId w:val="3"/>
      </w:numPr>
      <w:topLinePunct w:val="0"/>
      <w:spacing w:before="120" w:after="120"/>
      <w:jc w:val="center"/>
      <w:outlineLvl w:val="0"/>
    </w:pPr>
    <w:rPr>
      <w:rFonts w:eastAsia="黑体" w:cs="Calibri"/>
      <w:b/>
      <w:color w:val="000080"/>
      <w:kern w:val="0"/>
      <w:sz w:val="30"/>
      <w:szCs w:val="32"/>
      <w:lang w:val="en-IN" w:eastAsia="en-US"/>
    </w:rPr>
  </w:style>
  <w:style w:type="paragraph" w:styleId="2">
    <w:name w:val="heading 2"/>
    <w:basedOn w:val="a"/>
    <w:next w:val="a"/>
    <w:link w:val="21"/>
    <w:autoRedefine/>
    <w:qFormat/>
    <w:rsid w:val="001F44DC"/>
    <w:pPr>
      <w:keepNext/>
      <w:keepLines/>
      <w:numPr>
        <w:ilvl w:val="1"/>
        <w:numId w:val="3"/>
      </w:numPr>
      <w:spacing w:before="240" w:after="120"/>
      <w:jc w:val="left"/>
      <w:outlineLvl w:val="1"/>
    </w:pPr>
    <w:rPr>
      <w:rFonts w:cs="Calibri"/>
      <w:b/>
      <w:bCs/>
      <w:color w:val="0D0D0D" w:themeColor="text1" w:themeTint="F2"/>
      <w:sz w:val="28"/>
      <w:szCs w:val="32"/>
    </w:rPr>
  </w:style>
  <w:style w:type="paragraph" w:styleId="3">
    <w:name w:val="heading 3"/>
    <w:basedOn w:val="a"/>
    <w:next w:val="a"/>
    <w:link w:val="31"/>
    <w:autoRedefine/>
    <w:qFormat/>
    <w:rsid w:val="00566304"/>
    <w:pPr>
      <w:keepNext/>
      <w:keepLines/>
      <w:numPr>
        <w:ilvl w:val="2"/>
        <w:numId w:val="3"/>
      </w:numPr>
      <w:spacing w:before="240" w:after="120"/>
      <w:jc w:val="left"/>
      <w:outlineLvl w:val="2"/>
    </w:pPr>
    <w:rPr>
      <w:rFonts w:cs="Calibri"/>
      <w:b/>
      <w:bCs/>
      <w:color w:val="0D0D0D" w:themeColor="text1" w:themeTint="F2"/>
      <w:sz w:val="24"/>
      <w:szCs w:val="32"/>
    </w:rPr>
  </w:style>
  <w:style w:type="paragraph" w:styleId="4">
    <w:name w:val="heading 4"/>
    <w:basedOn w:val="a"/>
    <w:next w:val="a"/>
    <w:link w:val="40"/>
    <w:qFormat/>
    <w:rsid w:val="00292078"/>
    <w:pPr>
      <w:keepNext/>
      <w:keepLines/>
      <w:numPr>
        <w:ilvl w:val="3"/>
        <w:numId w:val="3"/>
      </w:numPr>
      <w:outlineLvl w:val="3"/>
    </w:pPr>
    <w:rPr>
      <w:b/>
      <w:bCs/>
      <w:sz w:val="26"/>
      <w:szCs w:val="26"/>
      <w:lang w:val="x-none" w:eastAsia="x-none"/>
    </w:rPr>
  </w:style>
  <w:style w:type="paragraph" w:styleId="5">
    <w:name w:val="heading 5"/>
    <w:basedOn w:val="a"/>
    <w:next w:val="a"/>
    <w:link w:val="51"/>
    <w:uiPriority w:val="9"/>
    <w:unhideWhenUsed/>
    <w:qFormat/>
    <w:rsid w:val="00AD7B8C"/>
    <w:pPr>
      <w:keepNext/>
      <w:keepLines/>
      <w:numPr>
        <w:ilvl w:val="4"/>
        <w:numId w:val="3"/>
      </w:numPr>
      <w:spacing w:before="280" w:after="290" w:line="376" w:lineRule="auto"/>
      <w:outlineLvl w:val="4"/>
    </w:pPr>
    <w:rPr>
      <w:b/>
      <w:bCs/>
      <w:sz w:val="28"/>
      <w:szCs w:val="28"/>
    </w:rPr>
  </w:style>
  <w:style w:type="paragraph" w:styleId="6">
    <w:name w:val="heading 6"/>
    <w:basedOn w:val="a"/>
    <w:next w:val="a"/>
    <w:link w:val="61"/>
    <w:autoRedefine/>
    <w:uiPriority w:val="9"/>
    <w:qFormat/>
    <w:rsid w:val="0021703F"/>
    <w:pPr>
      <w:keepNext/>
      <w:keepLines/>
      <w:spacing w:before="360" w:after="120" w:line="288" w:lineRule="auto"/>
      <w:outlineLvl w:val="5"/>
    </w:pPr>
    <w:rPr>
      <w:rFonts w:eastAsiaTheme="majorEastAsia"/>
      <w:b/>
      <w:bCs/>
      <w:color w:val="44546A" w:themeColor="text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1">
    <w:name w:val="标题 1 字符1"/>
    <w:link w:val="1"/>
    <w:rsid w:val="00580126"/>
    <w:rPr>
      <w:rFonts w:ascii="Times New Roman" w:eastAsia="黑体" w:hAnsi="Times New Roman" w:cs="Calibri"/>
      <w:b/>
      <w:color w:val="000080"/>
      <w:kern w:val="0"/>
      <w:sz w:val="30"/>
      <w:szCs w:val="32"/>
      <w:lang w:val="en-IN" w:eastAsia="en-US"/>
    </w:rPr>
  </w:style>
  <w:style w:type="character" w:customStyle="1" w:styleId="21">
    <w:name w:val="标题 2 字符1"/>
    <w:link w:val="2"/>
    <w:rsid w:val="001F44DC"/>
    <w:rPr>
      <w:rFonts w:ascii="Calibri" w:eastAsia="宋体" w:hAnsi="Calibri" w:cs="Calibri"/>
      <w:b/>
      <w:bCs/>
      <w:color w:val="0D0D0D" w:themeColor="text1" w:themeTint="F2"/>
      <w:sz w:val="28"/>
      <w:szCs w:val="32"/>
    </w:rPr>
  </w:style>
  <w:style w:type="character" w:customStyle="1" w:styleId="31">
    <w:name w:val="标题 3 字符1"/>
    <w:link w:val="3"/>
    <w:rsid w:val="00566304"/>
    <w:rPr>
      <w:rFonts w:ascii="Times New Roman" w:eastAsia="宋体" w:hAnsi="Times New Roman" w:cs="Calibri"/>
      <w:b/>
      <w:bCs/>
      <w:color w:val="0D0D0D" w:themeColor="text1" w:themeTint="F2"/>
      <w:sz w:val="24"/>
      <w:szCs w:val="32"/>
    </w:rPr>
  </w:style>
  <w:style w:type="character" w:customStyle="1" w:styleId="40">
    <w:name w:val="标题 4 字符"/>
    <w:link w:val="4"/>
    <w:rsid w:val="00292078"/>
    <w:rPr>
      <w:rFonts w:ascii="Calibri" w:eastAsia="宋体" w:hAnsi="Calibri"/>
      <w:b/>
      <w:bCs/>
      <w:sz w:val="26"/>
      <w:szCs w:val="26"/>
      <w:lang w:val="x-none" w:eastAsia="x-none"/>
    </w:rPr>
  </w:style>
  <w:style w:type="character" w:customStyle="1" w:styleId="51">
    <w:name w:val="标题 5 字符1"/>
    <w:link w:val="5"/>
    <w:uiPriority w:val="9"/>
    <w:rsid w:val="00AD7B8C"/>
    <w:rPr>
      <w:rFonts w:ascii="Calibri" w:eastAsia="宋体" w:hAnsi="Calibri"/>
      <w:b/>
      <w:bCs/>
      <w:sz w:val="28"/>
      <w:szCs w:val="28"/>
    </w:rPr>
  </w:style>
  <w:style w:type="character" w:customStyle="1" w:styleId="61">
    <w:name w:val="标题 6 字符1"/>
    <w:link w:val="6"/>
    <w:uiPriority w:val="9"/>
    <w:rsid w:val="0021703F"/>
    <w:rPr>
      <w:rFonts w:ascii="Calibri" w:eastAsiaTheme="majorEastAsia" w:hAnsi="Calibri"/>
      <w:b/>
      <w:bCs/>
      <w:color w:val="44546A" w:themeColor="text2"/>
    </w:rPr>
  </w:style>
  <w:style w:type="paragraph" w:styleId="a3">
    <w:name w:val="header"/>
    <w:basedOn w:val="a"/>
    <w:link w:val="a4"/>
    <w:uiPriority w:val="99"/>
    <w:unhideWhenUsed/>
    <w:qFormat/>
    <w:rsid w:val="00AD7B8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qFormat/>
    <w:rsid w:val="00AD7B8C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qFormat/>
    <w:rsid w:val="00AD7B8C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qFormat/>
    <w:rsid w:val="00AD7B8C"/>
    <w:rPr>
      <w:sz w:val="18"/>
      <w:szCs w:val="18"/>
    </w:rPr>
  </w:style>
  <w:style w:type="character" w:customStyle="1" w:styleId="10">
    <w:name w:val="标题 1 字符"/>
    <w:basedOn w:val="a0"/>
    <w:uiPriority w:val="9"/>
    <w:rsid w:val="00AD7B8C"/>
    <w:rPr>
      <w:rFonts w:ascii="Times New Roman" w:eastAsia="Times New Roman" w:hAnsi="Times New Roman" w:cs="Times New Roman"/>
      <w:b/>
      <w:bCs/>
      <w:kern w:val="44"/>
      <w:sz w:val="44"/>
      <w:szCs w:val="44"/>
    </w:rPr>
  </w:style>
  <w:style w:type="character" w:customStyle="1" w:styleId="20">
    <w:name w:val="标题 2 字符"/>
    <w:basedOn w:val="a0"/>
    <w:uiPriority w:val="9"/>
    <w:rsid w:val="00AD7B8C"/>
    <w:rPr>
      <w:rFonts w:asciiTheme="majorHAnsi" w:eastAsiaTheme="majorEastAsia" w:hAnsiTheme="majorHAnsi" w:cstheme="majorBidi"/>
      <w:b/>
      <w:bCs/>
      <w:sz w:val="32"/>
      <w:szCs w:val="32"/>
    </w:rPr>
  </w:style>
  <w:style w:type="character" w:customStyle="1" w:styleId="30">
    <w:name w:val="标题 3 字符"/>
    <w:basedOn w:val="a0"/>
    <w:uiPriority w:val="9"/>
    <w:rsid w:val="00AD7B8C"/>
    <w:rPr>
      <w:rFonts w:ascii="Times New Roman" w:eastAsia="Times New Roman" w:hAnsi="Times New Roman" w:cs="Times New Roman"/>
      <w:b/>
      <w:bCs/>
      <w:sz w:val="32"/>
      <w:szCs w:val="32"/>
    </w:rPr>
  </w:style>
  <w:style w:type="character" w:customStyle="1" w:styleId="50">
    <w:name w:val="标题 5 字符"/>
    <w:basedOn w:val="a0"/>
    <w:uiPriority w:val="9"/>
    <w:rsid w:val="00AD7B8C"/>
    <w:rPr>
      <w:rFonts w:ascii="Times New Roman" w:eastAsia="Times New Roman" w:hAnsi="Times New Roman" w:cs="Times New Roman"/>
      <w:b/>
      <w:bCs/>
      <w:sz w:val="28"/>
      <w:szCs w:val="28"/>
    </w:rPr>
  </w:style>
  <w:style w:type="character" w:customStyle="1" w:styleId="60">
    <w:name w:val="标题 6 字符"/>
    <w:basedOn w:val="a0"/>
    <w:uiPriority w:val="9"/>
    <w:rsid w:val="00AD7B8C"/>
    <w:rPr>
      <w:rFonts w:asciiTheme="majorHAnsi" w:eastAsiaTheme="majorEastAsia" w:hAnsiTheme="majorHAnsi" w:cstheme="majorBidi"/>
      <w:b/>
      <w:bCs/>
      <w:sz w:val="24"/>
      <w:szCs w:val="24"/>
    </w:rPr>
  </w:style>
  <w:style w:type="table" w:customStyle="1" w:styleId="TableNormal">
    <w:name w:val="Table Normal"/>
    <w:uiPriority w:val="2"/>
    <w:semiHidden/>
    <w:unhideWhenUsed/>
    <w:qFormat/>
    <w:rsid w:val="00AD7B8C"/>
    <w:pPr>
      <w:widowControl w:val="0"/>
    </w:pPr>
    <w:rPr>
      <w:rFonts w:ascii="Calibri" w:eastAsia="宋体" w:hAnsi="Calibri" w:cs="Times New Roman"/>
      <w:sz w:val="22"/>
      <w:lang w:eastAsia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character" w:customStyle="1" w:styleId="Char">
    <w:name w:val="页眉 Char"/>
    <w:rsid w:val="00AD7B8C"/>
    <w:rPr>
      <w:rFonts w:ascii="Arial Unicode MS" w:eastAsia="微软雅黑" w:hAnsi="Arial Unicode MS"/>
      <w:kern w:val="2"/>
      <w:sz w:val="18"/>
      <w:szCs w:val="22"/>
    </w:rPr>
  </w:style>
  <w:style w:type="character" w:customStyle="1" w:styleId="Char0">
    <w:name w:val="页脚 Char"/>
    <w:uiPriority w:val="99"/>
    <w:rsid w:val="00AD7B8C"/>
    <w:rPr>
      <w:rFonts w:ascii="Arial Unicode MS" w:eastAsia="微软雅黑" w:hAnsi="Arial Unicode MS"/>
      <w:kern w:val="2"/>
      <w:sz w:val="18"/>
      <w:szCs w:val="22"/>
    </w:rPr>
  </w:style>
  <w:style w:type="character" w:customStyle="1" w:styleId="12">
    <w:name w:val="文档结构图 字符1"/>
    <w:link w:val="a7"/>
    <w:rsid w:val="00AD7B8C"/>
    <w:rPr>
      <w:rFonts w:eastAsia="Times New Roman"/>
      <w:szCs w:val="21"/>
      <w:shd w:val="clear" w:color="auto" w:fill="000080"/>
    </w:rPr>
  </w:style>
  <w:style w:type="paragraph" w:styleId="a7">
    <w:name w:val="Document Map"/>
    <w:basedOn w:val="a"/>
    <w:link w:val="12"/>
    <w:rsid w:val="00AD7B8C"/>
    <w:pPr>
      <w:shd w:val="clear" w:color="auto" w:fill="000080"/>
    </w:pPr>
    <w:rPr>
      <w:rFonts w:asciiTheme="minorHAnsi" w:hAnsiTheme="minorHAnsi"/>
    </w:rPr>
  </w:style>
  <w:style w:type="character" w:customStyle="1" w:styleId="a8">
    <w:name w:val="文档结构图 字符"/>
    <w:basedOn w:val="a0"/>
    <w:semiHidden/>
    <w:rsid w:val="00AD7B8C"/>
    <w:rPr>
      <w:rFonts w:ascii="Microsoft YaHei UI" w:eastAsia="Microsoft YaHei UI" w:hAnsi="Times New Roman" w:cs="Times New Roman"/>
      <w:sz w:val="18"/>
      <w:szCs w:val="18"/>
    </w:rPr>
  </w:style>
  <w:style w:type="character" w:customStyle="1" w:styleId="Char1">
    <w:name w:val="文档结构图 Char1"/>
    <w:uiPriority w:val="99"/>
    <w:rsid w:val="00AD7B8C"/>
    <w:rPr>
      <w:rFonts w:ascii="宋体" w:hAnsi="Arial Unicode MS"/>
      <w:kern w:val="2"/>
      <w:sz w:val="18"/>
      <w:szCs w:val="18"/>
    </w:rPr>
  </w:style>
  <w:style w:type="paragraph" w:styleId="a9">
    <w:name w:val="table of figures"/>
    <w:autoRedefine/>
    <w:uiPriority w:val="99"/>
    <w:qFormat/>
    <w:rsid w:val="002726CB"/>
    <w:pPr>
      <w:widowControl w:val="0"/>
      <w:tabs>
        <w:tab w:val="right" w:leader="dot" w:pos="9736"/>
      </w:tabs>
      <w:topLinePunct/>
      <w:spacing w:line="312" w:lineRule="auto"/>
      <w:ind w:left="1021" w:hanging="1021"/>
      <w:jc w:val="distribute"/>
    </w:pPr>
    <w:rPr>
      <w:rFonts w:ascii="Times New Roman" w:eastAsia="宋体" w:hAnsi="Times New Roman"/>
      <w:szCs w:val="20"/>
    </w:rPr>
  </w:style>
  <w:style w:type="paragraph" w:styleId="TOC1">
    <w:name w:val="toc 1"/>
    <w:basedOn w:val="a"/>
    <w:next w:val="a"/>
    <w:autoRedefine/>
    <w:uiPriority w:val="39"/>
    <w:qFormat/>
    <w:rsid w:val="006C3BE6"/>
    <w:pPr>
      <w:widowControl/>
      <w:tabs>
        <w:tab w:val="right" w:pos="9746"/>
      </w:tabs>
      <w:topLinePunct w:val="0"/>
      <w:spacing w:before="120" w:after="0" w:line="312" w:lineRule="auto"/>
      <w:jc w:val="distribute"/>
    </w:pPr>
    <w:rPr>
      <w:rFonts w:cstheme="majorHAnsi"/>
      <w:b/>
      <w:bCs/>
      <w:noProof/>
      <w:color w:val="174A7C"/>
      <w:kern w:val="0"/>
      <w:szCs w:val="24"/>
      <w:lang w:val="en-IN" w:eastAsia="en-US"/>
    </w:rPr>
  </w:style>
  <w:style w:type="paragraph" w:styleId="TOC2">
    <w:name w:val="toc 2"/>
    <w:basedOn w:val="a"/>
    <w:next w:val="a"/>
    <w:link w:val="TOC20"/>
    <w:autoRedefine/>
    <w:uiPriority w:val="39"/>
    <w:qFormat/>
    <w:rsid w:val="006C3BE6"/>
    <w:pPr>
      <w:widowControl/>
      <w:topLinePunct w:val="0"/>
      <w:spacing w:before="80" w:after="0" w:line="312" w:lineRule="auto"/>
      <w:ind w:left="748" w:hanging="578"/>
      <w:jc w:val="distribute"/>
    </w:pPr>
    <w:rPr>
      <w:b/>
      <w:color w:val="000000" w:themeColor="text1"/>
      <w:spacing w:val="-6"/>
      <w:kern w:val="0"/>
      <w:szCs w:val="22"/>
      <w:lang w:eastAsia="en-US"/>
    </w:rPr>
  </w:style>
  <w:style w:type="character" w:customStyle="1" w:styleId="TOC20">
    <w:name w:val="TOC 2 字符"/>
    <w:basedOn w:val="a0"/>
    <w:link w:val="TOC2"/>
    <w:uiPriority w:val="39"/>
    <w:rsid w:val="00396871"/>
    <w:rPr>
      <w:rFonts w:ascii="Times New Roman" w:eastAsia="宋体" w:hAnsi="Times New Roman"/>
      <w:b/>
      <w:color w:val="000000" w:themeColor="text1"/>
      <w:spacing w:val="-6"/>
      <w:kern w:val="0"/>
      <w:szCs w:val="22"/>
      <w:lang w:eastAsia="en-US"/>
    </w:rPr>
  </w:style>
  <w:style w:type="paragraph" w:styleId="TOC3">
    <w:name w:val="toc 3"/>
    <w:basedOn w:val="a"/>
    <w:next w:val="a"/>
    <w:autoRedefine/>
    <w:uiPriority w:val="39"/>
    <w:qFormat/>
    <w:rsid w:val="002726CB"/>
    <w:pPr>
      <w:tabs>
        <w:tab w:val="right" w:pos="9746"/>
      </w:tabs>
      <w:spacing w:line="312" w:lineRule="auto"/>
      <w:ind w:left="918" w:hanging="578"/>
      <w:jc w:val="distribute"/>
    </w:pPr>
    <w:rPr>
      <w:color w:val="000000" w:themeColor="text1"/>
    </w:rPr>
  </w:style>
  <w:style w:type="character" w:customStyle="1" w:styleId="aa">
    <w:name w:val="纯文本 字符"/>
    <w:basedOn w:val="a0"/>
    <w:uiPriority w:val="99"/>
    <w:semiHidden/>
    <w:rsid w:val="00AD7B8C"/>
    <w:rPr>
      <w:rFonts w:asciiTheme="minorEastAsia" w:hAnsi="Courier New" w:cs="Courier New"/>
      <w:szCs w:val="21"/>
    </w:rPr>
  </w:style>
  <w:style w:type="paragraph" w:styleId="TOC5">
    <w:name w:val="toc 5"/>
    <w:basedOn w:val="a"/>
    <w:next w:val="a"/>
    <w:autoRedefine/>
    <w:uiPriority w:val="39"/>
    <w:unhideWhenUsed/>
    <w:rsid w:val="00AD7B8C"/>
    <w:pPr>
      <w:ind w:leftChars="800" w:left="1680"/>
    </w:pPr>
  </w:style>
  <w:style w:type="paragraph" w:styleId="TOC6">
    <w:name w:val="toc 6"/>
    <w:basedOn w:val="a"/>
    <w:next w:val="a"/>
    <w:autoRedefine/>
    <w:uiPriority w:val="39"/>
    <w:unhideWhenUsed/>
    <w:qFormat/>
    <w:rsid w:val="00AD7B8C"/>
  </w:style>
  <w:style w:type="paragraph" w:styleId="TOC7">
    <w:name w:val="toc 7"/>
    <w:basedOn w:val="a"/>
    <w:next w:val="a"/>
    <w:autoRedefine/>
    <w:uiPriority w:val="39"/>
    <w:unhideWhenUsed/>
    <w:rsid w:val="00AD7B8C"/>
    <w:pPr>
      <w:ind w:leftChars="1200" w:left="2520"/>
    </w:pPr>
  </w:style>
  <w:style w:type="paragraph" w:styleId="TOC8">
    <w:name w:val="toc 8"/>
    <w:basedOn w:val="a"/>
    <w:next w:val="a"/>
    <w:autoRedefine/>
    <w:uiPriority w:val="39"/>
    <w:unhideWhenUsed/>
    <w:rsid w:val="00AD7B8C"/>
    <w:pPr>
      <w:ind w:leftChars="1400" w:left="2940"/>
    </w:pPr>
  </w:style>
  <w:style w:type="paragraph" w:styleId="TOC9">
    <w:name w:val="toc 9"/>
    <w:basedOn w:val="a"/>
    <w:next w:val="a"/>
    <w:autoRedefine/>
    <w:uiPriority w:val="39"/>
    <w:unhideWhenUsed/>
    <w:rsid w:val="00AD7B8C"/>
    <w:pPr>
      <w:ind w:leftChars="1600" w:left="3360"/>
    </w:pPr>
  </w:style>
  <w:style w:type="table" w:styleId="ab">
    <w:name w:val="Table Grid"/>
    <w:basedOn w:val="a1"/>
    <w:uiPriority w:val="39"/>
    <w:rsid w:val="00AD7B8C"/>
    <w:rPr>
      <w:rFonts w:ascii="Times New Roman" w:eastAsia="宋体" w:hAnsi="Times New Roman" w:cs="Times New Roman"/>
      <w:kern w:val="0"/>
      <w:sz w:val="20"/>
      <w:szCs w:val="20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table" w:styleId="22">
    <w:name w:val="Table Colorful 2"/>
    <w:basedOn w:val="a1"/>
    <w:rsid w:val="00AD7B8C"/>
    <w:pPr>
      <w:widowControl w:val="0"/>
      <w:jc w:val="both"/>
    </w:pPr>
    <w:rPr>
      <w:rFonts w:ascii="Times New Roman" w:eastAsia="宋体" w:hAnsi="Times New Roman" w:cs="Times New Roman"/>
      <w:kern w:val="0"/>
      <w:sz w:val="20"/>
      <w:szCs w:val="20"/>
    </w:rPr>
    <w:tblPr>
      <w:tblBorders>
        <w:bottom w:val="single" w:sz="12" w:space="0" w:color="000000"/>
      </w:tblBorders>
    </w:tblPr>
    <w:tcPr>
      <w:shd w:val="pct20" w:color="FFFF00" w:fill="FFFFFF"/>
    </w:tcPr>
    <w:tblStylePr w:type="firstRow">
      <w:rPr>
        <w:b/>
        <w:bCs/>
        <w:i/>
        <w:iCs/>
        <w:color w:val="FFFFFF"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  <w:shd w:val="solid" w:color="800000" w:fill="FFFFFF"/>
      </w:tcPr>
    </w:tblStylePr>
    <w:tblStylePr w:type="firstCol">
      <w:rPr>
        <w:b/>
        <w:bCs/>
        <w:i/>
        <w:i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tblPr/>
      <w:tcPr>
        <w:tcBorders>
          <w:tl2br w:val="none" w:sz="0" w:space="0" w:color="auto"/>
          <w:tr2bl w:val="none" w:sz="0" w:space="0" w:color="auto"/>
        </w:tcBorders>
        <w:shd w:val="solid" w:color="C0C0C0" w:fill="FFFFFF"/>
      </w:tcPr>
    </w:tblStylePr>
    <w:tblStylePr w:type="swCell">
      <w:rPr>
        <w:b/>
        <w:bCs/>
        <w:i w:val="0"/>
        <w:i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paragraph" w:customStyle="1" w:styleId="ac">
    <w:uiPriority w:val="63"/>
    <w:rsid w:val="00AD7B8C"/>
    <w:rPr>
      <w:rFonts w:ascii="Calibri" w:eastAsia="宋体" w:hAnsi="Calibri" w:cs="Times New Roman"/>
    </w:rPr>
  </w:style>
  <w:style w:type="table" w:styleId="ad">
    <w:name w:val="Colorful Grid"/>
    <w:basedOn w:val="a1"/>
    <w:uiPriority w:val="73"/>
    <w:rsid w:val="00AD7B8C"/>
    <w:rPr>
      <w:rFonts w:ascii="Calibri" w:eastAsia="宋体" w:hAnsi="Calibri" w:cs="Times New Roman"/>
      <w:color w:val="000000"/>
      <w:kern w:val="0"/>
      <w:sz w:val="20"/>
      <w:szCs w:val="20"/>
    </w:rPr>
    <w:tblPr>
      <w:tblStyleRowBandSize w:val="1"/>
      <w:tblStyleColBandSize w:val="1"/>
      <w:tblBorders>
        <w:insideH w:val="single" w:sz="4" w:space="0" w:color="FFFFFF"/>
      </w:tblBorders>
    </w:tblPr>
    <w:tcPr>
      <w:shd w:val="clear" w:color="auto" w:fill="CCCCCC"/>
    </w:tcPr>
    <w:tblStylePr w:type="firstRow">
      <w:rPr>
        <w:b/>
        <w:bCs/>
      </w:rPr>
      <w:tblPr/>
      <w:tcPr>
        <w:shd w:val="clear" w:color="auto" w:fill="999999"/>
      </w:tcPr>
    </w:tblStylePr>
    <w:tblStylePr w:type="lastRow">
      <w:rPr>
        <w:b/>
        <w:bCs/>
        <w:color w:val="000000"/>
      </w:rPr>
      <w:tblPr/>
      <w:tcPr>
        <w:shd w:val="clear" w:color="auto" w:fill="999999"/>
      </w:tcPr>
    </w:tblStylePr>
    <w:tblStylePr w:type="firstCol">
      <w:rPr>
        <w:color w:val="FFFFFF"/>
      </w:rPr>
      <w:tblPr/>
      <w:tcPr>
        <w:shd w:val="clear" w:color="auto" w:fill="000000"/>
      </w:tcPr>
    </w:tblStylePr>
    <w:tblStylePr w:type="lastCol">
      <w:rPr>
        <w:color w:val="FFFFFF"/>
      </w:rPr>
      <w:tblPr/>
      <w:tcPr>
        <w:shd w:val="clear" w:color="auto" w:fill="000000"/>
      </w:tcPr>
    </w:tblStylePr>
    <w:tblStylePr w:type="band1Vert">
      <w:tblPr/>
      <w:tcPr>
        <w:shd w:val="clear" w:color="auto" w:fill="808080"/>
      </w:tcPr>
    </w:tblStylePr>
    <w:tblStylePr w:type="band1Horz">
      <w:tblPr/>
      <w:tcPr>
        <w:shd w:val="clear" w:color="auto" w:fill="808080"/>
      </w:tcPr>
    </w:tblStylePr>
  </w:style>
  <w:style w:type="table" w:styleId="13">
    <w:name w:val="Medium Shading 1"/>
    <w:basedOn w:val="a1"/>
    <w:uiPriority w:val="63"/>
    <w:rsid w:val="00AD7B8C"/>
    <w:rPr>
      <w:rFonts w:ascii="Calibri" w:eastAsia="宋体" w:hAnsi="Calibri" w:cs="Times New Roman"/>
      <w:kern w:val="0"/>
      <w:sz w:val="20"/>
      <w:szCs w:val="20"/>
    </w:rPr>
    <w:tblPr>
      <w:tblStyleRowBandSize w:val="1"/>
      <w:tblStyleColBandSize w:val="1"/>
      <w:tblBorders>
        <w:top w:val="single" w:sz="8" w:space="0" w:color="404040"/>
        <w:left w:val="single" w:sz="8" w:space="0" w:color="404040"/>
        <w:bottom w:val="single" w:sz="8" w:space="0" w:color="404040"/>
        <w:right w:val="single" w:sz="8" w:space="0" w:color="404040"/>
        <w:insideH w:val="single" w:sz="8" w:space="0" w:color="404040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blPr/>
      <w:tcPr>
        <w:tcBorders>
          <w:top w:val="single" w:sz="8" w:space="0" w:color="404040"/>
          <w:left w:val="single" w:sz="8" w:space="0" w:color="404040"/>
          <w:bottom w:val="single" w:sz="8" w:space="0" w:color="404040"/>
          <w:right w:val="single" w:sz="8" w:space="0" w:color="404040"/>
          <w:insideH w:val="nil"/>
          <w:insideV w:val="nil"/>
        </w:tcBorders>
        <w:shd w:val="clear" w:color="auto" w:fill="000000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/>
          <w:left w:val="single" w:sz="8" w:space="0" w:color="404040"/>
          <w:bottom w:val="single" w:sz="8" w:space="0" w:color="404040"/>
          <w:right w:val="single" w:sz="8" w:space="0" w:color="404040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ae">
    <w:name w:val="Light List"/>
    <w:basedOn w:val="a1"/>
    <w:uiPriority w:val="61"/>
    <w:rsid w:val="00AD7B8C"/>
    <w:rPr>
      <w:rFonts w:ascii="Calibri" w:eastAsia="宋体" w:hAnsi="Calibri" w:cs="Times New Roman"/>
      <w:kern w:val="0"/>
      <w:sz w:val="20"/>
      <w:szCs w:val="20"/>
    </w:rPr>
    <w:tblPr>
      <w:tblStyleRowBandSize w:val="1"/>
      <w:tblStyleColBandSize w:val="1"/>
      <w:tblBorders>
        <w:top w:val="single" w:sz="8" w:space="0" w:color="000000"/>
        <w:left w:val="single" w:sz="8" w:space="0" w:color="000000"/>
        <w:bottom w:val="single" w:sz="8" w:space="0" w:color="000000"/>
        <w:right w:val="single" w:sz="8" w:space="0" w:color="000000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blPr/>
      <w:tcPr>
        <w:shd w:val="clear" w:color="auto" w:fill="000000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/>
          <w:left w:val="single" w:sz="8" w:space="0" w:color="000000"/>
          <w:bottom w:val="single" w:sz="8" w:space="0" w:color="000000"/>
          <w:right w:val="single" w:sz="8" w:space="0" w:color="00000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</w:tcBorders>
      </w:tcPr>
    </w:tblStylePr>
    <w:tblStylePr w:type="band1Horz">
      <w:tblPr/>
      <w:tcPr>
        <w:tc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</w:tcBorders>
      </w:tcPr>
    </w:tblStylePr>
  </w:style>
  <w:style w:type="paragraph" w:styleId="TOC">
    <w:name w:val="TOC Heading"/>
    <w:basedOn w:val="1"/>
    <w:next w:val="a"/>
    <w:uiPriority w:val="39"/>
    <w:unhideWhenUsed/>
    <w:qFormat/>
    <w:rsid w:val="00AD7B8C"/>
    <w:pPr>
      <w:spacing w:before="480" w:after="0" w:line="276" w:lineRule="auto"/>
      <w:jc w:val="left"/>
      <w:outlineLvl w:val="9"/>
    </w:pPr>
    <w:rPr>
      <w:rFonts w:ascii="Cambria" w:hAnsi="Cambria" w:cs="Times New Roman"/>
      <w:color w:val="365F91"/>
      <w:sz w:val="28"/>
      <w:szCs w:val="28"/>
      <w14:textFill>
        <w14:solidFill>
          <w14:srgbClr w14:val="365F91">
            <w14:lumMod w14:val="75000"/>
          </w14:srgbClr>
        </w14:solidFill>
      </w14:textFill>
    </w:rPr>
  </w:style>
  <w:style w:type="table" w:styleId="23">
    <w:name w:val="Table Columns 2"/>
    <w:basedOn w:val="a1"/>
    <w:rsid w:val="00AD7B8C"/>
    <w:pPr>
      <w:widowControl w:val="0"/>
      <w:jc w:val="both"/>
    </w:pPr>
    <w:rPr>
      <w:rFonts w:ascii="Times New Roman" w:eastAsia="宋体" w:hAnsi="Times New Roman" w:cs="Times New Roman"/>
      <w:b/>
      <w:bCs/>
      <w:kern w:val="0"/>
      <w:sz w:val="20"/>
      <w:szCs w:val="20"/>
    </w:rPr>
    <w:tblPr>
      <w:tblStyleColBandSize w:val="1"/>
    </w:tblPr>
    <w:tblStylePr w:type="firstRow">
      <w:rPr>
        <w:color w:val="FFFFFF"/>
      </w:rPr>
      <w:tblPr/>
      <w:tcPr>
        <w:tcBorders>
          <w:tl2br w:val="none" w:sz="0" w:space="0" w:color="auto"/>
          <w:tr2bl w:val="none" w:sz="0" w:space="0" w:color="auto"/>
        </w:tcBorders>
        <w:shd w:val="solid" w:color="000080" w:fill="FFFFFF"/>
      </w:tcPr>
    </w:tblStylePr>
    <w:tblStylePr w:type="lastRow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firstCol">
      <w:rPr>
        <w:b w:val="0"/>
        <w:bCs w:val="0"/>
        <w:color w:val="00000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pct30" w:color="000000" w:fill="FFFFFF"/>
      </w:tcPr>
    </w:tblStylePr>
    <w:tblStylePr w:type="band2Vert">
      <w:rPr>
        <w:color w:val="auto"/>
      </w:rPr>
      <w:tblPr/>
      <w:tcPr>
        <w:shd w:val="pct25" w:color="00FF00" w:fill="FFFFFF"/>
      </w:tcPr>
    </w:tblStylePr>
    <w:tblStylePr w:type="ne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41">
    <w:name w:val="Table Grid 4"/>
    <w:basedOn w:val="a1"/>
    <w:rsid w:val="00AD7B8C"/>
    <w:pPr>
      <w:widowControl w:val="0"/>
      <w:jc w:val="both"/>
    </w:pPr>
    <w:rPr>
      <w:rFonts w:ascii="Times New Roman" w:eastAsia="宋体" w:hAnsi="Times New Roman" w:cs="Times New Roman"/>
      <w:kern w:val="0"/>
      <w:sz w:val="20"/>
      <w:szCs w:val="20"/>
    </w:rPr>
    <w:tblPr>
      <w:tblBorders>
        <w:left w:val="single" w:sz="12" w:space="0" w:color="000000"/>
        <w:right w:val="single" w:sz="12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color w:val="auto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pct30" w:color="FFFF00" w:fill="FFFFFF"/>
      </w:tcPr>
    </w:tblStylePr>
    <w:tblStylePr w:type="lastRow">
      <w:rPr>
        <w:b/>
        <w:bCs/>
        <w:color w:val="auto"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  <w:shd w:val="pct30" w:color="FFFF00" w:fill="FFFFFF"/>
      </w:tcPr>
    </w:tblStylePr>
    <w:tblStylePr w:type="lastCol">
      <w:rPr>
        <w:b/>
        <w:bCs/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32">
    <w:name w:val="Table Grid 3"/>
    <w:basedOn w:val="a1"/>
    <w:rsid w:val="00AD7B8C"/>
    <w:pPr>
      <w:widowControl w:val="0"/>
      <w:jc w:val="both"/>
    </w:pPr>
    <w:rPr>
      <w:rFonts w:ascii="Times New Roman" w:eastAsia="宋体" w:hAnsi="Times New Roman" w:cs="Times New Roman"/>
      <w:kern w:val="0"/>
      <w:sz w:val="20"/>
      <w:szCs w:val="20"/>
    </w:rPr>
    <w:tblPr>
      <w:tblBorders>
        <w:top w:val="single" w:sz="6" w:space="0" w:color="000000"/>
        <w:left w:val="single" w:sz="12" w:space="0" w:color="000000"/>
        <w:bottom w:val="single" w:sz="6" w:space="0" w:color="000000"/>
        <w:right w:val="single" w:sz="12" w:space="0" w:color="000000"/>
        <w:insideV w:val="single" w:sz="6" w:space="0" w:color="000000"/>
      </w:tblBorders>
    </w:tblPr>
    <w:tcPr>
      <w:shd w:val="clear" w:color="auto" w:fill="auto"/>
    </w:tcPr>
    <w:tblStylePr w:type="firstRow"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pct30" w:color="FFFF00" w:fill="FFFFFF"/>
      </w:tcPr>
    </w:tblStylePr>
    <w:tblStylePr w:type="lastRow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nwCell">
      <w:tblPr/>
      <w:tcPr>
        <w:tcBorders>
          <w:tl2br w:val="single" w:sz="6" w:space="0" w:color="000000"/>
          <w:tr2bl w:val="none" w:sz="0" w:space="0" w:color="auto"/>
        </w:tcBorders>
      </w:tcPr>
    </w:tblStylePr>
  </w:style>
  <w:style w:type="table" w:styleId="52">
    <w:name w:val="Table Columns 5"/>
    <w:basedOn w:val="a1"/>
    <w:rsid w:val="00AD7B8C"/>
    <w:pPr>
      <w:widowControl w:val="0"/>
      <w:jc w:val="both"/>
    </w:pPr>
    <w:rPr>
      <w:rFonts w:ascii="Times New Roman" w:eastAsia="宋体" w:hAnsi="Times New Roman" w:cs="Times New Roman"/>
      <w:kern w:val="0"/>
      <w:sz w:val="20"/>
      <w:szCs w:val="20"/>
    </w:rPr>
    <w:tblPr>
      <w:tblStyleColBandSize w:val="1"/>
      <w:tblBorders>
        <w:top w:val="single" w:sz="12" w:space="0" w:color="808080"/>
        <w:left w:val="single" w:sz="12" w:space="0" w:color="808080"/>
        <w:bottom w:val="single" w:sz="12" w:space="0" w:color="808080"/>
        <w:right w:val="single" w:sz="12" w:space="0" w:color="808080"/>
        <w:insideV w:val="single" w:sz="6" w:space="0" w:color="C0C0C0"/>
      </w:tblBorders>
    </w:tblPr>
    <w:tblStylePr w:type="firstRow">
      <w:rPr>
        <w:b/>
        <w:bCs/>
        <w:i/>
        <w:iCs/>
      </w:rPr>
      <w:tblPr/>
      <w:tcPr>
        <w:tcBorders>
          <w:bottom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lastRow">
      <w:rPr>
        <w:b/>
        <w:bCs/>
      </w:rPr>
      <w:tblPr/>
      <w:tcPr>
        <w:tcBorders>
          <w:top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</w:tblStylePr>
  </w:style>
  <w:style w:type="table" w:styleId="33">
    <w:name w:val="Table Columns 3"/>
    <w:basedOn w:val="a1"/>
    <w:rsid w:val="00AD7B8C"/>
    <w:pPr>
      <w:widowControl w:val="0"/>
      <w:jc w:val="both"/>
    </w:pPr>
    <w:rPr>
      <w:rFonts w:ascii="Times New Roman" w:eastAsia="宋体" w:hAnsi="Times New Roman" w:cs="Times New Roman"/>
      <w:b/>
      <w:bCs/>
      <w:kern w:val="0"/>
      <w:sz w:val="20"/>
      <w:szCs w:val="20"/>
    </w:rPr>
    <w:tblPr>
      <w:tblStyleColBandSize w:val="1"/>
      <w:tblBorders>
        <w:top w:val="single" w:sz="6" w:space="0" w:color="000080"/>
        <w:left w:val="single" w:sz="6" w:space="0" w:color="000080"/>
        <w:bottom w:val="single" w:sz="6" w:space="0" w:color="000080"/>
        <w:right w:val="single" w:sz="6" w:space="0" w:color="000080"/>
        <w:insideV w:val="single" w:sz="6" w:space="0" w:color="000080"/>
      </w:tblBorders>
    </w:tblPr>
    <w:tblStylePr w:type="firstRow">
      <w:rPr>
        <w:color w:val="FFFFFF"/>
      </w:rPr>
      <w:tblPr/>
      <w:tcPr>
        <w:tcBorders>
          <w:tl2br w:val="none" w:sz="0" w:space="0" w:color="auto"/>
          <w:tr2bl w:val="none" w:sz="0" w:space="0" w:color="auto"/>
        </w:tcBorders>
        <w:shd w:val="solid" w:color="000080" w:fill="FFFFFF"/>
      </w:tcPr>
    </w:tblStylePr>
    <w:tblStylePr w:type="lastRow">
      <w:rPr>
        <w:b w:val="0"/>
        <w:bCs w:val="0"/>
      </w:rPr>
      <w:tblPr/>
      <w:tcPr>
        <w:tcBorders>
          <w:top w:val="single" w:sz="6" w:space="0" w:color="000080"/>
          <w:tl2br w:val="none" w:sz="0" w:space="0" w:color="auto"/>
          <w:tr2bl w:val="none" w:sz="0" w:space="0" w:color="auto"/>
        </w:tcBorders>
      </w:tcPr>
    </w:tblStylePr>
    <w:tblStylePr w:type="fir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  <w:tblPr/>
      <w:tcPr>
        <w:shd w:val="pct10" w:color="000000" w:fill="FFFFFF"/>
      </w:tcPr>
    </w:tblStylePr>
    <w:tblStylePr w:type="ne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8">
    <w:name w:val="Table Grid 8"/>
    <w:basedOn w:val="a1"/>
    <w:rsid w:val="007D7B3B"/>
    <w:pPr>
      <w:widowControl w:val="0"/>
      <w:jc w:val="right"/>
    </w:pPr>
    <w:rPr>
      <w:rFonts w:ascii="Times New Roman" w:eastAsia="宋体" w:hAnsi="Times New Roman" w:cs="Times New Roman"/>
      <w:kern w:val="0"/>
      <w:sz w:val="20"/>
      <w:szCs w:val="20"/>
    </w:rPr>
    <w:tblPr>
      <w:tblBorders>
        <w:top w:val="single" w:sz="6" w:space="0" w:color="000080"/>
        <w:left w:val="single" w:sz="6" w:space="0" w:color="000080"/>
        <w:bottom w:val="single" w:sz="6" w:space="0" w:color="000080"/>
        <w:right w:val="single" w:sz="6" w:space="0" w:color="000080"/>
        <w:insideH w:val="single" w:sz="6" w:space="0" w:color="000080"/>
        <w:insideV w:val="single" w:sz="6" w:space="0" w:color="000080"/>
      </w:tblBorders>
    </w:tblPr>
    <w:tcPr>
      <w:shd w:val="clear" w:color="auto" w:fill="auto"/>
      <w:vAlign w:val="center"/>
    </w:tcPr>
    <w:tblStylePr w:type="firstRow">
      <w:pPr>
        <w:jc w:val="center"/>
      </w:pPr>
      <w:rPr>
        <w:b/>
        <w:bCs/>
        <w:color w:val="FFFFFF"/>
      </w:rPr>
      <w:tblPr/>
      <w:tcPr>
        <w:shd w:val="solid" w:color="000080" w:fill="FFFFFF"/>
      </w:tcPr>
    </w:tblStylePr>
    <w:tblStylePr w:type="lastRow">
      <w:rPr>
        <w:b/>
        <w:bCs/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firstCol">
      <w:pPr>
        <w:jc w:val="both"/>
      </w:pPr>
    </w:tblStylePr>
    <w:tblStylePr w:type="lastCol">
      <w:rPr>
        <w:b/>
        <w:bCs/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nwCell">
      <w:pPr>
        <w:jc w:val="both"/>
      </w:pPr>
    </w:tblStylePr>
  </w:style>
  <w:style w:type="paragraph" w:styleId="af">
    <w:name w:val="Title"/>
    <w:basedOn w:val="a"/>
    <w:next w:val="a"/>
    <w:link w:val="14"/>
    <w:uiPriority w:val="10"/>
    <w:qFormat/>
    <w:rsid w:val="00AD7B8C"/>
    <w:pPr>
      <w:spacing w:before="240" w:after="60"/>
      <w:jc w:val="center"/>
      <w:outlineLvl w:val="0"/>
    </w:pPr>
    <w:rPr>
      <w:rFonts w:ascii="Cambria" w:hAnsi="Cambria"/>
      <w:b/>
      <w:bCs/>
      <w:sz w:val="32"/>
      <w:szCs w:val="32"/>
    </w:rPr>
  </w:style>
  <w:style w:type="character" w:customStyle="1" w:styleId="14">
    <w:name w:val="标题 字符1"/>
    <w:link w:val="af"/>
    <w:uiPriority w:val="10"/>
    <w:rsid w:val="00AD7B8C"/>
    <w:rPr>
      <w:rFonts w:ascii="Cambria" w:eastAsia="宋体" w:hAnsi="Cambria" w:cs="Times New Roman"/>
      <w:b/>
      <w:bCs/>
      <w:sz w:val="32"/>
      <w:szCs w:val="32"/>
    </w:rPr>
  </w:style>
  <w:style w:type="character" w:customStyle="1" w:styleId="af0">
    <w:name w:val="标题 字符"/>
    <w:basedOn w:val="a0"/>
    <w:uiPriority w:val="10"/>
    <w:rsid w:val="00AD7B8C"/>
    <w:rPr>
      <w:rFonts w:asciiTheme="majorHAnsi" w:eastAsiaTheme="majorEastAsia" w:hAnsiTheme="majorHAnsi" w:cstheme="majorBidi"/>
      <w:b/>
      <w:bCs/>
      <w:sz w:val="32"/>
      <w:szCs w:val="32"/>
    </w:rPr>
  </w:style>
  <w:style w:type="table" w:styleId="15">
    <w:name w:val="Table Classic 1"/>
    <w:basedOn w:val="a1"/>
    <w:uiPriority w:val="99"/>
    <w:rsid w:val="00AD7B8C"/>
    <w:pPr>
      <w:widowControl w:val="0"/>
      <w:jc w:val="both"/>
    </w:pPr>
    <w:rPr>
      <w:rFonts w:ascii="Times New Roman" w:eastAsia="宋体" w:hAnsi="Times New Roman" w:cs="Times New Roman"/>
      <w:kern w:val="0"/>
      <w:sz w:val="20"/>
      <w:szCs w:val="20"/>
    </w:rPr>
    <w:tblPr>
      <w:tblBorders>
        <w:top w:val="single" w:sz="12" w:space="0" w:color="000000"/>
        <w:bottom w:val="single" w:sz="12" w:space="0" w:color="000000"/>
      </w:tblBorders>
    </w:tblPr>
    <w:tcPr>
      <w:shd w:val="clear" w:color="auto" w:fill="auto"/>
    </w:tcPr>
    <w:tblStylePr w:type="firstRow">
      <w:rPr>
        <w:i/>
        <w:iCs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lastRow">
      <w:rPr>
        <w:color w:val="auto"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tblPr/>
      <w:tcPr>
        <w:tcBorders>
          <w:right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neCell">
      <w:rPr>
        <w:b/>
        <w:bCs/>
        <w:i w:val="0"/>
        <w:i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paragraph" w:styleId="af1">
    <w:name w:val="Revision"/>
    <w:hidden/>
    <w:uiPriority w:val="99"/>
    <w:semiHidden/>
    <w:rsid w:val="00AD7B8C"/>
    <w:rPr>
      <w:rFonts w:ascii="Times New Roman" w:eastAsia="宋体" w:hAnsi="Times New Roman" w:cs="Times New Roman"/>
      <w:szCs w:val="24"/>
    </w:rPr>
  </w:style>
  <w:style w:type="paragraph" w:styleId="af2">
    <w:name w:val="Subtitle"/>
    <w:basedOn w:val="a"/>
    <w:next w:val="a"/>
    <w:link w:val="16"/>
    <w:uiPriority w:val="11"/>
    <w:rsid w:val="00AD7B8C"/>
    <w:pPr>
      <w:spacing w:before="240" w:after="60" w:line="312" w:lineRule="auto"/>
      <w:jc w:val="center"/>
      <w:outlineLvl w:val="1"/>
    </w:pPr>
    <w:rPr>
      <w:rFonts w:ascii="Cambria" w:hAnsi="Cambria"/>
      <w:b/>
      <w:bCs/>
      <w:kern w:val="28"/>
      <w:sz w:val="32"/>
      <w:szCs w:val="32"/>
    </w:rPr>
  </w:style>
  <w:style w:type="character" w:customStyle="1" w:styleId="16">
    <w:name w:val="副标题 字符1"/>
    <w:link w:val="af2"/>
    <w:uiPriority w:val="11"/>
    <w:rsid w:val="00AD7B8C"/>
    <w:rPr>
      <w:rFonts w:ascii="Cambria" w:eastAsia="宋体" w:hAnsi="Cambria" w:cs="Times New Roman"/>
      <w:b/>
      <w:bCs/>
      <w:kern w:val="28"/>
      <w:sz w:val="32"/>
      <w:szCs w:val="32"/>
    </w:rPr>
  </w:style>
  <w:style w:type="character" w:customStyle="1" w:styleId="af3">
    <w:name w:val="副标题 字符"/>
    <w:basedOn w:val="a0"/>
    <w:uiPriority w:val="11"/>
    <w:rsid w:val="00AD7B8C"/>
    <w:rPr>
      <w:b/>
      <w:bCs/>
      <w:kern w:val="28"/>
      <w:sz w:val="32"/>
      <w:szCs w:val="32"/>
    </w:rPr>
  </w:style>
  <w:style w:type="character" w:customStyle="1" w:styleId="17">
    <w:name w:val="@他1"/>
    <w:uiPriority w:val="99"/>
    <w:semiHidden/>
    <w:unhideWhenUsed/>
    <w:rsid w:val="00AD7B8C"/>
    <w:rPr>
      <w:color w:val="2B579A"/>
      <w:shd w:val="clear" w:color="auto" w:fill="E6E6E6"/>
    </w:rPr>
  </w:style>
  <w:style w:type="paragraph" w:styleId="af4">
    <w:name w:val="Balloon Text"/>
    <w:basedOn w:val="a"/>
    <w:link w:val="18"/>
    <w:uiPriority w:val="99"/>
    <w:unhideWhenUsed/>
    <w:rsid w:val="00AD7B8C"/>
    <w:rPr>
      <w:rFonts w:ascii="Arial" w:hAnsi="Arial" w:cs="Arial"/>
      <w:kern w:val="0"/>
      <w:sz w:val="18"/>
      <w:szCs w:val="18"/>
      <w:lang w:eastAsia="en-US"/>
    </w:rPr>
  </w:style>
  <w:style w:type="character" w:customStyle="1" w:styleId="18">
    <w:name w:val="批注框文本 字符1"/>
    <w:link w:val="af4"/>
    <w:uiPriority w:val="99"/>
    <w:rsid w:val="00AD7B8C"/>
    <w:rPr>
      <w:rFonts w:ascii="Arial" w:eastAsia="Times New Roman" w:hAnsi="Arial" w:cs="Arial"/>
      <w:kern w:val="0"/>
      <w:sz w:val="18"/>
      <w:szCs w:val="18"/>
      <w:lang w:eastAsia="en-US"/>
    </w:rPr>
  </w:style>
  <w:style w:type="character" w:customStyle="1" w:styleId="af5">
    <w:name w:val="批注框文本 字符"/>
    <w:basedOn w:val="a0"/>
    <w:uiPriority w:val="99"/>
    <w:rsid w:val="00AD7B8C"/>
    <w:rPr>
      <w:rFonts w:ascii="Times New Roman" w:eastAsia="Times New Roman" w:hAnsi="Times New Roman" w:cs="Times New Roman"/>
      <w:sz w:val="18"/>
      <w:szCs w:val="18"/>
    </w:rPr>
  </w:style>
  <w:style w:type="table" w:customStyle="1" w:styleId="4-11">
    <w:name w:val="网格表 4 - 着色 11"/>
    <w:basedOn w:val="a1"/>
    <w:uiPriority w:val="49"/>
    <w:rsid w:val="00AD7B8C"/>
    <w:pPr>
      <w:widowControl w:val="0"/>
      <w:jc w:val="both"/>
    </w:pPr>
    <w:rPr>
      <w:rFonts w:ascii="Times New Roman" w:eastAsia="宋体" w:hAnsi="Times New Roman" w:cs="Times New Roman"/>
      <w:sz w:val="20"/>
    </w:rPr>
    <w:tblPr>
      <w:tblStyleRowBandSize w:val="1"/>
      <w:tblStyleColBandSize w:val="1"/>
      <w:tblBorders>
        <w:top w:val="single" w:sz="4" w:space="0" w:color="95B3D7"/>
        <w:left w:val="single" w:sz="4" w:space="0" w:color="95B3D7"/>
        <w:bottom w:val="single" w:sz="4" w:space="0" w:color="95B3D7"/>
        <w:right w:val="single" w:sz="4" w:space="0" w:color="95B3D7"/>
        <w:insideH w:val="single" w:sz="4" w:space="0" w:color="95B3D7"/>
        <w:insideV w:val="single" w:sz="4" w:space="0" w:color="95B3D7"/>
      </w:tblBorders>
    </w:tblPr>
    <w:tblStylePr w:type="firstRow">
      <w:rPr>
        <w:b/>
        <w:bCs/>
        <w:color w:val="FFFFFF"/>
      </w:rPr>
      <w:tblPr/>
      <w:tcPr>
        <w:tcBorders>
          <w:top w:val="single" w:sz="4" w:space="0" w:color="4F81BD"/>
          <w:left w:val="single" w:sz="4" w:space="0" w:color="4F81BD"/>
          <w:bottom w:val="single" w:sz="4" w:space="0" w:color="4F81BD"/>
          <w:right w:val="single" w:sz="4" w:space="0" w:color="4F81BD"/>
          <w:insideH w:val="nil"/>
          <w:insideV w:val="nil"/>
        </w:tcBorders>
        <w:shd w:val="clear" w:color="auto" w:fill="4F81BD"/>
      </w:tcPr>
    </w:tblStylePr>
    <w:tblStylePr w:type="lastRow">
      <w:rPr>
        <w:b/>
        <w:bCs/>
      </w:rPr>
      <w:tblPr/>
      <w:tcPr>
        <w:tcBorders>
          <w:top w:val="double" w:sz="4" w:space="0" w:color="4F81BD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BE5F1"/>
      </w:tcPr>
    </w:tblStylePr>
    <w:tblStylePr w:type="band1Horz">
      <w:tblPr/>
      <w:tcPr>
        <w:shd w:val="clear" w:color="auto" w:fill="DBE5F1"/>
      </w:tcPr>
    </w:tblStylePr>
  </w:style>
  <w:style w:type="character" w:styleId="af6">
    <w:name w:val="Hyperlink"/>
    <w:uiPriority w:val="99"/>
    <w:unhideWhenUsed/>
    <w:rsid w:val="00AD7B8C"/>
    <w:rPr>
      <w:color w:val="0000FF"/>
      <w:u w:val="single"/>
    </w:rPr>
  </w:style>
  <w:style w:type="paragraph" w:styleId="TOC4">
    <w:name w:val="toc 4"/>
    <w:basedOn w:val="a"/>
    <w:next w:val="a"/>
    <w:autoRedefine/>
    <w:uiPriority w:val="39"/>
    <w:rsid w:val="002726CB"/>
    <w:pPr>
      <w:ind w:leftChars="300" w:left="300"/>
    </w:pPr>
    <w:rPr>
      <w:color w:val="1F3864" w:themeColor="accent5" w:themeShade="80"/>
    </w:rPr>
  </w:style>
  <w:style w:type="table" w:customStyle="1" w:styleId="4-12">
    <w:name w:val="网格表 4 - 着色 12"/>
    <w:basedOn w:val="a1"/>
    <w:uiPriority w:val="49"/>
    <w:rsid w:val="00AD7B8C"/>
    <w:pPr>
      <w:widowControl w:val="0"/>
    </w:pPr>
    <w:rPr>
      <w:rFonts w:ascii="Calibri" w:eastAsia="宋体" w:hAnsi="Calibri" w:cs="Times New Roman"/>
      <w:kern w:val="0"/>
      <w:sz w:val="22"/>
      <w:lang w:eastAsia="en-US"/>
    </w:rPr>
    <w:tblPr>
      <w:tblStyleRowBandSize w:val="1"/>
      <w:tblStyleColBandSize w:val="1"/>
      <w:tblBorders>
        <w:top w:val="single" w:sz="4" w:space="0" w:color="95B3D7"/>
        <w:left w:val="single" w:sz="4" w:space="0" w:color="95B3D7"/>
        <w:bottom w:val="single" w:sz="4" w:space="0" w:color="95B3D7"/>
        <w:right w:val="single" w:sz="4" w:space="0" w:color="95B3D7"/>
        <w:insideH w:val="single" w:sz="4" w:space="0" w:color="95B3D7"/>
        <w:insideV w:val="single" w:sz="4" w:space="0" w:color="95B3D7"/>
      </w:tblBorders>
    </w:tblPr>
    <w:tblStylePr w:type="firstRow">
      <w:rPr>
        <w:b/>
        <w:bCs/>
        <w:color w:val="FFFFFF"/>
      </w:rPr>
      <w:tblPr/>
      <w:tcPr>
        <w:tcBorders>
          <w:top w:val="single" w:sz="4" w:space="0" w:color="4F81BD"/>
          <w:left w:val="single" w:sz="4" w:space="0" w:color="4F81BD"/>
          <w:bottom w:val="single" w:sz="4" w:space="0" w:color="4F81BD"/>
          <w:right w:val="single" w:sz="4" w:space="0" w:color="4F81BD"/>
          <w:insideH w:val="nil"/>
          <w:insideV w:val="nil"/>
        </w:tcBorders>
        <w:shd w:val="clear" w:color="auto" w:fill="4F81BD"/>
      </w:tcPr>
    </w:tblStylePr>
    <w:tblStylePr w:type="lastRow">
      <w:rPr>
        <w:b/>
        <w:bCs/>
      </w:rPr>
      <w:tblPr/>
      <w:tcPr>
        <w:tcBorders>
          <w:top w:val="double" w:sz="4" w:space="0" w:color="4F81BD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BE5F1"/>
      </w:tcPr>
    </w:tblStylePr>
    <w:tblStylePr w:type="band1Horz">
      <w:tblPr/>
      <w:tcPr>
        <w:shd w:val="clear" w:color="auto" w:fill="DBE5F1"/>
      </w:tcPr>
    </w:tblStylePr>
  </w:style>
  <w:style w:type="table" w:customStyle="1" w:styleId="5-11">
    <w:name w:val="网格表 5 深色 - 着色 11"/>
    <w:basedOn w:val="a1"/>
    <w:uiPriority w:val="50"/>
    <w:rsid w:val="00AD7B8C"/>
    <w:pPr>
      <w:widowControl w:val="0"/>
    </w:pPr>
    <w:rPr>
      <w:rFonts w:ascii="Calibri" w:eastAsia="宋体" w:hAnsi="Calibri" w:cs="Times New Roman"/>
      <w:kern w:val="0"/>
      <w:sz w:val="22"/>
      <w:lang w:eastAsia="en-US"/>
    </w:rPr>
    <w:tblPr>
      <w:tblStyleRowBandSize w:val="1"/>
      <w:tblStyleColBandSize w:val="1"/>
      <w:tblBorders>
        <w:top w:val="single" w:sz="4" w:space="0" w:color="FFFFFF"/>
        <w:left w:val="single" w:sz="4" w:space="0" w:color="FFFFFF"/>
        <w:bottom w:val="single" w:sz="4" w:space="0" w:color="FFFFFF"/>
        <w:right w:val="single" w:sz="4" w:space="0" w:color="FFFFFF"/>
        <w:insideH w:val="single" w:sz="4" w:space="0" w:color="FFFFFF"/>
        <w:insideV w:val="single" w:sz="4" w:space="0" w:color="FFFFFF"/>
      </w:tblBorders>
    </w:tblPr>
    <w:tcPr>
      <w:shd w:val="clear" w:color="auto" w:fill="DBE5F1"/>
    </w:tcPr>
    <w:tblStylePr w:type="firstRow">
      <w:rPr>
        <w:b/>
        <w:bCs/>
        <w:color w:val="FFFFFF"/>
      </w:rPr>
      <w:tblPr/>
      <w:tcPr>
        <w:tcBorders>
          <w:top w:val="single" w:sz="4" w:space="0" w:color="FFFFFF"/>
          <w:left w:val="single" w:sz="4" w:space="0" w:color="FFFFFF"/>
          <w:right w:val="single" w:sz="4" w:space="0" w:color="FFFFFF"/>
          <w:insideH w:val="nil"/>
          <w:insideV w:val="nil"/>
        </w:tcBorders>
        <w:shd w:val="clear" w:color="auto" w:fill="4F81BD"/>
      </w:tcPr>
    </w:tblStylePr>
    <w:tblStylePr w:type="lastRow">
      <w:rPr>
        <w:b/>
        <w:bCs/>
        <w:color w:val="FFFFFF"/>
      </w:rPr>
      <w:tblPr/>
      <w:tcPr>
        <w:tcBorders>
          <w:left w:val="single" w:sz="4" w:space="0" w:color="FFFFFF"/>
          <w:bottom w:val="single" w:sz="4" w:space="0" w:color="FFFFFF"/>
          <w:right w:val="single" w:sz="4" w:space="0" w:color="FFFFFF"/>
          <w:insideH w:val="nil"/>
          <w:insideV w:val="nil"/>
        </w:tcBorders>
        <w:shd w:val="clear" w:color="auto" w:fill="4F81BD"/>
      </w:tcPr>
    </w:tblStylePr>
    <w:tblStylePr w:type="firstCol">
      <w:rPr>
        <w:b/>
        <w:bCs/>
        <w:color w:val="FFFFFF"/>
      </w:rPr>
      <w:tblPr/>
      <w:tcPr>
        <w:tcBorders>
          <w:top w:val="single" w:sz="4" w:space="0" w:color="FFFFFF"/>
          <w:left w:val="single" w:sz="4" w:space="0" w:color="FFFFFF"/>
          <w:bottom w:val="single" w:sz="4" w:space="0" w:color="FFFFFF"/>
          <w:insideV w:val="nil"/>
        </w:tcBorders>
        <w:shd w:val="clear" w:color="auto" w:fill="4F81BD"/>
      </w:tcPr>
    </w:tblStylePr>
    <w:tblStylePr w:type="lastCol">
      <w:rPr>
        <w:b/>
        <w:bCs/>
        <w:color w:val="FFFFFF"/>
      </w:rPr>
      <w:tblPr/>
      <w:tcPr>
        <w:tcBorders>
          <w:top w:val="single" w:sz="4" w:space="0" w:color="FFFFFF"/>
          <w:bottom w:val="single" w:sz="4" w:space="0" w:color="FFFFFF"/>
          <w:right w:val="single" w:sz="4" w:space="0" w:color="FFFFFF"/>
          <w:insideV w:val="nil"/>
        </w:tcBorders>
        <w:shd w:val="clear" w:color="auto" w:fill="4F81BD"/>
      </w:tcPr>
    </w:tblStylePr>
    <w:tblStylePr w:type="band1Vert">
      <w:tblPr/>
      <w:tcPr>
        <w:shd w:val="clear" w:color="auto" w:fill="B8CCE4"/>
      </w:tcPr>
    </w:tblStylePr>
    <w:tblStylePr w:type="band1Horz">
      <w:tblPr/>
      <w:tcPr>
        <w:shd w:val="clear" w:color="auto" w:fill="B8CCE4"/>
      </w:tcPr>
    </w:tblStylePr>
  </w:style>
  <w:style w:type="paragraph" w:styleId="af7">
    <w:name w:val="Body Text"/>
    <w:basedOn w:val="a"/>
    <w:link w:val="19"/>
    <w:uiPriority w:val="1"/>
    <w:rsid w:val="00AD7B8C"/>
    <w:pPr>
      <w:jc w:val="left"/>
    </w:pPr>
    <w:rPr>
      <w:rFonts w:ascii="Arial" w:eastAsia="Arial" w:hAnsi="Arial" w:cs="Arial"/>
      <w:kern w:val="0"/>
      <w:sz w:val="53"/>
      <w:szCs w:val="53"/>
      <w:lang w:eastAsia="en-US"/>
    </w:rPr>
  </w:style>
  <w:style w:type="character" w:customStyle="1" w:styleId="19">
    <w:name w:val="正文文本 字符1"/>
    <w:link w:val="af7"/>
    <w:uiPriority w:val="1"/>
    <w:rsid w:val="00AD7B8C"/>
    <w:rPr>
      <w:rFonts w:ascii="Arial" w:eastAsia="Arial" w:hAnsi="Arial" w:cs="Arial"/>
      <w:kern w:val="0"/>
      <w:sz w:val="53"/>
      <w:szCs w:val="53"/>
      <w:lang w:eastAsia="en-US"/>
    </w:rPr>
  </w:style>
  <w:style w:type="character" w:customStyle="1" w:styleId="af8">
    <w:name w:val="正文文本 字符"/>
    <w:basedOn w:val="a0"/>
    <w:uiPriority w:val="99"/>
    <w:semiHidden/>
    <w:rsid w:val="00AD7B8C"/>
    <w:rPr>
      <w:rFonts w:ascii="Times New Roman" w:eastAsia="Times New Roman" w:hAnsi="Times New Roman" w:cs="Times New Roman"/>
      <w:szCs w:val="21"/>
    </w:rPr>
  </w:style>
  <w:style w:type="paragraph" w:styleId="af9">
    <w:name w:val="List Paragraph"/>
    <w:basedOn w:val="a"/>
    <w:link w:val="afa"/>
    <w:uiPriority w:val="1"/>
    <w:qFormat/>
    <w:rsid w:val="00AD7B8C"/>
    <w:pPr>
      <w:jc w:val="left"/>
    </w:pPr>
    <w:rPr>
      <w:rFonts w:ascii="Arial" w:eastAsia="Arial" w:hAnsi="Arial" w:cs="Arial"/>
      <w:kern w:val="0"/>
      <w:sz w:val="22"/>
      <w:szCs w:val="22"/>
      <w:lang w:eastAsia="en-US"/>
    </w:rPr>
  </w:style>
  <w:style w:type="character" w:customStyle="1" w:styleId="afa">
    <w:name w:val="列表段落 字符"/>
    <w:basedOn w:val="a0"/>
    <w:link w:val="af9"/>
    <w:uiPriority w:val="1"/>
    <w:rsid w:val="009D5DFD"/>
    <w:rPr>
      <w:rFonts w:ascii="Arial" w:eastAsia="Arial" w:hAnsi="Arial" w:cs="Arial"/>
      <w:kern w:val="0"/>
      <w:sz w:val="22"/>
      <w:szCs w:val="22"/>
      <w:lang w:eastAsia="en-US"/>
    </w:rPr>
  </w:style>
  <w:style w:type="paragraph" w:customStyle="1" w:styleId="TableParagraph">
    <w:name w:val="Table Paragraph"/>
    <w:basedOn w:val="a"/>
    <w:uiPriority w:val="1"/>
    <w:rsid w:val="00AD7B8C"/>
    <w:pPr>
      <w:jc w:val="left"/>
    </w:pPr>
    <w:rPr>
      <w:rFonts w:ascii="Arial" w:eastAsia="Arial" w:hAnsi="Arial" w:cs="Arial"/>
      <w:kern w:val="0"/>
      <w:sz w:val="22"/>
      <w:szCs w:val="22"/>
      <w:lang w:eastAsia="en-US"/>
    </w:rPr>
  </w:style>
  <w:style w:type="character" w:styleId="afb">
    <w:name w:val="Strong"/>
    <w:rsid w:val="00AD7B8C"/>
    <w:rPr>
      <w:b/>
      <w:bCs/>
    </w:rPr>
  </w:style>
  <w:style w:type="character" w:styleId="afc">
    <w:name w:val="annotation reference"/>
    <w:rsid w:val="00AD7B8C"/>
    <w:rPr>
      <w:sz w:val="21"/>
      <w:szCs w:val="21"/>
    </w:rPr>
  </w:style>
  <w:style w:type="paragraph" w:styleId="afd">
    <w:name w:val="annotation text"/>
    <w:basedOn w:val="a"/>
    <w:link w:val="1a"/>
    <w:unhideWhenUsed/>
    <w:rsid w:val="00AD7B8C"/>
    <w:pPr>
      <w:jc w:val="left"/>
    </w:pPr>
  </w:style>
  <w:style w:type="character" w:customStyle="1" w:styleId="1a">
    <w:name w:val="批注文字 字符1"/>
    <w:link w:val="afd"/>
    <w:rsid w:val="00AD7B8C"/>
    <w:rPr>
      <w:rFonts w:ascii="Times New Roman" w:eastAsia="Times New Roman" w:hAnsi="Times New Roman" w:cs="Times New Roman"/>
      <w:szCs w:val="21"/>
    </w:rPr>
  </w:style>
  <w:style w:type="character" w:customStyle="1" w:styleId="afe">
    <w:name w:val="批注文字 字符"/>
    <w:basedOn w:val="a0"/>
    <w:rsid w:val="00AD7B8C"/>
    <w:rPr>
      <w:rFonts w:ascii="Times New Roman" w:eastAsia="Times New Roman" w:hAnsi="Times New Roman" w:cs="Times New Roman"/>
      <w:szCs w:val="21"/>
    </w:rPr>
  </w:style>
  <w:style w:type="paragraph" w:styleId="aff">
    <w:name w:val="annotation subject"/>
    <w:basedOn w:val="a"/>
    <w:next w:val="a"/>
    <w:link w:val="1b"/>
    <w:rsid w:val="00AD7B8C"/>
    <w:pPr>
      <w:jc w:val="left"/>
    </w:pPr>
    <w:rPr>
      <w:b/>
      <w:bCs/>
    </w:rPr>
  </w:style>
  <w:style w:type="character" w:customStyle="1" w:styleId="1b">
    <w:name w:val="批注主题 字符1"/>
    <w:link w:val="aff"/>
    <w:rsid w:val="00AD7B8C"/>
    <w:rPr>
      <w:rFonts w:ascii="Times New Roman" w:eastAsia="Times New Roman" w:hAnsi="Times New Roman" w:cs="Times New Roman"/>
      <w:b/>
      <w:bCs/>
      <w:szCs w:val="21"/>
    </w:rPr>
  </w:style>
  <w:style w:type="character" w:customStyle="1" w:styleId="aff0">
    <w:name w:val="批注主题 字符"/>
    <w:basedOn w:val="afe"/>
    <w:rsid w:val="00AD7B8C"/>
    <w:rPr>
      <w:rFonts w:ascii="Times New Roman" w:eastAsia="Times New Roman" w:hAnsi="Times New Roman" w:cs="Times New Roman"/>
      <w:b/>
      <w:bCs/>
      <w:szCs w:val="21"/>
    </w:rPr>
  </w:style>
  <w:style w:type="paragraph" w:styleId="aff1">
    <w:name w:val="Date"/>
    <w:basedOn w:val="a"/>
    <w:next w:val="a"/>
    <w:link w:val="1c"/>
    <w:rsid w:val="00AD7B8C"/>
    <w:pPr>
      <w:ind w:leftChars="2500" w:left="100"/>
    </w:pPr>
  </w:style>
  <w:style w:type="character" w:customStyle="1" w:styleId="1c">
    <w:name w:val="日期 字符1"/>
    <w:link w:val="aff1"/>
    <w:rsid w:val="00AD7B8C"/>
    <w:rPr>
      <w:rFonts w:ascii="Times New Roman" w:eastAsia="Times New Roman" w:hAnsi="Times New Roman" w:cs="Times New Roman"/>
      <w:szCs w:val="21"/>
    </w:rPr>
  </w:style>
  <w:style w:type="character" w:customStyle="1" w:styleId="aff2">
    <w:name w:val="日期 字符"/>
    <w:basedOn w:val="a0"/>
    <w:rsid w:val="00AD7B8C"/>
    <w:rPr>
      <w:rFonts w:ascii="Times New Roman" w:eastAsia="Times New Roman" w:hAnsi="Times New Roman" w:cs="Times New Roman"/>
      <w:szCs w:val="21"/>
    </w:rPr>
  </w:style>
  <w:style w:type="paragraph" w:styleId="aff3">
    <w:name w:val="No Spacing"/>
    <w:link w:val="aff4"/>
    <w:uiPriority w:val="1"/>
    <w:rsid w:val="00AD7B8C"/>
    <w:rPr>
      <w:rFonts w:ascii="Calibri" w:eastAsia="宋体" w:hAnsi="Calibri" w:cs="Times New Roman"/>
      <w:kern w:val="0"/>
      <w:sz w:val="22"/>
    </w:rPr>
  </w:style>
  <w:style w:type="character" w:customStyle="1" w:styleId="aff4">
    <w:name w:val="无间隔 字符"/>
    <w:link w:val="aff3"/>
    <w:uiPriority w:val="1"/>
    <w:rsid w:val="00AD7B8C"/>
    <w:rPr>
      <w:rFonts w:ascii="Calibri" w:eastAsia="宋体" w:hAnsi="Calibri" w:cs="Times New Roman"/>
      <w:kern w:val="0"/>
      <w:sz w:val="22"/>
    </w:rPr>
  </w:style>
  <w:style w:type="paragraph" w:customStyle="1" w:styleId="aff5">
    <w:name w:val="概述标题"/>
    <w:basedOn w:val="a"/>
    <w:rsid w:val="00AD7B8C"/>
    <w:rPr>
      <w:b/>
    </w:rPr>
  </w:style>
  <w:style w:type="table" w:styleId="-5">
    <w:name w:val="Colorful Grid Accent 5"/>
    <w:basedOn w:val="a1"/>
    <w:uiPriority w:val="73"/>
    <w:unhideWhenUsed/>
    <w:rsid w:val="00AD7B8C"/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D9E2F3" w:themeFill="accent5" w:themeFillTint="33"/>
    </w:tcPr>
    <w:tblStylePr w:type="firstRow">
      <w:rPr>
        <w:b/>
        <w:bCs/>
      </w:rPr>
      <w:tblPr/>
      <w:tcPr>
        <w:shd w:val="clear" w:color="auto" w:fill="B4C6E7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4C6E7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2F5496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2F5496" w:themeFill="accent5" w:themeFillShade="BF"/>
      </w:tcPr>
    </w:tblStylePr>
    <w:tblStylePr w:type="band1Vert">
      <w:tblPr/>
      <w:tcPr>
        <w:shd w:val="clear" w:color="auto" w:fill="A1B8E1" w:themeFill="accent5" w:themeFillTint="7F"/>
      </w:tcPr>
    </w:tblStylePr>
    <w:tblStylePr w:type="band1Horz">
      <w:tblPr/>
      <w:tcPr>
        <w:shd w:val="clear" w:color="auto" w:fill="A1B8E1" w:themeFill="accent5" w:themeFillTint="7F"/>
      </w:tcPr>
    </w:tblStylePr>
  </w:style>
  <w:style w:type="table" w:styleId="-3">
    <w:name w:val="Colorful Grid Accent 3"/>
    <w:basedOn w:val="a1"/>
    <w:uiPriority w:val="73"/>
    <w:unhideWhenUsed/>
    <w:rsid w:val="00AD7B8C"/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EDEDED" w:themeFill="accent3" w:themeFillTint="33"/>
    </w:tcPr>
    <w:tblStylePr w:type="firstRow">
      <w:rPr>
        <w:b/>
        <w:bCs/>
      </w:rPr>
      <w:tblPr/>
      <w:tcPr>
        <w:shd w:val="clear" w:color="auto" w:fill="DBDBDB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BDBDB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B7B7B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B7B7B" w:themeFill="accent3" w:themeFillShade="BF"/>
      </w:tcPr>
    </w:tblStylePr>
    <w:tblStylePr w:type="band1Vert">
      <w:tblPr/>
      <w:tcPr>
        <w:shd w:val="clear" w:color="auto" w:fill="D2D2D2" w:themeFill="accent3" w:themeFillTint="7F"/>
      </w:tcPr>
    </w:tblStylePr>
    <w:tblStylePr w:type="band1Horz">
      <w:tblPr/>
      <w:tcPr>
        <w:shd w:val="clear" w:color="auto" w:fill="D2D2D2" w:themeFill="accent3" w:themeFillTint="7F"/>
      </w:tcPr>
    </w:tblStylePr>
  </w:style>
  <w:style w:type="table" w:styleId="-30">
    <w:name w:val="Dark List Accent 3"/>
    <w:basedOn w:val="a1"/>
    <w:uiPriority w:val="70"/>
    <w:unhideWhenUsed/>
    <w:rsid w:val="00AD7B8C"/>
    <w:rPr>
      <w:color w:val="FFFFFF" w:themeColor="background1"/>
    </w:rPr>
    <w:tblPr>
      <w:tblStyleRowBandSize w:val="1"/>
      <w:tblStyleColBandSize w:val="1"/>
    </w:tblPr>
    <w:tcPr>
      <w:shd w:val="clear" w:color="auto" w:fill="A5A5A5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525252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B7B7B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B7B7B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B7B7B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B7B7B" w:themeFill="accent3" w:themeFillShade="BF"/>
      </w:tcPr>
    </w:tblStylePr>
  </w:style>
  <w:style w:type="table" w:styleId="-4">
    <w:name w:val="Dark List Accent 4"/>
    <w:basedOn w:val="a1"/>
    <w:uiPriority w:val="70"/>
    <w:unhideWhenUsed/>
    <w:rsid w:val="00AD7B8C"/>
    <w:rPr>
      <w:color w:val="FFFFFF" w:themeColor="background1"/>
    </w:rPr>
    <w:tblPr>
      <w:tblStyleRowBandSize w:val="1"/>
      <w:tblStyleColBandSize w:val="1"/>
    </w:tblPr>
    <w:tcPr>
      <w:shd w:val="clear" w:color="auto" w:fill="FFC000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7F5F00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BF8F00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BF8F00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F8F00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F8F00" w:themeFill="accent4" w:themeFillShade="BF"/>
      </w:tcPr>
    </w:tblStylePr>
  </w:style>
  <w:style w:type="table" w:styleId="-50">
    <w:name w:val="Dark List Accent 5"/>
    <w:basedOn w:val="a1"/>
    <w:uiPriority w:val="70"/>
    <w:unhideWhenUsed/>
    <w:rsid w:val="00AD7B8C"/>
    <w:rPr>
      <w:color w:val="FFFFFF" w:themeColor="background1"/>
    </w:rPr>
    <w:tblPr>
      <w:tblStyleRowBandSize w:val="1"/>
      <w:tblStyleColBandSize w:val="1"/>
    </w:tblPr>
    <w:tcPr>
      <w:shd w:val="clear" w:color="auto" w:fill="4472C4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1F3763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2F5496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2F5496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F5496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F5496" w:themeFill="accent5" w:themeFillShade="BF"/>
      </w:tcPr>
    </w:tblStylePr>
  </w:style>
  <w:style w:type="table" w:styleId="1-4">
    <w:name w:val="Medium Shading 1 Accent 4"/>
    <w:basedOn w:val="a1"/>
    <w:uiPriority w:val="63"/>
    <w:unhideWhenUsed/>
    <w:rsid w:val="00AD7B8C"/>
    <w:tblPr>
      <w:tblStyleRowBandSize w:val="1"/>
      <w:tblStyleColBandSize w:val="1"/>
      <w:tblBorders>
        <w:top w:val="single" w:sz="8" w:space="0" w:color="FFCF40" w:themeColor="accent4" w:themeTint="BF"/>
        <w:left w:val="single" w:sz="8" w:space="0" w:color="FFCF40" w:themeColor="accent4" w:themeTint="BF"/>
        <w:bottom w:val="single" w:sz="8" w:space="0" w:color="FFCF40" w:themeColor="accent4" w:themeTint="BF"/>
        <w:right w:val="single" w:sz="8" w:space="0" w:color="FFCF40" w:themeColor="accent4" w:themeTint="BF"/>
        <w:insideH w:val="single" w:sz="8" w:space="0" w:color="FFCF40" w:themeColor="accent4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FCF40" w:themeColor="accent4" w:themeTint="BF"/>
          <w:left w:val="single" w:sz="8" w:space="0" w:color="FFCF40" w:themeColor="accent4" w:themeTint="BF"/>
          <w:bottom w:val="single" w:sz="8" w:space="0" w:color="FFCF40" w:themeColor="accent4" w:themeTint="BF"/>
          <w:right w:val="single" w:sz="8" w:space="0" w:color="FFCF40" w:themeColor="accent4" w:themeTint="BF"/>
          <w:insideH w:val="nil"/>
          <w:insideV w:val="nil"/>
        </w:tcBorders>
        <w:shd w:val="clear" w:color="auto" w:fill="FFC000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FCF40" w:themeColor="accent4" w:themeTint="BF"/>
          <w:left w:val="single" w:sz="8" w:space="0" w:color="FFCF40" w:themeColor="accent4" w:themeTint="BF"/>
          <w:bottom w:val="single" w:sz="8" w:space="0" w:color="FFCF40" w:themeColor="accent4" w:themeTint="BF"/>
          <w:right w:val="single" w:sz="8" w:space="0" w:color="FFCF40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FEFC0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FEFC0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-31">
    <w:name w:val="Light List Accent 3"/>
    <w:basedOn w:val="a1"/>
    <w:uiPriority w:val="61"/>
    <w:unhideWhenUsed/>
    <w:rsid w:val="00AD7B8C"/>
    <w:tblPr>
      <w:tblStyleRowBandSize w:val="1"/>
      <w:tblStyleColBandSize w:val="1"/>
      <w:tblBorders>
        <w:top w:val="single" w:sz="8" w:space="0" w:color="A5A5A5" w:themeColor="accent3"/>
        <w:left w:val="single" w:sz="8" w:space="0" w:color="A5A5A5" w:themeColor="accent3"/>
        <w:bottom w:val="single" w:sz="8" w:space="0" w:color="A5A5A5" w:themeColor="accent3"/>
        <w:right w:val="single" w:sz="8" w:space="0" w:color="A5A5A5" w:themeColor="accent3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A5A5A5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A5A5A5" w:themeColor="accent3"/>
          <w:left w:val="single" w:sz="8" w:space="0" w:color="A5A5A5" w:themeColor="accent3"/>
          <w:bottom w:val="single" w:sz="8" w:space="0" w:color="A5A5A5" w:themeColor="accent3"/>
          <w:right w:val="single" w:sz="8" w:space="0" w:color="A5A5A5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A5A5A5" w:themeColor="accent3"/>
          <w:left w:val="single" w:sz="8" w:space="0" w:color="A5A5A5" w:themeColor="accent3"/>
          <w:bottom w:val="single" w:sz="8" w:space="0" w:color="A5A5A5" w:themeColor="accent3"/>
          <w:right w:val="single" w:sz="8" w:space="0" w:color="A5A5A5" w:themeColor="accent3"/>
        </w:tcBorders>
      </w:tcPr>
    </w:tblStylePr>
    <w:tblStylePr w:type="band1Horz">
      <w:tblPr/>
      <w:tcPr>
        <w:tcBorders>
          <w:top w:val="single" w:sz="8" w:space="0" w:color="A5A5A5" w:themeColor="accent3"/>
          <w:left w:val="single" w:sz="8" w:space="0" w:color="A5A5A5" w:themeColor="accent3"/>
          <w:bottom w:val="single" w:sz="8" w:space="0" w:color="A5A5A5" w:themeColor="accent3"/>
          <w:right w:val="single" w:sz="8" w:space="0" w:color="A5A5A5" w:themeColor="accent3"/>
        </w:tcBorders>
      </w:tcPr>
    </w:tblStylePr>
  </w:style>
  <w:style w:type="table" w:styleId="-2">
    <w:name w:val="Light List Accent 2"/>
    <w:basedOn w:val="a1"/>
    <w:uiPriority w:val="61"/>
    <w:unhideWhenUsed/>
    <w:rsid w:val="00AD7B8C"/>
    <w:tblPr>
      <w:tblStyleRowBandSize w:val="1"/>
      <w:tblStyleColBandSize w:val="1"/>
      <w:tblBorders>
        <w:top w:val="single" w:sz="8" w:space="0" w:color="77ACDC" w:themeColor="accent2"/>
        <w:left w:val="single" w:sz="8" w:space="0" w:color="77ACDC" w:themeColor="accent2"/>
        <w:bottom w:val="single" w:sz="8" w:space="0" w:color="77ACDC" w:themeColor="accent2"/>
        <w:right w:val="single" w:sz="8" w:space="0" w:color="77ACDC" w:themeColor="accent2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77ACDC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7ACDC" w:themeColor="accent2"/>
          <w:left w:val="single" w:sz="8" w:space="0" w:color="77ACDC" w:themeColor="accent2"/>
          <w:bottom w:val="single" w:sz="8" w:space="0" w:color="77ACDC" w:themeColor="accent2"/>
          <w:right w:val="single" w:sz="8" w:space="0" w:color="77ACDC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77ACDC" w:themeColor="accent2"/>
          <w:left w:val="single" w:sz="8" w:space="0" w:color="77ACDC" w:themeColor="accent2"/>
          <w:bottom w:val="single" w:sz="8" w:space="0" w:color="77ACDC" w:themeColor="accent2"/>
          <w:right w:val="single" w:sz="8" w:space="0" w:color="77ACDC" w:themeColor="accent2"/>
        </w:tcBorders>
      </w:tcPr>
    </w:tblStylePr>
    <w:tblStylePr w:type="band1Horz">
      <w:tblPr/>
      <w:tcPr>
        <w:tcBorders>
          <w:top w:val="single" w:sz="8" w:space="0" w:color="77ACDC" w:themeColor="accent2"/>
          <w:left w:val="single" w:sz="8" w:space="0" w:color="77ACDC" w:themeColor="accent2"/>
          <w:bottom w:val="single" w:sz="8" w:space="0" w:color="77ACDC" w:themeColor="accent2"/>
          <w:right w:val="single" w:sz="8" w:space="0" w:color="77ACDC" w:themeColor="accent2"/>
        </w:tcBorders>
      </w:tcPr>
    </w:tblStylePr>
  </w:style>
  <w:style w:type="table" w:styleId="-40">
    <w:name w:val="Light List Accent 4"/>
    <w:basedOn w:val="a1"/>
    <w:uiPriority w:val="61"/>
    <w:unhideWhenUsed/>
    <w:rsid w:val="00AD7B8C"/>
    <w:tblPr>
      <w:tblStyleRowBandSize w:val="1"/>
      <w:tblStyleColBandSize w:val="1"/>
      <w:tblBorders>
        <w:top w:val="single" w:sz="8" w:space="0" w:color="FFC000" w:themeColor="accent4"/>
        <w:left w:val="single" w:sz="8" w:space="0" w:color="FFC000" w:themeColor="accent4"/>
        <w:bottom w:val="single" w:sz="8" w:space="0" w:color="FFC000" w:themeColor="accent4"/>
        <w:right w:val="single" w:sz="8" w:space="0" w:color="FFC000" w:themeColor="accent4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FC000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FC000" w:themeColor="accent4"/>
          <w:left w:val="single" w:sz="8" w:space="0" w:color="FFC000" w:themeColor="accent4"/>
          <w:bottom w:val="single" w:sz="8" w:space="0" w:color="FFC000" w:themeColor="accent4"/>
          <w:right w:val="single" w:sz="8" w:space="0" w:color="FFC000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FC000" w:themeColor="accent4"/>
          <w:left w:val="single" w:sz="8" w:space="0" w:color="FFC000" w:themeColor="accent4"/>
          <w:bottom w:val="single" w:sz="8" w:space="0" w:color="FFC000" w:themeColor="accent4"/>
          <w:right w:val="single" w:sz="8" w:space="0" w:color="FFC000" w:themeColor="accent4"/>
        </w:tcBorders>
      </w:tcPr>
    </w:tblStylePr>
    <w:tblStylePr w:type="band1Horz">
      <w:tblPr/>
      <w:tcPr>
        <w:tcBorders>
          <w:top w:val="single" w:sz="8" w:space="0" w:color="FFC000" w:themeColor="accent4"/>
          <w:left w:val="single" w:sz="8" w:space="0" w:color="FFC000" w:themeColor="accent4"/>
          <w:bottom w:val="single" w:sz="8" w:space="0" w:color="FFC000" w:themeColor="accent4"/>
          <w:right w:val="single" w:sz="8" w:space="0" w:color="FFC000" w:themeColor="accent4"/>
        </w:tcBorders>
      </w:tcPr>
    </w:tblStylePr>
  </w:style>
  <w:style w:type="table" w:styleId="2-2">
    <w:name w:val="Medium Shading 2 Accent 2"/>
    <w:basedOn w:val="a1"/>
    <w:uiPriority w:val="64"/>
    <w:unhideWhenUsed/>
    <w:rsid w:val="00AD7B8C"/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77ACDC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ACDC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77ACDC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1-2">
    <w:name w:val="Medium Shading 1 Accent 2"/>
    <w:basedOn w:val="a1"/>
    <w:uiPriority w:val="63"/>
    <w:unhideWhenUsed/>
    <w:rsid w:val="00AD7B8C"/>
    <w:tblPr>
      <w:tblStyleRowBandSize w:val="1"/>
      <w:tblStyleColBandSize w:val="1"/>
      <w:tblBorders>
        <w:top w:val="single" w:sz="8" w:space="0" w:color="98C0E4" w:themeColor="accent2" w:themeTint="BF"/>
        <w:left w:val="single" w:sz="8" w:space="0" w:color="98C0E4" w:themeColor="accent2" w:themeTint="BF"/>
        <w:bottom w:val="single" w:sz="8" w:space="0" w:color="98C0E4" w:themeColor="accent2" w:themeTint="BF"/>
        <w:right w:val="single" w:sz="8" w:space="0" w:color="98C0E4" w:themeColor="accent2" w:themeTint="BF"/>
        <w:insideH w:val="single" w:sz="8" w:space="0" w:color="98C0E4" w:themeColor="accent2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8C0E4" w:themeColor="accent2" w:themeTint="BF"/>
          <w:left w:val="single" w:sz="8" w:space="0" w:color="98C0E4" w:themeColor="accent2" w:themeTint="BF"/>
          <w:bottom w:val="single" w:sz="8" w:space="0" w:color="98C0E4" w:themeColor="accent2" w:themeTint="BF"/>
          <w:right w:val="single" w:sz="8" w:space="0" w:color="98C0E4" w:themeColor="accent2" w:themeTint="BF"/>
          <w:insideH w:val="nil"/>
          <w:insideV w:val="nil"/>
        </w:tcBorders>
        <w:shd w:val="clear" w:color="auto" w:fill="77ACDC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8C0E4" w:themeColor="accent2" w:themeTint="BF"/>
          <w:left w:val="single" w:sz="8" w:space="0" w:color="98C0E4" w:themeColor="accent2" w:themeTint="BF"/>
          <w:bottom w:val="single" w:sz="8" w:space="0" w:color="98C0E4" w:themeColor="accent2" w:themeTint="BF"/>
          <w:right w:val="single" w:sz="8" w:space="0" w:color="98C0E4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DEAF6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DEAF6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3-1">
    <w:name w:val="Medium Grid 3 Accent 1"/>
    <w:basedOn w:val="a1"/>
    <w:uiPriority w:val="69"/>
    <w:unhideWhenUsed/>
    <w:rsid w:val="00AD7B8C"/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6E6F4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5B9BD5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5B9BD5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5B9BD5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5B9BD5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DCCEA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DCCEA" w:themeFill="accent1" w:themeFillTint="7F"/>
      </w:tcPr>
    </w:tblStylePr>
  </w:style>
  <w:style w:type="table" w:styleId="2-3">
    <w:name w:val="Medium Shading 2 Accent 3"/>
    <w:basedOn w:val="a1"/>
    <w:uiPriority w:val="64"/>
    <w:unhideWhenUsed/>
    <w:rsid w:val="00AD7B8C"/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A5A5A5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A5A5A5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A5A5A5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-51">
    <w:name w:val="Light List Accent 5"/>
    <w:basedOn w:val="a1"/>
    <w:uiPriority w:val="61"/>
    <w:unhideWhenUsed/>
    <w:rsid w:val="00AD7B8C"/>
    <w:tblPr>
      <w:tblStyleRowBandSize w:val="1"/>
      <w:tblStyleColBandSize w:val="1"/>
      <w:tblBorders>
        <w:top w:val="single" w:sz="8" w:space="0" w:color="4472C4" w:themeColor="accent5"/>
        <w:left w:val="single" w:sz="8" w:space="0" w:color="4472C4" w:themeColor="accent5"/>
        <w:bottom w:val="single" w:sz="8" w:space="0" w:color="4472C4" w:themeColor="accent5"/>
        <w:right w:val="single" w:sz="8" w:space="0" w:color="4472C4" w:themeColor="accent5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472C4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472C4" w:themeColor="accent5"/>
          <w:left w:val="single" w:sz="8" w:space="0" w:color="4472C4" w:themeColor="accent5"/>
          <w:bottom w:val="single" w:sz="8" w:space="0" w:color="4472C4" w:themeColor="accent5"/>
          <w:right w:val="single" w:sz="8" w:space="0" w:color="4472C4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472C4" w:themeColor="accent5"/>
          <w:left w:val="single" w:sz="8" w:space="0" w:color="4472C4" w:themeColor="accent5"/>
          <w:bottom w:val="single" w:sz="8" w:space="0" w:color="4472C4" w:themeColor="accent5"/>
          <w:right w:val="single" w:sz="8" w:space="0" w:color="4472C4" w:themeColor="accent5"/>
        </w:tcBorders>
      </w:tcPr>
    </w:tblStylePr>
    <w:tblStylePr w:type="band1Horz">
      <w:tblPr/>
      <w:tcPr>
        <w:tcBorders>
          <w:top w:val="single" w:sz="8" w:space="0" w:color="4472C4" w:themeColor="accent5"/>
          <w:left w:val="single" w:sz="8" w:space="0" w:color="4472C4" w:themeColor="accent5"/>
          <w:bottom w:val="single" w:sz="8" w:space="0" w:color="4472C4" w:themeColor="accent5"/>
          <w:right w:val="single" w:sz="8" w:space="0" w:color="4472C4" w:themeColor="accent5"/>
        </w:tcBorders>
      </w:tcPr>
    </w:tblStylePr>
  </w:style>
  <w:style w:type="table" w:styleId="3-3">
    <w:name w:val="Medium Grid 3 Accent 3"/>
    <w:basedOn w:val="a1"/>
    <w:uiPriority w:val="69"/>
    <w:unhideWhenUsed/>
    <w:rsid w:val="00AD7B8C"/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8E8E8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A5A5A5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A5A5A5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A5A5A5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A5A5A5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2D2D2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2D2D2" w:themeFill="accent3" w:themeFillTint="7F"/>
      </w:tcPr>
    </w:tblStylePr>
  </w:style>
  <w:style w:type="table" w:styleId="1-3">
    <w:name w:val="Medium Grid 1 Accent 3"/>
    <w:basedOn w:val="a1"/>
    <w:uiPriority w:val="67"/>
    <w:unhideWhenUsed/>
    <w:rsid w:val="00AD7B8C"/>
    <w:tblPr>
      <w:tblStyleRowBandSize w:val="1"/>
      <w:tblStyleColBandSize w:val="1"/>
      <w:tblBorders>
        <w:top w:val="single" w:sz="8" w:space="0" w:color="BBBBBB" w:themeColor="accent3" w:themeTint="BF"/>
        <w:left w:val="single" w:sz="8" w:space="0" w:color="BBBBBB" w:themeColor="accent3" w:themeTint="BF"/>
        <w:bottom w:val="single" w:sz="8" w:space="0" w:color="BBBBBB" w:themeColor="accent3" w:themeTint="BF"/>
        <w:right w:val="single" w:sz="8" w:space="0" w:color="BBBBBB" w:themeColor="accent3" w:themeTint="BF"/>
        <w:insideH w:val="single" w:sz="8" w:space="0" w:color="BBBBBB" w:themeColor="accent3" w:themeTint="BF"/>
        <w:insideV w:val="single" w:sz="8" w:space="0" w:color="BBBBBB" w:themeColor="accent3" w:themeTint="BF"/>
      </w:tblBorders>
    </w:tblPr>
    <w:tcPr>
      <w:shd w:val="clear" w:color="auto" w:fill="E8E8E8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BBBBB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D2D2" w:themeFill="accent3" w:themeFillTint="7F"/>
      </w:tcPr>
    </w:tblStylePr>
    <w:tblStylePr w:type="band1Horz">
      <w:tblPr/>
      <w:tcPr>
        <w:shd w:val="clear" w:color="auto" w:fill="D2D2D2" w:themeFill="accent3" w:themeFillTint="7F"/>
      </w:tcPr>
    </w:tblStylePr>
  </w:style>
  <w:style w:type="table" w:styleId="1-30">
    <w:name w:val="Medium Shading 1 Accent 3"/>
    <w:basedOn w:val="a1"/>
    <w:uiPriority w:val="63"/>
    <w:unhideWhenUsed/>
    <w:rsid w:val="00AD7B8C"/>
    <w:tblPr>
      <w:tblStyleRowBandSize w:val="1"/>
      <w:tblStyleColBandSize w:val="1"/>
      <w:tblBorders>
        <w:top w:val="single" w:sz="8" w:space="0" w:color="BBBBBB" w:themeColor="accent3" w:themeTint="BF"/>
        <w:left w:val="single" w:sz="8" w:space="0" w:color="BBBBBB" w:themeColor="accent3" w:themeTint="BF"/>
        <w:bottom w:val="single" w:sz="8" w:space="0" w:color="BBBBBB" w:themeColor="accent3" w:themeTint="BF"/>
        <w:right w:val="single" w:sz="8" w:space="0" w:color="BBBBBB" w:themeColor="accent3" w:themeTint="BF"/>
        <w:insideH w:val="single" w:sz="8" w:space="0" w:color="BBBBBB" w:themeColor="accent3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BBBBB" w:themeColor="accent3" w:themeTint="BF"/>
          <w:left w:val="single" w:sz="8" w:space="0" w:color="BBBBBB" w:themeColor="accent3" w:themeTint="BF"/>
          <w:bottom w:val="single" w:sz="8" w:space="0" w:color="BBBBBB" w:themeColor="accent3" w:themeTint="BF"/>
          <w:right w:val="single" w:sz="8" w:space="0" w:color="BBBBBB" w:themeColor="accent3" w:themeTint="BF"/>
          <w:insideH w:val="nil"/>
          <w:insideV w:val="nil"/>
        </w:tcBorders>
        <w:shd w:val="clear" w:color="auto" w:fill="A5A5A5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BBBBB" w:themeColor="accent3" w:themeTint="BF"/>
          <w:left w:val="single" w:sz="8" w:space="0" w:color="BBBBBB" w:themeColor="accent3" w:themeTint="BF"/>
          <w:bottom w:val="single" w:sz="8" w:space="0" w:color="BBBBBB" w:themeColor="accent3" w:themeTint="BF"/>
          <w:right w:val="single" w:sz="8" w:space="0" w:color="BBBBBB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8E8E8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8E8E8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2-5">
    <w:name w:val="Medium Shading 2 Accent 5"/>
    <w:basedOn w:val="a1"/>
    <w:uiPriority w:val="64"/>
    <w:unhideWhenUsed/>
    <w:rsid w:val="00AD7B8C"/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472C4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472C4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472C4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1-5">
    <w:name w:val="Medium Shading 1 Accent 5"/>
    <w:basedOn w:val="a1"/>
    <w:uiPriority w:val="63"/>
    <w:unhideWhenUsed/>
    <w:rsid w:val="00AD7B8C"/>
    <w:tblPr>
      <w:tblStyleRowBandSize w:val="1"/>
      <w:tblStyleColBandSize w:val="1"/>
      <w:tblBorders>
        <w:top w:val="single" w:sz="8" w:space="0" w:color="7295D2" w:themeColor="accent5" w:themeTint="BF"/>
        <w:left w:val="single" w:sz="8" w:space="0" w:color="7295D2" w:themeColor="accent5" w:themeTint="BF"/>
        <w:bottom w:val="single" w:sz="8" w:space="0" w:color="7295D2" w:themeColor="accent5" w:themeTint="BF"/>
        <w:right w:val="single" w:sz="8" w:space="0" w:color="7295D2" w:themeColor="accent5" w:themeTint="BF"/>
        <w:insideH w:val="single" w:sz="8" w:space="0" w:color="7295D2" w:themeColor="accent5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295D2" w:themeColor="accent5" w:themeTint="BF"/>
          <w:left w:val="single" w:sz="8" w:space="0" w:color="7295D2" w:themeColor="accent5" w:themeTint="BF"/>
          <w:bottom w:val="single" w:sz="8" w:space="0" w:color="7295D2" w:themeColor="accent5" w:themeTint="BF"/>
          <w:right w:val="single" w:sz="8" w:space="0" w:color="7295D2" w:themeColor="accent5" w:themeTint="BF"/>
          <w:insideH w:val="nil"/>
          <w:insideV w:val="nil"/>
        </w:tcBorders>
        <w:shd w:val="clear" w:color="auto" w:fill="4472C4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295D2" w:themeColor="accent5" w:themeTint="BF"/>
          <w:left w:val="single" w:sz="8" w:space="0" w:color="7295D2" w:themeColor="accent5" w:themeTint="BF"/>
          <w:bottom w:val="single" w:sz="8" w:space="0" w:color="7295D2" w:themeColor="accent5" w:themeTint="BF"/>
          <w:right w:val="single" w:sz="8" w:space="0" w:color="7295D2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0DBF0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0DBF0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1-1">
    <w:name w:val="Medium Shading 1 Accent 1"/>
    <w:basedOn w:val="a1"/>
    <w:uiPriority w:val="63"/>
    <w:unhideWhenUsed/>
    <w:rsid w:val="00AD7B8C"/>
    <w:tblPr>
      <w:tblStyleRowBandSize w:val="1"/>
      <w:tblStyleColBandSize w:val="1"/>
      <w:tblBorders>
        <w:top w:val="single" w:sz="8" w:space="0" w:color="84B3DF" w:themeColor="accent1" w:themeTint="BF"/>
        <w:left w:val="single" w:sz="8" w:space="0" w:color="84B3DF" w:themeColor="accent1" w:themeTint="BF"/>
        <w:bottom w:val="single" w:sz="8" w:space="0" w:color="84B3DF" w:themeColor="accent1" w:themeTint="BF"/>
        <w:right w:val="single" w:sz="8" w:space="0" w:color="84B3DF" w:themeColor="accent1" w:themeTint="BF"/>
        <w:insideH w:val="single" w:sz="8" w:space="0" w:color="84B3DF" w:themeColor="accen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84B3DF" w:themeColor="accent1" w:themeTint="BF"/>
          <w:left w:val="single" w:sz="8" w:space="0" w:color="84B3DF" w:themeColor="accent1" w:themeTint="BF"/>
          <w:bottom w:val="single" w:sz="8" w:space="0" w:color="84B3DF" w:themeColor="accent1" w:themeTint="BF"/>
          <w:right w:val="single" w:sz="8" w:space="0" w:color="84B3DF" w:themeColor="accent1" w:themeTint="BF"/>
          <w:insideH w:val="nil"/>
          <w:insideV w:val="nil"/>
        </w:tcBorders>
        <w:shd w:val="clear" w:color="auto" w:fill="5B9BD5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4B3DF" w:themeColor="accent1" w:themeTint="BF"/>
          <w:left w:val="single" w:sz="8" w:space="0" w:color="84B3DF" w:themeColor="accent1" w:themeTint="BF"/>
          <w:bottom w:val="single" w:sz="8" w:space="0" w:color="84B3DF" w:themeColor="accent1" w:themeTint="BF"/>
          <w:right w:val="single" w:sz="8" w:space="0" w:color="84B3DF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6E6F4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6E6F4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customStyle="1" w:styleId="4-13">
    <w:name w:val="网格表 4 - 着色 13"/>
    <w:basedOn w:val="a1"/>
    <w:uiPriority w:val="49"/>
    <w:rsid w:val="0064539E"/>
    <w:tblPr>
      <w:tblStyleRowBandSize w:val="1"/>
      <w:tblStyleColBandSize w:val="1"/>
      <w:tblBorders>
        <w:top w:val="single" w:sz="4" w:space="0" w:color="9CC2E5" w:themeColor="accent1" w:themeTint="99"/>
        <w:left w:val="single" w:sz="4" w:space="0" w:color="9CC2E5" w:themeColor="accent1" w:themeTint="99"/>
        <w:bottom w:val="single" w:sz="4" w:space="0" w:color="9CC2E5" w:themeColor="accent1" w:themeTint="99"/>
        <w:right w:val="single" w:sz="4" w:space="0" w:color="9CC2E5" w:themeColor="accent1" w:themeTint="99"/>
        <w:insideH w:val="single" w:sz="4" w:space="0" w:color="9CC2E5" w:themeColor="accent1" w:themeTint="99"/>
        <w:insideV w:val="single" w:sz="4" w:space="0" w:color="9CC2E5" w:themeColor="accen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5B9BD5" w:themeColor="accent1"/>
          <w:left w:val="single" w:sz="4" w:space="0" w:color="5B9BD5" w:themeColor="accent1"/>
          <w:bottom w:val="single" w:sz="4" w:space="0" w:color="5B9BD5" w:themeColor="accent1"/>
          <w:right w:val="single" w:sz="4" w:space="0" w:color="5B9BD5" w:themeColor="accent1"/>
          <w:insideH w:val="nil"/>
          <w:insideV w:val="nil"/>
        </w:tcBorders>
        <w:shd w:val="clear" w:color="auto" w:fill="5B9BD5" w:themeFill="accent1"/>
      </w:tcPr>
    </w:tblStylePr>
    <w:tblStylePr w:type="lastRow">
      <w:rPr>
        <w:b/>
        <w:bCs/>
      </w:rPr>
      <w:tblPr/>
      <w:tcPr>
        <w:tcBorders>
          <w:top w:val="double" w:sz="4" w:space="0" w:color="5B9BD5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EEAF6" w:themeFill="accent1" w:themeFillTint="33"/>
      </w:tcPr>
    </w:tblStylePr>
    <w:tblStylePr w:type="band1Horz">
      <w:tblPr/>
      <w:tcPr>
        <w:shd w:val="clear" w:color="auto" w:fill="DEEAF6" w:themeFill="accent1" w:themeFillTint="33"/>
      </w:tcPr>
    </w:tblStylePr>
  </w:style>
  <w:style w:type="table" w:customStyle="1" w:styleId="4-51">
    <w:name w:val="网格表 4 - 着色 51"/>
    <w:basedOn w:val="a1"/>
    <w:uiPriority w:val="49"/>
    <w:rsid w:val="00B11816"/>
    <w:rPr>
      <w:szCs w:val="22"/>
    </w:rPr>
    <w:tblPr>
      <w:tblStyleRowBandSize w:val="1"/>
      <w:tblStyleColBandSize w:val="1"/>
      <w:tblBorders>
        <w:top w:val="single" w:sz="4" w:space="0" w:color="8EAADB" w:themeColor="accent5" w:themeTint="99"/>
        <w:left w:val="single" w:sz="4" w:space="0" w:color="8EAADB" w:themeColor="accent5" w:themeTint="99"/>
        <w:bottom w:val="single" w:sz="4" w:space="0" w:color="8EAADB" w:themeColor="accent5" w:themeTint="99"/>
        <w:right w:val="single" w:sz="4" w:space="0" w:color="8EAADB" w:themeColor="accent5" w:themeTint="99"/>
        <w:insideH w:val="single" w:sz="4" w:space="0" w:color="8EAADB" w:themeColor="accent5" w:themeTint="99"/>
        <w:insideV w:val="single" w:sz="4" w:space="0" w:color="8EAADB" w:themeColor="accent5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4472C4" w:themeColor="accent5"/>
          <w:left w:val="single" w:sz="4" w:space="0" w:color="4472C4" w:themeColor="accent5"/>
          <w:bottom w:val="single" w:sz="4" w:space="0" w:color="4472C4" w:themeColor="accent5"/>
          <w:right w:val="single" w:sz="4" w:space="0" w:color="4472C4" w:themeColor="accent5"/>
          <w:insideH w:val="nil"/>
          <w:insideV w:val="nil"/>
        </w:tcBorders>
        <w:shd w:val="clear" w:color="auto" w:fill="4472C4" w:themeFill="accent5"/>
      </w:tcPr>
    </w:tblStylePr>
    <w:tblStylePr w:type="lastRow">
      <w:rPr>
        <w:b/>
        <w:bCs/>
      </w:rPr>
      <w:tblPr/>
      <w:tcPr>
        <w:tcBorders>
          <w:top w:val="double" w:sz="4" w:space="0" w:color="4472C4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9E2F3" w:themeFill="accent5" w:themeFillTint="33"/>
      </w:tcPr>
    </w:tblStylePr>
    <w:tblStylePr w:type="band1Horz">
      <w:tblPr/>
      <w:tcPr>
        <w:shd w:val="clear" w:color="auto" w:fill="D9E2F3" w:themeFill="accent5" w:themeFillTint="33"/>
      </w:tcPr>
    </w:tblStylePr>
  </w:style>
  <w:style w:type="paragraph" w:styleId="aff6">
    <w:name w:val="Normal (Web)"/>
    <w:basedOn w:val="a"/>
    <w:uiPriority w:val="99"/>
    <w:unhideWhenUsed/>
    <w:rsid w:val="00042B36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Cs w:val="24"/>
    </w:rPr>
  </w:style>
  <w:style w:type="table" w:customStyle="1" w:styleId="510">
    <w:name w:val="无格式表格 51"/>
    <w:basedOn w:val="a1"/>
    <w:uiPriority w:val="45"/>
    <w:rsid w:val="00DE7DEB"/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7F7F7F" w:themeColor="text1" w:themeTint="80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7F7F7F" w:themeColor="text1" w:themeTint="80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7F7F7F" w:themeColor="text1" w:themeTint="80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7F7F7F" w:themeColor="text1" w:themeTint="80"/>
        </w:tcBorders>
        <w:shd w:val="clear" w:color="auto" w:fill="FFFFFF" w:themeFill="background1"/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character" w:customStyle="1" w:styleId="1d">
    <w:name w:val="未处理的提及1"/>
    <w:basedOn w:val="a0"/>
    <w:uiPriority w:val="99"/>
    <w:semiHidden/>
    <w:unhideWhenUsed/>
    <w:rsid w:val="00FC7EDD"/>
    <w:rPr>
      <w:color w:val="605E5C"/>
      <w:shd w:val="clear" w:color="auto" w:fill="E1DFDD"/>
    </w:rPr>
  </w:style>
  <w:style w:type="paragraph" w:customStyle="1" w:styleId="Style1">
    <w:name w:val="Style1"/>
    <w:link w:val="Style10"/>
    <w:autoRedefine/>
    <w:rsid w:val="00B43AAF"/>
    <w:pPr>
      <w:pBdr>
        <w:bottom w:val="single" w:sz="4" w:space="6" w:color="auto"/>
      </w:pBdr>
      <w:spacing w:before="160" w:after="160"/>
    </w:pPr>
    <w:rPr>
      <w:rFonts w:ascii="Calibri" w:eastAsia="宋体" w:hAnsi="Calibri" w:cs="Calibri"/>
      <w:b/>
      <w:caps/>
      <w:color w:val="1F4E79" w:themeColor="accent1" w:themeShade="80"/>
      <w:spacing w:val="-3"/>
      <w:kern w:val="0"/>
      <w:sz w:val="40"/>
      <w:szCs w:val="40"/>
    </w:rPr>
  </w:style>
  <w:style w:type="character" w:customStyle="1" w:styleId="Style10">
    <w:name w:val="Style1 字符"/>
    <w:basedOn w:val="a0"/>
    <w:link w:val="Style1"/>
    <w:rsid w:val="00B43AAF"/>
    <w:rPr>
      <w:rFonts w:ascii="Calibri" w:eastAsia="宋体" w:hAnsi="Calibri" w:cs="Calibri"/>
      <w:b/>
      <w:caps/>
      <w:color w:val="1F4E79" w:themeColor="accent1" w:themeShade="80"/>
      <w:spacing w:val="-3"/>
      <w:kern w:val="0"/>
      <w:sz w:val="40"/>
      <w:szCs w:val="40"/>
    </w:rPr>
  </w:style>
  <w:style w:type="paragraph" w:styleId="aff7">
    <w:name w:val="endnote text"/>
    <w:basedOn w:val="a"/>
    <w:link w:val="aff8"/>
    <w:uiPriority w:val="99"/>
    <w:semiHidden/>
    <w:unhideWhenUsed/>
    <w:rsid w:val="00DF619E"/>
    <w:pPr>
      <w:snapToGrid w:val="0"/>
      <w:jc w:val="left"/>
    </w:pPr>
  </w:style>
  <w:style w:type="character" w:customStyle="1" w:styleId="aff8">
    <w:name w:val="尾注文本 字符"/>
    <w:basedOn w:val="a0"/>
    <w:link w:val="aff7"/>
    <w:uiPriority w:val="99"/>
    <w:semiHidden/>
    <w:rsid w:val="00DF619E"/>
    <w:rPr>
      <w:rFonts w:ascii="Times New Roman" w:hAnsi="Times New Roman"/>
    </w:rPr>
  </w:style>
  <w:style w:type="character" w:styleId="aff9">
    <w:name w:val="endnote reference"/>
    <w:basedOn w:val="a0"/>
    <w:uiPriority w:val="99"/>
    <w:semiHidden/>
    <w:unhideWhenUsed/>
    <w:rsid w:val="00DF619E"/>
    <w:rPr>
      <w:vertAlign w:val="superscript"/>
    </w:rPr>
  </w:style>
  <w:style w:type="character" w:customStyle="1" w:styleId="1e">
    <w:name w:val="未处理的提及1"/>
    <w:basedOn w:val="a0"/>
    <w:uiPriority w:val="99"/>
    <w:semiHidden/>
    <w:unhideWhenUsed/>
    <w:rsid w:val="00E5088E"/>
    <w:rPr>
      <w:color w:val="605E5C"/>
      <w:shd w:val="clear" w:color="auto" w:fill="E1DFDD"/>
    </w:rPr>
  </w:style>
  <w:style w:type="character" w:customStyle="1" w:styleId="24">
    <w:name w:val="未处理的提及2"/>
    <w:basedOn w:val="a0"/>
    <w:uiPriority w:val="99"/>
    <w:semiHidden/>
    <w:unhideWhenUsed/>
    <w:rsid w:val="001B06E7"/>
    <w:rPr>
      <w:color w:val="605E5C"/>
      <w:shd w:val="clear" w:color="auto" w:fill="E1DFDD"/>
    </w:rPr>
  </w:style>
  <w:style w:type="paragraph" w:customStyle="1" w:styleId="Source">
    <w:name w:val="Source"/>
    <w:basedOn w:val="a"/>
    <w:link w:val="Source0"/>
    <w:autoRedefine/>
    <w:qFormat/>
    <w:rsid w:val="002726CB"/>
    <w:pPr>
      <w:widowControl/>
      <w:topLinePunct w:val="0"/>
      <w:spacing w:after="240"/>
      <w:jc w:val="left"/>
    </w:pPr>
    <w:rPr>
      <w:rFonts w:eastAsia="仿宋"/>
      <w:noProof/>
      <w:color w:val="0D0D0D" w:themeColor="text1" w:themeTint="F2"/>
      <w:kern w:val="0"/>
      <w:sz w:val="16"/>
      <w:szCs w:val="22"/>
      <w:lang w:val="en-IN"/>
    </w:rPr>
  </w:style>
  <w:style w:type="character" w:customStyle="1" w:styleId="Source0">
    <w:name w:val="Source 字符"/>
    <w:basedOn w:val="a0"/>
    <w:link w:val="Source"/>
    <w:rsid w:val="002726CB"/>
    <w:rPr>
      <w:rFonts w:ascii="Times New Roman" w:eastAsia="仿宋" w:hAnsi="Times New Roman"/>
      <w:noProof/>
      <w:color w:val="0D0D0D" w:themeColor="text1" w:themeTint="F2"/>
      <w:kern w:val="0"/>
      <w:sz w:val="16"/>
      <w:szCs w:val="22"/>
      <w:lang w:val="en-IN"/>
    </w:rPr>
  </w:style>
  <w:style w:type="paragraph" w:customStyle="1" w:styleId="-">
    <w:name w:val="正文-段落"/>
    <w:basedOn w:val="a"/>
    <w:link w:val="-0"/>
    <w:qFormat/>
    <w:rsid w:val="00DF5A0B"/>
    <w:pPr>
      <w:widowControl/>
      <w:topLinePunct w:val="0"/>
      <w:spacing w:before="240" w:line="259" w:lineRule="auto"/>
      <w:ind w:firstLineChars="200" w:firstLine="200"/>
    </w:pPr>
    <w:rPr>
      <w:color w:val="0D0D0D" w:themeColor="text1" w:themeTint="F2"/>
      <w:kern w:val="0"/>
      <w:szCs w:val="22"/>
      <w:lang w:val="en-IN" w:eastAsia="en-US"/>
    </w:rPr>
  </w:style>
  <w:style w:type="character" w:customStyle="1" w:styleId="-0">
    <w:name w:val="正文-段落 字符"/>
    <w:basedOn w:val="a0"/>
    <w:link w:val="-"/>
    <w:rsid w:val="00DF5A0B"/>
    <w:rPr>
      <w:rFonts w:ascii="Times New Roman" w:eastAsia="宋体" w:hAnsi="Times New Roman"/>
      <w:color w:val="0D0D0D" w:themeColor="text1" w:themeTint="F2"/>
      <w:kern w:val="0"/>
      <w:szCs w:val="22"/>
      <w:lang w:val="en-IN" w:eastAsia="en-US"/>
    </w:rPr>
  </w:style>
  <w:style w:type="paragraph" w:customStyle="1" w:styleId="FigureStyle">
    <w:name w:val="Figure Style"/>
    <w:basedOn w:val="affa"/>
    <w:link w:val="FigureStyle0"/>
    <w:qFormat/>
    <w:rsid w:val="00580126"/>
    <w:pPr>
      <w:keepNext/>
      <w:keepLines/>
      <w:numPr>
        <w:numId w:val="1"/>
      </w:numPr>
      <w:tabs>
        <w:tab w:val="left" w:pos="284"/>
      </w:tabs>
      <w:spacing w:before="240"/>
    </w:pPr>
    <w:rPr>
      <w:rFonts w:ascii="Times New Roman" w:eastAsia="宋体" w:hAnsi="Times New Roman"/>
      <w:b/>
      <w:sz w:val="24"/>
    </w:rPr>
  </w:style>
  <w:style w:type="paragraph" w:styleId="affa">
    <w:name w:val="caption"/>
    <w:basedOn w:val="a"/>
    <w:next w:val="a"/>
    <w:uiPriority w:val="35"/>
    <w:unhideWhenUsed/>
    <w:qFormat/>
    <w:rsid w:val="008D0042"/>
    <w:pPr>
      <w:spacing w:after="160" w:line="259" w:lineRule="auto"/>
    </w:pPr>
    <w:rPr>
      <w:rFonts w:asciiTheme="majorHAnsi" w:eastAsia="黑体" w:hAnsiTheme="majorHAnsi" w:cstheme="majorBidi"/>
      <w:sz w:val="20"/>
      <w:szCs w:val="20"/>
    </w:rPr>
  </w:style>
  <w:style w:type="character" w:customStyle="1" w:styleId="FigureStyle0">
    <w:name w:val="Figure Style 字符"/>
    <w:basedOn w:val="afa"/>
    <w:link w:val="FigureStyle"/>
    <w:rsid w:val="00580126"/>
    <w:rPr>
      <w:rFonts w:ascii="Times New Roman" w:eastAsia="宋体" w:hAnsi="Times New Roman" w:cstheme="majorBidi"/>
      <w:b/>
      <w:kern w:val="0"/>
      <w:sz w:val="24"/>
      <w:szCs w:val="20"/>
      <w:lang w:eastAsia="en-US"/>
    </w:rPr>
  </w:style>
  <w:style w:type="paragraph" w:customStyle="1" w:styleId="TableStyle">
    <w:name w:val="Table Style"/>
    <w:basedOn w:val="af9"/>
    <w:link w:val="TableStyleChar"/>
    <w:qFormat/>
    <w:rsid w:val="006C3BE6"/>
    <w:pPr>
      <w:keepNext/>
      <w:keepLines/>
      <w:numPr>
        <w:numId w:val="2"/>
      </w:numPr>
      <w:tabs>
        <w:tab w:val="left" w:pos="288"/>
      </w:tabs>
      <w:topLinePunct w:val="0"/>
      <w:spacing w:before="240" w:after="120"/>
      <w:ind w:leftChars="-50" w:left="307"/>
    </w:pPr>
    <w:rPr>
      <w:rFonts w:ascii="Times New Roman" w:eastAsia="宋体" w:hAnsi="Times New Roman" w:cstheme="minorBidi"/>
      <w:b/>
      <w:sz w:val="24"/>
      <w:lang w:val="en-IN"/>
    </w:rPr>
  </w:style>
  <w:style w:type="character" w:customStyle="1" w:styleId="TableStyleChar">
    <w:name w:val="Table Style Char"/>
    <w:basedOn w:val="a0"/>
    <w:link w:val="TableStyle"/>
    <w:rsid w:val="006C3BE6"/>
    <w:rPr>
      <w:rFonts w:ascii="Times New Roman" w:eastAsia="宋体" w:hAnsi="Times New Roman"/>
      <w:b/>
      <w:kern w:val="0"/>
      <w:sz w:val="24"/>
      <w:szCs w:val="22"/>
      <w:lang w:val="en-IN" w:eastAsia="en-US"/>
    </w:rPr>
  </w:style>
  <w:style w:type="paragraph" w:customStyle="1" w:styleId="25">
    <w:name w:val="目录2"/>
    <w:basedOn w:val="TOC2"/>
    <w:next w:val="TOC2"/>
    <w:link w:val="26"/>
    <w:rsid w:val="00210657"/>
    <w:pPr>
      <w:tabs>
        <w:tab w:val="right" w:pos="9736"/>
      </w:tabs>
    </w:pPr>
    <w:rPr>
      <w:noProof/>
    </w:rPr>
  </w:style>
  <w:style w:type="character" w:customStyle="1" w:styleId="26">
    <w:name w:val="目录2 字符"/>
    <w:basedOn w:val="TOC20"/>
    <w:link w:val="25"/>
    <w:rsid w:val="00210657"/>
    <w:rPr>
      <w:rFonts w:ascii="Calibri" w:eastAsia="宋体" w:hAnsi="Calibri"/>
      <w:b/>
      <w:caps w:val="0"/>
      <w:noProof/>
      <w:color w:val="000000" w:themeColor="text1"/>
      <w:spacing w:val="-6"/>
      <w:kern w:val="0"/>
      <w:sz w:val="24"/>
      <w:szCs w:val="22"/>
      <w:lang w:eastAsia="en-US"/>
    </w:rPr>
  </w:style>
  <w:style w:type="character" w:customStyle="1" w:styleId="34">
    <w:name w:val="未处理的提及3"/>
    <w:basedOn w:val="a0"/>
    <w:uiPriority w:val="99"/>
    <w:semiHidden/>
    <w:unhideWhenUsed/>
    <w:rsid w:val="009450DC"/>
    <w:rPr>
      <w:color w:val="605E5C"/>
      <w:shd w:val="clear" w:color="auto" w:fill="E1DFDD"/>
    </w:rPr>
  </w:style>
  <w:style w:type="table" w:styleId="2-4">
    <w:name w:val="List Table 2 Accent 4"/>
    <w:basedOn w:val="a1"/>
    <w:uiPriority w:val="47"/>
    <w:rsid w:val="00A1090B"/>
    <w:tblPr>
      <w:tblStyleRowBandSize w:val="1"/>
      <w:tblStyleColBandSize w:val="1"/>
      <w:tblBorders>
        <w:top w:val="single" w:sz="4" w:space="0" w:color="FFD966" w:themeColor="accent4" w:themeTint="99"/>
        <w:bottom w:val="single" w:sz="4" w:space="0" w:color="FFD966" w:themeColor="accent4" w:themeTint="99"/>
        <w:insideH w:val="single" w:sz="4" w:space="0" w:color="FFD966" w:themeColor="accent4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FF2CC" w:themeFill="accent4" w:themeFillTint="33"/>
      </w:tcPr>
    </w:tblStylePr>
    <w:tblStylePr w:type="band1Horz">
      <w:tblPr/>
      <w:tcPr>
        <w:shd w:val="clear" w:color="auto" w:fill="FFF2CC" w:themeFill="accent4" w:themeFillTint="33"/>
      </w:tcPr>
    </w:tblStylePr>
  </w:style>
  <w:style w:type="table" w:customStyle="1" w:styleId="1f">
    <w:name w:val="古典型1"/>
    <w:basedOn w:val="15"/>
    <w:uiPriority w:val="99"/>
    <w:rsid w:val="008D0042"/>
    <w:pPr>
      <w:topLinePunct/>
      <w:spacing w:line="336" w:lineRule="auto"/>
    </w:pPr>
    <w:rPr>
      <w:rFonts w:asciiTheme="minorHAnsi" w:eastAsiaTheme="minorEastAsia" w:hAnsiTheme="minorHAnsi" w:cstheme="minorBidi"/>
      <w:kern w:val="2"/>
      <w:sz w:val="21"/>
      <w:szCs w:val="21"/>
    </w:rPr>
    <w:tblPr/>
    <w:tcPr>
      <w:shd w:val="clear" w:color="auto" w:fill="auto"/>
    </w:tcPr>
    <w:tblStylePr w:type="firstRow">
      <w:rPr>
        <w:i/>
        <w:iCs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lastRow">
      <w:rPr>
        <w:color w:val="auto"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tblPr/>
      <w:tcPr>
        <w:tcBorders>
          <w:right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neCell">
      <w:rPr>
        <w:b/>
        <w:bCs/>
        <w:i w:val="0"/>
        <w:i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1-10">
    <w:name w:val="List Table 1 Light Accent 1"/>
    <w:basedOn w:val="a1"/>
    <w:uiPriority w:val="46"/>
    <w:rsid w:val="00526887"/>
    <w:pPr>
      <w:jc w:val="both"/>
    </w:pPr>
    <w:tblPr>
      <w:tblStyleRowBandSize w:val="1"/>
      <w:tblStyleColBandSize w:val="1"/>
      <w:tblBorders>
        <w:top w:val="single" w:sz="18" w:space="0" w:color="5B9BD5" w:themeColor="accent1"/>
        <w:bottom w:val="single" w:sz="18" w:space="0" w:color="5B9BD5" w:themeColor="accent1"/>
      </w:tblBorders>
    </w:tblPr>
    <w:tcPr>
      <w:vAlign w:val="center"/>
    </w:tcPr>
    <w:tblStylePr w:type="firstRow">
      <w:rPr>
        <w:b/>
        <w:bCs/>
      </w:rPr>
      <w:tblPr/>
      <w:tcPr>
        <w:tcBorders>
          <w:bottom w:val="single" w:sz="12" w:space="0" w:color="5B9BD5" w:themeColor="accent1"/>
        </w:tcBorders>
      </w:tcPr>
    </w:tblStylePr>
    <w:tblStylePr w:type="lastRow">
      <w:rPr>
        <w:b/>
        <w:bCs/>
      </w:rPr>
      <w:tblPr/>
      <w:tcPr>
        <w:tcBorders>
          <w:top w:val="single" w:sz="12" w:space="0" w:color="5B9BD5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EEAF6" w:themeFill="accent1" w:themeFillTint="33"/>
      </w:tcPr>
    </w:tblStylePr>
    <w:tblStylePr w:type="band1Horz">
      <w:tblPr/>
      <w:tcPr>
        <w:shd w:val="clear" w:color="auto" w:fill="DEEAF6" w:themeFill="accent1" w:themeFillTint="33"/>
      </w:tcPr>
    </w:tblStylePr>
  </w:style>
  <w:style w:type="character" w:customStyle="1" w:styleId="42">
    <w:name w:val="未处理的提及4"/>
    <w:basedOn w:val="a0"/>
    <w:uiPriority w:val="99"/>
    <w:semiHidden/>
    <w:unhideWhenUsed/>
    <w:rsid w:val="004C6A54"/>
    <w:rPr>
      <w:color w:val="605E5C"/>
      <w:shd w:val="clear" w:color="auto" w:fill="E1DFDD"/>
    </w:rPr>
  </w:style>
  <w:style w:type="paragraph" w:customStyle="1" w:styleId="affb">
    <w:name w:val="中文摘要"/>
    <w:basedOn w:val="Style1"/>
    <w:link w:val="affc"/>
    <w:qFormat/>
    <w:rsid w:val="00CC28A6"/>
    <w:pPr>
      <w:spacing w:before="40" w:after="0"/>
    </w:pPr>
    <w:rPr>
      <w:rFonts w:eastAsia="黑体"/>
      <w:color w:val="000080"/>
      <w:sz w:val="32"/>
    </w:rPr>
  </w:style>
  <w:style w:type="character" w:customStyle="1" w:styleId="affc">
    <w:name w:val="中文摘要 字符"/>
    <w:basedOn w:val="Style10"/>
    <w:link w:val="affb"/>
    <w:rsid w:val="00CC28A6"/>
    <w:rPr>
      <w:rFonts w:ascii="Calibri" w:eastAsia="黑体" w:hAnsi="Calibri" w:cs="Calibri"/>
      <w:b/>
      <w:caps/>
      <w:color w:val="000080"/>
      <w:spacing w:val="-3"/>
      <w:kern w:val="0"/>
      <w:sz w:val="32"/>
      <w:szCs w:val="40"/>
    </w:rPr>
  </w:style>
  <w:style w:type="table" w:styleId="1-20">
    <w:name w:val="List Table 1 Light Accent 2"/>
    <w:basedOn w:val="a1"/>
    <w:uiPriority w:val="46"/>
    <w:rsid w:val="006029F6"/>
    <w:tblPr>
      <w:tblStyleRowBandSize w:val="1"/>
      <w:tblStyleColBandSize w:val="1"/>
    </w:tblPr>
    <w:tblStylePr w:type="firstRow">
      <w:rPr>
        <w:b/>
        <w:bCs/>
      </w:rPr>
      <w:tblPr/>
      <w:tcPr>
        <w:tcBorders>
          <w:bottom w:val="single" w:sz="4" w:space="0" w:color="ADCCEA" w:themeColor="accent2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ADCCEA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3EEF8" w:themeFill="accent2" w:themeFillTint="33"/>
      </w:tcPr>
    </w:tblStylePr>
    <w:tblStylePr w:type="band1Horz">
      <w:tblPr/>
      <w:tcPr>
        <w:shd w:val="clear" w:color="auto" w:fill="E3EEF8" w:themeFill="accent2" w:themeFillTint="33"/>
      </w:tcPr>
    </w:tblStylePr>
  </w:style>
  <w:style w:type="table" w:styleId="2-20">
    <w:name w:val="List Table 2 Accent 2"/>
    <w:basedOn w:val="a1"/>
    <w:uiPriority w:val="47"/>
    <w:rsid w:val="005246A2"/>
    <w:pPr>
      <w:spacing w:line="259" w:lineRule="auto"/>
      <w:jc w:val="both"/>
    </w:pPr>
    <w:tblPr>
      <w:tblStyleRowBandSize w:val="1"/>
      <w:tblStyleColBandSize w:val="1"/>
      <w:tblBorders>
        <w:top w:val="single" w:sz="4" w:space="0" w:color="ADCCEA" w:themeColor="accent2" w:themeTint="99"/>
        <w:bottom w:val="single" w:sz="4" w:space="0" w:color="ADCCEA" w:themeColor="accent2" w:themeTint="99"/>
        <w:insideH w:val="single" w:sz="4" w:space="0" w:color="ADCCEA" w:themeColor="accent2" w:themeTint="99"/>
      </w:tblBorders>
    </w:tblPr>
    <w:tcPr>
      <w:vAlign w:val="center"/>
    </w:tc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3EEF8" w:themeFill="accent2" w:themeFillTint="33"/>
      </w:tcPr>
    </w:tblStylePr>
    <w:tblStylePr w:type="band1Horz">
      <w:tblPr/>
      <w:tcPr>
        <w:shd w:val="clear" w:color="auto" w:fill="E3EEF8" w:themeFill="accent2" w:themeFillTint="33"/>
      </w:tcPr>
    </w:tblStylePr>
  </w:style>
  <w:style w:type="character" w:customStyle="1" w:styleId="53">
    <w:name w:val="未处理的提及5"/>
    <w:basedOn w:val="a0"/>
    <w:uiPriority w:val="99"/>
    <w:semiHidden/>
    <w:unhideWhenUsed/>
    <w:rsid w:val="00A31DD8"/>
    <w:rPr>
      <w:color w:val="605E5C"/>
      <w:shd w:val="clear" w:color="auto" w:fill="E1DFDD"/>
    </w:rPr>
  </w:style>
  <w:style w:type="character" w:styleId="affd">
    <w:name w:val="Unresolved Mention"/>
    <w:basedOn w:val="a0"/>
    <w:uiPriority w:val="99"/>
    <w:semiHidden/>
    <w:unhideWhenUsed/>
    <w:rsid w:val="009D3089"/>
    <w:rPr>
      <w:color w:val="605E5C"/>
      <w:shd w:val="clear" w:color="auto" w:fill="E1DFDD"/>
    </w:rPr>
  </w:style>
  <w:style w:type="table" w:customStyle="1" w:styleId="-lpi">
    <w:name w:val="表格-lpi"/>
    <w:basedOn w:val="a1"/>
    <w:uiPriority w:val="99"/>
    <w:rsid w:val="009B643D"/>
    <w:rPr>
      <w:rFonts w:ascii="Times New Roman" w:eastAsia="Times New Roman" w:hAnsi="Times New Roman"/>
      <w:color w:val="00B050"/>
      <w:sz w:val="20"/>
      <w:szCs w:val="20"/>
    </w:rPr>
    <w:tblPr/>
  </w:style>
  <w:style w:type="table" w:styleId="27">
    <w:name w:val="Grid Table 2"/>
    <w:basedOn w:val="a1"/>
    <w:uiPriority w:val="47"/>
    <w:rsid w:val="00DF38C2"/>
    <w:pPr>
      <w:jc w:val="both"/>
    </w:pPr>
    <w:tblPr>
      <w:tblStyleRowBandSize w:val="1"/>
      <w:tblStyleColBandSize w:val="1"/>
      <w:tblBorders>
        <w:top w:val="single" w:sz="2" w:space="0" w:color="666666" w:themeColor="text1" w:themeTint="99"/>
        <w:bottom w:val="single" w:sz="2" w:space="0" w:color="666666" w:themeColor="text1" w:themeTint="99"/>
        <w:insideH w:val="single" w:sz="2" w:space="0" w:color="666666" w:themeColor="text1" w:themeTint="99"/>
        <w:insideV w:val="single" w:sz="2" w:space="0" w:color="666666" w:themeColor="text1" w:themeTint="99"/>
      </w:tblBorders>
    </w:tblPr>
    <w:tcPr>
      <w:vAlign w:val="center"/>
    </w:tcPr>
    <w:tblStylePr w:type="firstRow">
      <w:rPr>
        <w:b/>
        <w:bCs/>
      </w:rPr>
      <w:tblPr/>
      <w:tcPr>
        <w:tcBorders>
          <w:top w:val="nil"/>
          <w:bottom w:val="single" w:sz="12" w:space="0" w:color="666666" w:themeColor="text1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666666" w:themeColor="text1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paragraph" w:customStyle="1" w:styleId="-1">
    <w:name w:val="数据-表格"/>
    <w:qFormat/>
    <w:rsid w:val="007D7B3B"/>
    <w:pPr>
      <w:spacing w:before="40" w:after="40"/>
    </w:pPr>
    <w:rPr>
      <w:rFonts w:ascii="Times New Roman" w:eastAsia="宋体" w:hAnsi="Times New Roman"/>
      <w:kern w:val="0"/>
      <w:szCs w:val="22"/>
      <w:lang w:val="en-IN" w:eastAsia="en-US"/>
    </w:rPr>
  </w:style>
  <w:style w:type="character" w:customStyle="1" w:styleId="62">
    <w:name w:val="未处理的提及6"/>
    <w:basedOn w:val="a0"/>
    <w:uiPriority w:val="99"/>
    <w:semiHidden/>
    <w:unhideWhenUsed/>
    <w:rsid w:val="00DC55D6"/>
    <w:rPr>
      <w:color w:val="605E5C"/>
      <w:shd w:val="clear" w:color="auto" w:fill="E1DFDD"/>
    </w:rPr>
  </w:style>
  <w:style w:type="table" w:styleId="4-6">
    <w:name w:val="Grid Table 4 Accent 6"/>
    <w:basedOn w:val="a1"/>
    <w:uiPriority w:val="49"/>
    <w:rsid w:val="00DC55D6"/>
    <w:tblPr>
      <w:tblStyleRowBandSize w:val="1"/>
      <w:tblStyleColBandSize w:val="1"/>
    </w:tblPr>
    <w:tblStylePr w:type="firstRow">
      <w:rPr>
        <w:b/>
        <w:bCs/>
        <w:color w:val="FFFFFF" w:themeColor="background1"/>
      </w:rPr>
      <w:tblPr/>
      <w:tcPr>
        <w:shd w:val="clear" w:color="auto" w:fill="539D69"/>
      </w:tcPr>
    </w:tblStylePr>
    <w:tblStylePr w:type="lastRow">
      <w:rPr>
        <w:b/>
        <w:bCs/>
      </w:rPr>
      <w:tblPr/>
      <w:tcPr>
        <w:tcBorders>
          <w:bottom w:val="nil"/>
        </w:tcBorders>
        <w:shd w:val="clear" w:color="auto" w:fill="E6F1E9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2EFD9" w:themeFill="accent6" w:themeFillTint="33"/>
      </w:tcPr>
    </w:tblStylePr>
    <w:tblStylePr w:type="band1Horz">
      <w:tblPr/>
      <w:tcPr>
        <w:shd w:val="clear" w:color="auto" w:fill="E6F1E9"/>
      </w:tcPr>
    </w:tblStylePr>
  </w:style>
  <w:style w:type="table" w:styleId="1-40">
    <w:name w:val="List Table 1 Light Accent 4"/>
    <w:basedOn w:val="a1"/>
    <w:uiPriority w:val="46"/>
    <w:rsid w:val="00842020"/>
    <w:pPr>
      <w:jc w:val="right"/>
    </w:pPr>
    <w:rPr>
      <w:rFonts w:eastAsia="Times New Roman"/>
    </w:rPr>
    <w:tblPr>
      <w:tblStyleRowBandSize w:val="1"/>
      <w:tblStyleColBandSize w:val="1"/>
      <w:tblBorders>
        <w:bottom w:val="single" w:sz="4" w:space="0" w:color="000000" w:themeColor="text1"/>
      </w:tblBorders>
    </w:tblPr>
    <w:tcPr>
      <w:vAlign w:val="center"/>
    </w:tcPr>
    <w:tblStylePr w:type="firstRow">
      <w:pPr>
        <w:jc w:val="center"/>
      </w:pPr>
      <w:rPr>
        <w:b/>
        <w:bCs/>
      </w:rPr>
      <w:tblPr/>
      <w:tcPr>
        <w:tcBorders>
          <w:bottom w:val="single" w:sz="4" w:space="0" w:color="FFD966" w:themeColor="accent4" w:themeTint="99"/>
        </w:tcBorders>
      </w:tcPr>
    </w:tblStylePr>
    <w:tblStylePr w:type="lastRow">
      <w:rPr>
        <w:b/>
        <w:bCs/>
      </w:rPr>
    </w:tblStylePr>
    <w:tblStylePr w:type="firstCol">
      <w:pPr>
        <w:jc w:val="both"/>
      </w:pPr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FF2CC" w:themeFill="accent4" w:themeFillTint="33"/>
      </w:tcPr>
    </w:tblStylePr>
    <w:tblStylePr w:type="band1Horz">
      <w:tblPr/>
      <w:tcPr>
        <w:shd w:val="clear" w:color="auto" w:fill="FFF2CC" w:themeFill="accent4" w:themeFillTint="33"/>
      </w:tcPr>
    </w:tblStylePr>
    <w:tblStylePr w:type="nwCell">
      <w:pPr>
        <w:jc w:val="both"/>
      </w:p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38163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7531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5426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76338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65063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8453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21075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84856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55930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96789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73736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2618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81297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28327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42968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74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7321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389371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66488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3382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118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no"?><Relationships xmlns="http://schemas.openxmlformats.org/package/2006/relationships"><Relationship Id="rId1" Target="../customXml/item1.xml" Type="http://schemas.openxmlformats.org/officeDocument/2006/relationships/customXml"/><Relationship Id="rId10" Target="header1.xml" Type="http://schemas.openxmlformats.org/officeDocument/2006/relationships/header"/><Relationship Id="rId11" Target="footer1.xml" Type="http://schemas.openxmlformats.org/officeDocument/2006/relationships/footer"/><Relationship Id="rId12" Target="charts/chart1.xml" Type="http://schemas.openxmlformats.org/officeDocument/2006/relationships/chart"/><Relationship Id="rId13" Target="charts/chart2.xml" Type="http://schemas.openxmlformats.org/officeDocument/2006/relationships/chart"/><Relationship Id="rId14" Target="charts/chart3.xml" Type="http://schemas.openxmlformats.org/officeDocument/2006/relationships/chart"/><Relationship Id="rId15" Target="charts/chart4.xml" Type="http://schemas.openxmlformats.org/officeDocument/2006/relationships/chart"/><Relationship Id="rId16" Target="media/image3.png" Type="http://schemas.openxmlformats.org/officeDocument/2006/relationships/image"/><Relationship Id="rId17" Target="charts/chart5.xml" Type="http://schemas.openxmlformats.org/officeDocument/2006/relationships/chart"/><Relationship Id="rId18" Target="charts/chart6.xml" Type="http://schemas.openxmlformats.org/officeDocument/2006/relationships/chart"/><Relationship Id="rId19" Target="media/image4.jpeg" Type="http://schemas.openxmlformats.org/officeDocument/2006/relationships/image"/><Relationship Id="rId2" Target="numbering.xml" Type="http://schemas.openxmlformats.org/officeDocument/2006/relationships/numbering"/><Relationship Id="rId20" Target="footer2.xml" Type="http://schemas.openxmlformats.org/officeDocument/2006/relationships/footer"/><Relationship Id="rId21" Target="fontTable.xml" Type="http://schemas.openxmlformats.org/officeDocument/2006/relationships/fontTable"/><Relationship Id="rId22" Target="theme/theme1.xml" Type="http://schemas.openxmlformats.org/officeDocument/2006/relationships/theme"/><Relationship Id="rId3" Target="styles.xml" Type="http://schemas.openxmlformats.org/officeDocument/2006/relationships/styles"/><Relationship Id="rId4" Target="settings.xml" Type="http://schemas.openxmlformats.org/officeDocument/2006/relationships/settings"/><Relationship Id="rId5" Target="webSettings.xml" Type="http://schemas.openxmlformats.org/officeDocument/2006/relationships/webSettings"/><Relationship Id="rId6" Target="footnotes.xml" Type="http://schemas.openxmlformats.org/officeDocument/2006/relationships/footnotes"/><Relationship Id="rId7" Target="endnotes.xml" Type="http://schemas.openxmlformats.org/officeDocument/2006/relationships/endnotes"/><Relationship Id="rId8" Target="media/image1.png" Type="http://schemas.openxmlformats.org/officeDocument/2006/relationships/image"/><Relationship Id="rId9" Target="media/image2.jpeg" Type="http://schemas.openxmlformats.org/officeDocument/2006/relationships/image"/></Relationships>
</file>

<file path=word/charts/_rels/chart1.xml.rels><?xml version="1.0" encoding="UTF-8" standalone="no"?><Relationships xmlns="http://schemas.openxmlformats.org/package/2006/relationships"><Relationship Id="rId1" Target="file:///D:/&#33410;&#36873;%20&#27169;&#26495;/2024&#24180;/QYR%20&#22270;&#34920;%2020231117.xlsx" TargetMode="External" Type="http://schemas.openxmlformats.org/officeDocument/2006/relationships/oleObject"/><Relationship Id="rId2" Target="../drawings/drawing1.xml" Type="http://schemas.openxmlformats.org/officeDocument/2006/relationships/chartUserShapes"/></Relationships>
</file>

<file path=word/charts/_rels/chart2.xml.rels><?xml version="1.0" encoding="UTF-8" standalone="no"?><Relationships xmlns="http://schemas.openxmlformats.org/package/2006/relationships"><Relationship Id="rId1" Target="file:///D:/&#33410;&#36873;%20&#27169;&#26495;/2024&#24180;/QYR%20&#22270;&#34920;%2020231117.xlsx" TargetMode="External" Type="http://schemas.openxmlformats.org/officeDocument/2006/relationships/oleObject"/><Relationship Id="rId2" Target="../drawings/drawing2.xml" Type="http://schemas.openxmlformats.org/officeDocument/2006/relationships/chartUserShapes"/></Relationships>
</file>

<file path=word/charts/_rels/chart3.xml.rels><?xml version="1.0" encoding="UTF-8" standalone="no"?><Relationships xmlns="http://schemas.openxmlformats.org/package/2006/relationships"><Relationship Id="rId1" Target="file:///D:/&#33410;&#36873;%20&#27169;&#26495;/2024&#24180;/QYR%20&#22270;&#34920;%2020231117.xlsx" TargetMode="External" Type="http://schemas.openxmlformats.org/officeDocument/2006/relationships/oleObject"/><Relationship Id="rId2" Target="../drawings/drawing3.xml" Type="http://schemas.openxmlformats.org/officeDocument/2006/relationships/chartUserShapes"/></Relationships>
</file>

<file path=word/charts/_rels/chart4.xml.rels><?xml version="1.0" encoding="UTF-8" standalone="no"?><Relationships xmlns="http://schemas.openxmlformats.org/package/2006/relationships"><Relationship Id="rId1" Target="file:///D:/&#33410;&#36873;%20&#27169;&#26495;/2024&#24180;/QYR%20&#22270;&#34920;%2020231117.xlsx" TargetMode="External" Type="http://schemas.openxmlformats.org/officeDocument/2006/relationships/oleObject"/><Relationship Id="rId2" Target="../drawings/drawing4.xml" Type="http://schemas.openxmlformats.org/officeDocument/2006/relationships/chartUserShapes"/></Relationships>
</file>

<file path=word/charts/_rels/chart5.xml.rels><?xml version="1.0" encoding="UTF-8" standalone="no"?><Relationships xmlns="http://schemas.openxmlformats.org/package/2006/relationships"><Relationship Id="rId1" Target="style1.xml" Type="http://schemas.microsoft.com/office/2011/relationships/chartStyle"/><Relationship Id="rId2" Target="colors1.xml" Type="http://schemas.microsoft.com/office/2011/relationships/chartColorStyle"/><Relationship Id="rId3" Target="file:///G:/&#33410;&#36873;%20&#27169;&#26495;/QYR%20&#22270;&#34920;%2020211027.xlsx" TargetMode="External" Type="http://schemas.openxmlformats.org/officeDocument/2006/relationships/oleObject"/></Relationships>
</file>

<file path=word/charts/_rels/chart6.xml.rels><?xml version="1.0" encoding="UTF-8" standalone="no"?><Relationships xmlns="http://schemas.openxmlformats.org/package/2006/relationships"><Relationship Id="rId1" Target="style2.xml" Type="http://schemas.microsoft.com/office/2011/relationships/chartStyle"/><Relationship Id="rId2" Target="colors2.xml" Type="http://schemas.microsoft.com/office/2011/relationships/chartColorStyle"/><Relationship Id="rId3" Target="file:///G:/&#33410;&#36873;%20&#27169;&#26495;/QYR%20&#22270;&#34920;%2020191208.xlsx" TargetMode="External" Type="http://schemas.openxmlformats.org/officeDocument/2006/relationships/oleObject"/></Relationships>
</file>

<file path=word/charts/chart1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zh-CN"/>
  <c:roundedCorners val="0"/>
  <mc:AlternateContent xmlns:mc="http://schemas.openxmlformats.org/markup-compatibility/2006">
    <mc:Choice xmlns:c14="http://schemas.microsoft.com/office/drawing/2007/8/2/chart" Requires="c14">
      <c14:style val="112"/>
    </mc:Choice>
    <mc:Fallback>
      <c:style val="12"/>
    </mc:Fallback>
  </mc:AlternateContent>
  <c:chart>
    <c:autoTitleDeleted val="1"/>
    <c:plotArea>
      <c:layout>
        <c:manualLayout>
          <c:layoutTarget val="inner"/>
          <c:xMode val="edge"/>
          <c:yMode val="edge"/>
          <c:x val="1.2659003831417624E-2"/>
          <c:y val="4.352259075059204E-2"/>
          <c:w val="0.98085859662884567"/>
          <c:h val="0.84752408783234812"/>
        </c:manualLayout>
      </c:layout>
      <c:barChart>
        <c:barDir val="col"/>
        <c:grouping val="clustered"/>
        <c:varyColors val="0"/>
        <c:ser>
          <c:idx val="0"/>
          <c:order val="0"/>
          <c:tx>
            <c:strRef>
              <c:f>'qyr-2022'!$B$2</c:f>
              <c:strCache>
                <c:ptCount val="1"/>
                <c:pt idx="0">
                  <c:v>Capacity</c:v>
                </c:pt>
              </c:strCache>
            </c:strRef>
          </c:tx>
          <c:spPr>
            <a:solidFill>
              <a:schemeClr val="accent1">
                <a:lumMod val="50000"/>
              </a:schemeClr>
            </a:solidFill>
            <a:ln>
              <a:noFill/>
            </a:ln>
            <a:effectLst>
              <a:outerShdw blurRad="40000" dist="20000" dir="5400000" rotWithShape="0">
                <a:schemeClr val="tx2">
                  <a:lumMod val="60000"/>
                  <a:lumOff val="40000"/>
                  <a:alpha val="38000"/>
                </a:schemeClr>
              </a:outerShdw>
            </a:effectLst>
          </c:spPr>
          <c:invertIfNegative val="0"/>
          <c:dLbls>
            <c:numFmt formatCode="\x\x" sourceLinked="0"/>
            <c:spPr>
              <a:noFill/>
              <a:ln>
                <a:noFill/>
              </a:ln>
              <a:effectLst>
                <a:outerShdw blurRad="50800" dist="50800" dir="5400000" sx="7000" sy="7000" algn="ctr" rotWithShape="0">
                  <a:srgbClr val="000000">
                    <a:alpha val="43137"/>
                  </a:srgbClr>
                </a:outerShdw>
              </a:effectLst>
            </c:spPr>
            <c:txPr>
              <a:bodyPr wrap="square" lIns="38100" tIns="19050" rIns="38100" bIns="19050" anchor="ctr" anchorCtr="0">
                <a:spAutoFit/>
              </a:bodyPr>
              <a:lstStyle/>
              <a:p>
                <a:pPr>
                  <a:defRPr sz="1200" cap="all" baseline="0">
                    <a:solidFill>
                      <a:schemeClr val="tx1"/>
                    </a:solidFill>
                    <a:latin typeface="Helvetica" panose="020B0604020202020204" pitchFamily="34" charset="0"/>
                    <a:ea typeface="Cambria" panose="02040503050406030204" pitchFamily="18" charset="0"/>
                    <a:cs typeface="Helvetica" panose="020B0604020202020204" pitchFamily="34" charset="0"/>
                  </a:defRPr>
                </a:pPr>
                <a:endParaRPr lang="zh-CN"/>
              </a:p>
            </c:txPr>
            <c:dLblPos val="outEnd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0"/>
              </c:ext>
            </c:extLst>
          </c:dLbls>
          <c:cat>
            <c:numRef>
              <c:f>'qyr-2022'!$E$1:$P$1</c:f>
              <c:numCache>
                <c:formatCode>General</c:formatCode>
                <c:ptCount val="12"/>
                <c:pt idx="0">
                  <c:v>2019</c:v>
                </c:pt>
                <c:pt idx="1">
                  <c:v>2020</c:v>
                </c:pt>
                <c:pt idx="2">
                  <c:v>2021</c:v>
                </c:pt>
                <c:pt idx="3">
                  <c:v>2022</c:v>
                </c:pt>
                <c:pt idx="4">
                  <c:v>2023</c:v>
                </c:pt>
                <c:pt idx="5">
                  <c:v>2024</c:v>
                </c:pt>
                <c:pt idx="6">
                  <c:v>2025</c:v>
                </c:pt>
                <c:pt idx="7">
                  <c:v>2026</c:v>
                </c:pt>
                <c:pt idx="8">
                  <c:v>2027</c:v>
                </c:pt>
                <c:pt idx="9">
                  <c:v>2028</c:v>
                </c:pt>
                <c:pt idx="10">
                  <c:v>2029</c:v>
                </c:pt>
                <c:pt idx="11">
                  <c:v>2030</c:v>
                </c:pt>
              </c:numCache>
            </c:numRef>
          </c:cat>
          <c:val>
            <c:numRef>
              <c:f>'qyr-2022'!$E$2:$P$2</c:f>
              <c:numCache>
                <c:formatCode>General</c:formatCode>
                <c:ptCount val="12"/>
                <c:pt idx="0">
                  <c:v>423</c:v>
                </c:pt>
                <c:pt idx="1">
                  <c:v>382.2</c:v>
                </c:pt>
                <c:pt idx="2">
                  <c:v>469.59999999999997</c:v>
                </c:pt>
                <c:pt idx="3">
                  <c:v>505</c:v>
                </c:pt>
                <c:pt idx="4">
                  <c:v>482</c:v>
                </c:pt>
                <c:pt idx="5">
                  <c:v>492</c:v>
                </c:pt>
                <c:pt idx="6">
                  <c:v>544</c:v>
                </c:pt>
                <c:pt idx="7">
                  <c:v>583.6</c:v>
                </c:pt>
                <c:pt idx="8">
                  <c:v>592.6</c:v>
                </c:pt>
                <c:pt idx="9" formatCode="0.0">
                  <c:v>628.80592000000001</c:v>
                </c:pt>
                <c:pt idx="10" formatCode="0.0">
                  <c:v>721.00791023200009</c:v>
                </c:pt>
                <c:pt idx="11" formatCode="0.0">
                  <c:v>777.30237693568802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0-D949-483A-B295-93A87A231DAC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30"/>
        <c:axId val="-1322419456"/>
        <c:axId val="-1322431424"/>
      </c:barChart>
      <c:lineChart>
        <c:grouping val="stacked"/>
        <c:varyColors val="0"/>
        <c:ser>
          <c:idx val="1"/>
          <c:order val="1"/>
          <c:tx>
            <c:strRef>
              <c:f>'qyr-2022'!$B$3</c:f>
              <c:strCache>
                <c:ptCount val="1"/>
                <c:pt idx="0">
                  <c:v>Growth Rate</c:v>
                </c:pt>
              </c:strCache>
            </c:strRef>
          </c:tx>
          <c:spPr>
            <a:ln w="25400">
              <a:solidFill>
                <a:srgbClr val="FFC000"/>
              </a:solidFill>
            </a:ln>
          </c:spPr>
          <c:marker>
            <c:symbol val="circle"/>
            <c:size val="26"/>
            <c:spPr>
              <a:solidFill>
                <a:schemeClr val="bg1">
                  <a:lumMod val="50000"/>
                </a:schemeClr>
              </a:solidFill>
              <a:ln>
                <a:solidFill>
                  <a:schemeClr val="bg1"/>
                </a:solidFill>
              </a:ln>
            </c:spPr>
          </c:marker>
          <c:dPt>
            <c:idx val="2"/>
            <c:bubble3D val="0"/>
            <c:extLst>
              <c:ext xmlns:c16="http://schemas.microsoft.com/office/drawing/2014/chart" uri="{C3380CC4-5D6E-409C-BE32-E72D297353CC}">
                <c16:uniqueId val="{00000001-D949-483A-B295-93A87A231DAC}"/>
              </c:ext>
            </c:extLst>
          </c:dPt>
          <c:dLbls>
            <c:numFmt formatCode="\x\x\%" sourceLinked="0"/>
            <c:spPr>
              <a:noFill/>
              <a:ln>
                <a:noFill/>
              </a:ln>
              <a:effectLst/>
            </c:spPr>
            <c:txPr>
              <a:bodyPr wrap="square" lIns="38100" tIns="19050" rIns="38100" bIns="19050" anchor="ctr">
                <a:spAutoFit/>
              </a:bodyPr>
              <a:lstStyle/>
              <a:p>
                <a:pPr>
                  <a:defRPr>
                    <a:solidFill>
                      <a:schemeClr val="bg1">
                        <a:lumMod val="95000"/>
                      </a:schemeClr>
                    </a:solidFill>
                    <a:latin typeface="Helvetica" panose="020B0604020202020204" pitchFamily="34" charset="0"/>
                    <a:cs typeface="Helvetica" panose="020B0604020202020204" pitchFamily="34" charset="0"/>
                  </a:defRPr>
                </a:pPr>
                <a:endParaRPr lang="zh-CN"/>
              </a:p>
            </c:txPr>
            <c:dLblPos val="ctr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1"/>
              </c:ext>
            </c:extLst>
          </c:dLbls>
          <c:cat>
            <c:numRef>
              <c:f>'qyr-2022'!$E$1:$P$1</c:f>
              <c:numCache>
                <c:formatCode>General</c:formatCode>
                <c:ptCount val="12"/>
                <c:pt idx="0">
                  <c:v>2019</c:v>
                </c:pt>
                <c:pt idx="1">
                  <c:v>2020</c:v>
                </c:pt>
                <c:pt idx="2">
                  <c:v>2021</c:v>
                </c:pt>
                <c:pt idx="3">
                  <c:v>2022</c:v>
                </c:pt>
                <c:pt idx="4">
                  <c:v>2023</c:v>
                </c:pt>
                <c:pt idx="5">
                  <c:v>2024</c:v>
                </c:pt>
                <c:pt idx="6">
                  <c:v>2025</c:v>
                </c:pt>
                <c:pt idx="7">
                  <c:v>2026</c:v>
                </c:pt>
                <c:pt idx="8">
                  <c:v>2027</c:v>
                </c:pt>
                <c:pt idx="9">
                  <c:v>2028</c:v>
                </c:pt>
                <c:pt idx="10">
                  <c:v>2029</c:v>
                </c:pt>
                <c:pt idx="11">
                  <c:v>2030</c:v>
                </c:pt>
              </c:numCache>
            </c:numRef>
          </c:cat>
          <c:val>
            <c:numRef>
              <c:f>'qyr-2022'!$E$3:$P$3</c:f>
              <c:numCache>
                <c:formatCode>0.00%</c:formatCode>
                <c:ptCount val="12"/>
                <c:pt idx="0">
                  <c:v>-3.7761601455868932E-2</c:v>
                </c:pt>
                <c:pt idx="1">
                  <c:v>-9.6453900709219886E-2</c:v>
                </c:pt>
                <c:pt idx="2">
                  <c:v>0.22867608581894294</c:v>
                </c:pt>
                <c:pt idx="3">
                  <c:v>7.5383304940374929E-2</c:v>
                </c:pt>
                <c:pt idx="4">
                  <c:v>-4.5544554455445585E-2</c:v>
                </c:pt>
                <c:pt idx="5">
                  <c:v>2.0746887966804906E-2</c:v>
                </c:pt>
                <c:pt idx="6">
                  <c:v>0.10569105691056913</c:v>
                </c:pt>
                <c:pt idx="7">
                  <c:v>7.2794117647058787E-2</c:v>
                </c:pt>
                <c:pt idx="8">
                  <c:v>1.5421521590130327E-2</c:v>
                </c:pt>
                <c:pt idx="9">
                  <c:v>6.1096726290921444E-2</c:v>
                </c:pt>
                <c:pt idx="10">
                  <c:v>5.33E-2</c:v>
                </c:pt>
                <c:pt idx="11">
                  <c:v>5.0999999999999997E-2</c:v>
                </c:pt>
              </c:numCache>
            </c:numRef>
          </c:val>
          <c:smooth val="0"/>
          <c:extLst>
            <c:ext xmlns:c16="http://schemas.microsoft.com/office/drawing/2014/chart" uri="{C3380CC4-5D6E-409C-BE32-E72D297353CC}">
              <c16:uniqueId val="{00000002-D949-483A-B295-93A87A231DAC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marker val="1"/>
        <c:smooth val="0"/>
        <c:axId val="-1322429792"/>
        <c:axId val="-1322406944"/>
      </c:lineChart>
      <c:catAx>
        <c:axId val="-1322419456"/>
        <c:scaling>
          <c:orientation val="minMax"/>
        </c:scaling>
        <c:delete val="0"/>
        <c:axPos val="b"/>
        <c:numFmt formatCode="General" sourceLinked="1"/>
        <c:majorTickMark val="none"/>
        <c:minorTickMark val="none"/>
        <c:tickLblPos val="nextTo"/>
        <c:txPr>
          <a:bodyPr/>
          <a:lstStyle/>
          <a:p>
            <a:pPr>
              <a:defRPr sz="1000">
                <a:latin typeface="Helvetica" panose="020B0604020202020204" pitchFamily="34" charset="0"/>
                <a:cs typeface="Helvetica" panose="020B0604020202020204" pitchFamily="34" charset="0"/>
              </a:defRPr>
            </a:pPr>
            <a:endParaRPr lang="zh-CN"/>
          </a:p>
        </c:txPr>
        <c:crossAx val="-1322431424"/>
        <c:crosses val="autoZero"/>
        <c:auto val="1"/>
        <c:lblAlgn val="ctr"/>
        <c:lblOffset val="100"/>
        <c:noMultiLvlLbl val="0"/>
      </c:catAx>
      <c:valAx>
        <c:axId val="-1322431424"/>
        <c:scaling>
          <c:orientation val="minMax"/>
        </c:scaling>
        <c:delete val="0"/>
        <c:axPos val="l"/>
        <c:majorGridlines>
          <c:spPr>
            <a:ln>
              <a:noFill/>
            </a:ln>
          </c:spPr>
        </c:majorGridlines>
        <c:numFmt formatCode="General" sourceLinked="1"/>
        <c:majorTickMark val="none"/>
        <c:minorTickMark val="none"/>
        <c:tickLblPos val="none"/>
        <c:spPr>
          <a:ln>
            <a:noFill/>
          </a:ln>
        </c:spPr>
        <c:crossAx val="-1322419456"/>
        <c:crosses val="autoZero"/>
        <c:crossBetween val="between"/>
      </c:valAx>
      <c:valAx>
        <c:axId val="-1322406944"/>
        <c:scaling>
          <c:orientation val="minMax"/>
          <c:max val="0.45"/>
        </c:scaling>
        <c:delete val="0"/>
        <c:axPos val="r"/>
        <c:numFmt formatCode="0%" sourceLinked="0"/>
        <c:majorTickMark val="out"/>
        <c:minorTickMark val="none"/>
        <c:tickLblPos val="none"/>
        <c:spPr>
          <a:ln>
            <a:noFill/>
          </a:ln>
        </c:spPr>
        <c:crossAx val="-1322429792"/>
        <c:crosses val="max"/>
        <c:crossBetween val="between"/>
      </c:valAx>
      <c:catAx>
        <c:axId val="-1322429792"/>
        <c:scaling>
          <c:orientation val="minMax"/>
        </c:scaling>
        <c:delete val="1"/>
        <c:axPos val="b"/>
        <c:numFmt formatCode="General" sourceLinked="1"/>
        <c:majorTickMark val="out"/>
        <c:minorTickMark val="none"/>
        <c:tickLblPos val="nextTo"/>
        <c:crossAx val="-1322406944"/>
        <c:crosses val="autoZero"/>
        <c:auto val="1"/>
        <c:lblAlgn val="ctr"/>
        <c:lblOffset val="100"/>
        <c:noMultiLvlLbl val="0"/>
      </c:catAx>
      <c:spPr>
        <a:ln>
          <a:noFill/>
        </a:ln>
      </c:spPr>
    </c:plotArea>
    <c:plotVisOnly val="1"/>
    <c:dispBlanksAs val="gap"/>
    <c:showDLblsOverMax val="0"/>
  </c:chart>
  <c:spPr>
    <a:ln>
      <a:noFill/>
    </a:ln>
  </c:spPr>
  <c:externalData r:id="rId1">
    <c:autoUpdate val="0"/>
  </c:externalData>
  <c:userShapes r:id="rId2"/>
</c:chartSpace>
</file>

<file path=word/charts/chart2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zh-CN"/>
  <c:roundedCorners val="0"/>
  <mc:AlternateContent xmlns:mc="http://schemas.openxmlformats.org/markup-compatibility/2006">
    <mc:Choice xmlns:c14="http://schemas.microsoft.com/office/drawing/2007/8/2/chart" Requires="c14">
      <c14:style val="112"/>
    </mc:Choice>
    <mc:Fallback>
      <c:style val="12"/>
    </mc:Fallback>
  </mc:AlternateContent>
  <c:chart>
    <c:autoTitleDeleted val="1"/>
    <c:plotArea>
      <c:layout>
        <c:manualLayout>
          <c:layoutTarget val="inner"/>
          <c:xMode val="edge"/>
          <c:yMode val="edge"/>
          <c:x val="1.2659003831417624E-2"/>
          <c:y val="4.352259075059204E-2"/>
          <c:w val="0.98085859662884567"/>
          <c:h val="0.84752408783234812"/>
        </c:manualLayout>
      </c:layout>
      <c:barChart>
        <c:barDir val="col"/>
        <c:grouping val="clustered"/>
        <c:varyColors val="0"/>
        <c:ser>
          <c:idx val="0"/>
          <c:order val="0"/>
          <c:tx>
            <c:strRef>
              <c:f>'qyr-2022'!$B$2</c:f>
              <c:strCache>
                <c:ptCount val="1"/>
                <c:pt idx="0">
                  <c:v>Capacity</c:v>
                </c:pt>
              </c:strCache>
            </c:strRef>
          </c:tx>
          <c:spPr>
            <a:solidFill>
              <a:schemeClr val="accent1">
                <a:lumMod val="50000"/>
              </a:schemeClr>
            </a:solidFill>
            <a:ln>
              <a:noFill/>
            </a:ln>
            <a:effectLst>
              <a:outerShdw blurRad="40000" dist="20000" dir="5400000" rotWithShape="0">
                <a:schemeClr val="tx2">
                  <a:lumMod val="60000"/>
                  <a:lumOff val="40000"/>
                  <a:alpha val="38000"/>
                </a:schemeClr>
              </a:outerShdw>
            </a:effectLst>
          </c:spPr>
          <c:invertIfNegative val="0"/>
          <c:dLbls>
            <c:numFmt formatCode="\x\x" sourceLinked="0"/>
            <c:spPr>
              <a:noFill/>
              <a:ln>
                <a:noFill/>
              </a:ln>
              <a:effectLst>
                <a:outerShdw blurRad="50800" dist="50800" dir="5400000" sx="7000" sy="7000" algn="ctr" rotWithShape="0">
                  <a:srgbClr val="000000">
                    <a:alpha val="43137"/>
                  </a:srgbClr>
                </a:outerShdw>
              </a:effectLst>
            </c:spPr>
            <c:txPr>
              <a:bodyPr wrap="square" lIns="38100" tIns="19050" rIns="38100" bIns="19050" anchor="ctr" anchorCtr="0">
                <a:spAutoFit/>
              </a:bodyPr>
              <a:lstStyle/>
              <a:p>
                <a:pPr>
                  <a:defRPr sz="1200" cap="all" baseline="0">
                    <a:solidFill>
                      <a:schemeClr val="tx1"/>
                    </a:solidFill>
                    <a:latin typeface="Helvetica" panose="020B0604020202020204" pitchFamily="34" charset="0"/>
                    <a:ea typeface="Cambria" panose="02040503050406030204" pitchFamily="18" charset="0"/>
                    <a:cs typeface="Helvetica" panose="020B0604020202020204" pitchFamily="34" charset="0"/>
                  </a:defRPr>
                </a:pPr>
                <a:endParaRPr lang="zh-CN"/>
              </a:p>
            </c:txPr>
            <c:dLblPos val="outEnd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0"/>
              </c:ext>
            </c:extLst>
          </c:dLbls>
          <c:cat>
            <c:numRef>
              <c:f>'qyr-2022'!$E$1:$P$1</c:f>
              <c:numCache>
                <c:formatCode>General</c:formatCode>
                <c:ptCount val="12"/>
                <c:pt idx="0">
                  <c:v>2019</c:v>
                </c:pt>
                <c:pt idx="1">
                  <c:v>2020</c:v>
                </c:pt>
                <c:pt idx="2">
                  <c:v>2021</c:v>
                </c:pt>
                <c:pt idx="3">
                  <c:v>2022</c:v>
                </c:pt>
                <c:pt idx="4">
                  <c:v>2023</c:v>
                </c:pt>
                <c:pt idx="5">
                  <c:v>2024</c:v>
                </c:pt>
                <c:pt idx="6">
                  <c:v>2025</c:v>
                </c:pt>
                <c:pt idx="7">
                  <c:v>2026</c:v>
                </c:pt>
                <c:pt idx="8">
                  <c:v>2027</c:v>
                </c:pt>
                <c:pt idx="9">
                  <c:v>2028</c:v>
                </c:pt>
                <c:pt idx="10">
                  <c:v>2029</c:v>
                </c:pt>
                <c:pt idx="11">
                  <c:v>2030</c:v>
                </c:pt>
              </c:numCache>
            </c:numRef>
          </c:cat>
          <c:val>
            <c:numRef>
              <c:f>'qyr-2022'!$E$2:$P$2</c:f>
              <c:numCache>
                <c:formatCode>General</c:formatCode>
                <c:ptCount val="12"/>
                <c:pt idx="0">
                  <c:v>423</c:v>
                </c:pt>
                <c:pt idx="1">
                  <c:v>382.2</c:v>
                </c:pt>
                <c:pt idx="2">
                  <c:v>469.59999999999997</c:v>
                </c:pt>
                <c:pt idx="3">
                  <c:v>505</c:v>
                </c:pt>
                <c:pt idx="4">
                  <c:v>482</c:v>
                </c:pt>
                <c:pt idx="5">
                  <c:v>492</c:v>
                </c:pt>
                <c:pt idx="6">
                  <c:v>544</c:v>
                </c:pt>
                <c:pt idx="7">
                  <c:v>583.6</c:v>
                </c:pt>
                <c:pt idx="8">
                  <c:v>592.6</c:v>
                </c:pt>
                <c:pt idx="9" formatCode="0.0">
                  <c:v>628.80592000000001</c:v>
                </c:pt>
                <c:pt idx="10" formatCode="0.0">
                  <c:v>721.00791023200009</c:v>
                </c:pt>
                <c:pt idx="11" formatCode="0.0">
                  <c:v>777.30237693568802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0-5707-4DEF-894B-385A7FBE4ED3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30"/>
        <c:axId val="-1322419456"/>
        <c:axId val="-1322431424"/>
      </c:barChart>
      <c:lineChart>
        <c:grouping val="stacked"/>
        <c:varyColors val="0"/>
        <c:ser>
          <c:idx val="1"/>
          <c:order val="1"/>
          <c:tx>
            <c:strRef>
              <c:f>'qyr-2022'!$B$3</c:f>
              <c:strCache>
                <c:ptCount val="1"/>
                <c:pt idx="0">
                  <c:v>Growth Rate</c:v>
                </c:pt>
              </c:strCache>
            </c:strRef>
          </c:tx>
          <c:spPr>
            <a:ln w="25400">
              <a:solidFill>
                <a:srgbClr val="FFC000"/>
              </a:solidFill>
            </a:ln>
          </c:spPr>
          <c:marker>
            <c:symbol val="circle"/>
            <c:size val="26"/>
            <c:spPr>
              <a:solidFill>
                <a:schemeClr val="bg1">
                  <a:lumMod val="50000"/>
                </a:schemeClr>
              </a:solidFill>
              <a:ln>
                <a:solidFill>
                  <a:schemeClr val="bg1"/>
                </a:solidFill>
              </a:ln>
            </c:spPr>
          </c:marker>
          <c:dPt>
            <c:idx val="2"/>
            <c:bubble3D val="0"/>
            <c:extLst>
              <c:ext xmlns:c16="http://schemas.microsoft.com/office/drawing/2014/chart" uri="{C3380CC4-5D6E-409C-BE32-E72D297353CC}">
                <c16:uniqueId val="{00000001-5707-4DEF-894B-385A7FBE4ED3}"/>
              </c:ext>
            </c:extLst>
          </c:dPt>
          <c:dLbls>
            <c:numFmt formatCode="\x\x\%" sourceLinked="0"/>
            <c:spPr>
              <a:noFill/>
              <a:ln>
                <a:noFill/>
              </a:ln>
              <a:effectLst/>
            </c:spPr>
            <c:txPr>
              <a:bodyPr wrap="square" lIns="38100" tIns="19050" rIns="38100" bIns="19050" anchor="ctr">
                <a:spAutoFit/>
              </a:bodyPr>
              <a:lstStyle/>
              <a:p>
                <a:pPr>
                  <a:defRPr>
                    <a:solidFill>
                      <a:schemeClr val="bg1">
                        <a:lumMod val="95000"/>
                      </a:schemeClr>
                    </a:solidFill>
                    <a:latin typeface="Helvetica" panose="020B0604020202020204" pitchFamily="34" charset="0"/>
                    <a:cs typeface="Helvetica" panose="020B0604020202020204" pitchFamily="34" charset="0"/>
                  </a:defRPr>
                </a:pPr>
                <a:endParaRPr lang="zh-CN"/>
              </a:p>
            </c:txPr>
            <c:dLblPos val="ctr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1"/>
              </c:ext>
            </c:extLst>
          </c:dLbls>
          <c:cat>
            <c:numRef>
              <c:f>'qyr-2022'!$E$1:$P$1</c:f>
              <c:numCache>
                <c:formatCode>General</c:formatCode>
                <c:ptCount val="12"/>
                <c:pt idx="0">
                  <c:v>2019</c:v>
                </c:pt>
                <c:pt idx="1">
                  <c:v>2020</c:v>
                </c:pt>
                <c:pt idx="2">
                  <c:v>2021</c:v>
                </c:pt>
                <c:pt idx="3">
                  <c:v>2022</c:v>
                </c:pt>
                <c:pt idx="4">
                  <c:v>2023</c:v>
                </c:pt>
                <c:pt idx="5">
                  <c:v>2024</c:v>
                </c:pt>
                <c:pt idx="6">
                  <c:v>2025</c:v>
                </c:pt>
                <c:pt idx="7">
                  <c:v>2026</c:v>
                </c:pt>
                <c:pt idx="8">
                  <c:v>2027</c:v>
                </c:pt>
                <c:pt idx="9">
                  <c:v>2028</c:v>
                </c:pt>
                <c:pt idx="10">
                  <c:v>2029</c:v>
                </c:pt>
                <c:pt idx="11">
                  <c:v>2030</c:v>
                </c:pt>
              </c:numCache>
            </c:numRef>
          </c:cat>
          <c:val>
            <c:numRef>
              <c:f>'qyr-2022'!$E$3:$P$3</c:f>
              <c:numCache>
                <c:formatCode>0.00%</c:formatCode>
                <c:ptCount val="12"/>
                <c:pt idx="0">
                  <c:v>-3.7761601455868932E-2</c:v>
                </c:pt>
                <c:pt idx="1">
                  <c:v>-9.6453900709219886E-2</c:v>
                </c:pt>
                <c:pt idx="2">
                  <c:v>0.22867608581894294</c:v>
                </c:pt>
                <c:pt idx="3">
                  <c:v>7.5383304940374929E-2</c:v>
                </c:pt>
                <c:pt idx="4">
                  <c:v>-4.5544554455445585E-2</c:v>
                </c:pt>
                <c:pt idx="5">
                  <c:v>2.0746887966804906E-2</c:v>
                </c:pt>
                <c:pt idx="6">
                  <c:v>0.10569105691056913</c:v>
                </c:pt>
                <c:pt idx="7">
                  <c:v>7.2794117647058787E-2</c:v>
                </c:pt>
                <c:pt idx="8">
                  <c:v>1.5421521590130327E-2</c:v>
                </c:pt>
                <c:pt idx="9">
                  <c:v>6.1096726290921444E-2</c:v>
                </c:pt>
                <c:pt idx="10">
                  <c:v>5.33E-2</c:v>
                </c:pt>
                <c:pt idx="11">
                  <c:v>5.0999999999999997E-2</c:v>
                </c:pt>
              </c:numCache>
            </c:numRef>
          </c:val>
          <c:smooth val="0"/>
          <c:extLst>
            <c:ext xmlns:c16="http://schemas.microsoft.com/office/drawing/2014/chart" uri="{C3380CC4-5D6E-409C-BE32-E72D297353CC}">
              <c16:uniqueId val="{00000002-5707-4DEF-894B-385A7FBE4ED3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marker val="1"/>
        <c:smooth val="0"/>
        <c:axId val="-1322429792"/>
        <c:axId val="-1322406944"/>
      </c:lineChart>
      <c:catAx>
        <c:axId val="-1322419456"/>
        <c:scaling>
          <c:orientation val="minMax"/>
        </c:scaling>
        <c:delete val="0"/>
        <c:axPos val="b"/>
        <c:numFmt formatCode="General" sourceLinked="1"/>
        <c:majorTickMark val="none"/>
        <c:minorTickMark val="none"/>
        <c:tickLblPos val="nextTo"/>
        <c:txPr>
          <a:bodyPr/>
          <a:lstStyle/>
          <a:p>
            <a:pPr>
              <a:defRPr sz="1000">
                <a:latin typeface="Helvetica" panose="020B0604020202020204" pitchFamily="34" charset="0"/>
                <a:cs typeface="Helvetica" panose="020B0604020202020204" pitchFamily="34" charset="0"/>
              </a:defRPr>
            </a:pPr>
            <a:endParaRPr lang="zh-CN"/>
          </a:p>
        </c:txPr>
        <c:crossAx val="-1322431424"/>
        <c:crosses val="autoZero"/>
        <c:auto val="1"/>
        <c:lblAlgn val="ctr"/>
        <c:lblOffset val="100"/>
        <c:noMultiLvlLbl val="0"/>
      </c:catAx>
      <c:valAx>
        <c:axId val="-1322431424"/>
        <c:scaling>
          <c:orientation val="minMax"/>
        </c:scaling>
        <c:delete val="0"/>
        <c:axPos val="l"/>
        <c:majorGridlines>
          <c:spPr>
            <a:ln>
              <a:noFill/>
            </a:ln>
          </c:spPr>
        </c:majorGridlines>
        <c:numFmt formatCode="General" sourceLinked="1"/>
        <c:majorTickMark val="none"/>
        <c:minorTickMark val="none"/>
        <c:tickLblPos val="none"/>
        <c:spPr>
          <a:ln>
            <a:noFill/>
          </a:ln>
        </c:spPr>
        <c:crossAx val="-1322419456"/>
        <c:crosses val="autoZero"/>
        <c:crossBetween val="between"/>
      </c:valAx>
      <c:valAx>
        <c:axId val="-1322406944"/>
        <c:scaling>
          <c:orientation val="minMax"/>
          <c:max val="0.45"/>
        </c:scaling>
        <c:delete val="0"/>
        <c:axPos val="r"/>
        <c:numFmt formatCode="0%" sourceLinked="0"/>
        <c:majorTickMark val="out"/>
        <c:minorTickMark val="none"/>
        <c:tickLblPos val="none"/>
        <c:spPr>
          <a:ln>
            <a:noFill/>
          </a:ln>
        </c:spPr>
        <c:crossAx val="-1322429792"/>
        <c:crosses val="max"/>
        <c:crossBetween val="between"/>
      </c:valAx>
      <c:catAx>
        <c:axId val="-1322429792"/>
        <c:scaling>
          <c:orientation val="minMax"/>
        </c:scaling>
        <c:delete val="1"/>
        <c:axPos val="b"/>
        <c:numFmt formatCode="General" sourceLinked="1"/>
        <c:majorTickMark val="out"/>
        <c:minorTickMark val="none"/>
        <c:tickLblPos val="nextTo"/>
        <c:crossAx val="-1322406944"/>
        <c:crosses val="autoZero"/>
        <c:auto val="1"/>
        <c:lblAlgn val="ctr"/>
        <c:lblOffset val="100"/>
        <c:noMultiLvlLbl val="0"/>
      </c:catAx>
      <c:spPr>
        <a:ln>
          <a:noFill/>
        </a:ln>
      </c:spPr>
    </c:plotArea>
    <c:plotVisOnly val="1"/>
    <c:dispBlanksAs val="gap"/>
    <c:showDLblsOverMax val="0"/>
  </c:chart>
  <c:spPr>
    <a:ln>
      <a:noFill/>
    </a:ln>
  </c:spPr>
  <c:externalData r:id="rId1">
    <c:autoUpdate val="0"/>
  </c:externalData>
  <c:userShapes r:id="rId2"/>
</c:chartSpace>
</file>

<file path=word/charts/chart3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zh-CN"/>
  <c:roundedCorners val="0"/>
  <mc:AlternateContent xmlns:mc="http://schemas.openxmlformats.org/markup-compatibility/2006">
    <mc:Choice xmlns:c14="http://schemas.microsoft.com/office/drawing/2007/8/2/chart" Requires="c14">
      <c14:style val="112"/>
    </mc:Choice>
    <mc:Fallback>
      <c:style val="12"/>
    </mc:Fallback>
  </mc:AlternateContent>
  <c:chart>
    <c:autoTitleDeleted val="1"/>
    <c:plotArea>
      <c:layout>
        <c:manualLayout>
          <c:layoutTarget val="inner"/>
          <c:xMode val="edge"/>
          <c:yMode val="edge"/>
          <c:x val="1.2659003831417624E-2"/>
          <c:y val="4.352259075059204E-2"/>
          <c:w val="0.98085859662884567"/>
          <c:h val="0.84752408783234812"/>
        </c:manualLayout>
      </c:layout>
      <c:barChart>
        <c:barDir val="col"/>
        <c:grouping val="clustered"/>
        <c:varyColors val="0"/>
        <c:ser>
          <c:idx val="0"/>
          <c:order val="0"/>
          <c:tx>
            <c:strRef>
              <c:f>'qyr-2022'!$B$2</c:f>
              <c:strCache>
                <c:ptCount val="1"/>
                <c:pt idx="0">
                  <c:v>Capacity</c:v>
                </c:pt>
              </c:strCache>
            </c:strRef>
          </c:tx>
          <c:spPr>
            <a:solidFill>
              <a:schemeClr val="accent1">
                <a:lumMod val="50000"/>
              </a:schemeClr>
            </a:solidFill>
            <a:ln>
              <a:noFill/>
            </a:ln>
            <a:effectLst>
              <a:outerShdw blurRad="40000" dist="20000" dir="5400000" rotWithShape="0">
                <a:schemeClr val="tx2">
                  <a:lumMod val="60000"/>
                  <a:lumOff val="40000"/>
                  <a:alpha val="38000"/>
                </a:schemeClr>
              </a:outerShdw>
            </a:effectLst>
          </c:spPr>
          <c:invertIfNegative val="0"/>
          <c:dLbls>
            <c:numFmt formatCode="\x\x" sourceLinked="0"/>
            <c:spPr>
              <a:noFill/>
              <a:ln>
                <a:noFill/>
              </a:ln>
              <a:effectLst>
                <a:outerShdw blurRad="50800" dist="50800" dir="5400000" sx="7000" sy="7000" algn="ctr" rotWithShape="0">
                  <a:srgbClr val="000000">
                    <a:alpha val="43137"/>
                  </a:srgbClr>
                </a:outerShdw>
              </a:effectLst>
            </c:spPr>
            <c:txPr>
              <a:bodyPr wrap="square" lIns="38100" tIns="19050" rIns="38100" bIns="19050" anchor="ctr" anchorCtr="0">
                <a:spAutoFit/>
              </a:bodyPr>
              <a:lstStyle/>
              <a:p>
                <a:pPr>
                  <a:defRPr sz="1200" cap="all" baseline="0">
                    <a:solidFill>
                      <a:schemeClr val="tx1"/>
                    </a:solidFill>
                    <a:latin typeface="Helvetica" panose="020B0604020202020204" pitchFamily="34" charset="0"/>
                    <a:ea typeface="Cambria" panose="02040503050406030204" pitchFamily="18" charset="0"/>
                    <a:cs typeface="Helvetica" panose="020B0604020202020204" pitchFamily="34" charset="0"/>
                  </a:defRPr>
                </a:pPr>
                <a:endParaRPr lang="zh-CN"/>
              </a:p>
            </c:txPr>
            <c:dLblPos val="outEnd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0"/>
              </c:ext>
            </c:extLst>
          </c:dLbls>
          <c:cat>
            <c:numRef>
              <c:f>'qyr-2022'!$E$1:$P$1</c:f>
              <c:numCache>
                <c:formatCode>General</c:formatCode>
                <c:ptCount val="12"/>
                <c:pt idx="0">
                  <c:v>2019</c:v>
                </c:pt>
                <c:pt idx="1">
                  <c:v>2020</c:v>
                </c:pt>
                <c:pt idx="2">
                  <c:v>2021</c:v>
                </c:pt>
                <c:pt idx="3">
                  <c:v>2022</c:v>
                </c:pt>
                <c:pt idx="4">
                  <c:v>2023</c:v>
                </c:pt>
                <c:pt idx="5">
                  <c:v>2024</c:v>
                </c:pt>
                <c:pt idx="6">
                  <c:v>2025</c:v>
                </c:pt>
                <c:pt idx="7">
                  <c:v>2026</c:v>
                </c:pt>
                <c:pt idx="8">
                  <c:v>2027</c:v>
                </c:pt>
                <c:pt idx="9">
                  <c:v>2028</c:v>
                </c:pt>
                <c:pt idx="10">
                  <c:v>2029</c:v>
                </c:pt>
                <c:pt idx="11">
                  <c:v>2030</c:v>
                </c:pt>
              </c:numCache>
            </c:numRef>
          </c:cat>
          <c:val>
            <c:numRef>
              <c:f>'qyr-2022'!$E$2:$P$2</c:f>
              <c:numCache>
                <c:formatCode>General</c:formatCode>
                <c:ptCount val="12"/>
                <c:pt idx="0">
                  <c:v>423</c:v>
                </c:pt>
                <c:pt idx="1">
                  <c:v>382.2</c:v>
                </c:pt>
                <c:pt idx="2">
                  <c:v>469.59999999999997</c:v>
                </c:pt>
                <c:pt idx="3">
                  <c:v>505</c:v>
                </c:pt>
                <c:pt idx="4">
                  <c:v>482</c:v>
                </c:pt>
                <c:pt idx="5">
                  <c:v>492</c:v>
                </c:pt>
                <c:pt idx="6">
                  <c:v>544</c:v>
                </c:pt>
                <c:pt idx="7">
                  <c:v>583.6</c:v>
                </c:pt>
                <c:pt idx="8">
                  <c:v>592.6</c:v>
                </c:pt>
                <c:pt idx="9" formatCode="0.0">
                  <c:v>628.80592000000001</c:v>
                </c:pt>
                <c:pt idx="10" formatCode="0.0">
                  <c:v>721.00791023200009</c:v>
                </c:pt>
                <c:pt idx="11" formatCode="0.0">
                  <c:v>777.30237693568802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0-E42D-4B04-908C-8C14C564851C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30"/>
        <c:axId val="-1322419456"/>
        <c:axId val="-1322431424"/>
      </c:barChart>
      <c:lineChart>
        <c:grouping val="stacked"/>
        <c:varyColors val="0"/>
        <c:ser>
          <c:idx val="1"/>
          <c:order val="1"/>
          <c:tx>
            <c:strRef>
              <c:f>'qyr-2022'!$B$3</c:f>
              <c:strCache>
                <c:ptCount val="1"/>
                <c:pt idx="0">
                  <c:v>Growth Rate</c:v>
                </c:pt>
              </c:strCache>
            </c:strRef>
          </c:tx>
          <c:spPr>
            <a:ln w="25400">
              <a:solidFill>
                <a:srgbClr val="FFC000"/>
              </a:solidFill>
            </a:ln>
          </c:spPr>
          <c:marker>
            <c:symbol val="circle"/>
            <c:size val="26"/>
            <c:spPr>
              <a:solidFill>
                <a:schemeClr val="bg1">
                  <a:lumMod val="50000"/>
                </a:schemeClr>
              </a:solidFill>
              <a:ln>
                <a:solidFill>
                  <a:schemeClr val="bg1"/>
                </a:solidFill>
              </a:ln>
            </c:spPr>
          </c:marker>
          <c:dPt>
            <c:idx val="2"/>
            <c:bubble3D val="0"/>
            <c:extLst>
              <c:ext xmlns:c16="http://schemas.microsoft.com/office/drawing/2014/chart" uri="{C3380CC4-5D6E-409C-BE32-E72D297353CC}">
                <c16:uniqueId val="{00000001-E42D-4B04-908C-8C14C564851C}"/>
              </c:ext>
            </c:extLst>
          </c:dPt>
          <c:dLbls>
            <c:numFmt formatCode="\x\x\%" sourceLinked="0"/>
            <c:spPr>
              <a:noFill/>
              <a:ln>
                <a:noFill/>
              </a:ln>
              <a:effectLst/>
            </c:spPr>
            <c:txPr>
              <a:bodyPr wrap="square" lIns="38100" tIns="19050" rIns="38100" bIns="19050" anchor="ctr">
                <a:spAutoFit/>
              </a:bodyPr>
              <a:lstStyle/>
              <a:p>
                <a:pPr>
                  <a:defRPr>
                    <a:solidFill>
                      <a:schemeClr val="bg1">
                        <a:lumMod val="95000"/>
                      </a:schemeClr>
                    </a:solidFill>
                    <a:latin typeface="Helvetica" panose="020B0604020202020204" pitchFamily="34" charset="0"/>
                    <a:cs typeface="Helvetica" panose="020B0604020202020204" pitchFamily="34" charset="0"/>
                  </a:defRPr>
                </a:pPr>
                <a:endParaRPr lang="zh-CN"/>
              </a:p>
            </c:txPr>
            <c:dLblPos val="ctr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1"/>
              </c:ext>
            </c:extLst>
          </c:dLbls>
          <c:cat>
            <c:numRef>
              <c:f>'qyr-2022'!$E$1:$P$1</c:f>
              <c:numCache>
                <c:formatCode>General</c:formatCode>
                <c:ptCount val="12"/>
                <c:pt idx="0">
                  <c:v>2019</c:v>
                </c:pt>
                <c:pt idx="1">
                  <c:v>2020</c:v>
                </c:pt>
                <c:pt idx="2">
                  <c:v>2021</c:v>
                </c:pt>
                <c:pt idx="3">
                  <c:v>2022</c:v>
                </c:pt>
                <c:pt idx="4">
                  <c:v>2023</c:v>
                </c:pt>
                <c:pt idx="5">
                  <c:v>2024</c:v>
                </c:pt>
                <c:pt idx="6">
                  <c:v>2025</c:v>
                </c:pt>
                <c:pt idx="7">
                  <c:v>2026</c:v>
                </c:pt>
                <c:pt idx="8">
                  <c:v>2027</c:v>
                </c:pt>
                <c:pt idx="9">
                  <c:v>2028</c:v>
                </c:pt>
                <c:pt idx="10">
                  <c:v>2029</c:v>
                </c:pt>
                <c:pt idx="11">
                  <c:v>2030</c:v>
                </c:pt>
              </c:numCache>
            </c:numRef>
          </c:cat>
          <c:val>
            <c:numRef>
              <c:f>'qyr-2022'!$E$3:$P$3</c:f>
              <c:numCache>
                <c:formatCode>0.00%</c:formatCode>
                <c:ptCount val="12"/>
                <c:pt idx="0">
                  <c:v>-3.7761601455868932E-2</c:v>
                </c:pt>
                <c:pt idx="1">
                  <c:v>-9.6453900709219886E-2</c:v>
                </c:pt>
                <c:pt idx="2">
                  <c:v>0.22867608581894294</c:v>
                </c:pt>
                <c:pt idx="3">
                  <c:v>7.5383304940374929E-2</c:v>
                </c:pt>
                <c:pt idx="4">
                  <c:v>-4.5544554455445585E-2</c:v>
                </c:pt>
                <c:pt idx="5">
                  <c:v>2.0746887966804906E-2</c:v>
                </c:pt>
                <c:pt idx="6">
                  <c:v>0.10569105691056913</c:v>
                </c:pt>
                <c:pt idx="7">
                  <c:v>7.2794117647058787E-2</c:v>
                </c:pt>
                <c:pt idx="8">
                  <c:v>1.5421521590130327E-2</c:v>
                </c:pt>
                <c:pt idx="9">
                  <c:v>6.1096726290921444E-2</c:v>
                </c:pt>
                <c:pt idx="10">
                  <c:v>5.33E-2</c:v>
                </c:pt>
                <c:pt idx="11">
                  <c:v>5.0999999999999997E-2</c:v>
                </c:pt>
              </c:numCache>
            </c:numRef>
          </c:val>
          <c:smooth val="0"/>
          <c:extLst>
            <c:ext xmlns:c16="http://schemas.microsoft.com/office/drawing/2014/chart" uri="{C3380CC4-5D6E-409C-BE32-E72D297353CC}">
              <c16:uniqueId val="{00000002-E42D-4B04-908C-8C14C564851C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marker val="1"/>
        <c:smooth val="0"/>
        <c:axId val="-1322429792"/>
        <c:axId val="-1322406944"/>
      </c:lineChart>
      <c:catAx>
        <c:axId val="-1322419456"/>
        <c:scaling>
          <c:orientation val="minMax"/>
        </c:scaling>
        <c:delete val="0"/>
        <c:axPos val="b"/>
        <c:numFmt formatCode="General" sourceLinked="1"/>
        <c:majorTickMark val="none"/>
        <c:minorTickMark val="none"/>
        <c:tickLblPos val="nextTo"/>
        <c:txPr>
          <a:bodyPr/>
          <a:lstStyle/>
          <a:p>
            <a:pPr>
              <a:defRPr sz="1000">
                <a:latin typeface="Helvetica" panose="020B0604020202020204" pitchFamily="34" charset="0"/>
                <a:cs typeface="Helvetica" panose="020B0604020202020204" pitchFamily="34" charset="0"/>
              </a:defRPr>
            </a:pPr>
            <a:endParaRPr lang="zh-CN"/>
          </a:p>
        </c:txPr>
        <c:crossAx val="-1322431424"/>
        <c:crosses val="autoZero"/>
        <c:auto val="1"/>
        <c:lblAlgn val="ctr"/>
        <c:lblOffset val="100"/>
        <c:noMultiLvlLbl val="0"/>
      </c:catAx>
      <c:valAx>
        <c:axId val="-1322431424"/>
        <c:scaling>
          <c:orientation val="minMax"/>
        </c:scaling>
        <c:delete val="0"/>
        <c:axPos val="l"/>
        <c:majorGridlines>
          <c:spPr>
            <a:ln>
              <a:noFill/>
            </a:ln>
          </c:spPr>
        </c:majorGridlines>
        <c:numFmt formatCode="General" sourceLinked="1"/>
        <c:majorTickMark val="none"/>
        <c:minorTickMark val="none"/>
        <c:tickLblPos val="none"/>
        <c:spPr>
          <a:ln>
            <a:noFill/>
          </a:ln>
        </c:spPr>
        <c:crossAx val="-1322419456"/>
        <c:crosses val="autoZero"/>
        <c:crossBetween val="between"/>
      </c:valAx>
      <c:valAx>
        <c:axId val="-1322406944"/>
        <c:scaling>
          <c:orientation val="minMax"/>
          <c:max val="0.45"/>
        </c:scaling>
        <c:delete val="0"/>
        <c:axPos val="r"/>
        <c:numFmt formatCode="0%" sourceLinked="0"/>
        <c:majorTickMark val="out"/>
        <c:minorTickMark val="none"/>
        <c:tickLblPos val="none"/>
        <c:spPr>
          <a:ln>
            <a:noFill/>
          </a:ln>
        </c:spPr>
        <c:crossAx val="-1322429792"/>
        <c:crosses val="max"/>
        <c:crossBetween val="between"/>
      </c:valAx>
      <c:catAx>
        <c:axId val="-1322429792"/>
        <c:scaling>
          <c:orientation val="minMax"/>
        </c:scaling>
        <c:delete val="1"/>
        <c:axPos val="b"/>
        <c:numFmt formatCode="General" sourceLinked="1"/>
        <c:majorTickMark val="out"/>
        <c:minorTickMark val="none"/>
        <c:tickLblPos val="nextTo"/>
        <c:crossAx val="-1322406944"/>
        <c:crosses val="autoZero"/>
        <c:auto val="1"/>
        <c:lblAlgn val="ctr"/>
        <c:lblOffset val="100"/>
        <c:noMultiLvlLbl val="0"/>
      </c:catAx>
      <c:spPr>
        <a:ln>
          <a:noFill/>
        </a:ln>
      </c:spPr>
    </c:plotArea>
    <c:plotVisOnly val="1"/>
    <c:dispBlanksAs val="gap"/>
    <c:showDLblsOverMax val="0"/>
  </c:chart>
  <c:spPr>
    <a:ln>
      <a:noFill/>
    </a:ln>
  </c:spPr>
  <c:externalData r:id="rId1">
    <c:autoUpdate val="0"/>
  </c:externalData>
  <c:userShapes r:id="rId2"/>
</c:chartSpace>
</file>

<file path=word/charts/chart4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zh-CN"/>
  <c:roundedCorners val="0"/>
  <mc:AlternateContent xmlns:mc="http://schemas.openxmlformats.org/markup-compatibility/2006">
    <mc:Choice xmlns:c14="http://schemas.microsoft.com/office/drawing/2007/8/2/chart" Requires="c14">
      <c14:style val="112"/>
    </mc:Choice>
    <mc:Fallback>
      <c:style val="12"/>
    </mc:Fallback>
  </mc:AlternateContent>
  <c:chart>
    <c:autoTitleDeleted val="1"/>
    <c:plotArea>
      <c:layout>
        <c:manualLayout>
          <c:layoutTarget val="inner"/>
          <c:xMode val="edge"/>
          <c:yMode val="edge"/>
          <c:x val="1.2659003831417624E-2"/>
          <c:y val="4.352259075059204E-2"/>
          <c:w val="0.98085859662884567"/>
          <c:h val="0.84752408783234812"/>
        </c:manualLayout>
      </c:layout>
      <c:barChart>
        <c:barDir val="col"/>
        <c:grouping val="clustered"/>
        <c:varyColors val="0"/>
        <c:ser>
          <c:idx val="0"/>
          <c:order val="0"/>
          <c:tx>
            <c:strRef>
              <c:f>'qyr-2022'!$B$2</c:f>
              <c:strCache>
                <c:ptCount val="1"/>
                <c:pt idx="0">
                  <c:v>Capacity</c:v>
                </c:pt>
              </c:strCache>
            </c:strRef>
          </c:tx>
          <c:spPr>
            <a:solidFill>
              <a:schemeClr val="accent1">
                <a:lumMod val="50000"/>
              </a:schemeClr>
            </a:solidFill>
            <a:ln>
              <a:noFill/>
            </a:ln>
            <a:effectLst>
              <a:outerShdw blurRad="40000" dist="20000" dir="5400000" rotWithShape="0">
                <a:schemeClr val="tx2">
                  <a:lumMod val="60000"/>
                  <a:lumOff val="40000"/>
                  <a:alpha val="38000"/>
                </a:schemeClr>
              </a:outerShdw>
            </a:effectLst>
          </c:spPr>
          <c:invertIfNegative val="0"/>
          <c:dLbls>
            <c:numFmt formatCode="\x\x" sourceLinked="0"/>
            <c:spPr>
              <a:noFill/>
              <a:ln>
                <a:noFill/>
              </a:ln>
              <a:effectLst>
                <a:outerShdw blurRad="50800" dist="50800" dir="5400000" sx="7000" sy="7000" algn="ctr" rotWithShape="0">
                  <a:srgbClr val="000000">
                    <a:alpha val="43137"/>
                  </a:srgbClr>
                </a:outerShdw>
              </a:effectLst>
            </c:spPr>
            <c:txPr>
              <a:bodyPr wrap="square" lIns="38100" tIns="19050" rIns="38100" bIns="19050" anchor="ctr" anchorCtr="0">
                <a:spAutoFit/>
              </a:bodyPr>
              <a:lstStyle/>
              <a:p>
                <a:pPr>
                  <a:defRPr sz="1200" cap="all" baseline="0">
                    <a:solidFill>
                      <a:schemeClr val="tx1"/>
                    </a:solidFill>
                    <a:latin typeface="Helvetica" panose="020B0604020202020204" pitchFamily="34" charset="0"/>
                    <a:ea typeface="Cambria" panose="02040503050406030204" pitchFamily="18" charset="0"/>
                    <a:cs typeface="Helvetica" panose="020B0604020202020204" pitchFamily="34" charset="0"/>
                  </a:defRPr>
                </a:pPr>
                <a:endParaRPr lang="zh-CN"/>
              </a:p>
            </c:txPr>
            <c:dLblPos val="outEnd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0"/>
              </c:ext>
            </c:extLst>
          </c:dLbls>
          <c:cat>
            <c:numRef>
              <c:f>'qyr-2022'!$E$1:$P$1</c:f>
              <c:numCache>
                <c:formatCode>General</c:formatCode>
                <c:ptCount val="12"/>
                <c:pt idx="0">
                  <c:v>2019</c:v>
                </c:pt>
                <c:pt idx="1">
                  <c:v>2020</c:v>
                </c:pt>
                <c:pt idx="2">
                  <c:v>2021</c:v>
                </c:pt>
                <c:pt idx="3">
                  <c:v>2022</c:v>
                </c:pt>
                <c:pt idx="4">
                  <c:v>2023</c:v>
                </c:pt>
                <c:pt idx="5">
                  <c:v>2024</c:v>
                </c:pt>
                <c:pt idx="6">
                  <c:v>2025</c:v>
                </c:pt>
                <c:pt idx="7">
                  <c:v>2026</c:v>
                </c:pt>
                <c:pt idx="8">
                  <c:v>2027</c:v>
                </c:pt>
                <c:pt idx="9">
                  <c:v>2028</c:v>
                </c:pt>
                <c:pt idx="10">
                  <c:v>2029</c:v>
                </c:pt>
                <c:pt idx="11">
                  <c:v>2030</c:v>
                </c:pt>
              </c:numCache>
            </c:numRef>
          </c:cat>
          <c:val>
            <c:numRef>
              <c:f>'qyr-2022'!$E$2:$P$2</c:f>
              <c:numCache>
                <c:formatCode>General</c:formatCode>
                <c:ptCount val="12"/>
                <c:pt idx="0">
                  <c:v>423</c:v>
                </c:pt>
                <c:pt idx="1">
                  <c:v>382.2</c:v>
                </c:pt>
                <c:pt idx="2">
                  <c:v>469.59999999999997</c:v>
                </c:pt>
                <c:pt idx="3">
                  <c:v>505</c:v>
                </c:pt>
                <c:pt idx="4">
                  <c:v>482</c:v>
                </c:pt>
                <c:pt idx="5">
                  <c:v>492</c:v>
                </c:pt>
                <c:pt idx="6">
                  <c:v>544</c:v>
                </c:pt>
                <c:pt idx="7">
                  <c:v>583.6</c:v>
                </c:pt>
                <c:pt idx="8">
                  <c:v>592.6</c:v>
                </c:pt>
                <c:pt idx="9" formatCode="0.0">
                  <c:v>628.80592000000001</c:v>
                </c:pt>
                <c:pt idx="10" formatCode="0.0">
                  <c:v>721.00791023200009</c:v>
                </c:pt>
                <c:pt idx="11" formatCode="0.0">
                  <c:v>777.30237693568802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0-0E83-431F-A721-4A25B989E811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30"/>
        <c:axId val="-1322419456"/>
        <c:axId val="-1322431424"/>
      </c:barChart>
      <c:lineChart>
        <c:grouping val="stacked"/>
        <c:varyColors val="0"/>
        <c:ser>
          <c:idx val="1"/>
          <c:order val="1"/>
          <c:tx>
            <c:strRef>
              <c:f>'qyr-2022'!$B$3</c:f>
              <c:strCache>
                <c:ptCount val="1"/>
                <c:pt idx="0">
                  <c:v>Growth Rate</c:v>
                </c:pt>
              </c:strCache>
            </c:strRef>
          </c:tx>
          <c:spPr>
            <a:ln w="25400">
              <a:solidFill>
                <a:srgbClr val="FFC000"/>
              </a:solidFill>
            </a:ln>
          </c:spPr>
          <c:marker>
            <c:symbol val="circle"/>
            <c:size val="26"/>
            <c:spPr>
              <a:solidFill>
                <a:schemeClr val="bg1">
                  <a:lumMod val="50000"/>
                </a:schemeClr>
              </a:solidFill>
              <a:ln>
                <a:solidFill>
                  <a:schemeClr val="bg1"/>
                </a:solidFill>
              </a:ln>
            </c:spPr>
          </c:marker>
          <c:dPt>
            <c:idx val="2"/>
            <c:bubble3D val="0"/>
            <c:extLst>
              <c:ext xmlns:c16="http://schemas.microsoft.com/office/drawing/2014/chart" uri="{C3380CC4-5D6E-409C-BE32-E72D297353CC}">
                <c16:uniqueId val="{00000001-0E83-431F-A721-4A25B989E811}"/>
              </c:ext>
            </c:extLst>
          </c:dPt>
          <c:dLbls>
            <c:numFmt formatCode="\x\x\%" sourceLinked="0"/>
            <c:spPr>
              <a:noFill/>
              <a:ln>
                <a:noFill/>
              </a:ln>
              <a:effectLst/>
            </c:spPr>
            <c:txPr>
              <a:bodyPr wrap="square" lIns="38100" tIns="19050" rIns="38100" bIns="19050" anchor="ctr">
                <a:spAutoFit/>
              </a:bodyPr>
              <a:lstStyle/>
              <a:p>
                <a:pPr>
                  <a:defRPr>
                    <a:solidFill>
                      <a:schemeClr val="bg1">
                        <a:lumMod val="95000"/>
                      </a:schemeClr>
                    </a:solidFill>
                    <a:latin typeface="Helvetica" panose="020B0604020202020204" pitchFamily="34" charset="0"/>
                    <a:cs typeface="Helvetica" panose="020B0604020202020204" pitchFamily="34" charset="0"/>
                  </a:defRPr>
                </a:pPr>
                <a:endParaRPr lang="zh-CN"/>
              </a:p>
            </c:txPr>
            <c:dLblPos val="ctr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1"/>
              </c:ext>
            </c:extLst>
          </c:dLbls>
          <c:cat>
            <c:numRef>
              <c:f>'qyr-2022'!$E$1:$P$1</c:f>
              <c:numCache>
                <c:formatCode>General</c:formatCode>
                <c:ptCount val="12"/>
                <c:pt idx="0">
                  <c:v>2019</c:v>
                </c:pt>
                <c:pt idx="1">
                  <c:v>2020</c:v>
                </c:pt>
                <c:pt idx="2">
                  <c:v>2021</c:v>
                </c:pt>
                <c:pt idx="3">
                  <c:v>2022</c:v>
                </c:pt>
                <c:pt idx="4">
                  <c:v>2023</c:v>
                </c:pt>
                <c:pt idx="5">
                  <c:v>2024</c:v>
                </c:pt>
                <c:pt idx="6">
                  <c:v>2025</c:v>
                </c:pt>
                <c:pt idx="7">
                  <c:v>2026</c:v>
                </c:pt>
                <c:pt idx="8">
                  <c:v>2027</c:v>
                </c:pt>
                <c:pt idx="9">
                  <c:v>2028</c:v>
                </c:pt>
                <c:pt idx="10">
                  <c:v>2029</c:v>
                </c:pt>
                <c:pt idx="11">
                  <c:v>2030</c:v>
                </c:pt>
              </c:numCache>
            </c:numRef>
          </c:cat>
          <c:val>
            <c:numRef>
              <c:f>'qyr-2022'!$E$3:$P$3</c:f>
              <c:numCache>
                <c:formatCode>0.00%</c:formatCode>
                <c:ptCount val="12"/>
                <c:pt idx="0">
                  <c:v>-3.7761601455868932E-2</c:v>
                </c:pt>
                <c:pt idx="1">
                  <c:v>-9.6453900709219886E-2</c:v>
                </c:pt>
                <c:pt idx="2">
                  <c:v>0.22867608581894294</c:v>
                </c:pt>
                <c:pt idx="3">
                  <c:v>7.5383304940374929E-2</c:v>
                </c:pt>
                <c:pt idx="4">
                  <c:v>-4.5544554455445585E-2</c:v>
                </c:pt>
                <c:pt idx="5">
                  <c:v>2.0746887966804906E-2</c:v>
                </c:pt>
                <c:pt idx="6">
                  <c:v>0.10569105691056913</c:v>
                </c:pt>
                <c:pt idx="7">
                  <c:v>7.2794117647058787E-2</c:v>
                </c:pt>
                <c:pt idx="8">
                  <c:v>1.5421521590130327E-2</c:v>
                </c:pt>
                <c:pt idx="9">
                  <c:v>6.1096726290921444E-2</c:v>
                </c:pt>
                <c:pt idx="10">
                  <c:v>5.33E-2</c:v>
                </c:pt>
                <c:pt idx="11">
                  <c:v>5.0999999999999997E-2</c:v>
                </c:pt>
              </c:numCache>
            </c:numRef>
          </c:val>
          <c:smooth val="0"/>
          <c:extLst>
            <c:ext xmlns:c16="http://schemas.microsoft.com/office/drawing/2014/chart" uri="{C3380CC4-5D6E-409C-BE32-E72D297353CC}">
              <c16:uniqueId val="{00000002-0E83-431F-A721-4A25B989E811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marker val="1"/>
        <c:smooth val="0"/>
        <c:axId val="-1322429792"/>
        <c:axId val="-1322406944"/>
      </c:lineChart>
      <c:catAx>
        <c:axId val="-1322419456"/>
        <c:scaling>
          <c:orientation val="minMax"/>
        </c:scaling>
        <c:delete val="0"/>
        <c:axPos val="b"/>
        <c:numFmt formatCode="General" sourceLinked="1"/>
        <c:majorTickMark val="none"/>
        <c:minorTickMark val="none"/>
        <c:tickLblPos val="nextTo"/>
        <c:txPr>
          <a:bodyPr/>
          <a:lstStyle/>
          <a:p>
            <a:pPr>
              <a:defRPr sz="1000">
                <a:latin typeface="Helvetica" panose="020B0604020202020204" pitchFamily="34" charset="0"/>
                <a:cs typeface="Helvetica" panose="020B0604020202020204" pitchFamily="34" charset="0"/>
              </a:defRPr>
            </a:pPr>
            <a:endParaRPr lang="zh-CN"/>
          </a:p>
        </c:txPr>
        <c:crossAx val="-1322431424"/>
        <c:crosses val="autoZero"/>
        <c:auto val="1"/>
        <c:lblAlgn val="ctr"/>
        <c:lblOffset val="100"/>
        <c:noMultiLvlLbl val="0"/>
      </c:catAx>
      <c:valAx>
        <c:axId val="-1322431424"/>
        <c:scaling>
          <c:orientation val="minMax"/>
        </c:scaling>
        <c:delete val="0"/>
        <c:axPos val="l"/>
        <c:majorGridlines>
          <c:spPr>
            <a:ln>
              <a:noFill/>
            </a:ln>
          </c:spPr>
        </c:majorGridlines>
        <c:numFmt formatCode="General" sourceLinked="1"/>
        <c:majorTickMark val="none"/>
        <c:minorTickMark val="none"/>
        <c:tickLblPos val="none"/>
        <c:spPr>
          <a:ln>
            <a:noFill/>
          </a:ln>
        </c:spPr>
        <c:crossAx val="-1322419456"/>
        <c:crosses val="autoZero"/>
        <c:crossBetween val="between"/>
      </c:valAx>
      <c:valAx>
        <c:axId val="-1322406944"/>
        <c:scaling>
          <c:orientation val="minMax"/>
          <c:max val="0.45"/>
        </c:scaling>
        <c:delete val="0"/>
        <c:axPos val="r"/>
        <c:numFmt formatCode="0%" sourceLinked="0"/>
        <c:majorTickMark val="out"/>
        <c:minorTickMark val="none"/>
        <c:tickLblPos val="none"/>
        <c:spPr>
          <a:ln>
            <a:noFill/>
          </a:ln>
        </c:spPr>
        <c:crossAx val="-1322429792"/>
        <c:crosses val="max"/>
        <c:crossBetween val="between"/>
      </c:valAx>
      <c:catAx>
        <c:axId val="-1322429792"/>
        <c:scaling>
          <c:orientation val="minMax"/>
        </c:scaling>
        <c:delete val="1"/>
        <c:axPos val="b"/>
        <c:numFmt formatCode="General" sourceLinked="1"/>
        <c:majorTickMark val="out"/>
        <c:minorTickMark val="none"/>
        <c:tickLblPos val="nextTo"/>
        <c:crossAx val="-1322406944"/>
        <c:crosses val="autoZero"/>
        <c:auto val="1"/>
        <c:lblAlgn val="ctr"/>
        <c:lblOffset val="100"/>
        <c:noMultiLvlLbl val="0"/>
      </c:catAx>
      <c:spPr>
        <a:ln>
          <a:noFill/>
        </a:ln>
      </c:spPr>
    </c:plotArea>
    <c:plotVisOnly val="1"/>
    <c:dispBlanksAs val="gap"/>
    <c:showDLblsOverMax val="0"/>
  </c:chart>
  <c:spPr>
    <a:ln>
      <a:noFill/>
    </a:ln>
  </c:spPr>
  <c:externalData r:id="rId1">
    <c:autoUpdate val="0"/>
  </c:externalData>
  <c:userShapes r:id="rId2"/>
</c:chartSpace>
</file>

<file path=word/charts/chart5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zh-CN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title>
      <c:tx>
        <c:rich>
          <a:bodyPr rot="0" spcFirstLastPara="1" vertOverflow="ellipsis" vert="horz" wrap="square" anchor="ctr" anchorCtr="1"/>
          <a:lstStyle/>
          <a:p>
            <a:pPr>
              <a:defRPr sz="1400" b="0" i="0" u="none" strike="noStrike" kern="1200" spc="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r>
              <a:rPr lang="en-US" altLang="zh-CN" sz="1200" baseline="0">
                <a:latin typeface="Book Antiqua" panose="02040602050305030304" pitchFamily="18" charset="0"/>
                <a:ea typeface="宋体" panose="02010600030101010101" pitchFamily="2" charset="-122"/>
              </a:rPr>
              <a:t>2023</a:t>
            </a:r>
          </a:p>
        </c:rich>
      </c:tx>
      <c:layout>
        <c:manualLayout>
          <c:xMode val="edge"/>
          <c:yMode val="edge"/>
          <c:x val="0.41558664308655419"/>
          <c:y val="0.4430500351655744"/>
        </c:manualLayout>
      </c:layout>
      <c:overlay val="0"/>
      <c:spPr>
        <a:noFill/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>
            <a:defRPr sz="1400" b="0" i="0" u="none" strike="noStrike" kern="1200" spc="0" baseline="0">
              <a:solidFill>
                <a:schemeClr val="tx1">
                  <a:lumMod val="65000"/>
                  <a:lumOff val="35000"/>
                </a:schemeClr>
              </a:solidFill>
              <a:latin typeface="+mn-lt"/>
              <a:ea typeface="+mn-ea"/>
              <a:cs typeface="+mn-cs"/>
            </a:defRPr>
          </a:pPr>
          <a:endParaRPr lang="zh-CN"/>
        </a:p>
      </c:txPr>
    </c:title>
    <c:autoTitleDeleted val="0"/>
    <c:plotArea>
      <c:layout>
        <c:manualLayout>
          <c:layoutTarget val="inner"/>
          <c:xMode val="edge"/>
          <c:yMode val="edge"/>
          <c:x val="0.12014655172413793"/>
          <c:y val="5.5972222222222222E-2"/>
          <c:w val="0.75399201787994896"/>
          <c:h val="0.8608570282881306"/>
        </c:manualLayout>
      </c:layout>
      <c:doughnutChart>
        <c:varyColors val="1"/>
        <c:ser>
          <c:idx val="0"/>
          <c:order val="0"/>
          <c:tx>
            <c:strRef>
              <c:f>qyr!$H$112</c:f>
              <c:strCache>
                <c:ptCount val="1"/>
                <c:pt idx="0">
                  <c:v>2022</c:v>
                </c:pt>
              </c:strCache>
            </c:strRef>
          </c:tx>
          <c:dPt>
            <c:idx val="0"/>
            <c:bubble3D val="0"/>
            <c:spPr>
              <a:solidFill>
                <a:schemeClr val="accent1"/>
              </a:solidFill>
              <a:ln w="19050">
                <a:solidFill>
                  <a:schemeClr val="lt1"/>
                </a:solidFill>
              </a:ln>
              <a:effectLst/>
            </c:spPr>
            <c:extLst>
              <c:ext xmlns:c16="http://schemas.microsoft.com/office/drawing/2014/chart" uri="{C3380CC4-5D6E-409C-BE32-E72D297353CC}">
                <c16:uniqueId val="{00000001-1A00-433A-83FE-FA068987D534}"/>
              </c:ext>
            </c:extLst>
          </c:dPt>
          <c:dPt>
            <c:idx val="1"/>
            <c:bubble3D val="0"/>
            <c:spPr>
              <a:solidFill>
                <a:srgbClr val="FFC000"/>
              </a:solidFill>
              <a:ln w="19050">
                <a:solidFill>
                  <a:schemeClr val="lt1"/>
                </a:solidFill>
              </a:ln>
              <a:effectLst/>
            </c:spPr>
            <c:extLst>
              <c:ext xmlns:c16="http://schemas.microsoft.com/office/drawing/2014/chart" uri="{C3380CC4-5D6E-409C-BE32-E72D297353CC}">
                <c16:uniqueId val="{00000003-1A00-433A-83FE-FA068987D534}"/>
              </c:ext>
            </c:extLst>
          </c:dPt>
          <c:dPt>
            <c:idx val="2"/>
            <c:bubble3D val="0"/>
            <c:spPr>
              <a:solidFill>
                <a:srgbClr val="002060"/>
              </a:solidFill>
              <a:ln w="19050">
                <a:solidFill>
                  <a:schemeClr val="lt1"/>
                </a:solidFill>
              </a:ln>
              <a:effectLst/>
            </c:spPr>
            <c:extLst>
              <c:ext xmlns:c16="http://schemas.microsoft.com/office/drawing/2014/chart" uri="{C3380CC4-5D6E-409C-BE32-E72D297353CC}">
                <c16:uniqueId val="{00000005-1A00-433A-83FE-FA068987D534}"/>
              </c:ext>
            </c:extLst>
          </c:dPt>
          <c:dPt>
            <c:idx val="3"/>
            <c:bubble3D val="0"/>
            <c:spPr>
              <a:solidFill>
                <a:schemeClr val="accent4"/>
              </a:solidFill>
              <a:ln w="19050">
                <a:solidFill>
                  <a:schemeClr val="lt1"/>
                </a:solidFill>
              </a:ln>
              <a:effectLst/>
            </c:spPr>
            <c:extLst>
              <c:ext xmlns:c16="http://schemas.microsoft.com/office/drawing/2014/chart" uri="{C3380CC4-5D6E-409C-BE32-E72D297353CC}">
                <c16:uniqueId val="{00000007-1A00-433A-83FE-FA068987D534}"/>
              </c:ext>
            </c:extLst>
          </c:dPt>
          <c:dPt>
            <c:idx val="4"/>
            <c:bubble3D val="0"/>
            <c:spPr>
              <a:solidFill>
                <a:schemeClr val="accent5"/>
              </a:solidFill>
              <a:ln w="19050">
                <a:solidFill>
                  <a:schemeClr val="lt1"/>
                </a:solidFill>
              </a:ln>
              <a:effectLst/>
            </c:spPr>
            <c:extLst>
              <c:ext xmlns:c16="http://schemas.microsoft.com/office/drawing/2014/chart" uri="{C3380CC4-5D6E-409C-BE32-E72D297353CC}">
                <c16:uniqueId val="{00000009-1A00-433A-83FE-FA068987D534}"/>
              </c:ext>
            </c:extLst>
          </c:dPt>
          <c:dLbls>
            <c:numFmt formatCode="\x\x\%" sourceLinked="0"/>
            <c:spPr>
              <a:noFill/>
              <a:ln>
                <a:noFill/>
              </a:ln>
              <a:effectLst/>
            </c:spPr>
            <c:txPr>
              <a:bodyPr rot="0" spcFirstLastPara="1" vertOverflow="ellipsis" vert="horz" wrap="square" lIns="38100" tIns="19050" rIns="38100" bIns="19050" anchor="ctr" anchorCtr="1">
                <a:spAutoFit/>
              </a:bodyPr>
              <a:lstStyle/>
              <a:p>
                <a:pPr>
                  <a:defRPr sz="1200" b="0" i="0" u="none" strike="noStrike" kern="1200" baseline="0">
                    <a:solidFill>
                      <a:schemeClr val="bg1"/>
                    </a:solidFill>
                    <a:latin typeface="Book Antiqua" panose="02040602050305030304" pitchFamily="18" charset="0"/>
                    <a:ea typeface="宋体" panose="02010600030101010101" pitchFamily="2" charset="-122"/>
                    <a:cs typeface="+mn-cs"/>
                  </a:defRPr>
                </a:pPr>
                <a:endParaRPr lang="zh-CN"/>
              </a:p>
            </c:txPr>
            <c:showLegendKey val="0"/>
            <c:showVal val="0"/>
            <c:showCatName val="0"/>
            <c:showSerName val="0"/>
            <c:showPercent val="1"/>
            <c:showBubbleSize val="0"/>
            <c:showLeaderLines val="0"/>
            <c:extLst>
              <c:ext xmlns:c15="http://schemas.microsoft.com/office/drawing/2012/chart" uri="{CE6537A1-D6FC-4f65-9D91-7224C49458BB}"/>
            </c:extLst>
          </c:dLbls>
          <c:cat>
            <c:strRef>
              <c:f>qyr!$B$113:$B$115</c:f>
              <c:strCache>
                <c:ptCount val="3"/>
                <c:pt idx="0">
                  <c:v>Type 1</c:v>
                </c:pt>
                <c:pt idx="1">
                  <c:v>Type 2</c:v>
                </c:pt>
                <c:pt idx="2">
                  <c:v>Type 3</c:v>
                </c:pt>
              </c:strCache>
            </c:strRef>
          </c:cat>
          <c:val>
            <c:numRef>
              <c:f>qyr!$H$113:$H$115</c:f>
              <c:numCache>
                <c:formatCode>_ * #,##0_ ;_ * \-#,##0_ ;_ * "-"??_ ;_ @_ </c:formatCode>
                <c:ptCount val="3"/>
                <c:pt idx="0">
                  <c:v>158</c:v>
                </c:pt>
                <c:pt idx="1">
                  <c:v>85</c:v>
                </c:pt>
                <c:pt idx="2">
                  <c:v>105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A-1A00-433A-83FE-FA068987D534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  <c:showLeaderLines val="0"/>
        </c:dLbls>
        <c:firstSliceAng val="0"/>
        <c:holeSize val="45"/>
      </c:doughnutChart>
      <c:spPr>
        <a:noFill/>
        <a:ln>
          <a:noFill/>
        </a:ln>
        <a:effectLst/>
      </c:spPr>
    </c:plotArea>
    <c:plotVisOnly val="1"/>
    <c:dispBlanksAs val="gap"/>
    <c:extLst>
      <c:ext xmlns:c16r3="http://schemas.microsoft.com/office/drawing/2017/03/chart" uri="{56B9EC1D-385E-4148-901F-78D8002777C0}">
        <c16r3:dataDisplayOptions16>
          <c16r3:dispNaAsBlank val="1"/>
        </c16r3:dataDisplayOptions16>
      </c:ext>
    </c:extLst>
    <c:showDLblsOverMax val="0"/>
  </c:chart>
  <c:spPr>
    <a:solidFill>
      <a:schemeClr val="bg1"/>
    </a:solidFill>
    <a:ln w="9525" cap="sq" cmpd="sng" algn="ctr">
      <a:noFill/>
      <a:round/>
    </a:ln>
    <a:effectLst/>
  </c:spPr>
  <c:txPr>
    <a:bodyPr/>
    <a:lstStyle/>
    <a:p>
      <a:pPr>
        <a:defRPr/>
      </a:pPr>
      <a:endParaRPr lang="zh-CN"/>
    </a:p>
  </c:txPr>
  <c:externalData r:id="rId3">
    <c:autoUpdate val="0"/>
  </c:externalData>
</c:chartSpace>
</file>

<file path=word/charts/chart6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zh-CN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autoTitleDeleted val="0"/>
    <c:plotArea>
      <c:layout>
        <c:manualLayout>
          <c:layoutTarget val="inner"/>
          <c:xMode val="edge"/>
          <c:yMode val="edge"/>
          <c:x val="0.12014655172413793"/>
          <c:y val="5.5972222222222222E-2"/>
          <c:w val="0.75399201787994896"/>
          <c:h val="0.8608570282881306"/>
        </c:manualLayout>
      </c:layout>
      <c:doughnutChart>
        <c:varyColors val="1"/>
        <c:ser>
          <c:idx val="0"/>
          <c:order val="0"/>
          <c:dPt>
            <c:idx val="0"/>
            <c:bubble3D val="0"/>
            <c:spPr>
              <a:solidFill>
                <a:schemeClr val="accent1"/>
              </a:solidFill>
              <a:ln w="19050">
                <a:solidFill>
                  <a:schemeClr val="lt1"/>
                </a:solidFill>
              </a:ln>
              <a:effectLst/>
            </c:spPr>
            <c:extLst>
              <c:ext xmlns:c16="http://schemas.microsoft.com/office/drawing/2014/chart" uri="{C3380CC4-5D6E-409C-BE32-E72D297353CC}">
                <c16:uniqueId val="{00000001-B90A-4364-A0C4-0684F5AE87E5}"/>
              </c:ext>
            </c:extLst>
          </c:dPt>
          <c:dPt>
            <c:idx val="1"/>
            <c:bubble3D val="0"/>
            <c:spPr>
              <a:solidFill>
                <a:srgbClr val="FFC000"/>
              </a:solidFill>
              <a:ln w="19050">
                <a:solidFill>
                  <a:schemeClr val="lt1"/>
                </a:solidFill>
              </a:ln>
              <a:effectLst/>
            </c:spPr>
            <c:extLst>
              <c:ext xmlns:c16="http://schemas.microsoft.com/office/drawing/2014/chart" uri="{C3380CC4-5D6E-409C-BE32-E72D297353CC}">
                <c16:uniqueId val="{00000003-B90A-4364-A0C4-0684F5AE87E5}"/>
              </c:ext>
            </c:extLst>
          </c:dPt>
          <c:dPt>
            <c:idx val="2"/>
            <c:bubble3D val="0"/>
            <c:spPr>
              <a:solidFill>
                <a:srgbClr val="002060"/>
              </a:solidFill>
              <a:ln w="19050">
                <a:solidFill>
                  <a:schemeClr val="lt1"/>
                </a:solidFill>
              </a:ln>
              <a:effectLst/>
            </c:spPr>
            <c:extLst>
              <c:ext xmlns:c16="http://schemas.microsoft.com/office/drawing/2014/chart" uri="{C3380CC4-5D6E-409C-BE32-E72D297353CC}">
                <c16:uniqueId val="{00000005-B90A-4364-A0C4-0684F5AE87E5}"/>
              </c:ext>
            </c:extLst>
          </c:dPt>
          <c:dPt>
            <c:idx val="3"/>
            <c:bubble3D val="0"/>
            <c:spPr>
              <a:solidFill>
                <a:schemeClr val="accent4"/>
              </a:solidFill>
              <a:ln w="19050">
                <a:solidFill>
                  <a:schemeClr val="lt1"/>
                </a:solidFill>
              </a:ln>
              <a:effectLst/>
            </c:spPr>
            <c:extLst>
              <c:ext xmlns:c16="http://schemas.microsoft.com/office/drawing/2014/chart" uri="{C3380CC4-5D6E-409C-BE32-E72D297353CC}">
                <c16:uniqueId val="{00000007-B90A-4364-A0C4-0684F5AE87E5}"/>
              </c:ext>
            </c:extLst>
          </c:dPt>
          <c:dPt>
            <c:idx val="4"/>
            <c:bubble3D val="0"/>
            <c:spPr>
              <a:solidFill>
                <a:schemeClr val="accent5"/>
              </a:solidFill>
              <a:ln w="19050">
                <a:solidFill>
                  <a:schemeClr val="lt1"/>
                </a:solidFill>
              </a:ln>
              <a:effectLst/>
            </c:spPr>
            <c:extLst>
              <c:ext xmlns:c16="http://schemas.microsoft.com/office/drawing/2014/chart" uri="{C3380CC4-5D6E-409C-BE32-E72D297353CC}">
                <c16:uniqueId val="{00000009-B90A-4364-A0C4-0684F5AE87E5}"/>
              </c:ext>
            </c:extLst>
          </c:dPt>
          <c:dPt>
            <c:idx val="5"/>
            <c:bubble3D val="0"/>
            <c:spPr>
              <a:solidFill>
                <a:schemeClr val="accent6"/>
              </a:solidFill>
              <a:ln w="19050">
                <a:solidFill>
                  <a:schemeClr val="lt1"/>
                </a:solidFill>
              </a:ln>
              <a:effectLst/>
            </c:spPr>
            <c:extLst>
              <c:ext xmlns:c16="http://schemas.microsoft.com/office/drawing/2014/chart" uri="{C3380CC4-5D6E-409C-BE32-E72D297353CC}">
                <c16:uniqueId val="{0000000B-B90A-4364-A0C4-0684F5AE87E5}"/>
              </c:ext>
            </c:extLst>
          </c:dPt>
          <c:dPt>
            <c:idx val="6"/>
            <c:bubble3D val="0"/>
            <c:spPr>
              <a:solidFill>
                <a:schemeClr val="accent1">
                  <a:lumMod val="60000"/>
                </a:schemeClr>
              </a:solidFill>
              <a:ln w="19050">
                <a:solidFill>
                  <a:schemeClr val="lt1"/>
                </a:solidFill>
              </a:ln>
              <a:effectLst/>
            </c:spPr>
            <c:extLst>
              <c:ext xmlns:c16="http://schemas.microsoft.com/office/drawing/2014/chart" uri="{C3380CC4-5D6E-409C-BE32-E72D297353CC}">
                <c16:uniqueId val="{0000000D-B90A-4364-A0C4-0684F5AE87E5}"/>
              </c:ext>
            </c:extLst>
          </c:dPt>
          <c:dLbls>
            <c:numFmt formatCode="\x\x\%" sourceLinked="0"/>
            <c:spPr>
              <a:noFill/>
              <a:ln>
                <a:noFill/>
              </a:ln>
              <a:effectLst/>
            </c:spPr>
            <c:txPr>
              <a:bodyPr rot="0" spcFirstLastPara="1" vertOverflow="ellipsis" vert="horz" wrap="square" lIns="38100" tIns="19050" rIns="38100" bIns="19050" anchor="ctr" anchorCtr="1">
                <a:spAutoFit/>
              </a:bodyPr>
              <a:lstStyle/>
              <a:p>
                <a:pPr>
                  <a:defRPr sz="1200" b="0" i="0" u="none" strike="noStrike" kern="1200" baseline="0">
                    <a:solidFill>
                      <a:schemeClr val="bg1"/>
                    </a:solidFill>
                    <a:latin typeface="Calibri" panose="020F0502020204030204" pitchFamily="34" charset="0"/>
                    <a:ea typeface="+mn-ea"/>
                    <a:cs typeface="Calibri" panose="020F0502020204030204" pitchFamily="34" charset="0"/>
                  </a:defRPr>
                </a:pPr>
                <a:endParaRPr lang="zh-CN"/>
              </a:p>
            </c:txPr>
            <c:showLegendKey val="0"/>
            <c:showVal val="0"/>
            <c:showCatName val="0"/>
            <c:showSerName val="0"/>
            <c:showPercent val="1"/>
            <c:showBubbleSize val="0"/>
            <c:showLeaderLines val="0"/>
            <c:extLst>
              <c:ext xmlns:c15="http://schemas.microsoft.com/office/drawing/2012/chart" uri="{CE6537A1-D6FC-4f65-9D91-7224C49458BB}"/>
            </c:extLst>
          </c:dLbls>
          <c:cat>
            <c:strRef>
              <c:f>qyr!$B$326:$B$331</c:f>
              <c:strCache>
                <c:ptCount val="6"/>
                <c:pt idx="0">
                  <c:v>Company one</c:v>
                </c:pt>
                <c:pt idx="1">
                  <c:v>Company two</c:v>
                </c:pt>
                <c:pt idx="2">
                  <c:v>Company three</c:v>
                </c:pt>
                <c:pt idx="3">
                  <c:v>Company four</c:v>
                </c:pt>
                <c:pt idx="4">
                  <c:v>Company five</c:v>
                </c:pt>
                <c:pt idx="5">
                  <c:v>Company six</c:v>
                </c:pt>
              </c:strCache>
            </c:strRef>
          </c:cat>
          <c:val>
            <c:numRef>
              <c:f>qyr!$C$326:$C$331</c:f>
              <c:numCache>
                <c:formatCode>_ * #,##0_ ;_ * \-#,##0_ ;_ * "-"??_ ;_ @_ </c:formatCode>
                <c:ptCount val="6"/>
                <c:pt idx="0">
                  <c:v>93.920387500000004</c:v>
                </c:pt>
                <c:pt idx="1">
                  <c:v>75.344300000000004</c:v>
                </c:pt>
                <c:pt idx="2">
                  <c:v>59.152325000000005</c:v>
                </c:pt>
                <c:pt idx="3">
                  <c:v>46.799999999999976</c:v>
                </c:pt>
                <c:pt idx="4">
                  <c:v>38.999999999999957</c:v>
                </c:pt>
                <c:pt idx="5">
                  <c:v>28.17611625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E-B90A-4364-A0C4-0684F5AE87E5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  <c:showLeaderLines val="0"/>
        </c:dLbls>
        <c:firstSliceAng val="50"/>
        <c:holeSize val="45"/>
      </c:doughnutChart>
      <c:spPr>
        <a:noFill/>
        <a:ln>
          <a:noFill/>
        </a:ln>
        <a:effectLst/>
      </c:spPr>
    </c:plotArea>
    <c:plotVisOnly val="1"/>
    <c:dispBlanksAs val="gap"/>
    <c:extLst>
      <c:ext xmlns:c16r3="http://schemas.microsoft.com/office/drawing/2017/03/chart" uri="{56B9EC1D-385E-4148-901F-78D8002777C0}">
        <c16r3:dataDisplayOptions16>
          <c16r3:dispNaAsBlank val="1"/>
        </c16r3:dataDisplayOptions16>
      </c:ext>
    </c:extLst>
    <c:showDLblsOverMax val="0"/>
  </c:chart>
  <c:spPr>
    <a:solidFill>
      <a:schemeClr val="bg1"/>
    </a:solidFill>
    <a:ln w="9525" cap="flat" cmpd="sng" algn="ctr">
      <a:noFill/>
      <a:round/>
    </a:ln>
    <a:effectLst/>
  </c:spPr>
  <c:txPr>
    <a:bodyPr/>
    <a:lstStyle/>
    <a:p>
      <a:pPr>
        <a:defRPr/>
      </a:pPr>
      <a:endParaRPr lang="zh-CN"/>
    </a:p>
  </c:txPr>
  <c:externalData r:id="rId3">
    <c:autoUpdate val="0"/>
  </c:externalData>
</c:chartSpace>
</file>

<file path=word/charts/colors1.xml><?xml version="1.0" encoding="utf-8"?>
<cs:colorStyle xmlns:cs="http://schemas.microsoft.com/office/drawing/2012/chartStyle" xmlns:a="http://schemas.openxmlformats.org/drawingml/2006/main" meth="cycle" id="10">
  <a:schemeClr val="accent1"/>
  <a:schemeClr val="accent2"/>
  <a:schemeClr val="accent3"/>
  <a:schemeClr val="accent4"/>
  <a:schemeClr val="accent5"/>
  <a:schemeClr val="accent6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colors2.xml><?xml version="1.0" encoding="utf-8"?>
<cs:colorStyle xmlns:cs="http://schemas.microsoft.com/office/drawing/2012/chartStyle" xmlns:a="http://schemas.openxmlformats.org/drawingml/2006/main" meth="cycle" id="10">
  <a:schemeClr val="accent1"/>
  <a:schemeClr val="accent2"/>
  <a:schemeClr val="accent3"/>
  <a:schemeClr val="accent4"/>
  <a:schemeClr val="accent5"/>
  <a:schemeClr val="accent6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style1.xml><?xml version="1.0" encoding="utf-8"?>
<cs:chartStyle xmlns:cs="http://schemas.microsoft.com/office/drawing/2012/chartStyle" xmlns:a="http://schemas.openxmlformats.org/drawingml/2006/main" id="251">
  <cs:axisTitle>
    <cs:lnRef idx="0"/>
    <cs:fillRef idx="0"/>
    <cs:effectRef idx="0"/>
    <cs:fontRef idx="minor">
      <a:schemeClr val="tx1">
        <a:lumMod val="65000"/>
        <a:lumOff val="35000"/>
      </a:schemeClr>
    </cs:fontRef>
    <cs:defRPr sz="1000" kern="1200"/>
  </cs:axisTitle>
  <cs:category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categoryAxis>
  <cs:chartArea mods="allowNoFillOverride allowNoLineOverride">
    <cs:lnRef idx="0"/>
    <cs:fillRef idx="0"/>
    <cs:effectRef idx="0"/>
    <cs:fontRef idx="minor">
      <a:schemeClr val="tx1"/>
    </cs:fontRef>
    <cs:spPr>
      <a:solidFill>
        <a:schemeClr val="bg1"/>
      </a:solidFill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chartArea>
  <cs:dataLabel>
    <cs:lnRef idx="0"/>
    <cs:fillRef idx="0"/>
    <cs:effectRef idx="0"/>
    <cs:fontRef idx="minor">
      <a:schemeClr val="tx1">
        <a:lumMod val="75000"/>
        <a:lumOff val="25000"/>
      </a:schemeClr>
    </cs:fontRef>
    <cs:defRPr sz="900" kern="1200"/>
  </cs:dataLabel>
  <cs:dataLabelCallout>
    <cs:lnRef idx="0"/>
    <cs:fillRef idx="0"/>
    <cs:effectRef idx="0"/>
    <cs:fontRef idx="minor">
      <a:schemeClr val="dk1">
        <a:lumMod val="65000"/>
        <a:lumOff val="35000"/>
      </a:schemeClr>
    </cs:fontRef>
    <cs:spPr>
      <a:solidFill>
        <a:schemeClr val="lt1"/>
      </a:solidFill>
      <a:ln>
        <a:solidFill>
          <a:schemeClr val="dk1">
            <a:lumMod val="25000"/>
            <a:lumOff val="75000"/>
          </a:schemeClr>
        </a:solidFill>
      </a:ln>
    </cs:spPr>
    <cs:defRPr sz="900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1">
      <cs:styleClr val="auto"/>
    </cs:fillRef>
    <cs:effectRef idx="0"/>
    <cs:fontRef idx="minor">
      <a:schemeClr val="tx1"/>
    </cs:fontRef>
    <cs:spPr>
      <a:ln w="19050">
        <a:solidFill>
          <a:schemeClr val="lt1"/>
        </a:solidFill>
      </a:ln>
    </cs:spPr>
  </cs:dataPoint>
  <cs:dataPoint3D>
    <cs:lnRef idx="0"/>
    <cs:fillRef idx="1">
      <cs:styleClr val="auto"/>
    </cs:fillRef>
    <cs:effectRef idx="0"/>
    <cs:fontRef idx="minor">
      <a:schemeClr val="tx1"/>
    </cs:fontRef>
    <cs:spPr>
      <a:ln w="25400">
        <a:solidFill>
          <a:schemeClr val="lt1"/>
        </a:solidFill>
      </a:ln>
    </cs:spPr>
  </cs:dataPoint3D>
  <cs:dataPointLine>
    <cs:lnRef idx="0">
      <cs:styleClr val="auto"/>
    </cs:lnRef>
    <cs:fillRef idx="0"/>
    <cs:effectRef idx="0"/>
    <cs:fontRef idx="minor">
      <a:schemeClr val="tx1"/>
    </cs:fontRef>
    <cs:spPr>
      <a:ln w="28575" cap="rnd">
        <a:solidFill>
          <a:schemeClr val="phClr"/>
        </a:solidFill>
        <a:round/>
      </a:ln>
    </cs:spPr>
  </cs:dataPointLine>
  <cs:dataPointMarker>
    <cs:lnRef idx="0">
      <cs:styleClr val="auto"/>
    </cs:lnRef>
    <cs:fillRef idx="1">
      <cs:styleClr val="auto"/>
    </cs:fillRef>
    <cs:effectRef idx="0"/>
    <cs:fontRef idx="minor">
      <a:schemeClr val="tx1"/>
    </cs:fontRef>
    <cs:spPr>
      <a:ln w="9525">
        <a:solidFill>
          <a:schemeClr val="phClr"/>
        </a:solidFill>
      </a:ln>
    </cs:spPr>
  </cs:dataPointMarker>
  <cs:dataPointMarkerLayout symbol="circle" size="5"/>
  <cs:dataPointWireframe>
    <cs:lnRef idx="0">
      <cs:styleClr val="auto"/>
    </cs:lnRef>
    <cs:fillRef idx="0"/>
    <cs:effectRef idx="0"/>
    <cs:fontRef idx="minor">
      <a:schemeClr val="tx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tx1">
        <a:lumMod val="65000"/>
        <a:lumOff val="35000"/>
      </a:schemeClr>
    </cs:fontRef>
    <cs:spPr>
      <a:noFill/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dataTable>
  <cs:downBar>
    <cs:lnRef idx="0"/>
    <cs:fillRef idx="0"/>
    <cs:effectRef idx="0"/>
    <cs:fontRef idx="minor">
      <a:schemeClr val="tx1"/>
    </cs:fontRef>
    <cs:spPr>
      <a:solidFill>
        <a:schemeClr val="dk1">
          <a:lumMod val="75000"/>
          <a:lumOff val="25000"/>
        </a:schemeClr>
      </a:solidFill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downBar>
  <cs:drop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dropLine>
  <cs:errorBa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errorBar>
  <cs:floor>
    <cs:lnRef idx="0"/>
    <cs:fillRef idx="0"/>
    <cs:effectRef idx="0"/>
    <cs:fontRef idx="minor">
      <a:schemeClr val="tx1"/>
    </cs:fontRef>
    <cs:spPr>
      <a:noFill/>
      <a:ln>
        <a:noFill/>
      </a:ln>
    </cs:spPr>
  </cs:floor>
  <cs:gridlineMaj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</cs:gridlineMajor>
  <cs:gridlineMin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"/>
            <a:lumOff val="95000"/>
          </a:schemeClr>
        </a:solidFill>
        <a:round/>
      </a:ln>
    </cs:spPr>
  </cs:gridlineMinor>
  <cs:hiLo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0"/>
            <a:lumOff val="50000"/>
          </a:schemeClr>
        </a:solidFill>
        <a:round/>
      </a:ln>
    </cs:spPr>
  </cs:hiLoLine>
  <cs:leader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leaderLine>
  <cs:legend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legend>
  <cs:plotArea mods="allowNoFillOverride allowNoLineOverride">
    <cs:lnRef idx="0"/>
    <cs:fillRef idx="0"/>
    <cs:effectRef idx="0"/>
    <cs:fontRef idx="minor">
      <a:schemeClr val="tx1"/>
    </cs:fontRef>
  </cs:plotArea>
  <cs:plotArea3D mods="allowNoFillOverride allowNoLineOverride">
    <cs:lnRef idx="0"/>
    <cs:fillRef idx="0"/>
    <cs:effectRef idx="0"/>
    <cs:fontRef idx="minor">
      <a:schemeClr val="tx1"/>
    </cs:fontRef>
  </cs:plotArea3D>
  <cs:series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seriesAxis>
  <cs:series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seriesLine>
  <cs:title>
    <cs:lnRef idx="0"/>
    <cs:fillRef idx="0"/>
    <cs:effectRef idx="0"/>
    <cs:fontRef idx="minor">
      <a:schemeClr val="tx1">
        <a:lumMod val="65000"/>
        <a:lumOff val="35000"/>
      </a:schemeClr>
    </cs:fontRef>
    <cs:defRPr sz="1400" b="0" kern="1200" spc="0" baseline="0"/>
  </cs:title>
  <cs:trendline>
    <cs:lnRef idx="0">
      <cs:styleClr val="auto"/>
    </cs:lnRef>
    <cs:fillRef idx="0"/>
    <cs:effectRef idx="0"/>
    <cs:fontRef idx="minor">
      <a:schemeClr val="tx1"/>
    </cs:fontRef>
    <cs:spPr>
      <a:ln w="19050" cap="rnd">
        <a:solidFill>
          <a:schemeClr val="phClr"/>
        </a:solidFill>
        <a:prstDash val="sysDot"/>
      </a:ln>
    </cs:spPr>
  </cs:trendline>
  <cs:trendlineLabel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trendlineLabel>
  <cs:upBar>
    <cs:lnRef idx="0"/>
    <cs:fillRef idx="0"/>
    <cs:effectRef idx="0"/>
    <cs:fontRef idx="minor">
      <a:schemeClr val="tx1"/>
    </cs:fontRef>
    <cs:spPr>
      <a:solidFill>
        <a:schemeClr val="lt1"/>
      </a:solidFill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upBar>
  <cs:value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valueAxis>
  <cs:wall>
    <cs:lnRef idx="0"/>
    <cs:fillRef idx="0"/>
    <cs:effectRef idx="0"/>
    <cs:fontRef idx="minor">
      <a:schemeClr val="tx1"/>
    </cs:fontRef>
    <cs:spPr>
      <a:noFill/>
      <a:ln>
        <a:noFill/>
      </a:ln>
    </cs:spPr>
  </cs:wall>
</cs:chartStyle>
</file>

<file path=word/charts/style2.xml><?xml version="1.0" encoding="utf-8"?>
<cs:chartStyle xmlns:cs="http://schemas.microsoft.com/office/drawing/2012/chartStyle" xmlns:a="http://schemas.openxmlformats.org/drawingml/2006/main" id="251">
  <cs:axisTitle>
    <cs:lnRef idx="0"/>
    <cs:fillRef idx="0"/>
    <cs:effectRef idx="0"/>
    <cs:fontRef idx="minor">
      <a:schemeClr val="tx1">
        <a:lumMod val="65000"/>
        <a:lumOff val="35000"/>
      </a:schemeClr>
    </cs:fontRef>
    <cs:defRPr sz="1000" kern="1200"/>
  </cs:axisTitle>
  <cs:category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categoryAxis>
  <cs:chartArea mods="allowNoFillOverride allowNoLineOverride">
    <cs:lnRef idx="0"/>
    <cs:fillRef idx="0"/>
    <cs:effectRef idx="0"/>
    <cs:fontRef idx="minor">
      <a:schemeClr val="tx1"/>
    </cs:fontRef>
    <cs:spPr>
      <a:solidFill>
        <a:schemeClr val="bg1"/>
      </a:solidFill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chartArea>
  <cs:dataLabel>
    <cs:lnRef idx="0"/>
    <cs:fillRef idx="0"/>
    <cs:effectRef idx="0"/>
    <cs:fontRef idx="minor">
      <a:schemeClr val="tx1">
        <a:lumMod val="75000"/>
        <a:lumOff val="25000"/>
      </a:schemeClr>
    </cs:fontRef>
    <cs:defRPr sz="900" kern="1200"/>
  </cs:dataLabel>
  <cs:dataLabelCallout>
    <cs:lnRef idx="0"/>
    <cs:fillRef idx="0"/>
    <cs:effectRef idx="0"/>
    <cs:fontRef idx="minor">
      <a:schemeClr val="dk1">
        <a:lumMod val="65000"/>
        <a:lumOff val="35000"/>
      </a:schemeClr>
    </cs:fontRef>
    <cs:spPr>
      <a:solidFill>
        <a:schemeClr val="lt1"/>
      </a:solidFill>
      <a:ln>
        <a:solidFill>
          <a:schemeClr val="dk1">
            <a:lumMod val="25000"/>
            <a:lumOff val="75000"/>
          </a:schemeClr>
        </a:solidFill>
      </a:ln>
    </cs:spPr>
    <cs:defRPr sz="900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1">
      <cs:styleClr val="auto"/>
    </cs:fillRef>
    <cs:effectRef idx="0"/>
    <cs:fontRef idx="minor">
      <a:schemeClr val="tx1"/>
    </cs:fontRef>
    <cs:spPr>
      <a:ln w="19050">
        <a:solidFill>
          <a:schemeClr val="lt1"/>
        </a:solidFill>
      </a:ln>
    </cs:spPr>
  </cs:dataPoint>
  <cs:dataPoint3D>
    <cs:lnRef idx="0"/>
    <cs:fillRef idx="1">
      <cs:styleClr val="auto"/>
    </cs:fillRef>
    <cs:effectRef idx="0"/>
    <cs:fontRef idx="minor">
      <a:schemeClr val="tx1"/>
    </cs:fontRef>
    <cs:spPr>
      <a:ln w="25400">
        <a:solidFill>
          <a:schemeClr val="lt1"/>
        </a:solidFill>
      </a:ln>
    </cs:spPr>
  </cs:dataPoint3D>
  <cs:dataPointLine>
    <cs:lnRef idx="0">
      <cs:styleClr val="auto"/>
    </cs:lnRef>
    <cs:fillRef idx="0"/>
    <cs:effectRef idx="0"/>
    <cs:fontRef idx="minor">
      <a:schemeClr val="tx1"/>
    </cs:fontRef>
    <cs:spPr>
      <a:ln w="28575" cap="rnd">
        <a:solidFill>
          <a:schemeClr val="phClr"/>
        </a:solidFill>
        <a:round/>
      </a:ln>
    </cs:spPr>
  </cs:dataPointLine>
  <cs:dataPointMarker>
    <cs:lnRef idx="0">
      <cs:styleClr val="auto"/>
    </cs:lnRef>
    <cs:fillRef idx="1">
      <cs:styleClr val="auto"/>
    </cs:fillRef>
    <cs:effectRef idx="0"/>
    <cs:fontRef idx="minor">
      <a:schemeClr val="tx1"/>
    </cs:fontRef>
    <cs:spPr>
      <a:ln w="9525">
        <a:solidFill>
          <a:schemeClr val="phClr"/>
        </a:solidFill>
      </a:ln>
    </cs:spPr>
  </cs:dataPointMarker>
  <cs:dataPointMarkerLayout symbol="circle" size="5"/>
  <cs:dataPointWireframe>
    <cs:lnRef idx="0">
      <cs:styleClr val="auto"/>
    </cs:lnRef>
    <cs:fillRef idx="0"/>
    <cs:effectRef idx="0"/>
    <cs:fontRef idx="minor">
      <a:schemeClr val="tx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tx1">
        <a:lumMod val="65000"/>
        <a:lumOff val="35000"/>
      </a:schemeClr>
    </cs:fontRef>
    <cs:spPr>
      <a:noFill/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dataTable>
  <cs:downBar>
    <cs:lnRef idx="0"/>
    <cs:fillRef idx="0"/>
    <cs:effectRef idx="0"/>
    <cs:fontRef idx="minor">
      <a:schemeClr val="tx1"/>
    </cs:fontRef>
    <cs:spPr>
      <a:solidFill>
        <a:schemeClr val="dk1">
          <a:lumMod val="75000"/>
          <a:lumOff val="25000"/>
        </a:schemeClr>
      </a:solidFill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downBar>
  <cs:drop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dropLine>
  <cs:errorBa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errorBar>
  <cs:floor>
    <cs:lnRef idx="0"/>
    <cs:fillRef idx="0"/>
    <cs:effectRef idx="0"/>
    <cs:fontRef idx="minor">
      <a:schemeClr val="tx1"/>
    </cs:fontRef>
    <cs:spPr>
      <a:noFill/>
      <a:ln>
        <a:noFill/>
      </a:ln>
    </cs:spPr>
  </cs:floor>
  <cs:gridlineMaj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</cs:gridlineMajor>
  <cs:gridlineMin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"/>
            <a:lumOff val="95000"/>
          </a:schemeClr>
        </a:solidFill>
        <a:round/>
      </a:ln>
    </cs:spPr>
  </cs:gridlineMinor>
  <cs:hiLo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0"/>
            <a:lumOff val="50000"/>
          </a:schemeClr>
        </a:solidFill>
        <a:round/>
      </a:ln>
    </cs:spPr>
  </cs:hiLoLine>
  <cs:leader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leaderLine>
  <cs:legend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legend>
  <cs:plotArea mods="allowNoFillOverride allowNoLineOverride">
    <cs:lnRef idx="0"/>
    <cs:fillRef idx="0"/>
    <cs:effectRef idx="0"/>
    <cs:fontRef idx="minor">
      <a:schemeClr val="tx1"/>
    </cs:fontRef>
  </cs:plotArea>
  <cs:plotArea3D mods="allowNoFillOverride allowNoLineOverride">
    <cs:lnRef idx="0"/>
    <cs:fillRef idx="0"/>
    <cs:effectRef idx="0"/>
    <cs:fontRef idx="minor">
      <a:schemeClr val="tx1"/>
    </cs:fontRef>
  </cs:plotArea3D>
  <cs:series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seriesAxis>
  <cs:series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seriesLine>
  <cs:title>
    <cs:lnRef idx="0"/>
    <cs:fillRef idx="0"/>
    <cs:effectRef idx="0"/>
    <cs:fontRef idx="minor">
      <a:schemeClr val="tx1">
        <a:lumMod val="65000"/>
        <a:lumOff val="35000"/>
      </a:schemeClr>
    </cs:fontRef>
    <cs:defRPr sz="1400" b="0" kern="1200" spc="0" baseline="0"/>
  </cs:title>
  <cs:trendline>
    <cs:lnRef idx="0">
      <cs:styleClr val="auto"/>
    </cs:lnRef>
    <cs:fillRef idx="0"/>
    <cs:effectRef idx="0"/>
    <cs:fontRef idx="minor">
      <a:schemeClr val="tx1"/>
    </cs:fontRef>
    <cs:spPr>
      <a:ln w="19050" cap="rnd">
        <a:solidFill>
          <a:schemeClr val="phClr"/>
        </a:solidFill>
        <a:prstDash val="sysDot"/>
      </a:ln>
    </cs:spPr>
  </cs:trendline>
  <cs:trendlineLabel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trendlineLabel>
  <cs:upBar>
    <cs:lnRef idx="0"/>
    <cs:fillRef idx="0"/>
    <cs:effectRef idx="0"/>
    <cs:fontRef idx="minor">
      <a:schemeClr val="tx1"/>
    </cs:fontRef>
    <cs:spPr>
      <a:solidFill>
        <a:schemeClr val="lt1"/>
      </a:solidFill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upBar>
  <cs:value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valueAxis>
  <cs:wall>
    <cs:lnRef idx="0"/>
    <cs:fillRef idx="0"/>
    <cs:effectRef idx="0"/>
    <cs:fontRef idx="minor">
      <a:schemeClr val="tx1"/>
    </cs:fontRef>
    <cs:spPr>
      <a:noFill/>
      <a:ln>
        <a:noFill/>
      </a:ln>
    </cs:spPr>
  </cs:wall>
</cs:chartStyle>
</file>

<file path=word/drawings/drawing1.xml><?xml version="1.0" encoding="utf-8"?>
<c:userShapes xmlns:c="http://schemas.openxmlformats.org/drawingml/2006/chart">
  <cdr:relSizeAnchor xmlns:cdr="http://schemas.openxmlformats.org/drawingml/2006/chartDrawing">
    <cdr:from>
      <cdr:x>0.48247</cdr:x>
      <cdr:y>0.32746</cdr:y>
    </cdr:from>
    <cdr:to>
      <cdr:x>0.51753</cdr:x>
      <cdr:y>0.65343</cdr:y>
    </cdr:to>
    <cdr:sp macro="" textlink="">
      <cdr:nvSpPr>
        <cdr:cNvPr id="3" name="矩形 2"/>
        <cdr:cNvSpPr/>
      </cdr:nvSpPr>
      <cdr:spPr>
        <a:xfrm xmlns:a="http://schemas.openxmlformats.org/drawingml/2006/main">
          <a:off x="2542835" y="941910"/>
          <a:ext cx="184731" cy="937629"/>
        </a:xfrm>
        <a:prstGeom xmlns:a="http://schemas.openxmlformats.org/drawingml/2006/main" prst="rect">
          <a:avLst/>
        </a:prstGeom>
        <a:noFill xmlns:a="http://schemas.openxmlformats.org/drawingml/2006/main"/>
      </cdr:spPr>
      <cdr:txBody>
        <a:bodyPr xmlns:a="http://schemas.openxmlformats.org/drawingml/2006/main" wrap="none" lIns="91440" tIns="45720" rIns="91440" bIns="45720">
          <a:spAutoFit/>
          <a:scene3d>
            <a:camera prst="orthographicFront"/>
            <a:lightRig rig="soft" dir="tl">
              <a:rot lat="0" lon="0" rev="0"/>
            </a:lightRig>
          </a:scene3d>
          <a:sp3d contourW="25400" prstMaterial="matte">
            <a:bevelT w="25400" h="55880" prst="artDeco"/>
            <a:contourClr>
              <a:schemeClr val="accent2">
                <a:tint val="20000"/>
              </a:schemeClr>
            </a:contourClr>
          </a:sp3d>
        </a:bodyPr>
        <a:lstStyle xmlns:a="http://schemas.openxmlformats.org/drawingml/2006/main"/>
        <a:p xmlns:a="http://schemas.openxmlformats.org/drawingml/2006/main">
          <a:pPr algn="ctr"/>
          <a:endParaRPr lang="zh-CN" altLang="en-US" sz="5400" b="1" cap="none" spc="50">
            <a:ln w="11430"/>
            <a:gradFill>
              <a:gsLst>
                <a:gs pos="25000">
                  <a:schemeClr val="accent2">
                    <a:satMod val="155000"/>
                  </a:schemeClr>
                </a:gs>
                <a:gs pos="100000">
                  <a:schemeClr val="accent2">
                    <a:shade val="45000"/>
                    <a:satMod val="165000"/>
                  </a:schemeClr>
                </a:gs>
              </a:gsLst>
              <a:lin ang="5400000"/>
            </a:gradFill>
            <a:effectLst>
              <a:outerShdw blurRad="76200" dist="50800" dir="5400000" algn="tl" rotWithShape="0">
                <a:srgbClr val="000000">
                  <a:alpha val="65000"/>
                </a:srgbClr>
              </a:outerShdw>
            </a:effectLst>
          </a:endParaRPr>
        </a:p>
      </cdr:txBody>
    </cdr:sp>
  </cdr:relSizeAnchor>
</c:userShapes>
</file>

<file path=word/drawings/drawing2.xml><?xml version="1.0" encoding="utf-8"?>
<c:userShapes xmlns:c="http://schemas.openxmlformats.org/drawingml/2006/chart">
  <cdr:relSizeAnchor xmlns:cdr="http://schemas.openxmlformats.org/drawingml/2006/chartDrawing">
    <cdr:from>
      <cdr:x>0.48247</cdr:x>
      <cdr:y>0.32746</cdr:y>
    </cdr:from>
    <cdr:to>
      <cdr:x>0.51753</cdr:x>
      <cdr:y>0.65343</cdr:y>
    </cdr:to>
    <cdr:sp macro="" textlink="">
      <cdr:nvSpPr>
        <cdr:cNvPr id="3" name="矩形 2"/>
        <cdr:cNvSpPr/>
      </cdr:nvSpPr>
      <cdr:spPr>
        <a:xfrm xmlns:a="http://schemas.openxmlformats.org/drawingml/2006/main">
          <a:off x="2542835" y="941910"/>
          <a:ext cx="184731" cy="937629"/>
        </a:xfrm>
        <a:prstGeom xmlns:a="http://schemas.openxmlformats.org/drawingml/2006/main" prst="rect">
          <a:avLst/>
        </a:prstGeom>
        <a:noFill xmlns:a="http://schemas.openxmlformats.org/drawingml/2006/main"/>
      </cdr:spPr>
      <cdr:txBody>
        <a:bodyPr xmlns:a="http://schemas.openxmlformats.org/drawingml/2006/main" wrap="none" lIns="91440" tIns="45720" rIns="91440" bIns="45720">
          <a:spAutoFit/>
          <a:scene3d>
            <a:camera prst="orthographicFront"/>
            <a:lightRig rig="soft" dir="tl">
              <a:rot lat="0" lon="0" rev="0"/>
            </a:lightRig>
          </a:scene3d>
          <a:sp3d contourW="25400" prstMaterial="matte">
            <a:bevelT w="25400" h="55880" prst="artDeco"/>
            <a:contourClr>
              <a:schemeClr val="accent2">
                <a:tint val="20000"/>
              </a:schemeClr>
            </a:contourClr>
          </a:sp3d>
        </a:bodyPr>
        <a:lstStyle xmlns:a="http://schemas.openxmlformats.org/drawingml/2006/main"/>
        <a:p xmlns:a="http://schemas.openxmlformats.org/drawingml/2006/main">
          <a:pPr algn="ctr"/>
          <a:endParaRPr lang="zh-CN" altLang="en-US" sz="5400" b="1" cap="none" spc="50">
            <a:ln w="11430"/>
            <a:gradFill>
              <a:gsLst>
                <a:gs pos="25000">
                  <a:schemeClr val="accent2">
                    <a:satMod val="155000"/>
                  </a:schemeClr>
                </a:gs>
                <a:gs pos="100000">
                  <a:schemeClr val="accent2">
                    <a:shade val="45000"/>
                    <a:satMod val="165000"/>
                  </a:schemeClr>
                </a:gs>
              </a:gsLst>
              <a:lin ang="5400000"/>
            </a:gradFill>
            <a:effectLst>
              <a:outerShdw blurRad="76200" dist="50800" dir="5400000" algn="tl" rotWithShape="0">
                <a:srgbClr val="000000">
                  <a:alpha val="65000"/>
                </a:srgbClr>
              </a:outerShdw>
            </a:effectLst>
          </a:endParaRPr>
        </a:p>
      </cdr:txBody>
    </cdr:sp>
  </cdr:relSizeAnchor>
</c:userShapes>
</file>

<file path=word/drawings/drawing3.xml><?xml version="1.0" encoding="utf-8"?>
<c:userShapes xmlns:c="http://schemas.openxmlformats.org/drawingml/2006/chart">
  <cdr:relSizeAnchor xmlns:cdr="http://schemas.openxmlformats.org/drawingml/2006/chartDrawing">
    <cdr:from>
      <cdr:x>0.48247</cdr:x>
      <cdr:y>0.32746</cdr:y>
    </cdr:from>
    <cdr:to>
      <cdr:x>0.51753</cdr:x>
      <cdr:y>0.65343</cdr:y>
    </cdr:to>
    <cdr:sp macro="" textlink="">
      <cdr:nvSpPr>
        <cdr:cNvPr id="3" name="矩形 2"/>
        <cdr:cNvSpPr/>
      </cdr:nvSpPr>
      <cdr:spPr>
        <a:xfrm xmlns:a="http://schemas.openxmlformats.org/drawingml/2006/main">
          <a:off x="2542835" y="941910"/>
          <a:ext cx="184731" cy="937629"/>
        </a:xfrm>
        <a:prstGeom xmlns:a="http://schemas.openxmlformats.org/drawingml/2006/main" prst="rect">
          <a:avLst/>
        </a:prstGeom>
        <a:noFill xmlns:a="http://schemas.openxmlformats.org/drawingml/2006/main"/>
      </cdr:spPr>
      <cdr:txBody>
        <a:bodyPr xmlns:a="http://schemas.openxmlformats.org/drawingml/2006/main" wrap="none" lIns="91440" tIns="45720" rIns="91440" bIns="45720">
          <a:spAutoFit/>
          <a:scene3d>
            <a:camera prst="orthographicFront"/>
            <a:lightRig rig="soft" dir="tl">
              <a:rot lat="0" lon="0" rev="0"/>
            </a:lightRig>
          </a:scene3d>
          <a:sp3d contourW="25400" prstMaterial="matte">
            <a:bevelT w="25400" h="55880" prst="artDeco"/>
            <a:contourClr>
              <a:schemeClr val="accent2">
                <a:tint val="20000"/>
              </a:schemeClr>
            </a:contourClr>
          </a:sp3d>
        </a:bodyPr>
        <a:lstStyle xmlns:a="http://schemas.openxmlformats.org/drawingml/2006/main"/>
        <a:p xmlns:a="http://schemas.openxmlformats.org/drawingml/2006/main">
          <a:pPr algn="ctr"/>
          <a:endParaRPr lang="zh-CN" altLang="en-US" sz="5400" b="1" cap="none" spc="50">
            <a:ln w="11430"/>
            <a:gradFill>
              <a:gsLst>
                <a:gs pos="25000">
                  <a:schemeClr val="accent2">
                    <a:satMod val="155000"/>
                  </a:schemeClr>
                </a:gs>
                <a:gs pos="100000">
                  <a:schemeClr val="accent2">
                    <a:shade val="45000"/>
                    <a:satMod val="165000"/>
                  </a:schemeClr>
                </a:gs>
              </a:gsLst>
              <a:lin ang="5400000"/>
            </a:gradFill>
            <a:effectLst>
              <a:outerShdw blurRad="76200" dist="50800" dir="5400000" algn="tl" rotWithShape="0">
                <a:srgbClr val="000000">
                  <a:alpha val="65000"/>
                </a:srgbClr>
              </a:outerShdw>
            </a:effectLst>
          </a:endParaRPr>
        </a:p>
      </cdr:txBody>
    </cdr:sp>
  </cdr:relSizeAnchor>
</c:userShapes>
</file>

<file path=word/drawings/drawing4.xml><?xml version="1.0" encoding="utf-8"?>
<c:userShapes xmlns:c="http://schemas.openxmlformats.org/drawingml/2006/chart">
  <cdr:relSizeAnchor xmlns:cdr="http://schemas.openxmlformats.org/drawingml/2006/chartDrawing">
    <cdr:from>
      <cdr:x>0.48247</cdr:x>
      <cdr:y>0.32746</cdr:y>
    </cdr:from>
    <cdr:to>
      <cdr:x>0.51753</cdr:x>
      <cdr:y>0.65343</cdr:y>
    </cdr:to>
    <cdr:sp macro="" textlink="">
      <cdr:nvSpPr>
        <cdr:cNvPr id="3" name="矩形 2"/>
        <cdr:cNvSpPr/>
      </cdr:nvSpPr>
      <cdr:spPr>
        <a:xfrm xmlns:a="http://schemas.openxmlformats.org/drawingml/2006/main">
          <a:off x="2542835" y="941910"/>
          <a:ext cx="184731" cy="937629"/>
        </a:xfrm>
        <a:prstGeom xmlns:a="http://schemas.openxmlformats.org/drawingml/2006/main" prst="rect">
          <a:avLst/>
        </a:prstGeom>
        <a:noFill xmlns:a="http://schemas.openxmlformats.org/drawingml/2006/main"/>
      </cdr:spPr>
      <cdr:txBody>
        <a:bodyPr xmlns:a="http://schemas.openxmlformats.org/drawingml/2006/main" wrap="none" lIns="91440" tIns="45720" rIns="91440" bIns="45720">
          <a:spAutoFit/>
          <a:scene3d>
            <a:camera prst="orthographicFront"/>
            <a:lightRig rig="soft" dir="tl">
              <a:rot lat="0" lon="0" rev="0"/>
            </a:lightRig>
          </a:scene3d>
          <a:sp3d contourW="25400" prstMaterial="matte">
            <a:bevelT w="25400" h="55880" prst="artDeco"/>
            <a:contourClr>
              <a:schemeClr val="accent2">
                <a:tint val="20000"/>
              </a:schemeClr>
            </a:contourClr>
          </a:sp3d>
        </a:bodyPr>
        <a:lstStyle xmlns:a="http://schemas.openxmlformats.org/drawingml/2006/main"/>
        <a:p xmlns:a="http://schemas.openxmlformats.org/drawingml/2006/main">
          <a:pPr algn="ctr"/>
          <a:endParaRPr lang="zh-CN" altLang="en-US" sz="5400" b="1" cap="none" spc="50">
            <a:ln w="11430"/>
            <a:gradFill>
              <a:gsLst>
                <a:gs pos="25000">
                  <a:schemeClr val="accent2">
                    <a:satMod val="155000"/>
                  </a:schemeClr>
                </a:gs>
                <a:gs pos="100000">
                  <a:schemeClr val="accent2">
                    <a:shade val="45000"/>
                    <a:satMod val="165000"/>
                  </a:schemeClr>
                </a:gs>
              </a:gsLst>
              <a:lin ang="5400000"/>
            </a:gradFill>
            <a:effectLst>
              <a:outerShdw blurRad="76200" dist="50800" dir="5400000" algn="tl" rotWithShape="0">
                <a:srgbClr val="000000">
                  <a:alpha val="65000"/>
                </a:srgbClr>
              </a:outerShdw>
            </a:effectLst>
          </a:endParaRPr>
        </a:p>
      </cdr:txBody>
    </cdr:sp>
  </cdr:relSizeAnchor>
</c:userShapes>
</file>

<file path=word/theme/theme1.xml><?xml version="1.0" encoding="utf-8"?>
<a:theme xmlns:a="http://schemas.openxmlformats.org/drawingml/2006/main" name="Office 主题​​">
  <a:themeElements>
    <a:clrScheme name="自定义 26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77ACDC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no"?><Relationships xmlns="http://schemas.openxmlformats.org/package/2006/relationships"><Relationship Id="rId1" Target="itemProps1.xml" Type="http://schemas.openxmlformats.org/officeDocument/2006/relationships/customXmlProps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4ACE0F94-762C-40E6-92F6-149C76009A1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4307</TotalTime>
  <Pages>49</Pages>
  <Words>5222</Words>
  <Characters>29767</Characters>
  <Application>Microsoft Office Word</Application>
  <DocSecurity>0</DocSecurity>
  <Lines>248</Lines>
  <Paragraphs>69</Paragraphs>
  <ScaleCrop>false</ScaleCrop>
  <Company/>
  <LinksUpToDate>false</LinksUpToDate>
  <CharactersWithSpaces>34920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terms:created xsi:type="dcterms:W3CDTF">2018-05-17T07:59:00Z</dcterms:created>
  <dc:creator>yangj</dc:creator>
  <cp:lastModifiedBy>Junping Yang</cp:lastModifiedBy>
  <cp:lastPrinted>2019-12-11T04:09:00Z</cp:lastPrinted>
  <dcterms:modified xsi:type="dcterms:W3CDTF">2024-06-12T09:23:00Z</dcterms:modified>
  <cp:revision>5226</cp:revision>
</cp:coreProperties>
</file>