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004" w:x="2355" w:y="1974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16365D"/>
          <w:spacing w:val="0"/>
          <w:sz w:val="29"/>
        </w:rPr>
        <w:t>信息化案例教学在“大学生心理健康教育课程中的应用</w:t>
      </w:r>
    </w:p>
    <w:p>
      <w:pPr>
        <w:framePr w:w="15525" w:x="2161" w:y="3144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知识的学习以“课堂为中心”转向“课内课外并重”，促进大学生对</w:t>
      </w:r>
    </w:p>
    <w:p>
      <w:pPr>
        <w:framePr w:w="15525" w:x="2161" w:y="314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心理健康的积极迁移，全面提高学生心理素质。</w:t>
      </w:r>
    </w:p>
    <w:p>
      <w:pPr>
        <w:framePr w:w="15141" w:x="2161" w:y="507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关键词：案例教学；信息化；Blackboard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平台；大学生心理健康教</w:t>
      </w:r>
    </w:p>
    <w:p>
      <w:pPr>
        <w:framePr w:w="15141" w:x="2161" w:y="507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育</w:t>
      </w:r>
    </w:p>
    <w:p>
      <w:pPr>
        <w:framePr w:w="2315" w:x="2161" w:y="701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一、前言</w:t>
      </w:r>
    </w:p>
    <w:p>
      <w:pPr>
        <w:framePr w:w="15500" w:x="2161" w:y="8130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2022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年教育部发布《普通高等学校学生心理健康教育课程教学基本</w:t>
      </w:r>
    </w:p>
    <w:p>
      <w:pPr>
        <w:framePr w:w="15500" w:x="2161" w:y="813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要求》，明确各高校应根据学生心理健康教育的实际需要，制订科学、系</w:t>
      </w:r>
    </w:p>
    <w:p>
      <w:pPr>
        <w:framePr w:w="15500" w:x="2161" w:y="813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统的教学大纲，保证学生在校期间普遍接受心理健康课程教育。各高校可</w:t>
      </w:r>
    </w:p>
    <w:p>
      <w:pPr>
        <w:framePr w:w="15500" w:x="2161" w:y="813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根据实际情况，设计心理健康教育课程体系，其内容必须包含开设“大学</w:t>
      </w:r>
    </w:p>
    <w:p>
      <w:pPr>
        <w:framePr w:w="15500" w:x="2161" w:y="813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生心理健康教育”公共必修课程。[1]在传统的案例教学实践中，不仅教</w:t>
      </w:r>
    </w:p>
    <w:p>
      <w:pPr>
        <w:framePr w:w="15500" w:x="2161" w:y="813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师讲述案例费时费力，学生接受程度也相当有限，没有达到预期的教学效</w:t>
      </w:r>
    </w:p>
    <w:p>
      <w:pPr>
        <w:framePr w:w="15500" w:x="2161" w:y="8130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果，反而降低了教学效率。在当前数字化信息化的大环境中，借助网络平</w:t>
      </w:r>
    </w:p>
    <w:p>
      <w:pPr>
        <w:framePr w:w="15500" w:x="2161" w:y="813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台，对“大学生心理健康教育”课程教学中的案例教学法进行实践改革，</w:t>
      </w:r>
    </w:p>
    <w:p>
      <w:pPr>
        <w:framePr w:w="15500" w:x="2161" w:y="813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实施信息化案例教学，既体现了“以学生为主体，以教师为主导”的新型</w:t>
      </w:r>
    </w:p>
    <w:p>
      <w:pPr>
        <w:framePr w:w="15500" w:x="2161" w:y="813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教学关系，又有利于帮助大学生实现心理健康知识的良性迁移。</w:t>
      </w:r>
    </w:p>
    <w:p>
      <w:pPr>
        <w:framePr w:w="6781" w:x="2161" w:y="1660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二、信息化案例教学的理论依据</w:t>
      </w:r>
    </w:p>
    <w:p>
      <w:pPr>
        <w:framePr w:w="15525" w:x="2161" w:y="17718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从知识传授的角度，建构主义是信息化案例教学的核心理论依据。建</w:t>
      </w:r>
    </w:p>
    <w:p>
      <w:pPr>
        <w:framePr w:w="15525" w:x="2161" w:y="17718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构主义强调学习是建构的过程，也是活动的过程。学习过程中要以学生为</w:t>
      </w:r>
    </w:p>
    <w:p>
      <w:pPr>
        <w:framePr w:w="15525" w:x="2161" w:y="1771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中心，强调学生对知识的主动探索、主动发现和对所学知识意义的主动建</w:t>
      </w:r>
    </w:p>
    <w:p>
      <w:pPr>
        <w:framePr w:w="15525" w:x="2161" w:y="1771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构。[2]所以“大学生心理健康教育”课程的信息化案例教学模式全过程</w:t>
      </w:r>
    </w:p>
    <w:p>
      <w:pPr>
        <w:framePr w:w="15525" w:x="2161" w:y="1771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中，教师遵循“以学为中心”、“以学生为中心”的原则，教学环节注重</w:t>
      </w:r>
    </w:p>
    <w:p>
      <w:pPr>
        <w:framePr w:w="15525" w:x="2161" w:y="1771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“知识情境”、“协作学习”和“辨析讨论”，知识传授是学生与外环境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86pt;height:6pt;margin-top:131.1pt;margin-left:104pt;mso-position-horizontal-relative:page;mso-position-vertical-relative:page;position:absolute;z-index:-25165824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985" w:x="2161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交互作用的结果，是学生在一定的教学情景及社会生活背景下，借助教师</w:t>
      </w:r>
    </w:p>
    <w:p>
      <w:pPr>
        <w:framePr w:w="15985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和同学的帮助，利用一定的信息化学习资源，通过意义建构的方式获得的。</w:t>
      </w:r>
    </w:p>
    <w:p>
      <w:pPr>
        <w:framePr w:w="15985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学生是整个课程中知识与信息的主动构建者，而不是外部刺激的被动接受</w:t>
      </w:r>
    </w:p>
    <w:p>
      <w:pPr>
        <w:framePr w:w="15985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者和被灌输的对象；任课教师是学习过程中意义建构的帮助者和促进者，</w:t>
      </w:r>
    </w:p>
    <w:p>
      <w:pPr>
        <w:framePr w:w="15985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而不只是传统的知识传播者和灌输者。</w:t>
      </w:r>
    </w:p>
    <w:p>
      <w:pPr>
        <w:framePr w:w="16069" w:x="2161" w:y="6229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从知识获取的角度，认知主义是信息化案例教学的基本理论依据。认</w:t>
      </w:r>
    </w:p>
    <w:p>
      <w:pPr>
        <w:framePr w:w="16069" w:x="2161" w:y="622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知主义认为学习是人们通过感觉、知觉得到的，是由人脑主体的主观组织</w:t>
      </w:r>
    </w:p>
    <w:p>
      <w:pPr>
        <w:framePr w:w="16069" w:x="2161" w:y="6229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作用而实现的。20</w:t>
      </w:r>
      <w:r>
        <w:rPr>
          <w:rFonts w:ascii="Times New Roman"/>
          <w:color w:val="000000"/>
          <w:spacing w:val="8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世纪</w:t>
      </w:r>
      <w:r>
        <w:rPr>
          <w:rFonts w:ascii="Times New Roman"/>
          <w:color w:val="000000"/>
          <w:spacing w:val="8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60</w:t>
      </w:r>
      <w:r>
        <w:rPr>
          <w:rFonts w:ascii="Times New Roman"/>
          <w:color w:val="000000"/>
          <w:spacing w:val="8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年代美国心理学家</w:t>
      </w:r>
      <w:r>
        <w:rPr>
          <w:rFonts w:ascii="Times New Roman"/>
          <w:color w:val="000000"/>
          <w:spacing w:val="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Treicher</w:t>
      </w:r>
      <w:r>
        <w:rPr>
          <w:rFonts w:ascii="Times New Roman"/>
          <w:color w:val="000000"/>
          <w:spacing w:val="79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的著名实验显示，</w:t>
      </w:r>
    </w:p>
    <w:p>
      <w:pPr>
        <w:framePr w:w="16069" w:x="2161" w:y="622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人类获取的信息</w:t>
      </w:r>
      <w:r>
        <w:rPr>
          <w:rFonts w:ascii="Times New Roman"/>
          <w:color w:val="000000"/>
          <w:spacing w:val="-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83%来自视觉，11%来自听觉，这两个加起来就有</w:t>
      </w:r>
      <w:r>
        <w:rPr>
          <w:rFonts w:ascii="Times New Roman"/>
          <w:color w:val="000000"/>
          <w:spacing w:val="-13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94%，而</w:t>
      </w:r>
    </w:p>
    <w:p>
      <w:pPr>
        <w:framePr w:w="16069" w:x="2161" w:y="622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人们一般能记住自己阅读内容的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10％，自己听到内容的</w:t>
      </w:r>
      <w:r>
        <w:rPr>
          <w:rFonts w:ascii="Times New Roman"/>
          <w:color w:val="000000"/>
          <w:spacing w:val="-1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20％，自己视听</w:t>
      </w:r>
    </w:p>
    <w:p>
      <w:pPr>
        <w:framePr w:w="16069" w:x="2161" w:y="622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兼收即既看到又听到内容的</w:t>
      </w:r>
      <w:r>
        <w:rPr>
          <w:rFonts w:ascii="Times New Roman"/>
          <w:color w:val="000000"/>
          <w:spacing w:val="13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50％，而在交流过程中自己所说内容占</w:t>
      </w:r>
      <w:r>
        <w:rPr>
          <w:rFonts w:ascii="Times New Roman"/>
          <w:color w:val="000000"/>
          <w:spacing w:val="137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70％。</w:t>
      </w:r>
    </w:p>
    <w:p>
      <w:pPr>
        <w:framePr w:w="16069" w:x="2161" w:y="622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[3]信息化案例教学注重调动学生的感官，通过学生主动参与教育或教学</w:t>
      </w:r>
    </w:p>
    <w:p>
      <w:pPr>
        <w:framePr w:w="16069" w:x="2161" w:y="622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情境的创设，打破传统的“老师讲，学生听”的教学模式，促进学生大脑</w:t>
      </w:r>
    </w:p>
    <w:p>
      <w:pPr>
        <w:framePr w:w="16069" w:x="2161" w:y="6229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主体的知识获取。另外，认知主义心理学家布鲁纳认为教学过程中，学生</w:t>
      </w:r>
    </w:p>
    <w:p>
      <w:pPr>
        <w:framePr w:w="16069" w:x="2161" w:y="622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是一个积极的探究者，教师的作用是形成一种学生能够独立探究的情境，</w:t>
      </w:r>
    </w:p>
    <w:p>
      <w:pPr>
        <w:framePr w:w="16069" w:x="2161" w:y="622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实现学生的“发现学习”。这一过程中，学生直觉思维对发现学习活动极</w:t>
      </w:r>
    </w:p>
    <w:p>
      <w:pPr>
        <w:framePr w:w="16069" w:x="2161" w:y="622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为重要，即映象或图像性质的材料更有助于发现学习。[4]信息化案例教</w:t>
      </w:r>
    </w:p>
    <w:p>
      <w:pPr>
        <w:framePr w:w="16069" w:x="2161" w:y="622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学模式中，教师提供的案例把心理健康知识转换成一种适应大学生的形式，</w:t>
      </w:r>
    </w:p>
    <w:p>
      <w:pPr>
        <w:framePr w:w="16069" w:x="2161" w:y="6229"/>
        <w:widowControl w:val="0"/>
        <w:autoSpaceDE w:val="0"/>
        <w:autoSpaceDN w:val="0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学生自己挖掘或编制的案例提供给学生边做边学的机会，信息化的手段或</w:t>
      </w:r>
    </w:p>
    <w:p>
      <w:pPr>
        <w:framePr w:w="16069" w:x="2161" w:y="622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技术则使这些案例更具直观性，帮助大学生认知的成长。</w:t>
      </w:r>
    </w:p>
    <w:p>
      <w:pPr>
        <w:framePr w:w="15273" w:x="2161" w:y="1878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三、基于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Blackboard</w:t>
      </w:r>
      <w:r>
        <w:rPr>
          <w:rFonts w:ascii="Times New Roman"/>
          <w:color w:val="000000"/>
          <w:spacing w:val="1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平台的“大学生心理健康教育”课程信息化案例教</w:t>
      </w:r>
    </w:p>
    <w:p>
      <w:pPr>
        <w:framePr w:w="15273" w:x="2161" w:y="1878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学实践</w:t>
      </w:r>
    </w:p>
    <w:p>
      <w:pPr>
        <w:framePr w:w="15500" w:x="2161" w:y="20721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Blackboard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教学管理平台（Blackboard</w:t>
      </w:r>
      <w:r>
        <w:rPr>
          <w:rFonts w:ascii="Times New Roman"/>
          <w:color w:val="000000"/>
          <w:spacing w:val="31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Learning</w:t>
      </w:r>
      <w:r>
        <w:rPr>
          <w:rFonts w:ascii="Times New Roman"/>
          <w:color w:val="000000"/>
          <w:spacing w:val="31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SytemTM）是一</w:t>
      </w:r>
    </w:p>
    <w:p>
      <w:pPr>
        <w:framePr w:w="15500" w:x="2161" w:y="20721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套专门用于加强网络教学、辅助课堂教学并提供互动、交流的网络教学平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500" w:x="2161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台。该平台包括三大功能模块：（1）教学。涉及课程制作、编辑、发布</w:t>
      </w:r>
    </w:p>
    <w:p>
      <w:pPr>
        <w:framePr w:w="15500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和管理，同时支持学生的个性化学习；（2）交流。师生之间、生生之间</w:t>
      </w:r>
    </w:p>
    <w:p>
      <w:pPr>
        <w:framePr w:w="15500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可以通过该模块的异步交流和同步交流，确保学习和项目分工高效顺利地</w:t>
      </w:r>
    </w:p>
    <w:p>
      <w:pPr>
        <w:framePr w:w="15500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进行；（3）评价。该模块是教与学成果检验最全面直接的方式，教师通</w:t>
      </w:r>
    </w:p>
    <w:p>
      <w:pPr>
        <w:framePr w:w="15500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过创建测验试题和作业工具，进行评分统计，生成成绩报告，学生则可以</w:t>
      </w:r>
    </w:p>
    <w:p>
      <w:pPr>
        <w:framePr w:w="15500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通过平台直接了解自己的学习情况。[5]这些功能模块为“大学生心理健</w:t>
      </w:r>
    </w:p>
    <w:p>
      <w:pPr>
        <w:framePr w:w="15500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康教育”课程创设了便捷的网络教学平台，让学生分享自主、开放的数字</w:t>
      </w:r>
    </w:p>
    <w:p>
      <w:pPr>
        <w:framePr w:w="15500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化学习环境。</w:t>
      </w:r>
    </w:p>
    <w:p>
      <w:pPr>
        <w:framePr w:w="2736" w:x="3025" w:y="868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1.教学设计</w:t>
      </w:r>
    </w:p>
    <w:p>
      <w:pPr>
        <w:framePr w:w="12594" w:x="3025" w:y="97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作为“大学生心理健康教育”课程的辅助教学手段，笔者以</w:t>
      </w:r>
    </w:p>
    <w:p>
      <w:pPr>
        <w:framePr w:w="14016" w:x="2161" w:y="1061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Blackboard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平台功能模块为，对课程进行了以下构建（如图</w:t>
      </w:r>
      <w:r>
        <w:rPr>
          <w:rFonts w:ascii="Times New Roman"/>
          <w:color w:val="000000"/>
          <w:spacing w:val="-23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1）。</w:t>
      </w:r>
    </w:p>
    <w:p>
      <w:pPr>
        <w:framePr w:w="15285" w:x="2161" w:y="11730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（1）课程通知：发布该课程开课信息、作业、课外活动、讨论、测</w:t>
      </w:r>
    </w:p>
    <w:p>
      <w:pPr>
        <w:framePr w:w="15285" w:x="2161" w:y="1173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试等课程动向。</w:t>
      </w:r>
    </w:p>
    <w:p>
      <w:pPr>
        <w:framePr w:w="15285" w:x="2161" w:y="13668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（2）课程概况：介绍该课程教学大纲、教学计划、教学条件和方法</w:t>
      </w:r>
    </w:p>
    <w:p>
      <w:pPr>
        <w:framePr w:w="15285" w:x="2161" w:y="1366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等。</w:t>
      </w:r>
    </w:p>
    <w:p>
      <w:pPr>
        <w:framePr w:w="14796" w:x="3025" w:y="1560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（4）课堂教学：包括教学文档、教学课件、教学录像、电子教材等。</w:t>
      </w:r>
    </w:p>
    <w:p>
      <w:pPr>
        <w:framePr w:w="15790" w:x="2161" w:y="1671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（6）扩展学习：为扩展学生的知识视野，在该模块设置了心灵书单、</w:t>
      </w:r>
    </w:p>
    <w:p>
      <w:pPr>
        <w:framePr w:w="15790" w:x="2161" w:y="1671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心理漫画、从心解闻等专栏，为学生提供书籍、论文、课题、漫画、网站</w:t>
      </w:r>
    </w:p>
    <w:p>
      <w:pPr>
        <w:framePr w:w="15790" w:x="2161" w:y="16717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等资源。</w:t>
      </w:r>
    </w:p>
    <w:p>
      <w:pPr>
        <w:framePr w:w="15285" w:x="2161" w:y="19468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（7）课程作业：提供该课程作业要求、复习思考题及历年精品作业</w:t>
      </w:r>
    </w:p>
    <w:p>
      <w:pPr>
        <w:framePr w:w="15285" w:x="2161" w:y="1946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展示。</w:t>
      </w:r>
    </w:p>
    <w:p>
      <w:pPr>
        <w:framePr w:w="15285" w:x="2161" w:y="21405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（9）班级分享：发挥毕博平台“小组页面”的功能，提供各自然班</w:t>
      </w:r>
    </w:p>
    <w:p>
      <w:pPr>
        <w:framePr w:w="15285" w:x="2161" w:y="21405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级交流的平台。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525" w:x="2161" w:y="184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（10）互动交流：为所有该课程的师生提供交流平台，设置了案例分</w:t>
      </w:r>
    </w:p>
    <w:p>
      <w:pPr>
        <w:framePr w:w="15525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享、测评专区、团体活动、专题讲座、社会热点等讨论区。</w:t>
      </w:r>
    </w:p>
    <w:p>
      <w:pPr>
        <w:framePr w:w="15020" w:x="3025" w:y="37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（11）朋辈心理咨询：包括校内朋辈心理咨询的基本信息及咨询个案。</w:t>
      </w:r>
    </w:p>
    <w:p>
      <w:pPr>
        <w:framePr w:w="15525" w:x="2161" w:y="489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（12）学生心理协会：包括心理协会介绍、各类活动情况、心理读物</w:t>
      </w:r>
    </w:p>
    <w:p>
      <w:pPr>
        <w:framePr w:w="15525" w:x="2161" w:y="4897"/>
        <w:widowControl w:val="0"/>
        <w:autoSpaceDE w:val="0"/>
        <w:autoSpaceDN w:val="0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等，丰富学生的课外生活。</w:t>
      </w:r>
    </w:p>
    <w:p>
      <w:pPr>
        <w:framePr w:w="3370" w:x="3025" w:y="683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（1）课堂讲授</w:t>
      </w:r>
    </w:p>
    <w:p>
      <w:pPr>
        <w:framePr w:w="15525" w:x="2161" w:y="794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第一周开课前，任课教师完成学生名单注册，通过“课程通知”发布</w:t>
      </w:r>
    </w:p>
    <w:p>
      <w:pPr>
        <w:framePr w:w="15525" w:x="2161" w:y="794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信息，要求学生了解“课程概况”和“教学师资”的内容。正式授课中，</w:t>
      </w:r>
    </w:p>
    <w:p>
      <w:pPr>
        <w:framePr w:w="15525" w:x="2161" w:y="794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按照“课堂教学”模块中的“教学课件”和“教学文档”进行讲授。</w:t>
      </w:r>
    </w:p>
    <w:p>
      <w:pPr>
        <w:framePr w:w="3370" w:x="3025" w:y="10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（2）案例分析</w:t>
      </w:r>
    </w:p>
    <w:p>
      <w:pPr>
        <w:framePr w:w="15250" w:x="2161" w:y="1181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课堂授课中讲授理论知识，更注重案例分析。围绕</w:t>
      </w:r>
      <w:r>
        <w:rPr>
          <w:rFonts w:ascii="Times New Roman"/>
          <w:color w:val="000000"/>
          <w:spacing w:val="-2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Blackboard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平台</w:t>
      </w:r>
    </w:p>
    <w:p>
      <w:pPr>
        <w:framePr w:w="15250" w:x="2161" w:y="11817"/>
        <w:widowControl w:val="0"/>
        <w:autoSpaceDE w:val="0"/>
        <w:autoSpaceDN w:val="0"/>
        <w:spacing w:before="393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中“案例教学”模块的“引自书籍的案例”、“个体心理咨询实例”和</w:t>
      </w:r>
    </w:p>
    <w:p>
      <w:pPr>
        <w:framePr w:w="15250" w:x="2161" w:y="1181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“朋辈心理咨询案例”，教师详细阐述心理健康知识。</w:t>
      </w:r>
    </w:p>
    <w:p>
      <w:pPr>
        <w:framePr w:w="3370" w:x="3025" w:y="1456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（3）小组实践</w:t>
      </w:r>
    </w:p>
    <w:p>
      <w:pPr>
        <w:framePr w:w="15525" w:x="2161" w:y="15684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课后布置小组作业，仍然是案例教学的信息化延伸。要求学生围绕本</w:t>
      </w:r>
    </w:p>
    <w:p>
      <w:pPr>
        <w:framePr w:w="15525" w:x="2161" w:y="1568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章节内容搜索或制作心理健康案例，并将作品分别上传至“案例教学”模</w:t>
      </w:r>
    </w:p>
    <w:p>
      <w:pPr>
        <w:framePr w:w="15525" w:x="2161" w:y="1568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块的“引自媒体的案例”、“引自电影的案例”和“学生自拍的案例”。</w:t>
      </w:r>
    </w:p>
    <w:p>
      <w:pPr>
        <w:framePr w:w="3370" w:x="3025" w:y="184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（4）案例展示</w:t>
      </w:r>
    </w:p>
    <w:p>
      <w:pPr>
        <w:framePr w:w="15525" w:x="2161" w:y="19551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课程中所有授课案例、小组实践案例在毕博平台中展示，师生互动交</w:t>
      </w:r>
    </w:p>
    <w:p>
      <w:pPr>
        <w:framePr w:w="15525" w:x="2161" w:y="19551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流，并结合案例完成每一章的课程作业。</w:t>
      </w:r>
    </w:p>
    <w:p>
      <w:pPr>
        <w:framePr w:w="3370" w:x="3025" w:y="2148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（5）课外扩展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525" w:x="2161" w:y="184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学生根据自我需求，通过“扩展学习”、“朋辈心理咨询”、“学生</w:t>
      </w:r>
    </w:p>
    <w:p>
      <w:pPr>
        <w:framePr w:w="15525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心理协会”模块中丰富多样的资源进行知识扩展，巩固课程内容。</w:t>
      </w:r>
    </w:p>
    <w:p>
      <w:pPr>
        <w:framePr w:w="3370" w:x="3025" w:y="37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（6）考核反馈</w:t>
      </w:r>
    </w:p>
    <w:p>
      <w:pPr>
        <w:framePr w:w="15525" w:x="2161" w:y="489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学生完成学习后，可以通过“课程考核”进行自我评估，并通过“互</w:t>
      </w:r>
    </w:p>
    <w:p>
      <w:pPr>
        <w:framePr w:w="15525" w:x="2161" w:y="4897"/>
        <w:widowControl w:val="0"/>
        <w:autoSpaceDE w:val="0"/>
        <w:autoSpaceDN w:val="0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动交流”，提出课程建议和意见，优化课程建设效果。</w:t>
      </w:r>
    </w:p>
    <w:p>
      <w:pPr>
        <w:framePr w:w="2736" w:x="3025" w:y="683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2.实践效果</w:t>
      </w:r>
    </w:p>
    <w:p>
      <w:pPr>
        <w:framePr w:w="15273" w:x="2161" w:y="794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该课程自应用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Blackboard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平台以来，取得了明显的成效。其对教学</w:t>
      </w:r>
    </w:p>
    <w:p>
      <w:pPr>
        <w:framePr w:w="15273" w:x="2161" w:y="794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的积极影响表现在以下几方面：</w:t>
      </w:r>
    </w:p>
    <w:p>
      <w:pPr>
        <w:framePr w:w="15500" w:x="2161" w:y="9880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（1）增强了学生学习的灵活性。传统案例教学普遍采用集中讨论的</w:t>
      </w:r>
    </w:p>
    <w:p>
      <w:pPr>
        <w:framePr w:w="15500" w:x="2161" w:y="988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方式，由于受到课堂教学时间的限制，学生难以在短时间内进入角色，并</w:t>
      </w:r>
    </w:p>
    <w:p>
      <w:pPr>
        <w:framePr w:w="15500" w:x="2161" w:y="988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从不同角度对案例展开分析。而借助信息化的手段，在网络上进行案例教</w:t>
      </w:r>
    </w:p>
    <w:p>
      <w:pPr>
        <w:framePr w:w="15500" w:x="2161" w:y="988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学则不受时间和空间的限制，学生可以自由讨论，并将讨论内容保留在网</w:t>
      </w:r>
    </w:p>
    <w:p>
      <w:pPr>
        <w:framePr w:w="15500" w:x="2161" w:y="9880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络上，供学生反复观摩，对案例感兴趣的学生还可以深入探究。</w:t>
      </w:r>
    </w:p>
    <w:p>
      <w:pPr>
        <w:framePr w:w="15500" w:x="2161" w:y="14265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（2）实现了教学资源的充分共享。信息化网络案例教学可以扩大学</w:t>
      </w:r>
    </w:p>
    <w:p>
      <w:pPr>
        <w:framePr w:w="15500" w:x="2161" w:y="14265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生规模。传统的案例教学，最大规模通常在</w:t>
      </w:r>
      <w:r>
        <w:rPr>
          <w:rFonts w:ascii="Times New Roman"/>
          <w:color w:val="000000"/>
          <w:spacing w:val="-2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40-50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个学生之间。然而目前</w:t>
      </w:r>
    </w:p>
    <w:p>
      <w:pPr>
        <w:framePr w:w="15500" w:x="2161" w:y="14265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国内许多高校的“大学生心理健康教育”课程采用大班制授课，很多班级</w:t>
      </w:r>
    </w:p>
    <w:p>
      <w:pPr>
        <w:framePr w:w="15500" w:x="2161" w:y="14265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甚至达到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200－300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人，传统的案例教学很难实现预期的教学效果。因而</w:t>
      </w:r>
    </w:p>
    <w:p>
      <w:pPr>
        <w:framePr w:w="15500" w:x="2161" w:y="14265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借助信息化的案例教学，可以突破学生规模的限制，将课堂讲授教学中不</w:t>
      </w:r>
    </w:p>
    <w:p>
      <w:pPr>
        <w:framePr w:w="15500" w:x="2161" w:y="14265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能有效完成的案例教学内容放到网络教学和实践教学中，实现教学资源的</w:t>
      </w:r>
    </w:p>
    <w:p>
      <w:pPr>
        <w:framePr w:w="15500" w:x="2161" w:y="14265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共享。</w:t>
      </w:r>
    </w:p>
    <w:p>
      <w:pPr>
        <w:framePr w:w="15500" w:x="2161" w:y="20286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（3）构建了新型的教学关系。信息化案例教学遵循建构主义的核心</w:t>
      </w:r>
    </w:p>
    <w:p>
      <w:pPr>
        <w:framePr w:w="15500" w:x="2161" w:y="2028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理念，凸出学生的主体地位，注重教师在教学各环节的“导学、助学、促</w:t>
      </w:r>
    </w:p>
    <w:p>
      <w:pPr>
        <w:framePr w:w="15500" w:x="2161" w:y="2028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学”作用。特别是利用网络平台进行案例教学，可以突破跨校区跨地域的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500" w:x="2161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限制，教师和学生、学生和学生之间可以在网络上进行实时或非实时的充</w:t>
      </w:r>
    </w:p>
    <w:p>
      <w:pPr>
        <w:framePr w:w="15500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分交流。教师不仅可以回答每位学生的问题，而且能得到学生对案例教学</w:t>
      </w:r>
    </w:p>
    <w:p>
      <w:pPr>
        <w:framePr w:w="15500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效果的及时反馈，不断改进教学方法。这种“以学生为主体，教师为主导</w:t>
      </w:r>
    </w:p>
    <w:p>
      <w:pPr>
        <w:framePr w:w="15500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的”新型教学关系有利于课程知识的积极迁移。</w:t>
      </w:r>
    </w:p>
    <w:p>
      <w:pPr>
        <w:framePr w:w="2736" w:x="3025" w:y="541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3.问题对策</w:t>
      </w:r>
    </w:p>
    <w:p>
      <w:pPr>
        <w:framePr w:w="15500" w:x="2161" w:y="6528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Blackboard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网络教学平台在“大学生心理健康教育”课程应用中的</w:t>
      </w:r>
    </w:p>
    <w:p>
      <w:pPr>
        <w:framePr w:w="15500" w:x="2161" w:y="6528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优势得以体现，其共享性与开放性突破了传统课堂教学的局限，赋予该课</w:t>
      </w:r>
    </w:p>
    <w:p>
      <w:pPr>
        <w:framePr w:w="15500" w:x="2161" w:y="652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程教学以直观形象和灵活多样性。但是随着平台应用的深入，存在的一些</w:t>
      </w:r>
    </w:p>
    <w:p>
      <w:pPr>
        <w:framePr w:w="15500" w:x="2161" w:y="652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问题需要不断改进。</w:t>
      </w:r>
    </w:p>
    <w:p>
      <w:pPr>
        <w:framePr w:w="2736" w:x="2161" w:y="1010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四、结束语</w:t>
      </w:r>
    </w:p>
    <w:p>
      <w:pPr>
        <w:framePr w:w="15500" w:x="2161" w:y="11216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依托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Blackboard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网络教学平台，在该课程中实施信息化案例教学模</w:t>
      </w:r>
    </w:p>
    <w:p>
      <w:pPr>
        <w:framePr w:w="15500" w:x="2161" w:y="1121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式，将信息技术、信息资源与案例教学载体有机结合，并增加了实践性案</w:t>
      </w:r>
    </w:p>
    <w:p>
      <w:pPr>
        <w:framePr w:w="15500" w:x="2161" w:y="11216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例教学环节，可以实现心理健康知识的学习以“课堂为中心”转向“课内</w:t>
      </w:r>
    </w:p>
    <w:p>
      <w:pPr>
        <w:framePr w:w="15500" w:x="2161" w:y="1121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课外并重”，提高学生的综合心理素质。但是由于网络平台使用的主客体</w:t>
      </w:r>
    </w:p>
    <w:p>
      <w:pPr>
        <w:framePr w:w="15500" w:x="2161" w:y="1121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因素带来的问题，需要学校给予重视，并采取有效措施，为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Blackboard</w:t>
      </w:r>
    </w:p>
    <w:p>
      <w:pPr>
        <w:framePr w:w="15500" w:x="2161" w:y="1121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网络教学平台良性运行提供必要的保障。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5"/>
      <w:footerReference w:type="default" r:id="rId6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81CE3507-E578-46FD-A2F0-13CE60091CE6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356AE1BF-B36E-477B-B29F-C443AB00A176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88181289-D7AD-47D4-BD04-2D1A00761CF2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53D961E7-801B-453D-AB42-828FBBDEC8D9}"/>
  </w:font>
  <w:font w:name="Cambria">
    <w:charset w:val="00"/>
    <w:family w:val="auto"/>
    <w:pitch w:val="default"/>
    <w:embedRegular r:id="rId5" w:fontKey="{B84059D4-133A-4A85-81FD-05CAE07D16F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162</Words>
  <Characters>3445</Characters>
  <Application>Microsoft Office Word</Application>
  <DocSecurity>0</DocSecurity>
  <Lines>130</Lines>
  <Paragraphs>130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2022-07-04T16:13:35Z</dcterms:created>
  <dcterms:modified xsi:type="dcterms:W3CDTF">2022-07-04T16:13:35Z</dcterms:modified>
</cp:coreProperties>
</file>