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Calibri"/>
        </w:rPr>
      </w:pPr>
      <w:bookmarkStart w:id="0" w:name="_Hlk23501351"/>
      <w:bookmarkStart w:id="1" w:name="OLE_LINK24"/>
      <w:bookmarkStart w:id="2" w:name="OLE_LINK39"/>
      <w:bookmarkStart w:id="3" w:name="_Toc453597319"/>
      <w:bookmarkStart w:id="4" w:name="_Toc438987549"/>
      <w:bookmarkStart w:id="5" w:name="_Toc418070112"/>
      <w:bookmarkStart w:id="6" w:name="_Toc481801204"/>
      <w:bookmarkStart w:id="7" w:name="OLE_LINK13"/>
      <w:bookmarkStart w:id="8" w:name="OLE_LINK15"/>
      <w:bookmarkStart w:id="9" w:name="_Toc415818939"/>
      <w:bookmarkStart w:id="10" w:name="_Toc517262917"/>
      <w:bookmarkStart w:id="11" w:name="_Toc415142861"/>
      <w:bookmarkStart w:id="12" w:name="OLE_LINK40"/>
      <w:bookmarkStart w:id="13" w:name="_Toc415143481"/>
      <w:r>
        <w:drawing>
          <wp:inline distT="0" distB="0" distL="114300" distR="114300">
            <wp:extent cx="2412365" cy="1097915"/>
            <wp:effectExtent l="0" t="0" r="6985" b="6985"/>
            <wp:docPr id="5" name="图片 5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logo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12365" cy="109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-770890</wp:posOffset>
            </wp:positionH>
            <wp:positionV relativeFrom="paragraph">
              <wp:posOffset>-1134110</wp:posOffset>
            </wp:positionV>
            <wp:extent cx="7702550" cy="10934700"/>
            <wp:effectExtent l="0" t="0" r="12700" b="0"/>
            <wp:wrapNone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8863965</wp:posOffset>
                </wp:positionV>
                <wp:extent cx="5048250" cy="327660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b/>
                                <w:szCs w:val="22"/>
                              </w:rPr>
                              <w:t xml:space="preserve">Copyright © QYResearch | </w:t>
                            </w:r>
                            <w:r>
                              <w:rPr>
                                <w:b/>
                                <w:szCs w:val="22"/>
                              </w:rPr>
                              <w:fldChar w:fldCharType="begin"/>
                            </w:r>
                            <w:r>
                              <w:rPr>
                                <w:b/>
                                <w:szCs w:val="22"/>
                              </w:rPr>
                              <w:instrText xml:space="preserve"> HYPERLINK "https://link.shangyexinzhi.com/url?mailto:market@qyresearch.com" </w:instrText>
                            </w:r>
                            <w:r>
                              <w:rPr>
                                <w:b/>
                                <w:szCs w:val="22"/>
                              </w:rPr>
                              <w:fldChar w:fldCharType="separate"/>
                            </w:r>
                            <w:r>
                              <w:rPr>
                                <w:rFonts w:hint="default"/>
                                <w:b/>
                                <w:szCs w:val="22"/>
                              </w:rPr>
                              <w:t>market@qyresearch.com</w:t>
                            </w:r>
                            <w:r>
                              <w:rPr>
                                <w:rFonts w:hint="default"/>
                                <w:b/>
                                <w:szCs w:val="22"/>
                              </w:rPr>
                              <w:fldChar w:fldCharType="end"/>
                            </w:r>
                            <w:r>
                              <w:rPr>
                                <w:b/>
                                <w:szCs w:val="22"/>
                              </w:rPr>
                              <w:t>|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38" o:spid="_x0000_s1026" o:spt="202" type="#_x0000_t202" style="position:absolute;left:0pt;margin-top:697.95pt;height:25.8pt;width:397.5pt;mso-position-horizontal:center;mso-position-horizontal-relative:margin;z-index:251659264;mso-width-relative:page;mso-height-relative:page;" filled="f" stroked="f" coordsize="21600,21600" o:gfxdata="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RDn/toAAAAKAQAADwAAAAAAAAABACAAAAAiAAAAZHJzL2Rvd25yZXYu&#10;eG1sUEsBAhQAFAAAAAgAh07iQMHwJl0yAgAAeQ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b/>
                          <w:szCs w:val="22"/>
                        </w:rPr>
                        <w:t xml:space="preserve">Copyright © QYResearch | </w:t>
                      </w:r>
                      <w:r>
                        <w:rPr>
                          <w:b/>
                          <w:szCs w:val="22"/>
                        </w:rPr>
                        <w:fldChar w:fldCharType="begin"/>
                      </w:r>
                      <w:r>
                        <w:rPr>
                          <w:b/>
                          <w:szCs w:val="22"/>
                        </w:rPr>
                        <w:instrText xml:space="preserve"> HYPERLINK "https://link.shangyexinzhi.com/url?mailto:market@qyresearch.com" </w:instrText>
                      </w:r>
                      <w:r>
                        <w:rPr>
                          <w:b/>
                          <w:szCs w:val="22"/>
                        </w:rPr>
                        <w:fldChar w:fldCharType="separate"/>
                      </w:r>
                      <w:r>
                        <w:rPr>
                          <w:rFonts w:hint="default"/>
                          <w:b/>
                          <w:szCs w:val="22"/>
                        </w:rPr>
                        <w:t>market@qyresearch.com</w:t>
                      </w:r>
                      <w:r>
                        <w:rPr>
                          <w:rFonts w:hint="default"/>
                          <w:b/>
                          <w:szCs w:val="22"/>
                        </w:rPr>
                        <w:fldChar w:fldCharType="end"/>
                      </w:r>
                      <w:r>
                        <w:rPr>
                          <w:b/>
                          <w:szCs w:val="22"/>
                        </w:rPr>
                        <w:t>|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-283845</wp:posOffset>
                </wp:positionH>
                <wp:positionV relativeFrom="paragraph">
                  <wp:posOffset>2054860</wp:posOffset>
                </wp:positionV>
                <wp:extent cx="6337300" cy="1769110"/>
                <wp:effectExtent l="0" t="0" r="0" b="2540"/>
                <wp:wrapNone/>
                <wp:docPr id="1346" name="Text Box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7005" cy="17694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  <w:t>聚醚酮酮</w:t>
                            </w:r>
                          </w:p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全球市场研究报告</w:t>
                            </w: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2023-2029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9" o:spid="_x0000_s1026" o:spt="202" type="#_x0000_t202" style="position:absolute;left:0pt;margin-left:-22.35pt;margin-top:161.8pt;height:139.3pt;width:499pt;z-index:251660288;mso-width-relative:page;mso-height-relative:page;" filled="f" stroked="f" coordsize="21600,21600" o:gfxdata="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LvbpbNkA&#10;AAALAQAADwAAAAAAAAABACAAAAAiAAAAZHJzL2Rvd25yZXYueG1sUEsBAhQAFAAAAAgAh07iQBDM&#10;BnIeAgAAPAQAAA4AAAAAAAAAAQAgAAAAKA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</w:pP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  <w:t>聚醚酮酮</w:t>
                      </w:r>
                    </w:p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全球市场研究报告</w:t>
                      </w: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2023-2029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-153035</wp:posOffset>
                </wp:positionH>
                <wp:positionV relativeFrom="paragraph">
                  <wp:posOffset>3918585</wp:posOffset>
                </wp:positionV>
                <wp:extent cx="4971415" cy="0"/>
                <wp:effectExtent l="0" t="19050" r="19685" b="19050"/>
                <wp:wrapNone/>
                <wp:docPr id="134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714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o:spt="20" style="position:absolute;left:0pt;margin-left:-12.05pt;margin-top:308.55pt;height:0pt;width:391.45pt;z-index:251661312;mso-width-relative:page;mso-height-relative:page;" filled="f" stroked="t" coordsize="21600,21600" o:gfxdata="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n7DY2QAAAAsBAAAPAAAA&#10;AAAAAAEAIAAAACIAAABkcnMvZG93bnJldi54bWxQSwECFAAUAAAACACHTuJAS6AeHNsBAAC5AwAA&#10;DgAAAAAAAAABACAAAAAoAQAAZHJzL2Uyb0RvYy54bWxQSwUGAAAAAAYABgBZAQAAdQUAAAAA&#10;">
                <v:fill on="f" focussize="0,0"/>
                <v:stroke weight="2.25pt" color="#FFC000 [3207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-62230</wp:posOffset>
            </wp:positionH>
            <wp:positionV relativeFrom="page">
              <wp:posOffset>-37465</wp:posOffset>
            </wp:positionV>
            <wp:extent cx="7665085" cy="1073467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5079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</w:p>
    <w:bookmarkEnd w:id="0"/>
    <w:p>
      <w:pPr>
        <w:pStyle w:val="167"/>
        <w:rPr>
          <w:lang w:eastAsia="zh-CN"/>
        </w:rPr>
      </w:pPr>
      <w:r>
        <w:rPr>
          <w:lang w:eastAsia="zh-CN"/>
        </w:rPr>
        <w:t>聚醚酮酮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2676525" cy="1885315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82307" cy="18896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据QYResearch调研团队最新报告“全球聚醚酮酮市场报告2023-2029”显示，预计2029年全球聚醚酮酮市场规模将达到1亿美元，未来几年年复合增长率CAGR为7.9%。</w:t>
      </w:r>
    </w:p>
    <w:p>
      <w:pPr>
        <w:pStyle w:val="148"/>
        <w:rPr>
          <w:lang w:eastAsia="zh-CN"/>
        </w:rPr>
      </w:pPr>
      <w:r>
        <w:rPr>
          <w:lang w:eastAsia="zh-CN"/>
        </w:rPr>
        <w:t>聚醚酮酮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1</w:t>
      </w:r>
      <w:r>
        <w:rPr>
          <w:rFonts w:hint="eastAsia"/>
          <w:lang w:eastAsia="zh-CN"/>
        </w:rPr>
        <w:t>亿美元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5723255" cy="2761615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23809" cy="27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聚醚酮酮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聚醚酮酮</w:t>
      </w:r>
      <w:r>
        <w:rPr>
          <w:rFonts w:hint="eastAsia"/>
          <w:lang w:eastAsia="zh-CN"/>
        </w:rPr>
        <w:t>市场前六强生产商排名及市场占有率（持续更新）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聚醚酮酮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全球范围内聚醚酮酮生产商主要包括Arkema、Kaisheng New Materials、Rallis、Polymics等。2022年，全球前三大厂商占有大约9</w:t>
      </w:r>
      <w:r>
        <w:rPr>
          <w:lang w:eastAsia="zh-CN"/>
        </w:rPr>
        <w:t>1</w:t>
      </w:r>
      <w:r>
        <w:rPr>
          <w:rFonts w:hint="eastAsia"/>
          <w:lang w:eastAsia="zh-CN"/>
        </w:rPr>
        <w:t>.0%的市场份额。</w:t>
      </w:r>
    </w:p>
    <w:p>
      <w:pPr>
        <w:pStyle w:val="145"/>
        <w:rPr>
          <w:lang w:eastAsia="zh-CN"/>
        </w:rPr>
      </w:pP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bookmarkStart w:id="14" w:name="_GoBack"/>
      <w:bookmarkEnd w:id="14"/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Cambria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 Gothic">
    <w:altName w:val="Calibri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107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209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ZTA5ZDQ3NWE4ZjMxYjI3YzM5ZGFlMGQxODk1NDA3Mm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1CC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194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54926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40" w:after="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imes New Roman" w:hAnsi="Times New Roman" w:eastAsia="宋体"/>
      <w:color w:val="0D0D0D" w:themeColor="text1" w:themeTint="F2"/>
      <w:kern w:val="0"/>
      <w:sz w:val="22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chart" Target="charts/chart1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zmnz\Desktop\&#28201;&#24433;\&#35266;&#28857;&#25968;&#25454;&#22270;&#34920;&#27169;&#26495;-&#20840;&#29699;20230927%20&#23454;&#20064;&#21516;&#23398;9.27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企业排序!$F$2:$F$7</c:f>
              <c:strCache>
                <c:ptCount val="6"/>
                <c:pt idx="0">
                  <c:v>Gharda Chemicals</c:v>
                </c:pt>
                <c:pt idx="1">
                  <c:v>OPM</c:v>
                </c:pt>
                <c:pt idx="2">
                  <c:v>Polymics</c:v>
                </c:pt>
                <c:pt idx="3">
                  <c:v>Rallis</c:v>
                </c:pt>
                <c:pt idx="4">
                  <c:v>Kaisheng New Materials</c:v>
                </c:pt>
                <c:pt idx="5">
                  <c:v>Arkema</c:v>
                </c:pt>
              </c:strCache>
            </c:strRef>
          </c:cat>
          <c:val>
            <c:numRef>
              <c:f>企业排序!$G$2:$G$7</c:f>
              <c:numCache>
                <c:formatCode>#,##0.00_ </c:formatCode>
                <c:ptCount val="6"/>
                <c:pt idx="0">
                  <c:v>0.74</c:v>
                </c:pt>
                <c:pt idx="1">
                  <c:v>1.71</c:v>
                </c:pt>
                <c:pt idx="2">
                  <c:v>2.11</c:v>
                </c:pt>
                <c:pt idx="3">
                  <c:v>4.42</c:v>
                </c:pt>
                <c:pt idx="4">
                  <c:v>6.18</c:v>
                </c:pt>
                <c:pt idx="5">
                  <c:v>37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471CB7-4270-4873-9D64-D24AFED9B09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726</Words>
  <Characters>887</Characters>
  <Lines>6</Lines>
  <Paragraphs>1</Paragraphs>
  <TotalTime>0</TotalTime>
  <ScaleCrop>false</ScaleCrop>
  <LinksUpToDate>false</LinksUpToDate>
  <CharactersWithSpaces>889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2023-10-10T05:55:48Z</dcterms:modified>
  <cp:revision>788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2D34442EA8F743A487E5AF5643A5B10A_13</vt:lpwstr>
  </property>
</Properties>
</file>