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政府在推进科技管理时，如何通过AI+数智应用实现高效管理与价值创造？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今科技飞速发展的时代，科技成果转化已成为推动经济高质量发展的关键一环。然而，我国科技成果转化过程中仍面临诸多挑战，特别是在“最后一公里”环节存在明显梗阻，严重制约了科技创新对新质生产力发展的支撑作用。政府作为科技管理的重要主体，亟需借助AI+数智应用这一创新工具，破解转化难题，实现科技资源的高效配置与价值创造。</w:t>
      </w:r>
    </w:p>
    <w:p>
      <w:pPr>
        <w:ind w:firstLine="480"/>
      </w:pPr>
      <w:r>
        <w:t xml:space="preserve"> 现状剖析：成果转化困境凸显</w:t>
      </w:r>
    </w:p>
    <w:p>
      <w:pPr>
        <w:ind w:firstLine="480"/>
      </w:pPr>
      <w:r>
        <w:t>当前，我国科技成果转化体系虽已初步建立，但各环节衔接不畅、效率低下的问题依然突出。政策层面，尽管国家出台了一系列鼓励政策，但在具体执行中却因部门间协调不足、落实机制不健全而大打折扣。例如，科研院所创办科技企业时面临行业监管过严、自身顾虑重重的困境；国企在成立初创公司方面缺乏有效支撑保障机制，导致其转化意愿低迷。此外，科研导向与产业需求脱节现象普遍，高校和科研院所过于注重论文发表和专利申请，忽视成果的实际应用场景，使得大量科研成果停留在实验室阶段，难以实现产业化。</w:t>
      </w:r>
    </w:p>
    <w:p>
      <w:pPr>
        <w:ind w:firstLine="480"/>
      </w:pPr>
      <w:r>
        <w:t>成果评估定价难、权利归属不清、收益分配不合理等问题也严重阻碍了科技成果的市场化进程。由于缺乏明确的实施细则和机制保障，事业单位在处置知识产权时面临两难境地：定价过高会吓退投资者，定价过低则可能造成国有资产流失。同时，科研人员参与成果转化的积极性不高，部分单位因担心股权贬值风险而持保守态度，进一步加剧了转化困境。</w:t>
      </w:r>
    </w:p>
    <w:p>
      <w:pPr>
        <w:ind w:firstLine="480"/>
      </w:pPr>
      <w:r>
        <w:t>市场化、专业化的服务生态尚未形成也是一大痛点。传统技术转移方式依赖展览和活动推广，效率低下且覆盖面有限。全国范围内，仅有少数高校和科研院所建立了自己的技术转移机构，而大多数重点技术交易机构局限于本地化服务，无法满足跨区域的转化需求。技术经理人队伍薄弱，专职从事技术转移的人员占比极低，且缺乏职业发展通道，难以支撑起庞大的市场需求。金融支持体系不完善，科技型企业在不同发展阶段面临融资难的问题尤为突出。</w:t>
      </w:r>
    </w:p>
    <w:p>
      <w:pPr>
        <w:ind w:firstLine="480"/>
      </w:pPr>
      <w:r>
        <w:t xml:space="preserve"> AI+数智应用：破局之钥</w:t>
      </w:r>
    </w:p>
    <w:p>
      <w:pPr>
        <w:ind w:firstLine="480"/>
      </w:pPr>
      <w:r>
        <w:t>面对上述困境，AI+数智应用为政府提供了全新的解决方案。通过构建智能化的评价体系、需求挖掘系统、经纪平台和成果管理平台，政府能够更加精准地把握市场动态，优化资源配置，提升转化效率。</w:t>
      </w:r>
    </w:p>
    <w:p>
      <w:pPr>
        <w:ind w:firstLine="480"/>
      </w:pPr>
      <w:r>
        <w:t xml:space="preserve"> 1. 智能评价体系：重构成果价值认知</w:t>
      </w:r>
    </w:p>
    <w:p>
      <w:pPr>
        <w:ind w:firstLine="480"/>
      </w:pPr>
      <w:r>
        <w:t>传统的科技成果评价往往依赖专家主观判断，耗时长且标准不一。而基于AI的“成果评价分析系统”则能依据国家标准，从科学价值、技术价值、市场价值和社会价值等多维度进行客观评估，快速生成详细的评价报告。该系统不仅降低了评价成本，还大幅拓展了应用场景，使政府部门能够迅速识别出具有潜力的成果，为其提供针对性的支持政策。同时，“成果快筛智能系统”可对海量科技成果进行批量筛选和分级比选，帮助政府从众多项目中锁定优质标的，提高决策效率。</w:t>
      </w:r>
    </w:p>
    <w:p>
      <w:pPr>
        <w:ind w:firstLine="480"/>
      </w:pPr>
      <w:r>
        <w:t xml:space="preserve"> 2. 需求挖掘系统：精准对接供需两端</w:t>
      </w:r>
    </w:p>
    <w:p>
      <w:pPr>
        <w:ind w:firstLine="480"/>
      </w:pPr>
      <w:r>
        <w:t>企业的真实需求是驱动科技成果转化的核心动力。借助“企业需求分析系统”，政府可以深入了解企业的技术瓶颈和发展需求，为其量身定制技术需求建议清单。该系统还能预测未来技术发展趋势，为企业提供前瞻性的战略指导。对于行业层面的宏观需求，“技术需求智慧系统”则能通过大数据分析，洞察整个行业的创新方向和技术空白点，协助政府制定更具针对性的产业政策。这种双向互动的需求挖掘机制，有效解决了以往信息不对称导致的资源错配问题。</w:t>
      </w:r>
    </w:p>
    <w:p>
      <w:pPr>
        <w:ind w:firstLine="480"/>
      </w:pPr>
      <w:r>
        <w:t xml:space="preserve"> 3. 智能经纪平台：赋能技术转移链条</w:t>
      </w:r>
    </w:p>
    <w:p>
      <w:pPr>
        <w:ind w:firstLine="480"/>
      </w:pPr>
      <w:r>
        <w:t>技术经纪人作为连接科研机构与企业的重要桥梁，其专业能力直接影响着转化成效。AI驱动的“技术经纪数智应用”为从业人员提供了强大的工具支持，包括资源整合加工、需求挖掘分析、资源搜索配置等功能模块。通过个性化配置的服务界面，技术经纪人可以更便捷地完成日常工作任务，降低从业门槛的同时提升了服务质量。此外，定制化开发的数智平台还支持SAAS模式或独立部署，满足不同规模机构的差异化需求。</w:t>
      </w:r>
    </w:p>
    <w:p>
      <w:pPr>
        <w:ind w:firstLine="480"/>
      </w:pPr>
      <w:r>
        <w:t xml:space="preserve"> 4. 成果管理平台：打造全生命周期服务体系</w:t>
      </w:r>
    </w:p>
    <w:p>
      <w:pPr>
        <w:ind w:firstLine="480"/>
      </w:pPr>
      <w:r>
        <w:t>重构后的成果平台以任务型智能体为主入口，用户只需简单对话即可完成复杂的转化流程。后台融入的数智工具实现了数据自动化标注、加工和应用分析等功能，显著提高了成果对接的精准度。特别是“个性化场景”的设计，允许各类主体根据自身特点定制专属服务方案，真正实现了“一企一案”、“一校一案”。这种以用户需求为中心的设计理念，极大地激发了各方参与转化的积极性。</w:t>
      </w:r>
    </w:p>
    <w:p>
      <w:pPr>
        <w:ind w:firstLine="480"/>
      </w:pPr>
      <w:r>
        <w:t xml:space="preserve"> 实践案例：见证变革力量</w:t>
      </w:r>
    </w:p>
    <w:p>
      <w:pPr>
        <w:ind w:firstLine="480"/>
      </w:pPr>
      <w:r>
        <w:t>科易网与中国动漫集团的合作便是一个典型例证。双方共同打造的“国漫平台产业咨询服务”模块，运用人工智能和大数据技术实现了服务的数字化升级。该平台不仅提升了动漫文旅产业的服务水平，还促进了跨界融合创新。另一个例子是乌江实验室建设的贵州省科创服务数智平台，集成了五大核心功能模块，有效增强了区域创新能力和服务效能。这些成功案例充分证明了AI+数智应用在推动科技成果转化方面的巨大潜力。</w:t>
      </w:r>
    </w:p>
    <w:p>
      <w:pPr>
        <w:ind w:firstLine="480"/>
      </w:pPr>
      <w:r>
        <w:t xml:space="preserve"> 行动指南：构建新型治理范式</w:t>
      </w:r>
    </w:p>
    <w:p>
      <w:pPr>
        <w:ind w:firstLine="480"/>
      </w:pPr>
      <w:r>
        <w:t>为实现上述目标，政府应采取以下措施：一是加强顶层设计，完善相关政策体系，确保各项改革举措相互衔接、协同推进；二是加大投入力度，支持建设高水平的技术转移基础设施；三是培育专业人才队伍，建立健全技术经理人的职称评审和激励机制；四是推动数据共享开放，打破信息孤岛，促进跨部门协作；五是强化监督考核，建立科学的绩效评价体系，确保各项任务落到实处。</w:t>
      </w:r>
    </w:p>
    <w:p>
      <w:pPr>
        <w:ind w:firstLine="480"/>
      </w:pPr>
      <w:r>
        <w:t>总之，通过引入AI+数智应用，政府能够在科技管理中实现从粗放式向精细化的转变，从根本上解决科技成果转化的难题。这不仅有助于释放科技创新的巨大潜能，还将为经济社会发展注入新的活力。未来已来，唯变所适。让我们携手共进，开启科技成果转化的新纪元！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