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6413D7C8" w:rsidR="00347A61" w:rsidRPr="001763C6" w:rsidRDefault="00BE2B6E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家禽切开机器</w:t>
      </w:r>
      <w:r w:rsidR="00CA0DA4">
        <w:rPr>
          <w:rFonts w:hint="eastAsia"/>
          <w:lang w:eastAsia="zh-CN"/>
        </w:rPr>
        <w:t>全球市场总体规模</w:t>
      </w:r>
    </w:p>
    <w:p w14:paraId="67E8AA65" w14:textId="77777777" w:rsidR="009051E2" w:rsidRDefault="009051E2" w:rsidP="009051E2">
      <w:pPr>
        <w:pStyle w:val="-"/>
        <w:spacing w:before="120" w:after="120"/>
        <w:rPr>
          <w:lang w:eastAsia="zh-CN"/>
        </w:rPr>
      </w:pPr>
      <w:r>
        <w:rPr>
          <w:rFonts w:hint="eastAsia"/>
          <w:lang w:eastAsia="zh-CN"/>
        </w:rPr>
        <w:t>家禽切开机器</w:t>
      </w:r>
      <w:r w:rsidRPr="00C13B46">
        <w:rPr>
          <w:rFonts w:hint="eastAsia"/>
          <w:lang w:eastAsia="zh-CN"/>
        </w:rPr>
        <w:t>是专门加工</w:t>
      </w:r>
      <w:r>
        <w:rPr>
          <w:rFonts w:hint="eastAsia"/>
          <w:lang w:eastAsia="zh-CN"/>
        </w:rPr>
        <w:t>肉鸡鸭子</w:t>
      </w:r>
      <w:r w:rsidRPr="00C13B46">
        <w:rPr>
          <w:rFonts w:hint="eastAsia"/>
          <w:lang w:eastAsia="zh-CN"/>
        </w:rPr>
        <w:t>鹅等家禽的分切工作，</w:t>
      </w:r>
      <w:r w:rsidRPr="00AF190B">
        <w:rPr>
          <w:rFonts w:hint="eastAsia"/>
          <w:lang w:eastAsia="zh-CN"/>
        </w:rPr>
        <w:t>清洗方便，省时省力，是家禽屠宰厂的</w:t>
      </w:r>
      <w:r>
        <w:rPr>
          <w:rFonts w:hint="eastAsia"/>
          <w:lang w:eastAsia="zh-CN"/>
        </w:rPr>
        <w:t>常用</w:t>
      </w:r>
      <w:r w:rsidRPr="00AF190B">
        <w:rPr>
          <w:rFonts w:hint="eastAsia"/>
          <w:lang w:eastAsia="zh-CN"/>
        </w:rPr>
        <w:t>设备。</w:t>
      </w:r>
    </w:p>
    <w:p w14:paraId="63DDCB31" w14:textId="77777777" w:rsidR="009051E2" w:rsidRDefault="009051E2" w:rsidP="009051E2">
      <w:pPr>
        <w:pStyle w:val="-"/>
        <w:spacing w:before="120" w:after="120"/>
        <w:rPr>
          <w:lang w:eastAsia="zh-CN"/>
        </w:rPr>
      </w:pPr>
      <w:r>
        <w:rPr>
          <w:rFonts w:hint="eastAsia"/>
          <w:lang w:eastAsia="zh-CN"/>
        </w:rPr>
        <w:t>本报告调研范围包含了手动，半自动和自动家禽切开机器。</w:t>
      </w:r>
    </w:p>
    <w:p w14:paraId="108D752E" w14:textId="77777777" w:rsidR="009051E2" w:rsidRDefault="009051E2" w:rsidP="009051E2">
      <w:pPr>
        <w:pStyle w:val="-"/>
        <w:spacing w:before="120" w:after="120"/>
      </w:pPr>
      <w:bookmarkStart w:id="13" w:name="_Hlk35959958"/>
      <w:bookmarkStart w:id="14" w:name="_Hlk39682786"/>
      <w:r>
        <w:rPr>
          <w:noProof/>
          <w:lang w:val="en-US" w:eastAsia="zh-CN"/>
        </w:rPr>
        <w:drawing>
          <wp:inline distT="0" distB="0" distL="0" distR="0" wp14:anchorId="1533C118" wp14:editId="7D836419">
            <wp:extent cx="5019048" cy="503809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9048" cy="50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3"/>
    <w:bookmarkEnd w:id="14"/>
    <w:p w14:paraId="068AF304" w14:textId="7725552F" w:rsidR="00961627" w:rsidRPr="009051E2" w:rsidRDefault="00961627" w:rsidP="00DF134C">
      <w:pPr>
        <w:pStyle w:val="-"/>
        <w:rPr>
          <w:lang w:eastAsia="zh-CN"/>
        </w:rPr>
      </w:pPr>
    </w:p>
    <w:p w14:paraId="5E49FE09" w14:textId="77777777" w:rsidR="009051E2" w:rsidRPr="009051E2" w:rsidRDefault="009051E2" w:rsidP="009051E2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9051E2">
        <w:rPr>
          <w:rFonts w:ascii="Book Antiqua" w:hAnsi="Book Antiqua" w:cs="宋体"/>
          <w:kern w:val="0"/>
          <w:sz w:val="24"/>
          <w:szCs w:val="24"/>
        </w:rPr>
        <w:t>据</w:t>
      </w:r>
      <w:proofErr w:type="spellStart"/>
      <w:r w:rsidRPr="009051E2">
        <w:rPr>
          <w:rFonts w:ascii="Book Antiqua" w:hAnsi="Book Antiqua" w:cs="宋体"/>
          <w:kern w:val="0"/>
          <w:sz w:val="24"/>
          <w:szCs w:val="24"/>
        </w:rPr>
        <w:t>QYResearch</w:t>
      </w:r>
      <w:proofErr w:type="spellEnd"/>
      <w:r w:rsidRPr="009051E2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9051E2">
        <w:rPr>
          <w:rFonts w:ascii="Book Antiqua" w:hAnsi="Book Antiqua" w:cs="宋体"/>
          <w:kern w:val="0"/>
          <w:sz w:val="24"/>
          <w:szCs w:val="24"/>
        </w:rPr>
        <w:t>“</w:t>
      </w:r>
      <w:r w:rsidRPr="009051E2">
        <w:rPr>
          <w:rFonts w:ascii="Book Antiqua" w:hAnsi="Book Antiqua" w:cs="宋体"/>
          <w:kern w:val="0"/>
          <w:sz w:val="24"/>
          <w:szCs w:val="24"/>
        </w:rPr>
        <w:t>全球家禽切开机器市场报告</w:t>
      </w:r>
      <w:r w:rsidRPr="009051E2">
        <w:rPr>
          <w:rFonts w:ascii="Book Antiqua" w:hAnsi="Book Antiqua" w:cs="宋体"/>
          <w:kern w:val="0"/>
          <w:sz w:val="24"/>
          <w:szCs w:val="24"/>
        </w:rPr>
        <w:t>2023-2029”</w:t>
      </w:r>
      <w:r w:rsidRPr="009051E2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9051E2">
        <w:rPr>
          <w:rFonts w:ascii="Book Antiqua" w:hAnsi="Book Antiqua" w:cs="宋体"/>
          <w:kern w:val="0"/>
          <w:sz w:val="24"/>
          <w:szCs w:val="24"/>
        </w:rPr>
        <w:t>2029</w:t>
      </w:r>
      <w:r w:rsidRPr="009051E2">
        <w:rPr>
          <w:rFonts w:ascii="Book Antiqua" w:hAnsi="Book Antiqua" w:cs="宋体"/>
          <w:kern w:val="0"/>
          <w:sz w:val="24"/>
          <w:szCs w:val="24"/>
        </w:rPr>
        <w:t>年全球家禽切开机器市场规模将达到</w:t>
      </w:r>
      <w:r w:rsidRPr="009051E2">
        <w:rPr>
          <w:rFonts w:ascii="Book Antiqua" w:hAnsi="Book Antiqua" w:cs="宋体"/>
          <w:kern w:val="0"/>
          <w:sz w:val="24"/>
          <w:szCs w:val="24"/>
        </w:rPr>
        <w:t>6.2</w:t>
      </w:r>
      <w:r w:rsidRPr="009051E2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9051E2">
        <w:rPr>
          <w:rFonts w:ascii="Book Antiqua" w:hAnsi="Book Antiqua" w:cs="宋体"/>
          <w:kern w:val="0"/>
          <w:sz w:val="24"/>
          <w:szCs w:val="24"/>
        </w:rPr>
        <w:t>CAGR</w:t>
      </w:r>
      <w:r w:rsidRPr="009051E2">
        <w:rPr>
          <w:rFonts w:ascii="Book Antiqua" w:hAnsi="Book Antiqua" w:cs="宋体"/>
          <w:kern w:val="0"/>
          <w:sz w:val="24"/>
          <w:szCs w:val="24"/>
        </w:rPr>
        <w:t>为</w:t>
      </w:r>
      <w:r w:rsidRPr="009051E2">
        <w:rPr>
          <w:rFonts w:ascii="Book Antiqua" w:hAnsi="Book Antiqua" w:cs="宋体"/>
          <w:kern w:val="0"/>
          <w:sz w:val="24"/>
          <w:szCs w:val="24"/>
        </w:rPr>
        <w:t>4.4%</w:t>
      </w:r>
      <w:r w:rsidRPr="009051E2">
        <w:rPr>
          <w:rFonts w:ascii="Book Antiqua" w:hAnsi="Book Antiqua" w:cs="宋体"/>
          <w:kern w:val="0"/>
          <w:sz w:val="24"/>
          <w:szCs w:val="24"/>
        </w:rPr>
        <w:t>。</w:t>
      </w:r>
    </w:p>
    <w:p w14:paraId="4D38E3C6" w14:textId="77777777" w:rsidR="005E7C7B" w:rsidRPr="009051E2" w:rsidRDefault="005E7C7B" w:rsidP="00DF134C">
      <w:pPr>
        <w:pStyle w:val="-"/>
        <w:rPr>
          <w:lang w:val="en-US" w:eastAsia="zh-CN"/>
        </w:rPr>
      </w:pPr>
    </w:p>
    <w:p w14:paraId="3F6C2722" w14:textId="77990DC3" w:rsidR="00347A61" w:rsidRDefault="00BE2B6E" w:rsidP="000A1AB9">
      <w:pPr>
        <w:pStyle w:val="FigureStyle"/>
        <w:rPr>
          <w:lang w:eastAsia="zh-CN"/>
        </w:rPr>
      </w:pPr>
      <w:r>
        <w:rPr>
          <w:lang w:eastAsia="zh-CN"/>
        </w:rPr>
        <w:lastRenderedPageBreak/>
        <w:t>家禽切开机器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45C4C568" w:rsidR="00347A61" w:rsidRDefault="009051E2" w:rsidP="00347A61">
      <w:pPr>
        <w:pStyle w:val="-"/>
      </w:pPr>
      <w:r>
        <w:rPr>
          <w:noProof/>
        </w:rPr>
        <w:drawing>
          <wp:inline distT="0" distB="0" distL="0" distR="0" wp14:anchorId="28D60A23" wp14:editId="364FB503">
            <wp:extent cx="4514850" cy="2800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964BA" w14:textId="55774EFD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BE2B6E">
        <w:rPr>
          <w:lang w:eastAsia="zh-CN"/>
        </w:rPr>
        <w:t>家禽切开机器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720E31E2" w14:textId="32B9558B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bookmarkStart w:id="15" w:name="_GoBack"/>
      <w:r w:rsidR="00BE2B6E">
        <w:rPr>
          <w:lang w:eastAsia="zh-CN"/>
        </w:rPr>
        <w:t>家禽切开机器</w:t>
      </w:r>
      <w:bookmarkEnd w:id="15"/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9051E2">
        <w:rPr>
          <w:lang w:eastAsia="zh-CN"/>
        </w:rPr>
        <w:t>13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="00FA2DF1" w:rsidRPr="00FA2DF1">
        <w:rPr>
          <w:rFonts w:hint="eastAsia"/>
          <w:lang w:eastAsia="zh-CN"/>
        </w:rPr>
        <w:t>持续更新）</w:t>
      </w:r>
    </w:p>
    <w:p w14:paraId="259C9F9E" w14:textId="131D184C" w:rsidR="004721C4" w:rsidRDefault="009051E2" w:rsidP="004721C4">
      <w:pPr>
        <w:pStyle w:val="-"/>
        <w:jc w:val="center"/>
      </w:pPr>
      <w:r>
        <w:rPr>
          <w:noProof/>
        </w:rPr>
        <w:drawing>
          <wp:inline distT="0" distB="0" distL="0" distR="0" wp14:anchorId="5E39D05B" wp14:editId="41326B4A">
            <wp:extent cx="4572000" cy="4400544"/>
            <wp:effectExtent l="0" t="0" r="0" b="635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4A43543" w14:textId="03F97B43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BE2B6E">
        <w:rPr>
          <w:lang w:eastAsia="zh-CN"/>
        </w:rPr>
        <w:t>家禽切开机器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14:paraId="4D5F4253" w14:textId="3972AA52" w:rsidR="0027271D" w:rsidRPr="0027271D" w:rsidRDefault="0027271D" w:rsidP="0027271D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27271D">
        <w:rPr>
          <w:rFonts w:ascii="Times New Roman" w:hAnsi="Times New Roman" w:cs="Times New Roman"/>
          <w:kern w:val="0"/>
          <w:sz w:val="22"/>
          <w:szCs w:val="22"/>
        </w:rPr>
        <w:t>全球范围内家禽切开机器生产商主要包括</w:t>
      </w:r>
      <w:proofErr w:type="spellStart"/>
      <w:r w:rsidRPr="0027271D">
        <w:rPr>
          <w:rFonts w:ascii="Times New Roman" w:hAnsi="Times New Roman" w:cs="Times New Roman"/>
          <w:kern w:val="0"/>
          <w:sz w:val="22"/>
          <w:szCs w:val="22"/>
        </w:rPr>
        <w:t>Marel</w:t>
      </w:r>
      <w:proofErr w:type="spellEnd"/>
      <w:r w:rsidRPr="0027271D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27271D">
        <w:rPr>
          <w:rFonts w:ascii="Times New Roman" w:hAnsi="Times New Roman" w:cs="Times New Roman"/>
          <w:kern w:val="0"/>
          <w:sz w:val="22"/>
          <w:szCs w:val="22"/>
        </w:rPr>
        <w:t>Meyn</w:t>
      </w:r>
      <w:proofErr w:type="spellEnd"/>
      <w:r w:rsidRPr="0027271D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27271D">
        <w:rPr>
          <w:rFonts w:ascii="Times New Roman" w:hAnsi="Times New Roman" w:cs="Times New Roman"/>
          <w:kern w:val="0"/>
          <w:sz w:val="22"/>
          <w:szCs w:val="22"/>
        </w:rPr>
        <w:t>Mayekawa</w:t>
      </w:r>
      <w:proofErr w:type="spellEnd"/>
      <w:r w:rsidRPr="0027271D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BAADER LINCO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27271D">
        <w:rPr>
          <w:rFonts w:ascii="Times New Roman" w:hAnsi="Times New Roman" w:cs="Times New Roman"/>
          <w:kern w:val="0"/>
          <w:sz w:val="22"/>
          <w:szCs w:val="22"/>
        </w:rPr>
        <w:t>Foodmate</w:t>
      </w:r>
      <w:proofErr w:type="spellEnd"/>
      <w:r w:rsidRPr="0027271D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John Bean Technologies Corporation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Cantrell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、山东宝星机械有限公司、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Bayle S.A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、吉林省艾斯克机电股份有限公司等。</w:t>
      </w:r>
      <w:r>
        <w:rPr>
          <w:rFonts w:ascii="Times New Roman" w:hAnsi="Times New Roman" w:cs="Times New Roman"/>
          <w:kern w:val="0"/>
          <w:sz w:val="22"/>
          <w:szCs w:val="22"/>
        </w:rPr>
        <w:t>2020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年，全球前五大厂商占有大约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53.0%</w:t>
      </w:r>
      <w:r w:rsidRPr="0027271D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732DEE17" w14:textId="77777777" w:rsidR="007F61D5" w:rsidRDefault="007F61D5" w:rsidP="00BF5880">
      <w:pPr>
        <w:pStyle w:val="-"/>
      </w:pP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D77DC0" w14:textId="77777777" w:rsidR="003A106B" w:rsidRDefault="003A106B" w:rsidP="00AD7B8C">
      <w:r>
        <w:separator/>
      </w:r>
    </w:p>
  </w:endnote>
  <w:endnote w:type="continuationSeparator" w:id="0">
    <w:p w14:paraId="59CBB2B2" w14:textId="77777777" w:rsidR="003A106B" w:rsidRDefault="003A10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9FD02B" w14:textId="77777777" w:rsidR="003A106B" w:rsidRDefault="003A106B" w:rsidP="00AD7B8C">
      <w:r>
        <w:separator/>
      </w:r>
    </w:p>
  </w:footnote>
  <w:footnote w:type="continuationSeparator" w:id="0">
    <w:p w14:paraId="293F32B8" w14:textId="77777777" w:rsidR="003A106B" w:rsidRDefault="003A10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3A106B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3A106B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71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06B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2A0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1E2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B6E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qFormat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qFormat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qFormat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40644;&#39062;&#29747;\11.20&#40644;&#39062;&#29747;\Poultry%20Cut%20Up%20Machine%20&#23478;&#31165;&#20999;&#24320;&#26426;&#22120;\&#20013;&#25991;&#29256;-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D188-4803-8AC9-16BFFDA8D80E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D188-4803-8AC9-16BFFDA8D80E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D188-4803-8AC9-16BFFDA8D80E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D188-4803-8AC9-16BFFDA8D80E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D188-4803-8AC9-16BFFDA8D80E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D188-4803-8AC9-16BFFDA8D80E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D188-4803-8AC9-16BFFDA8D80E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D188-4803-8AC9-16BFFDA8D80E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D188-4803-8AC9-16BFFDA8D80E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D188-4803-8AC9-16BFFDA8D80E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D188-4803-8AC9-16BFFDA8D80E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D188-4803-8AC9-16BFFDA8D80E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D188-4803-8AC9-16BFFDA8D80E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D188-4803-8AC9-16BFFDA8D80E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D188-4803-8AC9-16BFFDA8D80E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D188-4803-8AC9-16BFFDA8D80E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D188-4803-8AC9-16BFFDA8D80E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D188-4803-8AC9-16BFFDA8D80E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D188-4803-8AC9-16BFFDA8D80E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D188-4803-8AC9-16BFFDA8D80E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D188-4803-8AC9-16BFFDA8D80E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D188-4803-8AC9-16BFFDA8D80E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D188-4803-8AC9-16BFFDA8D80E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D188-4803-8AC9-16BFFDA8D80E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D188-4803-8AC9-16BFFDA8D80E}"/>
              </c:ext>
            </c:extLst>
          </c:dPt>
          <c:cat>
            <c:strRef>
              <c:f>企业排序!$F$2:$F$14</c:f>
              <c:strCache>
                <c:ptCount val="13"/>
                <c:pt idx="0">
                  <c:v>青岛建华食品机械制造公司</c:v>
                </c:pt>
                <c:pt idx="1">
                  <c:v>Cattaruzzi</c:v>
                </c:pt>
                <c:pt idx="2">
                  <c:v>Poultry Processing Equipment</c:v>
                </c:pt>
                <c:pt idx="3">
                  <c:v>吉林省艾斯克机电股份有限公司</c:v>
                </c:pt>
                <c:pt idx="4">
                  <c:v>Bayle S.A</c:v>
                </c:pt>
                <c:pt idx="5">
                  <c:v>山东宝星机械有限公司</c:v>
                </c:pt>
                <c:pt idx="6">
                  <c:v>Cantrell</c:v>
                </c:pt>
                <c:pt idx="7">
                  <c:v>John Bean Technologies Corporation</c:v>
                </c:pt>
                <c:pt idx="8">
                  <c:v>Foodmate</c:v>
                </c:pt>
                <c:pt idx="9">
                  <c:v>BAADER LINCO</c:v>
                </c:pt>
                <c:pt idx="10">
                  <c:v>Mayekawa</c:v>
                </c:pt>
                <c:pt idx="11">
                  <c:v>Meyn</c:v>
                </c:pt>
                <c:pt idx="12">
                  <c:v>Marel</c:v>
                </c:pt>
              </c:strCache>
            </c:strRef>
          </c:cat>
          <c:val>
            <c:numRef>
              <c:f>企业排序!$G$2:$G$14</c:f>
              <c:numCache>
                <c:formatCode>#,##0.00_ </c:formatCode>
                <c:ptCount val="13"/>
                <c:pt idx="0">
                  <c:v>0.45</c:v>
                </c:pt>
                <c:pt idx="1">
                  <c:v>0.49</c:v>
                </c:pt>
                <c:pt idx="2">
                  <c:v>0.97</c:v>
                </c:pt>
                <c:pt idx="3">
                  <c:v>1.02</c:v>
                </c:pt>
                <c:pt idx="4">
                  <c:v>1.06</c:v>
                </c:pt>
                <c:pt idx="5">
                  <c:v>2.5299999999999998</c:v>
                </c:pt>
                <c:pt idx="6">
                  <c:v>4.6900000000000004</c:v>
                </c:pt>
                <c:pt idx="7">
                  <c:v>8.41</c:v>
                </c:pt>
                <c:pt idx="8">
                  <c:v>13.49</c:v>
                </c:pt>
                <c:pt idx="9">
                  <c:v>22.25</c:v>
                </c:pt>
                <c:pt idx="10">
                  <c:v>30.48</c:v>
                </c:pt>
                <c:pt idx="11">
                  <c:v>34.770000000000003</c:v>
                </c:pt>
                <c:pt idx="12">
                  <c:v>117.42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D188-4803-8AC9-16BFFDA8D80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3BFBD-314F-4B42-BFBD-EE5E29C11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4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hengzhoubz</cp:lastModifiedBy>
  <cp:revision>802</cp:revision>
  <dcterms:created xsi:type="dcterms:W3CDTF">2021-11-11T07:47:00Z</dcterms:created>
  <dcterms:modified xsi:type="dcterms:W3CDTF">2023-11-09T09:29:00Z</dcterms:modified>
</cp:coreProperties>
</file>