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RLMCOT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03.05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PPJIPT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PPJIPT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RLMCOT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PPJIPT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PPJIPT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Neratinib</w:t>
      </w:r>
    </w:p>
    <w:p>
      <w:pPr>
        <w:spacing w:before="309" w:after="0" w:line="236" w:lineRule="exact"/>
        <w:ind w:left="0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PPJIPT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HY-32721</w:t>
      </w:r>
    </w:p>
    <w:p>
      <w:pPr>
        <w:spacing w:before="109" w:after="0" w:line="236" w:lineRule="exact"/>
        <w:ind w:left="0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PPJIPT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698387-09-6</w:t>
      </w:r>
    </w:p>
    <w:p>
      <w:pPr>
        <w:spacing w:before="107" w:after="0" w:line="238" w:lineRule="exact"/>
        <w:ind w:left="0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PUWRGS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RLMCOT+SegoeUI" w:eastAsiaTheme="minorEastAsia" w:cs="RLMCOT+SegoeUI"/>
          <w:color w:val="3E3A39"/>
          <w:sz w:val="17"/>
          <w:szCs w:val="22"/>
          <w:lang w:val="en-US" w:eastAsia="en-US" w:bidi="ar-SA"/>
        </w:rPr>
        <w:t>C₃₀H₂₉ClN₆O₃</w:t>
      </w:r>
    </w:p>
    <w:p>
      <w:pPr>
        <w:spacing w:before="105" w:after="0" w:line="238" w:lineRule="exact"/>
        <w:ind w:left="0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PUWRGS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557.04</w:t>
      </w:r>
    </w:p>
    <w:p>
      <w:pPr>
        <w:spacing w:before="105" w:after="0" w:line="238" w:lineRule="exact"/>
        <w:ind w:left="0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PUWRGS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</w:p>
    <w:p>
      <w:pPr>
        <w:spacing w:before="107" w:after="0" w:line="236" w:lineRule="exact"/>
        <w:ind w:left="0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PUWRGS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JAK/STAT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Signaling;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Kinase/RTK</w:t>
      </w:r>
    </w:p>
    <w:p>
      <w:pPr>
        <w:spacing w:before="109" w:after="0" w:line="236" w:lineRule="exact"/>
        <w:ind w:left="0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PUWRGS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RLMCOT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RLMCOT+SegoeUI" w:eastAsiaTheme="minorEastAsia" w:cs="RLMCO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RLMCO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MCOT+SegoeUI" w:hAnsi="RLMCOT+SegoeUI" w:eastAsiaTheme="minorEastAsia" w:cs="RLMCOT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RLMCO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RLMCOT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RLMCOT+SegoeUI" w:eastAsiaTheme="minorEastAsia" w:cs="RLMCOT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RLMCO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MCOT+SegoeUI" w:hAnsi="RLMCOT+SegoeUI" w:eastAsiaTheme="minorEastAsia" w:cs="RLMCO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RLMCO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PUWRGS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PUWRGS+AdobeHeitiStd-Regular-Identity-H" w:hAnsi="Calibri" w:eastAsiaTheme="minorEastAsia" w:cstheme="minorBidi"/>
          <w:color w:val="3E3A39"/>
          <w:spacing w:val="102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20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35.90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256" w:line="236" w:lineRule="exact"/>
        <w:ind w:left="1997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PPJIPT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&lt;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0.1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(insoluble)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64"/>
        <w:gridCol w:w="728"/>
        <w:gridCol w:w="20"/>
        <w:gridCol w:w="1160"/>
        <w:gridCol w:w="20"/>
        <w:gridCol w:w="405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6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LMCOT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PPJIPT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PJIPT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PPJIPT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PJIPT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5" w:type="dxa"/>
            <w:noWrap w:val="0"/>
            <w:textDirection w:val="lrTb"/>
            <w:tcFitText w:val="0"/>
            <w:vAlign w:val="top"/>
          </w:tcPr>
          <w:p>
            <w:pPr>
              <w:spacing w:before="208" w:after="0" w:line="226" w:lineRule="exact"/>
              <w:ind w:left="0" w:right="0" w:firstLine="0"/>
              <w:jc w:val="left"/>
              <w:rPr>
                <w:rFonts w:ascii="PPJIPT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pacing w:val="13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pacing w:val="128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23" w:right="0" w:firstLine="0"/>
        <w:jc w:val="left"/>
        <w:rPr>
          <w:rFonts w:ascii="PPJIPT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7"/>
        <w:gridCol w:w="2365"/>
        <w:gridCol w:w="20"/>
        <w:gridCol w:w="625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PJIPT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65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PUWRG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WRG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5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RLMCOT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pacing w:val="13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LMCO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1.7952</w:t>
            </w:r>
            <w:r>
              <w:rPr>
                <w:rFonts w:ascii="RLMCO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LMCO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RLMCOT+SegoeUI" w:hAnsi="Calibri" w:eastAsiaTheme="minorEastAsia" w:cstheme="minorBidi"/>
                <w:color w:val="3E3A39"/>
                <w:spacing w:val="94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LMCO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8.9760</w:t>
            </w:r>
            <w:r>
              <w:rPr>
                <w:rFonts w:ascii="RLMCO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LMCO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RLMCOT+SegoeUI" w:hAnsi="Calibri" w:eastAsiaTheme="minorEastAsia" w:cstheme="minorBidi"/>
                <w:color w:val="3E3A39"/>
                <w:spacing w:val="9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LMCO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17.9520</w:t>
            </w:r>
            <w:r>
              <w:rPr>
                <w:rFonts w:ascii="RLMCO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LMCO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81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PPJIPT+SegoeUI-SemiBold" w:hAnsi="Calibri" w:eastAsiaTheme="minorEastAsia" w:cstheme="minorBidi"/>
          <w:b/>
          <w:color w:val="3E3A39"/>
          <w:spacing w:val="1328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0.3590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RLMCOT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1.7952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RLMCOT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3.5904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34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PPJIPT+SegoeUI-SemiBold" w:hAnsi="Calibri" w:eastAsiaTheme="minorEastAsia" w:cstheme="minorBidi"/>
          <w:b/>
          <w:color w:val="3E3A39"/>
          <w:spacing w:val="1281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0.1795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RLMCOT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0.8976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RLMCOT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1.7952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7" w:right="0" w:firstLine="0"/>
        <w:jc w:val="left"/>
        <w:rPr>
          <w:rFonts w:ascii="PUWRG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7" w:right="0" w:firstLine="0"/>
        <w:jc w:val="left"/>
        <w:rPr>
          <w:rFonts w:ascii="PUWRG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RLMCOT+SegoeUI" w:hAnsi="RLMCOT+SegoeUI" w:eastAsiaTheme="minorEastAsia" w:cs="RLMCOT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RLMCOT+SegoeUI" w:eastAsiaTheme="minorEastAsia" w:cs="RLMCOT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RLMCOT+SegoeUI" w:hAnsi="RLMCOT+SegoeUI" w:eastAsiaTheme="minorEastAsia" w:cs="RLMCOT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RLMCO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PUWRGS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RLMCOT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RLMCOT+SegoeUI" w:hAnsi="RLMCOT+SegoeUI" w:eastAsiaTheme="minorEastAsia" w:cs="RLMCO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RLMCO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7" w:right="0" w:firstLine="0"/>
        <w:jc w:val="left"/>
        <w:rPr>
          <w:rFonts w:ascii="PUWRG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PUWRGS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RLMCO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7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WRG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PUWRG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WRG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PUWRG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PUWRGS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PPJIP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PUWRG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PUWRG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PUWRGS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PUWRG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PUWRGS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PUWRGS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PUWRG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UWRGS+AdobeHeitiStd-Regular-Identity-H" w:hAnsi="PUWRGS+AdobeHeitiStd-Regular-Identity-H" w:eastAsiaTheme="minorEastAsia" w:cs="PUWRGS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2" w:right="0" w:firstLine="0"/>
        <w:jc w:val="left"/>
        <w:rPr>
          <w:rFonts w:ascii="PPJIPT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PUWRGS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PPJIPT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PPJIPT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PPJIPT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7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RLMCOT+SegoeUI" w:eastAsiaTheme="minorEastAsia" w:cs="RLMCOT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(3.59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PUWRGS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PUWRG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RLMCOT+SegoeUI" w:eastAsiaTheme="minorEastAsia" w:cs="RLMCOT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2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(3.59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RLMCO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7" w:right="0" w:firstLine="0"/>
        <w:jc w:val="left"/>
        <w:rPr>
          <w:rFonts w:ascii="PUWRGS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PUWRG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RLMCO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PUWRG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RLMCOT+SegoeUI" w:eastAsiaTheme="minorEastAsia" w:cs="RLMCO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20.0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LMCO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UWRGS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RLMCO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PUWRG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RLMCOT+SegoeUI" w:eastAsiaTheme="minorEastAsia" w:cs="RLMCO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RLMCO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RLMCOT+SegoeUI" w:eastAsiaTheme="minorEastAsia" w:cs="RLMCO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PUWRG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RLMCOT+SegoeUI" w:eastAsiaTheme="minorEastAsia" w:cs="RLMCO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LMCO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PUWRGS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PUWRGS+AdobeHeitiStd-Regular-Identity-H" w:hAnsi="PUWRGS+AdobeHeitiStd-Regular-Identity-H" w:eastAsiaTheme="minorEastAsia" w:cs="PUWRGS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2" w:right="0" w:firstLine="0"/>
        <w:jc w:val="left"/>
        <w:rPr>
          <w:rFonts w:ascii="PPJIPT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UWRGS+AdobeHeitiStd-Regular-Identity-H" w:hAnsi="PUWRGS+AdobeHeitiStd-Regular-Identity-H" w:eastAsiaTheme="minorEastAsia" w:cs="PUWRGS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PUWRGS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PPJIPT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PPJIPT+SegoeUI-SemiBold" w:eastAsiaTheme="minorEastAsia" w:cs="PPJIPT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PJIP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7" w:right="0" w:firstLine="0"/>
        <w:jc w:val="left"/>
        <w:rPr>
          <w:rFonts w:ascii="RLMCO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(3.59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Suspended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solution;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LMCO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</w:t>
      </w:r>
    </w:p>
    <w:p>
      <w:pPr>
        <w:spacing w:before="80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28" w:lineRule="exact"/>
        <w:ind w:left="2167" w:right="0" w:firstLine="0"/>
        <w:jc w:val="left"/>
        <w:rPr>
          <w:rFonts w:ascii="AGSTPL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05.2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AGSTPL+AdobeHeitiStd-Regular-Identity-H" w:hAnsi="AGSTPL+AdobeHeitiStd-Regular-Identity-H" w:eastAsiaTheme="minorEastAsia" w:cs="AGSTPL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AGSTP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GSTP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>2</w:t>
      </w:r>
      <w:r>
        <w:rPr>
          <w:rFonts w:ascii="AGSTP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(3.59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mM)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GSTPL+AdobeHeitiStd-Regular-Identity-H" w:hAnsi="AGSTPL+AdobeHeitiStd-Regular-Identity-H" w:eastAsiaTheme="minorEastAsia" w:cs="AGSTPL+AdobeHeitiStd-Regular-Identity-H"/>
          <w:color w:val="808285"/>
          <w:sz w:val="16"/>
          <w:szCs w:val="22"/>
          <w:lang w:val="en-US" w:eastAsia="en-US" w:bidi="ar-SA"/>
        </w:rPr>
        <w:t>的均匀悬浊液，悬浊液可⽤于⼝服和腹腔注射。</w:t>
      </w:r>
    </w:p>
    <w:p>
      <w:pPr>
        <w:spacing w:before="28" w:after="0" w:line="228" w:lineRule="exact"/>
        <w:ind w:left="2167" w:right="0" w:firstLine="0"/>
        <w:jc w:val="left"/>
        <w:rPr>
          <w:rFonts w:ascii="AGSTP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AGSTPL+AdobeHeitiStd-Regular-Identity-H" w:hAnsi="AGSTPL+AdobeHeitiStd-Regular-Identity-H" w:eastAsiaTheme="minorEastAsia" w:cs="AGSTPL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AGSTP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OOTTE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GSTPL+AdobeHeitiStd-Regular-Identity-H" w:hAnsi="AGSTPL+AdobeHeitiStd-Regular-Identity-H" w:eastAsiaTheme="minorEastAsia" w:cs="AGSTPL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AGSTP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20.0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OTTE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GSTPL+AdobeHeitiStd-Regular-Identity-H" w:hAnsi="AGSTPL+AdobeHeitiStd-Regular-Identity-H" w:eastAsiaTheme="minorEastAsia" w:cs="AGSTP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AGSTPL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OOTTE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GSTPL+AdobeHeitiStd-Regular-Identity-H" w:hAnsi="AGSTPL+AdobeHeitiStd-Regular-Identity-H" w:eastAsiaTheme="minorEastAsia" w:cs="AGSTPL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AGSTP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OOTTE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GSTPL+AdobeHeitiStd-Regular-Identity-H" w:hAnsi="AGSTPL+AdobeHeitiStd-Regular-Identity-H" w:eastAsiaTheme="minorEastAsia" w:cs="AGSTPL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AGSTP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OOTTEN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GSTPL+AdobeHeitiStd-Regular-Identity-H" w:hAnsi="AGSTPL+AdobeHeitiStd-Regular-Identity-H" w:eastAsiaTheme="minorEastAsia" w:cs="AGSTPL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7" w:right="0" w:firstLine="0"/>
        <w:jc w:val="left"/>
        <w:rPr>
          <w:rFonts w:ascii="AGSTP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AGSTPL+AdobeHeitiStd-Regular-Identity-H" w:hAnsi="AGSTPL+AdobeHeitiStd-Regular-Identity-H" w:eastAsiaTheme="minorEastAsia" w:cs="AGSTPL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063" w:after="219" w:line="276" w:lineRule="exact"/>
        <w:ind w:left="216" w:right="0" w:firstLine="0"/>
        <w:jc w:val="left"/>
        <w:rPr>
          <w:rFonts w:ascii="GTDBBT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GTDBBT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GTDBBT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GTDBBT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2705"/>
        <w:gridCol w:w="20"/>
        <w:gridCol w:w="7888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9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TDBBT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270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OOTTEN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GSTPL+AdobeHeitiStd-Regular-Identity-H" w:hAnsi="AGSTPL+AdobeHeitiStd-Regular-Identity-H" w:eastAsiaTheme="minorEastAsia" w:cs="AGSTPL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AGSTPL+AdobeHeitiStd-Regular-Identity-H" w:hAnsi="Calibri" w:eastAsiaTheme="minorEastAsia" w:cstheme="minorBidi"/>
                <w:color w:val="3E3A39"/>
                <w:spacing w:val="105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TTE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Neratinib</w:t>
            </w:r>
          </w:p>
          <w:p>
            <w:pPr>
              <w:spacing w:before="0" w:after="0" w:line="282" w:lineRule="exact"/>
              <w:ind w:left="0" w:right="0" w:firstLine="0"/>
              <w:jc w:val="left"/>
              <w:rPr>
                <w:rFonts w:ascii="AGSTP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GSTPL+AdobeHeitiStd-Regular-Identity-H" w:hAnsi="Calibri" w:eastAsiaTheme="minorEastAsia" w:cstheme="minorBidi"/>
                <w:color w:val="3E3A39"/>
                <w:spacing w:val="17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STPL+AdobeHeitiStd-Regular-Identity-H" w:hAnsi="AGSTPL+AdobeHeitiStd-Regular-Identity-H" w:eastAsiaTheme="minorEastAsia" w:cs="AGSTPL+AdobeHeitiStd-Regular-Identity-H"/>
                <w:color w:val="3E3A39"/>
                <w:sz w:val="17"/>
                <w:szCs w:val="22"/>
                <w:lang w:val="en-US" w:eastAsia="en-US" w:bidi="ar-SA"/>
              </w:rPr>
              <w:t>和</w:t>
            </w:r>
            <w:r>
              <w:rPr>
                <w:rFonts w:ascii="AGSTP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STP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92</w:t>
            </w:r>
            <w:r>
              <w:rPr>
                <w:rFonts w:ascii="AGSTP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TTE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nM</w:t>
            </w:r>
            <w:r>
              <w:rPr>
                <w:rFonts w:ascii="AGSTPL+AdobeHeitiStd-Regular-Identity-H" w:hAnsi="AGSTPL+AdobeHeitiStd-Regular-Identity-H" w:eastAsiaTheme="minorEastAsia" w:cs="AGSTPL+AdobeHeitiStd-Regular-Identity-H"/>
                <w:color w:val="3E3A39"/>
                <w:sz w:val="17"/>
                <w:szCs w:val="22"/>
                <w:lang w:val="en-US" w:eastAsia="en-US" w:bidi="ar-SA"/>
              </w:rPr>
              <w:t>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GSTP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88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OOTTEN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GSTPL+AdobeHeitiStd-Regular-Identity-H" w:hAnsi="AGSTPL+AdobeHeitiStd-Regular-Identity-H" w:eastAsiaTheme="minorEastAsia" w:cs="AGSTPL+AdobeHeitiStd-Regular-Identity-H"/>
                <w:color w:val="3E3A39"/>
                <w:sz w:val="17"/>
                <w:szCs w:val="22"/>
                <w:lang w:val="en-US" w:eastAsia="en-US" w:bidi="ar-SA"/>
              </w:rPr>
              <w:t>⼀种可⼝服的，不可逆的</w:t>
            </w:r>
            <w:r>
              <w:rPr>
                <w:rFonts w:ascii="AGSTP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TDBB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tyrosine</w:t>
            </w:r>
            <w:r>
              <w:rPr>
                <w:rFonts w:ascii="GTDBB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TDBB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kinase</w:t>
            </w:r>
            <w:r>
              <w:rPr>
                <w:rFonts w:ascii="GTDBBT+SegoeUI-SemiBold" w:hAnsi="Calibri" w:eastAsiaTheme="minorEastAsia" w:cstheme="minorBidi"/>
                <w:b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STPL+AdobeHeitiStd-Regular-Identity-H" w:hAnsi="AGSTPL+AdobeHeitiStd-Regular-Identity-H" w:eastAsiaTheme="minorEastAsia" w:cs="AGSTPL+AdobeHeitiStd-Regular-Identity-H"/>
                <w:color w:val="3E3A39"/>
                <w:sz w:val="17"/>
                <w:szCs w:val="22"/>
                <w:lang w:val="en-US" w:eastAsia="en-US" w:bidi="ar-SA"/>
              </w:rPr>
              <w:t>抑制剂，能够抑制</w:t>
            </w:r>
            <w:r>
              <w:rPr>
                <w:rFonts w:ascii="AGSTP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TTE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HER2</w:t>
            </w:r>
            <w:r>
              <w:rPr>
                <w:rFonts w:ascii="OOTTE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STPL+AdobeHeitiStd-Regular-Identity-H" w:hAnsi="AGSTPL+AdobeHeitiStd-Regular-Identity-H" w:eastAsiaTheme="minorEastAsia" w:cs="AGSTPL+AdobeHeitiStd-Regular-Identity-H"/>
                <w:color w:val="3E3A39"/>
                <w:sz w:val="17"/>
                <w:szCs w:val="22"/>
                <w:lang w:val="en-US" w:eastAsia="en-US" w:bidi="ar-SA"/>
              </w:rPr>
              <w:t>和</w:t>
            </w:r>
            <w:r>
              <w:rPr>
                <w:rFonts w:ascii="AGSTP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TTE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EGFR</w:t>
            </w:r>
            <w:r>
              <w:rPr>
                <w:rFonts w:ascii="OOTTE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STPL+AdobeHeitiStd-Regular-Identity-H" w:hAnsi="AGSTPL+AdobeHeitiStd-Regular-Identity-H" w:eastAsiaTheme="minorEastAsia" w:cs="AGSTPL+AdobeHeitiStd-Regular-Identity-H"/>
                <w:color w:val="3E3A39"/>
                <w:sz w:val="17"/>
                <w:szCs w:val="22"/>
                <w:lang w:val="en-US" w:eastAsia="en-US" w:bidi="ar-SA"/>
              </w:rPr>
              <w:t>的活性，</w:t>
            </w:r>
            <w:r>
              <w:rPr>
                <w:rFonts w:ascii="GTDBBT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IC</w:t>
            </w:r>
            <w:r>
              <w:rPr>
                <w:rFonts w:ascii="GTDBBT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>50</w:t>
            </w:r>
            <w:r>
              <w:rPr>
                <w:rFonts w:ascii="GTDBBT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STPL+AdobeHeitiStd-Regular-Identity-H" w:hAnsi="AGSTPL+AdobeHeitiStd-Regular-Identity-H" w:eastAsiaTheme="minorEastAsia" w:cs="AGSTPL+AdobeHeitiStd-Regular-Identity-H"/>
                <w:color w:val="3E3A39"/>
                <w:sz w:val="17"/>
                <w:szCs w:val="22"/>
                <w:lang w:val="en-US" w:eastAsia="en-US" w:bidi="ar-SA"/>
              </w:rPr>
              <w:t>值分别为</w:t>
            </w:r>
            <w:r>
              <w:rPr>
                <w:rFonts w:ascii="AGSTP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STP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59</w:t>
            </w:r>
            <w:r>
              <w:rPr>
                <w:rFonts w:ascii="AGSTP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OTTEN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nM</w:t>
            </w:r>
          </w:p>
        </w:tc>
      </w:tr>
    </w:tbl>
    <w:p>
      <w:pPr>
        <w:spacing w:before="312" w:after="0" w:line="236" w:lineRule="exact"/>
        <w:ind w:left="2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TDBBT+SegoeUI-SemiBold" w:hAnsi="GTDBBT+SegoeUI-SemiBold" w:eastAsiaTheme="minorEastAsia" w:cs="GTDBBT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GTDBB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TDBB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GTDBB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TDBB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GTDBBT+SegoeUI-SemiBold" w:hAnsi="Calibri" w:eastAsiaTheme="minorEastAsia" w:cstheme="minorBidi"/>
          <w:b/>
          <w:color w:val="3E3A39"/>
          <w:spacing w:val="706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OOTTEN+SegoeUI" w:hAnsi="Calibri" w:eastAsiaTheme="minorEastAsia" w:cstheme="minorBidi"/>
          <w:color w:val="3E3A39"/>
          <w:spacing w:val="1861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92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OOTTEN+SegoeUI" w:hAnsi="Calibri" w:eastAsiaTheme="minorEastAsia" w:cstheme="minorBidi"/>
          <w:color w:val="3E3A39"/>
          <w:spacing w:val="1318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59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04" w:after="0" w:line="237" w:lineRule="exact"/>
        <w:ind w:left="2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GSTPL+AdobeHeitiStd-Regular-Identity-H" w:hAnsi="AGSTPL+AdobeHeitiStd-Regular-Identity-H" w:eastAsiaTheme="minorEastAsia" w:cs="AGSTPL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AGSTPL+AdobeHeitiStd-Regular-Identity-H" w:hAnsi="Calibri" w:eastAsiaTheme="minorEastAsia" w:cstheme="minorBidi"/>
          <w:color w:val="3E3A39"/>
          <w:spacing w:val="1052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KDR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Src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OTTE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0.8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1.4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μM,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14-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24-fold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less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displays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serine-threonine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such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Akt,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cyclin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D1/cdk4,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cyclin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E/cdk2,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cyclin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B1/cdk1,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IKK-2,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MK-2,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PDK1,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c-Raf,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Tpl-2,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c-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selectively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3T3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transfected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(3T3/neu),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HER-2-overexpressing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SK-Br-3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BT474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OTTE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2-3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displaying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&gt;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230-fold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potency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non-transfected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3T3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MDA-MB-435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SW620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EGFR-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HER2-negative.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EGFR-dependent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A431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OTTE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81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reduces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autophosphorylation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BT474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OTTE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EGF-dependent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A431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OTTE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Blocking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HER-2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results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downstream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MAPK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Akt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pathways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OTTE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cyclin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D1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Rb-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susceptibility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production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BT474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OTTE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9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leading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G1-S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arrest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ultimately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</w:p>
    <w:p>
      <w:pPr>
        <w:spacing w:before="35" w:after="0" w:line="23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GSTPL+AdobeHeitiStd-Regular-Identity-H" w:hAnsi="AGSTPL+AdobeHeitiStd-Regular-Identity-H" w:eastAsiaTheme="minorEastAsia" w:cs="AGSTPL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AGSTPL+AdobeHeitiStd-Regular-Identity-H" w:hAnsi="Calibri" w:eastAsiaTheme="minorEastAsia" w:cstheme="minorBidi"/>
          <w:color w:val="3E3A39"/>
          <w:spacing w:val="1052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3T3/neu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34%,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53%,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98%,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0" w:after="0" w:line="266" w:lineRule="exact"/>
        <w:ind w:left="2019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98%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mg/kg/day,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Consistent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HER-2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by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84%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mg/kg/day,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BT474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70-82%,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67%,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93%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mg/kg/day,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SK-OV-3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xenografts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31%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85%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60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mg/kg/day,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less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EGFR-dependent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A431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HER-2-dependent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32%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44%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mg/kg/day,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respectively.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displays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little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MCF-7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MX-1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HER-2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only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28%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mg/kg/day,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suggesting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selective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HER-2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or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GTDBBT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GTDBBT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TDBB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GTDBB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TDBB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GTDBB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TDBBT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GTDBBT+SegoeUI-SemiBold" w:hAnsi="Calibri" w:eastAsiaTheme="minorEastAsia" w:cstheme="minorBidi"/>
          <w:b/>
          <w:color w:val="3E3A39"/>
          <w:spacing w:val="551"/>
          <w:sz w:val="14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prepared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stocks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diluted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HEPES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7.5;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0.002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ng/mL-20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μg/mL).</w:t>
      </w:r>
    </w:p>
    <w:p>
      <w:pPr>
        <w:spacing w:before="35" w:after="0" w:line="236" w:lineRule="exact"/>
        <w:ind w:left="20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Purified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COOH-terminal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fragments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(amino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676-1255)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epidermal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</w:p>
    <w:p>
      <w:pPr>
        <w:spacing w:before="35" w:after="0" w:line="236" w:lineRule="exact"/>
        <w:ind w:left="20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(EGFR)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(amino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645-1186)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[diluted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HEPES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7.5)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50%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glycerol]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increasing</w:t>
      </w:r>
    </w:p>
    <w:p>
      <w:pPr>
        <w:spacing w:before="35" w:after="0" w:line="236" w:lineRule="exact"/>
        <w:ind w:left="20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HEPES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7.5),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MnCl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sodium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vanadate,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DTT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</w:t>
      </w:r>
    </w:p>
    <w:p>
      <w:pPr>
        <w:spacing w:before="35" w:after="0" w:line="236" w:lineRule="exact"/>
        <w:ind w:left="20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minutes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room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temperature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96-well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ELISA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initiated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OOTTEN+SegoeUI" w:eastAsiaTheme="minorEastAsia" w:cs="OOTTEN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ATP</w:t>
      </w:r>
    </w:p>
    <w:p>
      <w:pPr>
        <w:spacing w:before="35" w:after="0" w:line="236" w:lineRule="exact"/>
        <w:ind w:left="20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MgCl</w:t>
      </w:r>
      <w:r>
        <w:rPr>
          <w:rFonts w:ascii="OOTTEN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  <w:r>
        <w:rPr>
          <w:rFonts w:ascii="OOTTEN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allowed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proceed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room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temperature.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washed,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</w:p>
    <w:p>
      <w:pPr>
        <w:spacing w:before="35" w:after="0" w:line="236" w:lineRule="exact"/>
        <w:ind w:left="20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detected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Europium-labeled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anti-phospho-tyrosine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antibodies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(15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ng/well).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washing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enhancement</w:t>
      </w:r>
    </w:p>
    <w:p>
      <w:pPr>
        <w:spacing w:before="35" w:after="0" w:line="236" w:lineRule="exact"/>
        <w:ind w:left="20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steps,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signal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detected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Victor2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fluorescence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reader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(excitation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wavelength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340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emission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wavelength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615</w:t>
      </w:r>
    </w:p>
    <w:p>
      <w:pPr>
        <w:spacing w:before="35" w:after="0" w:line="236" w:lineRule="exact"/>
        <w:ind w:left="20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nm).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50%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OOTTE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</w:p>
    <w:p>
      <w:pPr>
        <w:spacing w:before="35" w:after="0" w:line="236" w:lineRule="exact"/>
        <w:ind w:left="2050" w:right="0" w:firstLine="0"/>
        <w:jc w:val="left"/>
        <w:rPr>
          <w:rFonts w:ascii="OOTTE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OTTE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curves.</w:t>
      </w:r>
    </w:p>
    <w:p>
      <w:pPr>
        <w:spacing w:before="540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599.1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CKNTMI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exposed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various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sulforhodamine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dye.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Briefly,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fixed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10%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trichloroacetic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washed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extensively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water.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stained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0.1%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sulforhodamine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washed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5%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acetic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Protein-associated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dye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solubilized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Tris,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absorbance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450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Neratinib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50%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HGLTD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curves.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CKNTMI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(maintained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tissue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culture)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fragments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implanted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s.c.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flanks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female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athymic</w:t>
      </w:r>
    </w:p>
    <w:p>
      <w:pPr>
        <w:spacing w:before="35" w:after="0" w:line="236" w:lineRule="exact"/>
        <w:ind w:left="26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CKNTMI+SegoeUI-SemiBold" w:hAnsi="Calibri" w:eastAsiaTheme="minorEastAsia" w:cstheme="minorBidi"/>
          <w:b/>
          <w:color w:val="3E3A39"/>
          <w:spacing w:val="385"/>
          <w:sz w:val="14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(nude)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estrogen-dependent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(BT474,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MCF-7,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SK-OV-3),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implanted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hormone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pellets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implantation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Additionally,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SK-OV-3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suspended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Matrigel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basement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membrane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matrix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implantation.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initiated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hads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reached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size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90-200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assignment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different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(staging,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0).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3T3/neu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initiated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implantation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(day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0).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HKI-272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formulated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0.5%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methocellulose-0.4%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polysorbate-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(Tween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80)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mass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[(length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HGLTDH+SegoeUI" w:eastAsiaTheme="minorEastAsia" w:cs="HGLTDH+SegoeUI"/>
          <w:color w:val="3E3A39"/>
          <w:sz w:val="17"/>
          <w:szCs w:val="22"/>
          <w:lang w:val="en-US" w:eastAsia="en-US" w:bidi="ar-SA"/>
        </w:rPr>
        <w:t>×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width</w:t>
      </w:r>
      <w:r>
        <w:rPr>
          <w:rFonts w:ascii="HGLTD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)/2]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every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days.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outgrowth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studies,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except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3T3/neu,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relative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growth: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ratio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mass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mass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relative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vehicle-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controls.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Statistical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significance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demonstrated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one-tailed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HGLTDH+SegoeUI" w:eastAsiaTheme="minorEastAsia" w:cs="HGLTDH+SegoeUI"/>
          <w:color w:val="3E3A39"/>
          <w:sz w:val="17"/>
          <w:szCs w:val="22"/>
          <w:lang w:val="en-US" w:eastAsia="en-US" w:bidi="ar-SA"/>
        </w:rPr>
        <w:t>Student’s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(equal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variance)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log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transformation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data.</w:t>
      </w:r>
    </w:p>
    <w:p>
      <w:pPr>
        <w:spacing w:before="35" w:after="0" w:line="236" w:lineRule="exact"/>
        <w:ind w:left="20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21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PIMRJF+AdobeHeitiStd-Regular-Identity-H" w:hAnsi="PIMRJF+AdobeHeitiStd-Regular-Identity-H" w:eastAsiaTheme="minorEastAsia" w:cs="PIMRJF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HGLTDH+SegoeUI" w:eastAsiaTheme="minorEastAsia" w:cs="HGLTDH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HGLTDH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Transl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18;10(450).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eaaq1093.</w:t>
      </w:r>
    </w:p>
    <w:p>
      <w:pPr>
        <w:spacing w:before="104" w:after="0" w:line="236" w:lineRule="exact"/>
        <w:ind w:left="2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HGLTDH+SegoeUI" w:eastAsiaTheme="minorEastAsia" w:cs="HGLTDH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HGLTDH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Transl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20;10(446).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eaao2565.</w:t>
      </w:r>
    </w:p>
    <w:p>
      <w:pPr>
        <w:spacing w:before="104" w:after="0" w:line="236" w:lineRule="exact"/>
        <w:ind w:left="2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HGLTDH+SegoeUI" w:eastAsiaTheme="minorEastAsia" w:cs="HGLTDH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HGLTDH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Syst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24;9(1):35-48.e5.</w:t>
      </w:r>
    </w:p>
    <w:p>
      <w:pPr>
        <w:spacing w:before="104" w:after="0" w:line="236" w:lineRule="exact"/>
        <w:ind w:left="2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HGLTDH+SegoeUI" w:eastAsiaTheme="minorEastAsia" w:cs="HGLTDH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HGLTDH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Mol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Ther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Mar;17(3):603-613.</w:t>
      </w:r>
    </w:p>
    <w:p>
      <w:pPr>
        <w:spacing w:before="104" w:after="0" w:line="236" w:lineRule="exact"/>
        <w:ind w:left="250" w:right="0" w:firstLine="0"/>
        <w:jc w:val="left"/>
        <w:rPr>
          <w:rFonts w:ascii="HGLTD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GLTDH+SegoeUI" w:hAnsi="HGLTDH+SegoeUI" w:eastAsiaTheme="minorEastAsia" w:cs="HGLTDH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HGLTDH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NTM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Apr;109(4):1166-1176.</w:t>
      </w:r>
    </w:p>
    <w:p>
      <w:pPr>
        <w:spacing w:before="330" w:after="0" w:line="236" w:lineRule="exact"/>
        <w:ind w:left="0" w:right="0" w:firstLine="0"/>
        <w:jc w:val="left"/>
        <w:rPr>
          <w:rFonts w:ascii="HGLTDH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HGLTD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HGLTDH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CKNTMI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CKNTMI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HGLTDH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Rabindran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SK,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Antitumor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activity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HKI-272,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orally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active,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irreversible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HER-2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tyrosine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kinase.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Res,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2004,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64(11),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3958-</w:t>
      </w:r>
    </w:p>
    <w:p>
      <w:pPr>
        <w:spacing w:before="32" w:after="0" w:line="223" w:lineRule="exact"/>
        <w:ind w:left="0" w:right="0" w:firstLine="0"/>
        <w:jc w:val="left"/>
        <w:rPr>
          <w:rFonts w:ascii="HGLTDH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3965.</w:t>
      </w:r>
    </w:p>
    <w:p>
      <w:pPr>
        <w:spacing w:before="202" w:after="0" w:line="223" w:lineRule="exact"/>
        <w:ind w:left="0" w:right="0" w:firstLine="0"/>
        <w:jc w:val="left"/>
        <w:rPr>
          <w:rFonts w:ascii="HGLTDH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Yoshioka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T,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Antitumor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activity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pan-HER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inhibitors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HER2-positive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gastric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cancer.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Sci.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2018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HGLTDH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Apr;109(4):1166-1176.</w:t>
      </w:r>
    </w:p>
    <w:p>
      <w:pPr>
        <w:spacing w:before="428" w:after="0" w:line="257" w:lineRule="exact"/>
        <w:ind w:left="0" w:right="0" w:firstLine="0"/>
        <w:jc w:val="left"/>
        <w:rPr>
          <w:rFonts w:ascii="HGLTDH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HGLTDH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980" w:after="0" w:line="236" w:lineRule="exact"/>
        <w:ind w:left="1918" w:right="0" w:firstLine="0"/>
        <w:jc w:val="left"/>
        <w:rPr>
          <w:rFonts w:ascii="LOBPGT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OBPG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QLEWL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QLEWLN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QLEWLN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QLEWLN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QLEWLN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QLEWLN+SegoeUI" w:hAnsi="QLEWLN+SegoeUI" w:eastAsiaTheme="minorEastAsia" w:cs="QLEWLN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QLEWLN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UBLJCG+AdobeHeitiStd-Regular-Identity-H" w:hAnsi="UBLJCG+AdobeHeitiStd-Regular-Identity-H" w:eastAsiaTheme="minorEastAsia" w:cs="UBLJCG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p>
      <w:pPr>
        <w:spacing w:before="716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sectPr>
      <w:pgSz w:w="12240" w:h="15840"/>
      <w:pgMar w:top="837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PPJIPT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RLMCO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PUWRGS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AGSTPL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OTTEN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GTDBBT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HGLTDH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CKNTMI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PIMRJF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OBPGT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QLEWLN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UBLJCG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