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300毫米晶圆CMP抛光垫修整器市场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预计2031年全球市场销售额将达到3.88亿美元</w:t>
      </w:r>
    </w:p>
    <w:p w14:paraId="59CDA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7A369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300毫米（12英寸）晶圆CMP抛光垫修整器是半导体制造中用于化学机械抛光（CMP）工艺的关键耗材，其核心功能是通过金刚石或传统材料对抛光垫表面进行修整，确保晶圆抛光过程的均匀性与表面平整度。</w:t>
      </w:r>
    </w:p>
    <w:p w14:paraId="282B5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技术特点：</w:t>
      </w:r>
    </w:p>
    <w:p w14:paraId="2D3E7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高精度修整：适配12英寸晶圆生产需求，支持纳米级表面控制；</w:t>
      </w:r>
    </w:p>
    <w:p w14:paraId="3DEFE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材料升级：CVD金刚石涂层修整器因耐磨性、低污染性逐步替代传统材料；</w:t>
      </w:r>
    </w:p>
    <w:p w14:paraId="47042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工艺适配性：覆盖逻辑芯片、存储芯片、功率器件等多样化半导体工艺。</w:t>
      </w:r>
    </w:p>
    <w:p w14:paraId="52CDB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应用场景：</w:t>
      </w:r>
    </w:p>
    <w:p w14:paraId="1367C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晶圆代工厂：台积电、三星、中芯国际等；</w:t>
      </w:r>
    </w:p>
    <w:p w14:paraId="6C043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垂直整合制造企业（IDM）：英特尔、德州仪器等。</w:t>
      </w:r>
    </w:p>
    <w:p w14:paraId="21AC0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2023745"/>
            <wp:effectExtent l="0" t="0" r="3810" b="14605"/>
            <wp:docPr id="1" name="图片 1" descr="300毫米晶圆CMP抛光垫修整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0毫米晶圆CMP抛光垫修整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F9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数据，2024年全球300毫米晶圆CMP抛光垫修整器市场规模达2.41亿美元，预计2031年将增长至3.88亿美元，2025-2031年复合增长率（CAGR）为7.1%。晶圆尺寸升级（8英寸→12英寸）与CMP工艺精度提升是驱动增长的核心因素。</w:t>
      </w:r>
    </w:p>
    <w:p w14:paraId="4B7C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1E01D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供应链层级</w:t>
      </w:r>
    </w:p>
    <w:p w14:paraId="4066D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</w:t>
      </w:r>
    </w:p>
    <w:p w14:paraId="11731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原材料：金刚石粉体（CVD金刚石涂层）、金属基底（不锈钢、陶瓷）、传统修整材料（如树脂）；</w:t>
      </w:r>
    </w:p>
    <w:p w14:paraId="595D4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设备供应商：CVD涂层设备、精密加工机床、表面处理设备。</w:t>
      </w:r>
    </w:p>
    <w:p w14:paraId="02F20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</w:t>
      </w:r>
    </w:p>
    <w:p w14:paraId="0D332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修整器制造商：将材料与基底结合，生产标准化或定制化产品；</w:t>
      </w:r>
    </w:p>
    <w:p w14:paraId="0A3B7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表面处理服务商：提供抛光、清洗等后处理工艺。</w:t>
      </w:r>
    </w:p>
    <w:p w14:paraId="199AD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</w:t>
      </w:r>
    </w:p>
    <w:p w14:paraId="56464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晶圆代工厂：主导需求，占比超70%；</w:t>
      </w:r>
    </w:p>
    <w:p w14:paraId="70D94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IDM企业：聚焦汽车半导体、功率器件等特殊工艺；</w:t>
      </w:r>
    </w:p>
    <w:p w14:paraId="21922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设备集成商：如应用材料、东京电子等。</w:t>
      </w:r>
    </w:p>
    <w:p w14:paraId="16B60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区域市场分布</w:t>
      </w:r>
    </w:p>
    <w:p w14:paraId="799B8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全球市场：</w:t>
      </w:r>
    </w:p>
    <w:p w14:paraId="52E3B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北美：2024年占全球25%市场份额，受益于美国半导体企业（如英特尔、格芯）的扩产；</w:t>
      </w:r>
    </w:p>
    <w:p w14:paraId="36585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中国：2024年市场规模为X百万美元（原文缺失具体数值），占全球比例约Y%（需补充数据），预计2031年将达Z百万美元，全球占比提升至W%，受益于中芯国际、长江存储等晶圆厂产能扩张；</w:t>
      </w:r>
    </w:p>
    <w:p w14:paraId="1568D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韩国：占全球20%，三星、SK海力士驱动需求；</w:t>
      </w:r>
    </w:p>
    <w:p w14:paraId="69BD9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中国台湾：占18%，台积电、联电等代工厂主导；</w:t>
      </w:r>
    </w:p>
    <w:p w14:paraId="28B86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日本与欧洲：合计占17%，聚焦汽车半导体与工业应用。</w:t>
      </w:r>
    </w:p>
    <w:p w14:paraId="7000C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三、主要生产商竞争格局</w:t>
      </w:r>
    </w:p>
    <w:p w14:paraId="74EBE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全球核心厂商</w:t>
      </w:r>
    </w:p>
    <w:p w14:paraId="645EE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企业名称2024年市场份额核心优势战略布局</w:t>
      </w:r>
    </w:p>
    <w:p w14:paraId="46E96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3M28%品牌影响力强，产品线覆盖全尺寸晶圆拓展亚太市场，强化与晶圆厂合作</w:t>
      </w:r>
    </w:p>
    <w:p w14:paraId="42973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Kinik Company22%台湾本土龙头，定制化服务能力强深耕中国台湾与大陆市场</w:t>
      </w:r>
    </w:p>
    <w:p w14:paraId="5D84D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Saesol18%韩国本土企业，与三星深度绑定巩固韩国市场，拓展东南亚</w:t>
      </w:r>
    </w:p>
    <w:p w14:paraId="68D3E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Entegris15%材料科学领先，提供一体化解决方案强化北美与欧洲市场</w:t>
      </w:r>
    </w:p>
    <w:p w14:paraId="40796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Morgan Technical Ceramics10%陶瓷基底技术领先，耐高温性能优异聚焦高端汽车半导体市场</w:t>
      </w:r>
    </w:p>
    <w:p w14:paraId="5756C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Nippon Steel &amp; Sumikin Materials8%日本材料巨头，供应链稳定性强拓展汽车半导体与工业应用</w:t>
      </w:r>
    </w:p>
    <w:p w14:paraId="7D541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Shinhan Diamond5%韩国本土企业，性价比高绑定本土晶圆厂</w:t>
      </w:r>
    </w:p>
    <w:p w14:paraId="3F13E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Chia Ping Diamond Industrial4%中国台湾企业，服务中小晶圆厂加速中国大陆市场渗透</w:t>
      </w:r>
    </w:p>
    <w:p w14:paraId="48ACD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中国企业竞争力分析</w:t>
      </w:r>
    </w:p>
    <w:p w14:paraId="6626F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国产替代潜力：</w:t>
      </w:r>
    </w:p>
    <w:p w14:paraId="241BA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中国本土企业（如华海清科、鼎龙股份）正加速研发CVD金刚石修整器，2024年国产化率不足10%，但2031年有望提升至25%；</w:t>
      </w:r>
    </w:p>
    <w:p w14:paraId="4C450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政策支持：中国“十四五”规划明确提出半导体材料国产化目标，为本土企业提供补贴与税收优惠。</w:t>
      </w:r>
    </w:p>
    <w:p w14:paraId="2F713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四、技术趋势与市场驱动因素</w:t>
      </w:r>
    </w:p>
    <w:p w14:paraId="714DC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产品类型竞争格局</w:t>
      </w:r>
    </w:p>
    <w:p w14:paraId="1B595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CVD金刚石修整器：2024年占60%市场份额，CAGR为8.5%，驱动因素为12英寸晶圆厂扩产与CMP工艺升级；</w:t>
      </w:r>
    </w:p>
    <w:p w14:paraId="042F1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传统修整器：占比40%，CAGR为4.0%，需求稳定但增速放缓，逐步被CVD金刚石替代。</w:t>
      </w:r>
    </w:p>
    <w:p w14:paraId="56C15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应用领域增长预测</w:t>
      </w:r>
    </w:p>
    <w:p w14:paraId="17D34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晶圆代工厂：2024年占75%市场份额，CAGR为7.8%，驱动因素为先进制程（3nm、2nm）扩产；</w:t>
      </w:r>
    </w:p>
    <w:p w14:paraId="23A30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IDM企业：占比25%，CAGR为5.5%，需求集中于汽车半导体与功率器件。</w:t>
      </w:r>
    </w:p>
    <w:p w14:paraId="2E2F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五、政策环境与区域市场机遇</w:t>
      </w:r>
    </w:p>
    <w:p w14:paraId="25391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政策支持</w:t>
      </w:r>
    </w:p>
    <w:p w14:paraId="10783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中国：“十四五”规划提出半导体材料国产化率目标，推动本土企业技术突破；</w:t>
      </w:r>
    </w:p>
    <w:p w14:paraId="0AAED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韩国：通过《K-半导体产业带》计划，扶持本土修整器企业与三星、SK海力士协同研发；</w:t>
      </w:r>
    </w:p>
    <w:p w14:paraId="30FB4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美国：《芯片与科学法案》支持本土半导体材料供应链，但限制对华技术出口；</w:t>
      </w:r>
    </w:p>
    <w:p w14:paraId="0304C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欧盟：《欧洲芯片法案》推动本土晶圆厂建设，间接拉动修整器需求。</w:t>
      </w:r>
    </w:p>
    <w:p w14:paraId="5FBB2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区域市场增长点</w:t>
      </w:r>
    </w:p>
    <w:p w14:paraId="226E0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中国大陆：12英寸晶圆厂产能预计2031年达全球30%，为修整器提供增量市场；</w:t>
      </w:r>
    </w:p>
    <w:p w14:paraId="256A0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东南亚：马来西亚、新加坡等国晶圆代工厂扩产，吸引修整器企业布局；</w:t>
      </w:r>
    </w:p>
    <w:p w14:paraId="7AF4F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印度：政府推出半导体激励计划，未来可能成为新兴市场。</w:t>
      </w:r>
    </w:p>
    <w:p w14:paraId="6685C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六、行业前景与投资建议</w:t>
      </w:r>
    </w:p>
    <w:p w14:paraId="1D7A9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战略机遇</w:t>
      </w:r>
    </w:p>
    <w:p w14:paraId="362C5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技术突破：开发适配18英寸晶圆的修整器，提升涂层均匀性与耐磨性；</w:t>
      </w:r>
    </w:p>
    <w:p w14:paraId="03656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场景延伸：从逻辑芯片向功率器件、汽车半导体等特殊工艺渗透；</w:t>
      </w:r>
    </w:p>
    <w:p w14:paraId="2D15F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区域协同：依托“一带一路”深化与东南亚、印度合作，建立本地化供应链。</w:t>
      </w:r>
    </w:p>
    <w:p w14:paraId="2631F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风险提示</w:t>
      </w:r>
    </w:p>
    <w:p w14:paraId="0DAE0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技术替代：碳化硅（SiC）基修整器可能冲击金刚石市场；</w:t>
      </w:r>
    </w:p>
    <w:p w14:paraId="2B65F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贸易壁垒：美国对华技术限制可能延缓中国企业技术突破；</w:t>
      </w:r>
    </w:p>
    <w:p w14:paraId="62CE0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产能过剩：中小厂商盲目扩产可能导致价格战。</w:t>
      </w:r>
    </w:p>
    <w:p w14:paraId="48F84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投资建议</w:t>
      </w:r>
    </w:p>
    <w:p w14:paraId="2D9D8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短期（1-2年）：关注具备12英寸修整器量产能力的企业（如3M、Kinik）；</w:t>
      </w:r>
    </w:p>
    <w:p w14:paraId="34751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中期（3-5年）：布局CVD金刚石修整器技术研发企业（如Entegris、Morgan）；</w:t>
      </w:r>
    </w:p>
    <w:p w14:paraId="1035B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长期（5年以上）：投资国产替代潜力企业（如华海清科、鼎龙股份），抢占本土市场红利。</w:t>
      </w:r>
    </w:p>
    <w:p w14:paraId="41A1F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报告结论：</w:t>
      </w:r>
    </w:p>
    <w:p w14:paraId="5C24E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300毫米晶圆CMP抛光垫修整器市场正处于晶圆尺寸升级与国产替代的双重驱动期，2031年市场规模预计达3.88亿美元。中国企业需通过技术突破与区域协同应对贸易挑战，并依托政策红利加速国产替代。投资者应重点关注技术壁垒高、区域布局广的企业，同时警惕技术替代与产能过剩风险。</w:t>
      </w:r>
      <w:bookmarkStart w:id="0" w:name="_GoBack"/>
      <w:bookmarkEnd w:id="0"/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2025-2031全球与中国300毫米晶圆CMP抛光垫修整器市场现状及未来发展趋势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300毫米晶圆CMP抛光垫修整器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B6D16D2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64F02760"/>
    <w:rsid w:val="6F2279D4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4637934/300-mm-wafer-cmp-pad-conditione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2147</Words>
  <Characters>2518</Characters>
  <Application>Microsoft Office Word</Application>
  <DocSecurity>0</DocSecurity>
  <Lines>0</Lines>
  <Paragraphs>0</Paragraphs>
  <ScaleCrop>false</ScaleCrop>
  <Company/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2025-06-09T08:47:49Z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