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4AEA7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t>InGaAs短波红外探测器市场分析</w:t>
      </w:r>
      <w:r>
        <w:rPr>
          <w:rFonts w:hint="eastAsia"/>
          <w:lang w:eastAsia="zh-CN"/>
        </w:rPr>
        <w:t>：亚太地区占有全球收入的43%左右</w:t>
      </w:r>
    </w:p>
    <w:p w14:paraId="4BF42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本报告基于</w:t>
      </w:r>
      <w:hyperlink r:id="rId4" w:history="1">
        <w:r>
          <w:rPr>
            <w:rFonts w:hint="eastAsia"/>
          </w:rPr>
          <w:t>QYResearch</w:t>
        </w:r>
      </w:hyperlink>
      <w:r>
        <w:t>数据，深度剖析InGaAs短波红外探测器行业在美国关税政策升级背景下的供应链重构、区域市场机遇及技术竞争趋势。2024年全球市场规模达2.48亿美元，预计2031年将增至4.09亿美元，CAGR为7.5%。亚太地区以43%的份额主导消费市场，但中国企业面临出口成本激增、技术封锁等挑战。报告指出，通过“区域制造中心+本地化生产”模式、高附加值产品转型及“一带一路”区域协同，中国企业有望突破“成本依赖型出口”困局，实现技术-品牌双驱动的全球化发展。</w:t>
      </w:r>
    </w:p>
    <w:p w14:paraId="235AE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2038350"/>
            <wp:effectExtent l="0" t="0" r="3810" b="0"/>
            <wp:docPr id="1" name="图片 1" descr="InGaAs短波红外探测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nGaAs短波红外探测器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DC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一、行业定义与核心技术价值</w:t>
      </w:r>
    </w:p>
    <w:p w14:paraId="3E980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1. 定义与材料优势</w:t>
      </w:r>
    </w:p>
    <w:p w14:paraId="1DA79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InGaAs短波红外探测器是覆盖0.9-1.7μm波段的半导体器件，采用铟镓砷（InGaAs）材料，具备以下技术优势：</w:t>
      </w:r>
    </w:p>
    <w:p w14:paraId="7A7BF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高量子效率：70%-90%（显著高于HgCdTe的50%-60%）。</w:t>
      </w:r>
    </w:p>
    <w:p w14:paraId="3BD44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高迁移率：室温下达8000 cm²/(V·s)，响应速度提升3倍。</w:t>
      </w:r>
    </w:p>
    <w:p w14:paraId="40AE0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低成本优势：芯片良率超95%，制造成本较碲镉汞降低40%。</w:t>
      </w:r>
    </w:p>
    <w:p w14:paraId="3CFEC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2. 应用场景与市场价值</w:t>
      </w:r>
    </w:p>
    <w:p w14:paraId="119CE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军用：导弹制导、夜视装备（占军用市场60%）。</w:t>
      </w:r>
    </w:p>
    <w:p w14:paraId="2B254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安全监控：边境巡检、周界安防（CAGR 8.2%，2025-2031）。</w:t>
      </w:r>
    </w:p>
    <w:p w14:paraId="00580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工业检测：半导体晶圆缺陷检测（精度达0.1μm）。</w:t>
      </w:r>
    </w:p>
    <w:p w14:paraId="3B6B0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医学成像：癌细胞早期筛查（分辨率较传统设备提升50%）。</w:t>
      </w:r>
    </w:p>
    <w:p w14:paraId="344BE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二、供应链结构与上下游分析</w:t>
      </w:r>
    </w:p>
    <w:p w14:paraId="6A105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1. 上游：材料与工艺壁垒</w:t>
      </w:r>
    </w:p>
    <w:p w14:paraId="04A96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InGaAs外延片：全球仅滨松光子、SCD等5家企业实现量产，中国企业依赖进口（国产化率不足30%）。</w:t>
      </w:r>
    </w:p>
    <w:p w14:paraId="4E941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芯片制造：光刻精度要求≤0.13μm，中国企业与ASML合作受限，设备采购成本高企。</w:t>
      </w:r>
    </w:p>
    <w:p w14:paraId="3A68E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供应链风险：美国对华芯片设备出口管制导致生产周期延长20%-30%，倒逼中国企业加速国产化替代。</w:t>
      </w:r>
    </w:p>
    <w:p w14:paraId="67102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2. 下游：区域需求分化</w:t>
      </w:r>
    </w:p>
    <w:p w14:paraId="2A840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亚太市场：2024年占比43%，中国、印度军工需求驱动增长（CAGR 9.1%）。</w:t>
      </w:r>
    </w:p>
    <w:p w14:paraId="1A204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北美市场：占比28%，受美国国防预算增长（2024年达8,860亿美元）推动，但关税政策导致中国企业市场份额下降至15%。</w:t>
      </w:r>
    </w:p>
    <w:p w14:paraId="6D5954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欧洲市场：占比19%，德国、法国工业检测需求旺盛，但欧盟《芯片法案》要求本地化生产，中国企业需通过合资建厂规避壁垒。</w:t>
      </w:r>
    </w:p>
    <w:p w14:paraId="4A5D6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三、主要生产商企业分析</w:t>
      </w:r>
    </w:p>
    <w:p w14:paraId="79D05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1. 全球领先企业</w:t>
      </w:r>
    </w:p>
    <w:tbl>
      <w:tblPr>
        <w:tblStyle w:val="TableNormal"/>
        <w:tblW w:w="0" w:type="auto"/>
        <w:tblCellSpacing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640"/>
        <w:gridCol w:w="4929"/>
      </w:tblGrid>
      <w:tr w14:paraId="75E86F71">
        <w:tblPrEx>
          <w:tblW w:w="0" w:type="auto"/>
          <w:tblInd w:w="0" w:type="dxa"/>
        </w:tblPrEx>
        <w:trPr>
          <w:trHeight w:val="315"/>
        </w:trPr>
        <w:tc>
          <w:tcPr>
            <w:tcW w:w="268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4F4F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28C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企业名称</w:t>
            </w:r>
          </w:p>
        </w:tc>
        <w:tc>
          <w:tcPr>
            <w:tcW w:w="22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4F4F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DDE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市场份额（2024）</w:t>
            </w:r>
          </w:p>
        </w:tc>
        <w:tc>
          <w:tcPr>
            <w:tcW w:w="866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4F4F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AF4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核心优势</w:t>
            </w:r>
          </w:p>
        </w:tc>
      </w:tr>
      <w:tr w14:paraId="2CFA75DF">
        <w:tblPrEx>
          <w:tblW w:w="0" w:type="auto"/>
          <w:tblInd w:w="0" w:type="dxa"/>
        </w:tblPrEx>
        <w:trPr>
          <w:trHeight w:val="315"/>
        </w:trPr>
        <w:tc>
          <w:tcPr>
            <w:tcW w:w="268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2C6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滨松光子（日本）</w:t>
            </w:r>
          </w:p>
        </w:tc>
        <w:tc>
          <w:tcPr>
            <w:tcW w:w="22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BE2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22%</w:t>
            </w:r>
          </w:p>
        </w:tc>
        <w:tc>
          <w:tcPr>
            <w:tcW w:w="866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8D5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全球唯一实现InGaAs外延片-探测器一体化生产的企业，产品寿命超10万小时。</w:t>
            </w:r>
          </w:p>
        </w:tc>
      </w:tr>
      <w:tr w14:paraId="1BBFEF99">
        <w:tblPrEx>
          <w:tblW w:w="0" w:type="auto"/>
          <w:tblInd w:w="0" w:type="dxa"/>
        </w:tblPrEx>
        <w:trPr>
          <w:trHeight w:val="315"/>
        </w:trPr>
        <w:tc>
          <w:tcPr>
            <w:tcW w:w="268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34A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SCD（以色列）</w:t>
            </w:r>
          </w:p>
        </w:tc>
        <w:tc>
          <w:tcPr>
            <w:tcW w:w="22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026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18%</w:t>
            </w:r>
          </w:p>
        </w:tc>
        <w:tc>
          <w:tcPr>
            <w:tcW w:w="866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B72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军用探测器市占率第一，产品通过北约STANAG认证。</w:t>
            </w:r>
          </w:p>
        </w:tc>
      </w:tr>
      <w:tr w14:paraId="40F39338">
        <w:tblPrEx>
          <w:tblW w:w="0" w:type="auto"/>
          <w:tblInd w:w="0" w:type="dxa"/>
        </w:tblPrEx>
        <w:trPr>
          <w:trHeight w:val="315"/>
        </w:trPr>
        <w:tc>
          <w:tcPr>
            <w:tcW w:w="268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A01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Teledyne（美国）</w:t>
            </w:r>
          </w:p>
        </w:tc>
        <w:tc>
          <w:tcPr>
            <w:tcW w:w="22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2CE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15%</w:t>
            </w:r>
          </w:p>
        </w:tc>
        <w:tc>
          <w:tcPr>
            <w:tcW w:w="866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00B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工业检测领域龙头，芯片良率达98%，客户覆盖ASML、台积电。</w:t>
            </w:r>
          </w:p>
        </w:tc>
      </w:tr>
    </w:tbl>
    <w:p w14:paraId="6583E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2. 中国本土企业</w:t>
      </w:r>
    </w:p>
    <w:tbl>
      <w:tblPr>
        <w:tblStyle w:val="TableNormal"/>
        <w:tblW w:w="0" w:type="auto"/>
        <w:tblCellSpacing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2027"/>
        <w:gridCol w:w="5543"/>
      </w:tblGrid>
      <w:tr w14:paraId="51C87B74">
        <w:tblPrEx>
          <w:tblW w:w="0" w:type="auto"/>
          <w:tblInd w:w="0" w:type="dxa"/>
        </w:tblPrEx>
        <w:trPr>
          <w:trHeight w:val="315"/>
        </w:trPr>
        <w:tc>
          <w:tcPr>
            <w:tcW w:w="12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4F4F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7BE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企业名称</w:t>
            </w:r>
          </w:p>
        </w:tc>
        <w:tc>
          <w:tcPr>
            <w:tcW w:w="29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4F4F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8E7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市场份额（2024）</w:t>
            </w:r>
          </w:p>
        </w:tc>
        <w:tc>
          <w:tcPr>
            <w:tcW w:w="940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4F4F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2B1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技术突破</w:t>
            </w:r>
          </w:p>
        </w:tc>
      </w:tr>
      <w:tr w14:paraId="15767F08">
        <w:tblPrEx>
          <w:tblW w:w="0" w:type="auto"/>
          <w:tblInd w:w="0" w:type="dxa"/>
        </w:tblPrEx>
        <w:trPr>
          <w:trHeight w:val="330"/>
        </w:trPr>
        <w:tc>
          <w:tcPr>
            <w:tcW w:w="12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D52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济物光电</w:t>
            </w:r>
          </w:p>
        </w:tc>
        <w:tc>
          <w:tcPr>
            <w:tcW w:w="29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F4B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5%</w:t>
            </w:r>
          </w:p>
        </w:tc>
        <w:tc>
          <w:tcPr>
            <w:tcW w:w="940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898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成功研发1280×1024面阵探测器，填补国内空白。</w:t>
            </w:r>
          </w:p>
        </w:tc>
      </w:tr>
      <w:tr w14:paraId="398E05F9">
        <w:tblPrEx>
          <w:tblW w:w="0" w:type="auto"/>
          <w:tblInd w:w="0" w:type="dxa"/>
        </w:tblPrEx>
        <w:trPr>
          <w:trHeight w:val="315"/>
        </w:trPr>
        <w:tc>
          <w:tcPr>
            <w:tcW w:w="12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8BC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国惠光电</w:t>
            </w:r>
          </w:p>
        </w:tc>
        <w:tc>
          <w:tcPr>
            <w:tcW w:w="29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AF8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4%</w:t>
            </w:r>
          </w:p>
        </w:tc>
        <w:tc>
          <w:tcPr>
            <w:tcW w:w="940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6A2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军用探测器通过GJB 9001C认证，批量供货中国航天科技集团。</w:t>
            </w:r>
          </w:p>
        </w:tc>
      </w:tr>
      <w:tr w14:paraId="074DC366">
        <w:tblPrEx>
          <w:tblW w:w="0" w:type="auto"/>
          <w:tblInd w:w="0" w:type="dxa"/>
        </w:tblPrEx>
        <w:trPr>
          <w:trHeight w:val="315"/>
        </w:trPr>
        <w:tc>
          <w:tcPr>
            <w:tcW w:w="12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ADC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中科德芯</w:t>
            </w:r>
          </w:p>
        </w:tc>
        <w:tc>
          <w:tcPr>
            <w:tcW w:w="297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9F5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3%</w:t>
            </w:r>
          </w:p>
        </w:tc>
        <w:tc>
          <w:tcPr>
            <w:tcW w:w="940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0D0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2" w:afterLines="100"/>
              <w:textAlignment w:val="auto"/>
            </w:pPr>
            <w:r>
              <w:t>实现InGaAs外延片国产化，成本降低35%。</w:t>
            </w:r>
          </w:p>
        </w:tc>
      </w:tr>
    </w:tbl>
    <w:p w14:paraId="52A71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梯队分布：</w:t>
      </w:r>
    </w:p>
    <w:p w14:paraId="7FC2A6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第一梯队（滨松光子、SCD、Teledyne）：合计市占率55%，主导高端军用市场。</w:t>
      </w:r>
    </w:p>
    <w:p w14:paraId="0C4B0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第二梯队（Lynred、Sensors Unlimited等）：市占率25%，聚焦工业检测领域。</w:t>
      </w:r>
    </w:p>
    <w:p w14:paraId="4CC90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中国本土企业（济物光电、国惠光电等）：市占率12%，通过性价比优势抢占中低端市场。</w:t>
      </w:r>
    </w:p>
    <w:p w14:paraId="17611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四、政策环境与供应链重构</w:t>
      </w:r>
    </w:p>
    <w:p w14:paraId="55C62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美国关税政策：对中国InGaAs探测器出口关税从10%提升至25%，导致中国企业利润率下降8%-12%。</w:t>
      </w:r>
    </w:p>
    <w:p w14:paraId="2ABDA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欧盟《芯片法案》：要求2030年本土芯片产能占比达20%，中国企业需通过合资建厂（如与ASML合作）规避壁垒。</w:t>
      </w:r>
    </w:p>
    <w:p w14:paraId="5DCC3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中国“十四五”规划：将InGaAs探测器列为“卡脖子”技术攻关重点，2025年国产化率目标提升至50%。</w:t>
      </w:r>
    </w:p>
    <w:p w14:paraId="53F12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区域贸易协定：RCEP关税减免至0%-5%，为中国企业进入东南亚市场提供便利，但需满足日本JIS、韩国KS等认证标准。</w:t>
      </w:r>
    </w:p>
    <w:p w14:paraId="18F0A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五、市场现状与趋势分析</w:t>
      </w:r>
    </w:p>
    <w:p w14:paraId="5DFE9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1. 当前市场特征</w:t>
      </w:r>
    </w:p>
    <w:p w14:paraId="2C465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技术结构：单元探测器占比60%（2024年），线阵探测器占比25%，面阵探测器占比15%（增速最快，CAGR 12%）。</w:t>
      </w:r>
    </w:p>
    <w:p w14:paraId="18BBB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应用结构：军用占比40%，安全监控占比25%，工业占比20%，医学占比10%。</w:t>
      </w:r>
    </w:p>
    <w:p w14:paraId="42A5B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区域分化：亚太地区占比43%，北美占比28%，欧洲占比19%，中东及非洲占比10%。</w:t>
      </w:r>
    </w:p>
    <w:p w14:paraId="1E238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2. 未来趋势预测</w:t>
      </w:r>
    </w:p>
    <w:p w14:paraId="5EACF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技术迭代：2027年前，面阵探测器将逐步替代单元探测器（尤其在工业检测领域），市占率从15%提升至30%。</w:t>
      </w:r>
    </w:p>
    <w:p w14:paraId="234D6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市场多元化：东南亚、中东市场占比将从2024年的15%提升至2031年的25%，中国企业市占率或超10%。</w:t>
      </w:r>
    </w:p>
    <w:p w14:paraId="04DAF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数字贸易机遇：AI算法优化探测器校准效率，减少人工成本40%；物联网技术实现远程监控，降低运维成本35%。</w:t>
      </w:r>
    </w:p>
    <w:p w14:paraId="3D4E4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六、行业前景与投资策略</w:t>
      </w:r>
    </w:p>
    <w:p w14:paraId="18B5B2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1. 短期（2024-2026）</w:t>
      </w:r>
    </w:p>
    <w:p w14:paraId="77B94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风险：美国关税政策持续升级，地缘政治冲突导致供应链中断。</w:t>
      </w:r>
    </w:p>
    <w:p w14:paraId="4B1B2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机遇：东南亚军工产业转移（如越南、印尼）、中国“十四五”规划推动国产化替代，工业用探测器订单量年增12%-15%。</w:t>
      </w:r>
    </w:p>
    <w:p w14:paraId="5DB30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2. 中长期（2027-2031）</w:t>
      </w:r>
    </w:p>
    <w:p w14:paraId="71C2A0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增长驱动：全球军工电子产业爆发（2030年市场规模或超1,200亿美元）、工业4.0需求升级。</w:t>
      </w:r>
    </w:p>
    <w:p w14:paraId="058F4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 xml:space="preserve">投资方向： </w:t>
      </w:r>
    </w:p>
    <w:p w14:paraId="496A8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技术突破：关注面阵探测器、国产化外延片企业（如中科德芯、国惠光电）。</w:t>
      </w:r>
    </w:p>
    <w:p w14:paraId="5F5436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区域布局：优先投资东南亚、中东产能合作项目（如马来西亚、阿联酋）。</w:t>
      </w:r>
    </w:p>
    <w:p w14:paraId="0B308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服务延伸：探测器远程校准、数据分析及预测性维护服务。</w:t>
      </w:r>
    </w:p>
    <w:p w14:paraId="137AA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七、结论</w:t>
      </w:r>
    </w:p>
    <w:p w14:paraId="3CCA6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在全球贸易保护主义升级与军工电子产业爆发的背景下，InGaAs短波红外探测器行业呈现“技术高端化+区域分化”特征。中国企业在关税压力下，需通过技术自主化、区域产能协同及服务增值实现突围。未来五年，行业将保持稳健增长（CAGR 7.5%），但结构性机会（如面阵探测器、新兴市场）将推动头部企业实现超额收益。建议投资者重点关注以下方向：</w:t>
      </w:r>
    </w:p>
    <w:p w14:paraId="3E9C7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技术壁垒：面阵探测器、国产化外延片企业（如中科德芯、国惠光电）。</w:t>
      </w:r>
    </w:p>
    <w:p w14:paraId="1CC6C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区域布局：优先投资东南亚、中东产能合作项目。</w:t>
      </w:r>
    </w:p>
    <w:p w14:paraId="43DF5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服务增值：探测器远程校准、数据分析及物联网集成服务。</w:t>
      </w:r>
    </w:p>
    <w:p w14:paraId="5CE58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风险提示：</w:t>
      </w:r>
    </w:p>
    <w:p w14:paraId="64318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全球军工周期波动风险。</w:t>
      </w:r>
    </w:p>
    <w:p w14:paraId="60A6F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美国技术出口管制升级风险。</w:t>
      </w:r>
    </w:p>
    <w:p w14:paraId="0452C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区域贸易政策变动风险。</w:t>
      </w:r>
    </w:p>
    <w:p w14:paraId="2E472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本报告为专业投资者提供以下建议：</w:t>
      </w:r>
    </w:p>
    <w:p w14:paraId="10197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t>短期：布局东南亚军工产业链配套项目，关注面阵探测器企业（如济物光电、中科德芯）。</w:t>
      </w:r>
    </w:p>
    <w:p w14:paraId="33DBA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t>长期：投资具备技术壁垒及区域协同能力的企业，分享新兴市场增长红利。</w:t>
      </w:r>
      <w:bookmarkStart w:id="0" w:name="_GoBack"/>
      <w:bookmarkEnd w:id="0"/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2025年全球及中国InGaAs短波红外探测器企业出海开展业务规划及策略研究报告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InGaAs短波红外探测器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13643D6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6FB30872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rPr>
      <w:sz w:val="24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35415/ingaas-swir-detector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2291</Words>
  <Characters>2729</Characters>
  <Application>Microsoft Office Word</Application>
  <DocSecurity>0</DocSecurity>
  <Lines>0</Lines>
  <Paragraphs>0</Paragraphs>
  <ScaleCrop>false</ScaleCrop>
  <Company/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2025-05-16T08:20:56Z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