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ASBPUP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1.8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MMEPFA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MMEPFA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ASBPUP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MMEPFA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MMEPFA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Lenvatinib</w:t>
      </w:r>
    </w:p>
    <w:p>
      <w:pPr>
        <w:spacing w:before="309" w:after="0" w:line="236" w:lineRule="exact"/>
        <w:ind w:left="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MMEPFA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HY-10981</w:t>
      </w:r>
    </w:p>
    <w:p>
      <w:pPr>
        <w:spacing w:before="109" w:after="0" w:line="236" w:lineRule="exact"/>
        <w:ind w:left="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MMEPFA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417716-92-8</w:t>
      </w:r>
    </w:p>
    <w:p>
      <w:pPr>
        <w:spacing w:before="107" w:after="0" w:line="238" w:lineRule="exact"/>
        <w:ind w:left="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BHJUVO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C₂₁H₁₉ClN₄O₄</w:t>
      </w:r>
    </w:p>
    <w:p>
      <w:pPr>
        <w:spacing w:before="105" w:after="0" w:line="238" w:lineRule="exact"/>
        <w:ind w:left="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BHJUVO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426.85</w:t>
      </w:r>
    </w:p>
    <w:p>
      <w:pPr>
        <w:spacing w:before="105" w:after="0" w:line="238" w:lineRule="exact"/>
        <w:ind w:left="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BHJUV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VEGFR;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FGFR;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PDGFR;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c-Kit;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RET</w:t>
      </w:r>
    </w:p>
    <w:p>
      <w:pPr>
        <w:spacing w:before="107" w:after="0" w:line="236" w:lineRule="exact"/>
        <w:ind w:left="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BHJUV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Kinase/RTK</w:t>
      </w:r>
    </w:p>
    <w:p>
      <w:pPr>
        <w:spacing w:before="109" w:after="0" w:line="236" w:lineRule="exact"/>
        <w:ind w:left="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BHJUV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ASBPUP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SBPUP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ASBPUP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ASBPUP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ASBPUP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SBPUP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BHJUVO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256" w:line="237" w:lineRule="exact"/>
        <w:ind w:left="250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BHJUVO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37.5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87.85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SBPUP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MMEPFA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MEPFA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MMEPFA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MEPFA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MMEPFA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MMEPFA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MEPFA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SBPUP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2.3427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ASBPUP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11.7137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ASBPUP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23.4274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BPU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MMEPFA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0.4685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SBPUP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2.3427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SBPUP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4.6855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MMEPFA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0.2343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SBPUP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1.1714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SBPUP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2.3427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BHJUV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BHJUV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ASBPUP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BHJUVO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SBPUP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SBPUP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BHJUV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BHJUVO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SBPUP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BHJUVO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MMEPFA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BHJUVO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BHJUVO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BHJUVO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BHJUV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HJUVO+AdobeHeitiStd-Regular-Identity-H" w:hAnsi="BHJUVO+AdobeHeitiStd-Regular-Identity-H" w:eastAsiaTheme="minorEastAsia" w:cs="BHJUVO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MMEPFA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BHJUVO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MMEPFA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MMEPFA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MMEPFA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(5.86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BHJUVO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BHJUV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(5.86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ASBPU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BHJUVO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BHJUV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ASBPU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BHJUV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ASBPU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HJUVO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ASBPU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BHJUV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ASBPU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BHJUV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SBPU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BHJUV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MMEPFA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BHJUVO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MMEPFA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MMEPFA+SegoeUI-SemiBold" w:eastAsiaTheme="minorEastAsia" w:cs="MMEPFA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MEP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ASBPU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(5.86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BHJUVO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BHJUV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ASBPUP+SegoeUI" w:eastAsiaTheme="minorEastAsia" w:cs="ASBPUP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(5.86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ASBPUP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ASBPU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BHJUVO+AdobeHeitiStd-Regular-Identity-H" w:hAnsi="BHJUVO+AdobeHeitiStd-Regular-Identity-H" w:eastAsiaTheme="minorEastAsia" w:cs="BHJUVO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760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166"/>
        <w:gridCol w:w="3620"/>
        <w:gridCol w:w="20"/>
        <w:gridCol w:w="494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60"/>
          <w:jc w:val="left"/>
        </w:trPr>
        <w:tc>
          <w:tcPr>
            <w:tcW w:w="216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" w:name="br1_1"/>
            <w:bookmarkEnd w:id="2"/>
            <w:r>
              <w:rPr>
                <w:noProof/>
              </w:rPr>
              <w:pict>
                <v:shape id="_x0000_s1027" type="#_x0000_t75" style="width:553pt;height:3pt;margin-top:-10pt;margin-left:-0.6pt;mso-position-horizontal-relative:page;mso-position-vertical-relative:page;position:absolute;z-index:-251652096">
                  <v:imagedata r:id="rId6" o:title=""/>
                </v:shape>
              </w:pict>
            </w:r>
            <w:bookmarkStart w:id="3" w:name="br1_2"/>
            <w:bookmarkEnd w:id="3"/>
            <w:r>
              <w:rPr>
                <w:noProof/>
              </w:rPr>
              <w:pict>
                <v:shape id="_x0000_s1028" type="#_x0000_t75" style="width:552.25pt;height:716.6pt;margin-top:-5pt;margin-left:-0.25pt;mso-position-horizontal-relative:page;mso-position-vertical-relative:page;position:absolute;z-index:-251654144">
                  <v:imagedata r:id="rId7" o:title=""/>
                </v:shape>
              </w:pict>
            </w:r>
            <w:r>
              <w:rPr>
                <w:noProof/>
              </w:rPr>
              <w:pict>
                <v:shape id="_x0000_s1029" type="#_x0000_t75" style="width:553pt;height:3pt;margin-top:712pt;margin-left:-0.6pt;mso-position-horizontal-relative:page;mso-position-vertical-relative:page;position:absolute;z-index:-251657216">
                  <v:imagedata r:id="rId5" o:title=""/>
                </v:shape>
              </w:pict>
            </w:r>
          </w:p>
        </w:tc>
        <w:tc>
          <w:tcPr>
            <w:tcW w:w="36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IQATIA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IQATIA+AdobeHeitiStd-Regular-Identity-H" w:hAnsi="IQATIA+AdobeHeitiStd-Regular-Identity-H" w:eastAsiaTheme="minorEastAsia" w:cs="IQATIA+AdobeHeitiStd-Regular-Identity-H"/>
                <w:color w:val="808285"/>
                <w:sz w:val="16"/>
                <w:szCs w:val="22"/>
                <w:lang w:val="en-US" w:eastAsia="en-US" w:bidi="ar-SA"/>
              </w:rPr>
              <w:t>以</w:t>
            </w:r>
            <w:r>
              <w:rPr>
                <w:rFonts w:ascii="IQATIA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mL</w:t>
            </w:r>
            <w:r>
              <w:rPr>
                <w:rFonts w:ascii="AAIRFH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QATIA+AdobeHeitiStd-Regular-Identity-H" w:hAnsi="IQATIA+AdobeHeitiStd-Regular-Identity-H" w:eastAsiaTheme="minorEastAsia" w:cs="IQATIA+AdobeHeitiStd-Regular-Identity-H"/>
                <w:color w:val="808285"/>
                <w:sz w:val="16"/>
                <w:szCs w:val="22"/>
                <w:lang w:val="en-US" w:eastAsia="en-US" w:bidi="ar-SA"/>
              </w:rPr>
              <w:t>⼯作液为例，取</w:t>
            </w:r>
            <w:r>
              <w:rPr>
                <w:rFonts w:ascii="IQATIA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100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AAIRFH+SegoeUI" w:eastAsiaTheme="minorEastAsia" w:cs="AAIRFH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25.0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AAIRFH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QATIA+AdobeHeitiStd-Regular-Identity-H" w:hAnsi="IQATIA+AdobeHeitiStd-Regular-Identity-H" w:eastAsiaTheme="minorEastAsia" w:cs="IQATIA+AdobeHeitiStd-Regular-Identity-H"/>
                <w:color w:val="808285"/>
                <w:sz w:val="16"/>
                <w:szCs w:val="22"/>
                <w:lang w:val="en-US" w:eastAsia="en-US" w:bidi="ar-SA"/>
              </w:rPr>
              <w:t>的澄</w:t>
            </w:r>
          </w:p>
          <w:p>
            <w:pPr>
              <w:spacing w:before="42" w:after="0" w:line="200" w:lineRule="exact"/>
              <w:ind w:left="0" w:right="0" w:firstLine="0"/>
              <w:jc w:val="left"/>
              <w:rPr>
                <w:rFonts w:ascii="IQATIA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IQATIA+AdobeHeitiStd-Regular-Identity-H" w:hAnsi="IQATIA+AdobeHeitiStd-Regular-Identity-H" w:eastAsiaTheme="minorEastAsia" w:cs="IQATIA+AdobeHeitiStd-Regular-Identity-H"/>
                <w:color w:val="808285"/>
                <w:sz w:val="16"/>
                <w:szCs w:val="22"/>
                <w:lang w:val="en-US" w:eastAsia="en-US" w:bidi="ar-SA"/>
              </w:rPr>
              <w:t>均匀。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QATIA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49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IQATIA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DMSO</w:t>
            </w:r>
            <w:r>
              <w:rPr>
                <w:rFonts w:ascii="AAIRFH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QATIA+AdobeHeitiStd-Regular-Identity-H" w:hAnsi="IQATIA+AdobeHeitiStd-Regular-Identity-H" w:eastAsiaTheme="minorEastAsia" w:cs="IQATIA+AdobeHeitiStd-Regular-Identity-H"/>
                <w:color w:val="808285"/>
                <w:sz w:val="16"/>
                <w:szCs w:val="22"/>
                <w:lang w:val="en-US" w:eastAsia="en-US" w:bidi="ar-SA"/>
              </w:rPr>
              <w:t>储备液加到</w:t>
            </w:r>
            <w:r>
              <w:rPr>
                <w:rFonts w:ascii="IQATIA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900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AAIRFH+SegoeUI" w:eastAsiaTheme="minorEastAsia" w:cs="AAIRFH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20%</w:t>
            </w:r>
            <w:r>
              <w:rPr>
                <w:rFonts w:ascii="AAIRFH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QATIA+AdobeHeitiStd-Regular-Identity-H" w:hAnsi="IQATIA+AdobeHeitiStd-Regular-Identity-H" w:eastAsiaTheme="minorEastAsia" w:cs="IQATIA+AdobeHeitiStd-Regular-Identity-H"/>
                <w:color w:val="808285"/>
                <w:sz w:val="16"/>
                <w:szCs w:val="22"/>
                <w:lang w:val="en-US" w:eastAsia="en-US" w:bidi="ar-SA"/>
              </w:rPr>
              <w:t>的</w:t>
            </w:r>
            <w:r>
              <w:rPr>
                <w:rFonts w:ascii="IQATIA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AIRFH+SegoeUI" w:hAnsi="AAIRFH+SegoeUI" w:eastAsiaTheme="minorEastAsia" w:cs="AAIRFH+SegoeUI"/>
                <w:color w:val="808285"/>
                <w:sz w:val="16"/>
                <w:szCs w:val="22"/>
                <w:lang w:val="en-US" w:eastAsia="en-US" w:bidi="ar-SA"/>
              </w:rPr>
              <w:t>SBE-β-CD</w:t>
            </w:r>
            <w:r>
              <w:rPr>
                <w:rFonts w:ascii="AAIRFH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QATIA+AdobeHeitiStd-Regular-Identity-H" w:hAnsi="IQATIA+AdobeHeitiStd-Regular-Identity-H" w:eastAsiaTheme="minorEastAsia" w:cs="IQATIA+AdobeHeitiStd-Regular-Identity-H"/>
                <w:color w:val="808285"/>
                <w:sz w:val="16"/>
                <w:szCs w:val="22"/>
                <w:lang w:val="en-US" w:eastAsia="en-US" w:bidi="ar-SA"/>
              </w:rPr>
              <w:t>⽣理盐⽔⽔溶液中，混合</w:t>
            </w:r>
          </w:p>
        </w:tc>
      </w:tr>
    </w:tbl>
    <w:p>
      <w:pPr>
        <w:spacing w:before="192" w:after="0" w:line="242" w:lineRule="exact"/>
        <w:ind w:left="1991" w:right="0" w:firstLine="0"/>
        <w:jc w:val="left"/>
        <w:rPr>
          <w:rFonts w:ascii="JPBAK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IQATIA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JPBAK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(5.86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IQATI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IQATI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(5.86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AAIR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QATIA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IQATIA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9" w:after="0" w:line="228" w:lineRule="exact"/>
        <w:ind w:left="2166" w:right="0" w:firstLine="0"/>
        <w:jc w:val="left"/>
        <w:rPr>
          <w:rFonts w:ascii="IQATI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IQATI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AAIR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IQATI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AAIR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QATIA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AAIR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IQATI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AAIR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AIR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0" w:line="276" w:lineRule="exact"/>
        <w:ind w:left="216" w:right="0" w:firstLine="0"/>
        <w:jc w:val="left"/>
        <w:rPr>
          <w:rFonts w:ascii="JPBAK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JPBAK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JPBAK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03" w:after="0" w:line="282" w:lineRule="exact"/>
        <w:ind w:left="250" w:right="0" w:firstLine="0"/>
        <w:jc w:val="left"/>
        <w:rPr>
          <w:rFonts w:ascii="IQATIA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IQATIA+AdobeHeitiStd-Regular-Identity-H" w:hAnsi="Calibri" w:eastAsiaTheme="minorEastAsia" w:cstheme="minorBidi"/>
          <w:color w:val="3E3A39"/>
          <w:spacing w:val="1041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(E7080)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⼀种⼝服，多靶点酪氨酸激酶抑制剂，抑制⾎管内⽪⽣长因⼦受体</w:t>
      </w:r>
      <w:r>
        <w:rPr>
          <w:rFonts w:ascii="IQATIA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(VEGFR1-3)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，成纤维细胞⽣长因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cr/>
      </w:r>
      <w:r>
        <w:rPr>
          <w:rFonts w:ascii="IQATIA+AdobeHeitiStd-Regular-Identity-H" w:hAnsi="Calibri" w:eastAsiaTheme="minorEastAsia" w:cstheme="minorBidi"/>
          <w:color w:val="3E3A39"/>
          <w:spacing w:val="1721"/>
          <w:sz w:val="17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⼦受体</w:t>
      </w:r>
      <w:r>
        <w:rPr>
          <w:rFonts w:ascii="IQATIA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(FGFR1-4)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，⾎⼩板衍⽣⽣长因⼦受体</w:t>
      </w:r>
      <w:r>
        <w:rPr>
          <w:rFonts w:ascii="IQATIA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(PDGFR)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，⼲细胞因⼦受体</w:t>
      </w:r>
      <w:r>
        <w:rPr>
          <w:rFonts w:ascii="IQATIA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(KIT)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，转染期间重</w:t>
      </w:r>
      <w:r>
        <w:rPr>
          <w:rFonts w:ascii="IQATIA+AdobeHeitiStd-Regular-Identity-H" w:hAnsi="Calibri" w:eastAsiaTheme="minorEastAsia" w:cstheme="minorBidi"/>
          <w:color w:val="3E3A39"/>
          <w:spacing w:val="123"/>
          <w:sz w:val="17"/>
          <w:szCs w:val="22"/>
          <w:lang w:val="en-US" w:eastAsia="en-US" w:bidi="ar-SA"/>
        </w:rPr>
        <w:t xml:space="preserve"> 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排</w:t>
      </w:r>
      <w:r>
        <w:rPr>
          <w:rFonts w:ascii="IQATIA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(RET)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，显⽰有效抗癌的</w:t>
      </w:r>
    </w:p>
    <w:p>
      <w:pPr>
        <w:spacing w:before="34" w:after="0" w:line="222" w:lineRule="exact"/>
        <w:ind w:left="2009" w:right="0" w:firstLine="0"/>
        <w:jc w:val="left"/>
        <w:rPr>
          <w:rFonts w:ascii="IQATIA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活性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[1][2]</w:t>
      </w: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。</w:t>
      </w:r>
    </w:p>
    <w:p>
      <w:pPr>
        <w:spacing w:before="312" w:after="0" w:line="236" w:lineRule="exact"/>
        <w:ind w:left="2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BAKL+SegoeUI-SemiBold" w:hAnsi="JPBAKL+SegoeUI-SemiBold" w:eastAsiaTheme="minorEastAsia" w:cs="JPBAKL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JPBAKL+SegoeUI-SemiBold" w:hAnsi="Calibri" w:eastAsiaTheme="minorEastAsia" w:cstheme="minorBidi"/>
          <w:b/>
          <w:color w:val="3E3A39"/>
          <w:spacing w:val="69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VEGFR2</w:t>
      </w:r>
      <w:r>
        <w:rPr>
          <w:rFonts w:ascii="AAIRFH+SegoeUI" w:hAnsi="Calibri" w:eastAsiaTheme="minorEastAsia" w:cstheme="minorBidi"/>
          <w:color w:val="3E3A39"/>
          <w:spacing w:val="1667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VEGFR3</w:t>
      </w:r>
      <w:r>
        <w:rPr>
          <w:rFonts w:ascii="AAIRFH+SegoeUI" w:hAnsi="Calibri" w:eastAsiaTheme="minorEastAsia" w:cstheme="minorBidi"/>
          <w:color w:val="3E3A39"/>
          <w:spacing w:val="1667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VEGFR1</w:t>
      </w:r>
      <w:r>
        <w:rPr>
          <w:rFonts w:ascii="AAIRFH+SegoeUI" w:hAnsi="Calibri" w:eastAsiaTheme="minorEastAsia" w:cstheme="minorBidi"/>
          <w:color w:val="3E3A39"/>
          <w:spacing w:val="1667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FGFR1</w:t>
      </w:r>
    </w:p>
    <w:p>
      <w:pPr>
        <w:spacing w:before="35" w:after="0" w:line="236" w:lineRule="exact"/>
        <w:ind w:left="2009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AAIRFH+SegoeUI" w:hAnsi="Calibri" w:eastAsiaTheme="minorEastAsia" w:cstheme="minorBidi"/>
          <w:color w:val="3E3A39"/>
          <w:spacing w:val="1412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5.2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AAIRFH+SegoeUI" w:hAnsi="Calibri" w:eastAsiaTheme="minorEastAsia" w:cstheme="minorBidi"/>
          <w:color w:val="3E3A39"/>
          <w:spacing w:val="1284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22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AAIRFH+SegoeUI" w:hAnsi="Calibri" w:eastAsiaTheme="minorEastAsia" w:cstheme="minorBidi"/>
          <w:color w:val="3E3A39"/>
          <w:spacing w:val="1321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267" w:after="0" w:line="236" w:lineRule="exact"/>
        <w:ind w:left="2009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FGFR2</w:t>
      </w:r>
      <w:r>
        <w:rPr>
          <w:rFonts w:ascii="AAIRFH+SegoeUI" w:hAnsi="Calibri" w:eastAsiaTheme="minorEastAsia" w:cstheme="minorBidi"/>
          <w:color w:val="3E3A39"/>
          <w:spacing w:val="177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FGFR3</w:t>
      </w:r>
      <w:r>
        <w:rPr>
          <w:rFonts w:ascii="AAIRFH+SegoeUI" w:hAnsi="Calibri" w:eastAsiaTheme="minorEastAsia" w:cstheme="minorBidi"/>
          <w:color w:val="3E3A39"/>
          <w:spacing w:val="177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FGFR4</w:t>
      </w:r>
      <w:r>
        <w:rPr>
          <w:rFonts w:ascii="AAIRFH+SegoeUI" w:hAnsi="Calibri" w:eastAsiaTheme="minorEastAsia" w:cstheme="minorBidi"/>
          <w:color w:val="3E3A39"/>
          <w:spacing w:val="177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PDGFRα</w:t>
      </w:r>
    </w:p>
    <w:p>
      <w:pPr>
        <w:spacing w:before="35" w:after="0" w:line="236" w:lineRule="exact"/>
        <w:ind w:left="8901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51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267" w:after="0" w:line="236" w:lineRule="exact"/>
        <w:ind w:left="2009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PDGFRβ</w:t>
      </w:r>
      <w:r>
        <w:rPr>
          <w:rFonts w:ascii="AAIRFH+SegoeUI" w:hAnsi="Calibri" w:eastAsiaTheme="minorEastAsia" w:cstheme="minorBidi"/>
          <w:color w:val="3E3A39"/>
          <w:spacing w:val="1642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c-Kit</w:t>
      </w:r>
      <w:r>
        <w:rPr>
          <w:rFonts w:ascii="AAIRFH+SegoeUI" w:hAnsi="Calibri" w:eastAsiaTheme="minorEastAsia" w:cstheme="minorBidi"/>
          <w:color w:val="3E3A39"/>
          <w:spacing w:val="1907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RET</w:t>
      </w:r>
    </w:p>
    <w:p>
      <w:pPr>
        <w:spacing w:before="35" w:after="0" w:line="236" w:lineRule="exact"/>
        <w:ind w:left="2009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39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AAIRFH+SegoeUI" w:hAnsi="Calibri" w:eastAsiaTheme="minorEastAsia" w:cstheme="minorBidi"/>
          <w:color w:val="3E3A39"/>
          <w:spacing w:val="1321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04" w:after="0" w:line="237" w:lineRule="exact"/>
        <w:ind w:left="2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IQATIA+AdobeHeitiStd-Regular-Identity-H" w:hAnsi="Calibri" w:eastAsiaTheme="minorEastAsia" w:cstheme="minorBidi"/>
          <w:color w:val="3E3A39"/>
          <w:spacing w:val="1041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(E7080)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5.2,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22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VEGFR2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(KDR),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VEGFR3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(Flt-4),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VEGFR1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(Flt-1),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respectively.</w:t>
      </w:r>
    </w:p>
    <w:p>
      <w:pPr>
        <w:spacing w:before="35" w:after="0" w:line="236" w:lineRule="exact"/>
        <w:ind w:left="2009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PDGFRα,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PDGFRβ,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FGFR1,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51,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39,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46,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ATIA+AdobeHeitiStd-Regular-Identity-H" w:hAnsi="IQATIA+AdobeHeitiStd-Regular-Identity-H" w:eastAsiaTheme="minorEastAsia" w:cs="IQATIA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IQATIA+AdobeHeitiStd-Regular-Identity-H" w:hAnsi="Calibri" w:eastAsiaTheme="minorEastAsia" w:cstheme="minorBidi"/>
          <w:color w:val="3E3A39"/>
          <w:spacing w:val="1041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(E7080)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local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m.f.p.,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0" w:after="0" w:line="266" w:lineRule="exact"/>
        <w:ind w:left="2009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mesylate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metastasis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regional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lymph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nodes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distant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lung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.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(E7080)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H146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(BID,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QDx21)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manner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causes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regression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H146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IHC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analysis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anti-CD31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antibody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microvessel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density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anti-VEGF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antibody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STI571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JPBAK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JPBAK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4" w:after="0" w:line="236" w:lineRule="exact"/>
        <w:ind w:left="26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PBAKL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H146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(1.2×10</w:t>
      </w:r>
      <w:r>
        <w:rPr>
          <w:rFonts w:ascii="AAIRFH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  <w:r>
        <w:rPr>
          <w:rFonts w:ascii="AAIRFH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cells/50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μL/well)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SFM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0.5%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BSA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multi-plates.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overnight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37°C,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SFM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(150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μL/well)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0.5%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without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compound.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hr,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ratios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surviving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WST-1.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JPBAKL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BALB/c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nude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(8-12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old,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20-25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maintained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under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clean-room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conditions.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H146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35" w:after="0" w:line="236" w:lineRule="exact"/>
        <w:ind w:left="26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JPBAK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PBAKL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JPBAKL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AAIRFH+SegoeUI" w:hAnsi="AAIRFH+SegoeUI" w:eastAsiaTheme="minorEastAsia" w:cs="AAIRFH+SegoeUI"/>
          <w:color w:val="3E3A39"/>
          <w:sz w:val="17"/>
          <w:szCs w:val="22"/>
          <w:lang w:val="en-US" w:eastAsia="en-US" w:bidi="ar-SA"/>
        </w:rPr>
        <w:t>(6.5×10</w:t>
      </w:r>
      <w:r>
        <w:rPr>
          <w:rFonts w:ascii="AAIRF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subcutaneously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(s.c.)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flank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region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Twelve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inoculation,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randomized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(n=12)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(n=6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n=5)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point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identified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STI571,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VEGF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neutralization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antibody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0.5%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methylcellulose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saline,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twice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lenvatinib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STI571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twice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antibody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21.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calculated.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relative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(RTV=calculated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indicated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days/volume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1).</w:t>
      </w:r>
    </w:p>
    <w:p>
      <w:pPr>
        <w:spacing w:before="35" w:after="0" w:line="236" w:lineRule="exact"/>
        <w:ind w:left="2050" w:right="0" w:firstLine="0"/>
        <w:jc w:val="left"/>
        <w:rPr>
          <w:rFonts w:ascii="AAIR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AIRFH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66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335.95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IUNMJA+AdobeHeitiStd-Regular-Identity-H" w:hAnsi="IUNMJA+AdobeHeitiStd-Regular-Identity-H" w:eastAsiaTheme="minorEastAsia" w:cs="IUNMJA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OMIJT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MIJTG+SegoeUI" w:hAnsi="OMIJTG+SegoeUI" w:eastAsiaTheme="minorEastAsia" w:cs="OMIJTG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OMIJTG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18;10(450).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eaaq1093.</w:t>
      </w:r>
    </w:p>
    <w:p>
      <w:pPr>
        <w:spacing w:before="104" w:after="0" w:line="236" w:lineRule="exact"/>
        <w:ind w:left="250" w:right="0" w:firstLine="0"/>
        <w:jc w:val="left"/>
        <w:rPr>
          <w:rFonts w:ascii="OMIJT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MIJTG+SegoeUI" w:hAnsi="OMIJTG+SegoeUI" w:eastAsiaTheme="minorEastAsia" w:cs="OMIJTG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OMIJTG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Acta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Sin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12.</w:t>
      </w:r>
    </w:p>
    <w:p>
      <w:pPr>
        <w:spacing w:before="104" w:after="0" w:line="236" w:lineRule="exact"/>
        <w:ind w:left="250" w:right="0" w:firstLine="0"/>
        <w:jc w:val="left"/>
        <w:rPr>
          <w:rFonts w:ascii="OMIJT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MIJTG+SegoeUI" w:hAnsi="OMIJTG+SegoeUI" w:eastAsiaTheme="minorEastAsia" w:cs="OMIJTG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OMIJTG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Exp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3:112054.</w:t>
      </w:r>
    </w:p>
    <w:p>
      <w:pPr>
        <w:spacing w:before="104" w:after="0" w:line="236" w:lineRule="exact"/>
        <w:ind w:left="250" w:right="0" w:firstLine="0"/>
        <w:jc w:val="left"/>
        <w:rPr>
          <w:rFonts w:ascii="OMIJT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MIJTG+SegoeUI" w:hAnsi="OMIJTG+SegoeUI" w:eastAsiaTheme="minorEastAsia" w:cs="OMIJTG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OMIJTG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TSVI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Oncol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12;37(4):24.</w:t>
      </w:r>
    </w:p>
    <w:p>
      <w:pPr>
        <w:spacing w:before="330" w:after="0" w:line="236" w:lineRule="exact"/>
        <w:ind w:left="0" w:right="0" w:firstLine="0"/>
        <w:jc w:val="left"/>
        <w:rPr>
          <w:rFonts w:ascii="OMIJTG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OMIJT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OMIJTG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KTSVI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KTSVIB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OMIJT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Kudo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Lenvatinib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versus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Bay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43-9006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first-line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treatment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patients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unresectable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hepatocellularcarcinoma: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randomised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phase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3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non-</w:t>
      </w:r>
    </w:p>
    <w:p>
      <w:pPr>
        <w:spacing w:before="32" w:after="0" w:line="223" w:lineRule="exact"/>
        <w:ind w:left="0" w:right="0" w:firstLine="0"/>
        <w:jc w:val="left"/>
        <w:rPr>
          <w:rFonts w:ascii="OMIJT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inferiority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trial.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Lancet.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2018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24;391(10126):1163-1173.</w:t>
      </w:r>
    </w:p>
    <w:p>
      <w:pPr>
        <w:spacing w:before="202" w:after="0" w:line="223" w:lineRule="exact"/>
        <w:ind w:left="0" w:right="0" w:firstLine="0"/>
        <w:jc w:val="left"/>
        <w:rPr>
          <w:rFonts w:ascii="OMIJT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Suyama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K,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Lenvatinib: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Promising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Molecular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Targeted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Agent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Multiple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Cancers.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Control.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2018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Jan-Dec;25(1):1073274818789361.</w:t>
      </w:r>
    </w:p>
    <w:p>
      <w:pPr>
        <w:spacing w:before="202" w:after="0" w:line="223" w:lineRule="exact"/>
        <w:ind w:left="0" w:right="0" w:firstLine="0"/>
        <w:jc w:val="left"/>
        <w:rPr>
          <w:rFonts w:ascii="OMIJT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Matsui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J,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E7080,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novel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that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targets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multiple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kinases,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has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antitumor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activities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against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stem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producing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small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</w:p>
    <w:p>
      <w:pPr>
        <w:spacing w:before="32" w:after="0" w:line="223" w:lineRule="exact"/>
        <w:ind w:left="0" w:right="0" w:firstLine="0"/>
        <w:jc w:val="left"/>
        <w:rPr>
          <w:rFonts w:ascii="OMIJT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lung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H146,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based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angiogenesis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inhibition.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2008,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122(3),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664-671.</w:t>
      </w:r>
    </w:p>
    <w:p>
      <w:pPr>
        <w:spacing w:before="170" w:after="0" w:line="255" w:lineRule="exact"/>
        <w:ind w:left="0" w:right="0" w:firstLine="0"/>
        <w:jc w:val="left"/>
        <w:rPr>
          <w:rFonts w:ascii="OMIJT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Matsui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J,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Multi-kinase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E7080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suppresses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lymph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node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lung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metastases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mammary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breast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tumor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MDA-MB-231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OMIJTG+SegoeUI" w:eastAsiaTheme="minorEastAsia" w:cs="OMIJTG+SegoeUI"/>
          <w:color w:val="3E3A39"/>
          <w:sz w:val="16"/>
          <w:szCs w:val="22"/>
          <w:lang w:val="en-US" w:eastAsia="en-US" w:bidi="ar-SA"/>
        </w:rPr>
        <w:t>inhibition</w:t>
      </w:r>
      <w:r>
        <w:rPr>
          <w:rFonts w:ascii="OMIJTG+SegoeUI" w:hAnsi="OMIJTG+SegoeUI" w:eastAsiaTheme="minorEastAsia" w:cs="OMIJTG+SegoeUI"/>
          <w:color w:val="3E3A39"/>
          <w:sz w:val="16"/>
          <w:szCs w:val="22"/>
          <w:lang w:val="en-US" w:eastAsia="en-US" w:bidi="ar-SA"/>
        </w:rPr>
        <w:cr/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vascular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endothelial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growth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factor-receptor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(VEGF-R)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VEGF-R3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Clin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2008,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OMIJTG+SegoeUI" w:hAnsi="Calibri" w:eastAsiaTheme="minorEastAsia" w:cstheme="minorBidi"/>
          <w:color w:val="3E3A39"/>
          <w:sz w:val="16"/>
          <w:szCs w:val="22"/>
          <w:lang w:val="en-US" w:eastAsia="en-US" w:bidi="ar-SA"/>
        </w:rPr>
        <w:t>14(17),545.</w:t>
      </w:r>
    </w:p>
    <w:p>
      <w:pPr>
        <w:spacing w:before="428" w:after="0" w:line="257" w:lineRule="exact"/>
        <w:ind w:left="0" w:right="0" w:firstLine="0"/>
        <w:jc w:val="left"/>
        <w:rPr>
          <w:rFonts w:ascii="OMIJTG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OMIJTG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6243" w:after="0" w:line="236" w:lineRule="exact"/>
        <w:ind w:left="1918" w:right="0" w:firstLine="0"/>
        <w:jc w:val="left"/>
        <w:rPr>
          <w:rFonts w:ascii="MAGIGH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MAGIG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OUIST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OUISTR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OUISTR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OUISTR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OUISTR+SegoeUI" w:hAnsi="OUISTR+SegoeUI" w:eastAsiaTheme="minorEastAsia" w:cs="OUISTR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OUISTR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HPGONI+AdobeHeitiStd-Regular-Identity-H" w:hAnsi="HPGONI+AdobeHeitiStd-Regular-Identity-H" w:eastAsiaTheme="minorEastAsia" w:cs="HPGONI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1034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MMEPFA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ASBPUP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BHJUVO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IQATIA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AIRFH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PBAK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IUNMJA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MIJTG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KTSVIB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MAGIGH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OUIST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HPGONI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