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RTD温度传感器市场分析</w:t>
      </w:r>
      <w:r>
        <w:rPr>
          <w:rFonts w:hint="eastAsia"/>
          <w:lang w:eastAsia="zh-CN"/>
        </w:rPr>
        <w:t>：预计2031年全球市场规模将为16.52亿美元</w:t>
      </w:r>
    </w:p>
    <w:p w14:paraId="4D504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790C0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RTD（铂电阻温度传感器）是一种以纯铂（绕线或薄膜形式）为敏感元件的温度传感器，其电阻值随温度升高呈线性增加，具有高精度、长期稳定性及线性度优势。广泛应用于工业自动化、汽车、医疗、暖通空调等领域，是高端温度监测场景的核心组件。</w:t>
      </w:r>
    </w:p>
    <w:p w14:paraId="4F1EB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9865" cy="1883410"/>
            <wp:effectExtent l="0" t="0" r="6985" b="2540"/>
            <wp:docPr id="1" name="图片 1" descr="RTD温度传感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TD温度传感器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8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E8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核心价值：</w:t>
      </w:r>
    </w:p>
    <w:p w14:paraId="7B4FD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工业级精度：满足严苛工业环境下的高可靠性需求；</w:t>
      </w:r>
    </w:p>
    <w:p w14:paraId="25A43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长期稳定性：适用于需要长期监测的场景（如医药、食品生产）；</w:t>
      </w:r>
    </w:p>
    <w:p w14:paraId="546EF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薄膜技术突破：成本降低、尺寸缩小，推动应用场景扩展。</w:t>
      </w:r>
    </w:p>
    <w:p w14:paraId="77E9B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二、全球市场规模与增长趋势</w:t>
      </w:r>
    </w:p>
    <w:p w14:paraId="1694AF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数据：</w:t>
      </w:r>
    </w:p>
    <w:p w14:paraId="4B3DB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2024年全球市场规模：13.03亿美元</w:t>
      </w:r>
    </w:p>
    <w:p w14:paraId="2AAA2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2031年预测规模：16.52亿美元</w:t>
      </w:r>
    </w:p>
    <w:p w14:paraId="5EA7C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2025-2031年复合增长率（CAGR）：3.5%</w:t>
      </w:r>
    </w:p>
    <w:p w14:paraId="337ED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增长驱动与挑战：</w:t>
      </w:r>
    </w:p>
    <w:p w14:paraId="4FC15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驱动因素：</w:t>
      </w:r>
    </w:p>
    <w:p w14:paraId="6E0D6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工业4.0：制造业智能化对高精度传感器的需求提升；</w:t>
      </w:r>
    </w:p>
    <w:p w14:paraId="59E3E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新能源与医疗：电动汽车电池热管理、医疗设备温控需求激增；</w:t>
      </w:r>
    </w:p>
    <w:p w14:paraId="7F3F7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新兴市场基建：东南亚、中东地区工业基础设施投资增长。</w:t>
      </w:r>
    </w:p>
    <w:p w14:paraId="1E2F5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挑战：</w:t>
      </w:r>
    </w:p>
    <w:p w14:paraId="157CDD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技术替代风险：部分低端场景可能被热电偶或NTC传感器替代；</w:t>
      </w:r>
    </w:p>
    <w:p w14:paraId="77380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成本压力：铂材料价格波动影响利润率。</w:t>
      </w:r>
    </w:p>
    <w:p w14:paraId="062D6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三、供应链结构与上下游分析</w:t>
      </w:r>
    </w:p>
    <w:p w14:paraId="5678E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供应链结构</w:t>
      </w:r>
    </w:p>
    <w:p w14:paraId="30E04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上游：铂金属原材料、陶瓷/玻璃封装材料、薄膜沉积设备；</w:t>
      </w:r>
    </w:p>
    <w:p w14:paraId="43F18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中游：传感器制造（绕线式/薄膜式元件生产、封装与校准）；</w:t>
      </w:r>
    </w:p>
    <w:p w14:paraId="0A8364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下游：汽车工业（35%）、暖通空调（25%）、医药行业（15%）、食品工业（10%）、其他（15%）。</w:t>
      </w:r>
    </w:p>
    <w:p w14:paraId="7ABF8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上下游关系与影响</w:t>
      </w:r>
    </w:p>
    <w:p w14:paraId="06680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上游：铂价波动（近五年均价波动±15%）直接影响成本，需通过期货对冲或替代材料研发降低风险；</w:t>
      </w:r>
    </w:p>
    <w:p w14:paraId="0C116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</w:t>
      </w:r>
    </w:p>
    <w:p w14:paraId="60E52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汽车工业：对传感器精度（±0.1°C）与耐久性要求极高，认证周期长（通常1-2年）；</w:t>
      </w:r>
    </w:p>
    <w:p w14:paraId="21B29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医药行业：需符合FDA/CE认证，合规成本占比达营收5%-8%；</w:t>
      </w:r>
    </w:p>
    <w:p w14:paraId="5898C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食品工业：价格敏感度高，倾向低成本薄膜式传感器。</w:t>
      </w:r>
    </w:p>
    <w:p w14:paraId="3E743A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四、主要生产商与竞争格局</w:t>
      </w:r>
    </w:p>
    <w:p w14:paraId="48E27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全球核心厂商</w:t>
      </w:r>
    </w:p>
    <w:p w14:paraId="689E1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企业名称国家/地区市场份额占比核心优势</w:t>
      </w:r>
    </w:p>
    <w:p w14:paraId="3C535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Honeywell美国18%工业自动化全场景解决方案IST AG瑞士12%薄膜RTD技术领先，高精度产品线</w:t>
      </w:r>
    </w:p>
    <w:p w14:paraId="0E4A4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TE Connectivity美国10%汽车与医疗领域渠道优势</w:t>
      </w:r>
    </w:p>
    <w:p w14:paraId="0EE0E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JUMO德国8%欧洲市场本土化服务能力</w:t>
      </w:r>
    </w:p>
    <w:p w14:paraId="6A592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Heraeus Nexensos德国7%铂材料研发与供应链控制</w:t>
      </w:r>
    </w:p>
    <w:p w14:paraId="2605D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Littelfuse美国5%电源保护与传感器集成方案</w:t>
      </w:r>
    </w:p>
    <w:p w14:paraId="7D523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Watlow美国4%工业加热与温控系统整合</w:t>
      </w:r>
    </w:p>
    <w:p w14:paraId="01E3A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OMEGA Engineering美国3%实验室与科研级产品布局</w:t>
      </w:r>
    </w:p>
    <w:p w14:paraId="7720AB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Labfacility英国2%欧洲中小客户定制化服务</w:t>
      </w:r>
    </w:p>
    <w:p w14:paraId="01BD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Variohm Eurosensor英国1%传感器分销网络覆盖广</w:t>
      </w:r>
    </w:p>
    <w:p w14:paraId="3A4BB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bookmarkStart w:id="0" w:name="_GoBack"/>
      <w:bookmarkEnd w:id="0"/>
      <w:r>
        <w:rPr>
          <w:rFonts w:hint="eastAsia"/>
        </w:rPr>
        <w:t>市场集中度：前五大厂商占全球55%，行业集中度较高，欧美企业主导高端市场；</w:t>
      </w:r>
    </w:p>
    <w:p w14:paraId="093B9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中国企业角色：以性价比切入中低端市场，但高端产品依赖进口（如Heraeus的铂材料）。</w:t>
      </w:r>
    </w:p>
    <w:p w14:paraId="5B4D1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五、政策环境与区域市场影响</w:t>
      </w:r>
    </w:p>
    <w:p w14:paraId="17A27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美国关税政策冲击</w:t>
      </w:r>
    </w:p>
    <w:p w14:paraId="017AA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影响：中国RTD传感器出口成本增加10%-12%，外销占比超50%的企业利润率压缩3-5个百分点；</w:t>
      </w:r>
    </w:p>
    <w:p w14:paraId="213CD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应对策略：</w:t>
      </w:r>
    </w:p>
    <w:p w14:paraId="1B9D3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区域制造中心：在越南、马来西亚设厂，规避关税壁垒（如某企业越南工厂成本降低8%）；</w:t>
      </w:r>
    </w:p>
    <w:p w14:paraId="7E28E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本地化生产：在墨西哥、巴西投资组装线，贴近美洲市场需求。</w:t>
      </w:r>
    </w:p>
    <w:p w14:paraId="0BED1C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“一带一路”机遇</w:t>
      </w:r>
    </w:p>
    <w:p w14:paraId="69F09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深化合作：与印度、俄罗斯共建产能合作区，利用当地劳动力与政策优惠；</w:t>
      </w:r>
    </w:p>
    <w:p w14:paraId="044B1F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区域协同：通过中东（土耳其、阿联酋）辐射非洲市场，规避欧美贸易壁垒。</w:t>
      </w:r>
    </w:p>
    <w:p w14:paraId="11BE1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六、未来发展趋势与行业前景</w:t>
      </w:r>
    </w:p>
    <w:p w14:paraId="7BB85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技术升级路径</w:t>
      </w:r>
    </w:p>
    <w:p w14:paraId="20B737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薄膜化与集成化：薄膜RTD成本降低20%，尺寸缩小50%，推动小型化设备应用；</w:t>
      </w:r>
    </w:p>
    <w:p w14:paraId="139B8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智能化：与IoT结合，实现远程校准与自诊断功能；</w:t>
      </w:r>
    </w:p>
    <w:p w14:paraId="4A9A9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材料替代：探索钌、镍等替代铂材料，降低30%成本（但牺牲部分精度）。</w:t>
      </w:r>
    </w:p>
    <w:p w14:paraId="4353F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市场多元化布局</w:t>
      </w:r>
    </w:p>
    <w:p w14:paraId="5F38F4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新兴市场：东南亚（越南、印尼）需求年增9%-11%，中东（沙特、阿联酋）工业基建投资带动需求；</w:t>
      </w:r>
    </w:p>
    <w:p w14:paraId="3883C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差异化产品：针对中东高温环境开发耐高温RTD，针对拉美市场定制低成本薄膜传感器。</w:t>
      </w:r>
    </w:p>
    <w:p w14:paraId="58461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行业前景预测</w:t>
      </w:r>
    </w:p>
    <w:p w14:paraId="064C6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短期（2024-2026）：中国企业加速海外建厂，毛利率承压但市场份额稳定；</w:t>
      </w:r>
    </w:p>
    <w:p w14:paraId="61FA2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中期（2027-2029）：国产薄膜RTD技术突破，高端市场渗透率提升至15%；</w:t>
      </w:r>
    </w:p>
    <w:p w14:paraId="7883A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长期（2030-2031）：全球CAGR 3.5%中，中国贡献率或超30%，技术-品牌双驱动模式成型。</w:t>
      </w:r>
    </w:p>
    <w:p w14:paraId="47812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七、投资决策建议</w:t>
      </w:r>
    </w:p>
    <w:p w14:paraId="51D24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技术壁垒投资：优先布局薄膜RTD研发企业（如IST AG技术合作方）；</w:t>
      </w:r>
    </w:p>
    <w:p w14:paraId="7DD0B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新兴市场布局：关注东南亚、中东产能合作项目，分享区域增长红利；</w:t>
      </w:r>
    </w:p>
    <w:p w14:paraId="44315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风险对冲：配置供应链多元化能力强的企业，规避单一市场依赖风险；</w:t>
      </w:r>
    </w:p>
    <w:p w14:paraId="0C2CB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政策敏感度：规避对美出口依赖度超60%的企业，选择“一带一路”布局领先者。</w:t>
      </w:r>
    </w:p>
    <w:p w14:paraId="1D157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报告结语</w:t>
      </w:r>
    </w:p>
    <w:p w14:paraId="22B55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在国际贸易规则重构与数字贸易兴起的背景下，中国RTD温度传感器企业需以技术升级为锚点，以区域协同为路径，实现从“成本依赖型出口”到“技术-品牌双驱动”的转型。未来五年，行业将呈现“技术分化、市场分化、企业分化”的格局，投资者需聚焦核心技术与新兴市场布局，把握结构性机遇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2025年全球及中国RTD温度传感器企业出海开展业务规划及策略研究报告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RTD温度传感器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303BB7"/>
    <w:rsid w:val="3147093D"/>
    <w:rsid w:val="3C4B6CC9"/>
    <w:rsid w:val="3F9E43F6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640612/rtd-temperature-sensor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1872</Words>
  <Characters>2175</Characters>
  <Application>Microsoft Office Word</Application>
  <DocSecurity>0</DocSecurity>
  <Lines>0</Lines>
  <Paragraphs>0</Paragraphs>
  <ScaleCrop>false</ScaleCrop>
  <Company/>
  <LinksUpToDate>false</LinksUpToDate>
  <CharactersWithSpaces>2190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2025-05-13T08:01:39Z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