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15142861"/>
      <w:bookmarkStart w:id="1" w:name="OLE_LINK24"/>
      <w:bookmarkStart w:id="2" w:name="OLE_LINK39"/>
      <w:bookmarkStart w:id="3" w:name="_Toc415143481"/>
      <w:bookmarkStart w:id="4" w:name="OLE_LINK13"/>
      <w:bookmarkStart w:id="5" w:name="_Toc418070112"/>
      <w:bookmarkStart w:id="6" w:name="_Toc453597319"/>
      <w:bookmarkStart w:id="7" w:name="_Toc517262917"/>
      <w:bookmarkStart w:id="8" w:name="_Toc481801204"/>
      <w:bookmarkStart w:id="9" w:name="OLE_LINK15"/>
      <w:bookmarkStart w:id="10" w:name="_Toc415818939"/>
      <w:bookmarkStart w:id="11" w:name="OLE_LINK40"/>
      <w:bookmarkStart w:id="12" w:name="_Toc438987549"/>
      <w:r>
        <w:rPr>
          <w:lang w:eastAsia="zh-CN"/>
        </w:rPr>
        <w:t>昆虫粉</w:t>
      </w:r>
      <w:r>
        <w:rPr>
          <w:rFonts w:hint="eastAsia"/>
          <w:lang w:eastAsia="zh-CN"/>
        </w:rPr>
        <w:t>全球市场总体规模</w:t>
      </w:r>
    </w:p>
    <w:p>
      <w:pPr>
        <w:pStyle w:val="145"/>
        <w:rPr>
          <w:lang w:eastAsia="zh-CN"/>
        </w:rPr>
      </w:pPr>
      <w:r>
        <w:rPr>
          <w:rFonts w:hint="eastAsia"/>
          <w:lang w:eastAsia="zh-CN"/>
        </w:rPr>
        <w:t>昆虫粉，又称昆虫蛋白或昆虫基饲料，是指利用昆虫作为动物饲料中蛋白质和营养物质的来源。 昆虫粉作为豆粕和鱼粉等传统饲料原料的可持续且环保的替代品越来越受欢迎。</w:t>
      </w:r>
    </w:p>
    <w:p>
      <w:pPr>
        <w:pStyle w:val="145"/>
        <w:rPr>
          <w:lang w:val="en-US" w:eastAsia="zh-CN"/>
        </w:rPr>
      </w:pPr>
      <w:r>
        <w:drawing>
          <wp:inline distT="0" distB="0" distL="0" distR="0">
            <wp:extent cx="3424555" cy="2282825"/>
            <wp:effectExtent l="0" t="0" r="4445" b="3175"/>
            <wp:docPr id="470016022" name="图片 1" descr="A glimpse at the recent insect meal trials - All About Fe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016022" name="图片 1" descr="A glimpse at the recent insect meal trials - All About Fe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440073" cy="2293264"/>
                    </a:xfrm>
                    <a:prstGeom prst="rect">
                      <a:avLst/>
                    </a:prstGeom>
                    <a:noFill/>
                    <a:ln>
                      <a:noFill/>
                    </a:ln>
                  </pic:spPr>
                </pic:pic>
              </a:graphicData>
            </a:graphic>
          </wp:inline>
        </w:drawing>
      </w:r>
    </w:p>
    <w:p>
      <w:pPr>
        <w:pStyle w:val="145"/>
        <w:rPr>
          <w:lang w:eastAsia="zh-CN"/>
        </w:rPr>
      </w:pPr>
      <w:r>
        <w:rPr>
          <w:rFonts w:hint="eastAsia"/>
          <w:lang w:eastAsia="zh-CN"/>
        </w:rPr>
        <w:t>据QYResearch调研团队最新报告“全球昆虫粉市场报告2023-2029”显示，预计2029年全球昆虫粉市场规模将达到9.6亿美元，未来几年年复合增长率CAGR为3.4%。</w:t>
      </w:r>
    </w:p>
    <w:p>
      <w:pPr>
        <w:pStyle w:val="148"/>
        <w:rPr>
          <w:lang w:eastAsia="zh-CN"/>
        </w:rPr>
      </w:pPr>
      <w:r>
        <w:rPr>
          <w:lang w:eastAsia="zh-CN"/>
        </w:rPr>
        <w:t>昆虫粉</w:t>
      </w:r>
      <w:r>
        <w:rPr>
          <w:rFonts w:hint="eastAsia"/>
          <w:lang w:eastAsia="zh-CN"/>
        </w:rPr>
        <w:t>，全球市场总体规模</w:t>
      </w:r>
    </w:p>
    <w:p>
      <w:pPr>
        <w:pStyle w:val="145"/>
      </w:pPr>
      <w:r>
        <w:drawing>
          <wp:inline distT="0" distB="0" distL="0" distR="0">
            <wp:extent cx="6188710" cy="2922270"/>
            <wp:effectExtent l="0" t="0" r="2540" b="0"/>
            <wp:docPr id="70551932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rPr>
        <w:t>全球</w:t>
      </w:r>
      <w:r>
        <w:t>昆虫粉</w:t>
      </w:r>
      <w:r>
        <w:rPr>
          <w:rFonts w:hint="eastAsia"/>
        </w:rPr>
        <w:t>市场研究报告2023-2029</w:t>
      </w:r>
      <w:r>
        <w:t>.</w:t>
      </w:r>
    </w:p>
    <w:p>
      <w:pPr>
        <w:pStyle w:val="145"/>
        <w:rPr>
          <w:lang w:eastAsia="zh-CN"/>
        </w:rPr>
      </w:pPr>
    </w:p>
    <w:p>
      <w:pPr>
        <w:pStyle w:val="148"/>
        <w:rPr>
          <w:lang w:eastAsia="zh-CN"/>
        </w:rPr>
      </w:pPr>
      <w:r>
        <w:rPr>
          <w:rFonts w:hint="eastAsia"/>
          <w:lang w:eastAsia="zh-CN"/>
        </w:rPr>
        <w:t>全球</w:t>
      </w:r>
      <w:r>
        <w:rPr>
          <w:lang w:eastAsia="zh-CN"/>
        </w:rPr>
        <w:t>昆虫粉</w:t>
      </w:r>
      <w:r>
        <w:rPr>
          <w:rFonts w:hint="eastAsia"/>
          <w:lang w:eastAsia="zh-CN"/>
        </w:rPr>
        <w:t>市场前</w:t>
      </w:r>
      <w:r>
        <w:rPr>
          <w:lang w:eastAsia="zh-CN"/>
        </w:rPr>
        <w:t>10</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59935" cy="4399915"/>
            <wp:effectExtent l="0" t="0" r="0" b="635"/>
            <wp:docPr id="45022838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如上图表/数据，摘自QYResearch报告“全球</w:t>
      </w:r>
      <w:r>
        <w:rPr>
          <w:lang w:eastAsia="zh-CN"/>
        </w:rPr>
        <w:t>昆虫粉</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pPr>
      <w:r>
        <w:rPr>
          <w:rFonts w:hint="eastAsia"/>
        </w:rPr>
        <w:t>根据QYResearch头部企业研究中心调研，全球范围内昆虫粉生产商主要包括AgriProtein、InnovaFeed、Ÿnsect、Entomo Farms、Protix等。2022年，全球前四大厂商占有大约44.0%的市场份额。</w:t>
      </w:r>
    </w:p>
    <w:p>
      <w:pPr>
        <w:widowControl/>
        <w:topLinePunct w:val="0"/>
        <w:spacing w:after="0"/>
        <w:jc w:val="left"/>
        <w:rPr>
          <w:rFonts w:cs="Arial"/>
          <w:b/>
          <w:color w:val="FF8200"/>
          <w:kern w:val="0"/>
          <w:szCs w:val="22"/>
        </w:rPr>
      </w:pPr>
      <w:r>
        <w:br w:type="page"/>
      </w:r>
    </w:p>
    <w:p>
      <w:pPr>
        <w:pStyle w:val="148"/>
        <w:rPr>
          <w:lang w:eastAsia="zh-CN"/>
        </w:rPr>
      </w:pPr>
      <w:r>
        <w:rPr>
          <w:rFonts w:hint="eastAsia"/>
          <w:lang w:eastAsia="zh-CN"/>
        </w:rPr>
        <w:t>就产品类型而言，目前蚕蛹粉是最主要的细分产品，占据大约32.0%的份额。</w:t>
      </w:r>
    </w:p>
    <w:p>
      <w:pPr>
        <w:pStyle w:val="145"/>
        <w:rPr>
          <w:lang w:val="en-US" w:eastAsia="zh-CN"/>
        </w:rPr>
      </w:pPr>
      <w:r>
        <mc:AlternateContent>
          <mc:Choice Requires="wpg">
            <w:drawing>
              <wp:anchor distT="0" distB="0" distL="114300" distR="114300" simplePos="0" relativeHeight="251659264" behindDoc="0" locked="0" layoutInCell="1" allowOverlap="1">
                <wp:simplePos x="0" y="0"/>
                <wp:positionH relativeFrom="column">
                  <wp:posOffset>3810</wp:posOffset>
                </wp:positionH>
                <wp:positionV relativeFrom="paragraph">
                  <wp:posOffset>354330</wp:posOffset>
                </wp:positionV>
                <wp:extent cx="5831205" cy="2701925"/>
                <wp:effectExtent l="0" t="0" r="0" b="3175"/>
                <wp:wrapNone/>
                <wp:docPr id="16" name="组合 15"/>
                <wp:cNvGraphicFramePr/>
                <a:graphic xmlns:a="http://schemas.openxmlformats.org/drawingml/2006/main">
                  <a:graphicData uri="http://schemas.microsoft.com/office/word/2010/wordprocessingGroup">
                    <wpg:wgp>
                      <wpg:cNvGrpSpPr/>
                      <wpg:grpSpPr>
                        <a:xfrm>
                          <a:off x="0" y="0"/>
                          <a:ext cx="5831457" cy="2701937"/>
                          <a:chOff x="0" y="0"/>
                          <a:chExt cx="6089688" cy="3407917"/>
                        </a:xfrm>
                      </wpg:grpSpPr>
                      <wpg:graphicFrame>
                        <wpg:cNvPr id="556473065" name="图表 556473065"/>
                        <wpg:cNvFrPr/>
                        <wpg:xfrm>
                          <a:off x="3249706" y="0"/>
                          <a:ext cx="2839982" cy="3385504"/>
                        </wpg:xfrm>
                        <a:graphic>
                          <a:graphicData uri="http://schemas.openxmlformats.org/drawingml/2006/chart">
                            <c:chart xmlns:c="http://schemas.openxmlformats.org/drawingml/2006/chart" xmlns:r="http://schemas.openxmlformats.org/officeDocument/2006/relationships" r:id="rId12"/>
                          </a:graphicData>
                        </a:graphic>
                      </wpg:graphicFrame>
                      <wpg:graphicFrame>
                        <wpg:cNvPr id="161675317" name="图表 161675317"/>
                        <wpg:cNvFrPr/>
                        <wpg:xfrm>
                          <a:off x="0" y="22413"/>
                          <a:ext cx="2839982" cy="3385504"/>
                        </wpg:xfrm>
                        <a:graphic>
                          <a:graphicData uri="http://schemas.openxmlformats.org/drawingml/2006/chart">
                            <c:chart xmlns:c="http://schemas.openxmlformats.org/drawingml/2006/chart" xmlns:r="http://schemas.openxmlformats.org/officeDocument/2006/relationships" r:id="rId13"/>
                          </a:graphicData>
                        </a:graphic>
                      </wpg:graphicFrame>
                      <wps:wsp>
                        <wps:cNvPr id="1907902727" name="文本框 18"/>
                        <wps:cNvSpPr txBox="1"/>
                        <wps:spPr>
                          <a:xfrm>
                            <a:off x="1741039" y="22414"/>
                            <a:ext cx="2409263" cy="317583"/>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3.4%, 2023-2029</w:t>
                              </w:r>
                            </w:p>
                          </w:txbxContent>
                        </wps:txbx>
                        <wps:bodyPr wrap="square" rtlCol="0" anchor="ctr"/>
                      </wps:wsp>
                    </wpg:wgp>
                  </a:graphicData>
                </a:graphic>
              </wp:anchor>
            </w:drawing>
          </mc:Choice>
          <mc:Fallback>
            <w:pict>
              <v:group id="组合 15" o:spid="_x0000_s1026" o:spt="203" style="position:absolute;left:0pt;margin-left:0.3pt;margin-top:27.9pt;height:212.75pt;width:459.15pt;z-index:251659264;mso-width-relative:page;mso-height-relative:page;" coordsize="6089688,3407917" o:gfxdata="UEsDBAoAAAAAAIdO4kAAAAAAAAAAAAAAAAAEAAAAZHJzL1BLAwQUAAAACACHTuJAGa5HOdcAAAAH&#10;AQAADwAAAGRycy9kb3ducmV2LnhtbE3OQUvDQBAF4Lvgf1hG8GY3a01JYyZFinoqgq0g3rbZaRKa&#10;3Q3ZbdL+e8eTPQ7v8eYrVmfbiZGG0HqHoGYJCHKVN62rEb52bw8ZiBC1M7rzjhAuFGBV3t4UOjd+&#10;cp80bmMteMSFXCM0Mfa5lKFqyOow8z05zg5+sDryOdTSDHricdvJxyRZSKtbxx8a3dO6oeq4PVmE&#10;90lPL3P1Om6Oh/XlZ5d+fG8UId7fqeQZRKRz/C/DH5/pULJp70/OBNEhLLiHkKbs53SpsiWIPcJT&#10;puYgy0Je+8tfUEsDBBQAAAAIAIdO4kDkXqax/QIAAF8IAAAOAAAAZHJzL2Uyb0RvYy54bWztVs1u&#10;1DAQviPxDlbuNH+bX3UXCcpWSAgqFR7AdZwfKYmD7W22dwQcOXGBS28ceAMk3qaFx2DsONl2F4ml&#10;4sglG0884/m++Wa8hw/XTY3OKRcVa+eWe+BYiLaEZVVbzK1XL5cPYgsJidsM16ylc+uCCuvh4v69&#10;w75LqcdKVmeUIwjSirTv5lYpZZfatiAlbbA4YB1t4WPOeIMlLHlhZxz3EL2pbc9xQrtnPOs4I1QI&#10;sB4NHy0Tke8TkOV5RegRI6uGtnKIymmNJUASZdUJa6GzzXNK5Is8F1Siem4BUqmfcAi8n6mnvTjE&#10;acFxV1bEpID3SWELU4OrFg6dQh1hidGKVzuhmopwJlguDwhr7AGIZgRQuM4WN8ecrTqNpUj7optI&#10;h0JtsX7nsOT5+QlHVQZKCC3U4gYq/uPbm6sP75EbKHb6rkhh0zHvTrsTbgzFsFKA1zlv1C9AQWvN&#10;68XEK11LRMAYxL47CyILEfjmRY6b+NHAPCmhPDt+pHxiPEMnTsIYFKk8/ZkTJa72tMeDbZXflM6w&#10;0MVccsAypW8wBkE4i3wnDEaoV5++/7z8gjb2DeIln+BuYfS9WRI5QNcuUi/2kyT2TL5+HATOTCHV&#10;aY5hjNz2kcufu4mUmEvQCEn1m9EI2VHIvpH+bR8inipt8aeZq2m41SBAy7Q2FBlqbhRv13JTsm4Y&#10;BT5IwijXlNMNR/s+5YRRoGTpzVx/EOUo2//FvD1UN8X07lRMuC/EZoiJHYn+1RA7LXFH9WwUaj6N&#10;QyyBEeF4kTdJ4vrju+vPX68v3yI3Vln3nd6vhhmS60cMxpOWprILMP5mprnRzHX8ZJKJ7micTjKZ&#10;OYkX+qbn3QimnaFnbPiOC3lMWYPUC3QD3EqQOU7x+TMh1XTA6bhFmVu2rOoa7DitW9TPrSTwYGKR&#10;poNWEm2hfadN4Fy3un1GAAqKXJ+tDdozll0A2B4uOXB/vcKcWojL+jEb7kTckpLBlUgk13krdyiU&#10;6Ui4d3SCpg/VxXZzrXdt/hcsfgFQSwMECgAAAAAAh07iQAAAAAAAAAAAAAAAAA0AAABkcnMvZHJh&#10;d2luZ3MvUEsDBBQAAAAIAIdO4kDE/peZcgMAAHgJAAAZAAAAZHJzL2RyYXdpbmdzL2RyYXdpbmcx&#10;LnhtbMVWUW7jNhD9L9A7EPxPTMuWnQiRF0mKFAWKIIizB2AkyhaWIlWScezcoOjnHqBA//rRHqDA&#10;opfpItfoIyklcor2I7vYJjBNDjlvZh5nhj55s20k2Qhja61yOj5klAhV6LJWq5y+vbk4OKLEOq5K&#10;LrUSOd0JS98svv7qpMjurDDLNW+FJQBRNityunauzUYjW6xFw+2hboXCXqVNwx2WZjUqDb8HeCNH&#10;CWOzUbHmxtHFSVGazAi5rB/EqSrW2vSYpXkt6jfRUgdeGd1EM9sFO2TzND0+GXmr2yjdQTpl46M0&#10;SneL+P2s5vSz+nEyOZr/U/04TSf76r2SbaOy2izbKxPnxeXmypC6zGlCieIN2H38+dePH34hYzp6&#10;OuLPYxVcHWpbyDuO+CsYanitwAzPtpVpPgeOriqyRSgsTWczSnZIJjY/mk3mPhaeia0jhd+fsBlo&#10;oqTAiSQdT2fMHxhFR/zJ1lj3rdCf7BTxQDk1ovD5xTO++d66aKo34cVKX9RSBh+lIvc5PU4T717T&#10;4mKsWgXdp0PwU6ruNvwNxGuybieFB5PqWoCGUA2vvhWkBIhiwbAtzOr2XBqCKkBpoiYx3voxRhIM&#10;essVgvjCtjuT3rqoKtD8he0/GQ3xa/X57De10iby39G/4RKkh7+O+Soa7HMhZoDvJ257psvdpyaB&#10;j+kWOChydGfkMVriAyX3hrdIyx/uuBGUyO+Uzek0nSfICjdcmOHidrgwTp5rHwwlPDTanBbO9Itz&#10;FxLNWwcFzemd01XdVU10x29J65Y+4FA16GwoWvjJ5QpPiAfzEtsWp5XrZlfOkkAhen7HX7+Pigp1&#10;xDMUEwYASe4fH6EO3i7x+Dygk0yhRt4J458oTAOqlnXpSzcs/vWa7PBYzJjYBhAFd7UibteKihdo&#10;vmdavyOnytVgl5KWK20hZQmbshnGlE3CZ8Km2K1dsb7gTS19o0O7wDNmBa4phIeC4APgx99+fPzj&#10;zz3IMSAZAMf9/wDiYJwkniSeFXaAclM3eGkvxT251g1Xe3AJ4Lx3U3wSzODhvkdgGcx6TLdIWIKn&#10;z8/8GIRClVfc8Osn8h/WB+eXHfn+zl6Q/99E3vA1PNxz8AwOTjsXp57SFxTiBdx3+AWFH3//6a8P&#10;7/cg/wcKn2kK1CHzw7McK77vBL1079eM3xz8YFr8DVBLAwQKAAAAAACHTuJAAAAAAAAAAAAAAAAA&#10;CwAAAGRycy9jaGFydHMvUEsDBBQAAAAIAIdO4kCLd87SdwUAAOcOAAAVAAAAZHJzL2NoYXJ0cy9j&#10;aGFydDEueG1sxVfNbuM2EL4X6DuoQnoqYss/cmIj9iKR66JodjdIdvdOS5QthCK1JJXEORZo0R4K&#10;9NIe+rNvUBTtoWixr9P9eYzOkJQjOcl2N5e1AZsih8OZb4Yzn/buXeTMO6NSZYKP/U4r8D3KY5Fk&#10;fDH2Hz+abe/6ntKEJ4QJTsf+iir/3uTDD/biUbwkUp8UJKYeKOFqFI/9pdbFqN1W8ZLmRLVEQTms&#10;pULmRMOjXLQTSc5Bec7a3SAYtI0S3ykgd1CQk4xX++Xb7BdpmsV0KuIyp1xbKyRlRAMCapkVyp+A&#10;cwnRtDMM+t4ZYWM/8Ns4yQhf2InL5Xb0wE5KUfKEJpGQHGCsyefxaJ9pKjmoigTXcJrzM38rpHIi&#10;T8tiOxZ5AcbNM5bplTEXDATd0VKAH94xfVpmkqqxH3f6FRAwvAZFnsVSKJHqFmhsWxSqaKDanfZu&#10;u+viAc52+iOlV4xahzpBF71tr881JswIY3MSnyI2NeG16NU6btwEA3eZ8OOAlFo8yjSjU8qopok7&#10;1kJcMKH3JSUoyMhKlNqEIxHlYslLHWEi4toZkatIMFGFoWO3KypxNUsuatGJR0ImVDZm9AXKKS2P&#10;aYqjdPLim69f/fH8o639z7Y6e22csQIRgQzHcaEjiL9umqs9OAuzBiXOJt2gO8TNZwAg7jB/cIpT&#10;AnPVkTB0NhRH0vhIL8B5vJz2BAMtZOeR8XfTo3k5nzPamzacUqBqskdGSrAsmWWMmQe5mEfMeR8e&#10;DA+moYnvhhjj3jlUhWEQoi8bi6quY2Y+13W0yYhx3ErTlMb6UGHo0GNjFQycK5seudDd0aNPpzvT&#10;nlEB5zccf38eudDd0aP9EL/X8UV431eMemhOPLqjR7NZFASmsL7HGB3OmUIfElN1arcYM7NajIm5&#10;bdUlrdeF463uaOt4q/MWxaFv0So2isPrn354/fM/r/78tlkhsE7YKtJxVeTls79f/vrsxW/fv0G2&#10;62Rf//Lly9+/e4Ngzwm++Oqvf5//2Dwab+ctxckhAT0RQeNlflOhBESwXF5BAnLremmpQCQSOgla&#10;wcd4cm0KlDYK6i2YBa1et2nzdbiCVnf3NpkKJpAJB2G/NwwHg85gGO7ctqGCK2h1+r1+OAj6vd5u&#10;D36bG8CZK1/tgwEIhgYy+He9aJ1bainOD+mC8uQLumrWbVh5QoCc1QgISkdEPyC568uOmOD8CZU3&#10;zh9RGSP12NRzYJrFSXZ5XdUhJdAaDzNOHZ+xpbR2JdJMKn3CgIDsV5TImbIUjF4phb5h6/21Xl21&#10;JS6wJ4FQ1SjWE//bOhq0wGCIWcnM6Eg40+f22tVogwC6C49NQFyTXB/+jtZg37Ztdi6S1ZH0pNBI&#10;ADxVxDPE6pAofUQkMNyOj3xbP4SflAlor5QxYJ2ZsvPA24S89L1zSYqxr56WRFLfIzyGaeB4WlYP&#10;kYZnExiwFYKBZM3AWCCWzp+EpsdgDRLXsW9Jq6cux/4QKq83NxZm5rcc+xwIPpJ9mZ0C0efixIx8&#10;7xQoLJwEFBG2EEUZ5IUlNxu9tUEIwiF+DWtgZX5fOEY3CF3RB6PL/GGa2jD0qmnsBZZXAE3Y0I8c&#10;nXt6VdAUXjrG/ic532Ya4wv0gmwsUGIXYrWxECuTkgRqPmJjjrFkBFAz3MSGEi6rTSVMKky1J5l6&#10;yJnLGwM8XIhMFQeA7qnad/m2IIXNOLyTU2whGOn7pM49QfWa+Fb3oMFSGkjeRq0wRbH1D8Nu6Hsx&#10;pksKEMEwLxJIHb6AVGELiB1mDYJUy27z1oJXs0r0G/nZZlrba/oOyWZPuAneeEQvzMsRmxJNPAn0&#10;fOzLzxPb7vB14HGBL2G1awqw1fdgXEqopydLUkChWmuwrx/199PJf1BLAwQUAAAACACHTuJAUSX3&#10;iMoEAADOJgAAFQAAAGRycy9jaGFydHMvc3R5bGUxLnhtbO1a4W7iOBB+lSgP0ABdKFSlUrcI6SR6&#10;W+2ttL9N4oDvnDhnm6X06W/GTkJMoLTblAK65g+epI7nm/E345nchOo6nBOp/9IrTr2nhKcgUEN/&#10;rnV2HQQqnNOEqIuEhVIoEeuLUCSBiGMW0iCSZMnSWdBptTvBehY/n4bUZhEZTeEVsZAJ0epCyFkx&#10;R8JhllYvSAhLfY9FQ7/Tbfu3N7A88sTUD6Y5NSOefqcxPPA09Ft+YEQx47wmpHFMQ10TxyJdCxOW&#10;CgkvIddKzqb3XHq/CB/63QFeRs4XyYOIrLjXbbXMK8k1iL/FsRVfFuKgnOb2JoB1568yS4xo/P1R&#10;eup56LdxFu8fKlP4DTqjEvi4q2ZINJ0JuboD5U9Yb5U9SsSXp95y6A+6na7vhSQb+jEnGn4mGVha&#10;pTPfI3wGgIQ6t4fgLBqDXWvGGQ3wqhmnXVjBNU6/EDvGAUNV55dikUZoBVynNYZdN1ilYrjBdrvV&#10;LGU2wp2kxEtEBDuJcC6WfwrU5tsvKiWLKGhrZBOW0kIGKsH7DuDe4H/ogrnbVb20sJaDjrM1xubP&#10;/O8GiOdsYeRHNKjdykSTCZlScM3D2OtLC6+ax18Vru16fKcQOx4PK60aer9XR46W5egeHXehD6X6&#10;BzDx+3zc0FGVO5zd8XWMV81SpUlcS5UGdCzlbKu3MxIYeiqiFcQaKTSGSE9l4ZhJpSdE6UciISi3&#10;fQ94SCPxxEBDwLqcZb43F/J5U4bPQRSHO763lEjc6t8FkdT3+B8pcNtlr3vV8z1tBu1+p9/3PVm9&#10;M63eIWkIU1mW9+zgXsMYAz3ond0tNNCkzpnJ6mH5eKsDovBRsPR17phnEwrznDLUE3hjyYQ2jTC+&#10;/Y7sYT+9WqpsD1pdu6vfTrc1v8AEwoWjHF2OXrVbjw2eTvcLBKmX99uuaPQyPDkgJUAYhOsQGclu&#10;ZzFx2jzTdPb5Wv/p9LtXRTYl0+g3oSLXO7Mfx6dKkErYHoiEJLYp4I7N/Uyq+hHeV4FtA8oJWUFo&#10;9dQqmQo4hYRMhhyIVrFnCmcSZKnqJv/JJI0lSU7RdSvngI/3XBcoxPwHmZ70YbJIYVJzpgC/wHPL&#10;2Z6vXItFYpl+JVtox26Pw5Px7uDdRN7uZINNmrmJzHpjcS8HkordIimyMp4cxYG3ue1z18PLBONq&#10;7agsErlHgLKktPsIsC9AV7GE4oKQR7U7mgP20A7rYAnHJHFEnOMQP9J/Kdia+a5XP4PiE4d094H8&#10;fUz6NOclh6wOYn5cB7SUYG25nh1/VphqDuJxB68awxVlJ5fgBoX4twmujuecTcS5ho9+C6+t4G5p&#10;PSC4tpALodh2MEwV28lJXgzLLpaURFSeK7SHjsx8A006o2l0KEJoIloCvb2tZszXKmZcmIr5abVA&#10;kNGLlRtLFYPL0ekqkpe7FJWMqhNvJ+7vW2yoaYf/Uxq2td9/2NhAU59RUx6Lzd7UNEwqrXlsnhjZ&#10;lCiKiXP+0QESxVp7LYHZ8W6d3Y3kmKvItgthe/LvqcVl0GEaETW330SolRoJnbeJ3Z66gc4BrITv&#10;oF3VT4mQW1RdZEd1YHdSR6e5uavZcspVqTX48OHPgp59dHS1XEIzv05Zn3VCLWsY6FD7ixp28cgm&#10;6w/Pbv8DUEsDBBQAAAAIAIdO4kAc7vt5EAEAAFwDAAAWAAAAZHJzL2NoYXJ0cy9jb2xvcnMxLnht&#10;bJ2T0W6DIBiFX8XwAIJW62Zqk1bbu2UXewKGoCQgDbCuffuhnW5abzRc8Z+c7xz+hB0xKVFC6Q97&#10;F9S7SdG4gclAbe0lhdCQmkpsfMmJVkYx6xMloWKMEwpLjb95U8EQBSEkNda2o4BfDH6iqAttXART&#10;WmJrfKWrniGFo6AtlJg3wJPU1hkgdyIo8HiZgQCB/Q6nRlefudDeFYsMxMfXYxED+CSciqTYBDPC&#10;IW7PjHA+5wihGSGKkjCPZoQEHYooaQW3wCvWHFuumsm1bSa+5JsqH423LqRLgf9NY8TU89J7OtQ7&#10;Yw+UW9Z61IL4ofI4PloRH6/wJL1nHL/pxwteMqAWeIbK4/hhPEG117/PtP8BUEsDBBQAAAAIAIdO&#10;4kAAiEJlcAMAAHgJAAAZAAAAZHJzL2RyYXdpbmdzL2RyYXdpbmcyLnhtbMVWTW7jNhTeF+gdCO4T&#10;07LsOELkQZIiRYEiCOLMARiJsoWhSJVkHDs3KLqcAxTorov2AAUGvUwHuUY/klIip2gXmcHUgRny&#10;kfzeex/fj0/ebBtJNsLYWqucjg8ZJUIVuqzVKqdvby4O5pRYx1XJpVYipzth6ZvF11+dFNmdFWa5&#10;5q2wBCDKZkVO18612Whki7VouD3UrVDYq7RpuMPSrEal4fcAb+QoYWw2KtbcOLo4KUqTGSGX9YM4&#10;VcVamx6zNK9F/SZq6sAro5uoZrtgh+xocpyejLzWbZTuIE3ZeD6N0t0i/n++5vTz9eMEn39eP55O&#10;J/vX+0u2jZfVZtlemTgvLjdXhtRlThNKFG/A7uPPv3788AsZ09HTEX8eq2Dq8LaFvOOIv4KhhtcK&#10;zPBsW5nmc+DoqiJbuMLGbD6hZIdgYkfz2WTufeGZ2DpS+P0Jm4EmSgqcSKbjdMb8gVE0xJ9sjXXf&#10;Cv3JRhEPlFMjCh9fPOOb762LqnoVXqz0RS1lsFEqcp/T42nizWtaPIxVq3D36RDslKp7Df8C8Zms&#10;20nhwaS6FqAhZMOrXwUhAaJYUGwLs7o9l4YgC5CayEmMt36MngSFXnMFJ76w7k6l1y6qCjR/Yf1P&#10;SoP/Wn0+/U2ttIn8d/RvuATp4dMxX0WFfSzECPD1xG3PdLn71CDwPt0CB0mO6ow4Rkl8oOTe8BZh&#10;+cMdN4IS+Z2yOU2nRwmiwg0XZri4HS6Mk+faO0MJD4U2p4Uz/eLchUDz2kFBc3rndFV3WRPN8VvS&#10;uqV3OGQNKhuSFnZyuUIL8WBeYtvitHLd7MpZEihEze/46/eRUSGPeIZkwgAgyX3zEerg7RLN5wGV&#10;JMU18k4Y36IwDaha1qVP3bD412eyw2MxYmIZgBfc1Yq4XSsqXqD4nmn9jpwqV4NdSlqutIWUJSxl&#10;M4xTNgnfCUuxW7tifcGbWvpCh3KBNmYFnim4h4TgA+DH3358/OPPPcgxIBkAx/3fAOJgnCSeJJ4V&#10;doByUzfotJfinlzrhqs9uARw3roU3wQzWLhvEVgGsx7TLRLme5ef+TEIhSqvuOHXT+Q/rA/OLzvy&#10;/Zu9IP+/ibzha1i4Z+AZDEw7E1NP6QsK0QH3DX5B4cfff/rrw/s9yP+BwmeaAnWI/NCWY8b3laCX&#10;7v2a8ZuDH0yLvwFQSwMEFAAAAAgAh07iQGQRk7Z4BQAA5w4AABUAAABkcnMvY2hhcnRzL2NoYXJ0&#10;Mi54bWzFV81u4zYQvhfoO6hCeipiS3KcxEbsRWLXwKLZ3SDZ3TstUbYQitSSVBLnWKBFeyjQS3vo&#10;z75BUbSHosW+TvfnMTpDUo6kJNvdXNYGbIocDme+Gc582rt3kTPvjEqVCT7yw07ge5THIsn4YuQ/&#10;eTzb3PU9pQlPCBOcjvwVVf698ccf7cXDeEmkPilITD1QwtUwHvlLrYtht6viJc2J6oiCclhLhcyJ&#10;hke56CaSnIPynHWjINjuGiW+U0DuoCAnGa/2y3fZL9I0i+lUxGVOubZWSMqIBgTUMiuUPwbnEqJp&#10;OAi2vDPCRn7gd3GSEb6wE5fLzclDOylFyROaTITkAGNNPo+H+0xTyUHVRHANpzk/83dCKifytCw2&#10;Y5EXYNw8Y5leGXPBQNA9WQrwwzumz8pMUjXy43CrAgKG16DIs1gKJVLdAY1di0IVDVS7093tRi4e&#10;4Gy4NVR6xah1KAwi9La7PteYMCOMzUl8itjUhNeiV+u4sQ0G7jLhxwEptXicaUanlFFNE3eshbhg&#10;Qu9LSlCQkZUotQlHIsrFkpd6gomIa2dEriaCiSoMod2uqMTVLLmoRSceCplQ2ZjRFyintDymKY7S&#10;8ctvvn79x4tPNvZnG+FeF2eswIRAhuO40BOIv26aqz04C7MGJc7GURBFuPkMAMQd5g9OcUpgrjoS&#10;hs6G4kgaH+kFOI+X055goIXsPDL+tj2al/M5o71pwykFqsZ7ZKgEy5JZxph5kIv5hDnv+weDg2nf&#10;xLclxrh3DlVhEPTRl9aiquuYmc91HV0yZBy30jSlsT5UGDr02FgFA+dK2yMXujt69Pl0Z9ozKuD8&#10;huMfziMXujt6tN/H73V8Ed4PFaMemhMP7+jRbDYJAlNYP2CMDudMoQ+JqTq1W4yZWS3GxNy26pLW&#10;68LxRjTcON4I36E4bFm0ilZxePPTD29+/uf1n982KwTWCVtFQldFXj3/+9Wvz1/+9v1bZCMn++aX&#10;L1/9/t1bBHtO8OVXf/374sfm0Xg7bylODgnoiQgaL/ObCiUgguXyChKQW9dLSwUmIqHjoBN8iifX&#10;pkBpo6DeglnQ6bUK6nW4gk602/TrSqaCCWR6O/1ou98bRDu74e1KK7iCTrgdbe30traDnSjc3W6d&#10;AM5c+WofDEAwNJDBv+tF69xSS3F+SBeUJ1/QVbNuw8pTAuSsRkBQekL0Q5K7vuyICc6fUHnj/BGV&#10;MVKPtp4D0yxOssvrqg4pgdZ4mHHq+IwtpbUrkWZS6RMGBGS/okTOlKVg9Eop9A1b76/16qotcYE9&#10;CYSqRrGe+N/W0aAFBkPMSmZGR8KZPrfXrkYbBNBdeGwC4prk+vD3tAb7tm2zc5GsjqQnhUYC4Kki&#10;niFWh0TpIyKB4YY+8m39CH5SJqC9UsaAdWbKzgNvE/LS984lKUa+elYSSX2P8BimgeNpWT1MNDyb&#10;wICtEAwkawbGArF0/iQ0PQZrkLiOfEtaPXU58gdQeb25sTAzv+XI50DwkezL7BSIPhcnZuR7p0Bh&#10;4SSgiLCFKMogLyy5afXWBiHoD/BrWAMr8wfCMbrtviv6YHSZP0pTG4ZeNY29wPIKoAkt/cjRuadX&#10;BU3hpWPkf5bzTaYxvkAvSGuBErsQq9ZCrExKEqj5iI05xpIRQM1wExtKuKw2lTCpMNWeZuoRZy5v&#10;DPBwITJVHAC6p2rf5duCFDbj8E5OsYVgpB+QOvcE1WviW92DBktpIHkbtcIUxdY/6Ed934sxXVKA&#10;CIZ5kUDq8AWkCltA7DBrEKRadpu3FryaVaLfyM/aaW2v6Xskmz3hJnjjIb0wL0dsSjTxJNDzkS/v&#10;J7bd4evAkwJfwmrXFGCr78G4lFBPT5akgEK11mBfP+rvp+P/AFBLAwQUAAAACACHTuJAUSX3iMoE&#10;AADOJgAAFQAAAGRycy9jaGFydHMvc3R5bGUyLnhtbO1a4W7iOBB+lSgP0ABdKFSlUrcI6SR6W+2t&#10;tL9N4oDvnDhnm6X06W/GTkJMoLTblAK65g+epI7nm/E345nchOo6nBOp/9IrTr2nhKcgUEN/rnV2&#10;HQQqnNOEqIuEhVIoEeuLUCSBiGMW0iCSZMnSWdBptTvBehY/n4bUZhEZTeEVsZAJ0epCyFkxR8Jh&#10;llYvSAhLfY9FQ7/Tbfu3N7A88sTUD6Y5NSOefqcxPPA09Ft+YEQx47wmpHFMQ10TxyJdCxOWCgkv&#10;IddKzqb3XHq/CB/63QFeRs4XyYOIrLjXbbXMK8k1iL/FsRVfFuKgnOb2JoB1568yS4xo/P1Reup5&#10;6LdxFu8fKlP4DTqjEvi4q2ZINJ0JuboD5U9Yb5U9SsSXp95y6A+6na7vhSQb+jEnGn4mGVhapTPf&#10;I3wGgIQ6t4fgLBqDXWvGGQ3wqhmnXVjBNU6/EDvGAUNV55dikUZoBVynNYZdN1ilYrjBdrvVLGU2&#10;wp2kxEtEBDuJcC6WfwrU5tsvKiWLKGhrZBOW0kIGKsH7DuDe4H/ogrnbVb20sJaDjrM1xubP/O8G&#10;iOdsYeRHNKjdykSTCZlScM3D2OtLC6+ax18Vru16fKcQOx4PK60aer9XR46W5egeHXehD6X6BzDx&#10;+3zc0FGVO5zd8XWMV81SpUlcS5UGdCzlbKu3MxIYeiqiFcQaKTSGSE9l4ZhJpSdE6UciISi3fQ94&#10;SCPxxEBDwLqcZb43F/J5U4bPQRSHO763lEjc6t8FkdT3+B8pcNtlr3vV8z1tBu1+p9/3PVm9M63e&#10;IWkIU1mW9+zgXsMYAz3ond0tNNCkzpnJ6mH5eKsDovBRsPR17phnEwrznDLUE3hjyYQ2jTC+/Y7s&#10;YT+9WqpsD1pdu6vfTrc1v8AEwoWjHF2OXrVbjw2eTvcLBKmX99uuaPQyPDkgJUAYhOsQGcluZzFx&#10;2jzTdPb5Wv/p9LtXRTYl0+g3oSLXO7Mfx6dKkErYHoiEJLYp4I7N/Uyq+hHeV4FtA8oJWUFo9dQq&#10;mQo4hYRMhhyIVrFnCmcSZKnqJv/JJI0lSU7RdSvngI/3XBcoxPwHmZ70YbJIYVJzpgC/wHPL2Z6v&#10;XItFYpl+JVtox26Pw5Px7uDdRN7uZINNmrmJzHpjcS8HkordIimyMp4cxYG3ue1z18PLBONq7ags&#10;ErlHgLKktPsIsC9AV7GE4oKQR7U7mgP20A7rYAnHJHFEnOMQP9J/Kdia+a5XP4PiE4d094H8fUz6&#10;NOclh6wOYn5cB7SUYG25nh1/VphqDuJxB68awxVlJ5fgBoX4twmujuecTcS5ho9+C6+t4G5pPSC4&#10;tpALodh2MEwV28lJXgzLLpaURFSeK7SHjsx8A006o2l0KEJoIloCvb2tZszXKmZcmIr5abVAkNGL&#10;lRtLFYPL0ekqkpe7FJWMqhNvJ+7vW2yoaYf/Uxq2td9/2NhAU59RUx6Lzd7UNEwqrXlsnhjZlCiK&#10;iXP+0QESxVp7LYHZ8W6d3Y3kmKvItgthe/LvqcVl0GEaETW330SolRoJnbeJ3Z66gc4BrITvoF3V&#10;T4mQW1RdZEd1YHdSR6e5uavZcspVqTX48OHPgp59dHS1XEIzv05Zn3VCLWsY6FD7ixp28cgm6w/P&#10;bv8DUEsDBBQAAAAIAIdO4kAc7vt5EAEAAFwDAAAWAAAAZHJzL2NoYXJ0cy9jb2xvcnMyLnhtbJ2T&#10;0W6DIBiFX8XwAIJW62Zqk1bbu2UXewKGoCQgDbCuffuhnW5abzRc8Z+c7xz+hB0xKVFC6Q97F9S7&#10;SdG4gclAbe0lhdCQmkpsfMmJVkYx6xMloWKMEwpLjb95U8EQBSEkNda2o4BfDH6iqAttXARTWmJr&#10;fKWrniGFo6AtlJg3wJPU1hkgdyIo8HiZgQCB/Q6nRlefudDeFYsMxMfXYxED+CSciqTYBDPCIW7P&#10;jHA+5wihGSGKkjCPZoQEHYooaQW3wCvWHFuumsm1bSa+5JsqH423LqRLgf9NY8TU89J7OtQ7Yw+U&#10;W9Z61IL4ofI4PloRH6/wJL1nHL/pxwteMqAWeIbK4/hhPEG117/PtP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EQAAAGRycy9jaGFydHMvX3JlbHMvUEsDBBQAAAAIAIdO4kDR9hH7cAEAABED&#10;AAAgAAAAZHJzL2NoYXJ0cy9fcmVscy9jaGFydDEueG1sLnJlbHOtkj1PAjEYx3cTv8OliSPXu8MY&#10;QjgYQBMGYyKw3VJ7z73IXXtpq8Jm2B11UQcmmQyri34aTz6GPREVgkykQ/v05f/7P32eWmOQJsYl&#10;CBlz5iLbtJABjHI/ZqGLet2jUgUZUhHmk4QzcNEQJGrUd3dqp5AQpR/JKM6koVWYdFGkVFbFWNII&#10;UiJNngHTJwEXKVE6FCHOCO2TELBjWQdY/NVA9SVNo+27SLT9fWR0h5kmr2inMRVc8kCZlKeYB0FM&#10;C1XbXlbFNCJCNXnCRUcNE9BqRISgXESLPWmb2iDC69nlbbBXsLJwsZHq/ENd85vztFucXqTA1JpP&#10;naffkyA6Ecl07X7SN03sC3Kl6ywXi42u7G264gmcnJ0DVb9+gjgB3Tq4WfUKu9KzrXLF8log+4pn&#10;3uxp9DF62XOs/OE6v5t+x/ntNL95fr9/nY0n+WScP76V5pO+qEfZdhzLHCRysOAcc1+30uFAgWDk&#10;q+54qZHrn1BLAwQUAAAACACHTuJARvZsm3ABAAARAwAAIAAAAGRycy9jaGFydHMvX3JlbHMvY2hh&#10;cnQyLnhtbC5yZWxzrZI9TwIxGMd3E7/DpYkj17vDGEI4GEATBmMisN1Se8+9yF17aavCZtgddVEH&#10;JpkMq4t+Gk8+hj0RFYJMpEP79OX/+z99nlpjkCbGJQgZc+Yi27SQAYxyP2ahi3rdo1IFGVIR5pOE&#10;M3DRECRq1Hd3aqeQEKUfySjOpKFVmHRRpFRWxVjSCFIiTZ4B0ycBFylROhQhzgjtkxCwY1kHWPzV&#10;QPUlTaPtu0i0/X1kdIeZJq9opzEVXPJAmZSnmAdBTAtV215WxTQiQjV5wkVHDRPQakSEoFxEiz3p&#10;mNogwuvZ5W2wV7CycLGR6vxDXfOb87RbnF6kwNSaT52n35MgOhHJdO1+0jdN7AtypessF4uNruxt&#10;uuIJnJydA1W/foI4Ad06uFn1CrvSs61yxfJaIPuKZ97safQxetlzrPzhOr+bfsf57TS/eX6/f52N&#10;J/lknD++leaTvqhH2XYcyxwkcrDgHHNft9LhQIFg5KvueKmR659QSwMECgAAAAAAh07iQAAAAAAA&#10;AAAAAAAAAAoAAABkcnMvX3JlbHMvUEsDBBQAAAAIAIdO4kB633SzuwAAAKcBAAAZAAAAZHJzL19y&#10;ZWxzL2Uyb0RvYy54bWwucmVsc72QywrCQAxF94L/MGRvp+1CRJx2I0K3oh8QpukDOw8mo+jfOyiC&#10;guDO5U3IuYds6quZxIUCj84qKLIcBFnt2tH2Co6H3WIFgiPaFidnScGNGOpqPtvsacKYjngYPYtE&#10;saxgiNGvpWQ9kEHOnCebNp0LBmOKoZce9Ql7kmWeL2V4Z0D1wRRNqyA0bQnicPOp+Tfbdd2oaev0&#10;2ZCNXyqkHjDEBMTQU1TwiPycllkyBfldoviTRPGSkB/vre5QSwMEFAAAAAgAh07iQH3aS7tfAQAA&#10;hQUAABMAAABbQ29udGVudF9UeXBlc10ueG1sxVTNTsMwDL4j8Q5VrqjNtgNCaN0OdBwBofEAUeKu&#10;FWlSxVm3vT1e2gmBBmRDiFOVxp+/HzmezreNTjpwWFuTs3E2YgkYaVVtVjl7Wd6nNyxBL4wS2hrI&#10;2Q6QzWeXF9PlrgVMCG0wZ5X37S3nKCtoBGa2BUM3pXWN8HR0K94K+SpWwCej0TWX1ngwPvX7Hmw2&#10;LaAUa+2TxZZ+90ocaGTJXV+458qZaFtdS+FJKe+M+sSSDgwZIUMNVnWLVySD8aMM+5uvCQbcI0Xj&#10;agXJk3D+QTQkgyuHXFZ0Hj7j7PtWR7TasqwlKCvXDeWQKSc2FHijs9D3IDqGfPJf5FZbhzHWG0x7&#10;u705GYB+pyHWZgDE+PwtE+5VnWEp4CLdhNozzERxKLsxDrqIkXiPqnBYEOwZup8cDFOK9ADCuMYk&#10;9XETDIPw1dxjJWgfnCojJsw/kAETW1h5atSLgDpY5GGJzt4AUEsBAhQAFAAAAAgAh07iQH3aS7tf&#10;AQAAhQUAABMAAAAAAAAAAQAgAAAAjSkAAFtDb250ZW50X1R5cGVzXS54bWxQSwECFAAKAAAAAACH&#10;TuJAAAAAAAAAAAAAAAAABgAAAAAAAAAAABAAAADKIwAAX3JlbHMvUEsBAhQAFAAAAAgAh07iQIoU&#10;ZjzRAAAAlAEAAAsAAAAAAAAAAQAgAAAA7iMAAF9yZWxzLy5yZWxzUEsBAhQACgAAAAAAh07iQAAA&#10;AAAAAAAAAAAAAAQAAAAAAAAAAAAQAAAAAAAAAGRycy9QSwECFAAKAAAAAACHTuJAAAAAAAAAAAAA&#10;AAAACgAAAAAAAAAAABAAAABzKAAAZHJzL19yZWxzL1BLAQIUABQAAAAIAIdO4kB633SzuwAAAKcB&#10;AAAZAAAAAAAAAAEAIAAAAJsoAABkcnMvX3JlbHMvZTJvRG9jLnhtbC5yZWxzUEsBAhQACgAAAAAA&#10;h07iQAAAAAAAAAAAAAAAAAsAAAAAAAAAAAAQAAAAIwgAAGRycy9jaGFydHMvUEsBAhQACgAAAAAA&#10;h07iQAAAAAAAAAAAAAAAABEAAAAAAAAAAAAQAAAA6CQAAGRycy9jaGFydHMvX3JlbHMvUEsBAhQA&#10;FAAAAAgAh07iQNH2EftwAQAAEQMAACAAAAAAAAAAAQAgAAAAFyUAAGRycy9jaGFydHMvX3JlbHMv&#10;Y2hhcnQxLnhtbC5yZWxzUEsBAhQAFAAAAAgAh07iQEb2bJtwAQAAEQMAACAAAAAAAAAAAQAgAAAA&#10;xSYAAGRycy9jaGFydHMvX3JlbHMvY2hhcnQyLnhtbC5yZWxzUEsBAhQAFAAAAAgAh07iQIt3ztJ3&#10;BQAA5w4AABUAAAAAAAAAAQAgAAAATAgAAGRycy9jaGFydHMvY2hhcnQxLnhtbFBLAQIUABQAAAAI&#10;AIdO4kBkEZO2eAUAAOcOAAAVAAAAAAAAAAEAIAAAAN4XAABkcnMvY2hhcnRzL2NoYXJ0Mi54bWxQ&#10;SwECFAAUAAAACACHTuJAHO77eRABAABcAwAAFgAAAAAAAAABACAAAADzEgAAZHJzL2NoYXJ0cy9j&#10;b2xvcnMxLnhtbFBLAQIUABQAAAAIAIdO4kAc7vt5EAEAAFwDAAAWAAAAAAAAAAEAIAAAAIYiAABk&#10;cnMvY2hhcnRzL2NvbG9yczIueG1sUEsBAhQAFAAAAAgAh07iQFEl94jKBAAAziYAABUAAAAAAAAA&#10;AQAgAAAA9g0AAGRycy9jaGFydHMvc3R5bGUxLnhtbFBLAQIUABQAAAAIAIdO4kBRJfeIygQAAM4m&#10;AAAVAAAAAAAAAAEAIAAAAIkdAABkcnMvY2hhcnRzL3N0eWxlMi54bWxQSwECFAAUAAAACACHTuJA&#10;Ga5HOdcAAAAHAQAADwAAAAAAAAABACAAAAAiAAAAZHJzL2Rvd25yZXYueG1sUEsBAhQACgAAAAAA&#10;h07iQAAAAAAAAAAAAAAAAA0AAAAAAAAAAAAQAAAATwQAAGRycy9kcmF3aW5ncy9QSwECFAAUAAAA&#10;CACHTuJAxP6XmXIDAAB4CQAAGQAAAAAAAAABACAAAAB6BAAAZHJzL2RyYXdpbmdzL2RyYXdpbmcx&#10;LnhtbFBLAQIUABQAAAAIAIdO4kAAiEJlcAMAAHgJAAAZAAAAAAAAAAEAIAAAADcUAABkcnMvZHJh&#10;d2luZ3MvZHJhd2luZzIueG1sUEsBAhQAFAAAAAgAh07iQOReprH9AgAAXwgAAA4AAAAAAAAAAQAg&#10;AAAAJgEAAGRycy9lMm9Eb2MueG1sUEsFBgAAAAAVABUASQUAAB0rAAAAAA==&#10;">
                <o:lock v:ext="edit" aspectratio="f"/>
                <v:rect id="_x0000_s1026" o:spid="_x0000_s1026" o:spt="75" style="position:absolute;left:3249706;top:0;height:3385504;width:2839982;" coordsize="21600,21600" o:gfxdata="UEsDBAoAAAAAAIdO4kAAAAAAAAAAAAAAAAAEAAAAZHJzL1BLAwQUAAAACACHTuJAl/jqjcUAAADi&#10;AAAADwAAAGRycy9kb3ducmV2LnhtbEWPzU7DMBCE70i8g7VIXKrWbiEpCnV7oEJw4NI/tcdVvMQR&#10;8TrETlt4eoxUqcfRzHyjmS3OrhFH6kLtWcN4pEAQl97UXGnYbl6HTyBCRDbYeCYNPxRgMb+9mWFh&#10;/IlXdFzHSiQIhwI12BjbQspQWnIYRr4lTt6n7xzGJLtKmg5PCe4aOVEqlw5rTgsWW3qxVH6te6fh&#10;YMKOfn1WNW+D6f67/xgsreq1vr8bq2cQkc7xGr60342GLMsfpw8qz+D/UroDcv4H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Jf46o3FAAAA4gAAAA8AAAAAAAAAAQAgAAAAIgAAAGRycy9kb3ducmV2LnhtbFBLAQIUABQAAAAI&#10;AIdO4kAzLwWeOwAAADkAAAAQAAAAAAAAAAEAIAAAABQBAABkcnMvc2hhcGV4bWwueG1sUEsFBgAA&#10;AAAGAAYAWwEAAL4DAAAAAA==&#10;">
                  <v:imagedata r:id="rId14" o:title=""/>
                  <o:lock v:ext="edit"/>
                </v:rect>
                <v:rect id="_x0000_s1026" o:spid="_x0000_s1026" o:spt="75" style="position:absolute;left:0;top:22413;height:3385504;width:2839982;" coordsize="21600,21600" o:gfxdata="UEsDBAoAAAAAAIdO4kAAAAAAAAAAAAAAAAAEAAAAZHJzL1BLAwQUAAAACACHTuJA+k5TVrwAAADi&#10;AAAADwAAAGRycy9kb3ducmV2LnhtbEVPS2rDMBDdF3IHMYHuGlkptYsbJYuEgrd1eoDBmlgm1siR&#10;lI9vXxUKXT7ef7N7uFHcKMTBswa1KkAQd94M3Gv4Pn6+vIOICdng6Jk0zBRht108bbA2/s5fdGtT&#10;L3IIxxo12JSmWsrYWXIYV34iztzJB4cpw9BLE/Cew90o10VRSocD5waLE+0tdef26jR08hBn50Nz&#10;qkp7aQ7trK7HVuvnpSo+QCR6pH/xn7sxeX6pyurtVVXweyljk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OU1a8AAAA&#10;4gAAAA8AAAAAAAAAAQAgAAAAIgAAAGRycy9kb3ducmV2LnhtbFBLAQIUABQAAAAIAIdO4kAzLwWe&#10;OwAAADkAAAAQAAAAAAAAAAEAIAAAAAsBAABkcnMvc2hhcGV4bWwueG1sUEsFBgAAAAAGAAYAWwEA&#10;ALUDAAAAAA==&#10;">
                  <v:imagedata r:id="rId15" o:title=""/>
                  <o:lock v:ext="edit"/>
                </v:rect>
                <v:shape id="文本框 18" o:spid="_x0000_s1026" o:spt="202" type="#_x0000_t202" style="position:absolute;left:1741039;top:22414;height:317583;width:2409263;v-text-anchor:middle;" filled="f" stroked="f" coordsize="21600,21600" o:gfxdata="UEsDBAoAAAAAAIdO4kAAAAAAAAAAAAAAAAAEAAAAZHJzL1BLAwQUAAAACACHTuJADeqxC78AAADj&#10;AAAADwAAAGRycy9kb3ducmV2LnhtbEVPzYrCMBC+C/sOYRa8yJrYg9Wu0cOCIKKHVR9gthmbYjMp&#10;Taz69kYQ9jjf/yxWd9eInrpQe9YwGSsQxKU3NVcaTsf11wxEiMgGG8+k4UEBVsuPwQIL42/8S/0h&#10;ViKFcChQg42xLaQMpSWHYexb4sSdfecwprOrpOnwlsJdIzOlptJhzanBYks/lsrL4eo0jGyr9rvz&#10;5m9tpqW9bAPmrt9qPfycqG8Qke7xX/x2b0yaP1f5XGV5lsPrpwSAXD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3qsQu/&#10;AAAA4wAAAA8AAAAAAAAAAQAgAAAAIgAAAGRycy9kb3ducmV2LnhtbFBLAQIUABQAAAAIAIdO4kAz&#10;LwWeOwAAADkAAAAQAAAAAAAAAAEAIAAAAA4BAABkcnMvc2hhcGV4bWwueG1sUEsFBgAAAAAGAAYA&#10;WwEAALgDAAAAAA==&#10;">
                  <v:fill on="f" focussize="0,0"/>
                  <v:stroke on="f"/>
                  <v:imagedata o:title=""/>
                  <o:lock v:ext="edit" aspectratio="f"/>
                  <v:textbo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3.4%, 2023-2029</w:t>
                        </w:r>
                      </w:p>
                    </w:txbxContent>
                  </v:textbox>
                </v:shape>
              </v:group>
            </w:pict>
          </mc:Fallback>
        </mc:AlternateContent>
      </w:r>
    </w:p>
    <w:p>
      <w:pPr>
        <w:pStyle w:val="145"/>
        <w:rPr>
          <w:lang w:eastAsia="zh-CN"/>
        </w:rPr>
      </w:pPr>
    </w:p>
    <w:p>
      <w:pPr>
        <w:pStyle w:val="145"/>
        <w:rPr>
          <w:lang w:eastAsia="zh-CN"/>
        </w:rPr>
      </w:pPr>
    </w:p>
    <w:p>
      <w:pPr>
        <w:pStyle w:val="145"/>
        <w:rPr>
          <w:lang w:eastAsia="zh-CN"/>
        </w:rPr>
      </w:pPr>
    </w:p>
    <w:p>
      <w:pPr>
        <w:pStyle w:val="145"/>
        <w:rPr>
          <w:lang w:eastAsia="zh-CN"/>
        </w:rPr>
      </w:pPr>
    </w:p>
    <w:p>
      <w:pPr>
        <w:pStyle w:val="145"/>
        <w:rPr>
          <w:lang w:eastAsia="zh-CN"/>
        </w:rPr>
      </w:pPr>
    </w:p>
    <w:p>
      <w:pPr>
        <w:pStyle w:val="145"/>
        <w:rPr>
          <w:rFonts w:hint="eastAsia"/>
          <w:lang w:eastAsia="zh-CN"/>
        </w:rPr>
      </w:pPr>
    </w:p>
    <w:p>
      <w:pPr>
        <w:pStyle w:val="143"/>
        <w:rPr>
          <w:lang w:eastAsia="zh-CN"/>
        </w:rPr>
      </w:pPr>
      <w:r>
        <w:rPr>
          <w:rFonts w:hint="eastAsia"/>
          <w:lang w:eastAsia="zh-CN"/>
        </w:rPr>
        <w:t>如上图表/数据，摘自QYResearch最新报告“全球</w:t>
      </w:r>
      <w:r>
        <w:rPr>
          <w:lang w:eastAsia="zh-CN"/>
        </w:rPr>
        <w:t>昆虫粉</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就产品类型而言，目前蚕蛹粉是最主要的细分产品，占据大约32.0%的份额。</w:t>
      </w:r>
    </w:p>
    <w:p>
      <w:pPr>
        <w:widowControl/>
        <w:topLinePunct w:val="0"/>
        <w:spacing w:after="0"/>
        <w:jc w:val="left"/>
        <w:rPr>
          <w:rFonts w:cs="Arial"/>
          <w:b/>
          <w:color w:val="FF8200"/>
          <w:kern w:val="0"/>
          <w:szCs w:val="22"/>
        </w:rPr>
      </w:pPr>
      <w:r>
        <w:br w:type="page"/>
      </w:r>
    </w:p>
    <w:p>
      <w:pPr>
        <w:pStyle w:val="148"/>
        <w:rPr>
          <w:lang w:eastAsia="zh-CN"/>
        </w:rPr>
      </w:pPr>
      <w:r>
        <w:rPr>
          <w:rFonts w:hint="eastAsia"/>
          <w:lang w:eastAsia="zh-CN"/>
        </w:rPr>
        <w:t>就产品应用而言，目前动物饲料是最主要的需求来源，占据大约36.0%的份额。</w:t>
      </w:r>
    </w:p>
    <w:p>
      <w:pPr>
        <w:pStyle w:val="145"/>
        <w:rPr>
          <w:lang w:eastAsia="zh-CN"/>
        </w:rPr>
      </w:pPr>
    </w:p>
    <w:p>
      <w:pPr>
        <w:pStyle w:val="145"/>
        <w:rPr>
          <w:lang w:eastAsia="zh-CN"/>
        </w:rPr>
      </w:pPr>
      <w:r>
        <mc:AlternateContent>
          <mc:Choice Requires="wpg">
            <w:drawing>
              <wp:anchor distT="0" distB="0" distL="114300" distR="114300" simplePos="0" relativeHeight="251660288" behindDoc="0" locked="0" layoutInCell="1" allowOverlap="1">
                <wp:simplePos x="0" y="0"/>
                <wp:positionH relativeFrom="column">
                  <wp:posOffset>3810</wp:posOffset>
                </wp:positionH>
                <wp:positionV relativeFrom="paragraph">
                  <wp:posOffset>45085</wp:posOffset>
                </wp:positionV>
                <wp:extent cx="5814060" cy="2623820"/>
                <wp:effectExtent l="0" t="0" r="0" b="5715"/>
                <wp:wrapNone/>
                <wp:docPr id="12" name="组合 11"/>
                <wp:cNvGraphicFramePr/>
                <a:graphic xmlns:a="http://schemas.openxmlformats.org/drawingml/2006/main">
                  <a:graphicData uri="http://schemas.microsoft.com/office/word/2010/wordprocessingGroup">
                    <wpg:wgp>
                      <wpg:cNvGrpSpPr/>
                      <wpg:grpSpPr>
                        <a:xfrm>
                          <a:off x="0" y="0"/>
                          <a:ext cx="5814204" cy="2623546"/>
                          <a:chOff x="0" y="-16564"/>
                          <a:chExt cx="6089688" cy="3424480"/>
                        </a:xfrm>
                      </wpg:grpSpPr>
                      <wpg:graphicFrame>
                        <wpg:cNvPr id="1009516318" name="图表 1009516318"/>
                        <wpg:cNvFrPr/>
                        <wpg:xfrm>
                          <a:off x="3249706" y="0"/>
                          <a:ext cx="2839982" cy="3385504"/>
                        </wpg:xfrm>
                        <a:graphic>
                          <a:graphicData uri="http://schemas.openxmlformats.org/drawingml/2006/chart">
                            <c:chart xmlns:c="http://schemas.openxmlformats.org/drawingml/2006/chart" xmlns:r="http://schemas.openxmlformats.org/officeDocument/2006/relationships" r:id="rId16"/>
                          </a:graphicData>
                        </a:graphic>
                      </wpg:graphicFrame>
                      <wpg:graphicFrame>
                        <wpg:cNvPr id="1171691296" name="图表 1171691296"/>
                        <wpg:cNvFrPr/>
                        <wpg:xfrm>
                          <a:off x="0" y="22412"/>
                          <a:ext cx="2839982" cy="3385504"/>
                        </wpg:xfrm>
                        <a:graphic>
                          <a:graphicData uri="http://schemas.openxmlformats.org/drawingml/2006/chart">
                            <c:chart xmlns:c="http://schemas.openxmlformats.org/drawingml/2006/chart" xmlns:r="http://schemas.openxmlformats.org/officeDocument/2006/relationships" r:id="rId17"/>
                          </a:graphicData>
                        </a:graphic>
                      </wpg:graphicFrame>
                      <wps:wsp>
                        <wps:cNvPr id="1151518519" name="文本框 14"/>
                        <wps:cNvSpPr txBox="1"/>
                        <wps:spPr>
                          <a:xfrm>
                            <a:off x="1813320" y="-16564"/>
                            <a:ext cx="2409263" cy="403411"/>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3.4%, 2023-2029</w:t>
                              </w:r>
                            </w:p>
                          </w:txbxContent>
                        </wps:txbx>
                        <wps:bodyPr wrap="square" rtlCol="0" anchor="ctr"/>
                      </wps:wsp>
                    </wpg:wgp>
                  </a:graphicData>
                </a:graphic>
              </wp:anchor>
            </w:drawing>
          </mc:Choice>
          <mc:Fallback>
            <w:pict>
              <v:group id="组合 11" o:spid="_x0000_s1026" o:spt="203" style="position:absolute;left:0pt;margin-left:0.3pt;margin-top:3.55pt;height:206.6pt;width:457.8pt;z-index:251660288;mso-width-relative:page;mso-height-relative:page;" coordorigin="0,-16564" coordsize="6089688,3424480" o:gfxdata="UEsDBAoAAAAAAIdO4kAAAAAAAAAAAAAAAAAEAAAAZHJzL1BLAwQUAAAACACHTuJAFq4/G9cAAAAG&#10;AQAADwAAAGRycy9kb3ducmV2LnhtbE2OwU7DMBBE70j8g7VI3KjtFEIJ2VSoAk4VEi0S6s1NtknU&#10;eB3FbtL+PeYEx9GM3rx8ebadGGnwrWMEPVMgiEtXtVwjfG3f7hYgfDBcmc4xIVzIw7K4vspNVrmJ&#10;P2nchFpECPvMIDQh9JmUvmzIGj9zPXHsDm6wJsQ41LIazBThtpOJUqm0puX40JieVg2Vx83JIrxP&#10;ZnqZ69dxfTysLrvtw8f3WhPi7Y1WzyACncPfGH71ozoU0WnvTlx50SGkcYfwqEHE8kmnCYg9wn2i&#10;5iCLXP7XL34AUEsDBBQAAAAIAIdO4kDtPwbJAgMAAGkIAAAOAAAAZHJzL2Uyb0RvYy54bWztVstu&#10;1DAU3SPxD1b2beK8mkSdqQRlKiQElQof4DrOJFISG9vTTPcIWLJiA5vuWPAHSPxNC5/BjfNqZxAM&#10;iCUaaSZ+3dxzz7nHc3i0rkp0waQqeD2z8L5jIVZTnhb1cma9eL7YiyykNKlTUvKazaxLpqyj+f17&#10;h41ImMtzXqZMIghSq6QRMyvXWiS2rWjOKqL2uWA1LGZcVkTDUC7tVJIGolel7TpOaDdcpkJyypSC&#10;2eNu0eojyl0C8iwrKDvmdFWxWndRJSuJBkgqL4Sy5ibbLGNUP8syxTQqZxYg1eYbXgLP5+23PT8k&#10;yVISkRe0T4HsksIGpooUNbx0DHVMNEErWWyFqgoqueKZ3qe8sjsgpiKAAjsbtTmRfCUMlmXSLMVY&#10;dCBqo+p/HZY+vTiVqEhBCa6FalIB49++vLp+9xZh3FanEcsENp1IcSZOZT+x7EYt4HUmq/YXoKC1&#10;qevlWFe21ojCZBBh33V8C1FYc0PXC/ywqzzNgZ7p3B4Og9Aflh71x0MnisMIZNke93zX9yNDnD28&#10;3W6THHPqBobRhQRAI4YBqOPEAQ49DBE7wNcfvn6/+oTwtDABX8gR9QZUz/XjAye00DZgN/LiOIKC&#10;moy9KAgAPcQ0iQ5hetXtoprfNxXNidQgFZqYp14qdEsou0b6t+2IZNJKTD5OjaaAuB582ydQlnHc&#10;l6hfvUXf9swt5eIDHMbYjYGLu4ROC7sQCp7Q6tP1oRVgP0kG/f6n8667TnSaQk307UgnXBxqcjO1&#10;JdI/crOznAhmTFK1RjU0OQ7gEwU4HjRx8/7NzcfPN1evETa92Aizv3U1pNcPOPhUb3gqUTD5E3PD&#10;EfY8t5PJbasadeI7sRt6Xdv7jud3Fjr6FEmEVPqE8Qq1D9AQcD9B6iQhF0+Ubg1i2tJO13xRlKXR&#10;YlmjZmbFgRtA+EpAN6l6ac6Om+BwWZsOGhC0GPX6fG3Ur5Jznl4C2gauOzj+ckUks5DU5UPe3Y6k&#10;pjmHy5Fq2buVYapvSriBTIK/at3pH8L8B1BLAwQKAAAAAACHTuJAAAAAAAAAAAAAAAAACwAAAGRy&#10;cy9jaGFydHMvUEsDBBQAAAAIAIdO4kAtvlRKKgUAAJYNAAAVAAAAZHJzL2NoYXJ0cy9jaGFydDEu&#10;eG1sxVdPb9s2FL8P2HfQhOw0xJKdOI2NyIVjL8UwtzGStndaomwhFKmSVBLn3sN2LgrsAwzrLsMw&#10;DDu0X6dJsW+x90jJkeR4bXPYGiClyMfH9/u9vzl4eJky55xKlQgeuO2W7zqUhyJK+Dxwnz092t53&#10;HaUJjwgTnAbukir34eDLLw7CfrggUp9mJKQOKOGqHwbuQuus73kqXNCUqJbIKIezWMiUaPiUcy+S&#10;5AKUp8zr+P6eZ5S4hQJyDwUpSXh5X37KfRHHSUjHIsxTyrW1QlJGNDCgFkmm3AGAi4im7Z6/65wT&#10;Fri+6+EmI3xuN64W26MndlOKnEc0GgnJgcaKfBr2h0xTyUHVSHANrxU4009iKiXyLM+2Q5FmYNws&#10;YYleGnPBQNA9WgjA4ZzQF3kiqQrcsL1bEgHLNSrSJJRCiVi3QKNnWSi9gWofePtep/AHgG3v9pVe&#10;MmoBtf0OovVW7xoTjghjMxKeITcV4ZXo7TlebJKBt4z7cUFyLZ4mmtExZVTTqHjWUpwxoYeSEhRk&#10;ZClybdwRiXy+4LkeYSDi2TmRy5FgonRD215XVOJpEl1WvBP2hYyorO3oS5RTWp7QGFfx4Prtqw+v&#10;3ny1NXy01T7wcMcKjAhEOK4zPQL/67q52oG3MGpQ4nzQ8Ts9vHwOBOIN8x+8UiiBvfJJWBY2ZFNp&#10;MNJLAI/JaV8w1EJ0Tg3eJqJZPpsxujOugVKganBA+kqwJDpKGDMfcj4bsQJ997B3OO4a/zbEGHcu&#10;oCr0/C5iaRyqqo4j829dh0f6jONVGsc01BOFrkPExipYFFCaiArX3RPRt+MH4x2jAt6vAf//EBWu&#10;uyeiYRd/1vlFev8zH01mTGFIRyZHKzGPfiwPQ2JiswzpahadbHX6Wydbbf/jqbSDUDFZ6ql0/eOb&#10;Dz/8+vfPf9y8/qmeUrey7SLtbn7/8/3bX65fvrv57fUm2U4he/3yr/fvGlIYpRuStMAIvQGN5Hl6&#10;V8EArFg2bsGC3Kpu2JY4EhEd+C3/a0OI6ZJmyyCvFJYNbPitnb1NyEoW/FZnf5NMiX5dD2C/tdZ+&#10;GIiwNKCRG1tVV35XC3ExoXPKo+/psl6B4OQ5gTGj0kpRekT0E5IWHaZosbh/SuWd+1MqQ2yiTT2H&#10;puydJlfrqiaUQJGfJJwWndkWhUq4xolU+pRBKx2Wzb0wZSEYvVUKFdBWrrWuUxZYLrC6glBZ8lYb&#10;Hy2CtQZnOMS4YmY1FYXpM5sSlQYoYHCDzzohRblfPf6Z1mAHsg1jJqLlVDpSaGxljsrCI+RqQpSe&#10;EgmzWtvFyVEfw6+YCWgUlDGYnxJl92ECEfLKdS4kyQJXvciJpK5DeAjbMK1oWX6MNHwbx4Ct4Awc&#10;OwyNGXJZ4IlofALW4AgWuHb8ctRV4PZ8sG1mLEzM7zxwOYyqOLbK5AxGVi5Ozcp1zmAYg5dg2IEr&#10;RFEGcWHbdKNL1Fpbt4c/pv+xPH0sitlkr+uDHuvuPD2OY+uGnXIbO4/tkNDwGvpx2uSOXmY0hvE5&#10;cL9J+TbTVhkljQNK7EGoGgehwgPQbbkxS9tWgTXTZa0rIVltKJmKCrPU80Qdc1bEjSEeEiJR2SGw&#10;e6aGRbzNSYb6IdMhJ8dY3tHTj0l1igLVqxGuzINav60xuWlIKJtYr9vpuk6I4RIDRbBMswhCh88h&#10;VNgcfIdRg0FRiW4zf1se/mXSaIa19dtnBJt94S56wz69NGM+GxNNHAmDZuDK7yJbgXGwfZbhnxOV&#10;NAXaqneMrwyP5s+pwT9QSwMEFAAAAAgAh07iQFEl94jKBAAAziYAABUAAABkcnMvY2hhcnRzL3N0&#10;eWxlMS54bWztWuFu4jgQfpUoD9AAXShUpVK3COkkelvtrbS/TeKA75w4Z5ul9Olvxk5CTKC025QC&#10;uuYPnqSO55vxN+OZ3ITqOpwTqf/SK069p4SnIFBDf651dh0EKpzThKiLhIVSKBHri1AkgYhjFtIg&#10;kmTJ0lnQabU7wXoWP5+G1GYRGU3hFbGQCdHqQshZMUfCYZZWL0gIS32PRUO/0237tzewPPLE1A+m&#10;OTUjnn6nMTzwNPRbfmBEMeO8JqRxTENdE8ciXQsTlgoJLyHXSs6m91x6vwgf+t0BXkbOF8mDiKy4&#10;1221zCvJNYi/xbEVXxbioJzm9iaAdeevMkuMaPz9UXrqeei3cRbvHypT+A06oxL4uKtmSDSdCbm6&#10;A+VPWG+VPUrEl6fecugPup2u74UkG/oxJxp+JhlYWqUz3yN8BoCEOreH4Cwag11rxhkN8KoZp11Y&#10;wTVOvxA7xgFDVeeXYpFGaAVcpzWGXTdYpWK4wXa71SxlNsKdpMRLRAQ7iXAuln8K1ObbLyoliyho&#10;a2QTltJCBirB+w7g3uB/6IK521W9tLCWg46zNcbmz/zvBojnbGHkRzSo3cpEkwmZUnDNw9jrSwuv&#10;msdfFa7tenynEDseDyutGnq/V0eOluXoHh13oQ+l+gcw8ft83NBRlTuc3fF1jFfNUqVJXEuVBnQs&#10;5WyrtzMSGHoqohXEGik0hkhPZeGYSaUnROlHIiEot30PeEgj8cRAQ8C6nGW+NxfyeVOGz0EUhzu+&#10;t5RI3OrfBZHU9/gfKXDbZa971fM9bQbtfqff9z1ZvTOt3iFpCFNZlvfs4F7DGAM96J3dLTTQpM6Z&#10;yeph+XirA6LwUbD0de6YZxMK85wy1BN4Y8mENo0wvv2O7GE/vVqqbA9aXbur3063Nb/ABMKFoxxd&#10;jl61W48Nnk73CwSpl/fbrmj0Mjw5ICVAGITrEBnJbmcxcdo803T2+Vr/6fS7V0U2JdPoN6Ei1zuz&#10;H8enSpBK2B6IhCS2KeCOzf1MqvoR3leBbQPKCVlBaPXUKpkKOIWETIYciFaxZwpnEmSp6ib/ySSN&#10;JUlO0XUr54CP91wXKMT8B5me9GGySGFSc6YAv8Bzy9mer1yLRWKZfiVbaMduj8OT8e7g3UTe7mSD&#10;TZq5icx6Y3EvB5KK3SIpsjKeHMWBt7ntc9fDywTjau2oLBK5R4CypLT7CLAvQFexhOKCkEe1O5oD&#10;9tAO62AJxyRxRJzjED/SfynYmvmuVz+D4hOHdPeB/H1M+jTnJYesDmJ+XAe0lGBtuZ4df1aYag7i&#10;cQevGsMVZSeX4AaF+LcJro7nnE3EuYaPfguvreBuaT0guLaQC6HYdjBMFdvJSV4Myy6WlERUniu0&#10;h47MfANNOqNpdChCaCJaAr29rWbM1ypmXJiK+Wm1QJDRi5UbSxWDy9HpKpKXuxSVjKoTbyfu71ts&#10;qGmH/1MatrXff9jYQFOfUVMei83e1DRMKq15bJ4Y2ZQoiolz/tEBEsVaey2B2fFund2N5JiryLYL&#10;YXvy76nFZdBhGhE1t99EqJUaCZ23id2euoHOAayE76Bd1U+JkFtUXWRHdWB3Ukenubmr2XLKVak1&#10;+PDhz4KefXR0tVxCM79OWZ91Qi1rGOhQ+4sadvHIJusPz27/A1BLAwQUAAAACACHTuJAHO77eRAB&#10;AABcAwAAFgAAAGRycy9jaGFydHMvY29sb3JzMS54bWydk9FugyAYhV/F8ACCVutmapNW27tlF3sC&#10;hqAkIA2wrn37oZ1uWm80XPGfnO8c/oQdMSlRQukPexfUu0nRuIHJQG3tJYXQkJpKbHzJiVZGMesT&#10;JaFijBMKS42/eVPBEAUhJDXWtqOAXwx+oqgLbVwEU1pia3ylq54hhaOgLZSYN8CT1NYZIHciKPB4&#10;mYEAgf0Op0ZXn7nQ3hWLDMTH12MRA/gknIqk2AQzwiFuz4xwPucIoRkhipIwj2aEBB2KKGkFt8Ar&#10;1hxbrprJtW0mvuSbKh+Nty6kS4H/TWPE1PPSezrUO2MPlFvWetSC+KHyOD5aER+v8CS9Zxy/6ccL&#10;XjKgFniGyuP4YTxBtde/z7T/AVBLAwQUAAAACACHTuJAOb/E2ioFAACWDQAAFQAAAGRycy9jaGFy&#10;dHMvY2hhcnQyLnhtbMVXT2/bNhS/D9h30ITsNMSSnTiNjciFY8/AMLcxkrZ3WqJsIRSpklQS597D&#10;di4K7AMM6y7DMAw7tF+nSbFvsfdIyZHkeP1z2BogpcjHx/f7vb85eniVMueCSpUIHrjtlu86lIci&#10;SvgicJ8+meweuo7ShEeECU4Dd0WV+3Dw5RdHYT9cEqnPMhJSB5Rw1Q8Dd6l11vc8FS5pSlRLZJTD&#10;WSxkSjR8yoUXSXIJylPmdXz/wDNK3EIB+QwFKUl4eV9+zH0Rx0lIxyLMU8q1tUJSRjQwoJZJptwB&#10;gIuIpu2ev+9cEBa4vuvhJiN8YTeul7ujx3ZTipxHNBoJyYHGinwa9odMU8lB1UhwDa8VONOPYiol&#10;8jzPdkORZmDcPGGJXhlzwUDQPVoKwOGc0ud5IqkK3LC9XxIByw0q0iSUQolYt0CjZ1kovYFqH3iH&#10;XqfwB4Bt7/eVXjFqAbX9DqL11u8aEyaEsTkJz5GbivBa9O4cLzbJwFvG/bgguRZPEs3omDKqaVQ8&#10;aynOmNBDSQkKMrISuTbuiES+WPJcjzAQ8eyCyNVIMFG6oW2vKyrxNImuKt4J+0JGVNZ29BXKKS1P&#10;aYyreHDz5uX7l6+/2hlOdtpHHu5YgRGBCMd1pkfgf103VzvwFkYNSlwMOn6ng5cvgEC8Yf6DVwol&#10;sFc+CcvChmwmDUZ6BeAxOe0LhlqIzpnB20Q0z+dzRvfGNVAKVA2OSF8JlkSThDHzIRfzESvQd497&#10;x+Ou8W9DjHHnEqpCz+8ilsahquqYmH+bOjzSZxyv0jimoZ4qdB0iNlbBooDSRFS47jMRfTt+MN4z&#10;KuD9GvD/D1Hhus9ENOzizya/SO9/5qPpnCkM6cjkaCXm0Y/lYUhMbJYhXc2i051Of+d0p+1/OJX2&#10;EComSz2Vbn58/f6HX//++Y/bVz/VU+pOtl2k3e3vf75788vNi7e3v73aJtspZG9e/PXubUMKo3RL&#10;khYYoTegkTxP7ysYgBXLxh1YkFvXDdsSRyKiA7/lf20IMV3SbBnklcKyhQ2/tXewDVnJgt/qHG6T&#10;KdFv6gHsd9baDwMRlgY0cmOr6trvaikup3RBefQ9XdUrEJw8IzBmVFopSo+IfkzSosMULRb3z6i8&#10;d39GZYhNtKnn2JS9s+R6U9WUEijy04TTojPbolAJ1ziRSp8xaKXDsrkXpiwFo3dKoQLayrXRdcoC&#10;ywVWVxAqS95644NFsNbgDIcYV8ysZqIwfW5TotIABQxu8FknpCj368c/0RrsQLZhzEW0mklHCo2t&#10;zFFZOEGupkTpGZEwq7VdnBz1CfyKmYBGQRmD+SlRdh8mECGvXedSkixw1fOcSOo6hIewDdOKluXH&#10;SMO3cQzYCs7AscPQmCGXBZ6IxqdgDY5ggWvHL0ddB27PB9vmxsLE/M4Dl8OoimOrTM5hZOXizKxc&#10;5xyGMXgJhh24QhRlEBe2TTe6RK21dXv4Y/ofy9NHophNDro+6LHuztOTOLZu2Cu3sfPYDgkNr6Ef&#10;p03u6FVGYxifA/eblO8ybZVR0jigxB6EqnEQKjwA3ZYbs7RtFVgzXda6EpLVhpKpqDBLPUvUCWdF&#10;3BjiISESlR0Du+dqWMTbgmSoHzIdcnKM5R09/YhUpyhQvR7hyjyo9dsak9uGhLKJ9bqdruuEGC4x&#10;UATLNIsgdPgCQoUtwHcYNRgUleg287fl4V8mjWZYW799QrDZF+6jN+zTKzPmszHRxJEwaAau/C6y&#10;FRgH26cZ/jlRSVOgrXrH+MrwaP6cGvwDUEsDBBQAAAAIAIdO4kBRJfeIygQAAM4mAAAVAAAAZHJz&#10;L2NoYXJ0cy9zdHlsZTIueG1s7VrhbuI4EH6VKA/QAF0oVKVStwjpJHpb7a20v03igO+cOGebpfTp&#10;b8ZOQkygtNuUArrmD56kjueb8TfjmdyE6jqcE6n/0itOvaeEpyBQQ3+udXYdBCqc04Soi4SFUigR&#10;64tQJIGIYxbSIJJkydJZ0Gm1O8F6Fj+fhtRmERlN4RWxkAnR6kLIWTFHwmGWVi9ICEt9j0VDv9Nt&#10;+7c3sDzyxNQPpjk1I55+pzE88DT0W35gRDHjvCakcUxDXRPHIl0LE5YKCS8h10rOpvdcer8IH/rd&#10;AV5GzhfJg4isuNdttcwryTWIv8WxFV8W4qCc5vYmgHXnrzJLjGj8/VF66nnot3EW7x8qU/gNOqMS&#10;+LirZkg0nQm5ugPlT1hvlT1KxJen3nLoD7qdru+FJBv6MScafiYZWFqlM98jfAaAhDq3h+AsGoNd&#10;a8YZDfCqGaddWME1Tr8QO8YBQ1Xnl2KRRmgFXKc1hl03WKViuMF2u9UsZTbCnaTES0QEO4lwLpZ/&#10;CtTm2y8qJYsoaGtkE5bSQgYqwfsO4N7gf+iCudtVvbSwloOOszXG5s/87waI52xh5Ec0qN3KRJMJ&#10;mVJwzcPY60sLr5rHXxWu7Xp8pxA7Hg8rrRp6v1dHjpbl6B4dd6EPpfoHMPH7fNzQUZU7nN3xdYxX&#10;zVKlSVxLlQZ0LOVsq7czEhh6KqIVxBopNIZIT2XhmEmlJ0TpRyIhKLd9D3hII/HEQEPAupxlvjcX&#10;8nlThs9BFIc7vreUSNzq3wWR1Pf4Hylw22Wve9XzPW0G7X6n3/c9Wb0zrd4haQhTWZb37OBewxgD&#10;Peid3S000KTOmcnqYfl4qwOi8FGw9HXumGcTCvOcMtQTeGPJhDaNML79juxhP71aqmwPWl27q99O&#10;tzW/wATChaMcXY5etVuPDZ5O9wsEqZf3265o9DI8OSAlQBiE6xAZyW5nMXHaPNN09vla/+n0u1dF&#10;NiXT6DehItc7sx/Hp0qQStgeiIQktingjs39TKr6Ed5XgW0DyglZQWj11CqZCjiFhEyGHIhWsWcK&#10;ZxJkqeom/8kkjSVJTtF1K+eAj/dcFyjE/AeZnvRhskhhUnOmAL/Ac8vZnq9ci0VimX4lW2jHbo/D&#10;k/Hu4N1E3u5kg02auYnMemNxLweSit0iKbIynhzFgbe57XPXw8sE42rtqCwSuUeAsqS0+wiwL0BX&#10;sYTigpBHtTuaA/bQDutgCcckcUSc4xA/0n8p2Jr5rlc/g+ITh3T3gfx9TPo05yWHrA5iflwHtJRg&#10;bbmeHX9WmGoO4nEHrxrDFWUnl+AGhfi3Ca6O55xNxLmGj34Lr63gbmk9ILi2kAuh2HYwTBXbyUle&#10;DMsulpREVJ4rtIeOzHwDTTqjaXQoQmgiWgK9va1mzNcqZlyYivlptUCQ0YuVG0sVg8vR6SqSl7sU&#10;lYyqE28n7u9bbKhph/9TGra133/Y2EBTn1FTHovN3tQ0TCqteWyeGNmUKIqJc/7RARLFWnstgdnx&#10;bp3djeSYq8i2C2F78u+pxWXQYRoRNbffRKiVGgmdt4ndnrqBzgGshO+gXdVPiZBbVF1kR3Vgd1JH&#10;p7m5q9lyylWpNfjw4c+Cnn10dLVcQjO/TlmfdUItaxjoUPuLGnbxyCbrD89u/wNQSwMEFAAAAAgA&#10;h07iQBzu+3kQAQAAXAMAABYAAABkcnMvY2hhcnRzL2NvbG9yczIueG1snZPRboMgGIVfxfAAglbr&#10;ZmqTVtu7ZRd7AoagJCANsK59+6GdblpvNFzxn5zvHP6EHTEpUULpD3sX1LtJ0biByUBt7SWF0JCa&#10;Smx8yYlWRjHrEyWhYowTCkuNv3lTwRAFISQ11rajgF8MfqKoC21cBFNaYmt8paueIYWjoC2UmDfA&#10;k9TWGSB3IijweJmBAIH9DqdGV5+50N4ViwzEx9djEQP4JJyKpNgEM8Ihbs+McD7nCKEZIYqSMI9m&#10;hAQdiihpBbfAK9YcW66aybVtJr7kmyofjbcupEuB/01jxNTz0ns61DtjD5Rb1nrUgvih8jg+WhEf&#10;r/AkvWccv+nHC14yoBZ4hsrj+GE8QbXXv8+0/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R&#10;AAAAZHJzL2NoYXJ0cy9fcmVscy9QSwMEFAAAAAgAh07iQJNKO+9TAQAAewIAACAAAABkcnMvY2hh&#10;cnRzL19yZWxzL2NoYXJ0MS54bWwucmVsc62SPU8CMRiAdxP/w6WJI9fekRhiOBhAEwZjorDdUnvv&#10;fUivvbTVHJthd9RFHZhkMqwu+ms8+RkW0SgEnUyHpl/P83602S5z7lyA0pkUAfJcghwQTEaZSAI0&#10;6B/UGsjRhoqIcikgQCPQqN3a3moeA6fGPtJpVmjHUoQOUGpMsYexZinkVLuyAGFPYqlyauxSJbig&#10;bEgTwD4hu1j9ZKDWCtPpRQFSvaiOnP6osOY1dp4xJbWMjctkjmUcZ2xB9bxVKmYpVaYjuVQnZsTB&#10;0qhKwASILfa059oAEd7s9v/DvabViyj+tHq/WDdUc5l2V7LzHITZUFQsORydngEz34nHGQfbJNzZ&#10;Cwfadj70SL1Bwi7ooZFFOH8Yv42fdnxS3V1WN7PPdXU9q64eX2+f55NpNZ1U9y+15WQv2lH3fJ+4&#10;Jdfll+dQRrZp+6UBJehHhfHKl2m9A1BLAwQUAAAACACHTuJAWwCvt1MBAAB7AgAAIAAAAGRycy9j&#10;aGFydHMvX3JlbHMvY2hhcnQyLnhtbC5yZWxzrZI9TwIxGIB3E//DpYkj196RGGI4GEATBmOisN1S&#10;e+99SK+9tNUcm2F31EUdmGQyrC76azz5GRbRKASdTIemX8/zfrTZLnPuXIDSmRQB8lyCHBBMRplI&#10;AjToH9QayNGGiohyKSBAI9Co3dreah4Dp8Y+0mlWaMdShA5Qakyxh7FmKeRUu7IAYU9iqXJq7FIl&#10;uKBsSBPAPiG7WP1koNYK0+lFAVK9qI6c/qiw5jV2njEltYyNy2SOZRxnbEH1vFUqZilVpiO5VCdm&#10;xMHSqErABIgt9rTv2gAR3uz2/8O9ptWLKP60er9YN1RzmXZXsvMchNlQVCw5HJ2eATPficcZB9sk&#10;3NkLB9p2PvRIvUHCLuihkUU4fxi/jZ92fFLdXVY3s891dT2rrh5fb5/nk2k1nVT3L7XlZC/aUfd8&#10;n7gl1+WX51BGtmn7pQEl6EeF8cqXab0DUEsDBAoAAAAAAIdO4kAAAAAAAAAAAAAAAAAKAAAAZHJz&#10;L19yZWxzL1BLAwQUAAAACACHTuJAet90s7sAAACnAQAAGQAAAGRycy9fcmVscy9lMm9Eb2MueG1s&#10;LnJlbHO9kMsKwkAMRfeC/zBkb6ftQkScdiNCt6IfEKbpAzsPJqPo3zsogoLgzuVNyLmHbOqrmcSF&#10;Ao/OKiiyHARZ7drR9gqOh91iBYIj2hYnZ0nBjRjqaj7b7GnCmI54GD2LRLGsYIjRr6VkPZBBzpwn&#10;mzadCwZjiqGXHvUJe5Jlni9leGdA9cEUTasgNG0J4nDzqfk323XdqGnr9NmQjV8qpB4wxATE0FNU&#10;8Ij8nJZZMgX5XaL4k0TxkpAf763uUEsDBBQAAAAIAIdO4kBx6SeJQgEAAHcEAAATAAAAW0NvbnRl&#10;bnRfVHlwZXNdLnhtbMWUzU7DMBCE70i8g+UrStz2gBBq2gMpR0CoPIBlb5oI/8nrpu3b4zitkBA/&#10;phw4RY535ptZRZkv91qRHjx21lR0Wk4oASOs7Mymoi/r++KGEgzcSK6sgYoeAOlycXkxXx8cIIlq&#10;gxVtQ3C3jKFoQXMsrQMTbxrrNQ/x6DfMcfHKN8Bmk8k1E9YEMKEIgwddzGto+FYFstrH12MSDwop&#10;uRsHB1ZFuXOqEzzEpKw38gOlOBLKqEwz2HYOr2IMyj4lDDdfA466x7ga30kgT9yHB65jDCY9MtHG&#10;8/ExLb+3+iSrbZpOgLRiq+MeSun5Li5cqzL5nkLnwGf/BbfKesyprrEY647lRBKGg4LcmkmQ0/Ov&#10;JBxSnVEp6TLbpNkzymQxpN0ZD33GJ/G+qtpjHWXP0P/UAGa2tuK35qukOnmz9NtYvAFQSwECFAAU&#10;AAAACACHTuJAcekniUIBAAB3BAAAEwAAAAAAAAABACAAAABCIQAAW0NvbnRlbnRfVHlwZXNdLnht&#10;bFBLAQIUAAoAAAAAAIdO4kAAAAAAAAAAAAAAAAAGAAAAAAAAAAAAEAAAALkbAABfcmVscy9QSwEC&#10;FAAUAAAACACHTuJAihRmPNEAAACUAQAACwAAAAAAAAABACAAAADdGwAAX3JlbHMvLnJlbHNQSwEC&#10;FAAKAAAAAACHTuJAAAAAAAAAAAAAAAAABAAAAAAAAAAAABAAAAAAAAAAZHJzL1BLAQIUAAoAAAAA&#10;AIdO4kAAAAAAAAAAAAAAAAAKAAAAAAAAAAAAEAAAACggAABkcnMvX3JlbHMvUEsBAhQAFAAAAAgA&#10;h07iQHrfdLO7AAAApwEAABkAAAAAAAAAAQAgAAAAUCAAAGRycy9fcmVscy9lMm9Eb2MueG1sLnJl&#10;bHNQSwECFAAKAAAAAACHTuJAAAAAAAAAAAAAAAAACwAAAAAAAAAAABAAAABUBAAAZHJzL2NoYXJ0&#10;cy9QSwECFAAKAAAAAACHTuJAAAAAAAAAAAAAAAAAEQAAAAAAAAAAABAAAADXHAAAZHJzL2NoYXJ0&#10;cy9fcmVscy9QSwECFAAUAAAACACHTuJAk0o771MBAAB7AgAAIAAAAAAAAAABACAAAAAGHQAAZHJz&#10;L2NoYXJ0cy9fcmVscy9jaGFydDEueG1sLnJlbHNQSwECFAAUAAAACACHTuJAWwCvt1MBAAB7AgAA&#10;IAAAAAAAAAABACAAAACXHgAAZHJzL2NoYXJ0cy9fcmVscy9jaGFydDIueG1sLnJlbHNQSwECFAAU&#10;AAAACACHTuJALb5USioFAACWDQAAFQAAAAAAAAABACAAAAB9BAAAZHJzL2NoYXJ0cy9jaGFydDEu&#10;eG1sUEsBAhQAFAAAAAgAh07iQDm/xNoqBQAAlg0AABUAAAAAAAAAAQAgAAAAGxAAAGRycy9jaGFy&#10;dHMvY2hhcnQyLnhtbFBLAQIUABQAAAAIAIdO4kAc7vt5EAEAAFwDAAAWAAAAAAAAAAEAIAAAANcO&#10;AABkcnMvY2hhcnRzL2NvbG9yczEueG1sUEsBAhQAFAAAAAgAh07iQBzu+3kQAQAAXAMAABYAAAAA&#10;AAAAAQAgAAAAdRoAAGRycy9jaGFydHMvY29sb3JzMi54bWxQSwECFAAUAAAACACHTuJAUSX3iMoE&#10;AADOJgAAFQAAAAAAAAABACAAAADaCQAAZHJzL2NoYXJ0cy9zdHlsZTEueG1sUEsBAhQAFAAAAAgA&#10;h07iQFEl94jKBAAAziYAABUAAAAAAAAAAQAgAAAAeBUAAGRycy9jaGFydHMvc3R5bGUyLnhtbFBL&#10;AQIUABQAAAAIAIdO4kAWrj8b1wAAAAYBAAAPAAAAAAAAAAEAIAAAACIAAABkcnMvZG93bnJldi54&#10;bWxQSwECFAAUAAAACACHTuJA7T8GyQIDAABpCAAADgAAAAAAAAABACAAAAAmAQAAZHJzL2Uyb0Rv&#10;Yy54bWxQSwUGAAAAABIAEgCABAAAtSIAAAAA&#10;">
                <o:lock v:ext="edit" aspectratio="f"/>
                <v:rect id="_x0000_s1026" o:spid="_x0000_s1026" o:spt="75" style="position:absolute;left:3249706;top:0;height:3385504;width:2839982;" coordsize="21600,21600" o:gfxdata="UEsDBAoAAAAAAIdO4kAAAAAAAAAAAAAAAAAEAAAAZHJzL1BLAwQUAAAACACHTuJAgt52kcQAAADj&#10;AAAADwAAAGRycy9kb3ducmV2LnhtbEWPzU4DMQyE70i8Q2QkLogmKaKCpWkPLagg9UIX9Ww2ZrNi&#10;46w2oT9vjw9IHO0Zz3yeL0+xVwcac5fYgZ0YUMRN8h23Dj7ql9sHULkge+wTk4MzZVguLi/mWPl0&#10;5Hc67EqrJIRzhQ5CKUOldW4CRcyTNBCL9pXGiEXGsdV+xKOEx15PjZnpiB1LQ8CBVoGa791PdID1&#10;/q3ErV3XYXPzPD1v9p+rdXTu+sqaJ1CFTuXf/Hf96gXfmMd7O7uzAi0/yQL04h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gt52kcQAAADjAAAADwAAAAAAAAABACAAAAAiAAAAZHJzL2Rvd25yZXYueG1sUEsBAhQAFAAAAAgA&#10;h07iQDMvBZ47AAAAOQAAABAAAAAAAAAAAQAgAAAAEwEAAGRycy9zaGFwZXhtbC54bWxQSwUGAAAA&#10;AAYABgBbAQAAvQMAAAAA&#10;">
                  <v:imagedata r:id="rId18" o:title=""/>
                  <o:lock v:ext="edit"/>
                </v:rect>
                <v:rect id="_x0000_s1026" o:spid="_x0000_s1026" o:spt="75" style="position:absolute;left:0;top:22412;height:3385504;width:2839982;" coordsize="21600,21600" o:gfxdata="UEsDBAoAAAAAAIdO4kAAAAAAAAAAAAAAAAAEAAAAZHJzL1BLAwQUAAAACACHTuJAV+rLPMEAAADj&#10;AAAADwAAAGRycy9kb3ducmV2LnhtbEVPO2/CMBDekfofrKvUpSqOM6SQYhigFVRigVTM1/gaR43P&#10;Uezy+Pe4EhLjfe+bLc6uE0caQutZgxpnIIhrb1puNHxVHy8TECEiG+w8k4YLBVjMH0YzLI0/8Y6O&#10;+9iIFMKhRA02xr6UMtSWHIax74kT9+MHhzGdQyPNgKcU7jqZZ1khHbacGiz2tLRU/+7/nAasDp/R&#10;bdWqsuvn9/yyPnwvV07rp0eVvYGIdI538c29MWm+elXFVOXTAv5/SgDI+R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V+rL&#10;PMEAAADjAAAADwAAAAAAAAABACAAAAAiAAAAZHJzL2Rvd25yZXYueG1sUEsBAhQAFAAAAAgAh07i&#10;QDMvBZ47AAAAOQAAABAAAAAAAAAAAQAgAAAAEAEAAGRycy9zaGFwZXhtbC54bWxQSwUGAAAAAAYA&#10;BgBbAQAAugMAAAAA&#10;">
                  <v:imagedata r:id="rId18" o:title=""/>
                  <o:lock v:ext="edit"/>
                </v:rect>
                <v:shape id="文本框 14" o:spid="_x0000_s1026" o:spt="202" type="#_x0000_t202" style="position:absolute;left:1813320;top:-16564;height:403411;width:2409263;v-text-anchor:middle;" filled="f" stroked="f" coordsize="21600,21600" o:gfxdata="UEsDBAoAAAAAAIdO4kAAAAAAAAAAAAAAAAAEAAAAZHJzL1BLAwQUAAAACACHTuJAK/J2T8EAAADj&#10;AAAADwAAAGRycy9kb3ducmV2LnhtbEVPy4oCMRC8L/gPoYW9LJrMgq/R6EEQRNbDqh/QTtrJ4KQz&#10;TOKof28WhKVO3dVV1bVYPVwtOmpD5VlDNlQgiAtvKi41nI6bwRREiMgGa8+k4UkBVsvexwJz4+/8&#10;S90hliKZcMhRg42xyaUMhSWHYegb4sRdfOswprEtpWnxnsxdLb+VGkuHFacEiw2tLRXXw81p+LKN&#10;2v9ctueNGRf2ugs4cd1O689+puYgIj3i//FbvTXp/WyUMB1lM/jrlBYgly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K/J2&#10;T8EAAADjAAAADwAAAAAAAAABACAAAAAiAAAAZHJzL2Rvd25yZXYueG1sUEsBAhQAFAAAAAgAh07i&#10;QDMvBZ47AAAAOQAAABAAAAAAAAAAAQAgAAAAEAEAAGRycy9zaGFwZXhtbC54bWxQSwUGAAAAAAYA&#10;BgBbAQAAugMAAAAA&#10;">
                  <v:fill on="f" focussize="0,0"/>
                  <v:stroke on="f"/>
                  <v:imagedata o:title=""/>
                  <o:lock v:ext="edit" aspectratio="f"/>
                  <v:textbo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3.4%, 2023-2029</w:t>
                        </w:r>
                      </w:p>
                    </w:txbxContent>
                  </v:textbox>
                </v:shape>
              </v:group>
            </w:pict>
          </mc:Fallback>
        </mc:AlternateContent>
      </w:r>
    </w:p>
    <w:p>
      <w:pPr>
        <w:pStyle w:val="145"/>
        <w:rPr>
          <w:lang w:eastAsia="zh-CN"/>
        </w:rPr>
      </w:pPr>
    </w:p>
    <w:p>
      <w:pPr>
        <w:pStyle w:val="145"/>
        <w:rPr>
          <w:lang w:eastAsia="zh-CN"/>
        </w:rPr>
      </w:pPr>
      <w:r>
        <mc:AlternateContent>
          <mc:Choice Requires="wps">
            <w:drawing>
              <wp:anchor distT="0" distB="0" distL="114300" distR="114300" simplePos="0" relativeHeight="251662336" behindDoc="0" locked="0" layoutInCell="1" allowOverlap="1">
                <wp:simplePos x="0" y="0"/>
                <wp:positionH relativeFrom="column">
                  <wp:posOffset>210820</wp:posOffset>
                </wp:positionH>
                <wp:positionV relativeFrom="paragraph">
                  <wp:posOffset>163830</wp:posOffset>
                </wp:positionV>
                <wp:extent cx="2299970" cy="517525"/>
                <wp:effectExtent l="0" t="0" r="0" b="0"/>
                <wp:wrapNone/>
                <wp:docPr id="1543555983" name="文本框 14"/>
                <wp:cNvGraphicFramePr/>
                <a:graphic xmlns:a="http://schemas.openxmlformats.org/drawingml/2006/main">
                  <a:graphicData uri="http://schemas.microsoft.com/office/word/2010/wordprocessingShape">
                    <wps:wsp>
                      <wps:cNvSpPr txBox="1"/>
                      <wps:spPr>
                        <a:xfrm>
                          <a:off x="0" y="0"/>
                          <a:ext cx="2299970" cy="51758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jc w:val="center"/>
                              <w:rPr>
                                <w:rFonts w:ascii="Book Antiqua" w:hAnsi="Book Antiqua" w:eastAsiaTheme="minorEastAsia"/>
                                <w:color w:val="000000" w:themeColor="dark1"/>
                                <w:kern w:val="0"/>
                                <w:sz w:val="28"/>
                                <w:szCs w:val="28"/>
                                <w14:textFill>
                                  <w14:solidFill>
                                    <w14:schemeClr w14:val="dk1"/>
                                  </w14:solidFill>
                                </w14:textFill>
                              </w:rPr>
                            </w:pPr>
                            <w:r>
                              <w:rPr>
                                <w:rFonts w:ascii="Book Antiqua" w:hAnsi="Book Antiqua" w:eastAsiaTheme="minorEastAsia"/>
                                <w:color w:val="000000" w:themeColor="dark1"/>
                                <w:sz w:val="28"/>
                                <w:szCs w:val="28"/>
                                <w14:textFill>
                                  <w14:solidFill>
                                    <w14:schemeClr w14:val="dk1"/>
                                  </w14:solidFill>
                                </w14:textFill>
                              </w:rPr>
                              <w:t>2022</w:t>
                            </w:r>
                          </w:p>
                        </w:txbxContent>
                      </wps:txbx>
                      <wps:bodyPr wrap="square" rtlCol="0" anchor="ctr">
                        <a:noAutofit/>
                      </wps:bodyPr>
                    </wps:wsp>
                  </a:graphicData>
                </a:graphic>
              </wp:anchor>
            </w:drawing>
          </mc:Choice>
          <mc:Fallback>
            <w:pict>
              <v:shape id="文本框 14" o:spid="_x0000_s1026" o:spt="202" type="#_x0000_t202" style="position:absolute;left:0pt;margin-left:16.6pt;margin-top:12.9pt;height:40.75pt;width:181.1pt;z-index:251662336;v-text-anchor:middle;mso-width-relative:page;mso-height-relative:page;" filled="f" stroked="f" coordsize="21600,21600" o:gfxdata="UEsDBAoAAAAAAIdO4kAAAAAAAAAAAAAAAAAEAAAAZHJzL1BLAwQUAAAACACHTuJA6Wga1NgAAAAJ&#10;AQAADwAAAGRycy9kb3ducmV2LnhtbE2Py07DMBBF90j8gzVIbBC1m9AHIU4XSJVQBQtKP2ASu3HU&#10;eBzFblr+nmEFy9E9unNuubn6Xkx2jF0gDfOZAmGpCaajVsPha/u4BhETksE+kNXwbSNsqtubEgsT&#10;LvRpp31qBZdQLFCDS2kopIyNsx7jLAyWODuG0WPic2ylGfHC5b6XmVJL6bEj/uBwsK/ONqf92Wt4&#10;cIP6eD++1VuzbNxpF3Hlp53W93dz9QIi2Wv6g+FXn9WhYqc6nMlE0WvI84xJDdmCF3CePy+eQNQM&#10;qlUOsirl/wXVD1BLAwQUAAAACACHTuJA37TeHN8BAACgAwAADgAAAGRycy9lMm9Eb2MueG1srVNL&#10;btswEN0X6B0I7mvZStRYguWgrZFuirZA2gPQFGURIDksSVvyBdobdNVN9zmXz9EhpThBssmiG4qc&#10;z5t5b0ar60ErchDOSzA1XczmlAjDoZFmV9Pv327eLCnxgZmGKTCipkfh6fX69atVbyuRQweqEY4g&#10;iPFVb2vahWCrLPO8E5r5GVhh0NmC0yzg0+2yxrEe0bXK8vn8bdaDa6wDLrxH62Z00gnRvQQQ2lZy&#10;sQG+18KEEdUJxQJS8p20nq5Tt20rePjStl4EomqKTEM6sQjet/HM1itW7RyzneRTC+wlLTzhpJk0&#10;WPQMtWGBkb2Tz6C05A48tGHGQWcjkaQIsljMn2hz2zErEheU2tuz6P7/wfLPh6+OyAY3obi8KIqi&#10;XF5QYpjGyZ9+/zr9uTv9/UkWl1Go3voK428tZoThPQyYdG/3aIz8h9bp+EVmBP0o8/EssxgC4WjM&#10;87Isr9DF0VcsroplEWGyh2zrfPgoQJN4qanDMSZ12eGTD2PofUgsZuBGKpVGqQzpa1oWeYHw2iIv&#10;b3Yp9xyEdZTBcpHO2Ha8hWE7TBy30ByRYo9bgek/9swJSlxQH2BcImZ4B7hDPLgJ+d0+QCtTZxFr&#10;BJhK4OASt2nJ4mY8fqeohx9r/Q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paBrU2AAAAAkBAAAP&#10;AAAAAAAAAAEAIAAAACIAAABkcnMvZG93bnJldi54bWxQSwECFAAUAAAACACHTuJA37TeHN8BAACg&#10;AwAADgAAAAAAAAABACAAAAAnAQAAZHJzL2Uyb0RvYy54bWxQSwUGAAAAAAYABgBZAQAAeAUAAAAA&#10;">
                <v:fill on="f" focussize="0,0"/>
                <v:stroke on="f"/>
                <v:imagedata o:title=""/>
                <o:lock v:ext="edit" aspectratio="f"/>
                <v:textbox>
                  <w:txbxContent>
                    <w:p>
                      <w:pPr>
                        <w:jc w:val="center"/>
                        <w:rPr>
                          <w:rFonts w:ascii="Book Antiqua" w:hAnsi="Book Antiqua" w:eastAsiaTheme="minorEastAsia"/>
                          <w:color w:val="000000" w:themeColor="dark1"/>
                          <w:kern w:val="0"/>
                          <w:sz w:val="28"/>
                          <w:szCs w:val="28"/>
                          <w14:textFill>
                            <w14:solidFill>
                              <w14:schemeClr w14:val="dk1"/>
                            </w14:solidFill>
                          </w14:textFill>
                        </w:rPr>
                      </w:pPr>
                      <w:r>
                        <w:rPr>
                          <w:rFonts w:ascii="Book Antiqua" w:hAnsi="Book Antiqua" w:eastAsiaTheme="minorEastAsia"/>
                          <w:color w:val="000000" w:themeColor="dark1"/>
                          <w:sz w:val="28"/>
                          <w:szCs w:val="28"/>
                          <w14:textFill>
                            <w14:solidFill>
                              <w14:schemeClr w14:val="dk1"/>
                            </w14:solidFill>
                          </w14:textFill>
                        </w:rPr>
                        <w:t>2022</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3324860</wp:posOffset>
                </wp:positionH>
                <wp:positionV relativeFrom="paragraph">
                  <wp:posOffset>111760</wp:posOffset>
                </wp:positionV>
                <wp:extent cx="2299970" cy="526415"/>
                <wp:effectExtent l="0" t="0" r="0" b="0"/>
                <wp:wrapNone/>
                <wp:docPr id="1512619971" name="文本框 14"/>
                <wp:cNvGraphicFramePr/>
                <a:graphic xmlns:a="http://schemas.openxmlformats.org/drawingml/2006/main">
                  <a:graphicData uri="http://schemas.microsoft.com/office/word/2010/wordprocessingShape">
                    <wps:wsp>
                      <wps:cNvSpPr txBox="1"/>
                      <wps:spPr>
                        <a:xfrm>
                          <a:off x="0" y="0"/>
                          <a:ext cx="2300216" cy="526212"/>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jc w:val="center"/>
                              <w:rPr>
                                <w:rFonts w:ascii="Book Antiqua" w:hAnsi="Book Antiqua" w:eastAsiaTheme="minorEastAsia"/>
                                <w:color w:val="000000" w:themeColor="dark1"/>
                                <w:kern w:val="0"/>
                                <w:sz w:val="28"/>
                                <w:szCs w:val="28"/>
                                <w14:textFill>
                                  <w14:solidFill>
                                    <w14:schemeClr w14:val="dk1"/>
                                  </w14:solidFill>
                                </w14:textFill>
                              </w:rPr>
                            </w:pPr>
                            <w:r>
                              <w:rPr>
                                <w:rFonts w:ascii="Book Antiqua" w:hAnsi="Book Antiqua" w:eastAsiaTheme="minorEastAsia"/>
                                <w:color w:val="000000" w:themeColor="dark1"/>
                                <w:sz w:val="28"/>
                                <w:szCs w:val="28"/>
                                <w14:textFill>
                                  <w14:solidFill>
                                    <w14:schemeClr w14:val="dk1"/>
                                  </w14:solidFill>
                                </w14:textFill>
                              </w:rPr>
                              <w:t>2029</w:t>
                            </w:r>
                          </w:p>
                        </w:txbxContent>
                      </wps:txbx>
                      <wps:bodyPr wrap="square" rtlCol="0" anchor="ctr">
                        <a:noAutofit/>
                      </wps:bodyPr>
                    </wps:wsp>
                  </a:graphicData>
                </a:graphic>
              </wp:anchor>
            </w:drawing>
          </mc:Choice>
          <mc:Fallback>
            <w:pict>
              <v:shape id="文本框 14" o:spid="_x0000_s1026" o:spt="202" type="#_x0000_t202" style="position:absolute;left:0pt;margin-left:261.8pt;margin-top:8.8pt;height:41.45pt;width:181.1pt;z-index:251661312;v-text-anchor:middle;mso-width-relative:page;mso-height-relative:page;" filled="f" stroked="f" coordsize="21600,21600" o:gfxdata="UEsDBAoAAAAAAIdO4kAAAAAAAAAAAAAAAAAEAAAAZHJzL1BLAwQUAAAACACHTuJAZCjVd9gAAAAK&#10;AQAADwAAAGRycy9kb3ducmV2LnhtbE2PwU7DMBBE70j9B2srcUHUblHSKMTpAakSquBA4QM2sRtH&#10;jddR7Kbl71lOcFrtzmj2TbW7+UHMdop9IA3rlQJhqQ2mp07D1+f+sQARE5LBIZDV8G0j7OrFXYWl&#10;CVf6sPMxdYJDKJaowaU0llLG1lmPcRVGS6ydwuQx8Tp10kx45XA/yI1SufTYE39wONoXZ9vz8eI1&#10;PLhRvb+dXpu9yVt3PkTc+vmg9f1yrZ5BJHtLf2b4xWd0qJmpCRcyUQwass1TzlYWtjzZUBQZd2n4&#10;oFQGsq7k/wr1D1BLAwQUAAAACACHTuJA6fwVcd4BAACgAwAADgAAAGRycy9lMm9Eb2MueG1srVNL&#10;jhMxEN0jcQfLe9IfSCBROiMgGjYIkAYO4LjttCXbZWwn3bkA3IAVG/acK+eg7O7JjGY2s2Djtuvz&#10;qt6r6vXVYDQ5Ch8U2IZWs5ISYTm0yu4b+u3r9Ys3lITIbMs0WNHQkwj0avP82bp3K1FDB7oVniCI&#10;DaveNbSL0a2KIvBOGBZm4IRFpwRvWMSn3xetZz2iG13UZbkoevCt88BFCGjdjk46IfqnAIKUiost&#10;8IMRNo6oXmgWkVLolAt0k7uVUvD4WcogItENRaYxn1gE77t0Fps1W+09c53iUwvsKS084GSYslj0&#10;ArVlkZGDV4+gjOIeAsg442CKkUhWBFlU5QNtbjrmROaCUgd3ET38P1j+6fjFE9XiJsyrelEtl68r&#10;SiwzOPnzr5/n33/Pf36Q6lUSqndhhfE3DjPi8A4GTLq1BzQm/oP0Jn2RGUE/yny6yCyGSDga65dl&#10;WVcLSjj65vWiruoEU9xlOx/iBwGGpEtDPY4xq8uOH0McQ29DUjEL10rrPEptSd/Q5byeI7xxyCvY&#10;fc69BGEdbbFcojO2nW5x2A0Txx20J6TY41Zg+vcD84ISH/V7GJeIWd4B7hCPfkJ+e4ggVe4sYY0A&#10;UwkcXOY2LVnajPvvHHX3Y23+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Qo1XfYAAAACgEAAA8A&#10;AAAAAAAAAQAgAAAAIgAAAGRycy9kb3ducmV2LnhtbFBLAQIUABQAAAAIAIdO4kDp/BVx3gEAAKAD&#10;AAAOAAAAAAAAAAEAIAAAACcBAABkcnMvZTJvRG9jLnhtbFBLBQYAAAAABgAGAFkBAAB3BQAAAAA=&#10;">
                <v:fill on="f" focussize="0,0"/>
                <v:stroke on="f"/>
                <v:imagedata o:title=""/>
                <o:lock v:ext="edit" aspectratio="f"/>
                <v:textbox>
                  <w:txbxContent>
                    <w:p>
                      <w:pPr>
                        <w:jc w:val="center"/>
                        <w:rPr>
                          <w:rFonts w:ascii="Book Antiqua" w:hAnsi="Book Antiqua" w:eastAsiaTheme="minorEastAsia"/>
                          <w:color w:val="000000" w:themeColor="dark1"/>
                          <w:kern w:val="0"/>
                          <w:sz w:val="28"/>
                          <w:szCs w:val="28"/>
                          <w14:textFill>
                            <w14:solidFill>
                              <w14:schemeClr w14:val="dk1"/>
                            </w14:solidFill>
                          </w14:textFill>
                        </w:rPr>
                      </w:pPr>
                      <w:r>
                        <w:rPr>
                          <w:rFonts w:ascii="Book Antiqua" w:hAnsi="Book Antiqua" w:eastAsiaTheme="minorEastAsia"/>
                          <w:color w:val="000000" w:themeColor="dark1"/>
                          <w:sz w:val="28"/>
                          <w:szCs w:val="28"/>
                          <w14:textFill>
                            <w14:solidFill>
                              <w14:schemeClr w14:val="dk1"/>
                            </w14:solidFill>
                          </w14:textFill>
                        </w:rPr>
                        <w:t>2029</w:t>
                      </w:r>
                    </w:p>
                  </w:txbxContent>
                </v:textbox>
              </v:shape>
            </w:pict>
          </mc:Fallback>
        </mc:AlternateContent>
      </w:r>
    </w:p>
    <w:p>
      <w:pPr>
        <w:pStyle w:val="145"/>
        <w:rPr>
          <w:lang w:eastAsia="zh-CN"/>
        </w:rPr>
      </w:pPr>
    </w:p>
    <w:p>
      <w:pPr>
        <w:pStyle w:val="145"/>
        <w:rPr>
          <w:lang w:eastAsia="zh-CN"/>
        </w:rPr>
      </w:pPr>
    </w:p>
    <w:p>
      <w:pPr>
        <w:pStyle w:val="145"/>
        <w:rPr>
          <w:lang w:eastAsia="zh-CN"/>
        </w:rPr>
      </w:pPr>
    </w:p>
    <w:p>
      <w:pPr>
        <w:pStyle w:val="145"/>
        <w:rPr>
          <w:lang w:eastAsia="zh-CN"/>
        </w:rPr>
      </w:pPr>
    </w:p>
    <w:p>
      <w:pPr>
        <w:pStyle w:val="145"/>
        <w:rPr>
          <w:lang w:eastAsia="zh-CN"/>
        </w:rPr>
      </w:pPr>
      <w:r>
        <w:drawing>
          <wp:inline distT="0" distB="0" distL="0" distR="0">
            <wp:extent cx="6188710" cy="2922270"/>
            <wp:effectExtent l="0" t="0" r="2540" b="0"/>
            <wp:docPr id="158342182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pPr>
        <w:pStyle w:val="143"/>
        <w:rPr>
          <w:lang w:eastAsia="zh-CN"/>
        </w:rPr>
      </w:pPr>
      <w:r>
        <w:rPr>
          <w:rFonts w:hint="eastAsia"/>
          <w:lang w:eastAsia="zh-CN"/>
        </w:rPr>
        <w:t>如上图表/数据，摘自QYResearch最新报告“全球</w:t>
      </w:r>
      <w:r>
        <w:rPr>
          <w:lang w:eastAsia="zh-CN"/>
        </w:rPr>
        <w:t>昆虫粉</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就产品应用而言，目前动物饲料是最主要的需求来源，占据大约36.0%的份额。</w:t>
      </w:r>
    </w:p>
    <w:p>
      <w:pPr>
        <w:widowControl/>
        <w:topLinePunct w:val="0"/>
        <w:spacing w:after="0"/>
        <w:jc w:val="left"/>
        <w:rPr>
          <w:rFonts w:cs="Arial"/>
          <w:b/>
          <w:color w:val="FF8200"/>
          <w:kern w:val="0"/>
          <w:szCs w:val="22"/>
        </w:rPr>
      </w:pPr>
      <w:r>
        <w:br w:type="page"/>
      </w:r>
    </w:p>
    <w:p>
      <w:pPr>
        <w:pStyle w:val="148"/>
        <w:rPr>
          <w:lang w:eastAsia="zh-CN"/>
        </w:rPr>
      </w:pPr>
      <w:r>
        <w:rPr>
          <w:rFonts w:hint="eastAsia"/>
          <w:lang w:eastAsia="zh-CN"/>
        </w:rPr>
        <w:t>全球</w:t>
      </w:r>
      <w:r>
        <w:rPr>
          <w:lang w:eastAsia="zh-CN"/>
        </w:rPr>
        <w:t>昆虫粉</w:t>
      </w:r>
      <w:r>
        <w:rPr>
          <w:rFonts w:hint="eastAsia"/>
          <w:lang w:eastAsia="zh-CN"/>
        </w:rPr>
        <w:t>规模，主要生产地区份额（按产值）</w:t>
      </w:r>
    </w:p>
    <w:p>
      <w:pPr>
        <w:pStyle w:val="145"/>
        <w:rPr>
          <w:lang w:eastAsia="zh-CN"/>
        </w:rPr>
      </w:pPr>
      <w:r>
        <w:drawing>
          <wp:inline distT="0" distB="0" distL="0" distR="0">
            <wp:extent cx="6188710" cy="2896235"/>
            <wp:effectExtent l="0" t="0" r="2540" b="0"/>
            <wp:docPr id="23242362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pPr>
        <w:pStyle w:val="145"/>
        <w:rPr>
          <w:lang w:eastAsia="zh-CN"/>
        </w:rPr>
      </w:pPr>
      <w:r>
        <w:drawing>
          <wp:inline distT="0" distB="0" distL="0" distR="0">
            <wp:extent cx="6188710" cy="3409315"/>
            <wp:effectExtent l="0" t="0" r="2540" b="635"/>
            <wp:docPr id="21033990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pPr>
        <w:pStyle w:val="143"/>
        <w:rPr>
          <w:lang w:eastAsia="zh-CN"/>
        </w:rPr>
      </w:pPr>
      <w:r>
        <w:rPr>
          <w:rFonts w:hint="eastAsia"/>
          <w:lang w:eastAsia="zh-CN"/>
        </w:rPr>
        <w:t>如上图表/数据，摘自QYResearch最新报告“全球</w:t>
      </w:r>
      <w:r>
        <w:rPr>
          <w:lang w:eastAsia="zh-CN"/>
        </w:rPr>
        <w:t>昆虫粉</w:t>
      </w:r>
      <w:r>
        <w:rPr>
          <w:rFonts w:hint="eastAsia"/>
          <w:lang w:eastAsia="zh-CN"/>
        </w:rPr>
        <w:t>市场研究报告2023-2029</w:t>
      </w:r>
      <w:r>
        <w:rPr>
          <w:lang w:eastAsia="zh-CN"/>
        </w:rPr>
        <w:t>.</w:t>
      </w:r>
    </w:p>
    <w:p>
      <w:pPr>
        <w:pStyle w:val="145"/>
        <w:rPr>
          <w:lang w:eastAsia="zh-CN"/>
        </w:rPr>
      </w:pP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1. 对可持续蛋白质来源的需求不断增加：全球人口的增长和对可持续粮食生产的需求导致对替代蛋白质来源的需求增加。 源自昆虫的昆虫粉被认为是一种高度可持续的蛋白质选择，因为与传统牲畜相比，昆虫需要更少的土地、水和饲料。</w:t>
      </w:r>
    </w:p>
    <w:p>
      <w:pPr>
        <w:pStyle w:val="145"/>
        <w:rPr>
          <w:lang w:eastAsia="zh-CN"/>
        </w:rPr>
      </w:pPr>
      <w:r>
        <w:rPr>
          <w:rFonts w:hint="eastAsia"/>
          <w:lang w:eastAsia="zh-CN"/>
        </w:rPr>
        <w:t>2.环保生产：与传统畜牧业相比，虫粉生产对环境的影响明显较低。 昆虫产生的温室气体排放更少，需要的水和饲料更少，产生的废物也更少。 这种环保的生产工艺吸引了具有环保意识的消费者，并推动了对昆虫粉的需求。</w:t>
      </w:r>
    </w:p>
    <w:p>
      <w:pPr>
        <w:pStyle w:val="145"/>
        <w:rPr>
          <w:lang w:eastAsia="zh-CN"/>
        </w:rPr>
      </w:pPr>
      <w:r>
        <w:rPr>
          <w:rFonts w:hint="eastAsia"/>
          <w:lang w:eastAsia="zh-CN"/>
        </w:rPr>
        <w:t>3.营养价值：昆虫粉富含必需营养素，包括蛋白质、维生素、矿物质和健康脂肪。 它也是氨基酸的良好来源，并具有良好的 omega-3 与 omega-6 脂肪酸比例。 昆虫粉的营养成分使其成为寻求健康均衡饮食的消费者的有吸引力的选择。</w:t>
      </w:r>
    </w:p>
    <w:p>
      <w:pPr>
        <w:pStyle w:val="145"/>
        <w:rPr>
          <w:lang w:eastAsia="zh-CN"/>
        </w:rPr>
      </w:pPr>
      <w:r>
        <w:rPr>
          <w:rFonts w:hint="eastAsia"/>
          <w:lang w:eastAsia="zh-CN"/>
        </w:rPr>
        <w:t>4. 监管支持：许多国家和地区已经开始认识到昆虫粉作为可持续蛋白质来源的潜力。 监管机构越来越多地支持昆虫粉的开发和商业化，为制造商创造有利的市场环境并推动市场增长。</w:t>
      </w:r>
    </w:p>
    <w:p>
      <w:pPr>
        <w:pStyle w:val="145"/>
        <w:rPr>
          <w:lang w:eastAsia="zh-CN"/>
        </w:rPr>
      </w:pPr>
      <w:r>
        <w:rPr>
          <w:rFonts w:hint="eastAsia"/>
          <w:lang w:eastAsia="zh-CN"/>
        </w:rPr>
        <w:t>5. 增加在动物饲料中的使用：昆虫粉广泛用作动物饲料的成分，特别是水产养殖、家禽和宠物食品。 昆虫粉的高蛋白质含量、营养价值和可持续生产使其成为饲料配方的理想成分。 对优质动物蛋白不断增长的需求以及对可持续饲料选择的需求有助于昆虫粉市场的扩大。</w:t>
      </w:r>
    </w:p>
    <w:p>
      <w:pPr>
        <w:pStyle w:val="145"/>
        <w:rPr>
          <w:lang w:eastAsia="zh-CN"/>
        </w:rPr>
      </w:pPr>
      <w:r>
        <w:rPr>
          <w:rFonts w:hint="eastAsia"/>
          <w:lang w:eastAsia="zh-CN"/>
        </w:rPr>
        <w:t>6.创新和产品开发：昆虫粉市场是由产品开发的持续创新驱动的。 制造商正在探索新的昆虫品种、改进生产技术并开发昆虫粉的新应用。 这些创新吸引新客户、扩大市场机会并推动市场增长。</w:t>
      </w:r>
    </w:p>
    <w:p>
      <w:pPr>
        <w:pStyle w:val="145"/>
        <w:rPr>
          <w:lang w:eastAsia="zh-CN"/>
        </w:rPr>
      </w:pPr>
      <w:r>
        <w:rPr>
          <w:rFonts w:hint="eastAsia"/>
          <w:lang w:eastAsia="zh-CN"/>
        </w:rPr>
        <w:t>7. 消费者接受度和认知度：尽管最初可能存在阻力，但消费者对昆虫产品的接受度和认知度正在不断提高。 随着有关昆虫粉的可持续性、营养价值和安全性的更多信息的出现，消费者越来越愿意尝试将昆虫产品纳入他们的饮食中。 这种日益增长的接受度和意识推动了对昆虫粉的需求。</w:t>
      </w: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昆虫粉市场的限制之一是与食用昆虫相关的观念和文化障碍。 在许多西方国家和地区，昆虫传统上并不属于常规饮食的一部分，并且可能存在文化耻辱或对食用昆虫作为食物的厌恶。 克服这些认知障碍并改变消费者对昆虫产品的态度可能是市场增长的重大挑战。</w:t>
      </w:r>
    </w:p>
    <w:p>
      <w:pPr>
        <w:pStyle w:val="145"/>
        <w:rPr>
          <w:lang w:eastAsia="zh-CN"/>
        </w:rPr>
      </w:pPr>
      <w:r>
        <w:rPr>
          <w:rFonts w:hint="eastAsia"/>
          <w:lang w:eastAsia="zh-CN"/>
        </w:rPr>
        <w:t>另一个限制是缺乏昆虫粉生产和消费的标准化法规和指南。 由于昆虫粉市场相对较新，因此需要对昆虫产品的安全、质量和标签制定明确且一致的法规。 缺乏此类法规可能会造成不确定性并阻碍市场的发展，因为在没有充分保证昆虫粉安全和质量的情况下，消费者可能会犹豫是否尝试昆虫粉。</w:t>
      </w:r>
    </w:p>
    <w:p>
      <w:pPr>
        <w:pStyle w:val="145"/>
        <w:rPr>
          <w:lang w:eastAsia="zh-CN"/>
        </w:rPr>
      </w:pPr>
      <w:r>
        <w:rPr>
          <w:rFonts w:hint="eastAsia"/>
          <w:lang w:eastAsia="zh-CN"/>
        </w:rPr>
        <w:t>此外，昆虫粉生产的成本可能是一个限制因素。 目前，与传统的蛋白质来源相比，昆虫粉的生产相对昂贵。 昆虫养殖的饲养、加工和规模化等生产成本高昂，可能导致昆虫产品的价格上涨。 这可能会限制昆虫粉的可承受性和可及性，从而阻碍其市场采用。</w:t>
      </w:r>
    </w:p>
    <w:p>
      <w:pPr>
        <w:pStyle w:val="145"/>
        <w:rPr>
          <w:lang w:eastAsia="zh-CN"/>
        </w:rPr>
      </w:pPr>
      <w:r>
        <w:rPr>
          <w:rFonts w:hint="eastAsia"/>
          <w:lang w:eastAsia="zh-CN"/>
        </w:rPr>
        <w:t>此外，扩大昆虫养殖规模以满足不断增长的需求可能具有挑战性。 昆虫养殖需要专门的设施、知识和基础设施，而这些设施、知识和基础设施可能不容易获得或易于扩展。 昆虫养殖的可扩展性有限可能会限制市场满足昆虫粉不断增长的需求的能力。</w:t>
      </w:r>
    </w:p>
    <w:p>
      <w:pPr>
        <w:pStyle w:val="145"/>
        <w:rPr>
          <w:lang w:eastAsia="zh-CN"/>
        </w:rPr>
      </w:pPr>
      <w:r>
        <w:rPr>
          <w:rFonts w:hint="eastAsia"/>
          <w:lang w:eastAsia="zh-CN"/>
        </w:rPr>
        <w:t>最后，消费者对昆虫粉的好处和潜在用途的认识和教育有限可能是一种限制。 许多消费者可能不熟悉昆虫粉的营养价值、应用和可持续性优势。 缺乏意识和教育可能会限制消费者的兴趣并阻碍市场增长。</w:t>
      </w:r>
    </w:p>
    <w:p>
      <w:pPr>
        <w:pStyle w:val="145"/>
        <w:rPr>
          <w:lang w:eastAsia="zh-CN"/>
        </w:rPr>
      </w:pPr>
      <w:r>
        <w:rPr>
          <w:rFonts w:hint="eastAsia"/>
          <w:lang w:eastAsia="zh-CN"/>
        </w:rPr>
        <w:t>解决这些限制需要努力克服文化障碍，建立明确的法规，提高生产效率，加强消费者教育和意识，并努力使昆虫粉变得更便宜和更容易获得。 通过应对这些挑战，昆虫粉市场可以克服限制并继续增长和扩大。</w:t>
      </w: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1. 对可持续蛋白质来源的需求不断增长：随着全球人口的持续增长，对可持续蛋白质来源的需求不断增加。 昆虫粉为传统牲畜提供了高度可持续的替代品，需要更少的资源并排放更少的温室气体。 人们日益认识到粮食生产对环境的影响，为昆虫粉满足可持续蛋白质来源的需求创造了机会。</w:t>
      </w:r>
    </w:p>
    <w:p>
      <w:pPr>
        <w:pStyle w:val="145"/>
        <w:rPr>
          <w:lang w:eastAsia="zh-CN"/>
        </w:rPr>
      </w:pPr>
      <w:r>
        <w:rPr>
          <w:rFonts w:hint="eastAsia"/>
          <w:lang w:eastAsia="zh-CN"/>
        </w:rPr>
        <w:t>2. 宠物食品行业的扩张：昆虫粉因其营养价值和可持续性而作为宠物食品的成分而受到关注。 随着宠物主人越来越意识到宠物的健康和食物选择对环境的影响，以昆虫为基础的宠物食品的市场机会越来越大。 制造商可以通过开发创新和高质量的昆虫宠物食品来进入这个市场。</w:t>
      </w:r>
    </w:p>
    <w:p>
      <w:pPr>
        <w:pStyle w:val="145"/>
        <w:rPr>
          <w:lang w:eastAsia="zh-CN"/>
        </w:rPr>
      </w:pPr>
      <w:r>
        <w:rPr>
          <w:rFonts w:hint="eastAsia"/>
          <w:lang w:eastAsia="zh-CN"/>
        </w:rPr>
        <w:t>3、在水产养殖和动物饲料中的应用不断增加：昆虫粉由于其蛋白质含量高、营养价值高，被广泛应用于水产养殖和动物饲料中。 随着对高质量动物蛋白和可持续饲料选择的需求不断增长，昆虫粉有机会扩大其在这些行业的影响力。 昆虫养殖技术和生产可扩展性的创新可以进一步推动昆虫粉在水产养殖和动物饲料领域的采用。</w:t>
      </w:r>
    </w:p>
    <w:p>
      <w:pPr>
        <w:pStyle w:val="145"/>
        <w:rPr>
          <w:lang w:eastAsia="zh-CN"/>
        </w:rPr>
      </w:pPr>
      <w:r>
        <w:rPr>
          <w:rFonts w:hint="eastAsia"/>
          <w:lang w:eastAsia="zh-CN"/>
        </w:rPr>
        <w:t>4.营养价值和功能特性：昆虫粉富含蛋白质、必需氨基酸、维生素和矿物质，使其成为食品和饲料配方的宝贵成分。 昆虫粉的营养成分及其质地和风味等功能特性，为其在烘焙食品、零食、蛋白棒和功能性食品等各种食品中的应用创造了机会。 制造商可以开发创新的昆虫食品，以满足对营养和可持续食品日益增长的需求。</w:t>
      </w:r>
    </w:p>
    <w:p>
      <w:pPr>
        <w:pStyle w:val="145"/>
        <w:rPr>
          <w:lang w:eastAsia="zh-CN"/>
        </w:rPr>
      </w:pPr>
      <w:r>
        <w:rPr>
          <w:rFonts w:hint="eastAsia"/>
          <w:lang w:eastAsia="zh-CN"/>
        </w:rPr>
        <w:t>5. 监管支持和投资：许多国家和地区已经开始认识到昆虫产品的潜力，并实施了支持性法规。 这些法规为虫粉制造商提供了有利的市场环境，鼓励投资、研究和开发。 监管机构和投资者不断增加的支持为市场增长和扩张创造了机会。</w:t>
      </w:r>
    </w:p>
    <w:p>
      <w:pPr>
        <w:pStyle w:val="145"/>
        <w:rPr>
          <w:lang w:eastAsia="zh-CN"/>
        </w:rPr>
      </w:pPr>
      <w:r>
        <w:rPr>
          <w:rFonts w:hint="eastAsia"/>
          <w:lang w:eastAsia="zh-CN"/>
        </w:rPr>
        <w:t>6. 消费者教育和意识：教育消费者了解昆虫粉的好处和可持续性对于市场增长至关重要。 通过营销活动、社交媒体参与以及与影响者和营养学家的合作来提高消费者的意识，可以激发对昆虫产品的兴趣和接受度。 消费者教育举措可以推动昆虫粉的需求并创造市场扩张机会。</w:t>
      </w:r>
    </w:p>
    <w:bookmarkEnd w:id="0"/>
    <w:bookmarkEnd w:id="1"/>
    <w:bookmarkEnd w:id="2"/>
    <w:bookmarkEnd w:id="3"/>
    <w:bookmarkEnd w:id="4"/>
    <w:bookmarkEnd w:id="5"/>
    <w:bookmarkEnd w:id="6"/>
    <w:bookmarkEnd w:id="7"/>
    <w:bookmarkEnd w:id="8"/>
    <w:bookmarkEnd w:id="9"/>
    <w:bookmarkEnd w:id="10"/>
    <w:bookmarkEnd w:id="11"/>
    <w:bookmarkEnd w:id="12"/>
    <w:p>
      <w:pPr>
        <w:widowControl/>
        <w:topLinePunct w:val="0"/>
        <w:spacing w:after="0"/>
        <w:jc w:val="left"/>
        <w:rPr>
          <w:lang w:eastAsia="zh-CN"/>
        </w:rPr>
      </w:pPr>
      <w:bookmarkStart w:id="19" w:name="_GoBack"/>
      <w:bookmarkEnd w:id="19"/>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8"/>
    <w:bookmarkStart w:id="14" w:name="_Hlk149300689"/>
    <w:bookmarkStart w:id="15" w:name="_Hlk149300692"/>
    <w:bookmarkStart w:id="16" w:name="_Hlk149300691"/>
    <w:bookmarkStart w:id="17" w:name="_Hlk149300690"/>
    <w:bookmarkStart w:id="18" w:name="_Hlk149300687"/>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5408"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6432"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6432;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70B"/>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07"/>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53B"/>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B3"/>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C1A"/>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5A4"/>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A33"/>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B90"/>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CC1"/>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43"/>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737"/>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AD8"/>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926"/>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D15"/>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431"/>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5E"/>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FED00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chart" Target="charts/chart9.xml"/><Relationship Id="rId20" Type="http://schemas.openxmlformats.org/officeDocument/2006/relationships/chart" Target="charts/chart8.xml"/><Relationship Id="rId2" Type="http://schemas.openxmlformats.org/officeDocument/2006/relationships/settings" Target="settings.xml"/><Relationship Id="rId19" Type="http://schemas.openxmlformats.org/officeDocument/2006/relationships/chart" Target="charts/chart7.xml"/><Relationship Id="rId18" Type="http://schemas.openxmlformats.org/officeDocument/2006/relationships/image" Target="media/image6.png"/><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I:\&#25490;&#21517;%20&#35266;&#28857;&#20889;&#20316;\&#35266;&#28857;&#25968;&#25454;&#22270;&#34920;&#27169;&#26495;-&#20840;&#29699;20230925.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10380\Desktop\&#35266;&#28857;%20&#26368;&#26032;\&#35266;&#28857;&#25968;&#25454;&#22270;&#34920;&#27169;&#26495;-&#27169;&#26495;%2020231220.xlsx" TargetMode="External"/></Relationships>
</file>

<file path=word/charts/_rels/chart3.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chartUserShapes" Target="../drawings/drawing2.xml"/><Relationship Id="rId1" Type="http://schemas.openxmlformats.org/officeDocument/2006/relationships/oleObject" Target="file:///C:\Users\10380\Desktop\&#35266;&#28857;%20&#26368;&#26032;\&#35266;&#28857;&#25968;&#25454;&#22270;&#34920;&#27169;&#26495;-&#27169;&#26495;%2020231220.xlsx" TargetMode="External"/></Relationships>
</file>

<file path=word/charts/_rels/chart4.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chartUserShapes" Target="../drawings/drawing3.xml"/><Relationship Id="rId1" Type="http://schemas.openxmlformats.org/officeDocument/2006/relationships/oleObject" Target="file:///C:\Users\10380\Desktop\&#35266;&#28857;%20&#26368;&#26032;\&#35266;&#28857;&#25968;&#25454;&#22270;&#34920;&#27169;&#26495;-&#27169;&#26495;%202023122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10380\Desktop\&#35266;&#28857;%20&#26368;&#26032;\&#35266;&#28857;&#25968;&#25454;&#22270;&#34920;&#27169;&#26495;-&#27169;&#26495;%202023122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10380\Desktop\&#35266;&#28857;%20&#26368;&#26032;\&#35266;&#28857;&#25968;&#25454;&#22270;&#34920;&#27169;&#26495;-&#27169;&#26495;%2020231220.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10380\Desktop\&#35266;&#28857;%20&#26368;&#26032;\&#35266;&#28857;&#25968;&#25454;&#22270;&#34920;&#27169;&#26495;-&#27169;&#26495;%2020231220.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10380\Desktop\&#35266;&#28857;%20&#26368;&#26032;\&#35266;&#28857;&#25968;&#25454;&#22270;&#34920;&#27169;&#26495;-&#27169;&#26495;%2020231220.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10380\Desktop\&#35266;&#28857;%20&#26368;&#26032;\&#35266;&#28857;&#25968;&#25454;&#22270;&#34920;&#27169;&#26495;-&#27169;&#26495;%20202312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45</c:v>
                </c:pt>
                <c:pt idx="1">
                  <c:v>88</c:v>
                </c:pt>
                <c:pt idx="2">
                  <c:v>166</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Lbls>
            <c:delete val="1"/>
          </c:dLbls>
          <c:cat>
            <c:strRef>
              <c:f>企业排序!$F$2:$F$25</c:f>
              <c:strCache>
                <c:ptCount val="10"/>
                <c:pt idx="0">
                  <c:v>AgriProtein</c:v>
                </c:pt>
                <c:pt idx="1">
                  <c:v>InnovaFeed</c:v>
                </c:pt>
                <c:pt idx="2">
                  <c:v>Ÿnsect</c:v>
                </c:pt>
                <c:pt idx="3">
                  <c:v>Entomo Farms</c:v>
                </c:pt>
                <c:pt idx="4">
                  <c:v>Protix</c:v>
                </c:pt>
                <c:pt idx="5">
                  <c:v>Ynsect</c:v>
                </c:pt>
                <c:pt idx="6">
                  <c:v>Beta Hatch</c:v>
                </c:pt>
                <c:pt idx="7">
                  <c:v>Enterra</c:v>
                </c:pt>
                <c:pt idx="8">
                  <c:v>EnviroFlight</c:v>
                </c:pt>
                <c:pt idx="9">
                  <c:v>AgriProtein Americas</c:v>
                </c:pt>
              </c:strCache>
            </c:strRef>
          </c:cat>
          <c:val>
            <c:numRef>
              <c:f>企业排序!$G$2:$G$25</c:f>
              <c:numCache>
                <c:formatCode>#,##0.00_ </c:formatCode>
                <c:ptCount val="10"/>
                <c:pt idx="0">
                  <c:v>106.54536</c:v>
                </c:pt>
                <c:pt idx="1">
                  <c:v>81.23408</c:v>
                </c:pt>
                <c:pt idx="2">
                  <c:v>73.60396</c:v>
                </c:pt>
                <c:pt idx="3">
                  <c:v>71.29354</c:v>
                </c:pt>
                <c:pt idx="4">
                  <c:v>70.56352</c:v>
                </c:pt>
                <c:pt idx="5">
                  <c:v>62.6628</c:v>
                </c:pt>
                <c:pt idx="6">
                  <c:v>44.76167</c:v>
                </c:pt>
                <c:pt idx="7">
                  <c:v>30.71392</c:v>
                </c:pt>
                <c:pt idx="8">
                  <c:v>27.11954</c:v>
                </c:pt>
                <c:pt idx="9">
                  <c:v>12.5</c:v>
                </c:pt>
              </c:numCache>
            </c:numRef>
          </c:val>
        </c:ser>
        <c:dLbls>
          <c:showLegendKey val="0"/>
          <c:showVal val="0"/>
          <c:showCatName val="0"/>
          <c:showSerName val="0"/>
          <c:showPercent val="0"/>
          <c:showBubbleSize val="0"/>
        </c:dLbls>
        <c:gapWidth val="7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分类!$AG$1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分类!$R$2:$R$11</c:f>
              <c:strCache>
                <c:ptCount val="4"/>
                <c:pt idx="0">
                  <c:v>蚕蛹粉</c:v>
                </c:pt>
                <c:pt idx="1">
                  <c:v>枸杞子粉</c:v>
                </c:pt>
                <c:pt idx="2">
                  <c:v>蜂母粉</c:v>
                </c:pt>
                <c:pt idx="3">
                  <c:v>其他</c:v>
                </c:pt>
              </c:strCache>
            </c:strRef>
          </c:cat>
          <c:val>
            <c:numRef>
              <c:f>分类!$AG$2:$AG$11</c:f>
              <c:numCache>
                <c:formatCode>0.0%</c:formatCode>
                <c:ptCount val="4"/>
                <c:pt idx="0">
                  <c:v>0.32</c:v>
                </c:pt>
                <c:pt idx="1">
                  <c:v>0.28</c:v>
                </c:pt>
                <c:pt idx="2">
                  <c:v>0.256543956616957</c:v>
                </c:pt>
                <c:pt idx="3">
                  <c:v>0.143456043383043</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分类!$AF$1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分类!$R$2:$R$11</c:f>
              <c:strCache>
                <c:ptCount val="4"/>
                <c:pt idx="0">
                  <c:v>蚕蛹粉</c:v>
                </c:pt>
                <c:pt idx="1">
                  <c:v>枸杞子粉</c:v>
                </c:pt>
                <c:pt idx="2">
                  <c:v>蜂母粉</c:v>
                </c:pt>
                <c:pt idx="3">
                  <c:v>其他</c:v>
                </c:pt>
              </c:strCache>
            </c:strRef>
          </c:cat>
          <c:val>
            <c:numRef>
              <c:f>分类!$AF$2:$AF$11</c:f>
              <c:numCache>
                <c:formatCode>0.0%</c:formatCode>
                <c:ptCount val="4"/>
                <c:pt idx="0">
                  <c:v>0.32</c:v>
                </c:pt>
                <c:pt idx="1">
                  <c:v>0.28</c:v>
                </c:pt>
                <c:pt idx="2">
                  <c:v>0.237526539278132</c:v>
                </c:pt>
                <c:pt idx="3">
                  <c:v>0.162473460721868</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应用!$AG$1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应用!$R$2:$R$10</c:f>
              <c:strCache>
                <c:ptCount val="3"/>
                <c:pt idx="0">
                  <c:v>动物饲料</c:v>
                </c:pt>
                <c:pt idx="1">
                  <c:v>水产养殖</c:v>
                </c:pt>
                <c:pt idx="2">
                  <c:v>其他</c:v>
                </c:pt>
              </c:strCache>
            </c:strRef>
          </c:cat>
          <c:val>
            <c:numRef>
              <c:f>应用!$AG$2:$AG$10</c:f>
              <c:numCache>
                <c:formatCode>0.0%</c:formatCode>
                <c:ptCount val="3"/>
                <c:pt idx="0">
                  <c:v>0.36</c:v>
                </c:pt>
                <c:pt idx="1">
                  <c:v>0.28</c:v>
                </c:pt>
                <c:pt idx="2">
                  <c:v>0.36</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应用!$AF$1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应用!$R$2:$R$10</c:f>
              <c:strCache>
                <c:ptCount val="3"/>
                <c:pt idx="0">
                  <c:v>动物饲料</c:v>
                </c:pt>
                <c:pt idx="1">
                  <c:v>水产养殖</c:v>
                </c:pt>
                <c:pt idx="2">
                  <c:v>其他</c:v>
                </c:pt>
              </c:strCache>
            </c:strRef>
          </c:cat>
          <c:val>
            <c:numRef>
              <c:f>应用!$AF$2:$AF$10</c:f>
              <c:numCache>
                <c:formatCode>0.0%</c:formatCode>
                <c:ptCount val="3"/>
                <c:pt idx="0">
                  <c:v>0.36</c:v>
                </c:pt>
                <c:pt idx="1">
                  <c:v>0.28</c:v>
                </c:pt>
                <c:pt idx="2">
                  <c:v>0.36</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动物饲料</c:v>
                </c:pt>
              </c:strCache>
            </c:strRef>
          </c:tx>
          <c:spPr>
            <a:solidFill>
              <a:srgbClr val="00206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#,##0_);[Red]\(#,##0\)</c:formatCode>
                <c:ptCount val="12"/>
                <c:pt idx="0">
                  <c:v>281.5442</c:v>
                </c:pt>
                <c:pt idx="1">
                  <c:v>246.816</c:v>
                </c:pt>
                <c:pt idx="2">
                  <c:v>257.4</c:v>
                </c:pt>
                <c:pt idx="3">
                  <c:v>264.96</c:v>
                </c:pt>
                <c:pt idx="4">
                  <c:v>271.296</c:v>
                </c:pt>
                <c:pt idx="5">
                  <c:v>282.276</c:v>
                </c:pt>
                <c:pt idx="6">
                  <c:v>289.26</c:v>
                </c:pt>
                <c:pt idx="7">
                  <c:v>297.504</c:v>
                </c:pt>
                <c:pt idx="8">
                  <c:v>312.408</c:v>
                </c:pt>
                <c:pt idx="9">
                  <c:v>330.048</c:v>
                </c:pt>
                <c:pt idx="10">
                  <c:v>335.304</c:v>
                </c:pt>
                <c:pt idx="11">
                  <c:v>345.204</c:v>
                </c:pt>
              </c:numCache>
            </c:numRef>
          </c:val>
        </c:ser>
        <c:ser>
          <c:idx val="1"/>
          <c:order val="1"/>
          <c:tx>
            <c:strRef>
              <c:f>应用!$A$3</c:f>
              <c:strCache>
                <c:ptCount val="1"/>
                <c:pt idx="0">
                  <c:v>水产养殖</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#,##0_);[Red]\(#,##0\)</c:formatCode>
                <c:ptCount val="12"/>
                <c:pt idx="0">
                  <c:v>160.0952</c:v>
                </c:pt>
                <c:pt idx="1">
                  <c:v>191.968</c:v>
                </c:pt>
                <c:pt idx="2">
                  <c:v>200.2</c:v>
                </c:pt>
                <c:pt idx="3">
                  <c:v>206.08</c:v>
                </c:pt>
                <c:pt idx="4">
                  <c:v>211.008</c:v>
                </c:pt>
                <c:pt idx="5">
                  <c:v>219.548</c:v>
                </c:pt>
                <c:pt idx="6">
                  <c:v>224.98</c:v>
                </c:pt>
                <c:pt idx="7">
                  <c:v>231.392</c:v>
                </c:pt>
                <c:pt idx="8">
                  <c:v>242.984</c:v>
                </c:pt>
                <c:pt idx="9">
                  <c:v>256.704</c:v>
                </c:pt>
                <c:pt idx="10">
                  <c:v>260.792</c:v>
                </c:pt>
                <c:pt idx="11">
                  <c:v>268.492</c:v>
                </c:pt>
              </c:numCache>
            </c:numRef>
          </c:val>
        </c:ser>
        <c:ser>
          <c:idx val="2"/>
          <c:order val="2"/>
          <c:tx>
            <c:strRef>
              <c:f>应用!$A$4</c:f>
              <c:strCache>
                <c:ptCount val="1"/>
                <c:pt idx="0">
                  <c:v>其他</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应用!$B$4:$M$4</c:f>
              <c:numCache>
                <c:formatCode>#,##0_);[Red]\(#,##0\)</c:formatCode>
                <c:ptCount val="12"/>
                <c:pt idx="0">
                  <c:v>191.8606</c:v>
                </c:pt>
                <c:pt idx="1">
                  <c:v>246.816</c:v>
                </c:pt>
                <c:pt idx="2">
                  <c:v>257.4</c:v>
                </c:pt>
                <c:pt idx="3">
                  <c:v>264.96</c:v>
                </c:pt>
                <c:pt idx="4">
                  <c:v>271.296</c:v>
                </c:pt>
                <c:pt idx="5">
                  <c:v>282.276</c:v>
                </c:pt>
                <c:pt idx="6">
                  <c:v>289.26</c:v>
                </c:pt>
                <c:pt idx="7">
                  <c:v>297.504</c:v>
                </c:pt>
                <c:pt idx="8">
                  <c:v>312.408</c:v>
                </c:pt>
                <c:pt idx="9">
                  <c:v>330.048</c:v>
                </c:pt>
                <c:pt idx="10">
                  <c:v>335.304</c:v>
                </c:pt>
                <c:pt idx="11">
                  <c:v>345.204</c:v>
                </c:pt>
              </c:numCache>
            </c:numRef>
          </c:val>
        </c:ser>
        <c:ser>
          <c:idx val="3"/>
          <c:order val="3"/>
          <c:tx>
            <c:strRef>
              <c:f>应用!$A$5</c:f>
              <c:strCache>
                <c:ptCount val="1"/>
                <c:pt idx="0">
                  <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应用!$B$5:$M$5</c:f>
            </c:numRef>
          </c:val>
        </c:ser>
        <c:ser>
          <c:idx val="4"/>
          <c:order val="4"/>
          <c:tx>
            <c:strRef>
              <c:f>应用!$A$6</c:f>
              <c:strCache>
                <c:ptCount val="1"/>
                <c:pt idx="0">
                  <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应用!$C$6:$N$6</c:f>
            </c:numRef>
          </c:val>
        </c:ser>
        <c:ser>
          <c:idx val="5"/>
          <c:order val="5"/>
          <c:tx>
            <c:strRef>
              <c:f>应用!$A$7</c:f>
              <c:strCache>
                <c:ptCount val="1"/>
                <c:pt idx="0">
                  <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应用!$C$7:$N$7</c:f>
            </c:numRef>
          </c:val>
        </c:ser>
        <c:ser>
          <c:idx val="6"/>
          <c:order val="6"/>
          <c:tx>
            <c:strRef>
              <c:f>应用!$A$8</c:f>
              <c:strCache>
                <c:ptCount val="1"/>
                <c:pt idx="0">
                  <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应用!$C$8:$N$8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应用!$C$9:$N$9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应用!$C$10:$N$10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共计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应用!$B$11:$M$11</c:f>
              <c:numCache>
                <c:formatCode>#,##0_);[Red]\(#,##0\)</c:formatCode>
                <c:ptCount val="12"/>
                <c:pt idx="0">
                  <c:v>633.5</c:v>
                </c:pt>
                <c:pt idx="1">
                  <c:v>685.6</c:v>
                </c:pt>
                <c:pt idx="2">
                  <c:v>715</c:v>
                </c:pt>
                <c:pt idx="3">
                  <c:v>736</c:v>
                </c:pt>
                <c:pt idx="4">
                  <c:v>753.6</c:v>
                </c:pt>
                <c:pt idx="5">
                  <c:v>784.1</c:v>
                </c:pt>
                <c:pt idx="6">
                  <c:v>803.5</c:v>
                </c:pt>
                <c:pt idx="7">
                  <c:v>826.4</c:v>
                </c:pt>
                <c:pt idx="8">
                  <c:v>867.8</c:v>
                </c:pt>
                <c:pt idx="9">
                  <c:v>916.8</c:v>
                </c:pt>
                <c:pt idx="10">
                  <c:v>931.4</c:v>
                </c:pt>
                <c:pt idx="11">
                  <c:v>958.9</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683394542"/>
          <c:y val="0.848900980392157"/>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'地区-生产'!$AE$1</c:f>
              <c:strCache>
                <c:ptCount val="1"/>
                <c:pt idx="0">
                  <c:v>2018</c:v>
                </c:pt>
              </c:strCache>
            </c:strRef>
          </c:tx>
          <c:spPr>
            <a:solidFill>
              <a:srgbClr val="FFC000"/>
            </a:solidFill>
            <a:ln>
              <a:noFill/>
            </a:ln>
            <a:effectLst/>
          </c:spPr>
          <c:invertIfNegative val="0"/>
          <c:dLbls>
            <c:delete val="1"/>
          </c:dLbls>
          <c:cat>
            <c:strRef>
              <c:f>'地区-生产'!$AD$2:$AD$6</c:f>
              <c:strCache>
                <c:ptCount val="5"/>
                <c:pt idx="0">
                  <c:v>北美</c:v>
                </c:pt>
                <c:pt idx="1">
                  <c:v>欧洲</c:v>
                </c:pt>
                <c:pt idx="2">
                  <c:v>亚太</c:v>
                </c:pt>
                <c:pt idx="3">
                  <c:v>南美洲</c:v>
                </c:pt>
                <c:pt idx="4">
                  <c:v>中东和非洲</c:v>
                </c:pt>
              </c:strCache>
            </c:strRef>
          </c:cat>
          <c:val>
            <c:numRef>
              <c:f>'地区-生产'!$AE$2:$AE$6</c:f>
              <c:numCache>
                <c:formatCode>#,##0_);[Red]\(#,##0\)</c:formatCode>
                <c:ptCount val="5"/>
                <c:pt idx="0">
                  <c:v>227.711145865196</c:v>
                </c:pt>
                <c:pt idx="1">
                  <c:v>159.711145865196</c:v>
                </c:pt>
                <c:pt idx="2">
                  <c:v>103.711145865196</c:v>
                </c:pt>
                <c:pt idx="3">
                  <c:v>74.895847928404</c:v>
                </c:pt>
                <c:pt idx="4">
                  <c:v>67.4707144760081</c:v>
                </c:pt>
              </c:numCache>
            </c:numRef>
          </c:val>
        </c:ser>
        <c:ser>
          <c:idx val="1"/>
          <c:order val="1"/>
          <c:tx>
            <c:strRef>
              <c:f>'地区-生产'!$AF$1</c:f>
              <c:strCache>
                <c:ptCount val="1"/>
                <c:pt idx="0">
                  <c:v>2022</c:v>
                </c:pt>
              </c:strCache>
            </c:strRef>
          </c:tx>
          <c:spPr>
            <a:solidFill>
              <a:schemeClr val="bg1">
                <a:lumMod val="50000"/>
              </a:schemeClr>
            </a:solidFill>
            <a:ln>
              <a:noFill/>
            </a:ln>
            <a:effectLst/>
          </c:spPr>
          <c:invertIfNegative val="0"/>
          <c:dLbls>
            <c:delete val="1"/>
          </c:dLbls>
          <c:cat>
            <c:strRef>
              <c:f>'地区-生产'!$AD$2:$AD$6</c:f>
              <c:strCache>
                <c:ptCount val="5"/>
                <c:pt idx="0">
                  <c:v>北美</c:v>
                </c:pt>
                <c:pt idx="1">
                  <c:v>欧洲</c:v>
                </c:pt>
                <c:pt idx="2">
                  <c:v>亚太</c:v>
                </c:pt>
                <c:pt idx="3">
                  <c:v>南美洲</c:v>
                </c:pt>
                <c:pt idx="4">
                  <c:v>中东和非洲</c:v>
                </c:pt>
              </c:strCache>
            </c:strRef>
          </c:cat>
          <c:val>
            <c:numRef>
              <c:f>'地区-生产'!$AF$2:$AF$6</c:f>
              <c:numCache>
                <c:formatCode>#,##0_);[Red]\(#,##0\)</c:formatCode>
                <c:ptCount val="5"/>
                <c:pt idx="0">
                  <c:v>286</c:v>
                </c:pt>
                <c:pt idx="1">
                  <c:v>217.536751217276</c:v>
                </c:pt>
                <c:pt idx="2">
                  <c:v>161.536751217276</c:v>
                </c:pt>
                <c:pt idx="3">
                  <c:v>64.540799815294</c:v>
                </c:pt>
                <c:pt idx="4">
                  <c:v>23.985697750154</c:v>
                </c:pt>
              </c:numCache>
            </c:numRef>
          </c:val>
        </c:ser>
        <c:ser>
          <c:idx val="2"/>
          <c:order val="2"/>
          <c:tx>
            <c:strRef>
              <c:f>'地区-生产'!$AG$1</c:f>
              <c:strCache>
                <c:ptCount val="1"/>
                <c:pt idx="0">
                  <c:v>2029</c:v>
                </c:pt>
              </c:strCache>
            </c:strRef>
          </c:tx>
          <c:spPr>
            <a:solidFill>
              <a:srgbClr val="002060"/>
            </a:solidFill>
            <a:ln>
              <a:noFill/>
            </a:ln>
            <a:effectLst/>
          </c:spPr>
          <c:invertIfNegative val="0"/>
          <c:dLbls>
            <c:delete val="1"/>
          </c:dLbls>
          <c:cat>
            <c:strRef>
              <c:f>'地区-生产'!$AD$2:$AD$6</c:f>
              <c:strCache>
                <c:ptCount val="5"/>
                <c:pt idx="0">
                  <c:v>北美</c:v>
                </c:pt>
                <c:pt idx="1">
                  <c:v>欧洲</c:v>
                </c:pt>
                <c:pt idx="2">
                  <c:v>亚太</c:v>
                </c:pt>
                <c:pt idx="3">
                  <c:v>南美洲</c:v>
                </c:pt>
                <c:pt idx="4">
                  <c:v>中东和非洲</c:v>
                </c:pt>
              </c:strCache>
            </c:strRef>
          </c:cat>
          <c:val>
            <c:numRef>
              <c:f>'地区-生产'!$AG$2:$AG$6</c:f>
              <c:numCache>
                <c:formatCode>#,##0_);[Red]\(#,##0\)</c:formatCode>
                <c:ptCount val="5"/>
                <c:pt idx="0">
                  <c:v>416</c:v>
                </c:pt>
                <c:pt idx="1">
                  <c:v>216.05543541031</c:v>
                </c:pt>
                <c:pt idx="2">
                  <c:v>160.05543541031</c:v>
                </c:pt>
                <c:pt idx="3">
                  <c:v>92.540799815294</c:v>
                </c:pt>
                <c:pt idx="4">
                  <c:v>74.248329364086</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62686728395062"/>
          <c:y val="0.0400506535947712"/>
          <c:w val="0.949926234567901"/>
          <c:h val="0.755441666666667"/>
        </c:manualLayout>
      </c:layout>
      <c:barChart>
        <c:barDir val="col"/>
        <c:grouping val="stacked"/>
        <c:varyColors val="0"/>
        <c:ser>
          <c:idx val="0"/>
          <c:order val="0"/>
          <c:tx>
            <c:strRef>
              <c:f>'地区-生产'!$A$2</c:f>
              <c:strCache>
                <c:ptCount val="1"/>
                <c:pt idx="0">
                  <c:v>北美</c:v>
                </c:pt>
              </c:strCache>
            </c:strRef>
          </c:tx>
          <c:spPr>
            <a:solidFill>
              <a:srgbClr val="00206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'地区-生产'!$B$2:$M$2</c:f>
              <c:numCache>
                <c:formatCode>#,##0_);[Red]\(#,##0\)</c:formatCode>
                <c:ptCount val="12"/>
                <c:pt idx="0">
                  <c:v>227.711145865196</c:v>
                </c:pt>
                <c:pt idx="1">
                  <c:v>226.853268429711</c:v>
                </c:pt>
                <c:pt idx="2">
                  <c:v>258.425504487084</c:v>
                </c:pt>
                <c:pt idx="3">
                  <c:v>279.278952097679</c:v>
                </c:pt>
                <c:pt idx="4">
                  <c:v>286</c:v>
                </c:pt>
                <c:pt idx="5">
                  <c:v>294.463987649998</c:v>
                </c:pt>
                <c:pt idx="6">
                  <c:v>326</c:v>
                </c:pt>
                <c:pt idx="7">
                  <c:v>296</c:v>
                </c:pt>
                <c:pt idx="8">
                  <c:v>316</c:v>
                </c:pt>
                <c:pt idx="9">
                  <c:v>363</c:v>
                </c:pt>
                <c:pt idx="10">
                  <c:v>385</c:v>
                </c:pt>
                <c:pt idx="11">
                  <c:v>416</c:v>
                </c:pt>
              </c:numCache>
            </c:numRef>
          </c:val>
        </c:ser>
        <c:ser>
          <c:idx val="1"/>
          <c:order val="1"/>
          <c:tx>
            <c:strRef>
              <c:f>'地区-生产'!$A$3</c:f>
              <c:strCache>
                <c:ptCount val="1"/>
                <c:pt idx="0">
                  <c:v>欧洲</c:v>
                </c:pt>
              </c:strCache>
            </c:strRef>
          </c:tx>
          <c:spPr>
            <a:solidFill>
              <a:schemeClr val="bg1">
                <a:lumMod val="5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'地区-生产'!$B$3:$M$3</c:f>
              <c:numCache>
                <c:formatCode>#,##0_);[Red]\(#,##0\)</c:formatCode>
                <c:ptCount val="12"/>
                <c:pt idx="0">
                  <c:v>159.711145865196</c:v>
                </c:pt>
                <c:pt idx="1">
                  <c:v>158.853268429711</c:v>
                </c:pt>
                <c:pt idx="2">
                  <c:v>190.425504487084</c:v>
                </c:pt>
                <c:pt idx="3">
                  <c:v>211.278952097679</c:v>
                </c:pt>
                <c:pt idx="4">
                  <c:v>217.536751217276</c:v>
                </c:pt>
                <c:pt idx="5">
                  <c:v>226.463987649998</c:v>
                </c:pt>
                <c:pt idx="6">
                  <c:v>236</c:v>
                </c:pt>
                <c:pt idx="7">
                  <c:v>217.501828781422</c:v>
                </c:pt>
                <c:pt idx="8">
                  <c:v>235</c:v>
                </c:pt>
                <c:pt idx="9">
                  <c:v>262</c:v>
                </c:pt>
                <c:pt idx="10">
                  <c:v>188.485671922431</c:v>
                </c:pt>
                <c:pt idx="11">
                  <c:v>216.05543541031</c:v>
                </c:pt>
              </c:numCache>
            </c:numRef>
          </c:val>
        </c:ser>
        <c:ser>
          <c:idx val="2"/>
          <c:order val="2"/>
          <c:tx>
            <c:strRef>
              <c:f>'地区-生产'!$A$4</c:f>
              <c:strCache>
                <c:ptCount val="1"/>
                <c:pt idx="0">
                  <c:v>亚太</c:v>
                </c:pt>
              </c:strCache>
            </c:strRef>
          </c:tx>
          <c:spPr>
            <a:solidFill>
              <a:schemeClr val="accent6">
                <a:lumMod val="7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'地区-生产'!$B$4:$M$4</c:f>
              <c:numCache>
                <c:formatCode>#,##0_);[Red]\(#,##0\)</c:formatCode>
                <c:ptCount val="12"/>
                <c:pt idx="0">
                  <c:v>103.711145865196</c:v>
                </c:pt>
                <c:pt idx="1">
                  <c:v>102.853268429711</c:v>
                </c:pt>
                <c:pt idx="2">
                  <c:v>134.425504487084</c:v>
                </c:pt>
                <c:pt idx="3">
                  <c:v>155.278952097679</c:v>
                </c:pt>
                <c:pt idx="4">
                  <c:v>161.536751217276</c:v>
                </c:pt>
                <c:pt idx="5">
                  <c:v>170.463987649998</c:v>
                </c:pt>
                <c:pt idx="6">
                  <c:v>160.13018145579</c:v>
                </c:pt>
                <c:pt idx="7">
                  <c:v>161.501828781422</c:v>
                </c:pt>
                <c:pt idx="8">
                  <c:v>188.899792751252</c:v>
                </c:pt>
                <c:pt idx="9">
                  <c:v>125.381812590397</c:v>
                </c:pt>
                <c:pt idx="10">
                  <c:v>132.485671922431</c:v>
                </c:pt>
                <c:pt idx="11">
                  <c:v>160.05543541031</c:v>
                </c:pt>
              </c:numCache>
            </c:numRef>
          </c:val>
        </c:ser>
        <c:ser>
          <c:idx val="3"/>
          <c:order val="3"/>
          <c:tx>
            <c:strRef>
              <c:f>'地区-生产'!$A$5</c:f>
              <c:strCache>
                <c:ptCount val="1"/>
                <c:pt idx="0">
                  <c:v>南美洲</c:v>
                </c:pt>
              </c:strCache>
            </c:strRef>
          </c:tx>
          <c:spPr>
            <a:solidFill>
              <a:schemeClr val="tx2">
                <a:lumMod val="60000"/>
                <a:lumOff val="4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'地区-生产'!$B$5:$M$5</c:f>
              <c:numCache>
                <c:formatCode>#,##0_);[Red]\(#,##0\)</c:formatCode>
                <c:ptCount val="12"/>
                <c:pt idx="0">
                  <c:v>74.895847928404</c:v>
                </c:pt>
                <c:pt idx="1">
                  <c:v>94.540799815294</c:v>
                </c:pt>
                <c:pt idx="2">
                  <c:v>74.540799815294</c:v>
                </c:pt>
                <c:pt idx="3">
                  <c:v>64.540799815294</c:v>
                </c:pt>
                <c:pt idx="4">
                  <c:v>64.540799815294</c:v>
                </c:pt>
                <c:pt idx="5">
                  <c:v>74.540799815294</c:v>
                </c:pt>
                <c:pt idx="6">
                  <c:v>54.540799815294</c:v>
                </c:pt>
                <c:pt idx="7">
                  <c:v>64.540799815294</c:v>
                </c:pt>
                <c:pt idx="8">
                  <c:v>84.540799815294</c:v>
                </c:pt>
                <c:pt idx="9">
                  <c:v>84.540799815294</c:v>
                </c:pt>
                <c:pt idx="10">
                  <c:v>91.540799815294</c:v>
                </c:pt>
                <c:pt idx="11">
                  <c:v>92.540799815294</c:v>
                </c:pt>
              </c:numCache>
            </c:numRef>
          </c:val>
        </c:ser>
        <c:ser>
          <c:idx val="8"/>
          <c:order val="8"/>
          <c:tx>
            <c:strRef>
              <c:f>'地区-生产'!$A$6</c:f>
              <c:strCache>
                <c:ptCount val="1"/>
                <c:pt idx="0">
                  <c:v>中东和非洲</c:v>
                </c:pt>
              </c:strCache>
            </c:strRef>
          </c:tx>
          <c:spPr>
            <a:solidFill>
              <a:schemeClr val="accent5">
                <a:lumMod val="60000"/>
                <a:lumOff val="4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'地区-生产'!$B$6:$M$6</c:f>
              <c:numCache>
                <c:formatCode>#,##0_);[Red]\(#,##0\)</c:formatCode>
                <c:ptCount val="12"/>
                <c:pt idx="0">
                  <c:v>67.4707144760081</c:v>
                </c:pt>
                <c:pt idx="1">
                  <c:v>102.499394895573</c:v>
                </c:pt>
                <c:pt idx="2">
                  <c:v>57.1826867234539</c:v>
                </c:pt>
                <c:pt idx="3">
                  <c:v>25.6223438916689</c:v>
                </c:pt>
                <c:pt idx="4">
                  <c:v>23.985697750154</c:v>
                </c:pt>
                <c:pt idx="5">
                  <c:v>18.167237234712</c:v>
                </c:pt>
                <c:pt idx="6">
                  <c:v>26.829018728916</c:v>
                </c:pt>
                <c:pt idx="7">
                  <c:v>86.855542621862</c:v>
                </c:pt>
                <c:pt idx="8">
                  <c:v>43.359407433454</c:v>
                </c:pt>
                <c:pt idx="9">
                  <c:v>81.877387594309</c:v>
                </c:pt>
                <c:pt idx="10">
                  <c:v>133.887856339844</c:v>
                </c:pt>
                <c:pt idx="11">
                  <c:v>74.248329364086</c:v>
                </c:pt>
              </c:numCache>
            </c:numRef>
          </c:val>
        </c:ser>
        <c:dLbls>
          <c:showLegendKey val="0"/>
          <c:showVal val="0"/>
          <c:showCatName val="0"/>
          <c:showSerName val="0"/>
          <c:showPercent val="0"/>
          <c:showBubbleSize val="0"/>
        </c:dLbls>
        <c:gapWidth val="25"/>
        <c:overlap val="100"/>
        <c:axId val="2101581920"/>
        <c:axId val="2101559456"/>
        <c:extLst>
          <c:ext xmlns:c15="http://schemas.microsoft.com/office/drawing/2012/chart" uri="{02D57815-91ED-43cb-92C2-25804820EDAC}">
            <c15:filteredBarSeries>
              <c15:ser>
                <c:idx val="4"/>
                <c:order val="4"/>
                <c:tx>
                  <c:strRef>
                    <c:extLst>
                      <c:ext uri="{02D57815-91ED-43cb-92C2-25804820EDAC}">
                        <c15:formulaRef>
                          <c15:sqref>'地区-生产'!#REF!</c15:sqref>
                        </c15:formulaRef>
                      </c:ext>
                    </c:extLst>
                    <c:strCache>
                      <c:ptCount val="1"/>
                      <c:pt idx="0">
                        <c:v>#REF!</c:v>
                      </c:pt>
                    </c:strCache>
                  </c:strRef>
                </c:tx>
                <c:spPr>
                  <a:solidFill>
                    <a:schemeClr val="accent1">
                      <a:lumMod val="75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'地区-生产'!#REF!</c15:sqref>
                        </c15:formulaRef>
                      </c:ext>
                    </c:extLst>
                    <c:numCache>
                      <c:formatCode>General</c:formatCode>
                      <c:ptCount val="1"/>
                      <c:pt idx="0">
                        <c:v>1</c:v>
                      </c:pt>
                    </c:numCache>
                  </c:numRef>
                </c:val>
              </c15:ser>
            </c15:filteredBarSeries>
            <c15:filteredBarSeries>
              <c15:ser>
                <c:idx val="5"/>
                <c:order val="5"/>
                <c:tx>
                  <c:strRef>
                    <c:extLst>
                      <c:ext uri="{02D57815-91ED-43cb-92C2-25804820EDAC}">
                        <c15:formulaRef>
                          <c15:sqref>'地区-生产'!#REF!</c15:sqref>
                        </c15:formulaRef>
                      </c:ext>
                    </c:extLst>
                    <c:strCache>
                      <c:ptCount val="1"/>
                      <c:pt idx="0">
                        <c:v>#REF!</c:v>
                      </c:pt>
                    </c:strCache>
                  </c:strRef>
                </c:tx>
                <c:spPr>
                  <a:solidFill>
                    <a:schemeClr val="accent4">
                      <a:lumMod val="60000"/>
                      <a:lumOff val="40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'地区-生产'!#REF!</c15:sqref>
                        </c15:formulaRef>
                      </c:ext>
                    </c:extLst>
                    <c:numCache>
                      <c:formatCode>General</c:formatCode>
                      <c:ptCount val="1"/>
                      <c:pt idx="0">
                        <c:v>1</c:v>
                      </c:pt>
                    </c:numCache>
                  </c:numRef>
                </c:val>
              </c15:ser>
            </c15:filteredBarSeries>
            <c15:filteredBarSeries>
              <c15:ser>
                <c:idx val="6"/>
                <c:order val="6"/>
                <c:tx>
                  <c:strRef>
                    <c:extLst>
                      <c:ext uri="{02D57815-91ED-43cb-92C2-25804820EDAC}">
                        <c15:formulaRef>
                          <c15:sqref>'地区-生产'!#REF!</c15:sqref>
                        </c15:formulaRef>
                      </c:ext>
                    </c:extLst>
                    <c:strCache>
                      <c:ptCount val="1"/>
                      <c:pt idx="0">
                        <c:v>#REF!</c:v>
                      </c:pt>
                    </c:strCache>
                  </c:strRef>
                </c:tx>
                <c:spPr>
                  <a:solidFill>
                    <a:schemeClr val="accent2">
                      <a:lumMod val="60000"/>
                      <a:lumOff val="40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'地区-生产'!#REF!</c15:sqref>
                        </c15:formulaRef>
                      </c:ext>
                    </c:extLst>
                    <c:numCache>
                      <c:formatCode>General</c:formatCode>
                      <c:ptCount val="1"/>
                      <c:pt idx="0">
                        <c:v>1</c:v>
                      </c:pt>
                    </c:numCache>
                  </c:numRef>
                </c:val>
              </c15:ser>
            </c15:filteredBarSeries>
            <c15:filteredBarSeries>
              <c15:ser>
                <c:idx val="7"/>
                <c:order val="7"/>
                <c:tx>
                  <c:strRef>
                    <c:extLst>
                      <c:ext uri="{02D57815-91ED-43cb-92C2-25804820EDAC}">
                        <c15:formulaRef>
                          <c15:sqref>'地区-生产'!#REF!</c15:sqref>
                        </c15:formulaRef>
                      </c:ext>
                    </c:extLst>
                    <c:strCache>
                      <c:ptCount val="1"/>
                      <c:pt idx="0">
                        <c:v>#REF!</c:v>
                      </c:pt>
                    </c:strCache>
                  </c:strRef>
                </c:tx>
                <c:spPr>
                  <a:solidFill>
                    <a:schemeClr val="bg2">
                      <a:lumMod val="50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'地区-生产'!#REF!</c15:sqref>
                        </c15:formulaRef>
                      </c:ext>
                    </c:extLst>
                    <c:numCache>
                      <c:formatCode>General</c:formatCode>
                      <c:ptCount val="1"/>
                      <c:pt idx="0">
                        <c:v>1</c:v>
                      </c:pt>
                    </c:numCache>
                  </c:numRef>
                </c:val>
              </c15:ser>
            </c15:filteredBarSeries>
          </c:ext>
        </c:extLst>
      </c:barChart>
      <c:lineChart>
        <c:grouping val="stacked"/>
        <c:varyColors val="0"/>
        <c:ser>
          <c:idx val="9"/>
          <c:order val="9"/>
          <c:tx>
            <c:strRef>
              <c:f>'地区-生产'!$A$7</c:f>
              <c:strCache>
                <c:ptCount val="1"/>
                <c:pt idx="0">
                  <c:v>共计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'地区-生产'!$B$7:$M$7</c:f>
              <c:numCache>
                <c:formatCode>#,##0_);[Red]\(#,##0\)</c:formatCode>
                <c:ptCount val="12"/>
                <c:pt idx="0">
                  <c:v>633.5</c:v>
                </c:pt>
                <c:pt idx="1">
                  <c:v>685.6</c:v>
                </c:pt>
                <c:pt idx="2">
                  <c:v>715</c:v>
                </c:pt>
                <c:pt idx="3">
                  <c:v>736</c:v>
                </c:pt>
                <c:pt idx="4">
                  <c:v>753.6</c:v>
                </c:pt>
                <c:pt idx="5">
                  <c:v>784.1</c:v>
                </c:pt>
                <c:pt idx="6">
                  <c:v>803.5</c:v>
                </c:pt>
                <c:pt idx="7">
                  <c:v>826.4</c:v>
                </c:pt>
                <c:pt idx="8">
                  <c:v>867.8</c:v>
                </c:pt>
                <c:pt idx="9">
                  <c:v>916.8</c:v>
                </c:pt>
                <c:pt idx="10">
                  <c:v>931.4</c:v>
                </c:pt>
                <c:pt idx="11">
                  <c:v>958.9</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323108024691358"/>
          <c:y val="0.865502222222222"/>
          <c:w val="0.898140586419753"/>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0.54734</cdr:x>
      <cdr:y>0.17465</cdr:y>
    </cdr:from>
    <cdr:to>
      <cdr:x>0.73876</cdr:x>
      <cdr:y>0.50504</cdr:y>
    </cdr:to>
    <cdr:grpSp>
      <cdr:nvGrpSpPr>
        <cdr:cNvPr id="2" name="组合 1"/>
        <cdr:cNvGrpSpPr/>
      </cdr:nvGrpSpPr>
      <cdr:grpSpPr xmlns:a="http://schemas.openxmlformats.org/drawingml/2006/main">
        <a:xfrm rot="439955">
          <a:off x="3387329" y="510374"/>
          <a:ext cx="1184643" cy="965489"/>
          <a:chOff x="2860153" y="1082070"/>
          <a:chExt cx="808296" cy="797129"/>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60153" y="1082070"/>
            <a:ext cx="808296" cy="797129"/>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797512">
            <a:off x="2927679" y="1405657"/>
            <a:ext cx="661239" cy="185799"/>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3.4%</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0.23892</cdr:x>
      <cdr:y>0.50594</cdr:y>
    </cdr:from>
    <cdr:to>
      <cdr:x>0.41468</cdr:x>
      <cdr:y>0.78159</cdr:y>
    </cdr:to>
    <cdr:grpSp>
      <cdr:nvGrpSpPr>
        <cdr:cNvPr id="5" name="组合 4"/>
        <cdr:cNvGrpSpPr/>
      </cdr:nvGrpSpPr>
      <cdr:grpSpPr xmlns:a="http://schemas.openxmlformats.org/drawingml/2006/main">
        <a:xfrm rot="1783323">
          <a:off x="1478607" y="1478493"/>
          <a:ext cx="1087728" cy="805524"/>
          <a:chOff x="3056630" y="1688526"/>
          <a:chExt cx="860779" cy="814928"/>
        </a:xfrm>
      </cdr:grpSpPr>
      <cdr:cxnSp>
        <cdr:nvCxnSpPr>
          <cdr:cNvPr id="6" name="直接箭头连接符 5"/>
          <cdr:cNvCxnSpPr/>
        </cdr:nvCxnSpPr>
        <cdr:spPr xmlns:a="http://schemas.openxmlformats.org/drawingml/2006/main">
          <a:xfrm xmlns:a="http://schemas.openxmlformats.org/drawingml/2006/main" rot="19816677" flipV="1">
            <a:off x="3056630" y="1780104"/>
            <a:ext cx="860779" cy="560852"/>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230322">
            <a:off x="3051620" y="2008392"/>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4.4%</a:t>
            </a:r>
            <a:endParaRPr lang="zh-CN">
              <a:solidFill>
                <a:sysClr val="windowText" lastClr="000000"/>
              </a:solidFill>
            </a:endParaRPr>
          </a:p>
        </cdr:txBody>
      </cdr:sp>
    </cdr:grpSp>
  </cdr:relSizeAnchor>
</c:userShapes>
</file>

<file path=word/drawings/drawing2.xml><?xml version="1.0" encoding="utf-8"?>
<c:userShapes xmlns:c="http://schemas.openxmlformats.org/drawingml/2006/chart">
  <cdr:relSizeAnchor xmlns:cdr="http://schemas.openxmlformats.org/drawingml/2006/chartDrawing">
    <cdr:from>
      <cdr:x>0.07559</cdr:x>
      <cdr:y>0.40185</cdr:y>
    </cdr:from>
    <cdr:to>
      <cdr:x>0.92387</cdr:x>
      <cdr:y>0.49553</cdr:y>
    </cdr:to>
    <cdr:sp>
      <cdr:nvSpPr>
        <cdr:cNvPr id="2" name="矩形 1"/>
        <cdr:cNvSpPr/>
      </cdr:nvSpPr>
      <cdr:spPr xmlns:a="http://schemas.openxmlformats.org/drawingml/2006/main">
        <a:xfrm xmlns:a="http://schemas.openxmlformats.org/drawingml/2006/main">
          <a:off x="205566" y="1078637"/>
          <a:ext cx="2306955" cy="251460"/>
        </a:xfrm>
        <a:prstGeom xmlns:a="http://schemas.openxmlformats.org/drawingml/2006/main" prst="rect">
          <a:avLst/>
        </a:prstGeom>
        <a:noFill/>
        <a:l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xmlns:a="http://schemas.openxmlformats.org/drawingml/2006/main">
        <a:bodyPr vert="horz" wrap="square" lIns="45720" tIns="45720" rIns="45720" bIns="45720" rtlCol="0" anchor="ctr" anchorCtr="0">
          <a:normAutofit/>
        </a:bodyPr>
        <a:lstStyle/>
        <a:p>
          <a:pPr algn="ctr">
            <a:spcAft>
              <a:spcPts val="200"/>
            </a:spcAft>
          </a:pPr>
          <a:r>
            <a:rPr lang="en-US" sz="1400" kern="100">
              <a:solidFill>
                <a:srgbClr val="000000"/>
              </a:solidFill>
              <a:effectLst/>
              <a:latin typeface="Book Antiqua" panose="02040602050305030304" pitchFamily="1" charset="0"/>
              <a:ea typeface="等线" panose="02010600030101010101" charset="-122"/>
              <a:cs typeface="Times New Roman" panose="02020603050405020304" charset="0"/>
            </a:rPr>
            <a:t>2029</a:t>
          </a:r>
          <a:endParaRPr lang="zh-CN" sz="1200" kern="100">
            <a:effectLst/>
            <a:latin typeface="Tahoma" panose="020B0604030504040204" pitchFamily="2" charset="0"/>
            <a:ea typeface="宋体" panose="02010600030101010101" charset="-122"/>
            <a:cs typeface="Times New Roman" panose="02020603050405020304"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0.07394</cdr:x>
      <cdr:y>0.40185</cdr:y>
    </cdr:from>
    <cdr:to>
      <cdr:x>0.92222</cdr:x>
      <cdr:y>0.49553</cdr:y>
    </cdr:to>
    <cdr:sp>
      <cdr:nvSpPr>
        <cdr:cNvPr id="2" name="矩形 1"/>
        <cdr:cNvSpPr/>
      </cdr:nvSpPr>
      <cdr:spPr xmlns:a="http://schemas.openxmlformats.org/drawingml/2006/main">
        <a:xfrm xmlns:a="http://schemas.openxmlformats.org/drawingml/2006/main">
          <a:off x="201083" y="1078638"/>
          <a:ext cx="2306955" cy="251460"/>
        </a:xfrm>
        <a:prstGeom xmlns:a="http://schemas.openxmlformats.org/drawingml/2006/main" prst="rect">
          <a:avLst/>
        </a:prstGeom>
        <a:noFill/>
        <a:l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xmlns:a="http://schemas.openxmlformats.org/drawingml/2006/main">
        <a:bodyPr vert="horz" wrap="square" lIns="45720" tIns="45720" rIns="45720" bIns="45720" rtlCol="0" anchor="ctr" anchorCtr="0">
          <a:normAutofit/>
        </a:bodyPr>
        <a:lstStyle/>
        <a:p>
          <a:pPr algn="ctr">
            <a:spcAft>
              <a:spcPts val="200"/>
            </a:spcAft>
          </a:pPr>
          <a:r>
            <a:rPr lang="en-US" sz="1400" kern="100">
              <a:solidFill>
                <a:srgbClr val="000000"/>
              </a:solidFill>
              <a:effectLst/>
              <a:latin typeface="Book Antiqua" panose="02040602050305030304" pitchFamily="1" charset="0"/>
              <a:ea typeface="等线" panose="02010600030101010101" charset="-122"/>
              <a:cs typeface="Times New Roman" panose="02020603050405020304" charset="0"/>
            </a:rPr>
            <a:t>2022</a:t>
          </a:r>
          <a:endParaRPr lang="zh-CN" sz="1200" kern="100">
            <a:effectLst/>
            <a:latin typeface="Tahoma" panose="020B0604030504040204" pitchFamily="2"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9</Pages>
  <Words>547</Words>
  <Characters>3124</Characters>
  <Lines>26</Lines>
  <Paragraphs>7</Paragraphs>
  <TotalTime>28</TotalTime>
  <ScaleCrop>false</ScaleCrop>
  <LinksUpToDate>false</LinksUpToDate>
  <CharactersWithSpaces>3664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2023-12-28T01:17:00Z</dcterms:created>
  <dc:creator>yangj</dc:creator>
  <cp:lastModifiedBy>Administrator</cp:lastModifiedBy>
  <dcterms:modified xsi:type="dcterms:W3CDTF">2024-01-04T07:52:54Z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C9F3CCEFAE8F4D97982C8D410857C307_13</vt:lpwstr>
  </property>
</Properties>
</file>