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4"/>
        <w:spacing w:line="20" w:lineRule="exact"/>
        <w:ind w:left="561"/>
        <w:rPr>
          <w:rFonts w:ascii="Times New Roman"/>
          <w:sz w:val="2"/>
        </w:rPr>
      </w:pPr>
      <w:r>
        <w:rPr>
          <w:rFonts w:ascii="Times New Roman"/>
          <w:sz w:val="2"/>
        </w:rPr>
        <w:pict>
          <v:group id="_x0000_s1026" o:spid="_x0000_s1026" o:spt="203" style="height:0.75pt;width:418.55pt;" coordsize="8371,15">
            <o:lock v:ext="edit"/>
            <v:line id="_x0000_s1027" o:spid="_x0000_s1027" o:spt="20" style="position:absolute;left:0;top:7;height:0;width:8370;" stroked="t" coordsize="21600,21600">
              <v:path arrowok="t"/>
              <v:fill focussize="0,0"/>
              <v:stroke weight="0.72pt" color="#000000"/>
              <v:imagedata o:title=""/>
              <o:lock v:ext="edit"/>
            </v:line>
            <w10:wrap type="none"/>
            <w10:anchorlock/>
          </v:group>
        </w:pict>
      </w:r>
    </w:p>
    <w:p>
      <w:pPr>
        <w:pStyle w:val="4"/>
        <w:rPr>
          <w:rFonts w:ascii="Times New Roman"/>
        </w:rPr>
      </w:pPr>
    </w:p>
    <w:p>
      <w:pPr>
        <w:pStyle w:val="4"/>
        <w:rPr>
          <w:rFonts w:ascii="Times New Roman"/>
        </w:rPr>
      </w:pPr>
    </w:p>
    <w:p>
      <w:pPr>
        <w:pStyle w:val="4"/>
        <w:spacing w:before="4"/>
        <w:rPr>
          <w:rFonts w:ascii="Times New Roman"/>
          <w:sz w:val="15"/>
        </w:rPr>
      </w:pPr>
    </w:p>
    <w:tbl>
      <w:tblPr>
        <w:tblStyle w:val="11"/>
        <w:tblW w:w="0" w:type="auto"/>
        <w:tblInd w:w="599"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
      <w:tblGrid>
        <w:gridCol w:w="8581"/>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281" w:hRule="atLeast"/>
        </w:trPr>
        <w:tc>
          <w:tcPr>
            <w:tcW w:w="8581" w:type="dxa"/>
          </w:tcPr>
          <w:p>
            <w:pPr>
              <w:pStyle w:val="15"/>
              <w:spacing w:before="7"/>
              <w:rPr>
                <w:rFonts w:ascii="Times New Roman"/>
                <w:sz w:val="17"/>
              </w:rPr>
            </w:pPr>
          </w:p>
          <w:p>
            <w:pPr>
              <w:pStyle w:val="15"/>
              <w:ind w:left="2371"/>
              <w:rPr>
                <w:rFonts w:ascii="Times New Roman"/>
                <w:sz w:val="20"/>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778" w:hRule="atLeast"/>
        </w:trPr>
        <w:tc>
          <w:tcPr>
            <w:tcW w:w="8581" w:type="dxa"/>
          </w:tcPr>
          <w:p>
            <w:pPr>
              <w:pStyle w:val="15"/>
              <w:spacing w:before="399"/>
              <w:ind w:left="174" w:right="174"/>
              <w:jc w:val="center"/>
              <w:rPr>
                <w:rFonts w:hint="eastAsia" w:ascii="黑体" w:eastAsia="黑体"/>
                <w:b/>
                <w:sz w:val="68"/>
              </w:rPr>
            </w:pPr>
            <w:r>
              <w:rPr>
                <w:rFonts w:hint="eastAsia" w:ascii="黑体" w:eastAsia="黑体"/>
                <w:b/>
                <w:sz w:val="68"/>
                <w:lang w:val="en-US" w:eastAsia="zh-CN"/>
              </w:rPr>
              <w:t>******</w:t>
            </w:r>
            <w:r>
              <w:rPr>
                <w:rFonts w:hint="eastAsia" w:ascii="黑体" w:eastAsia="黑体"/>
                <w:b/>
                <w:sz w:val="68"/>
              </w:rPr>
              <w:t>有限公司</w:t>
            </w:r>
          </w:p>
          <w:p>
            <w:pPr>
              <w:pStyle w:val="15"/>
              <w:spacing w:before="118"/>
              <w:ind w:left="174" w:right="168"/>
              <w:jc w:val="center"/>
              <w:rPr>
                <w:rFonts w:hint="eastAsia" w:ascii="黑体" w:eastAsia="黑体"/>
                <w:b/>
                <w:sz w:val="60"/>
              </w:rPr>
            </w:pPr>
            <w:r>
              <w:rPr>
                <w:rFonts w:hint="eastAsia" w:ascii="黑体" w:eastAsia="黑体"/>
                <w:b/>
                <w:sz w:val="60"/>
              </w:rPr>
              <w:t>信息系统部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841" w:hRule="atLeast"/>
        </w:trPr>
        <w:tc>
          <w:tcPr>
            <w:tcW w:w="8581" w:type="dxa"/>
          </w:tcPr>
          <w:p>
            <w:pPr>
              <w:pStyle w:val="15"/>
              <w:rPr>
                <w:rFonts w:ascii="Times New Roman"/>
                <w:sz w:val="52"/>
              </w:rPr>
            </w:pPr>
          </w:p>
          <w:p>
            <w:pPr>
              <w:pStyle w:val="15"/>
              <w:rPr>
                <w:rFonts w:ascii="Times New Roman"/>
                <w:sz w:val="52"/>
              </w:rPr>
            </w:pPr>
          </w:p>
          <w:p>
            <w:pPr>
              <w:pStyle w:val="15"/>
              <w:spacing w:before="436"/>
              <w:ind w:left="174" w:right="167"/>
              <w:jc w:val="center"/>
              <w:rPr>
                <w:sz w:val="52"/>
              </w:rPr>
            </w:pPr>
            <w:r>
              <w:rPr>
                <w:sz w:val="52"/>
              </w:rPr>
              <w:t>资产分类与信息分级管理规定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365" w:hRule="atLeast"/>
        </w:trPr>
        <w:tc>
          <w:tcPr>
            <w:tcW w:w="8581" w:type="dxa"/>
          </w:tcPr>
          <w:p>
            <w:pPr>
              <w:pStyle w:val="15"/>
              <w:spacing w:before="5"/>
              <w:rPr>
                <w:rFonts w:ascii="Times New Roman"/>
                <w:sz w:val="48"/>
              </w:rPr>
            </w:pPr>
          </w:p>
          <w:p>
            <w:pPr>
              <w:pStyle w:val="15"/>
              <w:ind w:left="174" w:right="166"/>
              <w:jc w:val="center"/>
              <w:rPr>
                <w:rFonts w:ascii="Calibri" w:eastAsia="Calibri"/>
                <w:sz w:val="42"/>
              </w:rPr>
            </w:pPr>
            <w:r>
              <w:rPr>
                <w:sz w:val="42"/>
              </w:rPr>
              <w:t xml:space="preserve">版本 </w:t>
            </w:r>
            <w:r>
              <w:rPr>
                <w:rFonts w:ascii="Calibri" w:eastAsia="Calibri"/>
                <w:sz w:val="42"/>
              </w:rPr>
              <w:t>1.1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564" w:hRule="atLeast"/>
        </w:trPr>
        <w:tc>
          <w:tcPr>
            <w:tcW w:w="8581" w:type="dxa"/>
          </w:tcPr>
          <w:p>
            <w:pPr>
              <w:pStyle w:val="15"/>
              <w:rPr>
                <w:rFonts w:ascii="Times New Roman"/>
                <w:sz w:val="28"/>
              </w:rPr>
            </w:pPr>
          </w:p>
          <w:p>
            <w:pPr>
              <w:pStyle w:val="15"/>
              <w:rPr>
                <w:rFonts w:ascii="Times New Roman"/>
                <w:sz w:val="28"/>
              </w:rPr>
            </w:pPr>
          </w:p>
          <w:p>
            <w:pPr>
              <w:pStyle w:val="15"/>
              <w:rPr>
                <w:rFonts w:ascii="Times New Roman"/>
                <w:sz w:val="28"/>
              </w:rPr>
            </w:pPr>
          </w:p>
          <w:p>
            <w:pPr>
              <w:pStyle w:val="15"/>
              <w:spacing w:before="3"/>
              <w:rPr>
                <w:rFonts w:ascii="Times New Roman"/>
                <w:sz w:val="24"/>
              </w:rPr>
            </w:pPr>
          </w:p>
          <w:p>
            <w:pPr>
              <w:pStyle w:val="15"/>
              <w:spacing w:line="299" w:lineRule="exact"/>
              <w:ind w:left="174" w:right="163"/>
              <w:jc w:val="center"/>
              <w:rPr>
                <w:sz w:val="28"/>
              </w:rPr>
            </w:pPr>
            <w:r>
              <w:rPr>
                <w:sz w:val="28"/>
              </w:rPr>
              <w:t xml:space="preserve"> 版权所有</w:t>
            </w:r>
          </w:p>
        </w:tc>
      </w:tr>
    </w:tbl>
    <w:p>
      <w:pPr>
        <w:spacing w:after="0" w:line="299" w:lineRule="exact"/>
        <w:jc w:val="center"/>
        <w:rPr>
          <w:sz w:val="28"/>
        </w:rPr>
        <w:sectPr>
          <w:type w:val="continuous"/>
          <w:pgSz w:w="11910" w:h="16840"/>
          <w:pgMar w:top="1360" w:right="1040" w:bottom="280" w:left="1200" w:header="720" w:footer="720" w:gutter="0"/>
        </w:sectPr>
      </w:pPr>
    </w:p>
    <w:p>
      <w:pPr>
        <w:pStyle w:val="4"/>
        <w:spacing w:line="20" w:lineRule="exact"/>
        <w:ind w:left="593"/>
        <w:rPr>
          <w:rFonts w:ascii="Times New Roman"/>
          <w:sz w:val="2"/>
        </w:rPr>
      </w:pPr>
      <w:r>
        <w:rPr>
          <w:rFonts w:ascii="Times New Roman"/>
          <w:sz w:val="2"/>
        </w:rPr>
        <w:pict>
          <v:group id="_x0000_s1028" o:spid="_x0000_s1028" o:spt="203" style="height:0.5pt;width:421.05pt;" coordsize="8421,10">
            <o:lock v:ext="edit"/>
            <v:line id="_x0000_s1029" o:spid="_x0000_s1029" o:spt="20" style="position:absolute;left:0;top:5;height:0;width:3017;" stroked="t" coordsize="21600,21600">
              <v:path arrowok="t"/>
              <v:fill focussize="0,0"/>
              <v:stroke weight="0.48pt" color="#000000"/>
              <v:imagedata o:title=""/>
              <o:lock v:ext="edit"/>
            </v:line>
            <v:rect id="_x0000_s1030" o:spid="_x0000_s1030" o:spt="1" style="position:absolute;left:3017;top:0;height:10;width:10;" fillcolor="#000000" filled="t" stroked="f" coordsize="21600,21600">
              <v:path/>
              <v:fill on="t" focussize="0,0"/>
              <v:stroke on="f"/>
              <v:imagedata o:title=""/>
              <o:lock v:ext="edit"/>
            </v:rect>
            <v:line id="_x0000_s1031" o:spid="_x0000_s1031" o:spt="20" style="position:absolute;left:3027;top:5;height:0;width:1937;" stroked="t" coordsize="21600,21600">
              <v:path arrowok="t"/>
              <v:fill focussize="0,0"/>
              <v:stroke weight="0.48pt" color="#000000"/>
              <v:imagedata o:title=""/>
              <o:lock v:ext="edit"/>
            </v:line>
            <v:rect id="_x0000_s1032" o:spid="_x0000_s1032" o:spt="1" style="position:absolute;left:4964;top:0;height:10;width:10;" fillcolor="#000000" filled="t" stroked="f" coordsize="21600,21600">
              <v:path/>
              <v:fill on="t" focussize="0,0"/>
              <v:stroke on="f"/>
              <v:imagedata o:title=""/>
              <o:lock v:ext="edit"/>
            </v:rect>
            <v:line id="_x0000_s1033" o:spid="_x0000_s1033" o:spt="20" style="position:absolute;left:4974;top:5;height:0;width:3447;" stroked="t" coordsize="21600,21600">
              <v:path arrowok="t"/>
              <v:fill focussize="0,0"/>
              <v:stroke weight="0.48pt" color="#000000"/>
              <v:imagedata o:title=""/>
              <o:lock v:ext="edit"/>
            </v:line>
            <w10:wrap type="none"/>
            <w10:anchorlock/>
          </v:group>
        </w:pict>
      </w:r>
    </w:p>
    <w:p>
      <w:pPr>
        <w:pStyle w:val="4"/>
        <w:rPr>
          <w:rFonts w:ascii="Times New Roman"/>
        </w:rPr>
      </w:pPr>
    </w:p>
    <w:p>
      <w:pPr>
        <w:pStyle w:val="4"/>
        <w:rPr>
          <w:rFonts w:ascii="Times New Roman"/>
        </w:rPr>
      </w:pPr>
    </w:p>
    <w:p>
      <w:pPr>
        <w:pStyle w:val="4"/>
        <w:rPr>
          <w:rFonts w:ascii="Times New Roman"/>
        </w:rPr>
      </w:pPr>
    </w:p>
    <w:p>
      <w:pPr>
        <w:pStyle w:val="4"/>
        <w:spacing w:before="10"/>
        <w:rPr>
          <w:rFonts w:ascii="Times New Roman"/>
          <w:sz w:val="22"/>
        </w:rPr>
      </w:pPr>
    </w:p>
    <w:p>
      <w:pPr>
        <w:spacing w:before="49"/>
        <w:ind w:left="598" w:right="0" w:firstLine="0"/>
        <w:jc w:val="left"/>
        <w:rPr>
          <w:b/>
          <w:sz w:val="36"/>
        </w:rPr>
      </w:pPr>
      <w:r>
        <w:rPr>
          <w:b/>
          <w:sz w:val="36"/>
        </w:rPr>
        <w:t>文档信息</w:t>
      </w:r>
    </w:p>
    <w:p>
      <w:pPr>
        <w:pStyle w:val="4"/>
        <w:rPr>
          <w:b/>
        </w:rPr>
      </w:pPr>
    </w:p>
    <w:p>
      <w:pPr>
        <w:pStyle w:val="4"/>
        <w:spacing w:before="9"/>
        <w:rPr>
          <w:b/>
          <w:sz w:val="10"/>
        </w:rPr>
      </w:pPr>
    </w:p>
    <w:tbl>
      <w:tblPr>
        <w:tblStyle w:val="11"/>
        <w:tblW w:w="0" w:type="auto"/>
        <w:tblInd w:w="605"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3601"/>
        <w:gridCol w:w="5342"/>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29" w:hRule="atLeast"/>
        </w:trPr>
        <w:tc>
          <w:tcPr>
            <w:tcW w:w="3601" w:type="dxa"/>
          </w:tcPr>
          <w:p>
            <w:pPr>
              <w:pStyle w:val="15"/>
              <w:spacing w:before="110"/>
              <w:ind w:left="107"/>
              <w:rPr>
                <w:b/>
                <w:sz w:val="24"/>
              </w:rPr>
            </w:pPr>
            <w:r>
              <w:rPr>
                <w:b/>
                <w:sz w:val="24"/>
              </w:rPr>
              <w:t>作者：</w:t>
            </w:r>
          </w:p>
        </w:tc>
        <w:tc>
          <w:tcPr>
            <w:tcW w:w="5342" w:type="dxa"/>
          </w:tcPr>
          <w:p>
            <w:pPr>
              <w:pStyle w:val="15"/>
              <w:spacing w:before="110"/>
              <w:ind w:left="107"/>
              <w:rPr>
                <w:b/>
                <w:sz w:val="24"/>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29" w:hRule="atLeast"/>
        </w:trPr>
        <w:tc>
          <w:tcPr>
            <w:tcW w:w="3601" w:type="dxa"/>
          </w:tcPr>
          <w:p>
            <w:pPr>
              <w:pStyle w:val="15"/>
              <w:spacing w:before="107"/>
              <w:ind w:left="107"/>
              <w:rPr>
                <w:rFonts w:ascii="Arial" w:eastAsia="Arial"/>
                <w:b/>
                <w:sz w:val="24"/>
              </w:rPr>
            </w:pPr>
            <w:r>
              <w:rPr>
                <w:b/>
                <w:sz w:val="24"/>
              </w:rPr>
              <w:t>创建日期（</w:t>
            </w:r>
            <w:r>
              <w:rPr>
                <w:rFonts w:ascii="Arial" w:eastAsia="Arial"/>
                <w:b/>
                <w:sz w:val="24"/>
              </w:rPr>
              <w:t>yyyy-mm-dd</w:t>
            </w:r>
            <w:r>
              <w:rPr>
                <w:b/>
                <w:sz w:val="24"/>
              </w:rPr>
              <w:t>）</w:t>
            </w:r>
            <w:r>
              <w:rPr>
                <w:rFonts w:ascii="Arial" w:eastAsia="Arial"/>
                <w:b/>
                <w:sz w:val="24"/>
              </w:rPr>
              <w:t>:</w:t>
            </w:r>
          </w:p>
        </w:tc>
        <w:tc>
          <w:tcPr>
            <w:tcW w:w="5342" w:type="dxa"/>
          </w:tcPr>
          <w:p>
            <w:pPr>
              <w:pStyle w:val="15"/>
              <w:spacing w:before="127"/>
              <w:ind w:left="107"/>
              <w:rPr>
                <w:rFonts w:ascii="Arial"/>
                <w:b/>
                <w:sz w:val="24"/>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44" w:hRule="atLeast"/>
        </w:trPr>
        <w:tc>
          <w:tcPr>
            <w:tcW w:w="3601" w:type="dxa"/>
          </w:tcPr>
          <w:p>
            <w:pPr>
              <w:pStyle w:val="15"/>
              <w:spacing w:before="115"/>
              <w:ind w:left="107"/>
              <w:rPr>
                <w:rFonts w:ascii="Arial" w:eastAsia="Arial"/>
                <w:b/>
                <w:sz w:val="24"/>
              </w:rPr>
            </w:pPr>
            <w:r>
              <w:rPr>
                <w:b/>
                <w:sz w:val="24"/>
              </w:rPr>
              <w:t>审核者</w:t>
            </w:r>
            <w:r>
              <w:rPr>
                <w:rFonts w:ascii="Arial" w:eastAsia="Arial"/>
                <w:b/>
                <w:sz w:val="24"/>
              </w:rPr>
              <w:t>:</w:t>
            </w:r>
          </w:p>
        </w:tc>
        <w:tc>
          <w:tcPr>
            <w:tcW w:w="5342" w:type="dxa"/>
          </w:tcPr>
          <w:p>
            <w:pPr>
              <w:pStyle w:val="15"/>
              <w:spacing w:before="115"/>
              <w:ind w:left="107"/>
              <w:rPr>
                <w:b/>
                <w:sz w:val="24"/>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10" w:hRule="atLeast"/>
        </w:trPr>
        <w:tc>
          <w:tcPr>
            <w:tcW w:w="3601" w:type="dxa"/>
          </w:tcPr>
          <w:p>
            <w:pPr>
              <w:pStyle w:val="15"/>
              <w:spacing w:before="100"/>
              <w:ind w:left="107"/>
              <w:rPr>
                <w:rFonts w:ascii="Arial" w:eastAsia="Arial"/>
                <w:b/>
                <w:sz w:val="24"/>
              </w:rPr>
            </w:pPr>
            <w:r>
              <w:rPr>
                <w:b/>
                <w:sz w:val="24"/>
              </w:rPr>
              <w:t>审核日期（</w:t>
            </w:r>
            <w:r>
              <w:rPr>
                <w:rFonts w:ascii="Arial" w:eastAsia="Arial"/>
                <w:b/>
                <w:sz w:val="24"/>
              </w:rPr>
              <w:t>yyyy-mm-dd</w:t>
            </w:r>
            <w:r>
              <w:rPr>
                <w:b/>
                <w:sz w:val="24"/>
              </w:rPr>
              <w:t>）</w:t>
            </w:r>
            <w:r>
              <w:rPr>
                <w:rFonts w:ascii="Arial" w:eastAsia="Arial"/>
                <w:b/>
                <w:sz w:val="24"/>
              </w:rPr>
              <w:t>:</w:t>
            </w:r>
          </w:p>
        </w:tc>
        <w:tc>
          <w:tcPr>
            <w:tcW w:w="5342" w:type="dxa"/>
          </w:tcPr>
          <w:p>
            <w:pPr>
              <w:pStyle w:val="15"/>
              <w:spacing w:before="120"/>
              <w:ind w:left="107"/>
              <w:rPr>
                <w:rFonts w:ascii="Arial"/>
                <w:b/>
                <w:sz w:val="24"/>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10" w:hRule="atLeast"/>
        </w:trPr>
        <w:tc>
          <w:tcPr>
            <w:tcW w:w="3601" w:type="dxa"/>
          </w:tcPr>
          <w:p>
            <w:pPr>
              <w:pStyle w:val="15"/>
              <w:spacing w:before="100"/>
              <w:ind w:left="107"/>
              <w:rPr>
                <w:b/>
                <w:sz w:val="24"/>
              </w:rPr>
            </w:pPr>
            <w:r>
              <w:rPr>
                <w:b/>
                <w:sz w:val="24"/>
              </w:rPr>
              <w:t>最后修订者：</w:t>
            </w:r>
          </w:p>
        </w:tc>
        <w:tc>
          <w:tcPr>
            <w:tcW w:w="5342" w:type="dxa"/>
          </w:tcPr>
          <w:p>
            <w:pPr>
              <w:pStyle w:val="15"/>
              <w:spacing w:before="100"/>
              <w:ind w:left="107"/>
              <w:rPr>
                <w:b/>
                <w:sz w:val="24"/>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10" w:hRule="atLeast"/>
        </w:trPr>
        <w:tc>
          <w:tcPr>
            <w:tcW w:w="3601" w:type="dxa"/>
          </w:tcPr>
          <w:p>
            <w:pPr>
              <w:pStyle w:val="15"/>
              <w:spacing w:before="100"/>
              <w:ind w:left="107"/>
              <w:rPr>
                <w:rFonts w:ascii="Arial" w:eastAsia="Arial"/>
                <w:b/>
                <w:sz w:val="24"/>
              </w:rPr>
            </w:pPr>
            <w:r>
              <w:rPr>
                <w:b/>
                <w:sz w:val="24"/>
              </w:rPr>
              <w:t>最后修订日期（</w:t>
            </w:r>
            <w:r>
              <w:rPr>
                <w:rFonts w:ascii="Arial" w:eastAsia="Arial"/>
                <w:b/>
                <w:sz w:val="24"/>
              </w:rPr>
              <w:t>yyyy-mm-dd</w:t>
            </w:r>
            <w:r>
              <w:rPr>
                <w:b/>
                <w:sz w:val="24"/>
              </w:rPr>
              <w:t>）</w:t>
            </w:r>
            <w:r>
              <w:rPr>
                <w:rFonts w:ascii="Arial" w:eastAsia="Arial"/>
                <w:b/>
                <w:sz w:val="24"/>
              </w:rPr>
              <w:t>:</w:t>
            </w:r>
          </w:p>
        </w:tc>
        <w:tc>
          <w:tcPr>
            <w:tcW w:w="5342" w:type="dxa"/>
          </w:tcPr>
          <w:p>
            <w:pPr>
              <w:pStyle w:val="15"/>
              <w:spacing w:before="120"/>
              <w:ind w:left="107"/>
              <w:rPr>
                <w:rFonts w:ascii="Arial"/>
                <w:b/>
                <w:sz w:val="24"/>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13" w:hRule="atLeast"/>
        </w:trPr>
        <w:tc>
          <w:tcPr>
            <w:tcW w:w="3601" w:type="dxa"/>
          </w:tcPr>
          <w:p>
            <w:pPr>
              <w:pStyle w:val="15"/>
              <w:spacing w:before="100"/>
              <w:ind w:left="107"/>
              <w:rPr>
                <w:b/>
                <w:sz w:val="24"/>
              </w:rPr>
            </w:pPr>
            <w:r>
              <w:rPr>
                <w:b/>
                <w:sz w:val="24"/>
              </w:rPr>
              <w:t>文档类型：</w:t>
            </w:r>
          </w:p>
        </w:tc>
        <w:tc>
          <w:tcPr>
            <w:tcW w:w="5342" w:type="dxa"/>
          </w:tcPr>
          <w:p>
            <w:pPr>
              <w:pStyle w:val="15"/>
              <w:spacing w:before="100"/>
              <w:ind w:left="107"/>
              <w:rPr>
                <w:rFonts w:ascii="Arial" w:eastAsia="Arial"/>
                <w:b/>
                <w:sz w:val="24"/>
              </w:rPr>
            </w:pPr>
          </w:p>
        </w:tc>
      </w:tr>
    </w:tbl>
    <w:p>
      <w:pPr>
        <w:pStyle w:val="4"/>
        <w:rPr>
          <w:b/>
        </w:rPr>
      </w:pPr>
    </w:p>
    <w:p>
      <w:pPr>
        <w:pStyle w:val="4"/>
        <w:rPr>
          <w:b/>
        </w:rPr>
      </w:pPr>
    </w:p>
    <w:p>
      <w:pPr>
        <w:pStyle w:val="4"/>
        <w:rPr>
          <w:b/>
        </w:rPr>
      </w:pPr>
    </w:p>
    <w:p>
      <w:pPr>
        <w:pStyle w:val="4"/>
        <w:spacing w:before="7"/>
        <w:rPr>
          <w:b/>
          <w:sz w:val="15"/>
        </w:rPr>
      </w:pPr>
    </w:p>
    <w:p>
      <w:pPr>
        <w:spacing w:before="50"/>
        <w:ind w:left="598" w:right="0" w:firstLine="0"/>
        <w:jc w:val="left"/>
        <w:rPr>
          <w:b/>
          <w:sz w:val="36"/>
        </w:rPr>
      </w:pPr>
      <w:r>
        <w:rPr>
          <w:b/>
          <w:sz w:val="36"/>
        </w:rPr>
        <w:t>文档修订历史</w:t>
      </w:r>
    </w:p>
    <w:p>
      <w:pPr>
        <w:pStyle w:val="4"/>
        <w:rPr>
          <w:b/>
        </w:rPr>
      </w:pPr>
    </w:p>
    <w:p>
      <w:pPr>
        <w:pStyle w:val="4"/>
        <w:spacing w:before="8" w:after="1"/>
        <w:rPr>
          <w:b/>
          <w:sz w:val="10"/>
        </w:rPr>
      </w:pPr>
    </w:p>
    <w:tbl>
      <w:tblPr>
        <w:tblStyle w:val="11"/>
        <w:tblW w:w="0" w:type="auto"/>
        <w:tblInd w:w="605"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1279"/>
        <w:gridCol w:w="2321"/>
        <w:gridCol w:w="1980"/>
        <w:gridCol w:w="3361"/>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29" w:hRule="atLeast"/>
        </w:trPr>
        <w:tc>
          <w:tcPr>
            <w:tcW w:w="1279" w:type="dxa"/>
          </w:tcPr>
          <w:p>
            <w:pPr>
              <w:pStyle w:val="15"/>
              <w:spacing w:before="107"/>
              <w:ind w:left="257" w:right="243"/>
              <w:jc w:val="center"/>
              <w:rPr>
                <w:b/>
                <w:sz w:val="24"/>
              </w:rPr>
            </w:pPr>
            <w:r>
              <w:rPr>
                <w:b/>
                <w:sz w:val="24"/>
              </w:rPr>
              <w:t>版本号</w:t>
            </w:r>
          </w:p>
        </w:tc>
        <w:tc>
          <w:tcPr>
            <w:tcW w:w="2321" w:type="dxa"/>
          </w:tcPr>
          <w:p>
            <w:pPr>
              <w:pStyle w:val="15"/>
              <w:spacing w:before="107"/>
              <w:ind w:right="662"/>
              <w:jc w:val="right"/>
              <w:rPr>
                <w:b/>
                <w:sz w:val="24"/>
              </w:rPr>
            </w:pPr>
            <w:r>
              <w:rPr>
                <w:b/>
                <w:sz w:val="24"/>
              </w:rPr>
              <w:t>修订日期</w:t>
            </w:r>
          </w:p>
        </w:tc>
        <w:tc>
          <w:tcPr>
            <w:tcW w:w="1980" w:type="dxa"/>
          </w:tcPr>
          <w:p>
            <w:pPr>
              <w:pStyle w:val="15"/>
              <w:spacing w:before="107"/>
              <w:ind w:left="609" w:right="593"/>
              <w:jc w:val="center"/>
              <w:rPr>
                <w:b/>
                <w:sz w:val="24"/>
              </w:rPr>
            </w:pPr>
            <w:r>
              <w:rPr>
                <w:b/>
                <w:sz w:val="24"/>
              </w:rPr>
              <w:t>修订者</w:t>
            </w:r>
          </w:p>
        </w:tc>
        <w:tc>
          <w:tcPr>
            <w:tcW w:w="3361" w:type="dxa"/>
          </w:tcPr>
          <w:p>
            <w:pPr>
              <w:pStyle w:val="15"/>
              <w:spacing w:before="107"/>
              <w:ind w:left="120" w:right="105"/>
              <w:jc w:val="center"/>
              <w:rPr>
                <w:b/>
                <w:sz w:val="24"/>
              </w:rPr>
            </w:pPr>
            <w:r>
              <w:rPr>
                <w:b/>
                <w:sz w:val="24"/>
              </w:rPr>
              <w:t>修订内容</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27" w:hRule="atLeast"/>
        </w:trPr>
        <w:tc>
          <w:tcPr>
            <w:tcW w:w="1279" w:type="dxa"/>
          </w:tcPr>
          <w:p>
            <w:pPr>
              <w:pStyle w:val="15"/>
              <w:spacing w:before="123"/>
              <w:ind w:left="255" w:right="243"/>
              <w:jc w:val="center"/>
              <w:rPr>
                <w:sz w:val="22"/>
              </w:rPr>
            </w:pPr>
          </w:p>
        </w:tc>
        <w:tc>
          <w:tcPr>
            <w:tcW w:w="2321" w:type="dxa"/>
          </w:tcPr>
          <w:p>
            <w:pPr>
              <w:pStyle w:val="15"/>
              <w:spacing w:before="123"/>
              <w:ind w:right="645"/>
              <w:jc w:val="right"/>
              <w:rPr>
                <w:sz w:val="22"/>
              </w:rPr>
            </w:pPr>
          </w:p>
        </w:tc>
        <w:tc>
          <w:tcPr>
            <w:tcW w:w="1980" w:type="dxa"/>
          </w:tcPr>
          <w:p>
            <w:pPr>
              <w:pStyle w:val="15"/>
              <w:spacing w:before="123"/>
              <w:ind w:left="609" w:right="591"/>
              <w:jc w:val="center"/>
              <w:rPr>
                <w:sz w:val="22"/>
              </w:rPr>
            </w:pPr>
          </w:p>
        </w:tc>
        <w:tc>
          <w:tcPr>
            <w:tcW w:w="3361" w:type="dxa"/>
          </w:tcPr>
          <w:p>
            <w:pPr>
              <w:pStyle w:val="15"/>
              <w:spacing w:before="123"/>
              <w:ind w:left="120" w:right="105"/>
              <w:jc w:val="center"/>
              <w:rPr>
                <w:sz w:val="22"/>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23" w:hRule="atLeast"/>
        </w:trPr>
        <w:tc>
          <w:tcPr>
            <w:tcW w:w="1279" w:type="dxa"/>
          </w:tcPr>
          <w:p>
            <w:pPr>
              <w:pStyle w:val="15"/>
              <w:spacing w:before="171"/>
              <w:ind w:left="255" w:right="243"/>
              <w:jc w:val="center"/>
              <w:rPr>
                <w:sz w:val="22"/>
              </w:rPr>
            </w:pPr>
          </w:p>
        </w:tc>
        <w:tc>
          <w:tcPr>
            <w:tcW w:w="2321" w:type="dxa"/>
          </w:tcPr>
          <w:p>
            <w:pPr>
              <w:pStyle w:val="15"/>
              <w:spacing w:before="171"/>
              <w:ind w:right="645"/>
              <w:jc w:val="right"/>
              <w:rPr>
                <w:sz w:val="22"/>
              </w:rPr>
            </w:pPr>
          </w:p>
        </w:tc>
        <w:tc>
          <w:tcPr>
            <w:tcW w:w="1980" w:type="dxa"/>
          </w:tcPr>
          <w:p>
            <w:pPr>
              <w:pStyle w:val="15"/>
              <w:spacing w:before="171"/>
              <w:ind w:left="609" w:right="591"/>
              <w:jc w:val="center"/>
              <w:rPr>
                <w:sz w:val="22"/>
              </w:rPr>
            </w:pPr>
          </w:p>
        </w:tc>
        <w:tc>
          <w:tcPr>
            <w:tcW w:w="3361" w:type="dxa"/>
          </w:tcPr>
          <w:p>
            <w:pPr>
              <w:pStyle w:val="15"/>
              <w:spacing w:before="30" w:line="277" w:lineRule="exact"/>
              <w:ind w:left="120" w:right="105"/>
              <w:jc w:val="center"/>
              <w:rPr>
                <w:sz w:val="22"/>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12" w:hRule="atLeast"/>
        </w:trPr>
        <w:tc>
          <w:tcPr>
            <w:tcW w:w="1279" w:type="dxa"/>
          </w:tcPr>
          <w:p>
            <w:pPr>
              <w:pStyle w:val="15"/>
              <w:rPr>
                <w:rFonts w:ascii="Times New Roman"/>
                <w:sz w:val="22"/>
              </w:rPr>
            </w:pPr>
          </w:p>
        </w:tc>
        <w:tc>
          <w:tcPr>
            <w:tcW w:w="2321" w:type="dxa"/>
          </w:tcPr>
          <w:p>
            <w:pPr>
              <w:pStyle w:val="15"/>
              <w:rPr>
                <w:rFonts w:ascii="Times New Roman"/>
                <w:sz w:val="22"/>
              </w:rPr>
            </w:pPr>
          </w:p>
        </w:tc>
        <w:tc>
          <w:tcPr>
            <w:tcW w:w="1980" w:type="dxa"/>
          </w:tcPr>
          <w:p>
            <w:pPr>
              <w:pStyle w:val="15"/>
              <w:rPr>
                <w:rFonts w:ascii="Times New Roman"/>
                <w:sz w:val="22"/>
              </w:rPr>
            </w:pPr>
          </w:p>
        </w:tc>
        <w:tc>
          <w:tcPr>
            <w:tcW w:w="3361" w:type="dxa"/>
          </w:tcPr>
          <w:p>
            <w:pPr>
              <w:pStyle w:val="15"/>
              <w:rPr>
                <w:rFonts w:ascii="Times New Roman"/>
                <w:sz w:val="22"/>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11" w:hRule="atLeast"/>
        </w:trPr>
        <w:tc>
          <w:tcPr>
            <w:tcW w:w="1279" w:type="dxa"/>
          </w:tcPr>
          <w:p>
            <w:pPr>
              <w:pStyle w:val="15"/>
              <w:rPr>
                <w:rFonts w:ascii="Times New Roman"/>
                <w:sz w:val="22"/>
              </w:rPr>
            </w:pPr>
          </w:p>
        </w:tc>
        <w:tc>
          <w:tcPr>
            <w:tcW w:w="2321" w:type="dxa"/>
          </w:tcPr>
          <w:p>
            <w:pPr>
              <w:pStyle w:val="15"/>
              <w:rPr>
                <w:rFonts w:ascii="Times New Roman"/>
                <w:sz w:val="22"/>
              </w:rPr>
            </w:pPr>
          </w:p>
        </w:tc>
        <w:tc>
          <w:tcPr>
            <w:tcW w:w="1980" w:type="dxa"/>
          </w:tcPr>
          <w:p>
            <w:pPr>
              <w:pStyle w:val="15"/>
              <w:rPr>
                <w:rFonts w:ascii="Times New Roman"/>
                <w:sz w:val="22"/>
              </w:rPr>
            </w:pPr>
          </w:p>
        </w:tc>
        <w:tc>
          <w:tcPr>
            <w:tcW w:w="3361" w:type="dxa"/>
          </w:tcPr>
          <w:p>
            <w:pPr>
              <w:pStyle w:val="15"/>
              <w:rPr>
                <w:rFonts w:ascii="Times New Roman"/>
                <w:sz w:val="22"/>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10" w:hRule="atLeast"/>
        </w:trPr>
        <w:tc>
          <w:tcPr>
            <w:tcW w:w="1279" w:type="dxa"/>
          </w:tcPr>
          <w:p>
            <w:pPr>
              <w:pStyle w:val="15"/>
              <w:rPr>
                <w:rFonts w:ascii="Times New Roman"/>
                <w:sz w:val="22"/>
              </w:rPr>
            </w:pPr>
          </w:p>
        </w:tc>
        <w:tc>
          <w:tcPr>
            <w:tcW w:w="2321" w:type="dxa"/>
          </w:tcPr>
          <w:p>
            <w:pPr>
              <w:pStyle w:val="15"/>
              <w:rPr>
                <w:rFonts w:ascii="Times New Roman"/>
                <w:sz w:val="22"/>
              </w:rPr>
            </w:pPr>
          </w:p>
        </w:tc>
        <w:tc>
          <w:tcPr>
            <w:tcW w:w="1980" w:type="dxa"/>
          </w:tcPr>
          <w:p>
            <w:pPr>
              <w:pStyle w:val="15"/>
              <w:rPr>
                <w:rFonts w:ascii="Times New Roman"/>
                <w:sz w:val="22"/>
              </w:rPr>
            </w:pPr>
          </w:p>
        </w:tc>
        <w:tc>
          <w:tcPr>
            <w:tcW w:w="3361" w:type="dxa"/>
          </w:tcPr>
          <w:p>
            <w:pPr>
              <w:pStyle w:val="15"/>
              <w:rPr>
                <w:rFonts w:ascii="Times New Roman"/>
                <w:sz w:val="22"/>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10" w:hRule="atLeast"/>
        </w:trPr>
        <w:tc>
          <w:tcPr>
            <w:tcW w:w="1279" w:type="dxa"/>
          </w:tcPr>
          <w:p>
            <w:pPr>
              <w:pStyle w:val="15"/>
              <w:rPr>
                <w:rFonts w:ascii="Times New Roman"/>
                <w:sz w:val="22"/>
              </w:rPr>
            </w:pPr>
          </w:p>
        </w:tc>
        <w:tc>
          <w:tcPr>
            <w:tcW w:w="2321" w:type="dxa"/>
          </w:tcPr>
          <w:p>
            <w:pPr>
              <w:pStyle w:val="15"/>
              <w:rPr>
                <w:rFonts w:ascii="Times New Roman"/>
                <w:sz w:val="22"/>
              </w:rPr>
            </w:pPr>
          </w:p>
        </w:tc>
        <w:tc>
          <w:tcPr>
            <w:tcW w:w="1980" w:type="dxa"/>
          </w:tcPr>
          <w:p>
            <w:pPr>
              <w:pStyle w:val="15"/>
              <w:rPr>
                <w:rFonts w:ascii="Times New Roman"/>
                <w:sz w:val="22"/>
              </w:rPr>
            </w:pPr>
          </w:p>
        </w:tc>
        <w:tc>
          <w:tcPr>
            <w:tcW w:w="3361" w:type="dxa"/>
          </w:tcPr>
          <w:p>
            <w:pPr>
              <w:pStyle w:val="15"/>
              <w:rPr>
                <w:rFonts w:ascii="Times New Roman"/>
                <w:sz w:val="22"/>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13" w:hRule="atLeast"/>
        </w:trPr>
        <w:tc>
          <w:tcPr>
            <w:tcW w:w="1279" w:type="dxa"/>
          </w:tcPr>
          <w:p>
            <w:pPr>
              <w:pStyle w:val="15"/>
              <w:rPr>
                <w:rFonts w:ascii="Times New Roman"/>
                <w:sz w:val="22"/>
              </w:rPr>
            </w:pPr>
          </w:p>
        </w:tc>
        <w:tc>
          <w:tcPr>
            <w:tcW w:w="2321" w:type="dxa"/>
          </w:tcPr>
          <w:p>
            <w:pPr>
              <w:pStyle w:val="15"/>
              <w:rPr>
                <w:rFonts w:ascii="Times New Roman"/>
                <w:sz w:val="22"/>
              </w:rPr>
            </w:pPr>
          </w:p>
        </w:tc>
        <w:tc>
          <w:tcPr>
            <w:tcW w:w="1980" w:type="dxa"/>
          </w:tcPr>
          <w:p>
            <w:pPr>
              <w:pStyle w:val="15"/>
              <w:rPr>
                <w:rFonts w:ascii="Times New Roman"/>
                <w:sz w:val="22"/>
              </w:rPr>
            </w:pPr>
          </w:p>
        </w:tc>
        <w:tc>
          <w:tcPr>
            <w:tcW w:w="3361" w:type="dxa"/>
          </w:tcPr>
          <w:p>
            <w:pPr>
              <w:pStyle w:val="15"/>
              <w:rPr>
                <w:rFonts w:ascii="Times New Roman"/>
                <w:sz w:val="22"/>
              </w:rPr>
            </w:pPr>
          </w:p>
        </w:tc>
      </w:tr>
    </w:tbl>
    <w:p>
      <w:pPr>
        <w:spacing w:after="0"/>
        <w:rPr>
          <w:rFonts w:ascii="Times New Roman"/>
          <w:sz w:val="22"/>
        </w:rPr>
        <w:sectPr>
          <w:headerReference r:id="rId3" w:type="default"/>
          <w:footerReference r:id="rId4" w:type="default"/>
          <w:pgSz w:w="11910" w:h="16840"/>
          <w:pgMar w:top="1920" w:right="1040" w:bottom="1260" w:left="1200" w:header="1162" w:footer="1074" w:gutter="0"/>
          <w:pgNumType w:start="2"/>
        </w:sectPr>
      </w:pPr>
    </w:p>
    <w:p>
      <w:pPr>
        <w:pStyle w:val="4"/>
        <w:spacing w:line="20" w:lineRule="exact"/>
        <w:ind w:left="593"/>
        <w:rPr>
          <w:sz w:val="2"/>
        </w:rPr>
      </w:pPr>
      <w:r>
        <w:rPr>
          <w:sz w:val="2"/>
        </w:rPr>
        <w:pict>
          <v:group id="_x0000_s1034" o:spid="_x0000_s1034" o:spt="203" style="height:0.5pt;width:421.05pt;" coordsize="8421,10">
            <o:lock v:ext="edit"/>
            <v:line id="_x0000_s1035" o:spid="_x0000_s1035" o:spt="20" style="position:absolute;left:0;top:5;height:0;width:3017;" stroked="t" coordsize="21600,21600">
              <v:path arrowok="t"/>
              <v:fill focussize="0,0"/>
              <v:stroke weight="0.48pt" color="#000000"/>
              <v:imagedata o:title=""/>
              <o:lock v:ext="edit"/>
            </v:line>
            <v:rect id="_x0000_s1036" o:spid="_x0000_s1036" o:spt="1" style="position:absolute;left:3017;top:0;height:10;width:10;" fillcolor="#000000" filled="t" stroked="f" coordsize="21600,21600">
              <v:path/>
              <v:fill on="t" focussize="0,0"/>
              <v:stroke on="f"/>
              <v:imagedata o:title=""/>
              <o:lock v:ext="edit"/>
            </v:rect>
            <v:line id="_x0000_s1037" o:spid="_x0000_s1037" o:spt="20" style="position:absolute;left:3027;top:5;height:0;width:1937;" stroked="t" coordsize="21600,21600">
              <v:path arrowok="t"/>
              <v:fill focussize="0,0"/>
              <v:stroke weight="0.48pt" color="#000000"/>
              <v:imagedata o:title=""/>
              <o:lock v:ext="edit"/>
            </v:line>
            <v:rect id="_x0000_s1038" o:spid="_x0000_s1038" o:spt="1" style="position:absolute;left:4964;top:0;height:10;width:10;" fillcolor="#000000" filled="t" stroked="f" coordsize="21600,21600">
              <v:path/>
              <v:fill on="t" focussize="0,0"/>
              <v:stroke on="f"/>
              <v:imagedata o:title=""/>
              <o:lock v:ext="edit"/>
            </v:rect>
            <v:line id="_x0000_s1039" o:spid="_x0000_s1039" o:spt="20" style="position:absolute;left:4974;top:5;height:0;width:3447;" stroked="t" coordsize="21600,21600">
              <v:path arrowok="t"/>
              <v:fill focussize="0,0"/>
              <v:stroke weight="0.48pt" color="#000000"/>
              <v:imagedata o:title=""/>
              <o:lock v:ext="edit"/>
            </v:line>
            <w10:wrap type="none"/>
            <w10:anchorlock/>
          </v:group>
        </w:pict>
      </w:r>
    </w:p>
    <w:p>
      <w:pPr>
        <w:pStyle w:val="4"/>
        <w:rPr>
          <w:b/>
        </w:rPr>
      </w:pPr>
    </w:p>
    <w:p>
      <w:pPr>
        <w:pStyle w:val="4"/>
        <w:spacing w:before="1"/>
        <w:rPr>
          <w:b/>
          <w:sz w:val="22"/>
        </w:rPr>
      </w:pPr>
    </w:p>
    <w:p>
      <w:pPr>
        <w:tabs>
          <w:tab w:val="left" w:pos="1325"/>
        </w:tabs>
        <w:spacing w:before="37"/>
        <w:ind w:left="0" w:right="160" w:firstLine="0"/>
        <w:jc w:val="center"/>
        <w:rPr>
          <w:rFonts w:hint="eastAsia" w:ascii="黑体" w:eastAsia="黑体"/>
          <w:b/>
          <w:sz w:val="44"/>
        </w:rPr>
      </w:pPr>
      <w:r>
        <w:rPr>
          <w:rFonts w:hint="eastAsia" w:ascii="黑体" w:eastAsia="黑体"/>
          <w:b/>
          <w:sz w:val="44"/>
        </w:rPr>
        <w:t>目</w:t>
      </w:r>
      <w:r>
        <w:rPr>
          <w:rFonts w:hint="eastAsia" w:ascii="黑体" w:eastAsia="黑体"/>
          <w:b/>
          <w:sz w:val="44"/>
        </w:rPr>
        <w:tab/>
      </w:r>
      <w:r>
        <w:rPr>
          <w:rFonts w:hint="eastAsia" w:ascii="黑体" w:eastAsia="黑体"/>
          <w:b/>
          <w:sz w:val="44"/>
        </w:rPr>
        <w:t>录</w:t>
      </w:r>
    </w:p>
    <w:sdt>
      <w:sdtPr>
        <w:rPr>
          <w:rFonts w:ascii="宋体" w:hAnsi="宋体" w:eastAsia="宋体" w:cs="宋体"/>
          <w:sz w:val="21"/>
          <w:szCs w:val="22"/>
          <w:lang w:val="zh-CN" w:eastAsia="zh-CN" w:bidi="zh-CN"/>
        </w:rPr>
        <w:id w:val="147467554"/>
        <w15:color w:val="DBDBDB"/>
        <w:docPartObj>
          <w:docPartGallery w:val="Table of Contents"/>
          <w:docPartUnique/>
        </w:docPartObj>
      </w:sdtPr>
      <w:sdtEndPr>
        <w:rPr>
          <w:rFonts w:ascii="Calibri" w:hAnsi="宋体" w:eastAsia="Calibri" w:cs="宋体"/>
          <w:sz w:val="22"/>
          <w:szCs w:val="22"/>
          <w:lang w:val="zh-CN" w:eastAsia="zh-CN" w:bidi="zh-CN"/>
        </w:rPr>
      </w:sdtEndPr>
      <w:sdtContent>
        <w:p>
          <w:pPr>
            <w:spacing w:before="0" w:beforeLines="0" w:after="0" w:afterLines="0" w:line="240" w:lineRule="auto"/>
            <w:ind w:left="0" w:leftChars="0" w:right="0" w:rightChars="0" w:firstLine="0" w:firstLineChars="0"/>
            <w:jc w:val="center"/>
          </w:pPr>
          <w:r>
            <w:rPr>
              <w:rFonts w:ascii="宋体" w:hAnsi="宋体" w:eastAsia="宋体"/>
              <w:sz w:val="21"/>
            </w:rPr>
            <w:t>目录</w:t>
          </w:r>
        </w:p>
        <w:p>
          <w:pPr>
            <w:pStyle w:val="16"/>
            <w:tabs>
              <w:tab w:val="right" w:leader="dot" w:pos="9670"/>
            </w:tabs>
          </w:pPr>
          <w:r>
            <w:rPr>
              <w:rFonts w:ascii="Calibri" w:eastAsia="Calibri"/>
            </w:rPr>
            <w:fldChar w:fldCharType="begin"/>
          </w:r>
          <w:r>
            <w:rPr>
              <w:rFonts w:ascii="Calibri" w:eastAsia="Calibri"/>
            </w:rPr>
            <w:instrText xml:space="preserve">TOC \o "1-3" \h \u </w:instrText>
          </w:r>
          <w:r>
            <w:rPr>
              <w:rFonts w:ascii="Calibri" w:eastAsia="Calibri"/>
            </w:rPr>
            <w:fldChar w:fldCharType="separate"/>
          </w:r>
          <w:r>
            <w:rPr>
              <w:rFonts w:ascii="Calibri" w:eastAsia="Calibri"/>
            </w:rPr>
            <w:fldChar w:fldCharType="begin"/>
          </w:r>
          <w:r>
            <w:rPr>
              <w:rFonts w:ascii="Calibri" w:eastAsia="Calibri"/>
            </w:rPr>
            <w:instrText xml:space="preserve"> HYPERLINK \l _Toc15906 </w:instrText>
          </w:r>
          <w:r>
            <w:rPr>
              <w:rFonts w:ascii="Calibri" w:eastAsia="Calibri"/>
            </w:rPr>
            <w:fldChar w:fldCharType="separate"/>
          </w:r>
          <w:r>
            <w:rPr>
              <w:rFonts w:hint="default" w:ascii="宋体" w:hAnsi="宋体" w:eastAsia="宋体" w:cs="宋体"/>
              <w:bCs/>
              <w:w w:val="98"/>
              <w:szCs w:val="20"/>
              <w:lang w:val="zh-CN" w:eastAsia="zh-CN" w:bidi="zh-CN"/>
            </w:rPr>
            <w:t xml:space="preserve">1 </w:t>
          </w:r>
          <w:r>
            <w:t>总则</w:t>
          </w:r>
          <w:r>
            <w:tab/>
          </w:r>
          <w:r>
            <w:fldChar w:fldCharType="begin"/>
          </w:r>
          <w:r>
            <w:instrText xml:space="preserve"> PAGEREF _Toc15906 </w:instrText>
          </w:r>
          <w:r>
            <w:fldChar w:fldCharType="separate"/>
          </w:r>
          <w:r>
            <w:t>4</w:t>
          </w:r>
          <w:r>
            <w:fldChar w:fldCharType="end"/>
          </w:r>
          <w:r>
            <w:rPr>
              <w:rFonts w:ascii="Calibri" w:eastAsia="Calibri"/>
            </w:rPr>
            <w:fldChar w:fldCharType="end"/>
          </w:r>
        </w:p>
        <w:p>
          <w:pPr>
            <w:pStyle w:val="16"/>
            <w:tabs>
              <w:tab w:val="right" w:leader="dot" w:pos="9670"/>
            </w:tabs>
          </w:pPr>
          <w:r>
            <w:rPr>
              <w:rFonts w:ascii="Calibri" w:eastAsia="Calibri"/>
            </w:rPr>
            <w:fldChar w:fldCharType="begin"/>
          </w:r>
          <w:r>
            <w:rPr>
              <w:rFonts w:ascii="Calibri" w:eastAsia="Calibri"/>
            </w:rPr>
            <w:instrText xml:space="preserve"> HYPERLINK \l _Toc18040 </w:instrText>
          </w:r>
          <w:r>
            <w:rPr>
              <w:rFonts w:ascii="Calibri" w:eastAsia="Calibri"/>
            </w:rPr>
            <w:fldChar w:fldCharType="separate"/>
          </w:r>
          <w:r>
            <w:rPr>
              <w:rFonts w:hint="default" w:ascii="宋体" w:hAnsi="宋体" w:eastAsia="宋体" w:cs="宋体"/>
              <w:spacing w:val="0"/>
              <w:w w:val="99"/>
              <w:szCs w:val="20"/>
              <w:lang w:val="zh-CN" w:eastAsia="zh-CN" w:bidi="zh-CN"/>
            </w:rPr>
            <w:t xml:space="preserve">1.1 </w:t>
          </w:r>
          <w:r>
            <w:rPr>
              <w:w w:val="95"/>
            </w:rPr>
            <w:t>目的</w:t>
          </w:r>
          <w:r>
            <w:tab/>
          </w:r>
          <w:r>
            <w:fldChar w:fldCharType="begin"/>
          </w:r>
          <w:r>
            <w:instrText xml:space="preserve"> PAGEREF _Toc18040 </w:instrText>
          </w:r>
          <w:r>
            <w:fldChar w:fldCharType="separate"/>
          </w:r>
          <w:r>
            <w:t>4</w:t>
          </w:r>
          <w:r>
            <w:fldChar w:fldCharType="end"/>
          </w:r>
          <w:r>
            <w:rPr>
              <w:rFonts w:ascii="Calibri" w:eastAsia="Calibri"/>
            </w:rPr>
            <w:fldChar w:fldCharType="end"/>
          </w:r>
        </w:p>
        <w:p>
          <w:pPr>
            <w:pStyle w:val="16"/>
            <w:tabs>
              <w:tab w:val="right" w:leader="dot" w:pos="9670"/>
            </w:tabs>
          </w:pPr>
          <w:r>
            <w:rPr>
              <w:rFonts w:ascii="Calibri" w:eastAsia="Calibri"/>
            </w:rPr>
            <w:fldChar w:fldCharType="begin"/>
          </w:r>
          <w:r>
            <w:rPr>
              <w:rFonts w:ascii="Calibri" w:eastAsia="Calibri"/>
            </w:rPr>
            <w:instrText xml:space="preserve"> HYPERLINK \l _Toc28581 </w:instrText>
          </w:r>
          <w:r>
            <w:rPr>
              <w:rFonts w:ascii="Calibri" w:eastAsia="Calibri"/>
            </w:rPr>
            <w:fldChar w:fldCharType="separate"/>
          </w:r>
          <w:r>
            <w:rPr>
              <w:rFonts w:hint="default" w:ascii="宋体" w:hAnsi="宋体" w:eastAsia="宋体" w:cs="宋体"/>
              <w:spacing w:val="0"/>
              <w:w w:val="99"/>
              <w:szCs w:val="20"/>
              <w:lang w:val="zh-CN" w:eastAsia="zh-CN" w:bidi="zh-CN"/>
            </w:rPr>
            <w:t xml:space="preserve">1.2 </w:t>
          </w:r>
          <w:r>
            <w:t>适用范围</w:t>
          </w:r>
          <w:r>
            <w:tab/>
          </w:r>
          <w:r>
            <w:fldChar w:fldCharType="begin"/>
          </w:r>
          <w:r>
            <w:instrText xml:space="preserve"> PAGEREF _Toc28581 </w:instrText>
          </w:r>
          <w:r>
            <w:fldChar w:fldCharType="separate"/>
          </w:r>
          <w:r>
            <w:t>4</w:t>
          </w:r>
          <w:r>
            <w:fldChar w:fldCharType="end"/>
          </w:r>
          <w:r>
            <w:rPr>
              <w:rFonts w:ascii="Calibri" w:eastAsia="Calibri"/>
            </w:rPr>
            <w:fldChar w:fldCharType="end"/>
          </w:r>
        </w:p>
        <w:p>
          <w:pPr>
            <w:pStyle w:val="16"/>
            <w:tabs>
              <w:tab w:val="right" w:leader="dot" w:pos="9670"/>
            </w:tabs>
          </w:pPr>
          <w:r>
            <w:rPr>
              <w:rFonts w:ascii="Calibri" w:eastAsia="Calibri"/>
            </w:rPr>
            <w:fldChar w:fldCharType="begin"/>
          </w:r>
          <w:r>
            <w:rPr>
              <w:rFonts w:ascii="Calibri" w:eastAsia="Calibri"/>
            </w:rPr>
            <w:instrText xml:space="preserve"> HYPERLINK \l _Toc32063 </w:instrText>
          </w:r>
          <w:r>
            <w:rPr>
              <w:rFonts w:ascii="Calibri" w:eastAsia="Calibri"/>
            </w:rPr>
            <w:fldChar w:fldCharType="separate"/>
          </w:r>
          <w:r>
            <w:rPr>
              <w:rFonts w:hint="default" w:ascii="宋体" w:hAnsi="宋体" w:eastAsia="宋体" w:cs="宋体"/>
              <w:spacing w:val="0"/>
              <w:w w:val="99"/>
              <w:szCs w:val="20"/>
              <w:lang w:val="zh-CN" w:eastAsia="zh-CN" w:bidi="zh-CN"/>
            </w:rPr>
            <w:t xml:space="preserve">1.3 </w:t>
          </w:r>
          <w:r>
            <w:t>引用文件</w:t>
          </w:r>
          <w:r>
            <w:tab/>
          </w:r>
          <w:r>
            <w:fldChar w:fldCharType="begin"/>
          </w:r>
          <w:r>
            <w:instrText xml:space="preserve"> PAGEREF _Toc32063 </w:instrText>
          </w:r>
          <w:r>
            <w:fldChar w:fldCharType="separate"/>
          </w:r>
          <w:r>
            <w:t>4</w:t>
          </w:r>
          <w:r>
            <w:fldChar w:fldCharType="end"/>
          </w:r>
          <w:r>
            <w:rPr>
              <w:rFonts w:ascii="Calibri" w:eastAsia="Calibri"/>
            </w:rPr>
            <w:fldChar w:fldCharType="end"/>
          </w:r>
        </w:p>
        <w:p>
          <w:pPr>
            <w:pStyle w:val="16"/>
            <w:tabs>
              <w:tab w:val="right" w:leader="dot" w:pos="9670"/>
            </w:tabs>
          </w:pPr>
          <w:r>
            <w:rPr>
              <w:rFonts w:ascii="Calibri" w:eastAsia="Calibri"/>
            </w:rPr>
            <w:fldChar w:fldCharType="begin"/>
          </w:r>
          <w:r>
            <w:rPr>
              <w:rFonts w:ascii="Calibri" w:eastAsia="Calibri"/>
            </w:rPr>
            <w:instrText xml:space="preserve"> HYPERLINK \l _Toc2562 </w:instrText>
          </w:r>
          <w:r>
            <w:rPr>
              <w:rFonts w:ascii="Calibri" w:eastAsia="Calibri"/>
            </w:rPr>
            <w:fldChar w:fldCharType="separate"/>
          </w:r>
          <w:r>
            <w:rPr>
              <w:rFonts w:hint="default" w:ascii="宋体" w:hAnsi="宋体" w:eastAsia="宋体" w:cs="宋体"/>
              <w:bCs/>
              <w:w w:val="98"/>
              <w:szCs w:val="20"/>
              <w:lang w:val="zh-CN" w:eastAsia="zh-CN" w:bidi="zh-CN"/>
            </w:rPr>
            <w:t xml:space="preserve">2 </w:t>
          </w:r>
          <w:r>
            <w:rPr>
              <w:spacing w:val="-4"/>
            </w:rPr>
            <w:t>术语和定义</w:t>
          </w:r>
          <w:r>
            <w:t>无</w:t>
          </w:r>
          <w:r>
            <w:tab/>
          </w:r>
          <w:r>
            <w:fldChar w:fldCharType="begin"/>
          </w:r>
          <w:r>
            <w:instrText xml:space="preserve"> PAGEREF _Toc2562 </w:instrText>
          </w:r>
          <w:r>
            <w:fldChar w:fldCharType="separate"/>
          </w:r>
          <w:r>
            <w:t>4</w:t>
          </w:r>
          <w:r>
            <w:fldChar w:fldCharType="end"/>
          </w:r>
          <w:r>
            <w:rPr>
              <w:rFonts w:ascii="Calibri" w:eastAsia="Calibri"/>
            </w:rPr>
            <w:fldChar w:fldCharType="end"/>
          </w:r>
        </w:p>
        <w:p>
          <w:pPr>
            <w:pStyle w:val="16"/>
            <w:tabs>
              <w:tab w:val="right" w:leader="dot" w:pos="9670"/>
            </w:tabs>
          </w:pPr>
          <w:r>
            <w:rPr>
              <w:rFonts w:ascii="Calibri" w:eastAsia="Calibri"/>
            </w:rPr>
            <w:fldChar w:fldCharType="begin"/>
          </w:r>
          <w:r>
            <w:rPr>
              <w:rFonts w:ascii="Calibri" w:eastAsia="Calibri"/>
            </w:rPr>
            <w:instrText xml:space="preserve"> HYPERLINK \l _Toc4149 </w:instrText>
          </w:r>
          <w:r>
            <w:rPr>
              <w:rFonts w:ascii="Calibri" w:eastAsia="Calibri"/>
            </w:rPr>
            <w:fldChar w:fldCharType="separate"/>
          </w:r>
          <w:r>
            <w:rPr>
              <w:rFonts w:hint="default" w:ascii="宋体" w:hAnsi="宋体" w:eastAsia="宋体" w:cs="宋体"/>
              <w:bCs/>
              <w:w w:val="98"/>
              <w:szCs w:val="20"/>
              <w:lang w:val="zh-CN" w:eastAsia="zh-CN" w:bidi="zh-CN"/>
            </w:rPr>
            <w:t xml:space="preserve">3 </w:t>
          </w:r>
          <w:r>
            <w:t>角色与职责</w:t>
          </w:r>
          <w:r>
            <w:tab/>
          </w:r>
          <w:r>
            <w:fldChar w:fldCharType="begin"/>
          </w:r>
          <w:r>
            <w:instrText xml:space="preserve"> PAGEREF _Toc4149 </w:instrText>
          </w:r>
          <w:r>
            <w:fldChar w:fldCharType="separate"/>
          </w:r>
          <w:r>
            <w:t>4</w:t>
          </w:r>
          <w:r>
            <w:fldChar w:fldCharType="end"/>
          </w:r>
          <w:r>
            <w:rPr>
              <w:rFonts w:ascii="Calibri" w:eastAsia="Calibri"/>
            </w:rPr>
            <w:fldChar w:fldCharType="end"/>
          </w:r>
        </w:p>
        <w:p>
          <w:pPr>
            <w:pStyle w:val="16"/>
            <w:tabs>
              <w:tab w:val="right" w:leader="dot" w:pos="9670"/>
            </w:tabs>
          </w:pPr>
          <w:r>
            <w:rPr>
              <w:rFonts w:ascii="Calibri" w:eastAsia="Calibri"/>
            </w:rPr>
            <w:fldChar w:fldCharType="begin"/>
          </w:r>
          <w:r>
            <w:rPr>
              <w:rFonts w:ascii="Calibri" w:eastAsia="Calibri"/>
            </w:rPr>
            <w:instrText xml:space="preserve"> HYPERLINK \l _Toc20634 </w:instrText>
          </w:r>
          <w:r>
            <w:rPr>
              <w:rFonts w:ascii="Calibri" w:eastAsia="Calibri"/>
            </w:rPr>
            <w:fldChar w:fldCharType="separate"/>
          </w:r>
          <w:r>
            <w:rPr>
              <w:rFonts w:hint="default" w:ascii="宋体" w:hAnsi="宋体" w:eastAsia="宋体" w:cs="宋体"/>
              <w:bCs/>
              <w:w w:val="98"/>
              <w:szCs w:val="20"/>
              <w:lang w:val="zh-CN" w:eastAsia="zh-CN" w:bidi="zh-CN"/>
            </w:rPr>
            <w:t xml:space="preserve">4 </w:t>
          </w:r>
          <w:r>
            <w:t>内容</w:t>
          </w:r>
          <w:r>
            <w:tab/>
          </w:r>
          <w:r>
            <w:fldChar w:fldCharType="begin"/>
          </w:r>
          <w:r>
            <w:instrText xml:space="preserve"> PAGEREF _Toc20634 </w:instrText>
          </w:r>
          <w:r>
            <w:fldChar w:fldCharType="separate"/>
          </w:r>
          <w:r>
            <w:t>4</w:t>
          </w:r>
          <w:r>
            <w:fldChar w:fldCharType="end"/>
          </w:r>
          <w:r>
            <w:rPr>
              <w:rFonts w:ascii="Calibri" w:eastAsia="Calibri"/>
            </w:rPr>
            <w:fldChar w:fldCharType="end"/>
          </w:r>
        </w:p>
        <w:p>
          <w:pPr>
            <w:pStyle w:val="16"/>
            <w:tabs>
              <w:tab w:val="right" w:leader="dot" w:pos="9670"/>
            </w:tabs>
          </w:pPr>
          <w:r>
            <w:rPr>
              <w:rFonts w:ascii="Calibri" w:eastAsia="Calibri"/>
            </w:rPr>
            <w:fldChar w:fldCharType="begin"/>
          </w:r>
          <w:r>
            <w:rPr>
              <w:rFonts w:ascii="Calibri" w:eastAsia="Calibri"/>
            </w:rPr>
            <w:instrText xml:space="preserve"> HYPERLINK \l _Toc19745 </w:instrText>
          </w:r>
          <w:r>
            <w:rPr>
              <w:rFonts w:ascii="Calibri" w:eastAsia="Calibri"/>
            </w:rPr>
            <w:fldChar w:fldCharType="separate"/>
          </w:r>
          <w:r>
            <w:rPr>
              <w:rFonts w:hint="default" w:ascii="宋体" w:hAnsi="宋体" w:eastAsia="宋体" w:cs="宋体"/>
              <w:spacing w:val="0"/>
              <w:w w:val="99"/>
              <w:szCs w:val="20"/>
              <w:lang w:val="zh-CN" w:eastAsia="zh-CN" w:bidi="zh-CN"/>
            </w:rPr>
            <w:t xml:space="preserve">4.1 </w:t>
          </w:r>
          <w:r>
            <w:t>概述</w:t>
          </w:r>
          <w:r>
            <w:tab/>
          </w:r>
          <w:r>
            <w:fldChar w:fldCharType="begin"/>
          </w:r>
          <w:r>
            <w:instrText xml:space="preserve"> PAGEREF _Toc19745 </w:instrText>
          </w:r>
          <w:r>
            <w:fldChar w:fldCharType="separate"/>
          </w:r>
          <w:r>
            <w:t>4</w:t>
          </w:r>
          <w:r>
            <w:fldChar w:fldCharType="end"/>
          </w:r>
          <w:r>
            <w:rPr>
              <w:rFonts w:ascii="Calibri" w:eastAsia="Calibri"/>
            </w:rPr>
            <w:fldChar w:fldCharType="end"/>
          </w:r>
        </w:p>
        <w:p>
          <w:pPr>
            <w:pStyle w:val="16"/>
            <w:tabs>
              <w:tab w:val="right" w:leader="dot" w:pos="9670"/>
            </w:tabs>
          </w:pPr>
          <w:r>
            <w:rPr>
              <w:rFonts w:ascii="Calibri" w:eastAsia="Calibri"/>
            </w:rPr>
            <w:fldChar w:fldCharType="begin"/>
          </w:r>
          <w:r>
            <w:rPr>
              <w:rFonts w:ascii="Calibri" w:eastAsia="Calibri"/>
            </w:rPr>
            <w:instrText xml:space="preserve"> HYPERLINK \l _Toc14937 </w:instrText>
          </w:r>
          <w:r>
            <w:rPr>
              <w:rFonts w:ascii="Calibri" w:eastAsia="Calibri"/>
            </w:rPr>
            <w:fldChar w:fldCharType="separate"/>
          </w:r>
          <w:r>
            <w:rPr>
              <w:rFonts w:hint="default" w:ascii="宋体" w:hAnsi="宋体" w:eastAsia="宋体" w:cs="宋体"/>
              <w:spacing w:val="0"/>
              <w:w w:val="99"/>
              <w:szCs w:val="20"/>
              <w:lang w:val="zh-CN" w:eastAsia="zh-CN" w:bidi="zh-CN"/>
            </w:rPr>
            <w:t xml:space="preserve">4.2 </w:t>
          </w:r>
          <w:r>
            <w:t>资产分类</w:t>
          </w:r>
          <w:r>
            <w:tab/>
          </w:r>
          <w:r>
            <w:fldChar w:fldCharType="begin"/>
          </w:r>
          <w:r>
            <w:instrText xml:space="preserve"> PAGEREF _Toc14937 </w:instrText>
          </w:r>
          <w:r>
            <w:fldChar w:fldCharType="separate"/>
          </w:r>
          <w:r>
            <w:t>4</w:t>
          </w:r>
          <w:r>
            <w:fldChar w:fldCharType="end"/>
          </w:r>
          <w:r>
            <w:rPr>
              <w:rFonts w:ascii="Calibri" w:eastAsia="Calibri"/>
            </w:rPr>
            <w:fldChar w:fldCharType="end"/>
          </w:r>
        </w:p>
        <w:p>
          <w:pPr>
            <w:pStyle w:val="16"/>
            <w:tabs>
              <w:tab w:val="right" w:leader="dot" w:pos="9670"/>
            </w:tabs>
          </w:pPr>
          <w:r>
            <w:rPr>
              <w:rFonts w:ascii="Calibri" w:eastAsia="Calibri"/>
            </w:rPr>
            <w:fldChar w:fldCharType="begin"/>
          </w:r>
          <w:r>
            <w:rPr>
              <w:rFonts w:ascii="Calibri" w:eastAsia="Calibri"/>
            </w:rPr>
            <w:instrText xml:space="preserve"> HYPERLINK \l _Toc13943 </w:instrText>
          </w:r>
          <w:r>
            <w:rPr>
              <w:rFonts w:ascii="Calibri" w:eastAsia="Calibri"/>
            </w:rPr>
            <w:fldChar w:fldCharType="separate"/>
          </w:r>
          <w:r>
            <w:rPr>
              <w:rFonts w:hint="default" w:ascii="宋体" w:hAnsi="宋体" w:eastAsia="宋体" w:cs="宋体"/>
              <w:spacing w:val="-2"/>
              <w:w w:val="99"/>
              <w:szCs w:val="20"/>
              <w:lang w:val="zh-CN" w:eastAsia="zh-CN" w:bidi="zh-CN"/>
            </w:rPr>
            <w:t xml:space="preserve">4.2.1 </w:t>
          </w:r>
          <w:r>
            <w:t>数据文件</w:t>
          </w:r>
          <w:r>
            <w:tab/>
          </w:r>
          <w:r>
            <w:fldChar w:fldCharType="begin"/>
          </w:r>
          <w:r>
            <w:instrText xml:space="preserve"> PAGEREF _Toc13943 </w:instrText>
          </w:r>
          <w:r>
            <w:fldChar w:fldCharType="separate"/>
          </w:r>
          <w:r>
            <w:t>5</w:t>
          </w:r>
          <w:r>
            <w:fldChar w:fldCharType="end"/>
          </w:r>
          <w:r>
            <w:rPr>
              <w:rFonts w:ascii="Calibri" w:eastAsia="Calibri"/>
            </w:rPr>
            <w:fldChar w:fldCharType="end"/>
          </w:r>
        </w:p>
        <w:p>
          <w:pPr>
            <w:pStyle w:val="16"/>
            <w:tabs>
              <w:tab w:val="right" w:leader="dot" w:pos="9670"/>
            </w:tabs>
          </w:pPr>
          <w:r>
            <w:rPr>
              <w:rFonts w:ascii="Calibri" w:eastAsia="Calibri"/>
            </w:rPr>
            <w:fldChar w:fldCharType="begin"/>
          </w:r>
          <w:r>
            <w:rPr>
              <w:rFonts w:ascii="Calibri" w:eastAsia="Calibri"/>
            </w:rPr>
            <w:instrText xml:space="preserve"> HYPERLINK \l _Toc29237 </w:instrText>
          </w:r>
          <w:r>
            <w:rPr>
              <w:rFonts w:ascii="Calibri" w:eastAsia="Calibri"/>
            </w:rPr>
            <w:fldChar w:fldCharType="separate"/>
          </w:r>
          <w:r>
            <w:rPr>
              <w:rFonts w:hint="default" w:ascii="宋体" w:hAnsi="宋体" w:eastAsia="宋体" w:cs="宋体"/>
              <w:spacing w:val="-2"/>
              <w:w w:val="99"/>
              <w:szCs w:val="20"/>
              <w:lang w:val="zh-CN" w:eastAsia="zh-CN" w:bidi="zh-CN"/>
            </w:rPr>
            <w:t xml:space="preserve">4.2.2 </w:t>
          </w:r>
          <w:r>
            <w:t>软件资产</w:t>
          </w:r>
          <w:r>
            <w:tab/>
          </w:r>
          <w:r>
            <w:fldChar w:fldCharType="begin"/>
          </w:r>
          <w:r>
            <w:instrText xml:space="preserve"> PAGEREF _Toc29237 </w:instrText>
          </w:r>
          <w:r>
            <w:fldChar w:fldCharType="separate"/>
          </w:r>
          <w:r>
            <w:t>5</w:t>
          </w:r>
          <w:r>
            <w:fldChar w:fldCharType="end"/>
          </w:r>
          <w:r>
            <w:rPr>
              <w:rFonts w:ascii="Calibri" w:eastAsia="Calibri"/>
            </w:rPr>
            <w:fldChar w:fldCharType="end"/>
          </w:r>
        </w:p>
        <w:p>
          <w:pPr>
            <w:pStyle w:val="16"/>
            <w:tabs>
              <w:tab w:val="right" w:leader="dot" w:pos="9670"/>
            </w:tabs>
          </w:pPr>
          <w:r>
            <w:rPr>
              <w:rFonts w:ascii="Calibri" w:eastAsia="Calibri"/>
            </w:rPr>
            <w:fldChar w:fldCharType="begin"/>
          </w:r>
          <w:r>
            <w:rPr>
              <w:rFonts w:ascii="Calibri" w:eastAsia="Calibri"/>
            </w:rPr>
            <w:instrText xml:space="preserve"> HYPERLINK \l _Toc31845 </w:instrText>
          </w:r>
          <w:r>
            <w:rPr>
              <w:rFonts w:ascii="Calibri" w:eastAsia="Calibri"/>
            </w:rPr>
            <w:fldChar w:fldCharType="separate"/>
          </w:r>
          <w:r>
            <w:rPr>
              <w:rFonts w:hint="default" w:ascii="宋体" w:hAnsi="宋体" w:eastAsia="宋体" w:cs="宋体"/>
              <w:spacing w:val="-2"/>
              <w:w w:val="99"/>
              <w:szCs w:val="20"/>
              <w:lang w:val="zh-CN" w:eastAsia="zh-CN" w:bidi="zh-CN"/>
            </w:rPr>
            <w:t xml:space="preserve">4.2.3 </w:t>
          </w:r>
          <w:r>
            <w:t>实物资产</w:t>
          </w:r>
          <w:r>
            <w:tab/>
          </w:r>
          <w:r>
            <w:fldChar w:fldCharType="begin"/>
          </w:r>
          <w:r>
            <w:instrText xml:space="preserve"> PAGEREF _Toc31845 </w:instrText>
          </w:r>
          <w:r>
            <w:fldChar w:fldCharType="separate"/>
          </w:r>
          <w:r>
            <w:t>6</w:t>
          </w:r>
          <w:r>
            <w:fldChar w:fldCharType="end"/>
          </w:r>
          <w:r>
            <w:rPr>
              <w:rFonts w:ascii="Calibri" w:eastAsia="Calibri"/>
            </w:rPr>
            <w:fldChar w:fldCharType="end"/>
          </w:r>
        </w:p>
        <w:p>
          <w:pPr>
            <w:pStyle w:val="16"/>
            <w:tabs>
              <w:tab w:val="right" w:leader="dot" w:pos="9670"/>
            </w:tabs>
          </w:pPr>
          <w:r>
            <w:rPr>
              <w:rFonts w:ascii="Calibri" w:eastAsia="Calibri"/>
            </w:rPr>
            <w:fldChar w:fldCharType="begin"/>
          </w:r>
          <w:r>
            <w:rPr>
              <w:rFonts w:ascii="Calibri" w:eastAsia="Calibri"/>
            </w:rPr>
            <w:instrText xml:space="preserve"> HYPERLINK \l _Toc31884 </w:instrText>
          </w:r>
          <w:r>
            <w:rPr>
              <w:rFonts w:ascii="Calibri" w:eastAsia="Calibri"/>
            </w:rPr>
            <w:fldChar w:fldCharType="separate"/>
          </w:r>
          <w:r>
            <w:rPr>
              <w:rFonts w:hint="default" w:ascii="宋体" w:hAnsi="宋体" w:eastAsia="宋体" w:cs="宋体"/>
              <w:spacing w:val="-2"/>
              <w:w w:val="99"/>
              <w:szCs w:val="20"/>
              <w:lang w:val="zh-CN" w:eastAsia="zh-CN" w:bidi="zh-CN"/>
            </w:rPr>
            <w:t xml:space="preserve">4.2.4 </w:t>
          </w:r>
          <w:r>
            <w:t>人员资产</w:t>
          </w:r>
          <w:r>
            <w:tab/>
          </w:r>
          <w:r>
            <w:fldChar w:fldCharType="begin"/>
          </w:r>
          <w:r>
            <w:instrText xml:space="preserve"> PAGEREF _Toc31884 </w:instrText>
          </w:r>
          <w:r>
            <w:fldChar w:fldCharType="separate"/>
          </w:r>
          <w:r>
            <w:t>6</w:t>
          </w:r>
          <w:r>
            <w:fldChar w:fldCharType="end"/>
          </w:r>
          <w:r>
            <w:rPr>
              <w:rFonts w:ascii="Calibri" w:eastAsia="Calibri"/>
            </w:rPr>
            <w:fldChar w:fldCharType="end"/>
          </w:r>
        </w:p>
        <w:p>
          <w:pPr>
            <w:pStyle w:val="16"/>
            <w:tabs>
              <w:tab w:val="right" w:leader="dot" w:pos="9670"/>
            </w:tabs>
          </w:pPr>
          <w:r>
            <w:rPr>
              <w:rFonts w:ascii="Calibri" w:eastAsia="Calibri"/>
            </w:rPr>
            <w:fldChar w:fldCharType="begin"/>
          </w:r>
          <w:r>
            <w:rPr>
              <w:rFonts w:ascii="Calibri" w:eastAsia="Calibri"/>
            </w:rPr>
            <w:instrText xml:space="preserve"> HYPERLINK \l _Toc23334 </w:instrText>
          </w:r>
          <w:r>
            <w:rPr>
              <w:rFonts w:ascii="Calibri" w:eastAsia="Calibri"/>
            </w:rPr>
            <w:fldChar w:fldCharType="separate"/>
          </w:r>
          <w:r>
            <w:rPr>
              <w:rFonts w:hint="default" w:ascii="宋体" w:hAnsi="宋体" w:eastAsia="宋体" w:cs="宋体"/>
              <w:spacing w:val="-2"/>
              <w:w w:val="99"/>
              <w:szCs w:val="20"/>
              <w:lang w:val="zh-CN" w:eastAsia="zh-CN" w:bidi="zh-CN"/>
            </w:rPr>
            <w:t xml:space="preserve">4.2.5 </w:t>
          </w:r>
          <w:r>
            <w:t>服务资产</w:t>
          </w:r>
          <w:r>
            <w:tab/>
          </w:r>
          <w:r>
            <w:fldChar w:fldCharType="begin"/>
          </w:r>
          <w:r>
            <w:instrText xml:space="preserve"> PAGEREF _Toc23334 </w:instrText>
          </w:r>
          <w:r>
            <w:fldChar w:fldCharType="separate"/>
          </w:r>
          <w:r>
            <w:t>6</w:t>
          </w:r>
          <w:r>
            <w:fldChar w:fldCharType="end"/>
          </w:r>
          <w:r>
            <w:rPr>
              <w:rFonts w:ascii="Calibri" w:eastAsia="Calibri"/>
            </w:rPr>
            <w:fldChar w:fldCharType="end"/>
          </w:r>
        </w:p>
        <w:p>
          <w:pPr>
            <w:pStyle w:val="16"/>
            <w:tabs>
              <w:tab w:val="right" w:leader="dot" w:pos="9670"/>
            </w:tabs>
          </w:pPr>
          <w:r>
            <w:rPr>
              <w:rFonts w:ascii="Calibri" w:eastAsia="Calibri"/>
            </w:rPr>
            <w:fldChar w:fldCharType="begin"/>
          </w:r>
          <w:r>
            <w:rPr>
              <w:rFonts w:ascii="Calibri" w:eastAsia="Calibri"/>
            </w:rPr>
            <w:instrText xml:space="preserve"> HYPERLINK \l _Toc12436 </w:instrText>
          </w:r>
          <w:r>
            <w:rPr>
              <w:rFonts w:ascii="Calibri" w:eastAsia="Calibri"/>
            </w:rPr>
            <w:fldChar w:fldCharType="separate"/>
          </w:r>
          <w:r>
            <w:rPr>
              <w:rFonts w:hint="default" w:ascii="宋体" w:hAnsi="宋体" w:eastAsia="宋体" w:cs="宋体"/>
              <w:spacing w:val="0"/>
              <w:w w:val="99"/>
              <w:szCs w:val="20"/>
              <w:lang w:val="zh-CN" w:eastAsia="zh-CN" w:bidi="zh-CN"/>
            </w:rPr>
            <w:t xml:space="preserve">4.3 </w:t>
          </w:r>
          <w:r>
            <w:t>资产赋值</w:t>
          </w:r>
          <w:r>
            <w:tab/>
          </w:r>
          <w:r>
            <w:fldChar w:fldCharType="begin"/>
          </w:r>
          <w:r>
            <w:instrText xml:space="preserve"> PAGEREF _Toc12436 </w:instrText>
          </w:r>
          <w:r>
            <w:fldChar w:fldCharType="separate"/>
          </w:r>
          <w:r>
            <w:t>7</w:t>
          </w:r>
          <w:r>
            <w:fldChar w:fldCharType="end"/>
          </w:r>
          <w:r>
            <w:rPr>
              <w:rFonts w:ascii="Calibri" w:eastAsia="Calibri"/>
            </w:rPr>
            <w:fldChar w:fldCharType="end"/>
          </w:r>
        </w:p>
        <w:p>
          <w:pPr>
            <w:pStyle w:val="16"/>
            <w:tabs>
              <w:tab w:val="right" w:leader="dot" w:pos="9670"/>
            </w:tabs>
          </w:pPr>
          <w:r>
            <w:rPr>
              <w:rFonts w:ascii="Calibri" w:eastAsia="Calibri"/>
            </w:rPr>
            <w:fldChar w:fldCharType="begin"/>
          </w:r>
          <w:r>
            <w:rPr>
              <w:rFonts w:ascii="Calibri" w:eastAsia="Calibri"/>
            </w:rPr>
            <w:instrText xml:space="preserve"> HYPERLINK \l _Toc28994 </w:instrText>
          </w:r>
          <w:r>
            <w:rPr>
              <w:rFonts w:ascii="Calibri" w:eastAsia="Calibri"/>
            </w:rPr>
            <w:fldChar w:fldCharType="separate"/>
          </w:r>
          <w:r>
            <w:rPr>
              <w:rFonts w:hint="default" w:ascii="宋体" w:hAnsi="宋体" w:eastAsia="宋体" w:cs="宋体"/>
              <w:spacing w:val="-2"/>
              <w:w w:val="99"/>
              <w:szCs w:val="20"/>
              <w:lang w:val="zh-CN" w:eastAsia="zh-CN" w:bidi="zh-CN"/>
            </w:rPr>
            <w:t xml:space="preserve">4.3.1 </w:t>
          </w:r>
          <w:r>
            <w:t>赋值总述</w:t>
          </w:r>
          <w:r>
            <w:tab/>
          </w:r>
          <w:r>
            <w:fldChar w:fldCharType="begin"/>
          </w:r>
          <w:r>
            <w:instrText xml:space="preserve"> PAGEREF _Toc28994 </w:instrText>
          </w:r>
          <w:r>
            <w:fldChar w:fldCharType="separate"/>
          </w:r>
          <w:r>
            <w:t>7</w:t>
          </w:r>
          <w:r>
            <w:fldChar w:fldCharType="end"/>
          </w:r>
          <w:r>
            <w:rPr>
              <w:rFonts w:ascii="Calibri" w:eastAsia="Calibri"/>
            </w:rPr>
            <w:fldChar w:fldCharType="end"/>
          </w:r>
        </w:p>
        <w:p>
          <w:pPr>
            <w:pStyle w:val="16"/>
            <w:tabs>
              <w:tab w:val="right" w:leader="dot" w:pos="9670"/>
            </w:tabs>
          </w:pPr>
          <w:r>
            <w:rPr>
              <w:rFonts w:ascii="Calibri" w:eastAsia="Calibri"/>
            </w:rPr>
            <w:fldChar w:fldCharType="begin"/>
          </w:r>
          <w:r>
            <w:rPr>
              <w:rFonts w:ascii="Calibri" w:eastAsia="Calibri"/>
            </w:rPr>
            <w:instrText xml:space="preserve"> HYPERLINK \l _Toc28226 </w:instrText>
          </w:r>
          <w:r>
            <w:rPr>
              <w:rFonts w:ascii="Calibri" w:eastAsia="Calibri"/>
            </w:rPr>
            <w:fldChar w:fldCharType="separate"/>
          </w:r>
          <w:r>
            <w:rPr>
              <w:rFonts w:hint="default" w:ascii="宋体" w:hAnsi="宋体" w:eastAsia="宋体" w:cs="宋体"/>
              <w:spacing w:val="-2"/>
              <w:w w:val="99"/>
              <w:szCs w:val="20"/>
              <w:lang w:val="zh-CN" w:eastAsia="zh-CN" w:bidi="zh-CN"/>
            </w:rPr>
            <w:t xml:space="preserve">4.3.2 </w:t>
          </w:r>
          <w:r>
            <w:rPr>
              <w:rFonts w:ascii="Calibri" w:eastAsia="Calibri"/>
            </w:rPr>
            <w:t>CIA</w:t>
          </w:r>
          <w:r>
            <w:rPr>
              <w:rFonts w:ascii="Calibri" w:eastAsia="Calibri"/>
              <w:spacing w:val="3"/>
            </w:rPr>
            <w:t xml:space="preserve"> </w:t>
          </w:r>
          <w:r>
            <w:t>赋值说明</w:t>
          </w:r>
          <w:r>
            <w:tab/>
          </w:r>
          <w:r>
            <w:fldChar w:fldCharType="begin"/>
          </w:r>
          <w:r>
            <w:instrText xml:space="preserve"> PAGEREF _Toc28226 </w:instrText>
          </w:r>
          <w:r>
            <w:fldChar w:fldCharType="separate"/>
          </w:r>
          <w:r>
            <w:t>8</w:t>
          </w:r>
          <w:r>
            <w:fldChar w:fldCharType="end"/>
          </w:r>
          <w:r>
            <w:rPr>
              <w:rFonts w:ascii="Calibri" w:eastAsia="Calibri"/>
            </w:rPr>
            <w:fldChar w:fldCharType="end"/>
          </w:r>
        </w:p>
        <w:p>
          <w:pPr>
            <w:pStyle w:val="17"/>
            <w:tabs>
              <w:tab w:val="right" w:leader="dot" w:pos="9670"/>
            </w:tabs>
          </w:pPr>
          <w:r>
            <w:rPr>
              <w:rFonts w:ascii="Calibri" w:eastAsia="Calibri"/>
            </w:rPr>
            <w:fldChar w:fldCharType="begin"/>
          </w:r>
          <w:r>
            <w:rPr>
              <w:rFonts w:ascii="Calibri" w:eastAsia="Calibri"/>
            </w:rPr>
            <w:instrText xml:space="preserve"> HYPERLINK \l _Toc29784 </w:instrText>
          </w:r>
          <w:r>
            <w:rPr>
              <w:rFonts w:ascii="Calibri" w:eastAsia="Calibri"/>
            </w:rPr>
            <w:fldChar w:fldCharType="separate"/>
          </w:r>
          <w:r>
            <w:rPr>
              <w:rFonts w:hint="default" w:ascii="宋体" w:hAnsi="宋体" w:eastAsia="宋体" w:cs="宋体"/>
              <w:spacing w:val="0"/>
              <w:w w:val="99"/>
              <w:szCs w:val="20"/>
              <w:lang w:val="zh-CN" w:eastAsia="zh-CN" w:bidi="zh-CN"/>
            </w:rPr>
            <w:t xml:space="preserve">4.4 </w:t>
          </w:r>
          <w:r>
            <w:t>资产价值</w:t>
          </w:r>
          <w:r>
            <w:tab/>
          </w:r>
          <w:r>
            <w:fldChar w:fldCharType="begin"/>
          </w:r>
          <w:r>
            <w:instrText xml:space="preserve"> PAGEREF _Toc29784 </w:instrText>
          </w:r>
          <w:r>
            <w:fldChar w:fldCharType="separate"/>
          </w:r>
          <w:r>
            <w:t>9</w:t>
          </w:r>
          <w:r>
            <w:fldChar w:fldCharType="end"/>
          </w:r>
          <w:r>
            <w:rPr>
              <w:rFonts w:ascii="Calibri" w:eastAsia="Calibri"/>
            </w:rPr>
            <w:fldChar w:fldCharType="end"/>
          </w:r>
        </w:p>
        <w:p>
          <w:pPr>
            <w:pStyle w:val="17"/>
            <w:tabs>
              <w:tab w:val="right" w:leader="dot" w:pos="9670"/>
            </w:tabs>
          </w:pPr>
          <w:r>
            <w:rPr>
              <w:rFonts w:ascii="Calibri" w:eastAsia="Calibri"/>
            </w:rPr>
            <w:fldChar w:fldCharType="begin"/>
          </w:r>
          <w:r>
            <w:rPr>
              <w:rFonts w:ascii="Calibri" w:eastAsia="Calibri"/>
            </w:rPr>
            <w:instrText xml:space="preserve"> HYPERLINK \l _Toc31812 </w:instrText>
          </w:r>
          <w:r>
            <w:rPr>
              <w:rFonts w:ascii="Calibri" w:eastAsia="Calibri"/>
            </w:rPr>
            <w:fldChar w:fldCharType="separate"/>
          </w:r>
          <w:r>
            <w:t xml:space="preserve"> 秘密</w:t>
          </w:r>
          <w:r>
            <w:tab/>
          </w:r>
          <w:r>
            <w:fldChar w:fldCharType="begin"/>
          </w:r>
          <w:r>
            <w:instrText xml:space="preserve"> PAGEREF _Toc31812 </w:instrText>
          </w:r>
          <w:r>
            <w:fldChar w:fldCharType="separate"/>
          </w:r>
          <w:r>
            <w:t>10</w:t>
          </w:r>
          <w:r>
            <w:fldChar w:fldCharType="end"/>
          </w:r>
          <w:r>
            <w:rPr>
              <w:rFonts w:ascii="Calibri" w:eastAsia="Calibri"/>
            </w:rPr>
            <w:fldChar w:fldCharType="end"/>
          </w:r>
        </w:p>
        <w:p>
          <w:pPr>
            <w:pStyle w:val="16"/>
            <w:tabs>
              <w:tab w:val="right" w:leader="dot" w:pos="9670"/>
            </w:tabs>
          </w:pPr>
          <w:r>
            <w:rPr>
              <w:rFonts w:ascii="Calibri" w:eastAsia="Calibri"/>
            </w:rPr>
            <w:fldChar w:fldCharType="begin"/>
          </w:r>
          <w:r>
            <w:rPr>
              <w:rFonts w:ascii="Calibri" w:eastAsia="Calibri"/>
            </w:rPr>
            <w:instrText xml:space="preserve"> HYPERLINK \l _Toc8612 </w:instrText>
          </w:r>
          <w:r>
            <w:rPr>
              <w:rFonts w:ascii="Calibri" w:eastAsia="Calibri"/>
            </w:rPr>
            <w:fldChar w:fldCharType="separate"/>
          </w:r>
          <w:r>
            <w:rPr>
              <w:rFonts w:hint="default" w:ascii="宋体" w:hAnsi="宋体" w:eastAsia="宋体" w:cs="宋体"/>
              <w:spacing w:val="0"/>
              <w:w w:val="99"/>
              <w:szCs w:val="20"/>
              <w:lang w:val="zh-CN" w:eastAsia="zh-CN" w:bidi="zh-CN"/>
            </w:rPr>
            <w:t xml:space="preserve">4.5 </w:t>
          </w:r>
          <w:r>
            <w:t>文档资料类信息分级</w:t>
          </w:r>
          <w:r>
            <w:tab/>
          </w:r>
          <w:r>
            <w:fldChar w:fldCharType="begin"/>
          </w:r>
          <w:r>
            <w:instrText xml:space="preserve"> PAGEREF _Toc8612 </w:instrText>
          </w:r>
          <w:r>
            <w:fldChar w:fldCharType="separate"/>
          </w:r>
          <w:r>
            <w:t>10</w:t>
          </w:r>
          <w:r>
            <w:fldChar w:fldCharType="end"/>
          </w:r>
          <w:r>
            <w:rPr>
              <w:rFonts w:ascii="Calibri" w:eastAsia="Calibri"/>
            </w:rPr>
            <w:fldChar w:fldCharType="end"/>
          </w:r>
        </w:p>
        <w:p>
          <w:pPr>
            <w:pStyle w:val="16"/>
            <w:tabs>
              <w:tab w:val="right" w:leader="dot" w:pos="9670"/>
            </w:tabs>
          </w:pPr>
          <w:r>
            <w:rPr>
              <w:rFonts w:ascii="Calibri" w:eastAsia="Calibri"/>
            </w:rPr>
            <w:fldChar w:fldCharType="begin"/>
          </w:r>
          <w:r>
            <w:rPr>
              <w:rFonts w:ascii="Calibri" w:eastAsia="Calibri"/>
            </w:rPr>
            <w:instrText xml:space="preserve"> HYPERLINK \l _Toc5901 </w:instrText>
          </w:r>
          <w:r>
            <w:rPr>
              <w:rFonts w:ascii="Calibri" w:eastAsia="Calibri"/>
            </w:rPr>
            <w:fldChar w:fldCharType="separate"/>
          </w:r>
          <w:r>
            <w:rPr>
              <w:rFonts w:hint="default" w:ascii="宋体" w:hAnsi="宋体" w:eastAsia="宋体" w:cs="宋体"/>
              <w:spacing w:val="-2"/>
              <w:w w:val="99"/>
              <w:szCs w:val="20"/>
              <w:lang w:val="zh-CN" w:eastAsia="zh-CN" w:bidi="zh-CN"/>
            </w:rPr>
            <w:t xml:space="preserve">4.5.1 </w:t>
          </w:r>
          <w:r>
            <w:t>绝密信息</w:t>
          </w:r>
          <w:r>
            <w:tab/>
          </w:r>
          <w:r>
            <w:fldChar w:fldCharType="begin"/>
          </w:r>
          <w:r>
            <w:instrText xml:space="preserve"> PAGEREF _Toc5901 </w:instrText>
          </w:r>
          <w:r>
            <w:fldChar w:fldCharType="separate"/>
          </w:r>
          <w:r>
            <w:t>10</w:t>
          </w:r>
          <w:r>
            <w:fldChar w:fldCharType="end"/>
          </w:r>
          <w:r>
            <w:rPr>
              <w:rFonts w:ascii="Calibri" w:eastAsia="Calibri"/>
            </w:rPr>
            <w:fldChar w:fldCharType="end"/>
          </w:r>
        </w:p>
        <w:p>
          <w:pPr>
            <w:pStyle w:val="16"/>
            <w:tabs>
              <w:tab w:val="right" w:leader="dot" w:pos="9670"/>
            </w:tabs>
          </w:pPr>
          <w:r>
            <w:rPr>
              <w:rFonts w:ascii="Calibri" w:eastAsia="Calibri"/>
            </w:rPr>
            <w:fldChar w:fldCharType="begin"/>
          </w:r>
          <w:r>
            <w:rPr>
              <w:rFonts w:ascii="Calibri" w:eastAsia="Calibri"/>
            </w:rPr>
            <w:instrText xml:space="preserve"> HYPERLINK \l _Toc28520 </w:instrText>
          </w:r>
          <w:r>
            <w:rPr>
              <w:rFonts w:ascii="Calibri" w:eastAsia="Calibri"/>
            </w:rPr>
            <w:fldChar w:fldCharType="separate"/>
          </w:r>
          <w:r>
            <w:rPr>
              <w:rFonts w:hint="default" w:ascii="宋体" w:hAnsi="宋体" w:eastAsia="宋体" w:cs="宋体"/>
              <w:spacing w:val="-2"/>
              <w:w w:val="99"/>
              <w:szCs w:val="20"/>
              <w:lang w:val="zh-CN" w:eastAsia="zh-CN" w:bidi="zh-CN"/>
            </w:rPr>
            <w:t xml:space="preserve">4.5.2 </w:t>
          </w:r>
          <w:r>
            <w:t>机密信息</w:t>
          </w:r>
          <w:r>
            <w:tab/>
          </w:r>
          <w:r>
            <w:fldChar w:fldCharType="begin"/>
          </w:r>
          <w:r>
            <w:instrText xml:space="preserve"> PAGEREF _Toc28520 </w:instrText>
          </w:r>
          <w:r>
            <w:fldChar w:fldCharType="separate"/>
          </w:r>
          <w:r>
            <w:t>10</w:t>
          </w:r>
          <w:r>
            <w:fldChar w:fldCharType="end"/>
          </w:r>
          <w:r>
            <w:rPr>
              <w:rFonts w:ascii="Calibri" w:eastAsia="Calibri"/>
            </w:rPr>
            <w:fldChar w:fldCharType="end"/>
          </w:r>
        </w:p>
        <w:p>
          <w:pPr>
            <w:pStyle w:val="17"/>
            <w:tabs>
              <w:tab w:val="right" w:leader="dot" w:pos="9670"/>
            </w:tabs>
          </w:pPr>
          <w:r>
            <w:rPr>
              <w:rFonts w:ascii="Calibri" w:eastAsia="Calibri"/>
            </w:rPr>
            <w:fldChar w:fldCharType="begin"/>
          </w:r>
          <w:r>
            <w:rPr>
              <w:rFonts w:ascii="Calibri" w:eastAsia="Calibri"/>
            </w:rPr>
            <w:instrText xml:space="preserve"> HYPERLINK \l _Toc16644 </w:instrText>
          </w:r>
          <w:r>
            <w:rPr>
              <w:rFonts w:ascii="Calibri" w:eastAsia="Calibri"/>
            </w:rPr>
            <w:fldChar w:fldCharType="separate"/>
          </w:r>
          <w:r>
            <w:t xml:space="preserve"> 秘密</w:t>
          </w:r>
          <w:r>
            <w:tab/>
          </w:r>
          <w:r>
            <w:fldChar w:fldCharType="begin"/>
          </w:r>
          <w:r>
            <w:instrText xml:space="preserve"> PAGEREF _Toc16644 </w:instrText>
          </w:r>
          <w:r>
            <w:fldChar w:fldCharType="separate"/>
          </w:r>
          <w:r>
            <w:t>11</w:t>
          </w:r>
          <w:r>
            <w:fldChar w:fldCharType="end"/>
          </w:r>
          <w:r>
            <w:rPr>
              <w:rFonts w:ascii="Calibri" w:eastAsia="Calibri"/>
            </w:rPr>
            <w:fldChar w:fldCharType="end"/>
          </w:r>
        </w:p>
        <w:p>
          <w:pPr>
            <w:pStyle w:val="16"/>
            <w:tabs>
              <w:tab w:val="right" w:leader="dot" w:pos="9670"/>
            </w:tabs>
          </w:pPr>
          <w:r>
            <w:rPr>
              <w:rFonts w:ascii="Calibri" w:eastAsia="Calibri"/>
            </w:rPr>
            <w:fldChar w:fldCharType="begin"/>
          </w:r>
          <w:r>
            <w:rPr>
              <w:rFonts w:ascii="Calibri" w:eastAsia="Calibri"/>
            </w:rPr>
            <w:instrText xml:space="preserve"> HYPERLINK \l _Toc28378 </w:instrText>
          </w:r>
          <w:r>
            <w:rPr>
              <w:rFonts w:ascii="Calibri" w:eastAsia="Calibri"/>
            </w:rPr>
            <w:fldChar w:fldCharType="separate"/>
          </w:r>
          <w:r>
            <w:t>版本：</w:t>
          </w:r>
          <w:r>
            <w:rPr>
              <w:rFonts w:ascii="Calibri" w:eastAsia="Calibri"/>
            </w:rPr>
            <w:t>1.1</w:t>
          </w:r>
          <w:r>
            <w:tab/>
          </w:r>
          <w:r>
            <w:fldChar w:fldCharType="begin"/>
          </w:r>
          <w:r>
            <w:instrText xml:space="preserve"> PAGEREF _Toc28378 </w:instrText>
          </w:r>
          <w:r>
            <w:fldChar w:fldCharType="separate"/>
          </w:r>
          <w:r>
            <w:t>11</w:t>
          </w:r>
          <w:r>
            <w:fldChar w:fldCharType="end"/>
          </w:r>
          <w:r>
            <w:rPr>
              <w:rFonts w:ascii="Calibri" w:eastAsia="Calibri"/>
            </w:rPr>
            <w:fldChar w:fldCharType="end"/>
          </w:r>
        </w:p>
        <w:p>
          <w:pPr>
            <w:pStyle w:val="16"/>
            <w:tabs>
              <w:tab w:val="right" w:leader="dot" w:pos="9670"/>
            </w:tabs>
          </w:pPr>
          <w:r>
            <w:rPr>
              <w:rFonts w:ascii="Calibri" w:eastAsia="Calibri"/>
            </w:rPr>
            <w:fldChar w:fldCharType="begin"/>
          </w:r>
          <w:r>
            <w:rPr>
              <w:rFonts w:ascii="Calibri" w:eastAsia="Calibri"/>
            </w:rPr>
            <w:instrText xml:space="preserve"> HYPERLINK \l _Toc9548 </w:instrText>
          </w:r>
          <w:r>
            <w:rPr>
              <w:rFonts w:ascii="Calibri" w:eastAsia="Calibri"/>
            </w:rPr>
            <w:fldChar w:fldCharType="separate"/>
          </w:r>
          <w:r>
            <w:rPr>
              <w:rFonts w:hint="default" w:ascii="宋体" w:hAnsi="宋体" w:eastAsia="宋体" w:cs="宋体"/>
              <w:spacing w:val="-2"/>
              <w:w w:val="99"/>
              <w:szCs w:val="20"/>
              <w:lang w:val="zh-CN" w:eastAsia="zh-CN" w:bidi="zh-CN"/>
            </w:rPr>
            <w:t xml:space="preserve">4.5.3 </w:t>
          </w:r>
          <w:r>
            <w:t>秘密信息</w:t>
          </w:r>
          <w:r>
            <w:tab/>
          </w:r>
          <w:r>
            <w:fldChar w:fldCharType="begin"/>
          </w:r>
          <w:r>
            <w:instrText xml:space="preserve"> PAGEREF _Toc9548 </w:instrText>
          </w:r>
          <w:r>
            <w:fldChar w:fldCharType="separate"/>
          </w:r>
          <w:r>
            <w:t>11</w:t>
          </w:r>
          <w:r>
            <w:fldChar w:fldCharType="end"/>
          </w:r>
          <w:r>
            <w:rPr>
              <w:rFonts w:ascii="Calibri" w:eastAsia="Calibri"/>
            </w:rPr>
            <w:fldChar w:fldCharType="end"/>
          </w:r>
        </w:p>
        <w:p>
          <w:pPr>
            <w:pStyle w:val="16"/>
            <w:tabs>
              <w:tab w:val="right" w:leader="dot" w:pos="9670"/>
            </w:tabs>
          </w:pPr>
          <w:r>
            <w:rPr>
              <w:rFonts w:ascii="Calibri" w:eastAsia="Calibri"/>
            </w:rPr>
            <w:fldChar w:fldCharType="begin"/>
          </w:r>
          <w:r>
            <w:rPr>
              <w:rFonts w:ascii="Calibri" w:eastAsia="Calibri"/>
            </w:rPr>
            <w:instrText xml:space="preserve"> HYPERLINK \l _Toc2632 </w:instrText>
          </w:r>
          <w:r>
            <w:rPr>
              <w:rFonts w:ascii="Calibri" w:eastAsia="Calibri"/>
            </w:rPr>
            <w:fldChar w:fldCharType="separate"/>
          </w:r>
          <w:r>
            <w:rPr>
              <w:rFonts w:hint="default" w:ascii="宋体" w:hAnsi="宋体" w:eastAsia="宋体" w:cs="宋体"/>
              <w:spacing w:val="-2"/>
              <w:w w:val="99"/>
              <w:szCs w:val="20"/>
              <w:lang w:val="zh-CN" w:eastAsia="zh-CN" w:bidi="zh-CN"/>
            </w:rPr>
            <w:t xml:space="preserve">4.5.4 </w:t>
          </w:r>
          <w:r>
            <w:t>公开信息</w:t>
          </w:r>
          <w:r>
            <w:tab/>
          </w:r>
          <w:r>
            <w:fldChar w:fldCharType="begin"/>
          </w:r>
          <w:r>
            <w:instrText xml:space="preserve"> PAGEREF _Toc2632 </w:instrText>
          </w:r>
          <w:r>
            <w:fldChar w:fldCharType="separate"/>
          </w:r>
          <w:r>
            <w:t>11</w:t>
          </w:r>
          <w:r>
            <w:fldChar w:fldCharType="end"/>
          </w:r>
          <w:r>
            <w:rPr>
              <w:rFonts w:ascii="Calibri" w:eastAsia="Calibri"/>
            </w:rPr>
            <w:fldChar w:fldCharType="end"/>
          </w:r>
        </w:p>
        <w:p>
          <w:pPr>
            <w:pStyle w:val="16"/>
            <w:tabs>
              <w:tab w:val="right" w:leader="dot" w:pos="9670"/>
            </w:tabs>
          </w:pPr>
          <w:r>
            <w:rPr>
              <w:rFonts w:ascii="Calibri" w:eastAsia="Calibri"/>
            </w:rPr>
            <w:fldChar w:fldCharType="begin"/>
          </w:r>
          <w:r>
            <w:rPr>
              <w:rFonts w:ascii="Calibri" w:eastAsia="Calibri"/>
            </w:rPr>
            <w:instrText xml:space="preserve"> HYPERLINK \l _Toc10699 </w:instrText>
          </w:r>
          <w:r>
            <w:rPr>
              <w:rFonts w:ascii="Calibri" w:eastAsia="Calibri"/>
            </w:rPr>
            <w:fldChar w:fldCharType="separate"/>
          </w:r>
          <w:r>
            <w:rPr>
              <w:rFonts w:hint="default" w:ascii="宋体" w:hAnsi="宋体" w:eastAsia="宋体" w:cs="宋体"/>
              <w:spacing w:val="0"/>
              <w:w w:val="99"/>
              <w:szCs w:val="20"/>
              <w:lang w:val="zh-CN" w:eastAsia="zh-CN" w:bidi="zh-CN"/>
            </w:rPr>
            <w:t xml:space="preserve">4.6 </w:t>
          </w:r>
          <w:r>
            <w:t>不同等级信息资产的管理策略</w:t>
          </w:r>
          <w:r>
            <w:tab/>
          </w:r>
          <w:r>
            <w:fldChar w:fldCharType="begin"/>
          </w:r>
          <w:r>
            <w:instrText xml:space="preserve"> PAGEREF _Toc10699 </w:instrText>
          </w:r>
          <w:r>
            <w:fldChar w:fldCharType="separate"/>
          </w:r>
          <w:r>
            <w:t>11</w:t>
          </w:r>
          <w:r>
            <w:fldChar w:fldCharType="end"/>
          </w:r>
          <w:r>
            <w:rPr>
              <w:rFonts w:ascii="Calibri" w:eastAsia="Calibri"/>
            </w:rPr>
            <w:fldChar w:fldCharType="end"/>
          </w:r>
        </w:p>
        <w:p>
          <w:pPr>
            <w:pStyle w:val="16"/>
            <w:tabs>
              <w:tab w:val="right" w:leader="dot" w:pos="9670"/>
            </w:tabs>
          </w:pPr>
          <w:r>
            <w:rPr>
              <w:rFonts w:ascii="Calibri" w:eastAsia="Calibri"/>
            </w:rPr>
            <w:fldChar w:fldCharType="begin"/>
          </w:r>
          <w:r>
            <w:rPr>
              <w:rFonts w:ascii="Calibri" w:eastAsia="Calibri"/>
            </w:rPr>
            <w:instrText xml:space="preserve"> HYPERLINK \l _Toc27022 </w:instrText>
          </w:r>
          <w:r>
            <w:rPr>
              <w:rFonts w:ascii="Calibri" w:eastAsia="Calibri"/>
            </w:rPr>
            <w:fldChar w:fldCharType="separate"/>
          </w:r>
          <w:r>
            <w:t>系统上线后实施）</w:t>
          </w:r>
          <w:r>
            <w:tab/>
          </w:r>
          <w:r>
            <w:fldChar w:fldCharType="begin"/>
          </w:r>
          <w:r>
            <w:instrText xml:space="preserve"> PAGEREF _Toc27022 </w:instrText>
          </w:r>
          <w:r>
            <w:fldChar w:fldCharType="separate"/>
          </w:r>
          <w:r>
            <w:t>11</w:t>
          </w:r>
          <w:r>
            <w:fldChar w:fldCharType="end"/>
          </w:r>
          <w:r>
            <w:rPr>
              <w:rFonts w:ascii="Calibri" w:eastAsia="Calibri"/>
            </w:rPr>
            <w:fldChar w:fldCharType="end"/>
          </w:r>
        </w:p>
        <w:p>
          <w:pPr>
            <w:pStyle w:val="16"/>
            <w:tabs>
              <w:tab w:val="right" w:leader="dot" w:pos="9670"/>
            </w:tabs>
          </w:pPr>
          <w:r>
            <w:rPr>
              <w:rFonts w:ascii="Calibri" w:eastAsia="Calibri"/>
            </w:rPr>
            <w:fldChar w:fldCharType="begin"/>
          </w:r>
          <w:r>
            <w:rPr>
              <w:rFonts w:ascii="Calibri" w:eastAsia="Calibri"/>
            </w:rPr>
            <w:instrText xml:space="preserve"> HYPERLINK \l _Toc29264 </w:instrText>
          </w:r>
          <w:r>
            <w:rPr>
              <w:rFonts w:ascii="Calibri" w:eastAsia="Calibri"/>
            </w:rPr>
            <w:fldChar w:fldCharType="separate"/>
          </w:r>
          <w:r>
            <w:t>版本：</w:t>
          </w:r>
          <w:r>
            <w:rPr>
              <w:rFonts w:ascii="Calibri" w:eastAsia="Calibri"/>
            </w:rPr>
            <w:t>1.1</w:t>
          </w:r>
          <w:r>
            <w:tab/>
          </w:r>
          <w:r>
            <w:fldChar w:fldCharType="begin"/>
          </w:r>
          <w:r>
            <w:instrText xml:space="preserve"> PAGEREF _Toc29264 </w:instrText>
          </w:r>
          <w:r>
            <w:fldChar w:fldCharType="separate"/>
          </w:r>
          <w:r>
            <w:t>12</w:t>
          </w:r>
          <w:r>
            <w:fldChar w:fldCharType="end"/>
          </w:r>
          <w:r>
            <w:rPr>
              <w:rFonts w:ascii="Calibri" w:eastAsia="Calibri"/>
            </w:rPr>
            <w:fldChar w:fldCharType="end"/>
          </w:r>
        </w:p>
        <w:p>
          <w:pPr>
            <w:pStyle w:val="16"/>
            <w:tabs>
              <w:tab w:val="right" w:leader="dot" w:pos="9670"/>
            </w:tabs>
          </w:pPr>
          <w:r>
            <w:rPr>
              <w:rFonts w:ascii="Calibri" w:eastAsia="Calibri"/>
            </w:rPr>
            <w:fldChar w:fldCharType="begin"/>
          </w:r>
          <w:r>
            <w:rPr>
              <w:rFonts w:ascii="Calibri" w:eastAsia="Calibri"/>
            </w:rPr>
            <w:instrText xml:space="preserve"> HYPERLINK \l _Toc22296 </w:instrText>
          </w:r>
          <w:r>
            <w:rPr>
              <w:rFonts w:ascii="Calibri" w:eastAsia="Calibri"/>
            </w:rPr>
            <w:fldChar w:fldCharType="separate"/>
          </w:r>
          <w:r>
            <w:t>录。</w:t>
          </w:r>
          <w:r>
            <w:tab/>
          </w:r>
          <w:r>
            <w:fldChar w:fldCharType="begin"/>
          </w:r>
          <w:r>
            <w:instrText xml:space="preserve"> PAGEREF _Toc22296 </w:instrText>
          </w:r>
          <w:r>
            <w:fldChar w:fldCharType="separate"/>
          </w:r>
          <w:r>
            <w:t>12</w:t>
          </w:r>
          <w:r>
            <w:fldChar w:fldCharType="end"/>
          </w:r>
          <w:r>
            <w:rPr>
              <w:rFonts w:ascii="Calibri" w:eastAsia="Calibri"/>
            </w:rPr>
            <w:fldChar w:fldCharType="end"/>
          </w:r>
        </w:p>
        <w:p>
          <w:pPr>
            <w:pStyle w:val="16"/>
            <w:tabs>
              <w:tab w:val="right" w:leader="dot" w:pos="9670"/>
            </w:tabs>
          </w:pPr>
          <w:r>
            <w:rPr>
              <w:rFonts w:ascii="Calibri" w:eastAsia="Calibri"/>
            </w:rPr>
            <w:fldChar w:fldCharType="begin"/>
          </w:r>
          <w:r>
            <w:rPr>
              <w:rFonts w:ascii="Calibri" w:eastAsia="Calibri"/>
            </w:rPr>
            <w:instrText xml:space="preserve"> HYPERLINK \l _Toc26124 </w:instrText>
          </w:r>
          <w:r>
            <w:rPr>
              <w:rFonts w:ascii="Calibri" w:eastAsia="Calibri"/>
            </w:rPr>
            <w:fldChar w:fldCharType="separate"/>
          </w:r>
          <w:r>
            <w:t>机密类文档可以由各功能块参照执行。</w:t>
          </w:r>
          <w:r>
            <w:tab/>
          </w:r>
          <w:r>
            <w:fldChar w:fldCharType="begin"/>
          </w:r>
          <w:r>
            <w:instrText xml:space="preserve"> PAGEREF _Toc26124 </w:instrText>
          </w:r>
          <w:r>
            <w:fldChar w:fldCharType="separate"/>
          </w:r>
          <w:r>
            <w:t>12</w:t>
          </w:r>
          <w:r>
            <w:fldChar w:fldCharType="end"/>
          </w:r>
          <w:r>
            <w:rPr>
              <w:rFonts w:ascii="Calibri" w:eastAsia="Calibri"/>
            </w:rPr>
            <w:fldChar w:fldCharType="end"/>
          </w:r>
        </w:p>
        <w:p>
          <w:pPr>
            <w:pStyle w:val="16"/>
            <w:tabs>
              <w:tab w:val="right" w:leader="dot" w:pos="9670"/>
            </w:tabs>
          </w:pPr>
          <w:r>
            <w:rPr>
              <w:rFonts w:ascii="Calibri" w:eastAsia="Calibri"/>
            </w:rPr>
            <w:fldChar w:fldCharType="begin"/>
          </w:r>
          <w:r>
            <w:rPr>
              <w:rFonts w:ascii="Calibri" w:eastAsia="Calibri"/>
            </w:rPr>
            <w:instrText xml:space="preserve"> HYPERLINK \l _Toc4603 </w:instrText>
          </w:r>
          <w:r>
            <w:rPr>
              <w:rFonts w:ascii="Calibri" w:eastAsia="Calibri"/>
            </w:rPr>
            <w:fldChar w:fldCharType="separate"/>
          </w:r>
          <w:r>
            <w:rPr>
              <w:rFonts w:hint="default" w:ascii="Calibri" w:hAnsi="Calibri" w:eastAsia="Calibri" w:cs="Calibri"/>
              <w:w w:val="100"/>
              <w:szCs w:val="21"/>
              <w:lang w:val="zh-CN" w:eastAsia="zh-CN" w:bidi="zh-CN"/>
            </w:rPr>
            <w:t xml:space="preserve">1. </w:t>
          </w:r>
          <w:r>
            <w:rPr>
              <w:spacing w:val="-3"/>
            </w:rPr>
            <w:t>附有该类文档的邮件注明机密字样，不允许邮件转发。</w:t>
          </w:r>
          <w:r>
            <w:tab/>
          </w:r>
          <w:r>
            <w:fldChar w:fldCharType="begin"/>
          </w:r>
          <w:r>
            <w:instrText xml:space="preserve"> PAGEREF _Toc4603 </w:instrText>
          </w:r>
          <w:r>
            <w:fldChar w:fldCharType="separate"/>
          </w:r>
          <w:r>
            <w:t>12</w:t>
          </w:r>
          <w:r>
            <w:fldChar w:fldCharType="end"/>
          </w:r>
          <w:r>
            <w:rPr>
              <w:rFonts w:ascii="Calibri" w:eastAsia="Calibri"/>
            </w:rPr>
            <w:fldChar w:fldCharType="end"/>
          </w:r>
        </w:p>
        <w:p>
          <w:pPr>
            <w:pStyle w:val="16"/>
            <w:tabs>
              <w:tab w:val="right" w:leader="dot" w:pos="9670"/>
            </w:tabs>
          </w:pPr>
          <w:r>
            <w:rPr>
              <w:rFonts w:ascii="Calibri" w:eastAsia="Calibri"/>
            </w:rPr>
            <w:fldChar w:fldCharType="begin"/>
          </w:r>
          <w:r>
            <w:rPr>
              <w:rFonts w:ascii="Calibri" w:eastAsia="Calibri"/>
            </w:rPr>
            <w:instrText xml:space="preserve"> HYPERLINK \l _Toc4541 </w:instrText>
          </w:r>
          <w:r>
            <w:rPr>
              <w:rFonts w:ascii="Calibri" w:eastAsia="Calibri"/>
            </w:rPr>
            <w:fldChar w:fldCharType="separate"/>
          </w:r>
          <w:r>
            <w:rPr>
              <w:rFonts w:hint="default" w:ascii="Calibri" w:hAnsi="Calibri" w:eastAsia="Calibri" w:cs="Calibri"/>
              <w:w w:val="100"/>
              <w:szCs w:val="21"/>
              <w:lang w:val="zh-CN" w:eastAsia="zh-CN" w:bidi="zh-CN"/>
            </w:rPr>
            <w:t xml:space="preserve">2. </w:t>
          </w:r>
          <w:r>
            <w:rPr>
              <w:spacing w:val="-3"/>
            </w:rPr>
            <w:t>该类文档控制打印功能，需要打印要进行审批。</w:t>
          </w:r>
          <w:r>
            <w:tab/>
          </w:r>
          <w:r>
            <w:fldChar w:fldCharType="begin"/>
          </w:r>
          <w:r>
            <w:instrText xml:space="preserve"> PAGEREF _Toc4541 </w:instrText>
          </w:r>
          <w:r>
            <w:fldChar w:fldCharType="separate"/>
          </w:r>
          <w:r>
            <w:t>12</w:t>
          </w:r>
          <w:r>
            <w:fldChar w:fldCharType="end"/>
          </w:r>
          <w:r>
            <w:rPr>
              <w:rFonts w:ascii="Calibri" w:eastAsia="Calibri"/>
            </w:rPr>
            <w:fldChar w:fldCharType="end"/>
          </w:r>
        </w:p>
        <w:p>
          <w:pPr>
            <w:pStyle w:val="16"/>
            <w:tabs>
              <w:tab w:val="right" w:leader="dot" w:pos="9670"/>
            </w:tabs>
          </w:pPr>
          <w:r>
            <w:rPr>
              <w:rFonts w:ascii="Calibri" w:eastAsia="Calibri"/>
            </w:rPr>
            <w:fldChar w:fldCharType="begin"/>
          </w:r>
          <w:r>
            <w:rPr>
              <w:rFonts w:ascii="Calibri" w:eastAsia="Calibri"/>
            </w:rPr>
            <w:instrText xml:space="preserve"> HYPERLINK \l _Toc7671 </w:instrText>
          </w:r>
          <w:r>
            <w:rPr>
              <w:rFonts w:ascii="Calibri" w:eastAsia="Calibri"/>
            </w:rPr>
            <w:fldChar w:fldCharType="separate"/>
          </w:r>
          <w:r>
            <w:rPr>
              <w:rFonts w:hint="default" w:ascii="Calibri" w:hAnsi="Calibri" w:eastAsia="Calibri" w:cs="Calibri"/>
              <w:w w:val="100"/>
              <w:szCs w:val="21"/>
              <w:lang w:val="zh-CN" w:eastAsia="zh-CN" w:bidi="zh-CN"/>
            </w:rPr>
            <w:t xml:space="preserve">3. </w:t>
          </w:r>
          <w:r>
            <w:rPr>
              <w:rFonts w:ascii="Calibri" w:eastAsia="Calibri"/>
            </w:rPr>
            <w:t>DLP</w:t>
          </w:r>
          <w:r>
            <w:rPr>
              <w:rFonts w:ascii="Calibri" w:eastAsia="Calibri"/>
              <w:spacing w:val="3"/>
            </w:rPr>
            <w:t xml:space="preserve"> </w:t>
          </w:r>
          <w:r>
            <w:rPr>
              <w:spacing w:val="-6"/>
            </w:rPr>
            <w:t xml:space="preserve">系统指纹提取，定期规范性扫描，主机 </w:t>
          </w:r>
          <w:r>
            <w:rPr>
              <w:rFonts w:ascii="Calibri" w:eastAsia="Calibri"/>
            </w:rPr>
            <w:t>DLP</w:t>
          </w:r>
          <w:r>
            <w:rPr>
              <w:rFonts w:ascii="Calibri" w:eastAsia="Calibri"/>
              <w:spacing w:val="1"/>
            </w:rPr>
            <w:t xml:space="preserve"> </w:t>
          </w:r>
          <w:r>
            <w:rPr>
              <w:spacing w:val="-3"/>
            </w:rPr>
            <w:t>实时阻止外发</w:t>
          </w:r>
          <w:r>
            <w:tab/>
          </w:r>
          <w:r>
            <w:fldChar w:fldCharType="begin"/>
          </w:r>
          <w:r>
            <w:instrText xml:space="preserve"> PAGEREF _Toc7671 </w:instrText>
          </w:r>
          <w:r>
            <w:fldChar w:fldCharType="separate"/>
          </w:r>
          <w:r>
            <w:t>12</w:t>
          </w:r>
          <w:r>
            <w:fldChar w:fldCharType="end"/>
          </w:r>
          <w:r>
            <w:rPr>
              <w:rFonts w:ascii="Calibri" w:eastAsia="Calibri"/>
            </w:rPr>
            <w:fldChar w:fldCharType="end"/>
          </w:r>
        </w:p>
        <w:p>
          <w:pPr>
            <w:pStyle w:val="16"/>
            <w:tabs>
              <w:tab w:val="right" w:leader="dot" w:pos="9670"/>
            </w:tabs>
          </w:pPr>
          <w:r>
            <w:rPr>
              <w:rFonts w:ascii="Calibri" w:eastAsia="Calibri"/>
            </w:rPr>
            <w:fldChar w:fldCharType="begin"/>
          </w:r>
          <w:r>
            <w:rPr>
              <w:rFonts w:ascii="Calibri" w:eastAsia="Calibri"/>
            </w:rPr>
            <w:instrText xml:space="preserve"> HYPERLINK \l _Toc21560 </w:instrText>
          </w:r>
          <w:r>
            <w:rPr>
              <w:rFonts w:ascii="Calibri" w:eastAsia="Calibri"/>
            </w:rPr>
            <w:fldChar w:fldCharType="separate"/>
          </w:r>
          <w:r>
            <w:rPr>
              <w:rFonts w:hint="default" w:ascii="Calibri" w:hAnsi="Calibri" w:eastAsia="Calibri" w:cs="Calibri"/>
              <w:w w:val="100"/>
              <w:szCs w:val="21"/>
              <w:lang w:val="zh-CN" w:eastAsia="zh-CN" w:bidi="zh-CN"/>
            </w:rPr>
            <w:t xml:space="preserve">4. </w:t>
          </w:r>
          <w:r>
            <w:rPr>
              <w:spacing w:val="-3"/>
            </w:rPr>
            <w:t>文档的访问需要一定的流程和权限进行控制。</w:t>
          </w:r>
          <w:r>
            <w:tab/>
          </w:r>
          <w:r>
            <w:fldChar w:fldCharType="begin"/>
          </w:r>
          <w:r>
            <w:instrText xml:space="preserve"> PAGEREF _Toc21560 </w:instrText>
          </w:r>
          <w:r>
            <w:fldChar w:fldCharType="separate"/>
          </w:r>
          <w:r>
            <w:t>12</w:t>
          </w:r>
          <w:r>
            <w:fldChar w:fldCharType="end"/>
          </w:r>
          <w:r>
            <w:rPr>
              <w:rFonts w:ascii="Calibri" w:eastAsia="Calibri"/>
            </w:rPr>
            <w:fldChar w:fldCharType="end"/>
          </w:r>
        </w:p>
        <w:p>
          <w:pPr>
            <w:pStyle w:val="17"/>
            <w:tabs>
              <w:tab w:val="right" w:leader="dot" w:pos="9670"/>
            </w:tabs>
          </w:pPr>
          <w:r>
            <w:rPr>
              <w:rFonts w:ascii="Calibri" w:eastAsia="Calibri"/>
            </w:rPr>
            <w:fldChar w:fldCharType="begin"/>
          </w:r>
          <w:r>
            <w:rPr>
              <w:rFonts w:ascii="Calibri" w:eastAsia="Calibri"/>
            </w:rPr>
            <w:instrText xml:space="preserve"> HYPERLINK \l _Toc26714 </w:instrText>
          </w:r>
          <w:r>
            <w:rPr>
              <w:rFonts w:ascii="Calibri" w:eastAsia="Calibri"/>
            </w:rPr>
            <w:fldChar w:fldCharType="separate"/>
          </w:r>
          <w:r>
            <w:rPr>
              <w:rFonts w:hint="default" w:ascii="宋体" w:hAnsi="宋体" w:eastAsia="宋体" w:cs="宋体"/>
              <w:spacing w:val="0"/>
              <w:w w:val="99"/>
              <w:szCs w:val="20"/>
              <w:lang w:val="zh-CN" w:eastAsia="zh-CN" w:bidi="zh-CN"/>
            </w:rPr>
            <w:t xml:space="preserve">4.7 </w:t>
          </w:r>
          <w:r>
            <w:t>数据、文档标识</w:t>
          </w:r>
          <w:r>
            <w:tab/>
          </w:r>
          <w:r>
            <w:fldChar w:fldCharType="begin"/>
          </w:r>
          <w:r>
            <w:instrText xml:space="preserve"> PAGEREF _Toc26714 </w:instrText>
          </w:r>
          <w:r>
            <w:fldChar w:fldCharType="separate"/>
          </w:r>
          <w:r>
            <w:t>12</w:t>
          </w:r>
          <w:r>
            <w:fldChar w:fldCharType="end"/>
          </w:r>
          <w:r>
            <w:rPr>
              <w:rFonts w:ascii="Calibri" w:eastAsia="Calibri"/>
            </w:rPr>
            <w:fldChar w:fldCharType="end"/>
          </w:r>
        </w:p>
        <w:p>
          <w:pPr>
            <w:pStyle w:val="16"/>
            <w:tabs>
              <w:tab w:val="right" w:leader="dot" w:pos="9670"/>
            </w:tabs>
          </w:pPr>
          <w:r>
            <w:rPr>
              <w:rFonts w:ascii="Calibri" w:eastAsia="Calibri"/>
            </w:rPr>
            <w:fldChar w:fldCharType="begin"/>
          </w:r>
          <w:r>
            <w:rPr>
              <w:rFonts w:ascii="Calibri" w:eastAsia="Calibri"/>
            </w:rPr>
            <w:instrText xml:space="preserve"> HYPERLINK \l _Toc28723 </w:instrText>
          </w:r>
          <w:r>
            <w:rPr>
              <w:rFonts w:ascii="Calibri" w:eastAsia="Calibri"/>
            </w:rPr>
            <w:fldChar w:fldCharType="separate"/>
          </w:r>
          <w:r>
            <w:rPr>
              <w:rFonts w:hint="default" w:ascii="宋体" w:hAnsi="宋体" w:eastAsia="宋体" w:cs="宋体"/>
              <w:spacing w:val="-2"/>
              <w:w w:val="99"/>
              <w:szCs w:val="20"/>
              <w:lang w:val="zh-CN" w:eastAsia="zh-CN" w:bidi="zh-CN"/>
            </w:rPr>
            <w:t xml:space="preserve">4.7.1 </w:t>
          </w:r>
          <w:r>
            <w:t>标识方法</w:t>
          </w:r>
          <w:r>
            <w:tab/>
          </w:r>
          <w:r>
            <w:fldChar w:fldCharType="begin"/>
          </w:r>
          <w:r>
            <w:instrText xml:space="preserve"> PAGEREF _Toc28723 </w:instrText>
          </w:r>
          <w:r>
            <w:fldChar w:fldCharType="separate"/>
          </w:r>
          <w:r>
            <w:t>12</w:t>
          </w:r>
          <w:r>
            <w:fldChar w:fldCharType="end"/>
          </w:r>
          <w:r>
            <w:rPr>
              <w:rFonts w:ascii="Calibri" w:eastAsia="Calibri"/>
            </w:rPr>
            <w:fldChar w:fldCharType="end"/>
          </w:r>
        </w:p>
        <w:p>
          <w:pPr>
            <w:pStyle w:val="16"/>
            <w:tabs>
              <w:tab w:val="right" w:leader="dot" w:pos="9670"/>
            </w:tabs>
          </w:pPr>
          <w:r>
            <w:rPr>
              <w:rFonts w:ascii="Calibri" w:eastAsia="Calibri"/>
            </w:rPr>
            <w:fldChar w:fldCharType="begin"/>
          </w:r>
          <w:r>
            <w:rPr>
              <w:rFonts w:ascii="Calibri" w:eastAsia="Calibri"/>
            </w:rPr>
            <w:instrText xml:space="preserve"> HYPERLINK \l _Toc4377 </w:instrText>
          </w:r>
          <w:r>
            <w:rPr>
              <w:rFonts w:ascii="Calibri" w:eastAsia="Calibri"/>
            </w:rPr>
            <w:fldChar w:fldCharType="separate"/>
          </w:r>
          <w:r>
            <w:rPr>
              <w:rFonts w:hint="default" w:ascii="宋体" w:hAnsi="宋体" w:eastAsia="宋体" w:cs="宋体"/>
              <w:spacing w:val="-2"/>
              <w:w w:val="99"/>
              <w:szCs w:val="20"/>
              <w:lang w:val="zh-CN" w:eastAsia="zh-CN" w:bidi="zh-CN"/>
            </w:rPr>
            <w:t xml:space="preserve">4.7.2 </w:t>
          </w:r>
          <w:r>
            <w:t>资产标识的原则</w:t>
          </w:r>
          <w:r>
            <w:tab/>
          </w:r>
          <w:r>
            <w:fldChar w:fldCharType="begin"/>
          </w:r>
          <w:r>
            <w:instrText xml:space="preserve"> PAGEREF _Toc4377 </w:instrText>
          </w:r>
          <w:r>
            <w:fldChar w:fldCharType="separate"/>
          </w:r>
          <w:r>
            <w:t>12</w:t>
          </w:r>
          <w:r>
            <w:fldChar w:fldCharType="end"/>
          </w:r>
          <w:r>
            <w:rPr>
              <w:rFonts w:ascii="Calibri" w:eastAsia="Calibri"/>
            </w:rPr>
            <w:fldChar w:fldCharType="end"/>
          </w:r>
        </w:p>
        <w:p>
          <w:pPr>
            <w:pStyle w:val="16"/>
            <w:tabs>
              <w:tab w:val="right" w:leader="dot" w:pos="9670"/>
            </w:tabs>
          </w:pPr>
          <w:r>
            <w:rPr>
              <w:rFonts w:ascii="Calibri" w:eastAsia="Calibri"/>
            </w:rPr>
            <w:fldChar w:fldCharType="begin"/>
          </w:r>
          <w:r>
            <w:rPr>
              <w:rFonts w:ascii="Calibri" w:eastAsia="Calibri"/>
            </w:rPr>
            <w:instrText xml:space="preserve"> HYPERLINK \l _Toc13701 </w:instrText>
          </w:r>
          <w:r>
            <w:rPr>
              <w:rFonts w:ascii="Calibri" w:eastAsia="Calibri"/>
            </w:rPr>
            <w:fldChar w:fldCharType="separate"/>
          </w:r>
          <w:r>
            <w:rPr>
              <w:rFonts w:hint="default" w:ascii="宋体" w:hAnsi="宋体" w:eastAsia="宋体" w:cs="宋体"/>
              <w:spacing w:val="-2"/>
              <w:w w:val="99"/>
              <w:szCs w:val="20"/>
              <w:lang w:val="zh-CN" w:eastAsia="zh-CN" w:bidi="zh-CN"/>
            </w:rPr>
            <w:t xml:space="preserve">4.7.3 </w:t>
          </w:r>
          <w:r>
            <w:t>资产标识的内容</w:t>
          </w:r>
          <w:r>
            <w:tab/>
          </w:r>
          <w:r>
            <w:fldChar w:fldCharType="begin"/>
          </w:r>
          <w:r>
            <w:instrText xml:space="preserve"> PAGEREF _Toc13701 </w:instrText>
          </w:r>
          <w:r>
            <w:fldChar w:fldCharType="separate"/>
          </w:r>
          <w:r>
            <w:t>13</w:t>
          </w:r>
          <w:r>
            <w:fldChar w:fldCharType="end"/>
          </w:r>
          <w:r>
            <w:rPr>
              <w:rFonts w:ascii="Calibri" w:eastAsia="Calibri"/>
            </w:rPr>
            <w:fldChar w:fldCharType="end"/>
          </w:r>
        </w:p>
        <w:p>
          <w:pPr>
            <w:pStyle w:val="16"/>
            <w:tabs>
              <w:tab w:val="right" w:leader="dot" w:pos="9670"/>
            </w:tabs>
          </w:pPr>
          <w:r>
            <w:rPr>
              <w:rFonts w:ascii="Calibri" w:eastAsia="Calibri"/>
            </w:rPr>
            <w:fldChar w:fldCharType="begin"/>
          </w:r>
          <w:r>
            <w:rPr>
              <w:rFonts w:ascii="Calibri" w:eastAsia="Calibri"/>
            </w:rPr>
            <w:instrText xml:space="preserve"> HYPERLINK \l _Toc24989 </w:instrText>
          </w:r>
          <w:r>
            <w:rPr>
              <w:rFonts w:ascii="Calibri" w:eastAsia="Calibri"/>
            </w:rPr>
            <w:fldChar w:fldCharType="separate"/>
          </w:r>
          <w:r>
            <w:rPr>
              <w:rFonts w:hint="default" w:ascii="宋体" w:hAnsi="宋体" w:eastAsia="宋体" w:cs="宋体"/>
              <w:spacing w:val="0"/>
              <w:w w:val="99"/>
              <w:szCs w:val="20"/>
              <w:lang w:val="zh-CN" w:eastAsia="zh-CN" w:bidi="zh-CN"/>
            </w:rPr>
            <w:t xml:space="preserve">4.8 </w:t>
          </w:r>
          <w:r>
            <w:t>信息资产的访问控制和数据保护</w:t>
          </w:r>
          <w:r>
            <w:tab/>
          </w:r>
          <w:r>
            <w:fldChar w:fldCharType="begin"/>
          </w:r>
          <w:r>
            <w:instrText xml:space="preserve"> PAGEREF _Toc24989 </w:instrText>
          </w:r>
          <w:r>
            <w:fldChar w:fldCharType="separate"/>
          </w:r>
          <w:r>
            <w:t>13</w:t>
          </w:r>
          <w:r>
            <w:fldChar w:fldCharType="end"/>
          </w:r>
          <w:r>
            <w:rPr>
              <w:rFonts w:ascii="Calibri" w:eastAsia="Calibri"/>
            </w:rPr>
            <w:fldChar w:fldCharType="end"/>
          </w:r>
        </w:p>
        <w:p>
          <w:pPr>
            <w:pStyle w:val="16"/>
            <w:tabs>
              <w:tab w:val="right" w:leader="dot" w:pos="9670"/>
            </w:tabs>
          </w:pPr>
          <w:r>
            <w:rPr>
              <w:rFonts w:ascii="Calibri" w:eastAsia="Calibri"/>
            </w:rPr>
            <w:fldChar w:fldCharType="begin"/>
          </w:r>
          <w:r>
            <w:rPr>
              <w:rFonts w:ascii="Calibri" w:eastAsia="Calibri"/>
            </w:rPr>
            <w:instrText xml:space="preserve"> HYPERLINK \l _Toc17710 </w:instrText>
          </w:r>
          <w:r>
            <w:rPr>
              <w:rFonts w:ascii="Calibri" w:eastAsia="Calibri"/>
            </w:rPr>
            <w:fldChar w:fldCharType="separate"/>
          </w:r>
          <w:r>
            <w:rPr>
              <w:rFonts w:hint="default" w:ascii="宋体" w:hAnsi="宋体" w:eastAsia="宋体" w:cs="宋体"/>
              <w:spacing w:val="-2"/>
              <w:w w:val="99"/>
              <w:szCs w:val="20"/>
              <w:lang w:val="zh-CN" w:eastAsia="zh-CN" w:bidi="zh-CN"/>
            </w:rPr>
            <w:t xml:space="preserve">4.8.1 </w:t>
          </w:r>
          <w:r>
            <w:t>信息资产分类、</w:t>
          </w:r>
          <w:r>
            <w:rPr>
              <w:rFonts w:ascii="Calibri" w:eastAsia="Calibri"/>
            </w:rPr>
            <w:t>owner</w:t>
          </w:r>
          <w:r>
            <w:rPr>
              <w:rFonts w:ascii="Calibri" w:eastAsia="Calibri"/>
              <w:spacing w:val="3"/>
            </w:rPr>
            <w:t xml:space="preserve"> </w:t>
          </w:r>
          <w:r>
            <w:t>和访问权限</w:t>
          </w:r>
          <w:r>
            <w:tab/>
          </w:r>
          <w:r>
            <w:fldChar w:fldCharType="begin"/>
          </w:r>
          <w:r>
            <w:instrText xml:space="preserve"> PAGEREF _Toc17710 </w:instrText>
          </w:r>
          <w:r>
            <w:fldChar w:fldCharType="separate"/>
          </w:r>
          <w:r>
            <w:t>13</w:t>
          </w:r>
          <w:r>
            <w:fldChar w:fldCharType="end"/>
          </w:r>
          <w:r>
            <w:rPr>
              <w:rFonts w:ascii="Calibri" w:eastAsia="Calibri"/>
            </w:rPr>
            <w:fldChar w:fldCharType="end"/>
          </w:r>
        </w:p>
        <w:p>
          <w:pPr>
            <w:pStyle w:val="16"/>
            <w:tabs>
              <w:tab w:val="right" w:leader="dot" w:pos="9670"/>
            </w:tabs>
          </w:pPr>
          <w:r>
            <w:rPr>
              <w:rFonts w:ascii="Calibri" w:eastAsia="Calibri"/>
            </w:rPr>
            <w:fldChar w:fldCharType="begin"/>
          </w:r>
          <w:r>
            <w:rPr>
              <w:rFonts w:ascii="Calibri" w:eastAsia="Calibri"/>
            </w:rPr>
            <w:instrText xml:space="preserve"> HYPERLINK \l _Toc1817 </w:instrText>
          </w:r>
          <w:r>
            <w:rPr>
              <w:rFonts w:ascii="Calibri" w:eastAsia="Calibri"/>
            </w:rPr>
            <w:fldChar w:fldCharType="separate"/>
          </w:r>
          <w:r>
            <w:rPr>
              <w:rFonts w:hint="default" w:ascii="宋体" w:hAnsi="宋体" w:eastAsia="宋体" w:cs="宋体"/>
              <w:spacing w:val="-2"/>
              <w:w w:val="99"/>
              <w:szCs w:val="20"/>
              <w:lang w:val="zh-CN" w:eastAsia="zh-CN" w:bidi="zh-CN"/>
            </w:rPr>
            <w:t xml:space="preserve">4.8.2 </w:t>
          </w:r>
          <w:r>
            <w:t>信息资产的数据保护</w:t>
          </w:r>
          <w:r>
            <w:tab/>
          </w:r>
          <w:r>
            <w:fldChar w:fldCharType="begin"/>
          </w:r>
          <w:r>
            <w:instrText xml:space="preserve"> PAGEREF _Toc1817 </w:instrText>
          </w:r>
          <w:r>
            <w:fldChar w:fldCharType="separate"/>
          </w:r>
          <w:r>
            <w:t>13</w:t>
          </w:r>
          <w:r>
            <w:fldChar w:fldCharType="end"/>
          </w:r>
          <w:r>
            <w:rPr>
              <w:rFonts w:ascii="Calibri" w:eastAsia="Calibri"/>
            </w:rPr>
            <w:fldChar w:fldCharType="end"/>
          </w:r>
        </w:p>
        <w:p>
          <w:pPr>
            <w:pStyle w:val="16"/>
            <w:tabs>
              <w:tab w:val="right" w:leader="dot" w:pos="9670"/>
            </w:tabs>
          </w:pPr>
          <w:r>
            <w:rPr>
              <w:rFonts w:ascii="Calibri" w:eastAsia="Calibri"/>
            </w:rPr>
            <w:fldChar w:fldCharType="begin"/>
          </w:r>
          <w:r>
            <w:rPr>
              <w:rFonts w:ascii="Calibri" w:eastAsia="Calibri"/>
            </w:rPr>
            <w:instrText xml:space="preserve"> HYPERLINK \l _Toc20206 </w:instrText>
          </w:r>
          <w:r>
            <w:rPr>
              <w:rFonts w:ascii="Calibri" w:eastAsia="Calibri"/>
            </w:rPr>
            <w:fldChar w:fldCharType="separate"/>
          </w:r>
          <w:r>
            <w:rPr>
              <w:rFonts w:hint="default" w:ascii="宋体" w:hAnsi="宋体" w:eastAsia="宋体" w:cs="宋体"/>
              <w:spacing w:val="0"/>
              <w:w w:val="99"/>
              <w:szCs w:val="20"/>
              <w:lang w:val="zh-CN" w:eastAsia="zh-CN" w:bidi="zh-CN"/>
            </w:rPr>
            <w:t xml:space="preserve">4.9 </w:t>
          </w:r>
          <w:r>
            <w:t>信息资产的处置</w:t>
          </w:r>
          <w:r>
            <w:tab/>
          </w:r>
          <w:r>
            <w:fldChar w:fldCharType="begin"/>
          </w:r>
          <w:r>
            <w:instrText xml:space="preserve"> PAGEREF _Toc20206 </w:instrText>
          </w:r>
          <w:r>
            <w:fldChar w:fldCharType="separate"/>
          </w:r>
          <w:r>
            <w:t>14</w:t>
          </w:r>
          <w:r>
            <w:fldChar w:fldCharType="end"/>
          </w:r>
          <w:r>
            <w:rPr>
              <w:rFonts w:ascii="Calibri" w:eastAsia="Calibri"/>
            </w:rPr>
            <w:fldChar w:fldCharType="end"/>
          </w:r>
        </w:p>
        <w:p>
          <w:pPr>
            <w:pStyle w:val="16"/>
            <w:tabs>
              <w:tab w:val="right" w:leader="dot" w:pos="9670"/>
            </w:tabs>
          </w:pPr>
          <w:r>
            <w:rPr>
              <w:rFonts w:ascii="Calibri" w:eastAsia="Calibri"/>
            </w:rPr>
            <w:fldChar w:fldCharType="begin"/>
          </w:r>
          <w:r>
            <w:rPr>
              <w:rFonts w:ascii="Calibri" w:eastAsia="Calibri"/>
            </w:rPr>
            <w:instrText xml:space="preserve"> HYPERLINK \l _Toc5216 </w:instrText>
          </w:r>
          <w:r>
            <w:rPr>
              <w:rFonts w:ascii="Calibri" w:eastAsia="Calibri"/>
            </w:rPr>
            <w:fldChar w:fldCharType="separate"/>
          </w:r>
          <w:r>
            <w:rPr>
              <w:rFonts w:hint="default" w:ascii="宋体" w:hAnsi="宋体" w:eastAsia="宋体" w:cs="宋体"/>
              <w:bCs/>
              <w:w w:val="98"/>
              <w:szCs w:val="20"/>
              <w:lang w:val="zh-CN" w:eastAsia="zh-CN" w:bidi="zh-CN"/>
            </w:rPr>
            <w:t xml:space="preserve">5 </w:t>
          </w:r>
          <w:r>
            <w:t>附则</w:t>
          </w:r>
          <w:r>
            <w:tab/>
          </w:r>
          <w:r>
            <w:fldChar w:fldCharType="begin"/>
          </w:r>
          <w:r>
            <w:instrText xml:space="preserve"> PAGEREF _Toc5216 </w:instrText>
          </w:r>
          <w:r>
            <w:fldChar w:fldCharType="separate"/>
          </w:r>
          <w:r>
            <w:t>20</w:t>
          </w:r>
          <w:r>
            <w:fldChar w:fldCharType="end"/>
          </w:r>
          <w:r>
            <w:rPr>
              <w:rFonts w:ascii="Calibri" w:eastAsia="Calibri"/>
            </w:rPr>
            <w:fldChar w:fldCharType="end"/>
          </w:r>
        </w:p>
        <w:p>
          <w:pPr>
            <w:pStyle w:val="16"/>
            <w:tabs>
              <w:tab w:val="right" w:leader="dot" w:pos="9670"/>
            </w:tabs>
          </w:pPr>
          <w:r>
            <w:rPr>
              <w:rFonts w:ascii="Calibri" w:eastAsia="Calibri"/>
            </w:rPr>
            <w:fldChar w:fldCharType="begin"/>
          </w:r>
          <w:r>
            <w:rPr>
              <w:rFonts w:ascii="Calibri" w:eastAsia="Calibri"/>
            </w:rPr>
            <w:instrText xml:space="preserve"> HYPERLINK \l _Toc23595 </w:instrText>
          </w:r>
          <w:r>
            <w:rPr>
              <w:rFonts w:ascii="Calibri" w:eastAsia="Calibri"/>
            </w:rPr>
            <w:fldChar w:fldCharType="separate"/>
          </w:r>
          <w:r>
            <w:rPr>
              <w:rFonts w:hint="default" w:ascii="宋体" w:hAnsi="宋体" w:eastAsia="宋体" w:cs="宋体"/>
              <w:bCs/>
              <w:w w:val="98"/>
              <w:szCs w:val="20"/>
              <w:lang w:val="zh-CN" w:eastAsia="zh-CN" w:bidi="zh-CN"/>
            </w:rPr>
            <w:t xml:space="preserve">6 </w:t>
          </w:r>
          <w:r>
            <w:t>附件</w:t>
          </w:r>
          <w:r>
            <w:tab/>
          </w:r>
          <w:r>
            <w:fldChar w:fldCharType="begin"/>
          </w:r>
          <w:r>
            <w:instrText xml:space="preserve"> PAGEREF _Toc23595 </w:instrText>
          </w:r>
          <w:r>
            <w:fldChar w:fldCharType="separate"/>
          </w:r>
          <w:r>
            <w:t>20</w:t>
          </w:r>
          <w:r>
            <w:fldChar w:fldCharType="end"/>
          </w:r>
          <w:r>
            <w:rPr>
              <w:rFonts w:ascii="Calibri" w:eastAsia="Calibri"/>
            </w:rPr>
            <w:fldChar w:fldCharType="end"/>
          </w:r>
        </w:p>
        <w:p>
          <w:pPr>
            <w:spacing w:after="0"/>
            <w:rPr>
              <w:rFonts w:ascii="Calibri" w:eastAsia="Calibri"/>
            </w:rPr>
            <w:sectPr>
              <w:pgSz w:w="11910" w:h="16840"/>
              <w:pgMar w:top="1920" w:right="1040" w:bottom="1260" w:left="1200" w:header="1162" w:footer="1074" w:gutter="0"/>
            </w:sectPr>
          </w:pPr>
          <w:r>
            <w:rPr>
              <w:rFonts w:ascii="Calibri" w:eastAsia="Calibri"/>
            </w:rPr>
            <w:fldChar w:fldCharType="end"/>
          </w:r>
        </w:p>
      </w:sdtContent>
    </w:sdt>
    <w:p>
      <w:pPr>
        <w:pStyle w:val="4"/>
        <w:spacing w:line="20" w:lineRule="exact"/>
        <w:ind w:left="593"/>
        <w:rPr>
          <w:rFonts w:ascii="Calibri"/>
          <w:sz w:val="2"/>
        </w:rPr>
      </w:pPr>
      <w:r>
        <w:rPr>
          <w:rFonts w:ascii="Calibri"/>
          <w:sz w:val="2"/>
        </w:rPr>
        <w:pict>
          <v:group id="_x0000_s1040" o:spid="_x0000_s1040" o:spt="203" style="height:0.5pt;width:421.05pt;" coordsize="8421,10">
            <o:lock v:ext="edit"/>
            <v:line id="_x0000_s1041" o:spid="_x0000_s1041" o:spt="20" style="position:absolute;left:0;top:5;height:0;width:3017;" stroked="t" coordsize="21600,21600">
              <v:path arrowok="t"/>
              <v:fill focussize="0,0"/>
              <v:stroke weight="0.48pt" color="#000000"/>
              <v:imagedata o:title=""/>
              <o:lock v:ext="edit"/>
            </v:line>
            <v:rect id="_x0000_s1042" o:spid="_x0000_s1042" o:spt="1" style="position:absolute;left:3017;top:0;height:10;width:10;" fillcolor="#000000" filled="t" stroked="f" coordsize="21600,21600">
              <v:path/>
              <v:fill on="t" focussize="0,0"/>
              <v:stroke on="f"/>
              <v:imagedata o:title=""/>
              <o:lock v:ext="edit"/>
            </v:rect>
            <v:line id="_x0000_s1043" o:spid="_x0000_s1043" o:spt="20" style="position:absolute;left:3027;top:5;height:0;width:1937;" stroked="t" coordsize="21600,21600">
              <v:path arrowok="t"/>
              <v:fill focussize="0,0"/>
              <v:stroke weight="0.48pt" color="#000000"/>
              <v:imagedata o:title=""/>
              <o:lock v:ext="edit"/>
            </v:line>
            <v:rect id="_x0000_s1044" o:spid="_x0000_s1044" o:spt="1" style="position:absolute;left:4964;top:0;height:10;width:10;" fillcolor="#000000" filled="t" stroked="f" coordsize="21600,21600">
              <v:path/>
              <v:fill on="t" focussize="0,0"/>
              <v:stroke on="f"/>
              <v:imagedata o:title=""/>
              <o:lock v:ext="edit"/>
            </v:rect>
            <v:line id="_x0000_s1045" o:spid="_x0000_s1045" o:spt="20" style="position:absolute;left:4974;top:5;height:0;width:3447;" stroked="t" coordsize="21600,21600">
              <v:path arrowok="t"/>
              <v:fill focussize="0,0"/>
              <v:stroke weight="0.48pt" color="#000000"/>
              <v:imagedata o:title=""/>
              <o:lock v:ext="edit"/>
            </v:line>
            <w10:wrap type="none"/>
            <w10:anchorlock/>
          </v:group>
        </w:pict>
      </w:r>
    </w:p>
    <w:p>
      <w:pPr>
        <w:pStyle w:val="4"/>
        <w:rPr>
          <w:rFonts w:ascii="Calibri"/>
        </w:rPr>
      </w:pPr>
    </w:p>
    <w:p>
      <w:pPr>
        <w:pStyle w:val="4"/>
        <w:rPr>
          <w:rFonts w:ascii="Calibri"/>
        </w:rPr>
      </w:pPr>
    </w:p>
    <w:p>
      <w:pPr>
        <w:pStyle w:val="3"/>
        <w:numPr>
          <w:ilvl w:val="0"/>
          <w:numId w:val="1"/>
        </w:numPr>
        <w:tabs>
          <w:tab w:val="left" w:pos="1029"/>
          <w:tab w:val="left" w:pos="1030"/>
        </w:tabs>
        <w:spacing w:before="146" w:after="0" w:line="240" w:lineRule="auto"/>
        <w:ind w:left="1030" w:right="0" w:hanging="432"/>
        <w:jc w:val="left"/>
        <w:outlineLvl w:val="0"/>
      </w:pPr>
      <w:bookmarkStart w:id="0" w:name="_bookmark0"/>
      <w:bookmarkEnd w:id="0"/>
      <w:bookmarkStart w:id="1" w:name="_Toc15906"/>
      <w:r>
        <w:t>总则</w:t>
      </w:r>
      <w:bookmarkEnd w:id="1"/>
    </w:p>
    <w:p>
      <w:pPr>
        <w:pStyle w:val="4"/>
        <w:spacing w:before="9"/>
        <w:rPr>
          <w:b/>
          <w:sz w:val="25"/>
        </w:rPr>
      </w:pPr>
    </w:p>
    <w:p>
      <w:pPr>
        <w:pStyle w:val="3"/>
        <w:numPr>
          <w:ilvl w:val="1"/>
          <w:numId w:val="1"/>
        </w:numPr>
        <w:tabs>
          <w:tab w:val="left" w:pos="1018"/>
        </w:tabs>
        <w:spacing w:before="0" w:after="0" w:line="240" w:lineRule="auto"/>
        <w:ind w:left="1018" w:right="0" w:hanging="420"/>
        <w:jc w:val="left"/>
        <w:outlineLvl w:val="1"/>
      </w:pPr>
      <w:bookmarkStart w:id="2" w:name="_bookmark1"/>
      <w:bookmarkEnd w:id="2"/>
      <w:bookmarkStart w:id="3" w:name="_Toc18040"/>
      <w:r>
        <w:rPr>
          <w:w w:val="95"/>
        </w:rPr>
        <w:t>目的</w:t>
      </w:r>
      <w:bookmarkEnd w:id="3"/>
    </w:p>
    <w:p>
      <w:pPr>
        <w:pStyle w:val="4"/>
        <w:rPr>
          <w:b/>
        </w:rPr>
      </w:pPr>
    </w:p>
    <w:p>
      <w:pPr>
        <w:pStyle w:val="4"/>
        <w:spacing w:before="167" w:line="400" w:lineRule="auto"/>
        <w:ind w:left="598" w:right="754" w:firstLine="400"/>
        <w:jc w:val="both"/>
      </w:pPr>
      <w:r>
        <w:rPr>
          <w:spacing w:val="-5"/>
        </w:rPr>
        <w:t>制定本文件目的在于通过对信息资产进行合理的等级分类，为信息资产管理提供科学、有效</w:t>
      </w:r>
      <w:r>
        <w:rPr>
          <w:spacing w:val="-9"/>
        </w:rPr>
        <w:t>的方式。对现有信息资产进行信息安全属性的赋值，并对其进行等级划分，从而为以后的安全解</w:t>
      </w:r>
      <w:r>
        <w:t>决方案提供依据。</w:t>
      </w:r>
    </w:p>
    <w:p>
      <w:pPr>
        <w:pStyle w:val="3"/>
        <w:numPr>
          <w:ilvl w:val="1"/>
          <w:numId w:val="1"/>
        </w:numPr>
        <w:tabs>
          <w:tab w:val="left" w:pos="1174"/>
        </w:tabs>
        <w:spacing w:before="154" w:after="0" w:line="240" w:lineRule="auto"/>
        <w:ind w:left="1174" w:right="0" w:hanging="576"/>
        <w:jc w:val="both"/>
        <w:outlineLvl w:val="1"/>
      </w:pPr>
      <w:bookmarkStart w:id="4" w:name="_bookmark2"/>
      <w:bookmarkEnd w:id="4"/>
      <w:bookmarkStart w:id="5" w:name="_Toc28581"/>
      <w:r>
        <w:t>适用范围</w:t>
      </w:r>
      <w:bookmarkEnd w:id="5"/>
    </w:p>
    <w:p>
      <w:pPr>
        <w:pStyle w:val="4"/>
        <w:rPr>
          <w:b/>
        </w:rPr>
      </w:pPr>
    </w:p>
    <w:p>
      <w:pPr>
        <w:pStyle w:val="4"/>
        <w:spacing w:before="167" w:line="403" w:lineRule="auto"/>
        <w:ind w:left="998" w:right="2267"/>
      </w:pPr>
      <w:r>
        <w:t>本文件的适用范围是</w:t>
      </w:r>
      <w:r>
        <w:rPr>
          <w:rFonts w:hint="eastAsia"/>
          <w:lang w:val="en-US" w:eastAsia="zh-CN"/>
        </w:rPr>
        <w:t>*****</w:t>
      </w:r>
      <w:r>
        <w:t>有限公司的信息相关资产的管理。本文件适用于信息安全管理体系认证范围。</w:t>
      </w:r>
    </w:p>
    <w:p>
      <w:pPr>
        <w:pStyle w:val="4"/>
        <w:spacing w:line="400" w:lineRule="auto"/>
        <w:ind w:left="598" w:right="755" w:firstLine="400"/>
      </w:pPr>
      <w:r>
        <w:rPr>
          <w:spacing w:val="-5"/>
        </w:rPr>
        <w:t>本文件所管理的信息包括但不局限于：电子信息、书面信息、共享语音信息或可视信息</w:t>
      </w:r>
      <w:r>
        <w:t>（</w:t>
      </w:r>
      <w:r>
        <w:rPr>
          <w:spacing w:val="-12"/>
        </w:rPr>
        <w:t>如</w:t>
      </w:r>
      <w:r>
        <w:t>电话，视屏会议</w:t>
      </w:r>
      <w:r>
        <w:rPr>
          <w:spacing w:val="-101"/>
        </w:rPr>
        <w:t>）</w:t>
      </w:r>
      <w:r>
        <w:t>。</w:t>
      </w:r>
    </w:p>
    <w:p>
      <w:pPr>
        <w:pStyle w:val="3"/>
        <w:numPr>
          <w:ilvl w:val="1"/>
          <w:numId w:val="1"/>
        </w:numPr>
        <w:tabs>
          <w:tab w:val="left" w:pos="1173"/>
          <w:tab w:val="left" w:pos="1174"/>
        </w:tabs>
        <w:spacing w:before="150" w:after="0" w:line="240" w:lineRule="auto"/>
        <w:ind w:left="1174" w:right="0" w:hanging="576"/>
        <w:jc w:val="left"/>
        <w:outlineLvl w:val="1"/>
      </w:pPr>
      <w:bookmarkStart w:id="6" w:name="_bookmark3"/>
      <w:bookmarkEnd w:id="6"/>
      <w:bookmarkStart w:id="7" w:name="_Toc32063"/>
      <w:r>
        <w:t>引用文件</w:t>
      </w:r>
      <w:bookmarkEnd w:id="7"/>
    </w:p>
    <w:p>
      <w:pPr>
        <w:pStyle w:val="4"/>
        <w:rPr>
          <w:b/>
        </w:rPr>
      </w:pPr>
    </w:p>
    <w:p>
      <w:pPr>
        <w:pStyle w:val="4"/>
        <w:spacing w:before="167"/>
        <w:ind w:left="1001"/>
      </w:pPr>
      <w:r>
        <w:rPr>
          <w:w w:val="99"/>
        </w:rPr>
        <w:t>无</w:t>
      </w:r>
    </w:p>
    <w:p>
      <w:pPr>
        <w:pStyle w:val="3"/>
        <w:numPr>
          <w:ilvl w:val="0"/>
          <w:numId w:val="1"/>
        </w:numPr>
        <w:tabs>
          <w:tab w:val="left" w:pos="1029"/>
          <w:tab w:val="left" w:pos="1030"/>
        </w:tabs>
        <w:spacing w:before="173" w:after="0" w:line="400" w:lineRule="auto"/>
        <w:ind w:left="1001" w:right="7631" w:hanging="404"/>
        <w:jc w:val="left"/>
        <w:outlineLvl w:val="0"/>
        <w:rPr>
          <w:b w:val="0"/>
        </w:rPr>
      </w:pPr>
      <w:bookmarkStart w:id="8" w:name="_bookmark4"/>
      <w:bookmarkEnd w:id="8"/>
      <w:bookmarkStart w:id="9" w:name="_Toc2562"/>
      <w:r>
        <w:rPr>
          <w:spacing w:val="-4"/>
        </w:rPr>
        <w:t>术语和定义</w:t>
      </w:r>
      <w:r>
        <w:rPr>
          <w:b w:val="0"/>
        </w:rPr>
        <w:t>无</w:t>
      </w:r>
      <w:bookmarkEnd w:id="9"/>
    </w:p>
    <w:p>
      <w:pPr>
        <w:pStyle w:val="3"/>
        <w:numPr>
          <w:ilvl w:val="0"/>
          <w:numId w:val="1"/>
        </w:numPr>
        <w:tabs>
          <w:tab w:val="left" w:pos="1029"/>
          <w:tab w:val="left" w:pos="1030"/>
        </w:tabs>
        <w:spacing w:before="0" w:after="0" w:line="255" w:lineRule="exact"/>
        <w:ind w:left="1030" w:right="0" w:hanging="432"/>
        <w:jc w:val="left"/>
        <w:outlineLvl w:val="0"/>
      </w:pPr>
      <w:bookmarkStart w:id="10" w:name="_bookmark5"/>
      <w:bookmarkEnd w:id="10"/>
      <w:bookmarkStart w:id="11" w:name="_Toc4149"/>
      <w:r>
        <w:t>角色与职责</w:t>
      </w:r>
      <w:bookmarkEnd w:id="11"/>
    </w:p>
    <w:p>
      <w:pPr>
        <w:pStyle w:val="4"/>
        <w:spacing w:before="171"/>
        <w:ind w:left="998"/>
      </w:pPr>
      <w:r>
        <w:t>PMO 组作为信息相关资产管理的总负责，全面协调资产管理工作。</w:t>
      </w:r>
    </w:p>
    <w:p>
      <w:pPr>
        <w:pStyle w:val="3"/>
        <w:numPr>
          <w:ilvl w:val="0"/>
          <w:numId w:val="1"/>
        </w:numPr>
        <w:tabs>
          <w:tab w:val="left" w:pos="1030"/>
        </w:tabs>
        <w:spacing w:before="171" w:after="0" w:line="240" w:lineRule="auto"/>
        <w:ind w:left="1030" w:right="0" w:hanging="432"/>
        <w:jc w:val="both"/>
        <w:outlineLvl w:val="0"/>
      </w:pPr>
      <w:bookmarkStart w:id="12" w:name="_bookmark6"/>
      <w:bookmarkEnd w:id="12"/>
      <w:bookmarkStart w:id="13" w:name="_Toc20634"/>
      <w:r>
        <w:t>内容</w:t>
      </w:r>
      <w:bookmarkEnd w:id="13"/>
    </w:p>
    <w:p>
      <w:pPr>
        <w:pStyle w:val="3"/>
        <w:numPr>
          <w:ilvl w:val="1"/>
          <w:numId w:val="1"/>
        </w:numPr>
        <w:tabs>
          <w:tab w:val="left" w:pos="1018"/>
        </w:tabs>
        <w:spacing w:before="174" w:after="0" w:line="240" w:lineRule="auto"/>
        <w:ind w:left="1018" w:right="0" w:hanging="420"/>
        <w:jc w:val="both"/>
        <w:outlineLvl w:val="1"/>
      </w:pPr>
      <w:bookmarkStart w:id="14" w:name="_bookmark7"/>
      <w:bookmarkEnd w:id="14"/>
      <w:bookmarkStart w:id="15" w:name="_Toc19745"/>
      <w:r>
        <w:t>概述</w:t>
      </w:r>
      <w:bookmarkEnd w:id="15"/>
    </w:p>
    <w:p>
      <w:pPr>
        <w:pStyle w:val="4"/>
        <w:spacing w:before="9"/>
        <w:rPr>
          <w:b/>
          <w:sz w:val="22"/>
        </w:rPr>
      </w:pPr>
    </w:p>
    <w:p>
      <w:pPr>
        <w:pStyle w:val="4"/>
        <w:spacing w:line="400" w:lineRule="auto"/>
        <w:ind w:left="598" w:right="756" w:firstLine="400"/>
        <w:jc w:val="both"/>
      </w:pPr>
      <w:r>
        <w:t>IT</w:t>
      </w:r>
      <w:r>
        <w:rPr>
          <w:spacing w:val="-1"/>
        </w:rPr>
        <w:t xml:space="preserve"> 资产是企业、机构直接赋予了价值因而需要保护的东西。它可能是以多种形式存在，有</w:t>
      </w:r>
      <w:r>
        <w:rPr>
          <w:spacing w:val="-10"/>
          <w:w w:val="95"/>
        </w:rPr>
        <w:t xml:space="preserve">无形的、有形的、硬件、软件、文档、代码、服务和企业形象等。它们分别具有不同的价值属性   </w:t>
      </w:r>
      <w:r>
        <w:rPr>
          <w:spacing w:val="-9"/>
        </w:rPr>
        <w:t>和存在特点，其存在的弱点、面临的威胁、需要进行的保护和安全控制都各不相同。为此，有必</w:t>
      </w:r>
      <w:r>
        <w:rPr>
          <w:spacing w:val="-10"/>
        </w:rPr>
        <w:t xml:space="preserve">要对企业、机构中的 </w:t>
      </w:r>
      <w:r>
        <w:t>IT</w:t>
      </w:r>
      <w:r>
        <w:rPr>
          <w:spacing w:val="-12"/>
        </w:rPr>
        <w:t xml:space="preserve"> 资产进行科学分类，让企业清晰的了解需要重点保护的 </w:t>
      </w:r>
      <w:r>
        <w:t>IT</w:t>
      </w:r>
      <w:r>
        <w:rPr>
          <w:spacing w:val="-15"/>
        </w:rPr>
        <w:t xml:space="preserve"> 资产，并为后</w:t>
      </w:r>
      <w:r>
        <w:t>期的风险评估及解决方案的设计提供依据。</w:t>
      </w:r>
    </w:p>
    <w:p>
      <w:pPr>
        <w:pStyle w:val="4"/>
      </w:pPr>
    </w:p>
    <w:p>
      <w:pPr>
        <w:pStyle w:val="4"/>
      </w:pPr>
    </w:p>
    <w:p>
      <w:pPr>
        <w:pStyle w:val="3"/>
        <w:numPr>
          <w:ilvl w:val="1"/>
          <w:numId w:val="1"/>
        </w:numPr>
        <w:tabs>
          <w:tab w:val="left" w:pos="1018"/>
        </w:tabs>
        <w:spacing w:before="154" w:after="0" w:line="240" w:lineRule="auto"/>
        <w:ind w:left="1018" w:right="0" w:hanging="420"/>
        <w:jc w:val="both"/>
        <w:outlineLvl w:val="1"/>
      </w:pPr>
      <w:bookmarkStart w:id="16" w:name="_bookmark8"/>
      <w:bookmarkEnd w:id="16"/>
      <w:bookmarkStart w:id="17" w:name="_Toc14937"/>
      <w:r>
        <w:t>资产分类</w:t>
      </w:r>
      <w:bookmarkEnd w:id="17"/>
    </w:p>
    <w:p>
      <w:pPr>
        <w:pStyle w:val="4"/>
        <w:spacing w:before="9"/>
        <w:rPr>
          <w:b/>
          <w:sz w:val="22"/>
        </w:rPr>
      </w:pPr>
    </w:p>
    <w:p>
      <w:pPr>
        <w:pStyle w:val="4"/>
        <w:ind w:left="998"/>
      </w:pPr>
      <w:r>
        <w:t>参照 ISO27001 对资产的描述和定义，将信息相关资产按照下面的分类方法：</w:t>
      </w:r>
    </w:p>
    <w:p>
      <w:pPr>
        <w:spacing w:after="0"/>
        <w:sectPr>
          <w:pgSz w:w="11910" w:h="16840"/>
          <w:pgMar w:top="1920" w:right="1040" w:bottom="1260" w:left="1200" w:header="1162" w:footer="1074" w:gutter="0"/>
        </w:sectPr>
      </w:pPr>
    </w:p>
    <w:p>
      <w:pPr>
        <w:pStyle w:val="4"/>
        <w:spacing w:line="20" w:lineRule="exact"/>
        <w:ind w:left="593"/>
        <w:rPr>
          <w:sz w:val="2"/>
        </w:rPr>
      </w:pPr>
      <w:r>
        <w:rPr>
          <w:sz w:val="2"/>
        </w:rPr>
        <w:pict>
          <v:group id="_x0000_s1046" o:spid="_x0000_s1046" o:spt="203" style="height:0.5pt;width:421.05pt;" coordsize="8421,10">
            <o:lock v:ext="edit"/>
            <v:line id="_x0000_s1047" o:spid="_x0000_s1047" o:spt="20" style="position:absolute;left:0;top:5;height:0;width:3017;" stroked="t" coordsize="21600,21600">
              <v:path arrowok="t"/>
              <v:fill focussize="0,0"/>
              <v:stroke weight="0.48pt" color="#000000"/>
              <v:imagedata o:title=""/>
              <o:lock v:ext="edit"/>
            </v:line>
            <v:rect id="_x0000_s1048" o:spid="_x0000_s1048" o:spt="1" style="position:absolute;left:3017;top:0;height:10;width:10;" fillcolor="#000000" filled="t" stroked="f" coordsize="21600,21600">
              <v:path/>
              <v:fill on="t" focussize="0,0"/>
              <v:stroke on="f"/>
              <v:imagedata o:title=""/>
              <o:lock v:ext="edit"/>
            </v:rect>
            <v:line id="_x0000_s1049" o:spid="_x0000_s1049" o:spt="20" style="position:absolute;left:3027;top:5;height:0;width:1937;" stroked="t" coordsize="21600,21600">
              <v:path arrowok="t"/>
              <v:fill focussize="0,0"/>
              <v:stroke weight="0.48pt" color="#000000"/>
              <v:imagedata o:title=""/>
              <o:lock v:ext="edit"/>
            </v:line>
            <v:rect id="_x0000_s1050" o:spid="_x0000_s1050" o:spt="1" style="position:absolute;left:4964;top:0;height:10;width:10;" fillcolor="#000000" filled="t" stroked="f" coordsize="21600,21600">
              <v:path/>
              <v:fill on="t" focussize="0,0"/>
              <v:stroke on="f"/>
              <v:imagedata o:title=""/>
              <o:lock v:ext="edit"/>
            </v:rect>
            <v:line id="_x0000_s1051" o:spid="_x0000_s1051" o:spt="20" style="position:absolute;left:4974;top:5;height:0;width:3447;" stroked="t" coordsize="21600,21600">
              <v:path arrowok="t"/>
              <v:fill focussize="0,0"/>
              <v:stroke weight="0.48pt" color="#000000"/>
              <v:imagedata o:title=""/>
              <o:lock v:ext="edit"/>
            </v:line>
            <w10:wrap type="none"/>
            <w10:anchorlock/>
          </v:group>
        </w:pict>
      </w:r>
    </w:p>
    <w:p>
      <w:pPr>
        <w:pStyle w:val="4"/>
        <w:spacing w:before="6"/>
        <w:rPr>
          <w:sz w:val="17"/>
        </w:rPr>
      </w:pPr>
      <w:r>
        <w:pict>
          <v:line id="_x0000_s1052" o:spid="_x0000_s1052" o:spt="20" style="position:absolute;left:0pt;margin-left:89.15pt;margin-top:13.4pt;height:21.95pt;width:64.4pt;mso-position-horizontal-relative:page;mso-wrap-distance-bottom:0pt;mso-wrap-distance-top:0pt;z-index:-251653120;mso-width-relative:page;mso-height-relative:page;" stroked="t" coordsize="21600,21600">
            <v:path arrowok="t"/>
            <v:fill focussize="0,0"/>
            <v:stroke weight="0.48pt" color="#000000"/>
            <v:imagedata o:title=""/>
            <o:lock v:ext="edit"/>
            <w10:wrap type="topAndBottom"/>
          </v:line>
        </w:pict>
      </w:r>
    </w:p>
    <w:p>
      <w:pPr>
        <w:pStyle w:val="4"/>
      </w:pPr>
    </w:p>
    <w:p>
      <w:pPr>
        <w:pStyle w:val="4"/>
      </w:pPr>
    </w:p>
    <w:p>
      <w:pPr>
        <w:pStyle w:val="4"/>
      </w:pPr>
    </w:p>
    <w:p>
      <w:pPr>
        <w:pStyle w:val="4"/>
      </w:pPr>
    </w:p>
    <w:p>
      <w:pPr>
        <w:pStyle w:val="4"/>
        <w:spacing w:before="1"/>
        <w:rPr>
          <w:sz w:val="21"/>
        </w:rPr>
      </w:pPr>
    </w:p>
    <w:p>
      <w:pPr>
        <w:pStyle w:val="4"/>
        <w:spacing w:before="71"/>
        <w:ind w:left="8686"/>
      </w:pPr>
      <w:r>
        <w:pict>
          <v:shape id="_x0000_s1053" o:spid="_x0000_s1053" o:spt="202" type="#_x0000_t202" style="position:absolute;left:0pt;margin-left:88.45pt;margin-top:-90pt;height:457.15pt;width:414.1pt;mso-position-horizontal-relative:page;z-index:251664384;mso-width-relative:page;mso-height-relative:page;" filled="f" stroked="f" coordsize="21600,21600">
            <v:path/>
            <v:fill on="f" focussize="0,0"/>
            <v:stroke on="f" joinstyle="miter"/>
            <v:imagedata o:title=""/>
            <o:lock v:ext="edit"/>
            <v:textbox inset="0mm,0mm,0mm,0mm">
              <w:txbxContent>
                <w:tbl>
                  <w:tblPr>
                    <w:tblStyle w:val="11"/>
                    <w:tblW w:w="0" w:type="auto"/>
                    <w:tblInd w:w="15" w:type="dxa"/>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Layout w:type="fixed"/>
                    <w:tblCellMar>
                      <w:top w:w="0" w:type="dxa"/>
                      <w:left w:w="0" w:type="dxa"/>
                      <w:bottom w:w="0" w:type="dxa"/>
                      <w:right w:w="0" w:type="dxa"/>
                    </w:tblCellMar>
                  </w:tblPr>
                  <w:tblGrid>
                    <w:gridCol w:w="1291"/>
                    <w:gridCol w:w="6947"/>
                  </w:tblGrid>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442" w:hRule="atLeast"/>
                    </w:trPr>
                    <w:tc>
                      <w:tcPr>
                        <w:tcW w:w="1291" w:type="dxa"/>
                        <w:tcBorders>
                          <w:right w:val="single" w:color="000000" w:sz="4" w:space="0"/>
                        </w:tcBorders>
                      </w:tcPr>
                      <w:p>
                        <w:pPr>
                          <w:pStyle w:val="15"/>
                          <w:spacing w:before="101"/>
                          <w:ind w:left="13"/>
                          <w:rPr>
                            <w:sz w:val="20"/>
                          </w:rPr>
                        </w:pPr>
                        <w:r>
                          <w:rPr>
                            <w:sz w:val="20"/>
                          </w:rPr>
                          <w:t>类别</w:t>
                        </w:r>
                      </w:p>
                    </w:tc>
                    <w:tc>
                      <w:tcPr>
                        <w:tcW w:w="6947" w:type="dxa"/>
                        <w:tcBorders>
                          <w:left w:val="single" w:color="000000" w:sz="4" w:space="0"/>
                        </w:tcBorders>
                      </w:tcPr>
                      <w:p>
                        <w:pPr>
                          <w:pStyle w:val="15"/>
                          <w:spacing w:before="101"/>
                          <w:ind w:left="23"/>
                          <w:rPr>
                            <w:sz w:val="20"/>
                          </w:rPr>
                        </w:pPr>
                        <w:r>
                          <w:rPr>
                            <w:sz w:val="20"/>
                          </w:rPr>
                          <w:t>解释/示例</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2995" w:hRule="atLeast"/>
                    </w:trPr>
                    <w:tc>
                      <w:tcPr>
                        <w:tcW w:w="1291" w:type="dxa"/>
                        <w:tcBorders>
                          <w:bottom w:val="single" w:color="000000" w:sz="4" w:space="0"/>
                          <w:right w:val="single" w:color="000000" w:sz="4" w:space="0"/>
                        </w:tcBorders>
                      </w:tcPr>
                      <w:p>
                        <w:pPr>
                          <w:pStyle w:val="15"/>
                          <w:rPr>
                            <w:sz w:val="20"/>
                          </w:rPr>
                        </w:pPr>
                      </w:p>
                      <w:p>
                        <w:pPr>
                          <w:pStyle w:val="15"/>
                          <w:rPr>
                            <w:sz w:val="20"/>
                          </w:rPr>
                        </w:pPr>
                      </w:p>
                      <w:p>
                        <w:pPr>
                          <w:pStyle w:val="15"/>
                          <w:rPr>
                            <w:sz w:val="20"/>
                          </w:rPr>
                        </w:pPr>
                      </w:p>
                      <w:p>
                        <w:pPr>
                          <w:pStyle w:val="15"/>
                          <w:rPr>
                            <w:sz w:val="20"/>
                          </w:rPr>
                        </w:pPr>
                      </w:p>
                      <w:p>
                        <w:pPr>
                          <w:pStyle w:val="15"/>
                          <w:spacing w:before="10"/>
                          <w:rPr>
                            <w:sz w:val="26"/>
                          </w:rPr>
                        </w:pPr>
                      </w:p>
                      <w:p>
                        <w:pPr>
                          <w:pStyle w:val="15"/>
                          <w:spacing w:before="1"/>
                          <w:ind w:left="13"/>
                          <w:rPr>
                            <w:sz w:val="20"/>
                          </w:rPr>
                        </w:pPr>
                        <w:r>
                          <w:rPr>
                            <w:sz w:val="20"/>
                          </w:rPr>
                          <w:t>数据文件</w:t>
                        </w:r>
                      </w:p>
                    </w:tc>
                    <w:tc>
                      <w:tcPr>
                        <w:tcW w:w="6947" w:type="dxa"/>
                        <w:tcBorders>
                          <w:left w:val="single" w:color="000000" w:sz="4" w:space="0"/>
                          <w:bottom w:val="single" w:color="000000" w:sz="4" w:space="0"/>
                        </w:tcBorders>
                      </w:tcPr>
                      <w:p>
                        <w:pPr>
                          <w:pStyle w:val="15"/>
                          <w:numPr>
                            <w:ilvl w:val="0"/>
                            <w:numId w:val="2"/>
                          </w:numPr>
                          <w:tabs>
                            <w:tab w:val="left" w:pos="228"/>
                          </w:tabs>
                          <w:spacing w:before="87" w:after="0" w:line="400" w:lineRule="auto"/>
                          <w:ind w:left="23" w:right="-15" w:firstLine="0"/>
                          <w:jc w:val="left"/>
                          <w:rPr>
                            <w:sz w:val="20"/>
                          </w:rPr>
                        </w:pPr>
                        <w:r>
                          <w:rPr>
                            <w:sz w:val="20"/>
                          </w:rPr>
                          <w:t>包括各种业务相关的电子类及纸质的文件资料，可按照部门现有文件明细列举，或者根据部门业务流程从头至尾列举。</w:t>
                        </w:r>
                      </w:p>
                      <w:p>
                        <w:pPr>
                          <w:pStyle w:val="15"/>
                          <w:numPr>
                            <w:ilvl w:val="0"/>
                            <w:numId w:val="2"/>
                          </w:numPr>
                          <w:tabs>
                            <w:tab w:val="left" w:pos="226"/>
                          </w:tabs>
                          <w:spacing w:before="0" w:after="0" w:line="255" w:lineRule="exact"/>
                          <w:ind w:left="225" w:right="0" w:hanging="203"/>
                          <w:jc w:val="left"/>
                          <w:rPr>
                            <w:sz w:val="20"/>
                          </w:rPr>
                        </w:pPr>
                        <w:r>
                          <w:rPr>
                            <w:sz w:val="20"/>
                          </w:rPr>
                          <w:t>要求识别的是分组或类别，不要具体到特定的单个文件。</w:t>
                        </w:r>
                      </w:p>
                      <w:p>
                        <w:pPr>
                          <w:pStyle w:val="15"/>
                          <w:numPr>
                            <w:ilvl w:val="0"/>
                            <w:numId w:val="2"/>
                          </w:numPr>
                          <w:tabs>
                            <w:tab w:val="left" w:pos="226"/>
                          </w:tabs>
                          <w:spacing w:before="171" w:after="0" w:line="400" w:lineRule="auto"/>
                          <w:ind w:left="23" w:right="-15" w:firstLine="0"/>
                          <w:jc w:val="both"/>
                          <w:rPr>
                            <w:sz w:val="20"/>
                          </w:rPr>
                        </w:pPr>
                        <w:r>
                          <w:rPr>
                            <w:sz w:val="20"/>
                          </w:rPr>
                          <w:t>数据资料的列举和分组应该以业务功能和保密性要求为主要考虑，也就是说</w:t>
                        </w:r>
                        <w:r>
                          <w:rPr>
                            <w:spacing w:val="-9"/>
                            <w:sz w:val="20"/>
                          </w:rPr>
                          <w:t>识别出的数据资料应该具有某种业务功能，此外，还应该重点考虑其保密性要求4.</w:t>
                        </w:r>
                        <w:r>
                          <w:rPr>
                            <w:spacing w:val="-12"/>
                            <w:sz w:val="20"/>
                          </w:rPr>
                          <w:t>本部门产生的以及其他部门按正常流程交付过来供本部门使用的，都在列举范</w:t>
                        </w:r>
                      </w:p>
                      <w:p>
                        <w:pPr>
                          <w:pStyle w:val="15"/>
                          <w:spacing w:before="1"/>
                          <w:ind w:left="23"/>
                          <w:rPr>
                            <w:sz w:val="20"/>
                          </w:rPr>
                        </w:pPr>
                        <w:r>
                          <w:rPr>
                            <w:sz w:val="20"/>
                          </w:rPr>
                          <w:t>畴内。本部门尽量清晰，来自外部门的可以按照比较宽泛的类别来界定。</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1715" w:hRule="atLeast"/>
                    </w:trPr>
                    <w:tc>
                      <w:tcPr>
                        <w:tcW w:w="1291" w:type="dxa"/>
                        <w:tcBorders>
                          <w:top w:val="single" w:color="000000" w:sz="4" w:space="0"/>
                          <w:bottom w:val="single" w:color="000000" w:sz="4" w:space="0"/>
                          <w:right w:val="single" w:color="000000" w:sz="4" w:space="0"/>
                        </w:tcBorders>
                      </w:tcPr>
                      <w:p>
                        <w:pPr>
                          <w:pStyle w:val="15"/>
                          <w:rPr>
                            <w:sz w:val="20"/>
                          </w:rPr>
                        </w:pPr>
                      </w:p>
                      <w:p>
                        <w:pPr>
                          <w:pStyle w:val="15"/>
                          <w:rPr>
                            <w:sz w:val="20"/>
                          </w:rPr>
                        </w:pPr>
                      </w:p>
                      <w:p>
                        <w:pPr>
                          <w:pStyle w:val="15"/>
                          <w:spacing w:before="3"/>
                          <w:rPr>
                            <w:sz w:val="17"/>
                          </w:rPr>
                        </w:pPr>
                      </w:p>
                      <w:p>
                        <w:pPr>
                          <w:pStyle w:val="15"/>
                          <w:ind w:left="13"/>
                          <w:rPr>
                            <w:sz w:val="20"/>
                          </w:rPr>
                        </w:pPr>
                        <w:r>
                          <w:rPr>
                            <w:sz w:val="20"/>
                          </w:rPr>
                          <w:t>软件资产</w:t>
                        </w:r>
                      </w:p>
                    </w:tc>
                    <w:tc>
                      <w:tcPr>
                        <w:tcW w:w="6947" w:type="dxa"/>
                        <w:tcBorders>
                          <w:top w:val="single" w:color="000000" w:sz="4" w:space="0"/>
                          <w:left w:val="single" w:color="000000" w:sz="4" w:space="0"/>
                          <w:bottom w:val="single" w:color="000000" w:sz="4" w:space="0"/>
                        </w:tcBorders>
                      </w:tcPr>
                      <w:p>
                        <w:pPr>
                          <w:pStyle w:val="15"/>
                          <w:numPr>
                            <w:ilvl w:val="0"/>
                            <w:numId w:val="3"/>
                          </w:numPr>
                          <w:tabs>
                            <w:tab w:val="left" w:pos="226"/>
                          </w:tabs>
                          <w:spacing w:before="90" w:after="0" w:line="400" w:lineRule="auto"/>
                          <w:ind w:left="23" w:right="-15" w:firstLine="0"/>
                          <w:jc w:val="both"/>
                          <w:rPr>
                            <w:sz w:val="20"/>
                          </w:rPr>
                        </w:pPr>
                        <w:r>
                          <w:rPr>
                            <w:spacing w:val="-6"/>
                            <w:sz w:val="20"/>
                          </w:rPr>
                          <w:t>各种本部门安装使用的软件，包括系统软件、应用软件</w:t>
                        </w:r>
                        <w:r>
                          <w:rPr>
                            <w:sz w:val="20"/>
                          </w:rPr>
                          <w:t>（有后台数据库并存储</w:t>
                        </w:r>
                        <w:r>
                          <w:rPr>
                            <w:w w:val="95"/>
                            <w:sz w:val="20"/>
                          </w:rPr>
                          <w:t>应用数据的软件系统</w:t>
                        </w:r>
                        <w:r>
                          <w:rPr>
                            <w:spacing w:val="-101"/>
                            <w:w w:val="95"/>
                            <w:sz w:val="20"/>
                          </w:rPr>
                          <w:t>）</w:t>
                        </w:r>
                        <w:r>
                          <w:rPr>
                            <w:spacing w:val="-9"/>
                            <w:w w:val="95"/>
                            <w:sz w:val="20"/>
                          </w:rPr>
                          <w:t>、工具软件</w:t>
                        </w:r>
                        <w:r>
                          <w:rPr>
                            <w:w w:val="95"/>
                            <w:sz w:val="20"/>
                          </w:rPr>
                          <w:t>（支持特定工作的软件工具</w:t>
                        </w:r>
                        <w:r>
                          <w:rPr>
                            <w:spacing w:val="-101"/>
                            <w:w w:val="95"/>
                            <w:sz w:val="20"/>
                          </w:rPr>
                          <w:t>）</w:t>
                        </w:r>
                        <w:r>
                          <w:rPr>
                            <w:spacing w:val="-10"/>
                            <w:w w:val="95"/>
                            <w:sz w:val="20"/>
                          </w:rPr>
                          <w:t>、桌面软件</w:t>
                        </w:r>
                        <w:r>
                          <w:rPr>
                            <w:w w:val="95"/>
                            <w:sz w:val="20"/>
                          </w:rPr>
                          <w:t xml:space="preserve">（日常  </w:t>
                        </w:r>
                        <w:r>
                          <w:rPr>
                            <w:sz w:val="20"/>
                          </w:rPr>
                          <w:t>办公所需的桌面软件包）等。</w:t>
                        </w:r>
                      </w:p>
                      <w:p>
                        <w:pPr>
                          <w:pStyle w:val="15"/>
                          <w:numPr>
                            <w:ilvl w:val="0"/>
                            <w:numId w:val="3"/>
                          </w:numPr>
                          <w:tabs>
                            <w:tab w:val="left" w:pos="226"/>
                          </w:tabs>
                          <w:spacing w:before="0" w:after="0" w:line="240" w:lineRule="auto"/>
                          <w:ind w:left="225" w:right="0" w:hanging="203"/>
                          <w:jc w:val="left"/>
                          <w:rPr>
                            <w:sz w:val="20"/>
                          </w:rPr>
                        </w:pPr>
                        <w:r>
                          <w:rPr>
                            <w:sz w:val="20"/>
                          </w:rPr>
                          <w:t>所列举的软件应该与产生、支持和操作已识别的数据文件资产有直接关系。</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1288" w:hRule="atLeast"/>
                    </w:trPr>
                    <w:tc>
                      <w:tcPr>
                        <w:tcW w:w="1291" w:type="dxa"/>
                        <w:tcBorders>
                          <w:top w:val="single" w:color="000000" w:sz="4" w:space="0"/>
                          <w:bottom w:val="single" w:color="000000" w:sz="4" w:space="0"/>
                          <w:right w:val="single" w:color="000000" w:sz="4" w:space="0"/>
                        </w:tcBorders>
                      </w:tcPr>
                      <w:p>
                        <w:pPr>
                          <w:pStyle w:val="15"/>
                          <w:rPr>
                            <w:sz w:val="20"/>
                          </w:rPr>
                        </w:pPr>
                      </w:p>
                      <w:p>
                        <w:pPr>
                          <w:pStyle w:val="15"/>
                          <w:spacing w:before="7"/>
                          <w:rPr>
                            <w:sz w:val="20"/>
                          </w:rPr>
                        </w:pPr>
                      </w:p>
                      <w:p>
                        <w:pPr>
                          <w:pStyle w:val="15"/>
                          <w:ind w:left="13"/>
                          <w:rPr>
                            <w:sz w:val="20"/>
                          </w:rPr>
                        </w:pPr>
                        <w:r>
                          <w:rPr>
                            <w:sz w:val="20"/>
                          </w:rPr>
                          <w:t>实物资产</w:t>
                        </w:r>
                      </w:p>
                    </w:tc>
                    <w:tc>
                      <w:tcPr>
                        <w:tcW w:w="6947" w:type="dxa"/>
                        <w:tcBorders>
                          <w:top w:val="single" w:color="000000" w:sz="4" w:space="0"/>
                          <w:left w:val="single" w:color="000000" w:sz="4" w:space="0"/>
                          <w:bottom w:val="single" w:color="000000" w:sz="4" w:space="0"/>
                        </w:tcBorders>
                      </w:tcPr>
                      <w:p>
                        <w:pPr>
                          <w:pStyle w:val="15"/>
                          <w:numPr>
                            <w:ilvl w:val="0"/>
                            <w:numId w:val="4"/>
                          </w:numPr>
                          <w:tabs>
                            <w:tab w:val="left" w:pos="226"/>
                          </w:tabs>
                          <w:spacing w:before="92" w:after="0" w:line="400" w:lineRule="auto"/>
                          <w:ind w:left="23" w:right="-15" w:firstLine="0"/>
                          <w:jc w:val="left"/>
                          <w:rPr>
                            <w:sz w:val="20"/>
                          </w:rPr>
                        </w:pPr>
                        <w:r>
                          <w:rPr>
                            <w:spacing w:val="-7"/>
                            <w:sz w:val="20"/>
                          </w:rPr>
                          <w:t>各种本部门使用的硬件设施，这些硬件设施或者安装有已识别的软件，或者其</w:t>
                        </w:r>
                        <w:r>
                          <w:rPr>
                            <w:sz w:val="20"/>
                          </w:rPr>
                          <w:t>上存放有已识别的数据文件资产，或者是对部门业务有支持作用。</w:t>
                        </w:r>
                      </w:p>
                      <w:p>
                        <w:pPr>
                          <w:pStyle w:val="15"/>
                          <w:numPr>
                            <w:ilvl w:val="0"/>
                            <w:numId w:val="4"/>
                          </w:numPr>
                          <w:tabs>
                            <w:tab w:val="left" w:pos="226"/>
                          </w:tabs>
                          <w:spacing w:before="0" w:after="0" w:line="255" w:lineRule="exact"/>
                          <w:ind w:left="225" w:right="0" w:hanging="203"/>
                          <w:jc w:val="left"/>
                          <w:rPr>
                            <w:sz w:val="20"/>
                          </w:rPr>
                        </w:pPr>
                        <w:r>
                          <w:rPr>
                            <w:sz w:val="20"/>
                          </w:rPr>
                          <w:t>设施，例如机房、重要场地、消防设施、供电等</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875" w:hRule="atLeast"/>
                    </w:trPr>
                    <w:tc>
                      <w:tcPr>
                        <w:tcW w:w="1291" w:type="dxa"/>
                        <w:tcBorders>
                          <w:top w:val="single" w:color="000000" w:sz="4" w:space="0"/>
                          <w:bottom w:val="single" w:color="000000" w:sz="4" w:space="0"/>
                          <w:right w:val="single" w:color="000000" w:sz="4" w:space="0"/>
                        </w:tcBorders>
                      </w:tcPr>
                      <w:p>
                        <w:pPr>
                          <w:pStyle w:val="15"/>
                          <w:spacing w:before="5"/>
                          <w:rPr>
                            <w:sz w:val="24"/>
                          </w:rPr>
                        </w:pPr>
                      </w:p>
                      <w:p>
                        <w:pPr>
                          <w:pStyle w:val="15"/>
                          <w:spacing w:before="1"/>
                          <w:ind w:left="13"/>
                          <w:rPr>
                            <w:sz w:val="20"/>
                          </w:rPr>
                        </w:pPr>
                        <w:r>
                          <w:rPr>
                            <w:sz w:val="20"/>
                          </w:rPr>
                          <w:t>人员资产</w:t>
                        </w:r>
                      </w:p>
                    </w:tc>
                    <w:tc>
                      <w:tcPr>
                        <w:tcW w:w="6947" w:type="dxa"/>
                        <w:tcBorders>
                          <w:top w:val="single" w:color="000000" w:sz="4" w:space="0"/>
                          <w:left w:val="single" w:color="000000" w:sz="4" w:space="0"/>
                          <w:bottom w:val="single" w:color="000000" w:sz="4" w:space="0"/>
                        </w:tcBorders>
                      </w:tcPr>
                      <w:p>
                        <w:pPr>
                          <w:pStyle w:val="15"/>
                          <w:spacing w:before="97"/>
                          <w:ind w:left="23" w:right="-15"/>
                          <w:rPr>
                            <w:sz w:val="20"/>
                          </w:rPr>
                        </w:pPr>
                        <w:r>
                          <w:rPr>
                            <w:sz w:val="20"/>
                          </w:rPr>
                          <w:t>1.</w:t>
                        </w:r>
                        <w:r>
                          <w:rPr>
                            <w:spacing w:val="-5"/>
                            <w:sz w:val="20"/>
                          </w:rPr>
                          <w:t>本部门各种对已识别的数据文件资产、软件资产和实物资产进行使用、操作和</w:t>
                        </w:r>
                      </w:p>
                      <w:p>
                        <w:pPr>
                          <w:pStyle w:val="15"/>
                          <w:spacing w:before="173"/>
                          <w:ind w:left="23"/>
                          <w:rPr>
                            <w:sz w:val="20"/>
                          </w:rPr>
                        </w:pPr>
                        <w:r>
                          <w:rPr>
                            <w:sz w:val="20"/>
                          </w:rPr>
                          <w:t>支持（也就是对业务有支持作用）的人员角色。</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1715" w:hRule="atLeast"/>
                    </w:trPr>
                    <w:tc>
                      <w:tcPr>
                        <w:tcW w:w="1291" w:type="dxa"/>
                        <w:tcBorders>
                          <w:top w:val="single" w:color="000000" w:sz="4" w:space="0"/>
                          <w:bottom w:val="single" w:color="000000" w:sz="4" w:space="0"/>
                          <w:right w:val="single" w:color="000000" w:sz="4" w:space="0"/>
                        </w:tcBorders>
                      </w:tcPr>
                      <w:p>
                        <w:pPr>
                          <w:pStyle w:val="15"/>
                          <w:rPr>
                            <w:sz w:val="20"/>
                          </w:rPr>
                        </w:pPr>
                      </w:p>
                      <w:p>
                        <w:pPr>
                          <w:pStyle w:val="15"/>
                          <w:rPr>
                            <w:sz w:val="20"/>
                          </w:rPr>
                        </w:pPr>
                      </w:p>
                      <w:p>
                        <w:pPr>
                          <w:pStyle w:val="15"/>
                          <w:rPr>
                            <w:sz w:val="17"/>
                          </w:rPr>
                        </w:pPr>
                      </w:p>
                      <w:p>
                        <w:pPr>
                          <w:pStyle w:val="15"/>
                          <w:ind w:left="13"/>
                          <w:rPr>
                            <w:sz w:val="20"/>
                          </w:rPr>
                        </w:pPr>
                        <w:r>
                          <w:rPr>
                            <w:sz w:val="20"/>
                          </w:rPr>
                          <w:t>服务资产</w:t>
                        </w:r>
                      </w:p>
                    </w:tc>
                    <w:tc>
                      <w:tcPr>
                        <w:tcW w:w="6947" w:type="dxa"/>
                        <w:tcBorders>
                          <w:top w:val="single" w:color="000000" w:sz="4" w:space="0"/>
                          <w:left w:val="single" w:color="000000" w:sz="4" w:space="0"/>
                          <w:bottom w:val="single" w:color="000000" w:sz="4" w:space="0"/>
                        </w:tcBorders>
                      </w:tcPr>
                      <w:p>
                        <w:pPr>
                          <w:pStyle w:val="15"/>
                          <w:spacing w:before="90" w:line="400" w:lineRule="auto"/>
                          <w:ind w:left="23" w:right="-15"/>
                          <w:rPr>
                            <w:sz w:val="20"/>
                          </w:rPr>
                        </w:pPr>
                        <w:r>
                          <w:rPr>
                            <w:spacing w:val="-5"/>
                            <w:sz w:val="20"/>
                          </w:rPr>
                          <w:t>业务流程和各种业务生产应用、为客户提供服务的能力、</w:t>
                        </w:r>
                        <w:r>
                          <w:rPr>
                            <w:sz w:val="20"/>
                          </w:rPr>
                          <w:t>WWW</w:t>
                        </w:r>
                        <w:r>
                          <w:rPr>
                            <w:spacing w:val="-36"/>
                            <w:sz w:val="20"/>
                          </w:rPr>
                          <w:t>、</w:t>
                        </w:r>
                        <w:r>
                          <w:rPr>
                            <w:sz w:val="20"/>
                          </w:rPr>
                          <w:t>SMTP</w:t>
                        </w:r>
                        <w:r>
                          <w:rPr>
                            <w:spacing w:val="-39"/>
                            <w:sz w:val="20"/>
                          </w:rPr>
                          <w:t>、</w:t>
                        </w:r>
                        <w:r>
                          <w:rPr>
                            <w:sz w:val="20"/>
                          </w:rPr>
                          <w:t>POP3</w:t>
                        </w:r>
                        <w:r>
                          <w:rPr>
                            <w:spacing w:val="-36"/>
                            <w:sz w:val="20"/>
                          </w:rPr>
                          <w:t>、</w:t>
                        </w:r>
                        <w:r>
                          <w:rPr>
                            <w:sz w:val="20"/>
                          </w:rPr>
                          <w:t xml:space="preserve">FTP DNS、内部文件服务、网络连接、网络隔离保护、网络管理、网络安全保障等； </w:t>
                        </w:r>
                        <w:r>
                          <w:rPr>
                            <w:spacing w:val="-3"/>
                            <w:sz w:val="20"/>
                          </w:rPr>
                          <w:t>也包括外部对客户提供的服务，如网络接入，</w:t>
                        </w:r>
                        <w:r>
                          <w:rPr>
                            <w:spacing w:val="-5"/>
                            <w:sz w:val="20"/>
                          </w:rPr>
                          <w:t>IT</w:t>
                        </w:r>
                        <w:r>
                          <w:rPr>
                            <w:spacing w:val="-13"/>
                            <w:sz w:val="20"/>
                          </w:rPr>
                          <w:t xml:space="preserve"> 产品售后服务和 </w:t>
                        </w:r>
                        <w:r>
                          <w:rPr>
                            <w:sz w:val="20"/>
                          </w:rPr>
                          <w:t>IT</w:t>
                        </w:r>
                        <w:r>
                          <w:rPr>
                            <w:spacing w:val="-13"/>
                            <w:sz w:val="20"/>
                          </w:rPr>
                          <w:t xml:space="preserve"> 系统维护等</w:t>
                        </w:r>
                      </w:p>
                      <w:p>
                        <w:pPr>
                          <w:pStyle w:val="15"/>
                          <w:ind w:left="23"/>
                          <w:rPr>
                            <w:sz w:val="20"/>
                          </w:rPr>
                        </w:pPr>
                        <w:r>
                          <w:rPr>
                            <w:sz w:val="20"/>
                          </w:rPr>
                          <w:t>服务。</w:t>
                        </w:r>
                      </w:p>
                    </w:tc>
                  </w:tr>
                </w:tbl>
                <w:p>
                  <w:pPr>
                    <w:pStyle w:val="4"/>
                  </w:pPr>
                </w:p>
              </w:txbxContent>
            </v:textbox>
          </v:shape>
        </w:pict>
      </w:r>
      <w:r>
        <w:rPr>
          <w:w w:val="99"/>
        </w:rPr>
        <w:t>，</w:t>
      </w:r>
    </w:p>
    <w:p>
      <w:pPr>
        <w:pStyle w:val="4"/>
        <w:spacing w:before="174"/>
        <w:ind w:left="8702"/>
      </w:pPr>
      <w:r>
        <w:rPr>
          <w:w w:val="99"/>
        </w:rPr>
        <w:t>。</w:t>
      </w:r>
    </w:p>
    <w:p>
      <w:pPr>
        <w:pStyle w:val="4"/>
      </w:pPr>
    </w:p>
    <w:p>
      <w:pPr>
        <w:pStyle w:val="4"/>
      </w:pPr>
    </w:p>
    <w:p>
      <w:pPr>
        <w:pStyle w:val="4"/>
      </w:pPr>
    </w:p>
    <w:p>
      <w:pPr>
        <w:pStyle w:val="4"/>
      </w:pPr>
    </w:p>
    <w:p>
      <w:pPr>
        <w:pStyle w:val="4"/>
      </w:pPr>
    </w:p>
    <w:p>
      <w:pPr>
        <w:pStyle w:val="4"/>
      </w:pPr>
    </w:p>
    <w:p>
      <w:pPr>
        <w:pStyle w:val="4"/>
      </w:pPr>
    </w:p>
    <w:p>
      <w:pPr>
        <w:pStyle w:val="4"/>
      </w:pPr>
    </w:p>
    <w:p>
      <w:pPr>
        <w:pStyle w:val="4"/>
      </w:pPr>
    </w:p>
    <w:p>
      <w:pPr>
        <w:pStyle w:val="4"/>
      </w:pPr>
    </w:p>
    <w:p>
      <w:pPr>
        <w:pStyle w:val="4"/>
      </w:pPr>
    </w:p>
    <w:p>
      <w:pPr>
        <w:pStyle w:val="4"/>
      </w:pPr>
    </w:p>
    <w:p>
      <w:pPr>
        <w:pStyle w:val="4"/>
      </w:pPr>
    </w:p>
    <w:p>
      <w:pPr>
        <w:pStyle w:val="4"/>
      </w:pPr>
    </w:p>
    <w:p>
      <w:pPr>
        <w:pStyle w:val="4"/>
      </w:pPr>
    </w:p>
    <w:p>
      <w:pPr>
        <w:pStyle w:val="4"/>
      </w:pPr>
    </w:p>
    <w:p>
      <w:pPr>
        <w:pStyle w:val="4"/>
      </w:pPr>
    </w:p>
    <w:p>
      <w:pPr>
        <w:pStyle w:val="4"/>
      </w:pPr>
    </w:p>
    <w:p>
      <w:pPr>
        <w:pStyle w:val="4"/>
      </w:pPr>
    </w:p>
    <w:p>
      <w:pPr>
        <w:pStyle w:val="4"/>
      </w:pPr>
    </w:p>
    <w:p>
      <w:pPr>
        <w:pStyle w:val="4"/>
      </w:pPr>
    </w:p>
    <w:p>
      <w:pPr>
        <w:pStyle w:val="4"/>
      </w:pPr>
    </w:p>
    <w:p>
      <w:pPr>
        <w:pStyle w:val="4"/>
      </w:pPr>
    </w:p>
    <w:p>
      <w:pPr>
        <w:pStyle w:val="4"/>
      </w:pPr>
    </w:p>
    <w:p>
      <w:pPr>
        <w:pStyle w:val="4"/>
      </w:pPr>
    </w:p>
    <w:p>
      <w:pPr>
        <w:pStyle w:val="4"/>
      </w:pPr>
    </w:p>
    <w:p>
      <w:pPr>
        <w:pStyle w:val="4"/>
        <w:spacing w:before="128"/>
        <w:ind w:left="998"/>
      </w:pPr>
      <w:r>
        <w:t>下面描述各类别资产的说明：</w:t>
      </w:r>
    </w:p>
    <w:p>
      <w:pPr>
        <w:pStyle w:val="4"/>
      </w:pPr>
    </w:p>
    <w:p>
      <w:pPr>
        <w:pStyle w:val="4"/>
        <w:spacing w:before="12"/>
        <w:rPr>
          <w:sz w:val="17"/>
        </w:rPr>
      </w:pPr>
    </w:p>
    <w:p>
      <w:pPr>
        <w:pStyle w:val="3"/>
        <w:numPr>
          <w:ilvl w:val="2"/>
          <w:numId w:val="1"/>
        </w:numPr>
        <w:tabs>
          <w:tab w:val="left" w:pos="1459"/>
          <w:tab w:val="left" w:pos="1460"/>
        </w:tabs>
        <w:spacing w:before="0" w:after="0" w:line="240" w:lineRule="auto"/>
        <w:ind w:left="1459" w:right="0" w:hanging="721"/>
        <w:jc w:val="left"/>
      </w:pPr>
      <w:bookmarkStart w:id="18" w:name="_bookmark9"/>
      <w:bookmarkEnd w:id="18"/>
      <w:bookmarkStart w:id="19" w:name="_Toc13943"/>
      <w:r>
        <w:t>数据文件</w:t>
      </w:r>
      <w:bookmarkEnd w:id="19"/>
    </w:p>
    <w:p>
      <w:pPr>
        <w:pStyle w:val="4"/>
        <w:rPr>
          <w:b/>
        </w:rPr>
      </w:pPr>
    </w:p>
    <w:p>
      <w:pPr>
        <w:pStyle w:val="4"/>
        <w:spacing w:before="3"/>
        <w:rPr>
          <w:b/>
          <w:sz w:val="18"/>
        </w:rPr>
      </w:pPr>
    </w:p>
    <w:p>
      <w:pPr>
        <w:pStyle w:val="4"/>
        <w:spacing w:before="1" w:line="403" w:lineRule="auto"/>
        <w:ind w:left="598" w:right="755" w:firstLine="400"/>
      </w:pPr>
      <w:r>
        <w:rPr>
          <w:spacing w:val="-5"/>
        </w:rPr>
        <w:t>数据文件在信息资产</w:t>
      </w:r>
      <w:bookmarkStart w:id="78" w:name="_GoBack"/>
      <w:bookmarkEnd w:id="78"/>
      <w:r>
        <w:rPr>
          <w:spacing w:val="-5"/>
        </w:rPr>
        <w:t>中占有非常重要的地位，通常作为企业知识产权、竞争优势、商业秘密</w:t>
      </w:r>
      <w:r>
        <w:t>的载体。属于需要重点评估、保护的对象。完整性的重要性会随着保密性的提高而提高。</w:t>
      </w:r>
    </w:p>
    <w:p>
      <w:pPr>
        <w:pStyle w:val="4"/>
        <w:spacing w:before="2"/>
        <w:rPr>
          <w:sz w:val="24"/>
        </w:rPr>
      </w:pPr>
    </w:p>
    <w:p>
      <w:pPr>
        <w:pStyle w:val="3"/>
        <w:numPr>
          <w:ilvl w:val="2"/>
          <w:numId w:val="1"/>
        </w:numPr>
        <w:tabs>
          <w:tab w:val="left" w:pos="1459"/>
          <w:tab w:val="left" w:pos="1460"/>
        </w:tabs>
        <w:spacing w:before="0" w:after="0" w:line="240" w:lineRule="auto"/>
        <w:ind w:left="1459" w:right="0" w:hanging="721"/>
        <w:jc w:val="left"/>
      </w:pPr>
      <w:bookmarkStart w:id="20" w:name="_bookmark10"/>
      <w:bookmarkEnd w:id="20"/>
      <w:bookmarkStart w:id="21" w:name="_Toc29237"/>
      <w:r>
        <w:t>软件资产</w:t>
      </w:r>
      <w:bookmarkEnd w:id="21"/>
    </w:p>
    <w:p>
      <w:pPr>
        <w:pStyle w:val="4"/>
        <w:rPr>
          <w:b/>
        </w:rPr>
      </w:pPr>
    </w:p>
    <w:p>
      <w:pPr>
        <w:pStyle w:val="4"/>
        <w:spacing w:before="3"/>
        <w:rPr>
          <w:b/>
          <w:sz w:val="18"/>
        </w:rPr>
      </w:pPr>
    </w:p>
    <w:p>
      <w:pPr>
        <w:pStyle w:val="4"/>
        <w:ind w:left="998"/>
      </w:pPr>
      <w:r>
        <w:t>软件是现代企业中重要的信息资产之一，与企业的硬件资产一起构成了企业的服务资产以及</w:t>
      </w:r>
    </w:p>
    <w:p>
      <w:pPr>
        <w:spacing w:after="0"/>
        <w:sectPr>
          <w:pgSz w:w="11910" w:h="16840"/>
          <w:pgMar w:top="1920" w:right="1040" w:bottom="1260" w:left="1200" w:header="1162" w:footer="1074" w:gutter="0"/>
        </w:sectPr>
      </w:pPr>
    </w:p>
    <w:p>
      <w:pPr>
        <w:pStyle w:val="4"/>
        <w:spacing w:line="20" w:lineRule="exact"/>
        <w:ind w:left="593"/>
        <w:rPr>
          <w:sz w:val="2"/>
        </w:rPr>
      </w:pPr>
      <w:r>
        <w:rPr>
          <w:sz w:val="2"/>
        </w:rPr>
        <w:pict>
          <v:group id="_x0000_s1054" o:spid="_x0000_s1054" o:spt="203" style="height:0.5pt;width:421.05pt;" coordsize="8421,10">
            <o:lock v:ext="edit"/>
            <v:line id="_x0000_s1055" o:spid="_x0000_s1055" o:spt="20" style="position:absolute;left:0;top:5;height:0;width:3017;" stroked="t" coordsize="21600,21600">
              <v:path arrowok="t"/>
              <v:fill focussize="0,0"/>
              <v:stroke weight="0.48pt" color="#000000"/>
              <v:imagedata o:title=""/>
              <o:lock v:ext="edit"/>
            </v:line>
            <v:rect id="_x0000_s1056" o:spid="_x0000_s1056" o:spt="1" style="position:absolute;left:3017;top:0;height:10;width:10;" fillcolor="#000000" filled="t" stroked="f" coordsize="21600,21600">
              <v:path/>
              <v:fill on="t" focussize="0,0"/>
              <v:stroke on="f"/>
              <v:imagedata o:title=""/>
              <o:lock v:ext="edit"/>
            </v:rect>
            <v:line id="_x0000_s1057" o:spid="_x0000_s1057" o:spt="20" style="position:absolute;left:3027;top:5;height:0;width:1937;" stroked="t" coordsize="21600,21600">
              <v:path arrowok="t"/>
              <v:fill focussize="0,0"/>
              <v:stroke weight="0.48pt" color="#000000"/>
              <v:imagedata o:title=""/>
              <o:lock v:ext="edit"/>
            </v:line>
            <v:rect id="_x0000_s1058" o:spid="_x0000_s1058" o:spt="1" style="position:absolute;left:4964;top:0;height:10;width:10;" fillcolor="#000000" filled="t" stroked="f" coordsize="21600,21600">
              <v:path/>
              <v:fill on="t" focussize="0,0"/>
              <v:stroke on="f"/>
              <v:imagedata o:title=""/>
              <o:lock v:ext="edit"/>
            </v:rect>
            <v:line id="_x0000_s1059" o:spid="_x0000_s1059" o:spt="20" style="position:absolute;left:4974;top:5;height:0;width:3447;" stroked="t" coordsize="21600,21600">
              <v:path arrowok="t"/>
              <v:fill focussize="0,0"/>
              <v:stroke weight="0.48pt" color="#000000"/>
              <v:imagedata o:title=""/>
              <o:lock v:ext="edit"/>
            </v:line>
            <w10:wrap type="none"/>
            <w10:anchorlock/>
          </v:group>
        </w:pict>
      </w:r>
    </w:p>
    <w:p>
      <w:pPr>
        <w:pStyle w:val="4"/>
        <w:spacing w:before="7"/>
        <w:rPr>
          <w:sz w:val="19"/>
        </w:rPr>
      </w:pPr>
    </w:p>
    <w:p>
      <w:pPr>
        <w:pStyle w:val="4"/>
        <w:spacing w:before="72" w:line="400" w:lineRule="auto"/>
        <w:ind w:left="598" w:right="656"/>
      </w:pPr>
      <w:r>
        <w:rPr>
          <w:spacing w:val="-14"/>
        </w:rPr>
        <w:t xml:space="preserve">整个的 </w:t>
      </w:r>
      <w:r>
        <w:t>IT</w:t>
      </w:r>
      <w:r>
        <w:rPr>
          <w:spacing w:val="-13"/>
        </w:rPr>
        <w:t xml:space="preserve"> 信息环境。一般情况下，软件资产包括已经安装并正在运行中的软件，软件的许可证、</w:t>
      </w:r>
      <w:r>
        <w:rPr>
          <w:spacing w:val="-9"/>
        </w:rPr>
        <w:t>存储的媒体等，与可能安装或运行的硬件无关，软件的价值主要体现在已经安装并运行的软件提供应用和功能，也包括本身的许可证、序列号/Licence、软件使用权等。</w:t>
      </w:r>
    </w:p>
    <w:p>
      <w:pPr>
        <w:pStyle w:val="4"/>
        <w:spacing w:before="120" w:line="400" w:lineRule="auto"/>
        <w:ind w:left="598" w:right="753" w:firstLine="400"/>
        <w:jc w:val="both"/>
      </w:pPr>
      <w:r>
        <w:rPr>
          <w:spacing w:val="-7"/>
        </w:rPr>
        <w:t>安装或运行后的软件，也为企业提供服务和应用的功能，也有一定的服务的性质，但服务类</w:t>
      </w:r>
      <w:r>
        <w:rPr>
          <w:spacing w:val="-4"/>
        </w:rPr>
        <w:t>资产强调的是业务流程和业务服务能力，是一个抽象的概念，一般不是一个软件就能提供，而是</w:t>
      </w:r>
      <w:r>
        <w:rPr>
          <w:spacing w:val="-9"/>
          <w:w w:val="95"/>
        </w:rPr>
        <w:t xml:space="preserve">由一套有机组成的系统提供，包括软件提供的服务，标准和配置，人员的操作等，所以服务资产   </w:t>
      </w:r>
      <w:r>
        <w:rPr>
          <w:spacing w:val="-9"/>
        </w:rPr>
        <w:t>有别于软件资产。</w:t>
      </w:r>
    </w:p>
    <w:p>
      <w:pPr>
        <w:pStyle w:val="4"/>
        <w:spacing w:before="7"/>
        <w:rPr>
          <w:sz w:val="24"/>
        </w:rPr>
      </w:pPr>
    </w:p>
    <w:p>
      <w:pPr>
        <w:pStyle w:val="3"/>
        <w:numPr>
          <w:ilvl w:val="2"/>
          <w:numId w:val="1"/>
        </w:numPr>
        <w:tabs>
          <w:tab w:val="left" w:pos="1459"/>
          <w:tab w:val="left" w:pos="1460"/>
        </w:tabs>
        <w:spacing w:before="0" w:after="0" w:line="240" w:lineRule="auto"/>
        <w:ind w:left="1459" w:right="0" w:hanging="721"/>
        <w:jc w:val="left"/>
      </w:pPr>
      <w:bookmarkStart w:id="22" w:name="_bookmark11"/>
      <w:bookmarkEnd w:id="22"/>
      <w:bookmarkStart w:id="23" w:name="_Toc31845"/>
      <w:r>
        <w:t>实物资产</w:t>
      </w:r>
      <w:bookmarkEnd w:id="23"/>
    </w:p>
    <w:p>
      <w:pPr>
        <w:pStyle w:val="4"/>
        <w:rPr>
          <w:b/>
        </w:rPr>
      </w:pPr>
    </w:p>
    <w:p>
      <w:pPr>
        <w:pStyle w:val="4"/>
        <w:spacing w:before="3"/>
        <w:rPr>
          <w:b/>
          <w:sz w:val="18"/>
        </w:rPr>
      </w:pPr>
    </w:p>
    <w:p>
      <w:pPr>
        <w:pStyle w:val="4"/>
        <w:spacing w:line="400" w:lineRule="auto"/>
        <w:ind w:left="797" w:right="753" w:firstLine="400"/>
        <w:jc w:val="both"/>
      </w:pPr>
      <w:r>
        <w:t>主要指企业中的硬件信息设备，包括硬件计算机设备、通信设备、网络设备(路由器、交换机、硬件防火墙、程控交换机)、可移动介质、线缆、备份存储设备和其他设备；。硬件资产单指硬件设备，不包括运行在硬件设备中的软件系统、IOS、配置文件和存储的数据等，软件本身属于软件资产，运行中的软件系统和 IOS 等属于服务资产，配置文件和存储的数据属于数据资产。</w:t>
      </w:r>
    </w:p>
    <w:p>
      <w:pPr>
        <w:pStyle w:val="4"/>
        <w:spacing w:before="6"/>
        <w:rPr>
          <w:sz w:val="24"/>
        </w:rPr>
      </w:pPr>
    </w:p>
    <w:p>
      <w:pPr>
        <w:pStyle w:val="3"/>
        <w:numPr>
          <w:ilvl w:val="2"/>
          <w:numId w:val="1"/>
        </w:numPr>
        <w:tabs>
          <w:tab w:val="left" w:pos="1459"/>
          <w:tab w:val="left" w:pos="1460"/>
        </w:tabs>
        <w:spacing w:before="0" w:after="0" w:line="240" w:lineRule="auto"/>
        <w:ind w:left="1459" w:right="0" w:hanging="721"/>
        <w:jc w:val="left"/>
      </w:pPr>
      <w:bookmarkStart w:id="24" w:name="_bookmark12"/>
      <w:bookmarkEnd w:id="24"/>
      <w:bookmarkStart w:id="25" w:name="_Toc31884"/>
      <w:r>
        <w:t>人员资产</w:t>
      </w:r>
      <w:bookmarkEnd w:id="25"/>
    </w:p>
    <w:p>
      <w:pPr>
        <w:pStyle w:val="4"/>
        <w:rPr>
          <w:b/>
        </w:rPr>
      </w:pPr>
    </w:p>
    <w:p>
      <w:pPr>
        <w:pStyle w:val="4"/>
        <w:spacing w:before="3"/>
        <w:rPr>
          <w:b/>
          <w:sz w:val="18"/>
        </w:rPr>
      </w:pPr>
    </w:p>
    <w:p>
      <w:pPr>
        <w:pStyle w:val="4"/>
        <w:spacing w:line="400" w:lineRule="auto"/>
        <w:ind w:left="598" w:right="757" w:firstLine="400"/>
        <w:jc w:val="both"/>
      </w:pPr>
      <w:r>
        <w:rPr>
          <w:spacing w:val="-6"/>
        </w:rPr>
        <w:t>主要指企业与信息相关的人员和组织，包括各级安全组织，安全人员、各级管理人员，网管</w:t>
      </w:r>
      <w:r>
        <w:rPr>
          <w:spacing w:val="-10"/>
        </w:rPr>
        <w:t>员，系统管理员，业务操作人员，第三方人员等与被评估信息系统相关的人员和组织。一种人员</w:t>
      </w:r>
      <w:r>
        <w:t>角色承担着一定的业务流程和信息安全职责。</w:t>
      </w:r>
    </w:p>
    <w:p>
      <w:pPr>
        <w:pStyle w:val="4"/>
        <w:spacing w:before="5"/>
        <w:rPr>
          <w:sz w:val="24"/>
        </w:rPr>
      </w:pPr>
    </w:p>
    <w:p>
      <w:pPr>
        <w:pStyle w:val="3"/>
        <w:numPr>
          <w:ilvl w:val="2"/>
          <w:numId w:val="1"/>
        </w:numPr>
        <w:tabs>
          <w:tab w:val="left" w:pos="1459"/>
          <w:tab w:val="left" w:pos="1460"/>
        </w:tabs>
        <w:spacing w:before="0" w:after="0" w:line="240" w:lineRule="auto"/>
        <w:ind w:left="1459" w:right="0" w:hanging="721"/>
        <w:jc w:val="left"/>
      </w:pPr>
      <w:bookmarkStart w:id="26" w:name="_bookmark13"/>
      <w:bookmarkEnd w:id="26"/>
      <w:bookmarkStart w:id="27" w:name="_Toc23334"/>
      <w:r>
        <w:t>服务资产</w:t>
      </w:r>
      <w:bookmarkEnd w:id="27"/>
    </w:p>
    <w:p>
      <w:pPr>
        <w:pStyle w:val="4"/>
        <w:rPr>
          <w:b/>
        </w:rPr>
      </w:pPr>
    </w:p>
    <w:p>
      <w:pPr>
        <w:pStyle w:val="4"/>
        <w:spacing w:before="4"/>
        <w:rPr>
          <w:b/>
          <w:sz w:val="18"/>
        </w:rPr>
      </w:pPr>
    </w:p>
    <w:p>
      <w:pPr>
        <w:pStyle w:val="4"/>
        <w:spacing w:line="403" w:lineRule="auto"/>
        <w:ind w:left="598" w:right="657" w:firstLine="400"/>
      </w:pPr>
      <w:r>
        <w:rPr>
          <w:spacing w:val="-11"/>
        </w:rPr>
        <w:t>服务在信息资产中占有非常重要的地位，通常作为企业运行管理、商业业务实现等形式存在。</w:t>
      </w:r>
      <w:r>
        <w:t>属于需要重点评估、保护的对象。</w:t>
      </w:r>
    </w:p>
    <w:p>
      <w:pPr>
        <w:pStyle w:val="4"/>
        <w:spacing w:before="116" w:line="400" w:lineRule="auto"/>
        <w:ind w:left="598" w:right="755" w:firstLine="400"/>
        <w:jc w:val="both"/>
      </w:pPr>
      <w:r>
        <w:rPr>
          <w:spacing w:val="-6"/>
        </w:rPr>
        <w:t>通常服务类资产最为需要保护的安全属性是可用性。但是，对于某些服务资产，完整性和保密性也可能成为重要的保护对象。例如通常的门户站点的新闻浏览、计算环境等的可用性最为重</w:t>
      </w:r>
      <w:r>
        <w:t>要。但是，完整性也同样重要，例如门户站点的主页被修改，造成的损失也可能是灾难性的。</w:t>
      </w:r>
    </w:p>
    <w:p>
      <w:pPr>
        <w:pStyle w:val="4"/>
        <w:spacing w:before="118" w:line="403" w:lineRule="auto"/>
        <w:ind w:left="598" w:right="757" w:firstLine="400"/>
      </w:pPr>
      <w:r>
        <w:rPr>
          <w:spacing w:val="-6"/>
        </w:rPr>
        <w:t>服务类资产强调的是业务流程和业务服务能力，是一个抽象的概念，一般由一套有机组成的</w:t>
      </w:r>
      <w:r>
        <w:t>系统提供，包括软件提供的服务，标准和配置，人员的操作，各种资源提供的支持等。</w:t>
      </w:r>
    </w:p>
    <w:p>
      <w:pPr>
        <w:spacing w:after="0" w:line="403" w:lineRule="auto"/>
        <w:sectPr>
          <w:pgSz w:w="11910" w:h="16840"/>
          <w:pgMar w:top="1920" w:right="1040" w:bottom="1260" w:left="1200" w:header="1162" w:footer="1074" w:gutter="0"/>
        </w:sectPr>
      </w:pPr>
    </w:p>
    <w:p>
      <w:pPr>
        <w:pStyle w:val="4"/>
        <w:spacing w:line="20" w:lineRule="exact"/>
        <w:ind w:left="593"/>
        <w:rPr>
          <w:sz w:val="2"/>
        </w:rPr>
      </w:pPr>
      <w:r>
        <w:rPr>
          <w:sz w:val="2"/>
        </w:rPr>
        <w:pict>
          <v:group id="_x0000_s1060" o:spid="_x0000_s1060" o:spt="203" style="height:0.5pt;width:421.05pt;" coordsize="8421,10">
            <o:lock v:ext="edit"/>
            <v:line id="_x0000_s1061" o:spid="_x0000_s1061" o:spt="20" style="position:absolute;left:0;top:5;height:0;width:3017;" stroked="t" coordsize="21600,21600">
              <v:path arrowok="t"/>
              <v:fill focussize="0,0"/>
              <v:stroke weight="0.48pt" color="#000000"/>
              <v:imagedata o:title=""/>
              <o:lock v:ext="edit"/>
            </v:line>
            <v:rect id="_x0000_s1062" o:spid="_x0000_s1062" o:spt="1" style="position:absolute;left:3017;top:0;height:10;width:10;" fillcolor="#000000" filled="t" stroked="f" coordsize="21600,21600">
              <v:path/>
              <v:fill on="t" focussize="0,0"/>
              <v:stroke on="f"/>
              <v:imagedata o:title=""/>
              <o:lock v:ext="edit"/>
            </v:rect>
            <v:line id="_x0000_s1063" o:spid="_x0000_s1063" o:spt="20" style="position:absolute;left:3027;top:5;height:0;width:1937;" stroked="t" coordsize="21600,21600">
              <v:path arrowok="t"/>
              <v:fill focussize="0,0"/>
              <v:stroke weight="0.48pt" color="#000000"/>
              <v:imagedata o:title=""/>
              <o:lock v:ext="edit"/>
            </v:line>
            <v:rect id="_x0000_s1064" o:spid="_x0000_s1064" o:spt="1" style="position:absolute;left:4964;top:0;height:10;width:10;" fillcolor="#000000" filled="t" stroked="f" coordsize="21600,21600">
              <v:path/>
              <v:fill on="t" focussize="0,0"/>
              <v:stroke on="f"/>
              <v:imagedata o:title=""/>
              <o:lock v:ext="edit"/>
            </v:rect>
            <v:line id="_x0000_s1065" o:spid="_x0000_s1065" o:spt="20" style="position:absolute;left:4974;top:5;height:0;width:3447;" stroked="t" coordsize="21600,21600">
              <v:path arrowok="t"/>
              <v:fill focussize="0,0"/>
              <v:stroke weight="0.48pt" color="#000000"/>
              <v:imagedata o:title=""/>
              <o:lock v:ext="edit"/>
            </v:line>
            <w10:wrap type="none"/>
            <w10:anchorlock/>
          </v:group>
        </w:pict>
      </w:r>
    </w:p>
    <w:p>
      <w:pPr>
        <w:pStyle w:val="4"/>
      </w:pPr>
    </w:p>
    <w:p>
      <w:pPr>
        <w:pStyle w:val="4"/>
      </w:pPr>
    </w:p>
    <w:p>
      <w:pPr>
        <w:pStyle w:val="4"/>
        <w:spacing w:before="6"/>
        <w:rPr>
          <w:sz w:val="22"/>
        </w:rPr>
      </w:pPr>
    </w:p>
    <w:p>
      <w:pPr>
        <w:pStyle w:val="3"/>
        <w:numPr>
          <w:ilvl w:val="1"/>
          <w:numId w:val="1"/>
        </w:numPr>
        <w:tabs>
          <w:tab w:val="left" w:pos="1018"/>
        </w:tabs>
        <w:spacing w:before="71" w:after="0" w:line="240" w:lineRule="auto"/>
        <w:ind w:left="1018" w:right="0" w:hanging="420"/>
        <w:jc w:val="left"/>
        <w:outlineLvl w:val="1"/>
      </w:pPr>
      <w:bookmarkStart w:id="28" w:name="_bookmark14"/>
      <w:bookmarkEnd w:id="28"/>
      <w:bookmarkStart w:id="29" w:name="_Toc12436"/>
      <w:r>
        <w:t>资产赋值</w:t>
      </w:r>
      <w:bookmarkEnd w:id="29"/>
    </w:p>
    <w:p>
      <w:pPr>
        <w:pStyle w:val="4"/>
        <w:rPr>
          <w:b/>
        </w:rPr>
      </w:pPr>
    </w:p>
    <w:p>
      <w:pPr>
        <w:pStyle w:val="4"/>
        <w:spacing w:before="11"/>
        <w:rPr>
          <w:b/>
          <w:sz w:val="17"/>
        </w:rPr>
      </w:pPr>
    </w:p>
    <w:p>
      <w:pPr>
        <w:pStyle w:val="3"/>
        <w:numPr>
          <w:ilvl w:val="2"/>
          <w:numId w:val="1"/>
        </w:numPr>
        <w:tabs>
          <w:tab w:val="left" w:pos="1459"/>
          <w:tab w:val="left" w:pos="1460"/>
        </w:tabs>
        <w:spacing w:before="1" w:after="0" w:line="240" w:lineRule="auto"/>
        <w:ind w:left="1459" w:right="0" w:hanging="721"/>
        <w:jc w:val="left"/>
      </w:pPr>
      <w:bookmarkStart w:id="30" w:name="_bookmark15"/>
      <w:bookmarkEnd w:id="30"/>
      <w:bookmarkStart w:id="31" w:name="_Toc28994"/>
      <w:r>
        <w:t>赋值总述</w:t>
      </w:r>
      <w:bookmarkEnd w:id="31"/>
    </w:p>
    <w:p>
      <w:pPr>
        <w:pStyle w:val="4"/>
        <w:rPr>
          <w:b/>
        </w:rPr>
      </w:pPr>
    </w:p>
    <w:p>
      <w:pPr>
        <w:pStyle w:val="4"/>
        <w:spacing w:before="3"/>
        <w:rPr>
          <w:b/>
          <w:sz w:val="18"/>
        </w:rPr>
      </w:pPr>
    </w:p>
    <w:p>
      <w:pPr>
        <w:pStyle w:val="4"/>
        <w:spacing w:line="400" w:lineRule="auto"/>
        <w:ind w:left="598" w:right="755" w:firstLine="400"/>
        <w:jc w:val="both"/>
      </w:pPr>
      <w:r>
        <w:rPr>
          <w:spacing w:val="-7"/>
          <w:w w:val="95"/>
        </w:rPr>
        <w:t xml:space="preserve">资产分别具有不同的安全属性，保密性、完整性和可用性分别反映了资产在三个不同方面的   </w:t>
      </w:r>
      <w:r>
        <w:rPr>
          <w:spacing w:val="-11"/>
        </w:rPr>
        <w:t>特性。安全属性的不同通常也意味着安全控制、保护功能需求的不同。通过考察三种不同安全属</w:t>
      </w:r>
      <w:r>
        <w:rPr>
          <w:spacing w:val="-10"/>
        </w:rPr>
        <w:t>性，可以得出一个能够基本反映资产价值的数值。对资产进行赋值的目的是为了更好地反映资产</w:t>
      </w:r>
      <w:r>
        <w:t>的价值，以便于进一步考察资产相关的弱点、威胁和风险属性，并进行量化。</w:t>
      </w:r>
    </w:p>
    <w:p>
      <w:pPr>
        <w:pStyle w:val="4"/>
        <w:spacing w:before="120" w:line="400" w:lineRule="auto"/>
        <w:ind w:left="598" w:right="669" w:firstLine="400"/>
      </w:pPr>
      <w:r>
        <w:rPr>
          <w:spacing w:val="-1"/>
        </w:rPr>
        <w:t>对安全属性赋值时考虑的是对整个评估体的影响和损害，然后按照下面的赋值标准来衡量。</w:t>
      </w:r>
      <w:r>
        <w:rPr>
          <w:spacing w:val="-5"/>
        </w:rPr>
        <w:t>这里整个评估体是指本次评估的主体，可能是本次评估范围内的所有资产组成的系统，也可能是一个部门，也可能是整个企业或组织。</w:t>
      </w:r>
    </w:p>
    <w:p>
      <w:pPr>
        <w:pStyle w:val="4"/>
        <w:spacing w:before="118"/>
        <w:ind w:left="998"/>
      </w:pPr>
      <w:r>
        <w:t>保密性、完整性和可用性的定义如下：</w:t>
      </w:r>
    </w:p>
    <w:p>
      <w:pPr>
        <w:pStyle w:val="4"/>
        <w:spacing w:before="9"/>
        <w:rPr>
          <w:sz w:val="22"/>
        </w:rPr>
      </w:pPr>
    </w:p>
    <w:p>
      <w:pPr>
        <w:pStyle w:val="4"/>
        <w:ind w:left="1018"/>
      </w:pPr>
      <w:r>
        <w:t>——保密性：确保只有经过授权的人才能访问信息；</w:t>
      </w:r>
    </w:p>
    <w:p>
      <w:pPr>
        <w:pStyle w:val="4"/>
        <w:spacing w:before="11"/>
        <w:rPr>
          <w:sz w:val="22"/>
        </w:rPr>
      </w:pPr>
    </w:p>
    <w:p>
      <w:pPr>
        <w:pStyle w:val="4"/>
        <w:spacing w:before="1"/>
        <w:ind w:left="1018"/>
      </w:pPr>
      <w:r>
        <w:t>——完整性：保护信息和信息的处理方法准确而完整；</w:t>
      </w:r>
    </w:p>
    <w:p>
      <w:pPr>
        <w:pStyle w:val="4"/>
        <w:spacing w:before="9"/>
        <w:rPr>
          <w:sz w:val="22"/>
        </w:rPr>
      </w:pPr>
    </w:p>
    <w:p>
      <w:pPr>
        <w:pStyle w:val="4"/>
        <w:spacing w:line="513" w:lineRule="auto"/>
        <w:ind w:left="998" w:right="1650" w:firstLine="19"/>
      </w:pPr>
      <w:r>
        <w:t>——可用性：确保经过授权的用户在需要时可以访问信息并使用相关信息资产。通过考量受到损失时对整个评估体的影响，其赋值表格如下：</w:t>
      </w:r>
    </w:p>
    <w:p>
      <w:pPr>
        <w:pStyle w:val="4"/>
      </w:pPr>
    </w:p>
    <w:p>
      <w:pPr>
        <w:pStyle w:val="4"/>
      </w:pPr>
    </w:p>
    <w:p>
      <w:pPr>
        <w:pStyle w:val="4"/>
      </w:pPr>
    </w:p>
    <w:p>
      <w:pPr>
        <w:pStyle w:val="4"/>
      </w:pPr>
    </w:p>
    <w:p>
      <w:pPr>
        <w:pStyle w:val="4"/>
      </w:pPr>
    </w:p>
    <w:p>
      <w:pPr>
        <w:pStyle w:val="4"/>
        <w:spacing w:before="6"/>
        <w:rPr>
          <w:sz w:val="21"/>
        </w:rPr>
      </w:pPr>
    </w:p>
    <w:tbl>
      <w:tblPr>
        <w:tblStyle w:val="11"/>
        <w:tblW w:w="0" w:type="auto"/>
        <w:tblInd w:w="500" w:type="dxa"/>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0" w:type="dxa"/>
          <w:bottom w:w="0" w:type="dxa"/>
          <w:right w:w="0" w:type="dxa"/>
        </w:tblCellMar>
      </w:tblPr>
      <w:tblGrid>
        <w:gridCol w:w="967"/>
        <w:gridCol w:w="701"/>
        <w:gridCol w:w="2156"/>
        <w:gridCol w:w="2350"/>
        <w:gridCol w:w="2355"/>
      </w:tblGrid>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1283" w:hRule="atLeast"/>
        </w:trPr>
        <w:tc>
          <w:tcPr>
            <w:tcW w:w="967" w:type="dxa"/>
            <w:tcBorders>
              <w:bottom w:val="single" w:color="000000" w:sz="4" w:space="0"/>
              <w:right w:val="single" w:color="000000" w:sz="4" w:space="0"/>
            </w:tcBorders>
          </w:tcPr>
          <w:p>
            <w:pPr>
              <w:pStyle w:val="15"/>
              <w:spacing w:before="85" w:line="400" w:lineRule="auto"/>
              <w:ind w:left="282" w:right="163" w:firstLine="100"/>
              <w:rPr>
                <w:b/>
                <w:sz w:val="20"/>
              </w:rPr>
            </w:pPr>
            <w:r>
              <w:rPr>
                <w:b/>
                <w:spacing w:val="-7"/>
                <w:sz w:val="20"/>
              </w:rPr>
              <w:t>信息</w:t>
            </w:r>
            <w:r>
              <w:rPr>
                <w:b/>
                <w:sz w:val="20"/>
              </w:rPr>
              <w:t>资产</w:t>
            </w:r>
          </w:p>
          <w:p>
            <w:pPr>
              <w:pStyle w:val="15"/>
              <w:spacing w:before="1"/>
              <w:ind w:left="282"/>
              <w:rPr>
                <w:b/>
                <w:sz w:val="20"/>
              </w:rPr>
            </w:pPr>
            <w:r>
              <w:rPr>
                <w:b/>
                <w:sz w:val="20"/>
              </w:rPr>
              <w:t>等级</w:t>
            </w:r>
          </w:p>
        </w:tc>
        <w:tc>
          <w:tcPr>
            <w:tcW w:w="701" w:type="dxa"/>
            <w:tcBorders>
              <w:left w:val="single" w:color="000000" w:sz="4" w:space="0"/>
              <w:bottom w:val="single" w:color="000000" w:sz="4" w:space="0"/>
              <w:right w:val="single" w:color="000000" w:sz="4" w:space="0"/>
            </w:tcBorders>
          </w:tcPr>
          <w:p>
            <w:pPr>
              <w:pStyle w:val="15"/>
              <w:rPr>
                <w:sz w:val="20"/>
              </w:rPr>
            </w:pPr>
          </w:p>
          <w:p>
            <w:pPr>
              <w:pStyle w:val="15"/>
              <w:spacing w:before="12"/>
              <w:rPr>
                <w:sz w:val="19"/>
              </w:rPr>
            </w:pPr>
          </w:p>
          <w:p>
            <w:pPr>
              <w:pStyle w:val="15"/>
              <w:ind w:left="153"/>
              <w:rPr>
                <w:b/>
                <w:sz w:val="20"/>
              </w:rPr>
            </w:pPr>
            <w:r>
              <w:rPr>
                <w:b/>
                <w:sz w:val="20"/>
              </w:rPr>
              <w:t>密级</w:t>
            </w:r>
          </w:p>
        </w:tc>
        <w:tc>
          <w:tcPr>
            <w:tcW w:w="2156" w:type="dxa"/>
            <w:tcBorders>
              <w:left w:val="single" w:color="000000" w:sz="4" w:space="0"/>
              <w:bottom w:val="single" w:color="000000" w:sz="4" w:space="0"/>
              <w:right w:val="single" w:color="000000" w:sz="4" w:space="0"/>
            </w:tcBorders>
          </w:tcPr>
          <w:p>
            <w:pPr>
              <w:pStyle w:val="15"/>
              <w:rPr>
                <w:sz w:val="20"/>
              </w:rPr>
            </w:pPr>
          </w:p>
          <w:p>
            <w:pPr>
              <w:pStyle w:val="15"/>
              <w:spacing w:before="12"/>
              <w:rPr>
                <w:sz w:val="19"/>
              </w:rPr>
            </w:pPr>
          </w:p>
          <w:p>
            <w:pPr>
              <w:pStyle w:val="15"/>
              <w:tabs>
                <w:tab w:val="left" w:pos="1135"/>
                <w:tab w:val="left" w:pos="1536"/>
              </w:tabs>
              <w:ind w:left="429"/>
              <w:rPr>
                <w:b/>
                <w:sz w:val="20"/>
              </w:rPr>
            </w:pPr>
            <w:r>
              <w:rPr>
                <w:b/>
                <w:sz w:val="20"/>
              </w:rPr>
              <w:t>C－保</w:t>
            </w:r>
            <w:r>
              <w:rPr>
                <w:b/>
                <w:sz w:val="20"/>
              </w:rPr>
              <w:tab/>
            </w:r>
            <w:r>
              <w:rPr>
                <w:b/>
                <w:sz w:val="20"/>
              </w:rPr>
              <w:t>密</w:t>
            </w:r>
            <w:r>
              <w:rPr>
                <w:b/>
                <w:sz w:val="20"/>
              </w:rPr>
              <w:tab/>
            </w:r>
            <w:r>
              <w:rPr>
                <w:b/>
                <w:sz w:val="20"/>
              </w:rPr>
              <w:t>性</w:t>
            </w:r>
          </w:p>
        </w:tc>
        <w:tc>
          <w:tcPr>
            <w:tcW w:w="2350" w:type="dxa"/>
            <w:tcBorders>
              <w:left w:val="single" w:color="000000" w:sz="4" w:space="0"/>
              <w:bottom w:val="single" w:color="000000" w:sz="4" w:space="0"/>
              <w:right w:val="single" w:color="000000" w:sz="4" w:space="0"/>
            </w:tcBorders>
          </w:tcPr>
          <w:p>
            <w:pPr>
              <w:pStyle w:val="15"/>
              <w:rPr>
                <w:sz w:val="20"/>
              </w:rPr>
            </w:pPr>
          </w:p>
          <w:p>
            <w:pPr>
              <w:pStyle w:val="15"/>
              <w:spacing w:before="12"/>
              <w:rPr>
                <w:sz w:val="19"/>
              </w:rPr>
            </w:pPr>
          </w:p>
          <w:p>
            <w:pPr>
              <w:pStyle w:val="15"/>
              <w:tabs>
                <w:tab w:val="left" w:pos="1231"/>
                <w:tab w:val="left" w:pos="1631"/>
              </w:tabs>
              <w:ind w:left="525"/>
              <w:rPr>
                <w:b/>
                <w:sz w:val="20"/>
              </w:rPr>
            </w:pPr>
            <w:r>
              <w:rPr>
                <w:b/>
                <w:sz w:val="20"/>
              </w:rPr>
              <w:t>I－完</w:t>
            </w:r>
            <w:r>
              <w:rPr>
                <w:b/>
                <w:sz w:val="20"/>
              </w:rPr>
              <w:tab/>
            </w:r>
            <w:r>
              <w:rPr>
                <w:b/>
                <w:sz w:val="20"/>
              </w:rPr>
              <w:t>整</w:t>
            </w:r>
            <w:r>
              <w:rPr>
                <w:b/>
                <w:sz w:val="20"/>
              </w:rPr>
              <w:tab/>
            </w:r>
            <w:r>
              <w:rPr>
                <w:b/>
                <w:sz w:val="20"/>
              </w:rPr>
              <w:t>性</w:t>
            </w:r>
          </w:p>
        </w:tc>
        <w:tc>
          <w:tcPr>
            <w:tcW w:w="2355" w:type="dxa"/>
            <w:tcBorders>
              <w:left w:val="single" w:color="000000" w:sz="4" w:space="0"/>
              <w:bottom w:val="single" w:color="000000" w:sz="4" w:space="0"/>
              <w:right w:val="single" w:color="000000" w:sz="4" w:space="0"/>
            </w:tcBorders>
          </w:tcPr>
          <w:p>
            <w:pPr>
              <w:pStyle w:val="15"/>
              <w:rPr>
                <w:sz w:val="20"/>
              </w:rPr>
            </w:pPr>
          </w:p>
          <w:p>
            <w:pPr>
              <w:pStyle w:val="15"/>
              <w:spacing w:before="12"/>
              <w:rPr>
                <w:sz w:val="19"/>
              </w:rPr>
            </w:pPr>
          </w:p>
          <w:p>
            <w:pPr>
              <w:pStyle w:val="15"/>
              <w:tabs>
                <w:tab w:val="left" w:pos="1233"/>
                <w:tab w:val="left" w:pos="1634"/>
              </w:tabs>
              <w:ind w:left="528"/>
              <w:rPr>
                <w:b/>
                <w:sz w:val="20"/>
              </w:rPr>
            </w:pPr>
            <w:r>
              <w:rPr>
                <w:b/>
                <w:sz w:val="20"/>
              </w:rPr>
              <w:t>A－可</w:t>
            </w:r>
            <w:r>
              <w:rPr>
                <w:b/>
                <w:sz w:val="20"/>
              </w:rPr>
              <w:tab/>
            </w:r>
            <w:r>
              <w:rPr>
                <w:b/>
                <w:sz w:val="20"/>
              </w:rPr>
              <w:t>用</w:t>
            </w:r>
            <w:r>
              <w:rPr>
                <w:b/>
                <w:sz w:val="20"/>
              </w:rPr>
              <w:tab/>
            </w:r>
            <w:r>
              <w:rPr>
                <w:b/>
                <w:sz w:val="20"/>
              </w:rPr>
              <w:t>性</w:t>
            </w:r>
          </w:p>
        </w:tc>
      </w:tr>
    </w:tbl>
    <w:p>
      <w:pPr>
        <w:spacing w:after="0"/>
        <w:rPr>
          <w:sz w:val="20"/>
        </w:rPr>
        <w:sectPr>
          <w:pgSz w:w="11910" w:h="16840"/>
          <w:pgMar w:top="1920" w:right="1040" w:bottom="1260" w:left="1200" w:header="1162" w:footer="1074" w:gutter="0"/>
        </w:sectPr>
      </w:pPr>
    </w:p>
    <w:p>
      <w:pPr>
        <w:pStyle w:val="4"/>
        <w:spacing w:line="20" w:lineRule="exact"/>
        <w:ind w:left="593"/>
        <w:rPr>
          <w:sz w:val="2"/>
        </w:rPr>
      </w:pPr>
      <w:r>
        <w:rPr>
          <w:sz w:val="2"/>
        </w:rPr>
        <w:pict>
          <v:group id="_x0000_s1066" o:spid="_x0000_s1066" o:spt="203" style="height:0.5pt;width:421.05pt;" coordsize="8421,10">
            <o:lock v:ext="edit"/>
            <v:line id="_x0000_s1067" o:spid="_x0000_s1067" o:spt="20" style="position:absolute;left:0;top:5;height:0;width:3017;" stroked="t" coordsize="21600,21600">
              <v:path arrowok="t"/>
              <v:fill focussize="0,0"/>
              <v:stroke weight="0.48pt" color="#000000"/>
              <v:imagedata o:title=""/>
              <o:lock v:ext="edit"/>
            </v:line>
            <v:rect id="_x0000_s1068" o:spid="_x0000_s1068" o:spt="1" style="position:absolute;left:3017;top:0;height:10;width:10;" fillcolor="#000000" filled="t" stroked="f" coordsize="21600,21600">
              <v:path/>
              <v:fill on="t" focussize="0,0"/>
              <v:stroke on="f"/>
              <v:imagedata o:title=""/>
              <o:lock v:ext="edit"/>
            </v:rect>
            <v:line id="_x0000_s1069" o:spid="_x0000_s1069" o:spt="20" style="position:absolute;left:3027;top:5;height:0;width:1937;" stroked="t" coordsize="21600,21600">
              <v:path arrowok="t"/>
              <v:fill focussize="0,0"/>
              <v:stroke weight="0.48pt" color="#000000"/>
              <v:imagedata o:title=""/>
              <o:lock v:ext="edit"/>
            </v:line>
            <v:rect id="_x0000_s1070" o:spid="_x0000_s1070" o:spt="1" style="position:absolute;left:4964;top:0;height:10;width:10;" fillcolor="#000000" filled="t" stroked="f" coordsize="21600,21600">
              <v:path/>
              <v:fill on="t" focussize="0,0"/>
              <v:stroke on="f"/>
              <v:imagedata o:title=""/>
              <o:lock v:ext="edit"/>
            </v:rect>
            <v:line id="_x0000_s1071" o:spid="_x0000_s1071" o:spt="20" style="position:absolute;left:4974;top:5;height:0;width:3447;" stroked="t" coordsize="21600,21600">
              <v:path arrowok="t"/>
              <v:fill focussize="0,0"/>
              <v:stroke weight="0.48pt" color="#000000"/>
              <v:imagedata o:title=""/>
              <o:lock v:ext="edit"/>
            </v:line>
            <w10:wrap type="none"/>
            <w10:anchorlock/>
          </v:group>
        </w:pict>
      </w:r>
    </w:p>
    <w:p>
      <w:pPr>
        <w:pStyle w:val="4"/>
        <w:spacing w:before="6"/>
        <w:rPr>
          <w:sz w:val="18"/>
        </w:rPr>
      </w:pPr>
    </w:p>
    <w:tbl>
      <w:tblPr>
        <w:tblStyle w:val="11"/>
        <w:tblW w:w="0" w:type="auto"/>
        <w:tblInd w:w="500" w:type="dxa"/>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0" w:type="dxa"/>
          <w:bottom w:w="0" w:type="dxa"/>
          <w:right w:w="0" w:type="dxa"/>
        </w:tblCellMar>
      </w:tblPr>
      <w:tblGrid>
        <w:gridCol w:w="967"/>
        <w:gridCol w:w="701"/>
        <w:gridCol w:w="2156"/>
        <w:gridCol w:w="2350"/>
        <w:gridCol w:w="2355"/>
      </w:tblGrid>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567" w:hRule="atLeast"/>
        </w:trPr>
        <w:tc>
          <w:tcPr>
            <w:tcW w:w="967" w:type="dxa"/>
            <w:tcBorders>
              <w:top w:val="nil"/>
              <w:bottom w:val="single" w:color="000000" w:sz="4" w:space="0"/>
              <w:right w:val="single" w:color="000000" w:sz="4" w:space="0"/>
            </w:tcBorders>
          </w:tcPr>
          <w:p>
            <w:pPr>
              <w:pStyle w:val="15"/>
              <w:rPr>
                <w:sz w:val="20"/>
              </w:rPr>
            </w:pPr>
          </w:p>
          <w:p>
            <w:pPr>
              <w:pStyle w:val="15"/>
              <w:rPr>
                <w:sz w:val="20"/>
              </w:rPr>
            </w:pPr>
          </w:p>
          <w:p>
            <w:pPr>
              <w:pStyle w:val="15"/>
              <w:rPr>
                <w:sz w:val="20"/>
              </w:rPr>
            </w:pPr>
          </w:p>
          <w:p>
            <w:pPr>
              <w:pStyle w:val="15"/>
              <w:rPr>
                <w:sz w:val="20"/>
              </w:rPr>
            </w:pPr>
          </w:p>
          <w:p>
            <w:pPr>
              <w:pStyle w:val="15"/>
              <w:spacing w:before="131"/>
              <w:ind w:left="209" w:right="199"/>
              <w:jc w:val="center"/>
              <w:rPr>
                <w:b/>
                <w:sz w:val="20"/>
              </w:rPr>
            </w:pPr>
            <w:r>
              <w:rPr>
                <w:b/>
                <w:sz w:val="20"/>
              </w:rPr>
              <w:t>3(高)</w:t>
            </w:r>
          </w:p>
        </w:tc>
        <w:tc>
          <w:tcPr>
            <w:tcW w:w="701" w:type="dxa"/>
            <w:tcBorders>
              <w:top w:val="single" w:color="000000" w:sz="4" w:space="0"/>
              <w:left w:val="single" w:color="000000" w:sz="4" w:space="0"/>
              <w:bottom w:val="single" w:color="000000" w:sz="4" w:space="0"/>
              <w:right w:val="single" w:color="000000" w:sz="4" w:space="0"/>
            </w:tcBorders>
          </w:tcPr>
          <w:p>
            <w:pPr>
              <w:pStyle w:val="15"/>
              <w:rPr>
                <w:sz w:val="20"/>
              </w:rPr>
            </w:pPr>
          </w:p>
          <w:p>
            <w:pPr>
              <w:pStyle w:val="15"/>
              <w:rPr>
                <w:sz w:val="20"/>
              </w:rPr>
            </w:pPr>
          </w:p>
          <w:p>
            <w:pPr>
              <w:pStyle w:val="15"/>
              <w:rPr>
                <w:sz w:val="20"/>
              </w:rPr>
            </w:pPr>
          </w:p>
          <w:p>
            <w:pPr>
              <w:pStyle w:val="15"/>
              <w:rPr>
                <w:sz w:val="20"/>
              </w:rPr>
            </w:pPr>
          </w:p>
          <w:p>
            <w:pPr>
              <w:pStyle w:val="15"/>
              <w:spacing w:before="131"/>
              <w:ind w:left="132" w:right="118"/>
              <w:jc w:val="center"/>
              <w:rPr>
                <w:sz w:val="20"/>
              </w:rPr>
            </w:pPr>
            <w:r>
              <w:rPr>
                <w:sz w:val="20"/>
              </w:rPr>
              <w:t>绝密</w:t>
            </w:r>
          </w:p>
        </w:tc>
        <w:tc>
          <w:tcPr>
            <w:tcW w:w="2156" w:type="dxa"/>
            <w:tcBorders>
              <w:top w:val="nil"/>
              <w:left w:val="single" w:color="000000" w:sz="4" w:space="0"/>
              <w:bottom w:val="single" w:color="000000" w:sz="4" w:space="0"/>
              <w:right w:val="single" w:color="000000" w:sz="4" w:space="0"/>
            </w:tcBorders>
          </w:tcPr>
          <w:p>
            <w:pPr>
              <w:pStyle w:val="15"/>
              <w:spacing w:before="85"/>
              <w:ind w:left="112"/>
              <w:rPr>
                <w:sz w:val="20"/>
              </w:rPr>
            </w:pPr>
            <w:r>
              <w:rPr>
                <w:sz w:val="20"/>
              </w:rPr>
              <w:t>最高密级。</w:t>
            </w:r>
          </w:p>
          <w:p>
            <w:pPr>
              <w:pStyle w:val="15"/>
              <w:spacing w:before="173" w:line="400" w:lineRule="auto"/>
              <w:ind w:left="112" w:right="35"/>
              <w:rPr>
                <w:sz w:val="20"/>
              </w:rPr>
            </w:pPr>
            <w:r>
              <w:rPr>
                <w:spacing w:val="-2"/>
                <w:sz w:val="20"/>
              </w:rPr>
              <w:t xml:space="preserve">非授权的披露或破坏， </w:t>
            </w:r>
            <w:r>
              <w:rPr>
                <w:sz w:val="20"/>
              </w:rPr>
              <w:t>会造成严重损害和给</w:t>
            </w:r>
            <w:r>
              <w:rPr>
                <w:spacing w:val="-7"/>
                <w:sz w:val="20"/>
              </w:rPr>
              <w:t>竞争对手带来好处，或者会给公司或员工带</w:t>
            </w:r>
          </w:p>
          <w:p>
            <w:pPr>
              <w:pStyle w:val="15"/>
              <w:spacing w:line="256" w:lineRule="exact"/>
              <w:ind w:left="112"/>
              <w:rPr>
                <w:sz w:val="20"/>
              </w:rPr>
            </w:pPr>
            <w:r>
              <w:rPr>
                <w:w w:val="95"/>
                <w:sz w:val="20"/>
              </w:rPr>
              <w:t>来严重的财务损失。</w:t>
            </w:r>
          </w:p>
        </w:tc>
        <w:tc>
          <w:tcPr>
            <w:tcW w:w="2350" w:type="dxa"/>
            <w:tcBorders>
              <w:top w:val="nil"/>
              <w:left w:val="single" w:color="000000" w:sz="4" w:space="0"/>
              <w:bottom w:val="single" w:color="000000" w:sz="4" w:space="0"/>
              <w:right w:val="single" w:color="000000" w:sz="4" w:space="0"/>
            </w:tcBorders>
          </w:tcPr>
          <w:p>
            <w:pPr>
              <w:pStyle w:val="15"/>
              <w:spacing w:before="85" w:line="400" w:lineRule="auto"/>
              <w:ind w:left="112" w:right="95"/>
              <w:rPr>
                <w:sz w:val="20"/>
              </w:rPr>
            </w:pPr>
            <w:r>
              <w:rPr>
                <w:sz w:val="20"/>
              </w:rPr>
              <w:t>未经授权的破坏或更改将会对信息系统有非常</w:t>
            </w:r>
            <w:r>
              <w:rPr>
                <w:spacing w:val="-10"/>
                <w:sz w:val="20"/>
              </w:rPr>
              <w:t>重大的影响，可能导致严</w:t>
            </w:r>
            <w:r>
              <w:rPr>
                <w:sz w:val="20"/>
              </w:rPr>
              <w:t>重的业务中断</w:t>
            </w:r>
          </w:p>
        </w:tc>
        <w:tc>
          <w:tcPr>
            <w:tcW w:w="2355" w:type="dxa"/>
            <w:tcBorders>
              <w:top w:val="nil"/>
              <w:left w:val="single" w:color="000000" w:sz="4" w:space="0"/>
              <w:bottom w:val="single" w:color="000000" w:sz="4" w:space="0"/>
              <w:right w:val="single" w:color="000000" w:sz="4" w:space="0"/>
            </w:tcBorders>
          </w:tcPr>
          <w:p>
            <w:pPr>
              <w:pStyle w:val="15"/>
              <w:spacing w:before="85" w:line="400" w:lineRule="auto"/>
              <w:ind w:left="112" w:right="234"/>
              <w:jc w:val="both"/>
              <w:rPr>
                <w:sz w:val="20"/>
              </w:rPr>
            </w:pPr>
            <w:r>
              <w:rPr>
                <w:spacing w:val="-2"/>
                <w:sz w:val="20"/>
              </w:rPr>
              <w:t>合法使用者对信息系统及信息的存取可用度达</w:t>
            </w:r>
            <w:r>
              <w:rPr>
                <w:spacing w:val="-9"/>
                <w:sz w:val="20"/>
              </w:rPr>
              <w:t xml:space="preserve">到平均每天 </w:t>
            </w:r>
            <w:r>
              <w:rPr>
                <w:sz w:val="20"/>
              </w:rPr>
              <w:t>99.9%以上</w:t>
            </w:r>
          </w:p>
          <w:p>
            <w:pPr>
              <w:pStyle w:val="15"/>
              <w:ind w:left="112"/>
              <w:rPr>
                <w:sz w:val="20"/>
              </w:rPr>
            </w:pPr>
            <w:r>
              <w:rPr>
                <w:sz w:val="20"/>
              </w:rPr>
              <w:t>（7*24）</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085" w:hRule="atLeast"/>
        </w:trPr>
        <w:tc>
          <w:tcPr>
            <w:tcW w:w="967" w:type="dxa"/>
            <w:tcBorders>
              <w:top w:val="single" w:color="000000" w:sz="4" w:space="0"/>
              <w:bottom w:val="single" w:color="000000" w:sz="4" w:space="0"/>
              <w:right w:val="single" w:color="000000" w:sz="4" w:space="0"/>
            </w:tcBorders>
          </w:tcPr>
          <w:p>
            <w:pPr>
              <w:pStyle w:val="15"/>
              <w:rPr>
                <w:sz w:val="20"/>
              </w:rPr>
            </w:pPr>
          </w:p>
          <w:p>
            <w:pPr>
              <w:pStyle w:val="15"/>
              <w:rPr>
                <w:sz w:val="20"/>
              </w:rPr>
            </w:pPr>
          </w:p>
          <w:p>
            <w:pPr>
              <w:pStyle w:val="15"/>
              <w:rPr>
                <w:sz w:val="20"/>
              </w:rPr>
            </w:pPr>
          </w:p>
          <w:p>
            <w:pPr>
              <w:pStyle w:val="15"/>
              <w:spacing w:before="145"/>
              <w:ind w:left="209" w:right="199"/>
              <w:jc w:val="center"/>
              <w:rPr>
                <w:b/>
                <w:sz w:val="20"/>
              </w:rPr>
            </w:pPr>
            <w:r>
              <w:rPr>
                <w:b/>
                <w:sz w:val="20"/>
              </w:rPr>
              <w:t>2(中)</w:t>
            </w:r>
          </w:p>
        </w:tc>
        <w:tc>
          <w:tcPr>
            <w:tcW w:w="701" w:type="dxa"/>
            <w:tcBorders>
              <w:top w:val="single" w:color="000000" w:sz="4" w:space="0"/>
              <w:left w:val="single" w:color="000000" w:sz="4" w:space="0"/>
              <w:bottom w:val="single" w:color="000000" w:sz="4" w:space="0"/>
              <w:right w:val="single" w:color="000000" w:sz="4" w:space="0"/>
            </w:tcBorders>
          </w:tcPr>
          <w:p>
            <w:pPr>
              <w:pStyle w:val="15"/>
              <w:rPr>
                <w:sz w:val="20"/>
              </w:rPr>
            </w:pPr>
          </w:p>
          <w:p>
            <w:pPr>
              <w:pStyle w:val="15"/>
              <w:rPr>
                <w:sz w:val="20"/>
              </w:rPr>
            </w:pPr>
          </w:p>
          <w:p>
            <w:pPr>
              <w:pStyle w:val="15"/>
              <w:rPr>
                <w:sz w:val="20"/>
              </w:rPr>
            </w:pPr>
          </w:p>
          <w:p>
            <w:pPr>
              <w:pStyle w:val="15"/>
              <w:spacing w:before="145"/>
              <w:ind w:left="132" w:right="118"/>
              <w:jc w:val="center"/>
              <w:rPr>
                <w:sz w:val="20"/>
              </w:rPr>
            </w:pPr>
            <w:r>
              <w:rPr>
                <w:sz w:val="20"/>
              </w:rPr>
              <w:t>机密</w:t>
            </w:r>
          </w:p>
        </w:tc>
        <w:tc>
          <w:tcPr>
            <w:tcW w:w="2156" w:type="dxa"/>
            <w:tcBorders>
              <w:top w:val="single" w:color="000000" w:sz="4" w:space="0"/>
              <w:left w:val="single" w:color="000000" w:sz="4" w:space="0"/>
              <w:bottom w:val="single" w:color="000000" w:sz="4" w:space="0"/>
              <w:right w:val="single" w:color="000000" w:sz="4" w:space="0"/>
            </w:tcBorders>
          </w:tcPr>
          <w:p>
            <w:pPr>
              <w:pStyle w:val="15"/>
              <w:spacing w:before="86" w:line="400" w:lineRule="auto"/>
              <w:ind w:left="112" w:right="34"/>
              <w:rPr>
                <w:sz w:val="20"/>
              </w:rPr>
            </w:pPr>
            <w:r>
              <w:rPr>
                <w:sz w:val="20"/>
              </w:rPr>
              <w:t>严格限制使用，只授权给那些预先确定因工作必须知道的员工。</w:t>
            </w:r>
          </w:p>
        </w:tc>
        <w:tc>
          <w:tcPr>
            <w:tcW w:w="2350" w:type="dxa"/>
            <w:tcBorders>
              <w:top w:val="single" w:color="000000" w:sz="4" w:space="0"/>
              <w:left w:val="single" w:color="000000" w:sz="4" w:space="0"/>
              <w:bottom w:val="single" w:color="000000" w:sz="4" w:space="0"/>
              <w:right w:val="single" w:color="000000" w:sz="4" w:space="0"/>
            </w:tcBorders>
          </w:tcPr>
          <w:p>
            <w:pPr>
              <w:pStyle w:val="15"/>
              <w:spacing w:before="86" w:line="400" w:lineRule="auto"/>
              <w:ind w:left="112" w:right="94"/>
              <w:rPr>
                <w:sz w:val="20"/>
              </w:rPr>
            </w:pPr>
            <w:r>
              <w:rPr>
                <w:spacing w:val="-8"/>
                <w:sz w:val="20"/>
              </w:rPr>
              <w:t>完整性价值较高，未经授</w:t>
            </w:r>
            <w:r>
              <w:rPr>
                <w:sz w:val="20"/>
              </w:rPr>
              <w:t>权的修改或破坏会对组</w:t>
            </w:r>
            <w:r>
              <w:rPr>
                <w:spacing w:val="-9"/>
                <w:sz w:val="20"/>
              </w:rPr>
              <w:t>织造成重大影响，对业务</w:t>
            </w:r>
            <w:r>
              <w:rPr>
                <w:spacing w:val="-10"/>
                <w:sz w:val="20"/>
              </w:rPr>
              <w:t>冲击严重，比较难以弥补</w:t>
            </w:r>
          </w:p>
        </w:tc>
        <w:tc>
          <w:tcPr>
            <w:tcW w:w="2355" w:type="dxa"/>
            <w:tcBorders>
              <w:top w:val="single" w:color="000000" w:sz="4" w:space="0"/>
              <w:left w:val="single" w:color="000000" w:sz="4" w:space="0"/>
              <w:bottom w:val="single" w:color="000000" w:sz="4" w:space="0"/>
              <w:right w:val="single" w:color="000000" w:sz="4" w:space="0"/>
            </w:tcBorders>
          </w:tcPr>
          <w:p>
            <w:pPr>
              <w:pStyle w:val="15"/>
              <w:spacing w:before="86" w:line="400" w:lineRule="auto"/>
              <w:ind w:left="112" w:right="234"/>
              <w:jc w:val="both"/>
              <w:rPr>
                <w:sz w:val="20"/>
              </w:rPr>
            </w:pPr>
            <w:r>
              <w:rPr>
                <w:spacing w:val="-2"/>
                <w:sz w:val="20"/>
              </w:rPr>
              <w:t>合法使用者对信息系统及信息的存取可用度达</w:t>
            </w:r>
            <w:r>
              <w:rPr>
                <w:spacing w:val="-9"/>
                <w:sz w:val="20"/>
              </w:rPr>
              <w:t xml:space="preserve">到平均每天 </w:t>
            </w:r>
            <w:r>
              <w:rPr>
                <w:sz w:val="20"/>
              </w:rPr>
              <w:t>95%以上</w:t>
            </w:r>
          </w:p>
          <w:p>
            <w:pPr>
              <w:pStyle w:val="15"/>
              <w:ind w:left="112"/>
              <w:rPr>
                <w:sz w:val="20"/>
              </w:rPr>
            </w:pPr>
            <w:r>
              <w:rPr>
                <w:sz w:val="20"/>
              </w:rPr>
              <w:t>（5*8）</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138" w:hRule="atLeast"/>
        </w:trPr>
        <w:tc>
          <w:tcPr>
            <w:tcW w:w="967" w:type="dxa"/>
            <w:tcBorders>
              <w:top w:val="single" w:color="000000" w:sz="4" w:space="0"/>
              <w:bottom w:val="single" w:color="000000" w:sz="4" w:space="0"/>
              <w:right w:val="single" w:color="000000" w:sz="4" w:space="0"/>
            </w:tcBorders>
          </w:tcPr>
          <w:p>
            <w:pPr>
              <w:pStyle w:val="15"/>
              <w:rPr>
                <w:sz w:val="20"/>
              </w:rPr>
            </w:pPr>
          </w:p>
          <w:p>
            <w:pPr>
              <w:pStyle w:val="15"/>
              <w:rPr>
                <w:sz w:val="20"/>
              </w:rPr>
            </w:pPr>
          </w:p>
          <w:p>
            <w:pPr>
              <w:pStyle w:val="15"/>
              <w:rPr>
                <w:sz w:val="20"/>
              </w:rPr>
            </w:pPr>
          </w:p>
          <w:p>
            <w:pPr>
              <w:pStyle w:val="15"/>
              <w:spacing w:before="171"/>
              <w:ind w:left="209" w:right="199"/>
              <w:jc w:val="center"/>
              <w:rPr>
                <w:b/>
                <w:sz w:val="20"/>
              </w:rPr>
            </w:pPr>
            <w:r>
              <w:rPr>
                <w:b/>
                <w:sz w:val="20"/>
              </w:rPr>
              <w:t>1(低)</w:t>
            </w:r>
          </w:p>
        </w:tc>
        <w:tc>
          <w:tcPr>
            <w:tcW w:w="701" w:type="dxa"/>
            <w:tcBorders>
              <w:top w:val="single" w:color="000000" w:sz="4" w:space="0"/>
              <w:left w:val="single" w:color="000000" w:sz="4" w:space="0"/>
              <w:bottom w:val="single" w:color="000000" w:sz="4" w:space="0"/>
              <w:right w:val="single" w:color="000000" w:sz="4" w:space="0"/>
            </w:tcBorders>
          </w:tcPr>
          <w:p>
            <w:pPr>
              <w:pStyle w:val="15"/>
              <w:rPr>
                <w:sz w:val="20"/>
              </w:rPr>
            </w:pPr>
          </w:p>
          <w:p>
            <w:pPr>
              <w:pStyle w:val="15"/>
              <w:rPr>
                <w:sz w:val="20"/>
              </w:rPr>
            </w:pPr>
          </w:p>
          <w:p>
            <w:pPr>
              <w:pStyle w:val="15"/>
              <w:rPr>
                <w:sz w:val="20"/>
              </w:rPr>
            </w:pPr>
          </w:p>
          <w:p>
            <w:pPr>
              <w:pStyle w:val="15"/>
              <w:spacing w:before="171"/>
              <w:ind w:left="132" w:right="118"/>
              <w:jc w:val="center"/>
              <w:rPr>
                <w:sz w:val="20"/>
              </w:rPr>
            </w:pPr>
            <w:r>
              <w:rPr>
                <w:sz w:val="20"/>
              </w:rPr>
              <w:t>秘密</w:t>
            </w:r>
          </w:p>
        </w:tc>
        <w:tc>
          <w:tcPr>
            <w:tcW w:w="2156" w:type="dxa"/>
            <w:tcBorders>
              <w:top w:val="single" w:color="000000" w:sz="4" w:space="0"/>
              <w:left w:val="single" w:color="000000" w:sz="4" w:space="0"/>
              <w:bottom w:val="single" w:color="000000" w:sz="4" w:space="0"/>
              <w:right w:val="single" w:color="000000" w:sz="4" w:space="0"/>
            </w:tcBorders>
          </w:tcPr>
          <w:p>
            <w:pPr>
              <w:pStyle w:val="15"/>
              <w:spacing w:before="85" w:line="400" w:lineRule="auto"/>
              <w:ind w:left="112" w:right="34"/>
              <w:rPr>
                <w:sz w:val="20"/>
              </w:rPr>
            </w:pPr>
            <w:r>
              <w:rPr>
                <w:sz w:val="20"/>
              </w:rPr>
              <w:t>非授权的披露或破坏， 不会给公司或员工带来明显危害。</w:t>
            </w:r>
          </w:p>
          <w:p>
            <w:pPr>
              <w:pStyle w:val="15"/>
              <w:spacing w:line="254" w:lineRule="exact"/>
              <w:ind w:left="112"/>
              <w:rPr>
                <w:sz w:val="20"/>
              </w:rPr>
            </w:pPr>
            <w:r>
              <w:rPr>
                <w:sz w:val="20"/>
              </w:rPr>
              <w:t>在公司内部需要使用。</w:t>
            </w:r>
          </w:p>
        </w:tc>
        <w:tc>
          <w:tcPr>
            <w:tcW w:w="2350" w:type="dxa"/>
            <w:tcBorders>
              <w:top w:val="single" w:color="000000" w:sz="4" w:space="0"/>
              <w:left w:val="single" w:color="000000" w:sz="4" w:space="0"/>
              <w:bottom w:val="single" w:color="000000" w:sz="4" w:space="0"/>
              <w:right w:val="single" w:color="000000" w:sz="4" w:space="0"/>
            </w:tcBorders>
          </w:tcPr>
          <w:p>
            <w:pPr>
              <w:pStyle w:val="15"/>
              <w:spacing w:before="85" w:line="400" w:lineRule="auto"/>
              <w:ind w:left="112" w:right="95"/>
              <w:rPr>
                <w:sz w:val="20"/>
              </w:rPr>
            </w:pPr>
            <w:r>
              <w:rPr>
                <w:sz w:val="20"/>
              </w:rPr>
              <w:t>该信息特指获准对外发</w:t>
            </w:r>
            <w:r>
              <w:rPr>
                <w:spacing w:val="-10"/>
                <w:sz w:val="20"/>
              </w:rPr>
              <w:t>布的信息。此部分信息归</w:t>
            </w:r>
            <w:r>
              <w:rPr>
                <w:spacing w:val="-9"/>
                <w:sz w:val="20"/>
              </w:rPr>
              <w:t>口到特定单位负责，一旦</w:t>
            </w:r>
            <w:r>
              <w:rPr>
                <w:spacing w:val="-10"/>
                <w:sz w:val="20"/>
              </w:rPr>
              <w:t>发布，对保密性而言可不</w:t>
            </w:r>
          </w:p>
          <w:p>
            <w:pPr>
              <w:pStyle w:val="15"/>
              <w:ind w:left="112"/>
              <w:rPr>
                <w:sz w:val="20"/>
              </w:rPr>
            </w:pPr>
            <w:r>
              <w:rPr>
                <w:sz w:val="20"/>
              </w:rPr>
              <w:t>评价。</w:t>
            </w:r>
          </w:p>
        </w:tc>
        <w:tc>
          <w:tcPr>
            <w:tcW w:w="2355" w:type="dxa"/>
            <w:tcBorders>
              <w:top w:val="single" w:color="000000" w:sz="4" w:space="0"/>
              <w:left w:val="single" w:color="000000" w:sz="4" w:space="0"/>
              <w:bottom w:val="single" w:color="000000" w:sz="4" w:space="0"/>
              <w:right w:val="single" w:color="000000" w:sz="4" w:space="0"/>
            </w:tcBorders>
          </w:tcPr>
          <w:p>
            <w:pPr>
              <w:pStyle w:val="15"/>
              <w:spacing w:before="85" w:line="400" w:lineRule="auto"/>
              <w:ind w:left="112" w:right="234"/>
              <w:jc w:val="both"/>
              <w:rPr>
                <w:sz w:val="20"/>
              </w:rPr>
            </w:pPr>
            <w:r>
              <w:rPr>
                <w:spacing w:val="-2"/>
                <w:sz w:val="20"/>
              </w:rPr>
              <w:t>合法使用者对信息系统及信息的存取可用度在正常上班时间至少达到</w:t>
            </w:r>
            <w:r>
              <w:rPr>
                <w:sz w:val="20"/>
              </w:rPr>
              <w:t>50%以上（5*8）</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1338" w:hRule="atLeast"/>
        </w:trPr>
        <w:tc>
          <w:tcPr>
            <w:tcW w:w="967" w:type="dxa"/>
            <w:tcBorders>
              <w:top w:val="single" w:color="000000" w:sz="4" w:space="0"/>
              <w:bottom w:val="single" w:color="000000" w:sz="4" w:space="0"/>
              <w:right w:val="single" w:color="000000" w:sz="4" w:space="0"/>
            </w:tcBorders>
          </w:tcPr>
          <w:p>
            <w:pPr>
              <w:pStyle w:val="15"/>
              <w:spacing w:before="7"/>
              <w:rPr>
                <w:sz w:val="25"/>
              </w:rPr>
            </w:pPr>
          </w:p>
          <w:p>
            <w:pPr>
              <w:pStyle w:val="15"/>
              <w:spacing w:line="400" w:lineRule="auto"/>
              <w:ind w:left="282" w:right="115" w:hanging="152"/>
              <w:rPr>
                <w:b/>
                <w:sz w:val="20"/>
              </w:rPr>
            </w:pPr>
            <w:r>
              <w:rPr>
                <w:b/>
                <w:sz w:val="20"/>
              </w:rPr>
              <w:t>0（可忽略）</w:t>
            </w:r>
          </w:p>
        </w:tc>
        <w:tc>
          <w:tcPr>
            <w:tcW w:w="701" w:type="dxa"/>
            <w:tcBorders>
              <w:top w:val="single" w:color="000000" w:sz="4" w:space="0"/>
              <w:left w:val="single" w:color="000000" w:sz="4" w:space="0"/>
              <w:bottom w:val="single" w:color="000000" w:sz="4" w:space="0"/>
              <w:right w:val="single" w:color="000000" w:sz="4" w:space="0"/>
            </w:tcBorders>
          </w:tcPr>
          <w:p>
            <w:pPr>
              <w:pStyle w:val="15"/>
              <w:rPr>
                <w:sz w:val="20"/>
              </w:rPr>
            </w:pPr>
          </w:p>
          <w:p>
            <w:pPr>
              <w:pStyle w:val="15"/>
              <w:spacing w:before="3"/>
              <w:rPr>
                <w:sz w:val="22"/>
              </w:rPr>
            </w:pPr>
          </w:p>
          <w:p>
            <w:pPr>
              <w:pStyle w:val="15"/>
              <w:ind w:left="132" w:right="118"/>
              <w:jc w:val="center"/>
              <w:rPr>
                <w:sz w:val="20"/>
              </w:rPr>
            </w:pPr>
            <w:r>
              <w:rPr>
                <w:sz w:val="20"/>
              </w:rPr>
              <w:t>公开</w:t>
            </w:r>
          </w:p>
        </w:tc>
        <w:tc>
          <w:tcPr>
            <w:tcW w:w="6861" w:type="dxa"/>
            <w:gridSpan w:val="3"/>
            <w:tcBorders>
              <w:top w:val="single" w:color="000000" w:sz="4" w:space="0"/>
              <w:left w:val="single" w:color="000000" w:sz="4" w:space="0"/>
              <w:bottom w:val="single" w:color="000000" w:sz="4" w:space="0"/>
              <w:right w:val="single" w:color="000000" w:sz="4" w:space="0"/>
            </w:tcBorders>
          </w:tcPr>
          <w:p>
            <w:pPr>
              <w:pStyle w:val="15"/>
              <w:spacing w:before="85"/>
              <w:ind w:left="112"/>
              <w:rPr>
                <w:sz w:val="20"/>
              </w:rPr>
            </w:pPr>
            <w:r>
              <w:rPr>
                <w:sz w:val="20"/>
              </w:rPr>
              <w:t>一般性的、可公开的信息、信息处理设施和系统资源。获准对外发布</w:t>
            </w:r>
          </w:p>
          <w:p>
            <w:pPr>
              <w:pStyle w:val="15"/>
              <w:spacing w:before="7" w:line="420" w:lineRule="atLeast"/>
              <w:ind w:left="112" w:right="139"/>
              <w:rPr>
                <w:sz w:val="20"/>
              </w:rPr>
            </w:pPr>
            <w:r>
              <w:rPr>
                <w:sz w:val="20"/>
              </w:rPr>
              <w:t>该信息特指获准对外发布的信息。此部分信息归口到特定单位负责，一旦发布，对保密性而言可不评价。</w:t>
            </w:r>
          </w:p>
        </w:tc>
      </w:tr>
    </w:tbl>
    <w:p>
      <w:pPr>
        <w:pStyle w:val="4"/>
        <w:spacing w:before="8"/>
        <w:rPr>
          <w:sz w:val="25"/>
        </w:rPr>
      </w:pPr>
    </w:p>
    <w:p>
      <w:pPr>
        <w:pStyle w:val="3"/>
        <w:numPr>
          <w:ilvl w:val="2"/>
          <w:numId w:val="1"/>
        </w:numPr>
        <w:tabs>
          <w:tab w:val="left" w:pos="1459"/>
          <w:tab w:val="left" w:pos="1460"/>
        </w:tabs>
        <w:spacing w:before="71" w:after="0" w:line="240" w:lineRule="auto"/>
        <w:ind w:left="1459" w:right="0" w:hanging="721"/>
        <w:jc w:val="left"/>
      </w:pPr>
      <w:bookmarkStart w:id="32" w:name="_bookmark16"/>
      <w:bookmarkEnd w:id="32"/>
      <w:bookmarkStart w:id="33" w:name="_Toc28226"/>
      <w:r>
        <w:rPr>
          <w:rFonts w:ascii="Calibri" w:eastAsia="Calibri"/>
        </w:rPr>
        <w:t>CIA</w:t>
      </w:r>
      <w:r>
        <w:rPr>
          <w:rFonts w:ascii="Calibri" w:eastAsia="Calibri"/>
          <w:spacing w:val="3"/>
        </w:rPr>
        <w:t xml:space="preserve"> </w:t>
      </w:r>
      <w:r>
        <w:t>赋值说明</w:t>
      </w:r>
      <w:bookmarkEnd w:id="33"/>
    </w:p>
    <w:p>
      <w:pPr>
        <w:pStyle w:val="4"/>
        <w:rPr>
          <w:b/>
        </w:rPr>
      </w:pPr>
    </w:p>
    <w:p>
      <w:pPr>
        <w:pStyle w:val="4"/>
        <w:rPr>
          <w:b/>
        </w:rPr>
      </w:pPr>
    </w:p>
    <w:p>
      <w:pPr>
        <w:pStyle w:val="4"/>
        <w:rPr>
          <w:b/>
        </w:rPr>
      </w:pPr>
    </w:p>
    <w:p>
      <w:pPr>
        <w:pStyle w:val="4"/>
        <w:spacing w:before="4" w:after="1"/>
        <w:rPr>
          <w:b/>
        </w:rPr>
      </w:pPr>
    </w:p>
    <w:tbl>
      <w:tblPr>
        <w:tblStyle w:val="11"/>
        <w:tblW w:w="0" w:type="auto"/>
        <w:tblInd w:w="50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694"/>
        <w:gridCol w:w="1061"/>
        <w:gridCol w:w="5773"/>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710" w:hRule="atLeast"/>
        </w:trPr>
        <w:tc>
          <w:tcPr>
            <w:tcW w:w="1694" w:type="dxa"/>
            <w:vMerge w:val="restart"/>
            <w:tcBorders>
              <w:left w:val="single" w:color="000000" w:sz="8" w:space="0"/>
            </w:tcBorders>
          </w:tcPr>
          <w:p>
            <w:pPr>
              <w:pStyle w:val="15"/>
              <w:rPr>
                <w:b/>
                <w:sz w:val="20"/>
              </w:rPr>
            </w:pPr>
          </w:p>
          <w:p>
            <w:pPr>
              <w:pStyle w:val="15"/>
              <w:rPr>
                <w:b/>
                <w:sz w:val="20"/>
              </w:rPr>
            </w:pPr>
          </w:p>
          <w:p>
            <w:pPr>
              <w:pStyle w:val="15"/>
              <w:rPr>
                <w:b/>
                <w:sz w:val="20"/>
              </w:rPr>
            </w:pPr>
          </w:p>
          <w:p>
            <w:pPr>
              <w:pStyle w:val="15"/>
              <w:rPr>
                <w:b/>
                <w:sz w:val="20"/>
              </w:rPr>
            </w:pPr>
          </w:p>
          <w:p>
            <w:pPr>
              <w:pStyle w:val="15"/>
              <w:spacing w:before="145" w:line="403" w:lineRule="auto"/>
              <w:ind w:left="645" w:right="131" w:hanging="500"/>
              <w:rPr>
                <w:sz w:val="20"/>
              </w:rPr>
            </w:pPr>
            <w:r>
              <w:rPr>
                <w:spacing w:val="-18"/>
                <w:sz w:val="20"/>
              </w:rPr>
              <w:t xml:space="preserve">关于 </w:t>
            </w:r>
            <w:r>
              <w:rPr>
                <w:sz w:val="20"/>
              </w:rPr>
              <w:t>CIA</w:t>
            </w:r>
            <w:r>
              <w:rPr>
                <w:spacing w:val="-17"/>
                <w:sz w:val="20"/>
              </w:rPr>
              <w:t xml:space="preserve"> 确定的</w:t>
            </w:r>
            <w:r>
              <w:rPr>
                <w:sz w:val="20"/>
              </w:rPr>
              <w:t>说明</w:t>
            </w:r>
          </w:p>
        </w:tc>
        <w:tc>
          <w:tcPr>
            <w:tcW w:w="1061" w:type="dxa"/>
          </w:tcPr>
          <w:p>
            <w:pPr>
              <w:pStyle w:val="15"/>
              <w:spacing w:before="4"/>
              <w:rPr>
                <w:b/>
                <w:sz w:val="23"/>
              </w:rPr>
            </w:pPr>
          </w:p>
          <w:p>
            <w:pPr>
              <w:pStyle w:val="15"/>
              <w:spacing w:line="400" w:lineRule="auto"/>
              <w:ind w:left="134" w:right="117"/>
              <w:jc w:val="center"/>
              <w:rPr>
                <w:sz w:val="20"/>
              </w:rPr>
            </w:pPr>
            <w:r>
              <w:rPr>
                <w:sz w:val="20"/>
              </w:rPr>
              <w:t>数据文件资产的CIA</w:t>
            </w:r>
          </w:p>
        </w:tc>
        <w:tc>
          <w:tcPr>
            <w:tcW w:w="5773" w:type="dxa"/>
            <w:tcBorders>
              <w:right w:val="single" w:color="000000" w:sz="8" w:space="0"/>
            </w:tcBorders>
          </w:tcPr>
          <w:p>
            <w:pPr>
              <w:pStyle w:val="15"/>
              <w:numPr>
                <w:ilvl w:val="0"/>
                <w:numId w:val="5"/>
              </w:numPr>
              <w:tabs>
                <w:tab w:val="left" w:pos="315"/>
              </w:tabs>
              <w:spacing w:before="85" w:after="0" w:line="400" w:lineRule="auto"/>
              <w:ind w:left="113" w:right="90" w:firstLine="0"/>
              <w:jc w:val="both"/>
              <w:rPr>
                <w:sz w:val="20"/>
              </w:rPr>
            </w:pPr>
            <w:r>
              <w:rPr>
                <w:sz w:val="20"/>
              </w:rPr>
              <w:t>在研发部门，数据文件资产主要以保密性（C）为衡量标准。</w:t>
            </w:r>
            <w:r>
              <w:rPr>
                <w:spacing w:val="-4"/>
                <w:sz w:val="20"/>
              </w:rPr>
              <w:t>同样的数据文件资产，在不同部门都识别时，其保密性要求应一</w:t>
            </w:r>
            <w:r>
              <w:rPr>
                <w:sz w:val="20"/>
              </w:rPr>
              <w:t>样（根据现有密级划分标准确定）</w:t>
            </w:r>
            <w:r>
              <w:rPr>
                <w:spacing w:val="-17"/>
                <w:sz w:val="20"/>
              </w:rPr>
              <w:t xml:space="preserve">，而 </w:t>
            </w:r>
            <w:r>
              <w:rPr>
                <w:sz w:val="20"/>
              </w:rPr>
              <w:t>I</w:t>
            </w:r>
            <w:r>
              <w:rPr>
                <w:spacing w:val="-34"/>
                <w:sz w:val="20"/>
              </w:rPr>
              <w:t xml:space="preserve"> 和 </w:t>
            </w:r>
            <w:r>
              <w:rPr>
                <w:sz w:val="20"/>
              </w:rPr>
              <w:t>A</w:t>
            </w:r>
            <w:r>
              <w:rPr>
                <w:spacing w:val="-9"/>
                <w:sz w:val="20"/>
              </w:rPr>
              <w:t xml:space="preserve"> 可能会不同。</w:t>
            </w:r>
          </w:p>
          <w:p>
            <w:pPr>
              <w:pStyle w:val="15"/>
              <w:numPr>
                <w:ilvl w:val="0"/>
                <w:numId w:val="5"/>
              </w:numPr>
              <w:tabs>
                <w:tab w:val="left" w:pos="315"/>
              </w:tabs>
              <w:spacing w:before="0" w:after="0" w:line="240" w:lineRule="auto"/>
              <w:ind w:left="314" w:right="0" w:hanging="202"/>
              <w:jc w:val="both"/>
              <w:rPr>
                <w:sz w:val="20"/>
              </w:rPr>
            </w:pPr>
            <w:r>
              <w:rPr>
                <w:spacing w:val="-3"/>
                <w:sz w:val="20"/>
              </w:rPr>
              <w:t xml:space="preserve">在除研发外的其他一些部门可能更看重 </w:t>
            </w:r>
            <w:r>
              <w:rPr>
                <w:sz w:val="20"/>
              </w:rPr>
              <w:t>I</w:t>
            </w:r>
            <w:r>
              <w:rPr>
                <w:spacing w:val="-33"/>
                <w:sz w:val="20"/>
              </w:rPr>
              <w:t xml:space="preserve"> 和 </w:t>
            </w:r>
            <w:r>
              <w:rPr>
                <w:sz w:val="20"/>
              </w:rPr>
              <w:t>A。</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305" w:hRule="atLeast"/>
        </w:trPr>
        <w:tc>
          <w:tcPr>
            <w:tcW w:w="1694" w:type="dxa"/>
            <w:vMerge w:val="continue"/>
            <w:tcBorders>
              <w:top w:val="nil"/>
              <w:left w:val="single" w:color="000000" w:sz="8" w:space="0"/>
            </w:tcBorders>
          </w:tcPr>
          <w:p>
            <w:pPr>
              <w:rPr>
                <w:sz w:val="2"/>
                <w:szCs w:val="2"/>
              </w:rPr>
            </w:pPr>
          </w:p>
        </w:tc>
        <w:tc>
          <w:tcPr>
            <w:tcW w:w="1061" w:type="dxa"/>
          </w:tcPr>
          <w:p>
            <w:pPr>
              <w:pStyle w:val="15"/>
              <w:spacing w:before="97"/>
              <w:ind w:left="134"/>
              <w:rPr>
                <w:sz w:val="20"/>
              </w:rPr>
            </w:pPr>
            <w:r>
              <w:rPr>
                <w:w w:val="95"/>
                <w:sz w:val="20"/>
              </w:rPr>
              <w:t>数据文件</w:t>
            </w:r>
          </w:p>
          <w:p>
            <w:pPr>
              <w:pStyle w:val="15"/>
              <w:spacing w:before="7" w:line="420" w:lineRule="atLeast"/>
              <w:ind w:left="134" w:right="117"/>
              <w:rPr>
                <w:sz w:val="20"/>
              </w:rPr>
            </w:pPr>
            <w:r>
              <w:rPr>
                <w:spacing w:val="-5"/>
                <w:sz w:val="20"/>
              </w:rPr>
              <w:t>资产的密</w:t>
            </w:r>
            <w:r>
              <w:rPr>
                <w:spacing w:val="-5"/>
                <w:w w:val="95"/>
                <w:sz w:val="20"/>
              </w:rPr>
              <w:t>级划分标</w:t>
            </w:r>
          </w:p>
        </w:tc>
        <w:tc>
          <w:tcPr>
            <w:tcW w:w="5773" w:type="dxa"/>
            <w:tcBorders>
              <w:right w:val="single" w:color="000000" w:sz="8" w:space="0"/>
            </w:tcBorders>
          </w:tcPr>
          <w:p>
            <w:pPr>
              <w:pStyle w:val="15"/>
              <w:numPr>
                <w:ilvl w:val="0"/>
                <w:numId w:val="6"/>
              </w:numPr>
              <w:tabs>
                <w:tab w:val="left" w:pos="315"/>
              </w:tabs>
              <w:spacing w:before="97" w:after="0" w:line="400" w:lineRule="auto"/>
              <w:ind w:left="113" w:right="145" w:firstLine="0"/>
              <w:jc w:val="left"/>
              <w:rPr>
                <w:sz w:val="20"/>
              </w:rPr>
            </w:pPr>
            <w:r>
              <w:rPr>
                <w:spacing w:val="-9"/>
                <w:sz w:val="20"/>
              </w:rPr>
              <w:t xml:space="preserve">绝密：关键 </w:t>
            </w:r>
            <w:r>
              <w:rPr>
                <w:sz w:val="20"/>
              </w:rPr>
              <w:t>IT</w:t>
            </w:r>
            <w:r>
              <w:rPr>
                <w:spacing w:val="-9"/>
                <w:sz w:val="20"/>
              </w:rPr>
              <w:t xml:space="preserve"> 设备和系统的最高权限帐号和密码手册。原则</w:t>
            </w:r>
            <w:r>
              <w:rPr>
                <w:spacing w:val="-13"/>
                <w:sz w:val="20"/>
              </w:rPr>
              <w:t xml:space="preserve">上只有 </w:t>
            </w:r>
            <w:r>
              <w:rPr>
                <w:sz w:val="20"/>
              </w:rPr>
              <w:t>IT</w:t>
            </w:r>
            <w:r>
              <w:rPr>
                <w:spacing w:val="-8"/>
                <w:sz w:val="20"/>
              </w:rPr>
              <w:t xml:space="preserve"> 部门特定人员掌握</w:t>
            </w:r>
          </w:p>
          <w:p>
            <w:pPr>
              <w:pStyle w:val="15"/>
              <w:numPr>
                <w:ilvl w:val="0"/>
                <w:numId w:val="6"/>
              </w:numPr>
              <w:tabs>
                <w:tab w:val="left" w:pos="315"/>
              </w:tabs>
              <w:spacing w:before="0" w:after="0" w:line="255" w:lineRule="exact"/>
              <w:ind w:left="314" w:right="0" w:hanging="202"/>
              <w:jc w:val="left"/>
              <w:rPr>
                <w:sz w:val="20"/>
              </w:rPr>
            </w:pPr>
            <w:r>
              <w:rPr>
                <w:spacing w:val="-7"/>
                <w:sz w:val="20"/>
              </w:rPr>
              <w:t>机密：关键系统架构设计</w:t>
            </w:r>
            <w:r>
              <w:rPr>
                <w:sz w:val="20"/>
              </w:rPr>
              <w:t>/</w:t>
            </w:r>
            <w:r>
              <w:rPr>
                <w:spacing w:val="-7"/>
                <w:sz w:val="20"/>
              </w:rPr>
              <w:t>业务需求，基础网络架构</w:t>
            </w:r>
            <w:r>
              <w:rPr>
                <w:sz w:val="20"/>
              </w:rPr>
              <w:t>/IP</w:t>
            </w:r>
            <w:r>
              <w:rPr>
                <w:spacing w:val="-14"/>
                <w:sz w:val="20"/>
              </w:rPr>
              <w:t xml:space="preserve"> 地址规</w:t>
            </w:r>
          </w:p>
        </w:tc>
      </w:tr>
    </w:tbl>
    <w:p>
      <w:pPr>
        <w:spacing w:after="0" w:line="255" w:lineRule="exact"/>
        <w:jc w:val="left"/>
        <w:rPr>
          <w:sz w:val="20"/>
        </w:rPr>
        <w:sectPr>
          <w:pgSz w:w="11910" w:h="16840"/>
          <w:pgMar w:top="1920" w:right="1040" w:bottom="1260" w:left="1200" w:header="1162" w:footer="1074" w:gutter="0"/>
        </w:sectPr>
      </w:pPr>
    </w:p>
    <w:p>
      <w:pPr>
        <w:pStyle w:val="4"/>
        <w:spacing w:line="20" w:lineRule="exact"/>
        <w:ind w:left="593"/>
        <w:rPr>
          <w:sz w:val="2"/>
        </w:rPr>
      </w:pPr>
      <w:r>
        <w:rPr>
          <w:sz w:val="2"/>
        </w:rPr>
        <w:pict>
          <v:group id="_x0000_s1072" o:spid="_x0000_s1072" o:spt="203" style="height:0.5pt;width:421.05pt;" coordsize="8421,10">
            <o:lock v:ext="edit"/>
            <v:line id="_x0000_s1073" o:spid="_x0000_s1073" o:spt="20" style="position:absolute;left:0;top:5;height:0;width:3017;" stroked="t" coordsize="21600,21600">
              <v:path arrowok="t"/>
              <v:fill focussize="0,0"/>
              <v:stroke weight="0.48pt" color="#000000"/>
              <v:imagedata o:title=""/>
              <o:lock v:ext="edit"/>
            </v:line>
            <v:rect id="_x0000_s1074" o:spid="_x0000_s1074" o:spt="1" style="position:absolute;left:3017;top:0;height:10;width:10;" fillcolor="#000000" filled="t" stroked="f" coordsize="21600,21600">
              <v:path/>
              <v:fill on="t" focussize="0,0"/>
              <v:stroke on="f"/>
              <v:imagedata o:title=""/>
              <o:lock v:ext="edit"/>
            </v:rect>
            <v:line id="_x0000_s1075" o:spid="_x0000_s1075" o:spt="20" style="position:absolute;left:3027;top:5;height:0;width:1937;" stroked="t" coordsize="21600,21600">
              <v:path arrowok="t"/>
              <v:fill focussize="0,0"/>
              <v:stroke weight="0.48pt" color="#000000"/>
              <v:imagedata o:title=""/>
              <o:lock v:ext="edit"/>
            </v:line>
            <v:rect id="_x0000_s1076" o:spid="_x0000_s1076" o:spt="1" style="position:absolute;left:4964;top:0;height:10;width:10;" fillcolor="#000000" filled="t" stroked="f" coordsize="21600,21600">
              <v:path/>
              <v:fill on="t" focussize="0,0"/>
              <v:stroke on="f"/>
              <v:imagedata o:title=""/>
              <o:lock v:ext="edit"/>
            </v:rect>
            <v:line id="_x0000_s1077" o:spid="_x0000_s1077" o:spt="20" style="position:absolute;left:4974;top:5;height:0;width:3447;" stroked="t" coordsize="21600,21600">
              <v:path arrowok="t"/>
              <v:fill focussize="0,0"/>
              <v:stroke weight="0.48pt" color="#000000"/>
              <v:imagedata o:title=""/>
              <o:lock v:ext="edit"/>
            </v:line>
            <w10:wrap type="none"/>
            <w10:anchorlock/>
          </v:group>
        </w:pict>
      </w:r>
    </w:p>
    <w:p>
      <w:pPr>
        <w:pStyle w:val="4"/>
        <w:spacing w:before="1"/>
        <w:rPr>
          <w:b/>
          <w:sz w:val="18"/>
        </w:rPr>
      </w:pPr>
    </w:p>
    <w:tbl>
      <w:tblPr>
        <w:tblStyle w:val="11"/>
        <w:tblW w:w="0" w:type="auto"/>
        <w:tblInd w:w="50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699"/>
        <w:gridCol w:w="1057"/>
        <w:gridCol w:w="5773"/>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995" w:hRule="atLeast"/>
        </w:trPr>
        <w:tc>
          <w:tcPr>
            <w:tcW w:w="1699" w:type="dxa"/>
            <w:vMerge w:val="restart"/>
            <w:tcBorders>
              <w:left w:val="single" w:color="000000" w:sz="8" w:space="0"/>
            </w:tcBorders>
          </w:tcPr>
          <w:p>
            <w:pPr>
              <w:pStyle w:val="15"/>
              <w:rPr>
                <w:rFonts w:ascii="Times New Roman"/>
                <w:sz w:val="18"/>
              </w:rPr>
            </w:pPr>
          </w:p>
        </w:tc>
        <w:tc>
          <w:tcPr>
            <w:tcW w:w="1057" w:type="dxa"/>
            <w:tcBorders>
              <w:top w:val="nil"/>
            </w:tcBorders>
          </w:tcPr>
          <w:p>
            <w:pPr>
              <w:pStyle w:val="15"/>
              <w:spacing w:before="85"/>
              <w:ind w:left="107" w:right="-15"/>
              <w:rPr>
                <w:sz w:val="20"/>
              </w:rPr>
            </w:pPr>
            <w:r>
              <w:rPr>
                <w:spacing w:val="-56"/>
                <w:sz w:val="20"/>
              </w:rPr>
              <w:t>准</w:t>
            </w:r>
            <w:r>
              <w:rPr>
                <w:sz w:val="20"/>
              </w:rPr>
              <w:t>（参考）</w:t>
            </w:r>
          </w:p>
        </w:tc>
        <w:tc>
          <w:tcPr>
            <w:tcW w:w="5773" w:type="dxa"/>
            <w:tcBorders>
              <w:top w:val="nil"/>
              <w:right w:val="single" w:color="000000" w:sz="8" w:space="0"/>
            </w:tcBorders>
          </w:tcPr>
          <w:p>
            <w:pPr>
              <w:pStyle w:val="15"/>
              <w:spacing w:before="85" w:line="403" w:lineRule="auto"/>
              <w:ind w:left="112" w:right="90"/>
              <w:rPr>
                <w:sz w:val="20"/>
              </w:rPr>
            </w:pPr>
            <w:r>
              <w:rPr>
                <w:spacing w:val="-8"/>
                <w:sz w:val="20"/>
              </w:rPr>
              <w:t>划，服务器列表，特定设备操作手册等。原则上只有部门级少数</w:t>
            </w:r>
            <w:r>
              <w:rPr>
                <w:sz w:val="20"/>
              </w:rPr>
              <w:t>文件属于此级别，只能由部门的少数人可以授权访问</w:t>
            </w:r>
          </w:p>
          <w:p>
            <w:pPr>
              <w:pStyle w:val="15"/>
              <w:numPr>
                <w:ilvl w:val="0"/>
                <w:numId w:val="7"/>
              </w:numPr>
              <w:tabs>
                <w:tab w:val="left" w:pos="314"/>
              </w:tabs>
              <w:spacing w:before="0" w:after="0" w:line="400" w:lineRule="auto"/>
              <w:ind w:left="112" w:right="90" w:firstLine="0"/>
              <w:jc w:val="both"/>
              <w:rPr>
                <w:sz w:val="20"/>
              </w:rPr>
            </w:pPr>
            <w:r>
              <w:rPr>
                <w:sz w:val="20"/>
              </w:rPr>
              <w:t xml:space="preserve">秘密：常规系统架构设计/业务需求文档，系统问题知识库， </w:t>
            </w:r>
            <w:r>
              <w:rPr>
                <w:spacing w:val="-3"/>
                <w:sz w:val="20"/>
              </w:rPr>
              <w:t>网络拓扑结构等部门一般性敏感资料</w:t>
            </w:r>
            <w:r>
              <w:rPr>
                <w:sz w:val="20"/>
              </w:rPr>
              <w:t>（</w:t>
            </w:r>
            <w:r>
              <w:rPr>
                <w:spacing w:val="-2"/>
                <w:sz w:val="20"/>
              </w:rPr>
              <w:t>大多数数据类资产属于此</w:t>
            </w:r>
            <w:r>
              <w:rPr>
                <w:sz w:val="20"/>
              </w:rPr>
              <w:t>列）。原则上可在全部门范围内使用的文件都属于此范围</w:t>
            </w:r>
          </w:p>
          <w:p>
            <w:pPr>
              <w:pStyle w:val="15"/>
              <w:numPr>
                <w:ilvl w:val="0"/>
                <w:numId w:val="7"/>
              </w:numPr>
              <w:tabs>
                <w:tab w:val="left" w:pos="314"/>
              </w:tabs>
              <w:spacing w:before="0" w:after="0" w:line="240" w:lineRule="auto"/>
              <w:ind w:left="313" w:right="0" w:hanging="202"/>
              <w:jc w:val="both"/>
              <w:rPr>
                <w:sz w:val="20"/>
              </w:rPr>
            </w:pPr>
            <w:r>
              <w:rPr>
                <w:sz w:val="20"/>
              </w:rPr>
              <w:t>公开：IT</w:t>
            </w:r>
            <w:r>
              <w:rPr>
                <w:spacing w:val="-13"/>
                <w:sz w:val="20"/>
              </w:rPr>
              <w:t xml:space="preserve"> 部对外部门公开的 </w:t>
            </w:r>
            <w:r>
              <w:rPr>
                <w:sz w:val="20"/>
              </w:rPr>
              <w:t>IT</w:t>
            </w:r>
            <w:r>
              <w:rPr>
                <w:spacing w:val="-12"/>
                <w:sz w:val="20"/>
              </w:rPr>
              <w:t xml:space="preserve"> 规范，流程，制度和相关 </w:t>
            </w:r>
            <w:r>
              <w:rPr>
                <w:sz w:val="20"/>
              </w:rPr>
              <w:t>IT</w:t>
            </w:r>
          </w:p>
          <w:p>
            <w:pPr>
              <w:pStyle w:val="15"/>
              <w:spacing w:before="167"/>
              <w:ind w:left="112"/>
              <w:rPr>
                <w:sz w:val="20"/>
              </w:rPr>
            </w:pPr>
            <w:r>
              <w:rPr>
                <w:sz w:val="20"/>
              </w:rPr>
              <w:t>资源的使用手册等。原则上部门外部可以获知的资料。</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283" w:hRule="atLeast"/>
        </w:trPr>
        <w:tc>
          <w:tcPr>
            <w:tcW w:w="1699" w:type="dxa"/>
            <w:vMerge w:val="continue"/>
            <w:tcBorders>
              <w:top w:val="nil"/>
              <w:left w:val="single" w:color="000000" w:sz="8" w:space="0"/>
            </w:tcBorders>
          </w:tcPr>
          <w:p>
            <w:pPr>
              <w:rPr>
                <w:sz w:val="2"/>
                <w:szCs w:val="2"/>
              </w:rPr>
            </w:pPr>
          </w:p>
        </w:tc>
        <w:tc>
          <w:tcPr>
            <w:tcW w:w="1057" w:type="dxa"/>
          </w:tcPr>
          <w:p>
            <w:pPr>
              <w:pStyle w:val="15"/>
              <w:spacing w:before="4"/>
              <w:rPr>
                <w:b/>
                <w:sz w:val="23"/>
              </w:rPr>
            </w:pPr>
          </w:p>
          <w:p>
            <w:pPr>
              <w:pStyle w:val="15"/>
              <w:spacing w:line="400" w:lineRule="auto"/>
              <w:ind w:left="254" w:right="118" w:hanging="126"/>
              <w:rPr>
                <w:sz w:val="20"/>
              </w:rPr>
            </w:pPr>
            <w:r>
              <w:rPr>
                <w:sz w:val="20"/>
              </w:rPr>
              <w:t>软件资产的 CIA</w:t>
            </w:r>
          </w:p>
        </w:tc>
        <w:tc>
          <w:tcPr>
            <w:tcW w:w="5773" w:type="dxa"/>
            <w:tcBorders>
              <w:right w:val="single" w:color="000000" w:sz="8" w:space="0"/>
            </w:tcBorders>
          </w:tcPr>
          <w:p>
            <w:pPr>
              <w:pStyle w:val="15"/>
              <w:numPr>
                <w:ilvl w:val="0"/>
                <w:numId w:val="8"/>
              </w:numPr>
              <w:tabs>
                <w:tab w:val="left" w:pos="314"/>
              </w:tabs>
              <w:spacing w:before="85" w:after="0" w:line="400" w:lineRule="auto"/>
              <w:ind w:left="112" w:right="91" w:firstLine="0"/>
              <w:jc w:val="left"/>
              <w:rPr>
                <w:sz w:val="20"/>
              </w:rPr>
            </w:pPr>
            <w:r>
              <w:rPr>
                <w:spacing w:val="-11"/>
                <w:sz w:val="20"/>
              </w:rPr>
              <w:t xml:space="preserve">软件资产 </w:t>
            </w:r>
            <w:r>
              <w:rPr>
                <w:sz w:val="20"/>
              </w:rPr>
              <w:t>C</w:t>
            </w:r>
            <w:r>
              <w:rPr>
                <w:spacing w:val="-12"/>
                <w:sz w:val="20"/>
              </w:rPr>
              <w:t xml:space="preserve"> 值的确定，应该考虑到该软件与哪一级别数据文件</w:t>
            </w:r>
            <w:r>
              <w:rPr>
                <w:sz w:val="20"/>
              </w:rPr>
              <w:t>资产直接关联。</w:t>
            </w:r>
          </w:p>
          <w:p>
            <w:pPr>
              <w:pStyle w:val="15"/>
              <w:numPr>
                <w:ilvl w:val="0"/>
                <w:numId w:val="8"/>
              </w:numPr>
              <w:tabs>
                <w:tab w:val="left" w:pos="314"/>
              </w:tabs>
              <w:spacing w:before="1" w:after="0" w:line="240" w:lineRule="auto"/>
              <w:ind w:left="313" w:right="0" w:hanging="202"/>
              <w:jc w:val="left"/>
              <w:rPr>
                <w:sz w:val="20"/>
              </w:rPr>
            </w:pPr>
            <w:r>
              <w:rPr>
                <w:spacing w:val="-9"/>
                <w:sz w:val="20"/>
              </w:rPr>
              <w:t xml:space="preserve">软件资产的 </w:t>
            </w:r>
            <w:r>
              <w:rPr>
                <w:sz w:val="20"/>
              </w:rPr>
              <w:t>I</w:t>
            </w:r>
            <w:r>
              <w:rPr>
                <w:spacing w:val="-34"/>
                <w:sz w:val="20"/>
              </w:rPr>
              <w:t xml:space="preserve"> 和 </w:t>
            </w:r>
            <w:r>
              <w:rPr>
                <w:sz w:val="20"/>
              </w:rPr>
              <w:t>A</w:t>
            </w:r>
            <w:r>
              <w:rPr>
                <w:spacing w:val="-8"/>
                <w:sz w:val="20"/>
              </w:rPr>
              <w:t xml:space="preserve"> 关注程度相对较高。</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54" w:hRule="atLeast"/>
        </w:trPr>
        <w:tc>
          <w:tcPr>
            <w:tcW w:w="1699" w:type="dxa"/>
            <w:vMerge w:val="continue"/>
            <w:tcBorders>
              <w:top w:val="nil"/>
              <w:left w:val="single" w:color="000000" w:sz="8" w:space="0"/>
            </w:tcBorders>
          </w:tcPr>
          <w:p>
            <w:pPr>
              <w:rPr>
                <w:sz w:val="2"/>
                <w:szCs w:val="2"/>
              </w:rPr>
            </w:pPr>
          </w:p>
        </w:tc>
        <w:tc>
          <w:tcPr>
            <w:tcW w:w="1057" w:type="dxa"/>
          </w:tcPr>
          <w:p>
            <w:pPr>
              <w:pStyle w:val="15"/>
              <w:spacing w:before="85"/>
              <w:ind w:left="107" w:right="99"/>
              <w:jc w:val="center"/>
              <w:rPr>
                <w:sz w:val="20"/>
              </w:rPr>
            </w:pPr>
            <w:r>
              <w:rPr>
                <w:sz w:val="20"/>
              </w:rPr>
              <w:t>实物资产</w:t>
            </w:r>
          </w:p>
          <w:p>
            <w:pPr>
              <w:pStyle w:val="15"/>
              <w:spacing w:before="171"/>
              <w:ind w:left="107" w:right="93"/>
              <w:jc w:val="center"/>
              <w:rPr>
                <w:sz w:val="20"/>
              </w:rPr>
            </w:pPr>
            <w:r>
              <w:rPr>
                <w:sz w:val="20"/>
              </w:rPr>
              <w:t>的 CIA</w:t>
            </w:r>
          </w:p>
        </w:tc>
        <w:tc>
          <w:tcPr>
            <w:tcW w:w="5773" w:type="dxa"/>
            <w:tcBorders>
              <w:right w:val="single" w:color="000000" w:sz="8" w:space="0"/>
            </w:tcBorders>
          </w:tcPr>
          <w:p>
            <w:pPr>
              <w:pStyle w:val="15"/>
              <w:spacing w:before="85"/>
              <w:ind w:left="112"/>
              <w:rPr>
                <w:sz w:val="20"/>
              </w:rPr>
            </w:pPr>
            <w:r>
              <w:rPr>
                <w:spacing w:val="-11"/>
                <w:sz w:val="20"/>
              </w:rPr>
              <w:t xml:space="preserve">实物资产 </w:t>
            </w:r>
            <w:r>
              <w:rPr>
                <w:sz w:val="20"/>
              </w:rPr>
              <w:t>C</w:t>
            </w:r>
            <w:r>
              <w:rPr>
                <w:spacing w:val="-12"/>
                <w:sz w:val="20"/>
              </w:rPr>
              <w:t xml:space="preserve"> 值的确定也是根据直接关联的数据文件资产，而 </w:t>
            </w:r>
            <w:r>
              <w:rPr>
                <w:sz w:val="20"/>
              </w:rPr>
              <w:t>A</w:t>
            </w:r>
            <w:r>
              <w:rPr>
                <w:spacing w:val="-26"/>
                <w:sz w:val="20"/>
              </w:rPr>
              <w:t xml:space="preserve"> 值</w:t>
            </w:r>
          </w:p>
          <w:p>
            <w:pPr>
              <w:pStyle w:val="15"/>
              <w:spacing w:before="171"/>
              <w:ind w:left="112"/>
              <w:rPr>
                <w:sz w:val="20"/>
              </w:rPr>
            </w:pPr>
            <w:r>
              <w:rPr>
                <w:sz w:val="20"/>
              </w:rPr>
              <w:t>应该是最为关注的。</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56" w:hRule="atLeast"/>
        </w:trPr>
        <w:tc>
          <w:tcPr>
            <w:tcW w:w="1699" w:type="dxa"/>
            <w:vMerge w:val="continue"/>
            <w:tcBorders>
              <w:top w:val="nil"/>
              <w:left w:val="single" w:color="000000" w:sz="8" w:space="0"/>
            </w:tcBorders>
          </w:tcPr>
          <w:p>
            <w:pPr>
              <w:rPr>
                <w:sz w:val="2"/>
                <w:szCs w:val="2"/>
              </w:rPr>
            </w:pPr>
          </w:p>
        </w:tc>
        <w:tc>
          <w:tcPr>
            <w:tcW w:w="1057" w:type="dxa"/>
          </w:tcPr>
          <w:p>
            <w:pPr>
              <w:pStyle w:val="15"/>
              <w:spacing w:before="85"/>
              <w:ind w:left="107" w:right="99"/>
              <w:jc w:val="center"/>
              <w:rPr>
                <w:sz w:val="20"/>
              </w:rPr>
            </w:pPr>
            <w:r>
              <w:rPr>
                <w:sz w:val="20"/>
              </w:rPr>
              <w:t>人员资产</w:t>
            </w:r>
          </w:p>
          <w:p>
            <w:pPr>
              <w:pStyle w:val="15"/>
              <w:spacing w:before="173"/>
              <w:ind w:left="107" w:right="93"/>
              <w:jc w:val="center"/>
              <w:rPr>
                <w:sz w:val="20"/>
              </w:rPr>
            </w:pPr>
            <w:r>
              <w:rPr>
                <w:sz w:val="20"/>
              </w:rPr>
              <w:t>的 CIA</w:t>
            </w:r>
          </w:p>
        </w:tc>
        <w:tc>
          <w:tcPr>
            <w:tcW w:w="5773" w:type="dxa"/>
            <w:tcBorders>
              <w:right w:val="single" w:color="000000" w:sz="8" w:space="0"/>
            </w:tcBorders>
          </w:tcPr>
          <w:p>
            <w:pPr>
              <w:pStyle w:val="15"/>
              <w:spacing w:before="85"/>
              <w:ind w:left="112"/>
              <w:rPr>
                <w:sz w:val="20"/>
              </w:rPr>
            </w:pPr>
            <w:r>
              <w:rPr>
                <w:spacing w:val="-11"/>
                <w:sz w:val="20"/>
              </w:rPr>
              <w:t xml:space="preserve">人员资产 </w:t>
            </w:r>
            <w:r>
              <w:rPr>
                <w:sz w:val="20"/>
              </w:rPr>
              <w:t>C</w:t>
            </w:r>
            <w:r>
              <w:rPr>
                <w:spacing w:val="-12"/>
                <w:sz w:val="20"/>
              </w:rPr>
              <w:t xml:space="preserve"> 值的确定也是根据直接关联的数据文件资产，而 </w:t>
            </w:r>
            <w:r>
              <w:rPr>
                <w:sz w:val="20"/>
              </w:rPr>
              <w:t>A</w:t>
            </w:r>
            <w:r>
              <w:rPr>
                <w:spacing w:val="-26"/>
                <w:sz w:val="20"/>
              </w:rPr>
              <w:t xml:space="preserve"> 值</w:t>
            </w:r>
          </w:p>
          <w:p>
            <w:pPr>
              <w:pStyle w:val="15"/>
              <w:spacing w:before="173"/>
              <w:ind w:left="112"/>
              <w:rPr>
                <w:sz w:val="20"/>
              </w:rPr>
            </w:pPr>
            <w:r>
              <w:rPr>
                <w:sz w:val="20"/>
              </w:rPr>
              <w:t>应该是最为关注的。</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54" w:hRule="atLeast"/>
        </w:trPr>
        <w:tc>
          <w:tcPr>
            <w:tcW w:w="1699" w:type="dxa"/>
            <w:vMerge w:val="continue"/>
            <w:tcBorders>
              <w:top w:val="nil"/>
              <w:left w:val="single" w:color="000000" w:sz="8" w:space="0"/>
            </w:tcBorders>
          </w:tcPr>
          <w:p>
            <w:pPr>
              <w:rPr>
                <w:sz w:val="2"/>
                <w:szCs w:val="2"/>
              </w:rPr>
            </w:pPr>
          </w:p>
        </w:tc>
        <w:tc>
          <w:tcPr>
            <w:tcW w:w="1057" w:type="dxa"/>
          </w:tcPr>
          <w:p>
            <w:pPr>
              <w:pStyle w:val="15"/>
              <w:spacing w:before="85"/>
              <w:ind w:left="107" w:right="99"/>
              <w:jc w:val="center"/>
              <w:rPr>
                <w:sz w:val="20"/>
              </w:rPr>
            </w:pPr>
            <w:r>
              <w:rPr>
                <w:sz w:val="20"/>
              </w:rPr>
              <w:t>服务资产</w:t>
            </w:r>
          </w:p>
          <w:p>
            <w:pPr>
              <w:pStyle w:val="15"/>
              <w:spacing w:before="171"/>
              <w:ind w:left="107" w:right="93"/>
              <w:jc w:val="center"/>
              <w:rPr>
                <w:sz w:val="20"/>
              </w:rPr>
            </w:pPr>
            <w:r>
              <w:rPr>
                <w:sz w:val="20"/>
              </w:rPr>
              <w:t>的 CIA</w:t>
            </w:r>
          </w:p>
        </w:tc>
        <w:tc>
          <w:tcPr>
            <w:tcW w:w="5773" w:type="dxa"/>
            <w:tcBorders>
              <w:right w:val="single" w:color="000000" w:sz="8" w:space="0"/>
            </w:tcBorders>
          </w:tcPr>
          <w:p>
            <w:pPr>
              <w:pStyle w:val="15"/>
              <w:spacing w:before="85"/>
              <w:ind w:left="112"/>
              <w:rPr>
                <w:sz w:val="20"/>
              </w:rPr>
            </w:pPr>
            <w:r>
              <w:rPr>
                <w:sz w:val="20"/>
              </w:rPr>
              <w:t>向相关数据文件资产、软件、实物或人员关联，产生对应的 CIA</w:t>
            </w:r>
          </w:p>
          <w:p>
            <w:pPr>
              <w:pStyle w:val="15"/>
              <w:spacing w:before="171"/>
              <w:ind w:left="112"/>
              <w:rPr>
                <w:sz w:val="20"/>
              </w:rPr>
            </w:pPr>
            <w:r>
              <w:rPr>
                <w:sz w:val="20"/>
              </w:rPr>
              <w:t>判断。</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713" w:hRule="atLeast"/>
        </w:trPr>
        <w:tc>
          <w:tcPr>
            <w:tcW w:w="1699" w:type="dxa"/>
            <w:vMerge w:val="continue"/>
            <w:tcBorders>
              <w:top w:val="nil"/>
              <w:left w:val="single" w:color="000000" w:sz="8" w:space="0"/>
            </w:tcBorders>
          </w:tcPr>
          <w:p>
            <w:pPr>
              <w:rPr>
                <w:sz w:val="2"/>
                <w:szCs w:val="2"/>
              </w:rPr>
            </w:pPr>
          </w:p>
        </w:tc>
        <w:tc>
          <w:tcPr>
            <w:tcW w:w="1057" w:type="dxa"/>
          </w:tcPr>
          <w:p>
            <w:pPr>
              <w:pStyle w:val="15"/>
              <w:spacing w:before="88" w:line="400" w:lineRule="auto"/>
              <w:ind w:left="129" w:right="118"/>
              <w:jc w:val="both"/>
              <w:rPr>
                <w:sz w:val="20"/>
              </w:rPr>
            </w:pPr>
            <w:r>
              <w:rPr>
                <w:sz w:val="20"/>
              </w:rPr>
              <w:t>关于将一组资产整体考虑的</w:t>
            </w:r>
          </w:p>
          <w:p>
            <w:pPr>
              <w:pStyle w:val="15"/>
              <w:spacing w:line="254" w:lineRule="exact"/>
              <w:ind w:left="329"/>
              <w:rPr>
                <w:sz w:val="20"/>
              </w:rPr>
            </w:pPr>
            <w:r>
              <w:rPr>
                <w:sz w:val="20"/>
              </w:rPr>
              <w:t>评价</w:t>
            </w:r>
          </w:p>
        </w:tc>
        <w:tc>
          <w:tcPr>
            <w:tcW w:w="5773" w:type="dxa"/>
            <w:tcBorders>
              <w:right w:val="single" w:color="000000" w:sz="8" w:space="0"/>
            </w:tcBorders>
          </w:tcPr>
          <w:p>
            <w:pPr>
              <w:pStyle w:val="15"/>
              <w:spacing w:before="88" w:line="400" w:lineRule="auto"/>
              <w:ind w:left="112" w:right="91"/>
              <w:rPr>
                <w:sz w:val="20"/>
              </w:rPr>
            </w:pPr>
            <w:r>
              <w:rPr>
                <w:sz w:val="20"/>
              </w:rPr>
              <w:t>对于软件应用系统和硬件服务器系统来说，如果其做为统一容</w:t>
            </w:r>
            <w:r>
              <w:rPr>
                <w:spacing w:val="-7"/>
                <w:sz w:val="20"/>
              </w:rPr>
              <w:t>器，保存有批量或成套的数据文件，相应可根据这些数据文件的</w:t>
            </w:r>
            <w:r>
              <w:rPr>
                <w:sz w:val="20"/>
              </w:rPr>
              <w:t>级别，将整体系统的保密性等级按最高等级定。例如，PDM</w:t>
            </w:r>
            <w:r>
              <w:rPr>
                <w:spacing w:val="-22"/>
                <w:sz w:val="20"/>
              </w:rPr>
              <w:t xml:space="preserve"> 系统</w:t>
            </w:r>
          </w:p>
          <w:p>
            <w:pPr>
              <w:pStyle w:val="15"/>
              <w:spacing w:line="254" w:lineRule="exact"/>
              <w:ind w:left="112" w:right="-15"/>
              <w:rPr>
                <w:sz w:val="20"/>
              </w:rPr>
            </w:pPr>
            <w:r>
              <w:rPr>
                <w:spacing w:val="-7"/>
                <w:sz w:val="20"/>
              </w:rPr>
              <w:t xml:space="preserve">保存有最高可达 </w:t>
            </w:r>
            <w:r>
              <w:rPr>
                <w:sz w:val="20"/>
              </w:rPr>
              <w:t>3</w:t>
            </w:r>
            <w:r>
              <w:rPr>
                <w:spacing w:val="-23"/>
                <w:sz w:val="20"/>
              </w:rPr>
              <w:t xml:space="preserve"> 级的数据文件，则 </w:t>
            </w:r>
            <w:r>
              <w:rPr>
                <w:sz w:val="20"/>
              </w:rPr>
              <w:t>PDM</w:t>
            </w:r>
            <w:r>
              <w:rPr>
                <w:spacing w:val="-3"/>
                <w:sz w:val="20"/>
              </w:rPr>
              <w:t xml:space="preserve"> 系统的</w:t>
            </w:r>
            <w:r>
              <w:rPr>
                <w:sz w:val="20"/>
              </w:rPr>
              <w:t>C</w:t>
            </w:r>
            <w:r>
              <w:rPr>
                <w:spacing w:val="-20"/>
                <w:sz w:val="20"/>
              </w:rPr>
              <w:t xml:space="preserve"> 可以定为 </w:t>
            </w:r>
            <w:r>
              <w:rPr>
                <w:sz w:val="20"/>
              </w:rPr>
              <w:t>3</w:t>
            </w:r>
            <w:r>
              <w:rPr>
                <w:spacing w:val="-23"/>
                <w:sz w:val="20"/>
              </w:rPr>
              <w:t xml:space="preserve"> 级。</w:t>
            </w:r>
          </w:p>
        </w:tc>
      </w:tr>
    </w:tbl>
    <w:p>
      <w:pPr>
        <w:pStyle w:val="4"/>
        <w:rPr>
          <w:b/>
        </w:rPr>
      </w:pPr>
    </w:p>
    <w:p>
      <w:pPr>
        <w:pStyle w:val="4"/>
        <w:spacing w:before="5"/>
        <w:rPr>
          <w:b/>
          <w:sz w:val="14"/>
        </w:rPr>
      </w:pPr>
    </w:p>
    <w:p>
      <w:pPr>
        <w:pStyle w:val="14"/>
        <w:numPr>
          <w:ilvl w:val="1"/>
          <w:numId w:val="1"/>
        </w:numPr>
        <w:tabs>
          <w:tab w:val="left" w:pos="1018"/>
        </w:tabs>
        <w:spacing w:before="72" w:after="0" w:line="240" w:lineRule="auto"/>
        <w:ind w:left="1018" w:right="0" w:hanging="420"/>
        <w:jc w:val="left"/>
        <w:outlineLvl w:val="1"/>
        <w:rPr>
          <w:b/>
          <w:sz w:val="20"/>
        </w:rPr>
      </w:pPr>
      <w:bookmarkStart w:id="34" w:name="_bookmark17"/>
      <w:bookmarkEnd w:id="34"/>
      <w:bookmarkStart w:id="35" w:name="_Toc29784"/>
      <w:r>
        <w:rPr>
          <w:b/>
          <w:sz w:val="20"/>
        </w:rPr>
        <w:t>资产价值</w:t>
      </w:r>
      <w:bookmarkEnd w:id="35"/>
    </w:p>
    <w:p>
      <w:pPr>
        <w:pStyle w:val="4"/>
        <w:spacing w:before="8" w:line="540" w:lineRule="atLeast"/>
        <w:ind w:left="998" w:right="656"/>
      </w:pPr>
      <w:r>
        <w:rPr>
          <w:spacing w:val="-10"/>
        </w:rPr>
        <w:t>资产价值用于反映某个资产作为一个整体的价值，综合了保密性、完整性和可用性三个属性。</w:t>
      </w:r>
      <w:r>
        <w:t>通常，考察实际经验，三个安全属性中最高的一个对最终的资产价值影响最大。换而言之，</w:t>
      </w:r>
    </w:p>
    <w:p>
      <w:pPr>
        <w:pStyle w:val="4"/>
        <w:spacing w:before="178" w:line="513" w:lineRule="auto"/>
        <w:ind w:left="998" w:right="870" w:hanging="401"/>
      </w:pPr>
      <w:r>
        <w:t>整体安全属性的赋值并不随着三个属性值的增加而线性增加，较高的属性值具有较大的权重。使用下面的公式来计算资产价值赋值：</w:t>
      </w:r>
    </w:p>
    <w:p>
      <w:pPr>
        <w:spacing w:before="0"/>
        <w:ind w:left="1001" w:right="0" w:firstLine="0"/>
        <w:jc w:val="left"/>
        <w:rPr>
          <w:b/>
          <w:sz w:val="20"/>
        </w:rPr>
      </w:pPr>
      <w:r>
        <w:pict>
          <v:shape id="_x0000_s1078" o:spid="_x0000_s1078" o:spt="202" type="#_x0000_t202" style="position:absolute;left:0pt;margin-left:231.05pt;margin-top:6.1pt;height:5.05pt;width:2.55pt;mso-position-horizontal-relative:page;z-index:-253574144;mso-width-relative:page;mso-height-relative:page;" filled="f" stroked="f" coordsize="21600,21600">
            <v:path/>
            <v:fill on="f" focussize="0,0"/>
            <v:stroke on="f" joinstyle="miter"/>
            <v:imagedata o:title=""/>
            <o:lock v:ext="edit"/>
            <v:textbox inset="0mm,0mm,0mm,0mm">
              <w:txbxContent>
                <w:p>
                  <w:pPr>
                    <w:spacing w:before="0" w:line="101" w:lineRule="exact"/>
                    <w:ind w:left="0" w:right="0" w:firstLine="0"/>
                    <w:jc w:val="left"/>
                    <w:rPr>
                      <w:b/>
                      <w:sz w:val="10"/>
                    </w:rPr>
                  </w:pPr>
                  <w:r>
                    <w:rPr>
                      <w:b/>
                      <w:w w:val="100"/>
                      <w:sz w:val="10"/>
                    </w:rPr>
                    <w:t>2</w:t>
                  </w:r>
                </w:p>
              </w:txbxContent>
            </v:textbox>
          </v:shape>
        </w:pict>
      </w:r>
      <w:r>
        <w:rPr>
          <w:b/>
          <w:sz w:val="20"/>
        </w:rPr>
        <w:t>Asset Value = Round1{Log [(2</w:t>
      </w:r>
      <w:r>
        <w:rPr>
          <w:b/>
          <w:position w:val="10"/>
          <w:sz w:val="10"/>
        </w:rPr>
        <w:t>Conf</w:t>
      </w:r>
      <w:r>
        <w:rPr>
          <w:b/>
          <w:sz w:val="20"/>
        </w:rPr>
        <w:t>+2</w:t>
      </w:r>
      <w:r>
        <w:rPr>
          <w:b/>
          <w:position w:val="10"/>
          <w:sz w:val="10"/>
        </w:rPr>
        <w:t>Int</w:t>
      </w:r>
      <w:r>
        <w:rPr>
          <w:b/>
          <w:sz w:val="20"/>
        </w:rPr>
        <w:t>+2</w:t>
      </w:r>
      <w:r>
        <w:rPr>
          <w:b/>
          <w:position w:val="10"/>
          <w:sz w:val="10"/>
        </w:rPr>
        <w:t>Avail</w:t>
      </w:r>
      <w:r>
        <w:rPr>
          <w:b/>
          <w:sz w:val="20"/>
        </w:rPr>
        <w:t>)/3]}</w:t>
      </w:r>
    </w:p>
    <w:p>
      <w:pPr>
        <w:pStyle w:val="4"/>
        <w:spacing w:before="9"/>
        <w:rPr>
          <w:b/>
          <w:sz w:val="22"/>
        </w:rPr>
      </w:pPr>
    </w:p>
    <w:p>
      <w:pPr>
        <w:pStyle w:val="4"/>
        <w:spacing w:line="400" w:lineRule="auto"/>
        <w:ind w:left="598" w:right="751" w:firstLine="400"/>
      </w:pPr>
      <w:r>
        <w:t>其中，Conf</w:t>
      </w:r>
      <w:r>
        <w:rPr>
          <w:spacing w:val="-8"/>
        </w:rPr>
        <w:t xml:space="preserve"> 代表保密性赋值；</w:t>
      </w:r>
      <w:r>
        <w:t>Int</w:t>
      </w:r>
      <w:r>
        <w:rPr>
          <w:spacing w:val="-8"/>
        </w:rPr>
        <w:t xml:space="preserve"> 代表完整性赋值；</w:t>
      </w:r>
      <w:r>
        <w:t>Avail</w:t>
      </w:r>
      <w:r>
        <w:rPr>
          <w:spacing w:val="-8"/>
        </w:rPr>
        <w:t xml:space="preserve"> 代表可用性赋值；</w:t>
      </w:r>
      <w:r>
        <w:t>Round1</w:t>
      </w:r>
      <w:r>
        <w:rPr>
          <w:spacing w:val="-3"/>
        </w:rPr>
        <w:t>{}表示</w:t>
      </w:r>
      <w:r>
        <w:t>四舍五入处理，保留一位小数；Log2[]</w:t>
      </w:r>
      <w:r>
        <w:rPr>
          <w:spacing w:val="-11"/>
        </w:rPr>
        <w:t xml:space="preserve">表示取以 </w:t>
      </w:r>
      <w:r>
        <w:t>2</w:t>
      </w:r>
      <w:r>
        <w:rPr>
          <w:spacing w:val="-9"/>
        </w:rPr>
        <w:t xml:space="preserve"> 为底的对数。</w:t>
      </w:r>
    </w:p>
    <w:p>
      <w:pPr>
        <w:spacing w:after="0" w:line="400" w:lineRule="auto"/>
        <w:sectPr>
          <w:pgSz w:w="11910" w:h="16840"/>
          <w:pgMar w:top="1920" w:right="1040" w:bottom="1260" w:left="1200" w:header="1162" w:footer="1074" w:gutter="0"/>
        </w:sectPr>
      </w:pPr>
    </w:p>
    <w:p>
      <w:pPr>
        <w:pStyle w:val="4"/>
        <w:spacing w:before="5"/>
        <w:rPr>
          <w:sz w:val="21"/>
        </w:rPr>
      </w:pPr>
    </w:p>
    <w:p>
      <w:pPr>
        <w:pStyle w:val="2"/>
        <w:ind w:left="0"/>
        <w:jc w:val="right"/>
      </w:pPr>
      <w:bookmarkStart w:id="36" w:name="_Toc31812"/>
      <w:r>
        <w:t xml:space="preserve"> 秘密</w:t>
      </w:r>
      <w:bookmarkEnd w:id="36"/>
    </w:p>
    <w:p>
      <w:pPr>
        <w:spacing w:before="46" w:line="265" w:lineRule="exact"/>
        <w:ind w:left="1066" w:right="0" w:firstLine="0"/>
        <w:jc w:val="left"/>
        <w:rPr>
          <w:rFonts w:ascii="Calibri" w:eastAsia="Calibri"/>
          <w:sz w:val="21"/>
        </w:rPr>
      </w:pPr>
      <w:r>
        <w:br w:type="column"/>
      </w:r>
      <w:r>
        <w:rPr>
          <w:sz w:val="21"/>
        </w:rPr>
        <w:t>版本：</w:t>
      </w:r>
      <w:r>
        <w:rPr>
          <w:rFonts w:ascii="Calibri" w:eastAsia="Calibri"/>
          <w:sz w:val="21"/>
        </w:rPr>
        <w:t>1.1</w:t>
      </w:r>
    </w:p>
    <w:p>
      <w:pPr>
        <w:tabs>
          <w:tab w:val="left" w:pos="3229"/>
        </w:tabs>
        <w:spacing w:before="0" w:line="362" w:lineRule="exact"/>
        <w:ind w:left="1066" w:right="0" w:firstLine="0"/>
        <w:jc w:val="left"/>
        <w:rPr>
          <w:rFonts w:ascii="Calibri" w:eastAsia="Calibri"/>
          <w:sz w:val="21"/>
        </w:rPr>
      </w:pPr>
      <w:r>
        <w:pict>
          <v:group id="_x0000_s1079" o:spid="_x0000_s1079" o:spt="203" style="position:absolute;left:0pt;margin-left:89.9pt;margin-top:11.5pt;height:0.5pt;width:421.05pt;mso-position-horizontal-relative:page;z-index:-253572096;mso-width-relative:page;mso-height-relative:page;" coordorigin="1798,231" coordsize="8421,10">
            <o:lock v:ext="edit"/>
            <v:line id="_x0000_s1080" o:spid="_x0000_s1080" o:spt="20" style="position:absolute;left:1798;top:236;height:0;width:3017;" stroked="t" coordsize="21600,21600">
              <v:path arrowok="t"/>
              <v:fill focussize="0,0"/>
              <v:stroke weight="0.48pt" color="#000000"/>
              <v:imagedata o:title=""/>
              <o:lock v:ext="edit"/>
            </v:line>
            <v:rect id="_x0000_s1081" o:spid="_x0000_s1081" o:spt="1" style="position:absolute;left:4815;top:230;height:10;width:10;" fillcolor="#000000" filled="t" stroked="f" coordsize="21600,21600">
              <v:path/>
              <v:fill on="t" focussize="0,0"/>
              <v:stroke on="f"/>
              <v:imagedata o:title=""/>
              <o:lock v:ext="edit"/>
            </v:rect>
            <v:line id="_x0000_s1082" o:spid="_x0000_s1082" o:spt="20" style="position:absolute;left:4825;top:236;height:0;width:1937;" stroked="t" coordsize="21600,21600">
              <v:path arrowok="t"/>
              <v:fill focussize="0,0"/>
              <v:stroke weight="0.48pt" color="#000000"/>
              <v:imagedata o:title=""/>
              <o:lock v:ext="edit"/>
            </v:line>
            <v:rect id="_x0000_s1083" o:spid="_x0000_s1083" o:spt="1" style="position:absolute;left:6762;top:230;height:10;width:10;" fillcolor="#000000" filled="t" stroked="f" coordsize="21600,21600">
              <v:path/>
              <v:fill on="t" focussize="0,0"/>
              <v:stroke on="f"/>
              <v:imagedata o:title=""/>
              <o:lock v:ext="edit"/>
            </v:rect>
            <v:line id="_x0000_s1084" o:spid="_x0000_s1084" o:spt="20" style="position:absolute;left:6772;top:236;height:0;width:3447;" stroked="t" coordsize="21600,21600">
              <v:path arrowok="t"/>
              <v:fill focussize="0,0"/>
              <v:stroke weight="0.48pt" color="#000000"/>
              <v:imagedata o:title=""/>
              <o:lock v:ext="edit"/>
            </v:line>
          </v:group>
        </w:pict>
      </w:r>
      <w:r>
        <w:rPr>
          <w:rFonts w:hint="eastAsia" w:ascii="Arial Unicode MS" w:eastAsia="Arial Unicode MS"/>
          <w:color w:val="808080"/>
          <w:sz w:val="21"/>
        </w:rPr>
        <w:t>修改</w:t>
      </w:r>
      <w:r>
        <w:rPr>
          <w:rFonts w:hint="eastAsia" w:ascii="Arial Unicode MS" w:eastAsia="Arial Unicode MS"/>
          <w:color w:val="808080"/>
          <w:spacing w:val="-3"/>
          <w:sz w:val="21"/>
        </w:rPr>
        <w:t>日</w:t>
      </w:r>
      <w:r>
        <w:rPr>
          <w:rFonts w:hint="eastAsia" w:ascii="Arial Unicode MS" w:eastAsia="Arial Unicode MS"/>
          <w:color w:val="808080"/>
          <w:sz w:val="21"/>
        </w:rPr>
        <w:t>期</w:t>
      </w:r>
      <w:r>
        <w:rPr>
          <w:rFonts w:hint="eastAsia" w:ascii="Arial Unicode MS" w:eastAsia="Arial Unicode MS"/>
          <w:color w:val="808080"/>
          <w:spacing w:val="-7"/>
          <w:sz w:val="21"/>
        </w:rPr>
        <w:t>：</w:t>
      </w:r>
      <w:r>
        <w:rPr>
          <w:rFonts w:ascii="Calibri" w:eastAsia="Calibri"/>
          <w:color w:val="808080"/>
          <w:spacing w:val="-7"/>
          <w:sz w:val="21"/>
        </w:rPr>
        <w:t>2011.08.10</w:t>
      </w:r>
      <w:r>
        <w:rPr>
          <w:rFonts w:ascii="Calibri" w:eastAsia="Calibri"/>
          <w:color w:val="808080"/>
          <w:spacing w:val="-7"/>
          <w:sz w:val="21"/>
        </w:rPr>
        <w:tab/>
      </w:r>
      <w:r>
        <w:rPr>
          <w:rFonts w:hint="eastAsia" w:ascii="Arial Unicode MS" w:eastAsia="Arial Unicode MS"/>
          <w:color w:val="808080"/>
          <w:spacing w:val="-3"/>
          <w:sz w:val="21"/>
        </w:rPr>
        <w:t>页</w:t>
      </w:r>
      <w:r>
        <w:rPr>
          <w:rFonts w:hint="eastAsia" w:ascii="Arial Unicode MS" w:eastAsia="Arial Unicode MS"/>
          <w:color w:val="808080"/>
          <w:sz w:val="21"/>
        </w:rPr>
        <w:t>数</w:t>
      </w:r>
      <w:r>
        <w:rPr>
          <w:rFonts w:hint="eastAsia" w:ascii="Arial Unicode MS" w:eastAsia="Arial Unicode MS"/>
          <w:color w:val="808080"/>
          <w:spacing w:val="-11"/>
          <w:sz w:val="21"/>
        </w:rPr>
        <w:t>：</w:t>
      </w:r>
      <w:r>
        <w:rPr>
          <w:rFonts w:ascii="Calibri" w:eastAsia="Calibri"/>
          <w:color w:val="808080"/>
          <w:spacing w:val="-11"/>
          <w:sz w:val="21"/>
        </w:rPr>
        <w:t>10/20</w:t>
      </w:r>
    </w:p>
    <w:p>
      <w:pPr>
        <w:spacing w:after="0" w:line="362" w:lineRule="exact"/>
        <w:jc w:val="left"/>
        <w:rPr>
          <w:rFonts w:ascii="Calibri" w:eastAsia="Calibri"/>
          <w:sz w:val="21"/>
        </w:rPr>
        <w:sectPr>
          <w:headerReference r:id="rId5" w:type="default"/>
          <w:pgSz w:w="11910" w:h="16840"/>
          <w:pgMar w:top="1360" w:right="1040" w:bottom="1260" w:left="1200" w:header="1162" w:footer="1074" w:gutter="0"/>
          <w:cols w:equalWidth="0" w:num="2">
            <w:col w:w="4562" w:space="40"/>
            <w:col w:w="5068"/>
          </w:cols>
        </w:sectPr>
      </w:pPr>
    </w:p>
    <w:p>
      <w:pPr>
        <w:pStyle w:val="4"/>
        <w:spacing w:before="3"/>
        <w:rPr>
          <w:rFonts w:ascii="Calibri"/>
          <w:sz w:val="12"/>
        </w:rPr>
      </w:pPr>
    </w:p>
    <w:p>
      <w:pPr>
        <w:pStyle w:val="4"/>
        <w:spacing w:before="71" w:line="403" w:lineRule="auto"/>
        <w:ind w:left="598" w:right="757" w:firstLine="400"/>
      </w:pPr>
      <w:r>
        <w:rPr>
          <w:spacing w:val="-7"/>
        </w:rPr>
        <w:t>上述算式表达的背后含义是：三个属性值每相差一，则影响相差两倍，以此来体现最高赋值</w:t>
      </w:r>
      <w:r>
        <w:t>属性的主导作用。</w:t>
      </w:r>
    </w:p>
    <w:p>
      <w:pPr>
        <w:pStyle w:val="4"/>
        <w:spacing w:before="116"/>
        <w:ind w:left="998"/>
      </w:pPr>
      <w:r>
        <w:t>这里需要声明的是：该算式属于经验算式，使用与否、使用的方式都由评估者根据经验来决</w:t>
      </w:r>
    </w:p>
    <w:p>
      <w:pPr>
        <w:pStyle w:val="4"/>
        <w:spacing w:before="171"/>
        <w:ind w:left="598"/>
      </w:pPr>
      <w:r>
        <w:t>定。</w:t>
      </w:r>
    </w:p>
    <w:p>
      <w:pPr>
        <w:pStyle w:val="4"/>
      </w:pPr>
    </w:p>
    <w:p>
      <w:pPr>
        <w:pStyle w:val="4"/>
      </w:pPr>
    </w:p>
    <w:p>
      <w:pPr>
        <w:pStyle w:val="4"/>
        <w:spacing w:before="5"/>
        <w:rPr>
          <w:sz w:val="25"/>
        </w:rPr>
      </w:pPr>
    </w:p>
    <w:p>
      <w:pPr>
        <w:pStyle w:val="3"/>
        <w:numPr>
          <w:ilvl w:val="1"/>
          <w:numId w:val="1"/>
        </w:numPr>
        <w:tabs>
          <w:tab w:val="left" w:pos="1018"/>
        </w:tabs>
        <w:spacing w:before="1" w:after="0" w:line="240" w:lineRule="auto"/>
        <w:ind w:left="1018" w:right="0" w:hanging="420"/>
        <w:jc w:val="left"/>
        <w:outlineLvl w:val="1"/>
      </w:pPr>
      <w:bookmarkStart w:id="37" w:name="_bookmark18"/>
      <w:bookmarkEnd w:id="37"/>
      <w:bookmarkStart w:id="38" w:name="_Toc8612"/>
      <w:r>
        <w:t>文档资料类信息分级</w:t>
      </w:r>
      <w:bookmarkEnd w:id="38"/>
    </w:p>
    <w:p>
      <w:pPr>
        <w:pStyle w:val="4"/>
        <w:spacing w:before="11"/>
        <w:rPr>
          <w:b/>
          <w:sz w:val="22"/>
        </w:rPr>
      </w:pPr>
    </w:p>
    <w:p>
      <w:pPr>
        <w:pStyle w:val="4"/>
        <w:spacing w:before="1"/>
        <w:ind w:left="998"/>
      </w:pPr>
      <w:r>
        <w:t>对于我们核心关注的数据、文档类资产，即信息资产，根据资产的敏感性将资产分为如下四</w:t>
      </w:r>
    </w:p>
    <w:p>
      <w:pPr>
        <w:pStyle w:val="4"/>
        <w:spacing w:before="171"/>
        <w:ind w:left="598"/>
      </w:pPr>
      <w:r>
        <w:t>级：</w:t>
      </w:r>
    </w:p>
    <w:p>
      <w:pPr>
        <w:pStyle w:val="4"/>
      </w:pPr>
    </w:p>
    <w:p>
      <w:pPr>
        <w:pStyle w:val="4"/>
        <w:spacing w:before="11"/>
        <w:rPr>
          <w:sz w:val="17"/>
        </w:rPr>
      </w:pPr>
    </w:p>
    <w:p>
      <w:pPr>
        <w:pStyle w:val="3"/>
        <w:numPr>
          <w:ilvl w:val="2"/>
          <w:numId w:val="1"/>
        </w:numPr>
        <w:tabs>
          <w:tab w:val="left" w:pos="1459"/>
          <w:tab w:val="left" w:pos="1460"/>
        </w:tabs>
        <w:spacing w:before="0" w:after="0" w:line="240" w:lineRule="auto"/>
        <w:ind w:left="1459" w:right="0" w:hanging="721"/>
        <w:jc w:val="left"/>
      </w:pPr>
      <w:bookmarkStart w:id="39" w:name="_bookmark19"/>
      <w:bookmarkEnd w:id="39"/>
      <w:bookmarkStart w:id="40" w:name="_Toc5901"/>
      <w:r>
        <w:t>绝密信息</w:t>
      </w:r>
      <w:bookmarkEnd w:id="40"/>
    </w:p>
    <w:p>
      <w:pPr>
        <w:pStyle w:val="4"/>
        <w:rPr>
          <w:b/>
        </w:rPr>
      </w:pPr>
    </w:p>
    <w:p>
      <w:pPr>
        <w:pStyle w:val="4"/>
        <w:spacing w:before="3"/>
        <w:rPr>
          <w:b/>
          <w:sz w:val="18"/>
        </w:rPr>
      </w:pPr>
    </w:p>
    <w:p>
      <w:pPr>
        <w:pStyle w:val="4"/>
        <w:spacing w:line="400" w:lineRule="auto"/>
        <w:ind w:left="598" w:right="667" w:firstLine="400"/>
        <w:jc w:val="both"/>
      </w:pPr>
      <w:r>
        <w:rPr>
          <w:spacing w:val="-4"/>
        </w:rPr>
        <w:t>绝密信息是指那些具有最高安全级别，从本质上将最敏感的信息，对企业形象，业务收益起</w:t>
      </w:r>
      <w:r>
        <w:rPr>
          <w:spacing w:val="-9"/>
        </w:rPr>
        <w:t>到至关重要作用的信息。绝密信息一旦被非法访问或篡改，会导致灾难性的影响，并且这种影响</w:t>
      </w:r>
      <w:r>
        <w:rPr>
          <w:spacing w:val="-15"/>
        </w:rPr>
        <w:t xml:space="preserve">在短时期内是不可恢复的。针对 </w:t>
      </w:r>
      <w:r>
        <w:t>IT</w:t>
      </w:r>
      <w:r>
        <w:rPr>
          <w:spacing w:val="-14"/>
        </w:rPr>
        <w:t xml:space="preserve"> 部内部，绝密信息应该是管控 </w:t>
      </w:r>
      <w:r>
        <w:t>IT</w:t>
      </w:r>
      <w:r>
        <w:rPr>
          <w:spacing w:val="-8"/>
        </w:rPr>
        <w:t xml:space="preserve"> 关键系统和设施的最高权限</w:t>
      </w:r>
      <w:r>
        <w:rPr>
          <w:spacing w:val="-10"/>
        </w:rPr>
        <w:t xml:space="preserve">信息，该信息一旦被恶意人员非法获得而进行故意破坏，将可能造成整个公司 </w:t>
      </w:r>
      <w:r>
        <w:t>IT</w:t>
      </w:r>
      <w:r>
        <w:rPr>
          <w:spacing w:val="-8"/>
        </w:rPr>
        <w:t xml:space="preserve"> 系统和基础设</w:t>
      </w:r>
      <w:r>
        <w:rPr>
          <w:spacing w:val="-9"/>
        </w:rPr>
        <w:t xml:space="preserve">施的瘫痪，重要业务数据的丢失，从而造成整个企业灾难性的瘫痪。一般指各关键 </w:t>
      </w:r>
      <w:r>
        <w:t>IT</w:t>
      </w:r>
      <w:r>
        <w:rPr>
          <w:spacing w:val="-10"/>
        </w:rPr>
        <w:t xml:space="preserve"> 设备和系</w:t>
      </w:r>
      <w:r>
        <w:rPr>
          <w:spacing w:val="-11"/>
        </w:rPr>
        <w:t>统的最高权限帐号和密码。该类信息只能由信息系统部特定人员通过严格的管理机制受控使用。</w:t>
      </w:r>
    </w:p>
    <w:p>
      <w:pPr>
        <w:pStyle w:val="4"/>
        <w:spacing w:before="5"/>
        <w:rPr>
          <w:sz w:val="24"/>
        </w:rPr>
      </w:pPr>
    </w:p>
    <w:p>
      <w:pPr>
        <w:pStyle w:val="3"/>
        <w:numPr>
          <w:ilvl w:val="2"/>
          <w:numId w:val="1"/>
        </w:numPr>
        <w:tabs>
          <w:tab w:val="left" w:pos="1459"/>
          <w:tab w:val="left" w:pos="1460"/>
        </w:tabs>
        <w:spacing w:before="0" w:after="0" w:line="240" w:lineRule="auto"/>
        <w:ind w:left="1459" w:right="0" w:hanging="721"/>
        <w:jc w:val="left"/>
      </w:pPr>
      <w:bookmarkStart w:id="41" w:name="_bookmark20"/>
      <w:bookmarkEnd w:id="41"/>
      <w:bookmarkStart w:id="42" w:name="_Toc28520"/>
      <w:r>
        <w:t>机密信息</w:t>
      </w:r>
      <w:bookmarkEnd w:id="42"/>
    </w:p>
    <w:p>
      <w:pPr>
        <w:pStyle w:val="4"/>
        <w:rPr>
          <w:b/>
        </w:rPr>
      </w:pPr>
    </w:p>
    <w:p>
      <w:pPr>
        <w:pStyle w:val="4"/>
        <w:spacing w:before="4"/>
        <w:rPr>
          <w:b/>
          <w:sz w:val="18"/>
        </w:rPr>
      </w:pPr>
    </w:p>
    <w:p>
      <w:pPr>
        <w:pStyle w:val="4"/>
        <w:spacing w:line="400" w:lineRule="auto"/>
        <w:ind w:left="598" w:right="715" w:firstLine="400"/>
        <w:jc w:val="both"/>
      </w:pPr>
      <w:r>
        <w:rPr>
          <w:spacing w:val="-5"/>
        </w:rPr>
        <w:t>机密信息是指那些对企业具有重大价值的信息，必须有严格访问控制的信息。任何对机密信</w:t>
      </w:r>
      <w:r>
        <w:rPr>
          <w:spacing w:val="-11"/>
        </w:rPr>
        <w:t>息的非法访问、修改或删除会严重影响企业形象或业务收益，但这种影响是可以在一定时期内恢</w:t>
      </w:r>
      <w:r>
        <w:rPr>
          <w:spacing w:val="-18"/>
        </w:rPr>
        <w:t xml:space="preserve">复的。针对 </w:t>
      </w:r>
      <w:r>
        <w:t>IT</w:t>
      </w:r>
      <w:r>
        <w:rPr>
          <w:spacing w:val="-14"/>
        </w:rPr>
        <w:t xml:space="preserve"> 部内信息，机密信息应该 </w:t>
      </w:r>
      <w:r>
        <w:t>IT</w:t>
      </w:r>
      <w:r>
        <w:rPr>
          <w:spacing w:val="-9"/>
        </w:rPr>
        <w:t xml:space="preserve"> 系统和基础设施中的具有重大价值的信息资料，一旦</w:t>
      </w:r>
      <w:r>
        <w:rPr>
          <w:spacing w:val="-12"/>
        </w:rPr>
        <w:t>被恶意人员非法获得后，将有可能帮助其非法侵入公司的业务系统和网络；或者是核心业务系统</w:t>
      </w:r>
      <w:r>
        <w:rPr>
          <w:spacing w:val="-15"/>
        </w:rPr>
        <w:t>的数据可能被泄密给竞争对手，帮助竞争对手在业务上快速突破，对公司的竞争力造成比较严重</w:t>
      </w:r>
      <w:r>
        <w:rPr>
          <w:spacing w:val="-12"/>
        </w:rPr>
        <w:t>的影响。该类机密信息一般是包括基础设施的网络架构图、</w:t>
      </w:r>
      <w:r>
        <w:t>IP</w:t>
      </w:r>
      <w:r>
        <w:rPr>
          <w:spacing w:val="-7"/>
        </w:rPr>
        <w:t xml:space="preserve"> 地址规划表、服务器</w:t>
      </w:r>
      <w:r>
        <w:t>/</w:t>
      </w:r>
      <w:r>
        <w:rPr>
          <w:spacing w:val="-3"/>
        </w:rPr>
        <w:t>存储列表、</w:t>
      </w:r>
      <w:r>
        <w:rPr>
          <w:spacing w:val="-6"/>
        </w:rPr>
        <w:t xml:space="preserve">系统的源代码等，以及存储在业务系统中的研发数据和机密信息文档，关键业务系统的 </w:t>
      </w:r>
      <w:r>
        <w:t xml:space="preserve">license </w:t>
      </w:r>
      <w:r>
        <w:rPr>
          <w:spacing w:val="-2"/>
        </w:rPr>
        <w:t xml:space="preserve">文件信息，核心自开发系统的需求、设计文档等。该类信息只能由 </w:t>
      </w:r>
      <w:r>
        <w:t>IT</w:t>
      </w:r>
      <w:r>
        <w:rPr>
          <w:spacing w:val="-7"/>
        </w:rPr>
        <w:t xml:space="preserve"> 部的特定人员或业务部门</w:t>
      </w:r>
      <w:r>
        <w:rPr>
          <w:spacing w:val="-6"/>
        </w:rPr>
        <w:t>的核心人员掌握，需要在技术手段上做好的防止主动泄密。</w:t>
      </w:r>
    </w:p>
    <w:p>
      <w:pPr>
        <w:spacing w:after="0" w:line="400" w:lineRule="auto"/>
        <w:jc w:val="both"/>
        <w:sectPr>
          <w:type w:val="continuous"/>
          <w:pgSz w:w="11910" w:h="16840"/>
          <w:pgMar w:top="1360" w:right="1040" w:bottom="280" w:left="1200" w:header="720" w:footer="720" w:gutter="0"/>
        </w:sectPr>
      </w:pPr>
    </w:p>
    <w:p>
      <w:pPr>
        <w:pStyle w:val="4"/>
        <w:spacing w:before="5"/>
        <w:rPr>
          <w:sz w:val="21"/>
        </w:rPr>
      </w:pPr>
    </w:p>
    <w:p>
      <w:pPr>
        <w:pStyle w:val="2"/>
        <w:ind w:left="0"/>
        <w:jc w:val="right"/>
      </w:pPr>
      <w:bookmarkStart w:id="43" w:name="_Toc16644"/>
      <w:r>
        <w:t xml:space="preserve"> 秘密</w:t>
      </w:r>
      <w:bookmarkEnd w:id="43"/>
    </w:p>
    <w:p>
      <w:pPr>
        <w:spacing w:before="46" w:line="265" w:lineRule="exact"/>
        <w:ind w:left="1066" w:right="0" w:firstLine="0"/>
        <w:jc w:val="left"/>
        <w:outlineLvl w:val="2"/>
        <w:rPr>
          <w:rFonts w:ascii="Calibri" w:eastAsia="Calibri"/>
          <w:sz w:val="21"/>
        </w:rPr>
      </w:pPr>
      <w:bookmarkStart w:id="44" w:name="_Toc28378"/>
      <w:r>
        <w:br w:type="column"/>
      </w:r>
      <w:r>
        <w:rPr>
          <w:sz w:val="21"/>
        </w:rPr>
        <w:t>版本：</w:t>
      </w:r>
      <w:r>
        <w:rPr>
          <w:rFonts w:ascii="Calibri" w:eastAsia="Calibri"/>
          <w:sz w:val="21"/>
        </w:rPr>
        <w:t>1.1</w:t>
      </w:r>
      <w:bookmarkEnd w:id="44"/>
    </w:p>
    <w:p>
      <w:pPr>
        <w:tabs>
          <w:tab w:val="left" w:pos="3229"/>
        </w:tabs>
        <w:spacing w:before="0" w:line="362" w:lineRule="exact"/>
        <w:ind w:left="1066" w:right="0" w:firstLine="0"/>
        <w:jc w:val="left"/>
        <w:rPr>
          <w:rFonts w:ascii="Calibri" w:eastAsia="Calibri"/>
          <w:sz w:val="21"/>
        </w:rPr>
      </w:pPr>
      <w:r>
        <w:pict>
          <v:group id="_x0000_s1085" o:spid="_x0000_s1085" o:spt="203" style="position:absolute;left:0pt;margin-left:89.9pt;margin-top:11.5pt;height:0.5pt;width:421.05pt;mso-position-horizontal-relative:page;z-index:-253570048;mso-width-relative:page;mso-height-relative:page;" coordorigin="1798,231" coordsize="8421,10">
            <o:lock v:ext="edit"/>
            <v:line id="_x0000_s1086" o:spid="_x0000_s1086" o:spt="20" style="position:absolute;left:1798;top:236;height:0;width:3017;" stroked="t" coordsize="21600,21600">
              <v:path arrowok="t"/>
              <v:fill focussize="0,0"/>
              <v:stroke weight="0.48pt" color="#000000"/>
              <v:imagedata o:title=""/>
              <o:lock v:ext="edit"/>
            </v:line>
            <v:rect id="_x0000_s1087" o:spid="_x0000_s1087" o:spt="1" style="position:absolute;left:4815;top:230;height:10;width:10;" fillcolor="#000000" filled="t" stroked="f" coordsize="21600,21600">
              <v:path/>
              <v:fill on="t" focussize="0,0"/>
              <v:stroke on="f"/>
              <v:imagedata o:title=""/>
              <o:lock v:ext="edit"/>
            </v:rect>
            <v:line id="_x0000_s1088" o:spid="_x0000_s1088" o:spt="20" style="position:absolute;left:4825;top:236;height:0;width:1937;" stroked="t" coordsize="21600,21600">
              <v:path arrowok="t"/>
              <v:fill focussize="0,0"/>
              <v:stroke weight="0.48pt" color="#000000"/>
              <v:imagedata o:title=""/>
              <o:lock v:ext="edit"/>
            </v:line>
            <v:rect id="_x0000_s1089" o:spid="_x0000_s1089" o:spt="1" style="position:absolute;left:6762;top:230;height:10;width:10;" fillcolor="#000000" filled="t" stroked="f" coordsize="21600,21600">
              <v:path/>
              <v:fill on="t" focussize="0,0"/>
              <v:stroke on="f"/>
              <v:imagedata o:title=""/>
              <o:lock v:ext="edit"/>
            </v:rect>
            <v:line id="_x0000_s1090" o:spid="_x0000_s1090" o:spt="20" style="position:absolute;left:6772;top:236;height:0;width:3447;" stroked="t" coordsize="21600,21600">
              <v:path arrowok="t"/>
              <v:fill focussize="0,0"/>
              <v:stroke weight="0.48pt" color="#000000"/>
              <v:imagedata o:title=""/>
              <o:lock v:ext="edit"/>
            </v:line>
          </v:group>
        </w:pict>
      </w:r>
      <w:r>
        <w:rPr>
          <w:rFonts w:hint="eastAsia" w:ascii="Arial Unicode MS" w:eastAsia="Arial Unicode MS"/>
          <w:color w:val="808080"/>
          <w:sz w:val="21"/>
        </w:rPr>
        <w:t>修改</w:t>
      </w:r>
      <w:r>
        <w:rPr>
          <w:rFonts w:hint="eastAsia" w:ascii="Arial Unicode MS" w:eastAsia="Arial Unicode MS"/>
          <w:color w:val="808080"/>
          <w:spacing w:val="-3"/>
          <w:sz w:val="21"/>
        </w:rPr>
        <w:t>日</w:t>
      </w:r>
      <w:r>
        <w:rPr>
          <w:rFonts w:hint="eastAsia" w:ascii="Arial Unicode MS" w:eastAsia="Arial Unicode MS"/>
          <w:color w:val="808080"/>
          <w:sz w:val="21"/>
        </w:rPr>
        <w:t>期</w:t>
      </w:r>
      <w:r>
        <w:rPr>
          <w:rFonts w:hint="eastAsia" w:ascii="Arial Unicode MS" w:eastAsia="Arial Unicode MS"/>
          <w:color w:val="808080"/>
          <w:spacing w:val="-7"/>
          <w:sz w:val="21"/>
        </w:rPr>
        <w:t>：</w:t>
      </w:r>
      <w:r>
        <w:rPr>
          <w:rFonts w:ascii="Calibri" w:eastAsia="Calibri"/>
          <w:color w:val="808080"/>
          <w:spacing w:val="-7"/>
          <w:sz w:val="21"/>
        </w:rPr>
        <w:t>2011.08.10</w:t>
      </w:r>
      <w:r>
        <w:rPr>
          <w:rFonts w:ascii="Calibri" w:eastAsia="Calibri"/>
          <w:color w:val="808080"/>
          <w:spacing w:val="-7"/>
          <w:sz w:val="21"/>
        </w:rPr>
        <w:tab/>
      </w:r>
      <w:r>
        <w:rPr>
          <w:rFonts w:hint="eastAsia" w:ascii="Arial Unicode MS" w:eastAsia="Arial Unicode MS"/>
          <w:color w:val="808080"/>
          <w:spacing w:val="-3"/>
          <w:sz w:val="21"/>
        </w:rPr>
        <w:t>页</w:t>
      </w:r>
      <w:r>
        <w:rPr>
          <w:rFonts w:hint="eastAsia" w:ascii="Arial Unicode MS" w:eastAsia="Arial Unicode MS"/>
          <w:color w:val="808080"/>
          <w:sz w:val="21"/>
        </w:rPr>
        <w:t>数</w:t>
      </w:r>
      <w:r>
        <w:rPr>
          <w:rFonts w:hint="eastAsia" w:ascii="Arial Unicode MS" w:eastAsia="Arial Unicode MS"/>
          <w:color w:val="808080"/>
          <w:spacing w:val="-11"/>
          <w:sz w:val="21"/>
        </w:rPr>
        <w:t>：</w:t>
      </w:r>
      <w:r>
        <w:rPr>
          <w:rFonts w:ascii="Calibri" w:eastAsia="Calibri"/>
          <w:color w:val="808080"/>
          <w:spacing w:val="-11"/>
          <w:sz w:val="21"/>
        </w:rPr>
        <w:t>11/20</w:t>
      </w:r>
    </w:p>
    <w:p>
      <w:pPr>
        <w:spacing w:after="0" w:line="362" w:lineRule="exact"/>
        <w:jc w:val="left"/>
        <w:rPr>
          <w:rFonts w:ascii="Calibri" w:eastAsia="Calibri"/>
          <w:sz w:val="21"/>
        </w:rPr>
        <w:sectPr>
          <w:pgSz w:w="11910" w:h="16840"/>
          <w:pgMar w:top="1360" w:right="1040" w:bottom="1260" w:left="1200" w:header="1162" w:footer="1074" w:gutter="0"/>
          <w:cols w:equalWidth="0" w:num="2">
            <w:col w:w="4562" w:space="40"/>
            <w:col w:w="5068"/>
          </w:cols>
        </w:sectPr>
      </w:pPr>
    </w:p>
    <w:p>
      <w:pPr>
        <w:pStyle w:val="4"/>
        <w:spacing w:before="9"/>
        <w:rPr>
          <w:rFonts w:ascii="Calibri"/>
          <w:sz w:val="16"/>
        </w:rPr>
      </w:pPr>
    </w:p>
    <w:p>
      <w:pPr>
        <w:pStyle w:val="3"/>
        <w:numPr>
          <w:ilvl w:val="2"/>
          <w:numId w:val="1"/>
        </w:numPr>
        <w:tabs>
          <w:tab w:val="left" w:pos="1459"/>
          <w:tab w:val="left" w:pos="1460"/>
        </w:tabs>
        <w:spacing w:before="72" w:after="0" w:line="240" w:lineRule="auto"/>
        <w:ind w:left="1459" w:right="0" w:hanging="721"/>
        <w:jc w:val="left"/>
      </w:pPr>
      <w:bookmarkStart w:id="45" w:name="_bookmark21"/>
      <w:bookmarkEnd w:id="45"/>
      <w:bookmarkStart w:id="46" w:name="_Toc9548"/>
      <w:r>
        <w:t>秘密信息</w:t>
      </w:r>
      <w:bookmarkEnd w:id="46"/>
    </w:p>
    <w:p>
      <w:pPr>
        <w:pStyle w:val="4"/>
        <w:rPr>
          <w:b/>
        </w:rPr>
      </w:pPr>
    </w:p>
    <w:p>
      <w:pPr>
        <w:pStyle w:val="4"/>
        <w:spacing w:before="3"/>
        <w:rPr>
          <w:b/>
          <w:sz w:val="18"/>
        </w:rPr>
      </w:pPr>
    </w:p>
    <w:p>
      <w:pPr>
        <w:pStyle w:val="4"/>
        <w:spacing w:line="400" w:lineRule="auto"/>
        <w:ind w:left="598" w:right="753" w:firstLine="400"/>
        <w:jc w:val="both"/>
      </w:pPr>
      <w:r>
        <w:rPr>
          <w:spacing w:val="-5"/>
        </w:rPr>
        <w:t>秘密信息是指那些对企业具有价值的信息，必须有访问控制的信息。任何对秘密信息的非法</w:t>
      </w:r>
      <w:r>
        <w:t>访问、修改或删除会影响企业形象或业务收益，但这种影响是可以在较短时期内恢复的。针对IT</w:t>
      </w:r>
      <w:r>
        <w:rPr>
          <w:spacing w:val="-2"/>
        </w:rPr>
        <w:t xml:space="preserve"> 部，该类秘密信息一般指信息系统部内的重要信息资料，一旦被遗失、损坏或不能访问，可</w:t>
      </w:r>
      <w:r>
        <w:rPr>
          <w:spacing w:val="-5"/>
        </w:rPr>
        <w:t>能造成对相关业务系统维护的困难；若被竞争对手非法获得，可能会促使竞争对手业务系统能力</w:t>
      </w:r>
      <w:r>
        <w:rPr>
          <w:spacing w:val="-8"/>
        </w:rPr>
        <w:t>快速提高。该类信息通常包括建设各类业务系统的部分文档</w:t>
      </w:r>
      <w:r>
        <w:t>（</w:t>
      </w:r>
      <w:r>
        <w:rPr>
          <w:spacing w:val="-7"/>
        </w:rPr>
        <w:t>包括运维手册、培训手册、测试计</w:t>
      </w:r>
      <w:r>
        <w:rPr>
          <w:w w:val="99"/>
        </w:rPr>
        <w:t>划等</w:t>
      </w:r>
      <w:r>
        <w:rPr>
          <w:spacing w:val="-99"/>
          <w:w w:val="99"/>
        </w:rPr>
        <w:t>）</w:t>
      </w:r>
      <w:r>
        <w:rPr>
          <w:w w:val="99"/>
        </w:rPr>
        <w:t>，内部信息安全管控制度</w:t>
      </w:r>
      <w:r>
        <w:rPr>
          <w:spacing w:val="1"/>
          <w:w w:val="99"/>
        </w:rPr>
        <w:t>，I</w:t>
      </w:r>
      <w:r>
        <w:rPr>
          <w:w w:val="99"/>
        </w:rPr>
        <w:t>T</w:t>
      </w:r>
      <w:r>
        <w:rPr>
          <w:spacing w:val="-30"/>
        </w:rPr>
        <w:t xml:space="preserve"> </w:t>
      </w:r>
      <w:r>
        <w:rPr>
          <w:w w:val="99"/>
        </w:rPr>
        <w:t>内部业务流程等信息。通常该类信息向</w:t>
      </w:r>
      <w:r>
        <w:rPr>
          <w:spacing w:val="-29"/>
        </w:rPr>
        <w:t xml:space="preserve"> </w:t>
      </w:r>
      <w:r>
        <w:rPr>
          <w:spacing w:val="1"/>
          <w:w w:val="99"/>
        </w:rPr>
        <w:t>I</w:t>
      </w:r>
      <w:r>
        <w:rPr>
          <w:w w:val="99"/>
        </w:rPr>
        <w:t>T</w:t>
      </w:r>
      <w:r>
        <w:rPr>
          <w:spacing w:val="-27"/>
        </w:rPr>
        <w:t xml:space="preserve"> </w:t>
      </w:r>
      <w:r>
        <w:rPr>
          <w:w w:val="99"/>
        </w:rPr>
        <w:t>部门人员开放，</w:t>
      </w:r>
      <w:r>
        <w:t>并促使大家学习和工作中应用，但同样需要在技术手段上对该类信息流出公司外部进行管控。</w:t>
      </w:r>
    </w:p>
    <w:p>
      <w:pPr>
        <w:pStyle w:val="4"/>
        <w:spacing w:before="5"/>
        <w:rPr>
          <w:sz w:val="24"/>
        </w:rPr>
      </w:pPr>
    </w:p>
    <w:p>
      <w:pPr>
        <w:pStyle w:val="3"/>
        <w:numPr>
          <w:ilvl w:val="2"/>
          <w:numId w:val="1"/>
        </w:numPr>
        <w:tabs>
          <w:tab w:val="left" w:pos="1459"/>
          <w:tab w:val="left" w:pos="1460"/>
        </w:tabs>
        <w:spacing w:before="0" w:after="0" w:line="240" w:lineRule="auto"/>
        <w:ind w:left="1459" w:right="0" w:hanging="721"/>
        <w:jc w:val="left"/>
      </w:pPr>
      <w:bookmarkStart w:id="47" w:name="_bookmark22"/>
      <w:bookmarkEnd w:id="47"/>
      <w:bookmarkStart w:id="48" w:name="_Toc2632"/>
      <w:r>
        <w:t>公开信息</w:t>
      </w:r>
      <w:bookmarkEnd w:id="48"/>
    </w:p>
    <w:p>
      <w:pPr>
        <w:pStyle w:val="4"/>
        <w:rPr>
          <w:b/>
        </w:rPr>
      </w:pPr>
    </w:p>
    <w:p>
      <w:pPr>
        <w:pStyle w:val="4"/>
        <w:spacing w:before="3"/>
        <w:rPr>
          <w:b/>
          <w:sz w:val="18"/>
        </w:rPr>
      </w:pPr>
    </w:p>
    <w:p>
      <w:pPr>
        <w:pStyle w:val="4"/>
        <w:spacing w:line="400" w:lineRule="auto"/>
        <w:ind w:left="598" w:right="753" w:firstLine="400"/>
        <w:jc w:val="both"/>
      </w:pPr>
      <w:r>
        <w:rPr>
          <w:spacing w:val="-5"/>
          <w:w w:val="95"/>
        </w:rPr>
        <w:t xml:space="preserve">公开信息是指可以公共访问和对外发布的信息，此部分信息归口到特定单位负责，并且一般   </w:t>
      </w:r>
      <w:r>
        <w:rPr>
          <w:spacing w:val="-9"/>
        </w:rPr>
        <w:t>信息可以自由散布而不会产生任何安全问题。公开信息又分为内部公开信息和对外宣传资料。针</w:t>
      </w:r>
      <w:r>
        <w:rPr>
          <w:spacing w:val="-27"/>
        </w:rPr>
        <w:t xml:space="preserve">对 </w:t>
      </w:r>
      <w:r>
        <w:t>IT</w:t>
      </w:r>
      <w:r>
        <w:rPr>
          <w:spacing w:val="-13"/>
        </w:rPr>
        <w:t xml:space="preserve"> 部，公开信息是可以向全公司发布的 </w:t>
      </w:r>
      <w:r>
        <w:t>IT</w:t>
      </w:r>
      <w:r>
        <w:rPr>
          <w:spacing w:val="-11"/>
        </w:rPr>
        <w:t xml:space="preserve"> 类信息，并要求促使每位员工认真学习。该类信息</w:t>
      </w:r>
      <w:r>
        <w:rPr>
          <w:spacing w:val="-17"/>
        </w:rPr>
        <w:t xml:space="preserve">通常包括新员工 </w:t>
      </w:r>
      <w:r>
        <w:t>IT</w:t>
      </w:r>
      <w:r>
        <w:rPr>
          <w:spacing w:val="-17"/>
        </w:rPr>
        <w:t xml:space="preserve"> 培训知识，各类 </w:t>
      </w:r>
      <w:r>
        <w:t>IT</w:t>
      </w:r>
      <w:r>
        <w:rPr>
          <w:spacing w:val="-12"/>
        </w:rPr>
        <w:t xml:space="preserve"> 流程规范，公开的信息安全制度，各类业务系统使用手册等信息。此外，公开信息还包括对供应商开放的系统建设的需求信息。公开信息缺省为内部公开</w:t>
      </w:r>
      <w:r>
        <w:rPr>
          <w:spacing w:val="-18"/>
        </w:rPr>
        <w:t xml:space="preserve">信息，只有经过 </w:t>
      </w:r>
      <w:r>
        <w:t>PMO</w:t>
      </w:r>
      <w:r>
        <w:rPr>
          <w:spacing w:val="-11"/>
        </w:rPr>
        <w:t xml:space="preserve"> 审阅批准后才能作为对外的宣传资料。该类信息不是必须要在技术手段上作</w:t>
      </w:r>
      <w:r>
        <w:t>防泄密的管控，但需要从管理制度上提醒公司全体员工和供应商，内部资料，防止扩散。</w:t>
      </w:r>
    </w:p>
    <w:p>
      <w:pPr>
        <w:pStyle w:val="4"/>
        <w:spacing w:before="9"/>
        <w:rPr>
          <w:sz w:val="18"/>
        </w:rPr>
      </w:pPr>
    </w:p>
    <w:p>
      <w:pPr>
        <w:pStyle w:val="4"/>
        <w:spacing w:before="1"/>
        <w:ind w:left="598"/>
      </w:pPr>
      <w:r>
        <w:t>分类方法如下：</w:t>
      </w:r>
    </w:p>
    <w:p>
      <w:pPr>
        <w:pStyle w:val="4"/>
        <w:spacing w:before="8"/>
        <w:rPr>
          <w:sz w:val="6"/>
        </w:rPr>
      </w:pPr>
    </w:p>
    <w:tbl>
      <w:tblPr>
        <w:tblStyle w:val="11"/>
        <w:tblW w:w="0" w:type="auto"/>
        <w:tblInd w:w="1224"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407"/>
        <w:gridCol w:w="1450"/>
        <w:gridCol w:w="1450"/>
        <w:gridCol w:w="1404"/>
        <w:gridCol w:w="1359"/>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6" w:hRule="atLeast"/>
        </w:trPr>
        <w:tc>
          <w:tcPr>
            <w:tcW w:w="1407" w:type="dxa"/>
            <w:shd w:val="clear" w:color="auto" w:fill="0C0C0C"/>
          </w:tcPr>
          <w:p>
            <w:pPr>
              <w:pStyle w:val="15"/>
              <w:spacing w:before="85"/>
              <w:ind w:left="379" w:right="378"/>
              <w:jc w:val="center"/>
              <w:rPr>
                <w:sz w:val="20"/>
              </w:rPr>
            </w:pPr>
            <w:r>
              <w:rPr>
                <w:color w:val="FFFFFF"/>
                <w:sz w:val="20"/>
              </w:rPr>
              <w:t>敏感性</w:t>
            </w:r>
          </w:p>
        </w:tc>
        <w:tc>
          <w:tcPr>
            <w:tcW w:w="1450" w:type="dxa"/>
          </w:tcPr>
          <w:p>
            <w:pPr>
              <w:pStyle w:val="15"/>
              <w:spacing w:before="85"/>
              <w:ind w:left="266" w:right="298"/>
              <w:jc w:val="center"/>
              <w:rPr>
                <w:sz w:val="20"/>
              </w:rPr>
            </w:pPr>
            <w:r>
              <w:rPr>
                <w:sz w:val="20"/>
              </w:rPr>
              <w:t>0-0.9</w:t>
            </w:r>
          </w:p>
        </w:tc>
        <w:tc>
          <w:tcPr>
            <w:tcW w:w="1450" w:type="dxa"/>
            <w:shd w:val="clear" w:color="auto" w:fill="FF9900"/>
          </w:tcPr>
          <w:p>
            <w:pPr>
              <w:pStyle w:val="15"/>
              <w:spacing w:before="85"/>
              <w:ind w:left="267" w:right="298"/>
              <w:jc w:val="center"/>
              <w:rPr>
                <w:sz w:val="20"/>
              </w:rPr>
            </w:pPr>
            <w:r>
              <w:rPr>
                <w:sz w:val="20"/>
              </w:rPr>
              <w:t>1-1.9</w:t>
            </w:r>
          </w:p>
        </w:tc>
        <w:tc>
          <w:tcPr>
            <w:tcW w:w="1404" w:type="dxa"/>
            <w:shd w:val="clear" w:color="auto" w:fill="933634"/>
          </w:tcPr>
          <w:p>
            <w:pPr>
              <w:pStyle w:val="15"/>
              <w:spacing w:before="85"/>
              <w:ind w:left="280" w:right="274"/>
              <w:jc w:val="center"/>
              <w:rPr>
                <w:sz w:val="20"/>
              </w:rPr>
            </w:pPr>
            <w:r>
              <w:rPr>
                <w:sz w:val="20"/>
              </w:rPr>
              <w:t>2-2.9</w:t>
            </w:r>
          </w:p>
        </w:tc>
        <w:tc>
          <w:tcPr>
            <w:tcW w:w="1359" w:type="dxa"/>
            <w:shd w:val="clear" w:color="auto" w:fill="FF0000"/>
          </w:tcPr>
          <w:p>
            <w:pPr>
              <w:pStyle w:val="15"/>
              <w:spacing w:before="85"/>
              <w:ind w:right="143"/>
              <w:jc w:val="center"/>
              <w:rPr>
                <w:sz w:val="20"/>
              </w:rPr>
            </w:pPr>
            <w:r>
              <w:rPr>
                <w:w w:val="99"/>
                <w:sz w:val="20"/>
              </w:rPr>
              <w:t>3</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9" w:hRule="atLeast"/>
        </w:trPr>
        <w:tc>
          <w:tcPr>
            <w:tcW w:w="1407" w:type="dxa"/>
            <w:shd w:val="clear" w:color="auto" w:fill="0C0C0C"/>
          </w:tcPr>
          <w:p>
            <w:pPr>
              <w:pStyle w:val="15"/>
              <w:spacing w:before="87"/>
              <w:ind w:left="379" w:right="375"/>
              <w:jc w:val="center"/>
              <w:rPr>
                <w:sz w:val="20"/>
              </w:rPr>
            </w:pPr>
            <w:r>
              <w:rPr>
                <w:color w:val="FFFFFF"/>
                <w:sz w:val="20"/>
              </w:rPr>
              <w:t>分类</w:t>
            </w:r>
          </w:p>
        </w:tc>
        <w:tc>
          <w:tcPr>
            <w:tcW w:w="1450" w:type="dxa"/>
          </w:tcPr>
          <w:p>
            <w:pPr>
              <w:pStyle w:val="15"/>
              <w:spacing w:before="87"/>
              <w:ind w:left="301" w:right="297"/>
              <w:jc w:val="center"/>
              <w:rPr>
                <w:sz w:val="20"/>
              </w:rPr>
            </w:pPr>
            <w:r>
              <w:rPr>
                <w:sz w:val="20"/>
              </w:rPr>
              <w:t>公开信息</w:t>
            </w:r>
          </w:p>
        </w:tc>
        <w:tc>
          <w:tcPr>
            <w:tcW w:w="1450" w:type="dxa"/>
            <w:shd w:val="clear" w:color="auto" w:fill="FF9900"/>
          </w:tcPr>
          <w:p>
            <w:pPr>
              <w:pStyle w:val="15"/>
              <w:spacing w:before="87"/>
              <w:ind w:left="301" w:right="298"/>
              <w:jc w:val="center"/>
              <w:rPr>
                <w:sz w:val="20"/>
              </w:rPr>
            </w:pPr>
            <w:r>
              <w:rPr>
                <w:sz w:val="20"/>
              </w:rPr>
              <w:t>秘密信息</w:t>
            </w:r>
          </w:p>
        </w:tc>
        <w:tc>
          <w:tcPr>
            <w:tcW w:w="1404" w:type="dxa"/>
            <w:shd w:val="clear" w:color="auto" w:fill="933634"/>
          </w:tcPr>
          <w:p>
            <w:pPr>
              <w:pStyle w:val="15"/>
              <w:spacing w:before="87"/>
              <w:ind w:left="280" w:right="274"/>
              <w:jc w:val="center"/>
              <w:rPr>
                <w:sz w:val="20"/>
              </w:rPr>
            </w:pPr>
            <w:r>
              <w:rPr>
                <w:sz w:val="20"/>
              </w:rPr>
              <w:t>机密信息</w:t>
            </w:r>
          </w:p>
        </w:tc>
        <w:tc>
          <w:tcPr>
            <w:tcW w:w="1359" w:type="dxa"/>
            <w:shd w:val="clear" w:color="auto" w:fill="FF0000"/>
          </w:tcPr>
          <w:p>
            <w:pPr>
              <w:pStyle w:val="15"/>
              <w:spacing w:before="87"/>
              <w:ind w:left="278"/>
              <w:rPr>
                <w:sz w:val="20"/>
              </w:rPr>
            </w:pPr>
            <w:r>
              <w:rPr>
                <w:sz w:val="20"/>
              </w:rPr>
              <w:t>绝密信息</w:t>
            </w:r>
          </w:p>
        </w:tc>
      </w:tr>
    </w:tbl>
    <w:p>
      <w:pPr>
        <w:pStyle w:val="4"/>
      </w:pPr>
    </w:p>
    <w:p>
      <w:pPr>
        <w:pStyle w:val="4"/>
      </w:pPr>
    </w:p>
    <w:p>
      <w:pPr>
        <w:pStyle w:val="4"/>
        <w:spacing w:before="5"/>
        <w:rPr>
          <w:sz w:val="24"/>
        </w:rPr>
      </w:pPr>
    </w:p>
    <w:p>
      <w:pPr>
        <w:pStyle w:val="3"/>
        <w:numPr>
          <w:ilvl w:val="1"/>
          <w:numId w:val="1"/>
        </w:numPr>
        <w:tabs>
          <w:tab w:val="left" w:pos="1018"/>
        </w:tabs>
        <w:spacing w:before="0" w:after="0" w:line="240" w:lineRule="auto"/>
        <w:ind w:left="1018" w:right="0" w:hanging="420"/>
        <w:jc w:val="left"/>
        <w:outlineLvl w:val="1"/>
      </w:pPr>
      <w:bookmarkStart w:id="49" w:name="_bookmark23"/>
      <w:bookmarkEnd w:id="49"/>
      <w:bookmarkStart w:id="50" w:name="_Toc10699"/>
      <w:r>
        <w:t>不同等级信息资产的管理策略</w:t>
      </w:r>
      <w:bookmarkEnd w:id="50"/>
    </w:p>
    <w:p>
      <w:pPr>
        <w:pStyle w:val="14"/>
        <w:numPr>
          <w:ilvl w:val="2"/>
          <w:numId w:val="1"/>
        </w:numPr>
        <w:tabs>
          <w:tab w:val="left" w:pos="1459"/>
          <w:tab w:val="left" w:pos="1460"/>
        </w:tabs>
        <w:spacing w:before="109" w:after="0" w:line="240" w:lineRule="auto"/>
        <w:ind w:left="1459" w:right="0" w:hanging="721"/>
        <w:jc w:val="left"/>
        <w:rPr>
          <w:sz w:val="21"/>
        </w:rPr>
      </w:pPr>
      <w:r>
        <w:rPr>
          <w:spacing w:val="-3"/>
          <w:sz w:val="21"/>
        </w:rPr>
        <w:t>绝密级文档类信息资产（</w:t>
      </w:r>
      <w:r>
        <w:rPr>
          <w:spacing w:val="-2"/>
          <w:sz w:val="21"/>
        </w:rPr>
        <w:t>必须严格执行</w:t>
      </w:r>
      <w:r>
        <w:rPr>
          <w:sz w:val="21"/>
        </w:rPr>
        <w:t>）</w:t>
      </w:r>
    </w:p>
    <w:p>
      <w:pPr>
        <w:pStyle w:val="14"/>
        <w:numPr>
          <w:ilvl w:val="3"/>
          <w:numId w:val="1"/>
        </w:numPr>
        <w:tabs>
          <w:tab w:val="left" w:pos="1798"/>
        </w:tabs>
        <w:spacing w:before="43" w:after="0" w:line="278" w:lineRule="auto"/>
        <w:ind w:left="1798" w:right="751" w:hanging="360"/>
        <w:jc w:val="left"/>
        <w:rPr>
          <w:sz w:val="21"/>
        </w:rPr>
      </w:pPr>
      <w:r>
        <w:rPr>
          <w:spacing w:val="-5"/>
          <w:sz w:val="21"/>
        </w:rPr>
        <w:t>该类文档由专人在特定位置进行管理维护，不允许随意打印，授权打印后的文</w:t>
      </w:r>
      <w:r>
        <w:rPr>
          <w:spacing w:val="-4"/>
          <w:sz w:val="21"/>
        </w:rPr>
        <w:t>档经负责领导签署后由专人专柜进行保存和管理。</w:t>
      </w:r>
    </w:p>
    <w:p>
      <w:pPr>
        <w:pStyle w:val="14"/>
        <w:numPr>
          <w:ilvl w:val="3"/>
          <w:numId w:val="1"/>
        </w:numPr>
        <w:tabs>
          <w:tab w:val="left" w:pos="1798"/>
        </w:tabs>
        <w:spacing w:before="0" w:after="0" w:line="278" w:lineRule="auto"/>
        <w:ind w:left="1798" w:right="751" w:hanging="360"/>
        <w:jc w:val="left"/>
        <w:rPr>
          <w:sz w:val="21"/>
        </w:rPr>
      </w:pPr>
      <w:r>
        <w:rPr>
          <w:spacing w:val="-5"/>
          <w:sz w:val="21"/>
        </w:rPr>
        <w:t>电子版文档原则上不允许放置在可移动的客户端设备上，不允许通过网络进行流转。</w:t>
      </w:r>
    </w:p>
    <w:p>
      <w:pPr>
        <w:pStyle w:val="14"/>
        <w:numPr>
          <w:ilvl w:val="3"/>
          <w:numId w:val="1"/>
        </w:numPr>
        <w:tabs>
          <w:tab w:val="left" w:pos="1798"/>
        </w:tabs>
        <w:spacing w:before="0" w:after="0" w:line="269" w:lineRule="exact"/>
        <w:ind w:left="1798" w:right="0" w:hanging="360"/>
        <w:jc w:val="left"/>
        <w:rPr>
          <w:rFonts w:ascii="Calibri" w:eastAsia="Calibri"/>
          <w:sz w:val="21"/>
        </w:rPr>
      </w:pPr>
      <w:r>
        <w:rPr>
          <w:rFonts w:ascii="Calibri" w:eastAsia="Calibri"/>
          <w:sz w:val="21"/>
        </w:rPr>
        <w:t>DLP</w:t>
      </w:r>
      <w:r>
        <w:rPr>
          <w:rFonts w:ascii="Calibri" w:eastAsia="Calibri"/>
          <w:spacing w:val="14"/>
          <w:sz w:val="21"/>
        </w:rPr>
        <w:t xml:space="preserve"> </w:t>
      </w:r>
      <w:r>
        <w:rPr>
          <w:spacing w:val="-5"/>
          <w:sz w:val="21"/>
        </w:rPr>
        <w:t xml:space="preserve">系统指纹提取，定期规范性扫描，主机和网关 </w:t>
      </w:r>
      <w:r>
        <w:rPr>
          <w:rFonts w:ascii="Calibri" w:eastAsia="Calibri"/>
          <w:sz w:val="21"/>
        </w:rPr>
        <w:t>DLP</w:t>
      </w:r>
      <w:r>
        <w:rPr>
          <w:rFonts w:ascii="Calibri" w:eastAsia="Calibri"/>
          <w:spacing w:val="15"/>
          <w:sz w:val="21"/>
        </w:rPr>
        <w:t xml:space="preserve"> </w:t>
      </w:r>
      <w:r>
        <w:rPr>
          <w:spacing w:val="-2"/>
          <w:sz w:val="21"/>
        </w:rPr>
        <w:t>实时阻止外出</w:t>
      </w:r>
      <w:r>
        <w:rPr>
          <w:sz w:val="21"/>
        </w:rPr>
        <w:t>（</w:t>
      </w:r>
      <w:r>
        <w:rPr>
          <w:spacing w:val="-21"/>
          <w:sz w:val="21"/>
        </w:rPr>
        <w:t xml:space="preserve">待 </w:t>
      </w:r>
      <w:r>
        <w:rPr>
          <w:rFonts w:ascii="Calibri" w:eastAsia="Calibri"/>
          <w:sz w:val="21"/>
        </w:rPr>
        <w:t>DLP</w:t>
      </w:r>
    </w:p>
    <w:p>
      <w:pPr>
        <w:spacing w:before="42"/>
        <w:ind w:left="1798" w:right="0" w:firstLine="0"/>
        <w:jc w:val="left"/>
        <w:outlineLvl w:val="2"/>
        <w:rPr>
          <w:sz w:val="21"/>
        </w:rPr>
      </w:pPr>
      <w:bookmarkStart w:id="51" w:name="_Toc27022"/>
      <w:r>
        <w:rPr>
          <w:sz w:val="21"/>
        </w:rPr>
        <w:t>系统上线后实施）</w:t>
      </w:r>
      <w:bookmarkEnd w:id="51"/>
    </w:p>
    <w:p>
      <w:pPr>
        <w:pStyle w:val="14"/>
        <w:numPr>
          <w:ilvl w:val="3"/>
          <w:numId w:val="1"/>
        </w:numPr>
        <w:tabs>
          <w:tab w:val="left" w:pos="1798"/>
        </w:tabs>
        <w:spacing w:before="44" w:after="0" w:line="240" w:lineRule="auto"/>
        <w:ind w:left="1798" w:right="0" w:hanging="360"/>
        <w:jc w:val="left"/>
        <w:rPr>
          <w:sz w:val="21"/>
        </w:rPr>
      </w:pPr>
      <w:r>
        <w:rPr>
          <w:spacing w:val="-5"/>
          <w:sz w:val="21"/>
        </w:rPr>
        <w:t>文档的访问需要特殊的流程进行控制，纸质版文档每次访问需要做好登记和记</w:t>
      </w:r>
    </w:p>
    <w:p>
      <w:pPr>
        <w:spacing w:after="0" w:line="240" w:lineRule="auto"/>
        <w:jc w:val="left"/>
        <w:rPr>
          <w:sz w:val="21"/>
        </w:rPr>
        <w:sectPr>
          <w:type w:val="continuous"/>
          <w:pgSz w:w="11910" w:h="16840"/>
          <w:pgMar w:top="1360" w:right="1040" w:bottom="280" w:left="1200" w:header="720" w:footer="720" w:gutter="0"/>
        </w:sectPr>
      </w:pPr>
    </w:p>
    <w:p>
      <w:pPr>
        <w:pStyle w:val="4"/>
        <w:spacing w:before="5"/>
        <w:rPr>
          <w:sz w:val="21"/>
        </w:rPr>
      </w:pPr>
    </w:p>
    <w:p>
      <w:pPr>
        <w:spacing w:before="0"/>
        <w:ind w:left="0" w:right="0" w:firstLine="0"/>
        <w:jc w:val="right"/>
        <w:rPr>
          <w:sz w:val="21"/>
        </w:rPr>
      </w:pPr>
      <w:r>
        <w:rPr>
          <w:sz w:val="21"/>
        </w:rPr>
        <w:t xml:space="preserve"> 秘密</w:t>
      </w:r>
    </w:p>
    <w:p>
      <w:pPr>
        <w:spacing w:before="46" w:line="265" w:lineRule="exact"/>
        <w:ind w:left="1066" w:right="0" w:firstLine="0"/>
        <w:jc w:val="left"/>
        <w:outlineLvl w:val="2"/>
        <w:rPr>
          <w:rFonts w:ascii="Calibri" w:eastAsia="Calibri"/>
          <w:sz w:val="21"/>
        </w:rPr>
      </w:pPr>
      <w:bookmarkStart w:id="52" w:name="_Toc29264"/>
      <w:r>
        <w:br w:type="column"/>
      </w:r>
      <w:r>
        <w:rPr>
          <w:sz w:val="21"/>
        </w:rPr>
        <w:t>版本：</w:t>
      </w:r>
      <w:r>
        <w:rPr>
          <w:rFonts w:ascii="Calibri" w:eastAsia="Calibri"/>
          <w:sz w:val="21"/>
        </w:rPr>
        <w:t>1.1</w:t>
      </w:r>
      <w:bookmarkEnd w:id="52"/>
    </w:p>
    <w:p>
      <w:pPr>
        <w:tabs>
          <w:tab w:val="left" w:pos="3229"/>
        </w:tabs>
        <w:spacing w:before="0" w:line="362" w:lineRule="exact"/>
        <w:ind w:left="1066" w:right="0" w:firstLine="0"/>
        <w:jc w:val="left"/>
        <w:rPr>
          <w:rFonts w:ascii="Calibri" w:eastAsia="Calibri"/>
          <w:sz w:val="21"/>
        </w:rPr>
      </w:pPr>
      <w:r>
        <w:pict>
          <v:group id="_x0000_s1091" o:spid="_x0000_s1091" o:spt="203" style="position:absolute;left:0pt;margin-left:89.9pt;margin-top:11.5pt;height:0.5pt;width:421.05pt;mso-position-horizontal-relative:page;z-index:-253568000;mso-width-relative:page;mso-height-relative:page;" coordorigin="1798,231" coordsize="8421,10">
            <o:lock v:ext="edit"/>
            <v:line id="_x0000_s1092" o:spid="_x0000_s1092" o:spt="20" style="position:absolute;left:1798;top:236;height:0;width:3017;" stroked="t" coordsize="21600,21600">
              <v:path arrowok="t"/>
              <v:fill focussize="0,0"/>
              <v:stroke weight="0.48pt" color="#000000"/>
              <v:imagedata o:title=""/>
              <o:lock v:ext="edit"/>
            </v:line>
            <v:rect id="_x0000_s1093" o:spid="_x0000_s1093" o:spt="1" style="position:absolute;left:4815;top:230;height:10;width:10;" fillcolor="#000000" filled="t" stroked="f" coordsize="21600,21600">
              <v:path/>
              <v:fill on="t" focussize="0,0"/>
              <v:stroke on="f"/>
              <v:imagedata o:title=""/>
              <o:lock v:ext="edit"/>
            </v:rect>
            <v:line id="_x0000_s1094" o:spid="_x0000_s1094" o:spt="20" style="position:absolute;left:4825;top:236;height:0;width:1937;" stroked="t" coordsize="21600,21600">
              <v:path arrowok="t"/>
              <v:fill focussize="0,0"/>
              <v:stroke weight="0.48pt" color="#000000"/>
              <v:imagedata o:title=""/>
              <o:lock v:ext="edit"/>
            </v:line>
            <v:rect id="_x0000_s1095" o:spid="_x0000_s1095" o:spt="1" style="position:absolute;left:6762;top:230;height:10;width:10;" fillcolor="#000000" filled="t" stroked="f" coordsize="21600,21600">
              <v:path/>
              <v:fill on="t" focussize="0,0"/>
              <v:stroke on="f"/>
              <v:imagedata o:title=""/>
              <o:lock v:ext="edit"/>
            </v:rect>
            <v:line id="_x0000_s1096" o:spid="_x0000_s1096" o:spt="20" style="position:absolute;left:6772;top:236;height:0;width:3447;" stroked="t" coordsize="21600,21600">
              <v:path arrowok="t"/>
              <v:fill focussize="0,0"/>
              <v:stroke weight="0.48pt" color="#000000"/>
              <v:imagedata o:title=""/>
              <o:lock v:ext="edit"/>
            </v:line>
          </v:group>
        </w:pict>
      </w:r>
      <w:r>
        <w:rPr>
          <w:rFonts w:hint="eastAsia" w:ascii="Arial Unicode MS" w:eastAsia="Arial Unicode MS"/>
          <w:color w:val="808080"/>
          <w:sz w:val="21"/>
        </w:rPr>
        <w:t>修改</w:t>
      </w:r>
      <w:r>
        <w:rPr>
          <w:rFonts w:hint="eastAsia" w:ascii="Arial Unicode MS" w:eastAsia="Arial Unicode MS"/>
          <w:color w:val="808080"/>
          <w:spacing w:val="-3"/>
          <w:sz w:val="21"/>
        </w:rPr>
        <w:t>日</w:t>
      </w:r>
      <w:r>
        <w:rPr>
          <w:rFonts w:hint="eastAsia" w:ascii="Arial Unicode MS" w:eastAsia="Arial Unicode MS"/>
          <w:color w:val="808080"/>
          <w:sz w:val="21"/>
        </w:rPr>
        <w:t>期</w:t>
      </w:r>
      <w:r>
        <w:rPr>
          <w:rFonts w:hint="eastAsia" w:ascii="Arial Unicode MS" w:eastAsia="Arial Unicode MS"/>
          <w:color w:val="808080"/>
          <w:spacing w:val="-7"/>
          <w:sz w:val="21"/>
        </w:rPr>
        <w:t>：</w:t>
      </w:r>
      <w:r>
        <w:rPr>
          <w:rFonts w:ascii="Calibri" w:eastAsia="Calibri"/>
          <w:color w:val="808080"/>
          <w:spacing w:val="-7"/>
          <w:sz w:val="21"/>
        </w:rPr>
        <w:t>2011.08.10</w:t>
      </w:r>
      <w:r>
        <w:rPr>
          <w:rFonts w:ascii="Calibri" w:eastAsia="Calibri"/>
          <w:color w:val="808080"/>
          <w:spacing w:val="-7"/>
          <w:sz w:val="21"/>
        </w:rPr>
        <w:tab/>
      </w:r>
      <w:r>
        <w:rPr>
          <w:rFonts w:hint="eastAsia" w:ascii="Arial Unicode MS" w:eastAsia="Arial Unicode MS"/>
          <w:color w:val="808080"/>
          <w:spacing w:val="-3"/>
          <w:sz w:val="21"/>
        </w:rPr>
        <w:t>页</w:t>
      </w:r>
      <w:r>
        <w:rPr>
          <w:rFonts w:hint="eastAsia" w:ascii="Arial Unicode MS" w:eastAsia="Arial Unicode MS"/>
          <w:color w:val="808080"/>
          <w:sz w:val="21"/>
        </w:rPr>
        <w:t>数</w:t>
      </w:r>
      <w:r>
        <w:rPr>
          <w:rFonts w:hint="eastAsia" w:ascii="Arial Unicode MS" w:eastAsia="Arial Unicode MS"/>
          <w:color w:val="808080"/>
          <w:spacing w:val="-11"/>
          <w:sz w:val="21"/>
        </w:rPr>
        <w:t>：</w:t>
      </w:r>
      <w:r>
        <w:rPr>
          <w:rFonts w:ascii="Calibri" w:eastAsia="Calibri"/>
          <w:color w:val="808080"/>
          <w:spacing w:val="-11"/>
          <w:sz w:val="21"/>
        </w:rPr>
        <w:t>12/20</w:t>
      </w:r>
    </w:p>
    <w:p>
      <w:pPr>
        <w:spacing w:after="0" w:line="362" w:lineRule="exact"/>
        <w:jc w:val="left"/>
        <w:rPr>
          <w:rFonts w:ascii="Calibri" w:eastAsia="Calibri"/>
          <w:sz w:val="21"/>
        </w:rPr>
        <w:sectPr>
          <w:pgSz w:w="11910" w:h="16840"/>
          <w:pgMar w:top="1360" w:right="1040" w:bottom="1260" w:left="1200" w:header="1162" w:footer="1074" w:gutter="0"/>
          <w:cols w:equalWidth="0" w:num="2">
            <w:col w:w="4562" w:space="40"/>
            <w:col w:w="5068"/>
          </w:cols>
        </w:sectPr>
      </w:pPr>
    </w:p>
    <w:p>
      <w:pPr>
        <w:spacing w:before="158"/>
        <w:ind w:left="1798" w:right="0" w:firstLine="0"/>
        <w:jc w:val="left"/>
        <w:outlineLvl w:val="2"/>
        <w:rPr>
          <w:sz w:val="21"/>
        </w:rPr>
      </w:pPr>
      <w:bookmarkStart w:id="53" w:name="_Toc22296"/>
      <w:r>
        <w:rPr>
          <w:sz w:val="21"/>
        </w:rPr>
        <w:t>录。</w:t>
      </w:r>
      <w:bookmarkEnd w:id="53"/>
    </w:p>
    <w:p>
      <w:pPr>
        <w:pStyle w:val="4"/>
        <w:spacing w:before="9"/>
        <w:rPr>
          <w:sz w:val="27"/>
        </w:rPr>
      </w:pPr>
    </w:p>
    <w:p>
      <w:pPr>
        <w:spacing w:before="0"/>
        <w:ind w:left="1438" w:right="0" w:firstLine="0"/>
        <w:jc w:val="left"/>
        <w:outlineLvl w:val="2"/>
        <w:rPr>
          <w:sz w:val="21"/>
        </w:rPr>
      </w:pPr>
      <w:bookmarkStart w:id="54" w:name="_Toc26124"/>
      <w:r>
        <w:rPr>
          <w:sz w:val="21"/>
        </w:rPr>
        <w:t>机密类文档可以由各功能块参照执行。</w:t>
      </w:r>
      <w:bookmarkEnd w:id="54"/>
    </w:p>
    <w:p>
      <w:pPr>
        <w:pStyle w:val="14"/>
        <w:numPr>
          <w:ilvl w:val="2"/>
          <w:numId w:val="1"/>
        </w:numPr>
        <w:tabs>
          <w:tab w:val="left" w:pos="1459"/>
          <w:tab w:val="left" w:pos="1460"/>
        </w:tabs>
        <w:spacing w:before="43" w:after="0" w:line="240" w:lineRule="auto"/>
        <w:ind w:left="1459" w:right="0" w:hanging="721"/>
        <w:jc w:val="left"/>
        <w:rPr>
          <w:sz w:val="21"/>
        </w:rPr>
      </w:pPr>
      <w:r>
        <w:rPr>
          <w:spacing w:val="-3"/>
          <w:sz w:val="21"/>
        </w:rPr>
        <w:t>机密级文档类信息资产策略</w:t>
      </w:r>
    </w:p>
    <w:p>
      <w:pPr>
        <w:pStyle w:val="14"/>
        <w:numPr>
          <w:ilvl w:val="3"/>
          <w:numId w:val="1"/>
        </w:numPr>
        <w:tabs>
          <w:tab w:val="left" w:pos="1857"/>
          <w:tab w:val="left" w:pos="1858"/>
        </w:tabs>
        <w:spacing w:before="43" w:after="0" w:line="240" w:lineRule="auto"/>
        <w:ind w:left="1858" w:right="0" w:hanging="420"/>
        <w:jc w:val="left"/>
        <w:outlineLvl w:val="2"/>
        <w:rPr>
          <w:sz w:val="21"/>
        </w:rPr>
      </w:pPr>
      <w:bookmarkStart w:id="55" w:name="_Toc4603"/>
      <w:r>
        <w:rPr>
          <w:spacing w:val="-3"/>
          <w:sz w:val="21"/>
        </w:rPr>
        <w:t>附有该类文档的邮件注明机密字样，不允许邮件转发。</w:t>
      </w:r>
      <w:bookmarkEnd w:id="55"/>
    </w:p>
    <w:p>
      <w:pPr>
        <w:pStyle w:val="14"/>
        <w:numPr>
          <w:ilvl w:val="3"/>
          <w:numId w:val="1"/>
        </w:numPr>
        <w:tabs>
          <w:tab w:val="left" w:pos="1857"/>
          <w:tab w:val="left" w:pos="1858"/>
        </w:tabs>
        <w:spacing w:before="43" w:after="0" w:line="240" w:lineRule="auto"/>
        <w:ind w:left="1858" w:right="0" w:hanging="420"/>
        <w:jc w:val="left"/>
        <w:outlineLvl w:val="2"/>
        <w:rPr>
          <w:sz w:val="21"/>
        </w:rPr>
      </w:pPr>
      <w:bookmarkStart w:id="56" w:name="_Toc4541"/>
      <w:r>
        <w:rPr>
          <w:spacing w:val="-3"/>
          <w:sz w:val="21"/>
        </w:rPr>
        <w:t>该类文档控制打印功能，需要打印要进行审批。</w:t>
      </w:r>
      <w:bookmarkEnd w:id="56"/>
    </w:p>
    <w:p>
      <w:pPr>
        <w:pStyle w:val="14"/>
        <w:numPr>
          <w:ilvl w:val="3"/>
          <w:numId w:val="1"/>
        </w:numPr>
        <w:tabs>
          <w:tab w:val="left" w:pos="1857"/>
          <w:tab w:val="left" w:pos="1858"/>
        </w:tabs>
        <w:spacing w:before="43" w:after="0" w:line="240" w:lineRule="auto"/>
        <w:ind w:left="1858" w:right="0" w:hanging="420"/>
        <w:jc w:val="left"/>
        <w:outlineLvl w:val="2"/>
        <w:rPr>
          <w:sz w:val="21"/>
        </w:rPr>
      </w:pPr>
      <w:bookmarkStart w:id="57" w:name="_Toc7671"/>
      <w:r>
        <w:rPr>
          <w:rFonts w:ascii="Calibri" w:eastAsia="Calibri"/>
          <w:sz w:val="21"/>
        </w:rPr>
        <w:t>DLP</w:t>
      </w:r>
      <w:r>
        <w:rPr>
          <w:rFonts w:ascii="Calibri" w:eastAsia="Calibri"/>
          <w:spacing w:val="3"/>
          <w:sz w:val="21"/>
        </w:rPr>
        <w:t xml:space="preserve"> </w:t>
      </w:r>
      <w:r>
        <w:rPr>
          <w:spacing w:val="-6"/>
          <w:sz w:val="21"/>
        </w:rPr>
        <w:t xml:space="preserve">系统指纹提取，定期规范性扫描，主机 </w:t>
      </w:r>
      <w:r>
        <w:rPr>
          <w:rFonts w:ascii="Calibri" w:eastAsia="Calibri"/>
          <w:sz w:val="21"/>
        </w:rPr>
        <w:t>DLP</w:t>
      </w:r>
      <w:r>
        <w:rPr>
          <w:rFonts w:ascii="Calibri" w:eastAsia="Calibri"/>
          <w:spacing w:val="1"/>
          <w:sz w:val="21"/>
        </w:rPr>
        <w:t xml:space="preserve"> </w:t>
      </w:r>
      <w:r>
        <w:rPr>
          <w:spacing w:val="-3"/>
          <w:sz w:val="21"/>
        </w:rPr>
        <w:t>实时阻止外发</w:t>
      </w:r>
      <w:bookmarkEnd w:id="57"/>
    </w:p>
    <w:p>
      <w:pPr>
        <w:pStyle w:val="14"/>
        <w:numPr>
          <w:ilvl w:val="3"/>
          <w:numId w:val="1"/>
        </w:numPr>
        <w:tabs>
          <w:tab w:val="left" w:pos="1857"/>
          <w:tab w:val="left" w:pos="1858"/>
        </w:tabs>
        <w:spacing w:before="43" w:after="0" w:line="240" w:lineRule="auto"/>
        <w:ind w:left="1858" w:right="0" w:hanging="420"/>
        <w:jc w:val="left"/>
        <w:outlineLvl w:val="2"/>
        <w:rPr>
          <w:sz w:val="21"/>
        </w:rPr>
      </w:pPr>
      <w:bookmarkStart w:id="58" w:name="_Toc21560"/>
      <w:r>
        <w:rPr>
          <w:spacing w:val="-3"/>
          <w:sz w:val="21"/>
        </w:rPr>
        <w:t>文档的访问需要一定的流程和权限进行控制。</w:t>
      </w:r>
      <w:bookmarkEnd w:id="58"/>
    </w:p>
    <w:p>
      <w:pPr>
        <w:pStyle w:val="4"/>
        <w:spacing w:before="9"/>
        <w:rPr>
          <w:sz w:val="27"/>
        </w:rPr>
      </w:pPr>
    </w:p>
    <w:p>
      <w:pPr>
        <w:pStyle w:val="14"/>
        <w:numPr>
          <w:ilvl w:val="2"/>
          <w:numId w:val="1"/>
        </w:numPr>
        <w:tabs>
          <w:tab w:val="left" w:pos="1459"/>
          <w:tab w:val="left" w:pos="1460"/>
        </w:tabs>
        <w:spacing w:before="0" w:after="0" w:line="278" w:lineRule="auto"/>
        <w:ind w:left="1438" w:right="2107" w:hanging="699"/>
        <w:jc w:val="left"/>
        <w:rPr>
          <w:sz w:val="21"/>
        </w:rPr>
      </w:pPr>
      <w:r>
        <w:rPr>
          <w:spacing w:val="-3"/>
          <w:sz w:val="21"/>
        </w:rPr>
        <w:t>秘密级文档类信息资产策略</w:t>
      </w:r>
      <w:r>
        <w:rPr>
          <w:sz w:val="21"/>
        </w:rPr>
        <w:t>（</w:t>
      </w:r>
      <w:r>
        <w:rPr>
          <w:spacing w:val="-3"/>
          <w:sz w:val="21"/>
        </w:rPr>
        <w:t>该类文档可以由各功能块参照执行</w:t>
      </w:r>
      <w:r>
        <w:rPr>
          <w:sz w:val="21"/>
        </w:rPr>
        <w:t xml:space="preserve">） </w:t>
      </w:r>
      <w:r>
        <w:rPr>
          <w:spacing w:val="-3"/>
          <w:sz w:val="21"/>
        </w:rPr>
        <w:t>对于文档类资产，其管理策略可能有：</w:t>
      </w:r>
    </w:p>
    <w:p>
      <w:pPr>
        <w:pStyle w:val="14"/>
        <w:numPr>
          <w:ilvl w:val="3"/>
          <w:numId w:val="1"/>
        </w:numPr>
        <w:tabs>
          <w:tab w:val="left" w:pos="1798"/>
        </w:tabs>
        <w:spacing w:before="0" w:after="0" w:line="269" w:lineRule="exact"/>
        <w:ind w:left="1798" w:right="0" w:hanging="360"/>
        <w:jc w:val="left"/>
        <w:rPr>
          <w:sz w:val="21"/>
        </w:rPr>
      </w:pPr>
      <w:r>
        <w:rPr>
          <w:spacing w:val="-3"/>
          <w:sz w:val="21"/>
        </w:rPr>
        <w:t>文档显著位置表明秘密级别，不得外传字样。</w:t>
      </w:r>
    </w:p>
    <w:p>
      <w:pPr>
        <w:pStyle w:val="14"/>
        <w:numPr>
          <w:ilvl w:val="3"/>
          <w:numId w:val="1"/>
        </w:numPr>
        <w:tabs>
          <w:tab w:val="left" w:pos="1798"/>
        </w:tabs>
        <w:spacing w:before="43" w:after="0" w:line="240" w:lineRule="auto"/>
        <w:ind w:left="1798" w:right="0" w:hanging="360"/>
        <w:jc w:val="left"/>
        <w:rPr>
          <w:sz w:val="21"/>
        </w:rPr>
      </w:pPr>
      <w:r>
        <w:rPr>
          <w:spacing w:val="-18"/>
          <w:sz w:val="21"/>
        </w:rPr>
        <w:t xml:space="preserve">主机 </w:t>
      </w:r>
      <w:r>
        <w:rPr>
          <w:rFonts w:ascii="Calibri" w:eastAsia="Calibri"/>
          <w:sz w:val="21"/>
        </w:rPr>
        <w:t>DLP</w:t>
      </w:r>
      <w:r>
        <w:rPr>
          <w:rFonts w:ascii="Calibri" w:eastAsia="Calibri"/>
          <w:spacing w:val="3"/>
          <w:sz w:val="21"/>
        </w:rPr>
        <w:t xml:space="preserve"> </w:t>
      </w:r>
      <w:r>
        <w:rPr>
          <w:spacing w:val="-7"/>
          <w:sz w:val="21"/>
        </w:rPr>
        <w:t xml:space="preserve">打标签，主机边界的防泄密，网络 </w:t>
      </w:r>
      <w:r>
        <w:rPr>
          <w:rFonts w:ascii="Calibri" w:eastAsia="Calibri"/>
          <w:sz w:val="21"/>
        </w:rPr>
        <w:t>DLP</w:t>
      </w:r>
      <w:r>
        <w:rPr>
          <w:rFonts w:ascii="Calibri" w:eastAsia="Calibri"/>
          <w:spacing w:val="2"/>
          <w:sz w:val="21"/>
        </w:rPr>
        <w:t xml:space="preserve"> </w:t>
      </w:r>
      <w:r>
        <w:rPr>
          <w:spacing w:val="-3"/>
          <w:sz w:val="21"/>
        </w:rPr>
        <w:t>在网络边界监控。</w:t>
      </w:r>
    </w:p>
    <w:p>
      <w:pPr>
        <w:pStyle w:val="14"/>
        <w:numPr>
          <w:ilvl w:val="3"/>
          <w:numId w:val="1"/>
        </w:numPr>
        <w:tabs>
          <w:tab w:val="left" w:pos="1798"/>
        </w:tabs>
        <w:spacing w:before="43" w:after="0" w:line="240" w:lineRule="auto"/>
        <w:ind w:left="1798" w:right="0" w:hanging="360"/>
        <w:jc w:val="left"/>
        <w:rPr>
          <w:sz w:val="21"/>
        </w:rPr>
      </w:pPr>
      <w:r>
        <w:rPr>
          <w:spacing w:val="-3"/>
          <w:sz w:val="21"/>
        </w:rPr>
        <w:t>文档访问需要设置权限控制</w:t>
      </w:r>
    </w:p>
    <w:p>
      <w:pPr>
        <w:pStyle w:val="4"/>
        <w:rPr>
          <w:sz w:val="22"/>
        </w:rPr>
      </w:pPr>
    </w:p>
    <w:p>
      <w:pPr>
        <w:pStyle w:val="4"/>
        <w:rPr>
          <w:sz w:val="22"/>
        </w:rPr>
      </w:pPr>
    </w:p>
    <w:p>
      <w:pPr>
        <w:pStyle w:val="4"/>
        <w:rPr>
          <w:sz w:val="22"/>
        </w:rPr>
      </w:pPr>
    </w:p>
    <w:p>
      <w:pPr>
        <w:pStyle w:val="4"/>
        <w:rPr>
          <w:sz w:val="22"/>
        </w:rPr>
      </w:pPr>
    </w:p>
    <w:p>
      <w:pPr>
        <w:pStyle w:val="4"/>
        <w:rPr>
          <w:sz w:val="22"/>
        </w:rPr>
      </w:pPr>
    </w:p>
    <w:p>
      <w:pPr>
        <w:pStyle w:val="4"/>
      </w:pPr>
    </w:p>
    <w:p>
      <w:pPr>
        <w:pStyle w:val="14"/>
        <w:numPr>
          <w:ilvl w:val="1"/>
          <w:numId w:val="1"/>
        </w:numPr>
        <w:tabs>
          <w:tab w:val="left" w:pos="1018"/>
        </w:tabs>
        <w:spacing w:before="0" w:after="0" w:line="240" w:lineRule="auto"/>
        <w:ind w:left="1018" w:right="0" w:hanging="420"/>
        <w:jc w:val="left"/>
        <w:outlineLvl w:val="1"/>
        <w:rPr>
          <w:b/>
          <w:sz w:val="20"/>
        </w:rPr>
      </w:pPr>
      <w:bookmarkStart w:id="59" w:name="_Toc26714"/>
      <w:r>
        <w:rPr>
          <w:b/>
          <w:sz w:val="20"/>
        </w:rPr>
        <w:t>数据、文档标识</w:t>
      </w:r>
      <w:bookmarkEnd w:id="59"/>
    </w:p>
    <w:p>
      <w:pPr>
        <w:pStyle w:val="4"/>
        <w:rPr>
          <w:b/>
        </w:rPr>
      </w:pPr>
    </w:p>
    <w:p>
      <w:pPr>
        <w:pStyle w:val="4"/>
        <w:spacing w:before="12"/>
        <w:rPr>
          <w:b/>
          <w:sz w:val="17"/>
        </w:rPr>
      </w:pPr>
    </w:p>
    <w:p>
      <w:pPr>
        <w:pStyle w:val="14"/>
        <w:numPr>
          <w:ilvl w:val="2"/>
          <w:numId w:val="1"/>
        </w:numPr>
        <w:tabs>
          <w:tab w:val="left" w:pos="1459"/>
          <w:tab w:val="left" w:pos="1460"/>
        </w:tabs>
        <w:spacing w:before="0" w:after="0" w:line="240" w:lineRule="auto"/>
        <w:ind w:left="1459" w:right="0" w:hanging="721"/>
        <w:jc w:val="left"/>
        <w:outlineLvl w:val="2"/>
        <w:rPr>
          <w:b/>
          <w:sz w:val="20"/>
        </w:rPr>
      </w:pPr>
      <w:bookmarkStart w:id="60" w:name="_bookmark24"/>
      <w:bookmarkEnd w:id="60"/>
      <w:bookmarkStart w:id="61" w:name="_Toc28723"/>
      <w:r>
        <w:rPr>
          <w:b/>
          <w:sz w:val="20"/>
        </w:rPr>
        <w:t>标识方法</w:t>
      </w:r>
      <w:bookmarkEnd w:id="61"/>
    </w:p>
    <w:p>
      <w:pPr>
        <w:pStyle w:val="4"/>
        <w:rPr>
          <w:b/>
        </w:rPr>
      </w:pPr>
    </w:p>
    <w:p>
      <w:pPr>
        <w:pStyle w:val="4"/>
        <w:spacing w:before="3"/>
        <w:rPr>
          <w:b/>
          <w:sz w:val="18"/>
        </w:rPr>
      </w:pPr>
    </w:p>
    <w:p>
      <w:pPr>
        <w:pStyle w:val="4"/>
        <w:spacing w:line="403" w:lineRule="auto"/>
        <w:ind w:left="598" w:right="759" w:firstLine="400"/>
      </w:pPr>
      <w:r>
        <w:rPr>
          <w:spacing w:val="-6"/>
        </w:rPr>
        <w:t>对不同安全类别的信息进行明确的标识，有助于内部相关人员依照有关信息安全规章制度进</w:t>
      </w:r>
      <w:r>
        <w:t>行具体操作和处理，从而最大限度地降低了由于人为的误操作所带来的安全隐患的概率。</w:t>
      </w:r>
    </w:p>
    <w:p>
      <w:pPr>
        <w:pStyle w:val="4"/>
        <w:spacing w:before="5"/>
        <w:rPr>
          <w:sz w:val="18"/>
        </w:rPr>
      </w:pPr>
    </w:p>
    <w:p>
      <w:pPr>
        <w:pStyle w:val="4"/>
        <w:spacing w:before="1" w:line="400" w:lineRule="auto"/>
        <w:ind w:left="598" w:right="671" w:firstLine="400"/>
        <w:jc w:val="both"/>
      </w:pPr>
      <w:r>
        <w:rPr>
          <w:spacing w:val="-5"/>
        </w:rPr>
        <w:t>应明确规定信息处于不同载体的标识方法。敏感信息的密级应该被明确标识。根据存储和输</w:t>
      </w:r>
      <w:r>
        <w:rPr>
          <w:spacing w:val="-11"/>
        </w:rPr>
        <w:t>出方式的不同，可以采用物理标签、电子标记等方法。信息的存储介质必须以物理标签形式标明其密级。当信息以可视方式输出（如：打印、屏幕显示等）</w:t>
      </w:r>
      <w:r>
        <w:rPr>
          <w:spacing w:val="-12"/>
        </w:rPr>
        <w:t>时，可以用可视的方式显示其密级。</w:t>
      </w:r>
    </w:p>
    <w:p>
      <w:pPr>
        <w:pStyle w:val="4"/>
        <w:spacing w:before="7"/>
        <w:rPr>
          <w:sz w:val="24"/>
        </w:rPr>
      </w:pPr>
    </w:p>
    <w:p>
      <w:pPr>
        <w:pStyle w:val="3"/>
        <w:numPr>
          <w:ilvl w:val="2"/>
          <w:numId w:val="1"/>
        </w:numPr>
        <w:tabs>
          <w:tab w:val="left" w:pos="1459"/>
          <w:tab w:val="left" w:pos="1460"/>
        </w:tabs>
        <w:spacing w:before="0" w:after="0" w:line="240" w:lineRule="auto"/>
        <w:ind w:left="1459" w:right="0" w:hanging="721"/>
        <w:jc w:val="left"/>
      </w:pPr>
      <w:bookmarkStart w:id="62" w:name="_bookmark25"/>
      <w:bookmarkEnd w:id="62"/>
      <w:bookmarkStart w:id="63" w:name="_Toc4377"/>
      <w:r>
        <w:t>资产标识的原则</w:t>
      </w:r>
      <w:bookmarkEnd w:id="63"/>
    </w:p>
    <w:p>
      <w:pPr>
        <w:pStyle w:val="4"/>
        <w:rPr>
          <w:b/>
        </w:rPr>
      </w:pPr>
    </w:p>
    <w:p>
      <w:pPr>
        <w:pStyle w:val="4"/>
        <w:spacing w:before="3"/>
        <w:rPr>
          <w:b/>
          <w:sz w:val="18"/>
        </w:rPr>
      </w:pPr>
    </w:p>
    <w:p>
      <w:pPr>
        <w:pStyle w:val="14"/>
        <w:numPr>
          <w:ilvl w:val="0"/>
          <w:numId w:val="9"/>
        </w:numPr>
        <w:tabs>
          <w:tab w:val="left" w:pos="1857"/>
          <w:tab w:val="left" w:pos="1858"/>
        </w:tabs>
        <w:spacing w:before="1" w:after="0" w:line="400" w:lineRule="auto"/>
        <w:ind w:left="1858" w:right="756" w:hanging="420"/>
        <w:jc w:val="left"/>
        <w:rPr>
          <w:sz w:val="20"/>
        </w:rPr>
      </w:pPr>
      <w:r>
        <w:rPr>
          <w:spacing w:val="-4"/>
          <w:w w:val="99"/>
          <w:sz w:val="20"/>
        </w:rPr>
        <w:t>所有信息安全分类标识必须正确反映该信息的安全防护级别，</w:t>
      </w:r>
      <w:r>
        <w:rPr>
          <w:spacing w:val="1"/>
          <w:w w:val="99"/>
          <w:sz w:val="20"/>
        </w:rPr>
        <w:t>PM</w:t>
      </w:r>
      <w:r>
        <w:rPr>
          <w:w w:val="99"/>
          <w:sz w:val="20"/>
        </w:rPr>
        <w:t>O</w:t>
      </w:r>
      <w:r>
        <w:rPr>
          <w:spacing w:val="-49"/>
          <w:sz w:val="20"/>
        </w:rPr>
        <w:t xml:space="preserve"> </w:t>
      </w:r>
      <w:r>
        <w:rPr>
          <w:spacing w:val="-2"/>
          <w:w w:val="99"/>
          <w:sz w:val="20"/>
        </w:rPr>
        <w:t>对信息安全分类</w:t>
      </w:r>
      <w:r>
        <w:rPr>
          <w:sz w:val="20"/>
        </w:rPr>
        <w:t>有最终决定权。</w:t>
      </w:r>
    </w:p>
    <w:p>
      <w:pPr>
        <w:pStyle w:val="14"/>
        <w:numPr>
          <w:ilvl w:val="0"/>
          <w:numId w:val="9"/>
        </w:numPr>
        <w:tabs>
          <w:tab w:val="left" w:pos="1857"/>
          <w:tab w:val="left" w:pos="1858"/>
        </w:tabs>
        <w:spacing w:before="0" w:after="0" w:line="400" w:lineRule="auto"/>
        <w:ind w:left="1858" w:right="748" w:hanging="420"/>
        <w:jc w:val="left"/>
        <w:rPr>
          <w:sz w:val="20"/>
        </w:rPr>
      </w:pPr>
      <w:r>
        <w:rPr>
          <w:sz w:val="20"/>
        </w:rPr>
        <w:t>绝密、机密和秘密信息必须进行详尽标识，其内容和格式必须统一。其它等级信息根据情况自行进行标识管理。</w:t>
      </w:r>
    </w:p>
    <w:p>
      <w:pPr>
        <w:pStyle w:val="14"/>
        <w:numPr>
          <w:ilvl w:val="0"/>
          <w:numId w:val="9"/>
        </w:numPr>
        <w:tabs>
          <w:tab w:val="left" w:pos="1857"/>
          <w:tab w:val="left" w:pos="1858"/>
        </w:tabs>
        <w:spacing w:before="0" w:after="0" w:line="255" w:lineRule="exact"/>
        <w:ind w:left="1858" w:right="0" w:hanging="420"/>
        <w:jc w:val="left"/>
        <w:rPr>
          <w:sz w:val="20"/>
        </w:rPr>
      </w:pPr>
      <w:r>
        <w:rPr>
          <w:sz w:val="20"/>
        </w:rPr>
        <w:t>对所有的信息安全分类标识，必须由专人作定期更新维护（</w:t>
      </w:r>
      <w:r>
        <w:rPr>
          <w:spacing w:val="-24"/>
          <w:sz w:val="20"/>
        </w:rPr>
        <w:t xml:space="preserve">每 </w:t>
      </w:r>
      <w:r>
        <w:rPr>
          <w:sz w:val="20"/>
        </w:rPr>
        <w:t>1</w:t>
      </w:r>
      <w:r>
        <w:rPr>
          <w:spacing w:val="-13"/>
          <w:sz w:val="20"/>
        </w:rPr>
        <w:t xml:space="preserve"> 年一次</w:t>
      </w:r>
      <w:r>
        <w:rPr>
          <w:spacing w:val="-101"/>
          <w:sz w:val="20"/>
        </w:rPr>
        <w:t>）</w:t>
      </w:r>
      <w:r>
        <w:rPr>
          <w:sz w:val="20"/>
        </w:rPr>
        <w:t>。</w:t>
      </w:r>
    </w:p>
    <w:p>
      <w:pPr>
        <w:spacing w:after="0" w:line="255" w:lineRule="exact"/>
        <w:jc w:val="left"/>
        <w:rPr>
          <w:sz w:val="20"/>
        </w:rPr>
        <w:sectPr>
          <w:type w:val="continuous"/>
          <w:pgSz w:w="11910" w:h="16840"/>
          <w:pgMar w:top="1360" w:right="1040" w:bottom="280" w:left="1200" w:header="720" w:footer="720" w:gutter="0"/>
        </w:sectPr>
      </w:pPr>
    </w:p>
    <w:p>
      <w:pPr>
        <w:pStyle w:val="4"/>
        <w:spacing w:line="20" w:lineRule="exact"/>
        <w:ind w:left="593"/>
        <w:rPr>
          <w:sz w:val="2"/>
        </w:rPr>
      </w:pPr>
      <w:r>
        <w:rPr>
          <w:sz w:val="2"/>
        </w:rPr>
        <w:pict>
          <v:group id="_x0000_s1097" o:spid="_x0000_s1097" o:spt="203" style="height:0.5pt;width:421.05pt;" coordsize="8421,10">
            <o:lock v:ext="edit"/>
            <v:line id="_x0000_s1098" o:spid="_x0000_s1098" o:spt="20" style="position:absolute;left:0;top:5;height:0;width:3017;" stroked="t" coordsize="21600,21600">
              <v:path arrowok="t"/>
              <v:fill focussize="0,0"/>
              <v:stroke weight="0.48pt" color="#000000"/>
              <v:imagedata o:title=""/>
              <o:lock v:ext="edit"/>
            </v:line>
            <v:rect id="_x0000_s1099" o:spid="_x0000_s1099" o:spt="1" style="position:absolute;left:3017;top:0;height:10;width:10;" fillcolor="#000000" filled="t" stroked="f" coordsize="21600,21600">
              <v:path/>
              <v:fill on="t" focussize="0,0"/>
              <v:stroke on="f"/>
              <v:imagedata o:title=""/>
              <o:lock v:ext="edit"/>
            </v:rect>
            <v:line id="_x0000_s1100" o:spid="_x0000_s1100" o:spt="20" style="position:absolute;left:3027;top:5;height:0;width:1937;" stroked="t" coordsize="21600,21600">
              <v:path arrowok="t"/>
              <v:fill focussize="0,0"/>
              <v:stroke weight="0.48pt" color="#000000"/>
              <v:imagedata o:title=""/>
              <o:lock v:ext="edit"/>
            </v:line>
            <v:rect id="_x0000_s1101" o:spid="_x0000_s1101" o:spt="1" style="position:absolute;left:4964;top:0;height:10;width:10;" fillcolor="#000000" filled="t" stroked="f" coordsize="21600,21600">
              <v:path/>
              <v:fill on="t" focussize="0,0"/>
              <v:stroke on="f"/>
              <v:imagedata o:title=""/>
              <o:lock v:ext="edit"/>
            </v:rect>
            <v:line id="_x0000_s1102" o:spid="_x0000_s1102" o:spt="20" style="position:absolute;left:4974;top:5;height:0;width:3447;" stroked="t" coordsize="21600,21600">
              <v:path arrowok="t"/>
              <v:fill focussize="0,0"/>
              <v:stroke weight="0.48pt" color="#000000"/>
              <v:imagedata o:title=""/>
              <o:lock v:ext="edit"/>
            </v:line>
            <w10:wrap type="none"/>
            <w10:anchorlock/>
          </v:group>
        </w:pict>
      </w:r>
    </w:p>
    <w:p>
      <w:pPr>
        <w:pStyle w:val="4"/>
        <w:spacing w:before="12"/>
        <w:rPr>
          <w:sz w:val="18"/>
        </w:rPr>
      </w:pPr>
    </w:p>
    <w:p>
      <w:pPr>
        <w:pStyle w:val="14"/>
        <w:numPr>
          <w:ilvl w:val="0"/>
          <w:numId w:val="9"/>
        </w:numPr>
        <w:tabs>
          <w:tab w:val="left" w:pos="1858"/>
        </w:tabs>
        <w:spacing w:before="79" w:after="0" w:line="400" w:lineRule="auto"/>
        <w:ind w:left="1858" w:right="749" w:hanging="420"/>
        <w:jc w:val="both"/>
        <w:rPr>
          <w:sz w:val="20"/>
        </w:rPr>
      </w:pPr>
      <w:r>
        <w:rPr>
          <w:sz w:val="20"/>
        </w:rPr>
        <w:t>一般采用标签方式对信息进行安全分类标识，但是对以电子格式的数据和文档则可以采用有关电子方式进行安全分类标识，所有公司的涉密文档信息都应采用规范的标准模板发布，在电子文档的属性中设置“绝密”或“机密”的字样，在文档的页眉、页脚中标注“绝密”或“机密”的字样。</w:t>
      </w:r>
    </w:p>
    <w:p>
      <w:pPr>
        <w:pStyle w:val="14"/>
        <w:numPr>
          <w:ilvl w:val="0"/>
          <w:numId w:val="9"/>
        </w:numPr>
        <w:tabs>
          <w:tab w:val="left" w:pos="1858"/>
        </w:tabs>
        <w:spacing w:before="0" w:after="0" w:line="400" w:lineRule="auto"/>
        <w:ind w:left="1858" w:right="758" w:hanging="420"/>
        <w:jc w:val="both"/>
        <w:rPr>
          <w:sz w:val="20"/>
        </w:rPr>
      </w:pPr>
      <w:r>
        <w:rPr>
          <w:spacing w:val="-9"/>
          <w:sz w:val="20"/>
        </w:rPr>
        <w:t xml:space="preserve">对于实物类 </w:t>
      </w:r>
      <w:r>
        <w:rPr>
          <w:sz w:val="20"/>
        </w:rPr>
        <w:t>IT</w:t>
      </w:r>
      <w:r>
        <w:rPr>
          <w:spacing w:val="-11"/>
          <w:sz w:val="20"/>
        </w:rPr>
        <w:t xml:space="preserve"> 资产，也应根据前述原则进行密级分类，并在资产标签或是另加资</w:t>
      </w:r>
      <w:r>
        <w:rPr>
          <w:sz w:val="20"/>
        </w:rPr>
        <w:t>产密级标签进行标示。原则上实物资产密级标签需要专人定期更新维护和检查。</w:t>
      </w:r>
    </w:p>
    <w:p>
      <w:pPr>
        <w:pStyle w:val="4"/>
        <w:spacing w:before="8"/>
        <w:rPr>
          <w:sz w:val="24"/>
        </w:rPr>
      </w:pPr>
    </w:p>
    <w:p>
      <w:pPr>
        <w:pStyle w:val="3"/>
        <w:numPr>
          <w:ilvl w:val="2"/>
          <w:numId w:val="1"/>
        </w:numPr>
        <w:tabs>
          <w:tab w:val="left" w:pos="1459"/>
          <w:tab w:val="left" w:pos="1460"/>
        </w:tabs>
        <w:spacing w:before="0" w:after="0" w:line="240" w:lineRule="auto"/>
        <w:ind w:left="1459" w:right="0" w:hanging="721"/>
        <w:jc w:val="left"/>
      </w:pPr>
      <w:bookmarkStart w:id="64" w:name="_bookmark26"/>
      <w:bookmarkEnd w:id="64"/>
      <w:bookmarkStart w:id="65" w:name="_Toc13701"/>
      <w:r>
        <w:t>资产标识的内容</w:t>
      </w:r>
      <w:bookmarkEnd w:id="65"/>
    </w:p>
    <w:p>
      <w:pPr>
        <w:pStyle w:val="4"/>
        <w:rPr>
          <w:b/>
        </w:rPr>
      </w:pPr>
    </w:p>
    <w:p>
      <w:pPr>
        <w:pStyle w:val="4"/>
        <w:spacing w:before="3"/>
        <w:rPr>
          <w:b/>
          <w:sz w:val="18"/>
        </w:rPr>
      </w:pPr>
    </w:p>
    <w:p>
      <w:pPr>
        <w:pStyle w:val="4"/>
        <w:spacing w:before="1"/>
        <w:ind w:left="998"/>
      </w:pPr>
      <w:r>
        <w:t>信息资产分标识可包括并不仅限于下列信息：</w:t>
      </w:r>
    </w:p>
    <w:p>
      <w:pPr>
        <w:pStyle w:val="4"/>
      </w:pPr>
    </w:p>
    <w:p>
      <w:pPr>
        <w:pStyle w:val="14"/>
        <w:numPr>
          <w:ilvl w:val="0"/>
          <w:numId w:val="10"/>
        </w:numPr>
        <w:tabs>
          <w:tab w:val="left" w:pos="1857"/>
          <w:tab w:val="left" w:pos="1858"/>
        </w:tabs>
        <w:spacing w:before="154" w:after="0" w:line="240" w:lineRule="auto"/>
        <w:ind w:left="1858" w:right="0" w:hanging="420"/>
        <w:jc w:val="left"/>
        <w:rPr>
          <w:sz w:val="20"/>
        </w:rPr>
      </w:pPr>
      <w:r>
        <w:rPr>
          <w:sz w:val="20"/>
        </w:rPr>
        <w:t>简单描述或内部编号</w:t>
      </w:r>
    </w:p>
    <w:p>
      <w:pPr>
        <w:pStyle w:val="14"/>
        <w:numPr>
          <w:ilvl w:val="0"/>
          <w:numId w:val="10"/>
        </w:numPr>
        <w:tabs>
          <w:tab w:val="left" w:pos="1857"/>
          <w:tab w:val="left" w:pos="1858"/>
        </w:tabs>
        <w:spacing w:before="171" w:after="0" w:line="240" w:lineRule="auto"/>
        <w:ind w:left="1858" w:right="0" w:hanging="420"/>
        <w:jc w:val="left"/>
        <w:rPr>
          <w:sz w:val="20"/>
        </w:rPr>
      </w:pPr>
      <w:r>
        <w:rPr>
          <w:sz w:val="20"/>
        </w:rPr>
        <w:t>创建日期和最后修改日期</w:t>
      </w:r>
    </w:p>
    <w:p>
      <w:pPr>
        <w:pStyle w:val="14"/>
        <w:numPr>
          <w:ilvl w:val="0"/>
          <w:numId w:val="10"/>
        </w:numPr>
        <w:tabs>
          <w:tab w:val="left" w:pos="1857"/>
          <w:tab w:val="left" w:pos="1858"/>
        </w:tabs>
        <w:spacing w:before="171" w:after="0" w:line="240" w:lineRule="auto"/>
        <w:ind w:left="1858" w:right="0" w:hanging="420"/>
        <w:jc w:val="left"/>
        <w:rPr>
          <w:sz w:val="20"/>
        </w:rPr>
      </w:pPr>
      <w:r>
        <w:rPr>
          <w:sz w:val="20"/>
        </w:rPr>
        <w:t>版本控制信息</w:t>
      </w:r>
    </w:p>
    <w:p>
      <w:pPr>
        <w:pStyle w:val="14"/>
        <w:numPr>
          <w:ilvl w:val="0"/>
          <w:numId w:val="10"/>
        </w:numPr>
        <w:tabs>
          <w:tab w:val="left" w:pos="1857"/>
          <w:tab w:val="left" w:pos="1858"/>
        </w:tabs>
        <w:spacing w:before="171" w:after="0" w:line="240" w:lineRule="auto"/>
        <w:ind w:left="1858" w:right="0" w:hanging="420"/>
        <w:jc w:val="left"/>
        <w:rPr>
          <w:sz w:val="20"/>
        </w:rPr>
      </w:pPr>
      <w:r>
        <w:rPr>
          <w:sz w:val="20"/>
        </w:rPr>
        <w:t>信息分级（绝密，机密，秘密，公开）</w:t>
      </w:r>
    </w:p>
    <w:p>
      <w:pPr>
        <w:pStyle w:val="14"/>
        <w:numPr>
          <w:ilvl w:val="0"/>
          <w:numId w:val="10"/>
        </w:numPr>
        <w:tabs>
          <w:tab w:val="left" w:pos="1857"/>
          <w:tab w:val="left" w:pos="1858"/>
        </w:tabs>
        <w:spacing w:before="174" w:after="0" w:line="240" w:lineRule="auto"/>
        <w:ind w:left="1858" w:right="0" w:hanging="420"/>
        <w:jc w:val="left"/>
        <w:rPr>
          <w:sz w:val="20"/>
        </w:rPr>
      </w:pPr>
      <w:r>
        <w:rPr>
          <w:sz w:val="20"/>
        </w:rPr>
        <w:t>专管人员或专管部门</w:t>
      </w:r>
    </w:p>
    <w:p>
      <w:pPr>
        <w:pStyle w:val="3"/>
        <w:numPr>
          <w:ilvl w:val="1"/>
          <w:numId w:val="1"/>
        </w:numPr>
        <w:tabs>
          <w:tab w:val="left" w:pos="1018"/>
        </w:tabs>
        <w:spacing w:before="171" w:after="0" w:line="240" w:lineRule="auto"/>
        <w:ind w:left="1018" w:right="0" w:hanging="420"/>
        <w:jc w:val="left"/>
        <w:outlineLvl w:val="1"/>
      </w:pPr>
      <w:bookmarkStart w:id="66" w:name="_bookmark27"/>
      <w:bookmarkEnd w:id="66"/>
      <w:bookmarkStart w:id="67" w:name="_Toc24989"/>
      <w:r>
        <w:t>信息资产的访问控制和数据保护</w:t>
      </w:r>
      <w:bookmarkEnd w:id="67"/>
    </w:p>
    <w:p>
      <w:pPr>
        <w:pStyle w:val="4"/>
        <w:rPr>
          <w:b/>
        </w:rPr>
      </w:pPr>
    </w:p>
    <w:p>
      <w:pPr>
        <w:pStyle w:val="4"/>
        <w:spacing w:before="11"/>
        <w:rPr>
          <w:b/>
          <w:sz w:val="17"/>
        </w:rPr>
      </w:pPr>
    </w:p>
    <w:p>
      <w:pPr>
        <w:pStyle w:val="14"/>
        <w:numPr>
          <w:ilvl w:val="2"/>
          <w:numId w:val="1"/>
        </w:numPr>
        <w:tabs>
          <w:tab w:val="left" w:pos="1459"/>
          <w:tab w:val="left" w:pos="1460"/>
        </w:tabs>
        <w:spacing w:before="0" w:after="0" w:line="240" w:lineRule="auto"/>
        <w:ind w:left="1459" w:right="0" w:hanging="721"/>
        <w:jc w:val="left"/>
        <w:outlineLvl w:val="2"/>
        <w:rPr>
          <w:b/>
          <w:sz w:val="20"/>
        </w:rPr>
      </w:pPr>
      <w:bookmarkStart w:id="68" w:name="_bookmark28"/>
      <w:bookmarkEnd w:id="68"/>
      <w:bookmarkStart w:id="69" w:name="_Toc17710"/>
      <w:r>
        <w:rPr>
          <w:b/>
          <w:sz w:val="20"/>
        </w:rPr>
        <w:t>信息资产分类、</w:t>
      </w:r>
      <w:r>
        <w:rPr>
          <w:rFonts w:ascii="Calibri" w:eastAsia="Calibri"/>
          <w:b/>
          <w:sz w:val="20"/>
        </w:rPr>
        <w:t>owner</w:t>
      </w:r>
      <w:r>
        <w:rPr>
          <w:rFonts w:ascii="Calibri" w:eastAsia="Calibri"/>
          <w:b/>
          <w:spacing w:val="3"/>
          <w:sz w:val="20"/>
        </w:rPr>
        <w:t xml:space="preserve"> </w:t>
      </w:r>
      <w:r>
        <w:rPr>
          <w:b/>
          <w:sz w:val="20"/>
        </w:rPr>
        <w:t>和访问权限</w:t>
      </w:r>
      <w:bookmarkEnd w:id="69"/>
    </w:p>
    <w:p>
      <w:pPr>
        <w:pStyle w:val="4"/>
        <w:rPr>
          <w:b/>
          <w:sz w:val="22"/>
        </w:rPr>
      </w:pPr>
    </w:p>
    <w:p>
      <w:pPr>
        <w:pStyle w:val="4"/>
        <w:spacing w:before="3"/>
        <w:rPr>
          <w:b/>
          <w:sz w:val="16"/>
        </w:rPr>
      </w:pPr>
    </w:p>
    <w:p>
      <w:pPr>
        <w:pStyle w:val="4"/>
        <w:ind w:left="998"/>
      </w:pPr>
      <w:r>
        <w:t>信息系统部信息资产分类，所有人和访问权限等详细信息请参见：《IT 部信息资产分类表》</w:t>
      </w:r>
    </w:p>
    <w:p>
      <w:pPr>
        <w:pStyle w:val="4"/>
        <w:spacing w:before="171"/>
        <w:ind w:left="598"/>
      </w:pPr>
      <w:r>
        <w:t>文件</w:t>
      </w:r>
    </w:p>
    <w:p>
      <w:pPr>
        <w:pStyle w:val="4"/>
      </w:pPr>
    </w:p>
    <w:p>
      <w:pPr>
        <w:pStyle w:val="4"/>
      </w:pPr>
    </w:p>
    <w:p>
      <w:pPr>
        <w:pStyle w:val="4"/>
      </w:pPr>
    </w:p>
    <w:p>
      <w:pPr>
        <w:pStyle w:val="3"/>
        <w:numPr>
          <w:ilvl w:val="2"/>
          <w:numId w:val="1"/>
        </w:numPr>
        <w:tabs>
          <w:tab w:val="left" w:pos="1459"/>
          <w:tab w:val="left" w:pos="1460"/>
        </w:tabs>
        <w:spacing w:before="147" w:after="0" w:line="240" w:lineRule="auto"/>
        <w:ind w:left="1459" w:right="0" w:hanging="721"/>
        <w:jc w:val="left"/>
      </w:pPr>
      <w:bookmarkStart w:id="70" w:name="_bookmark29"/>
      <w:bookmarkEnd w:id="70"/>
      <w:bookmarkStart w:id="71" w:name="_Toc1817"/>
      <w:r>
        <w:t>信息资产的数据保护</w:t>
      </w:r>
      <w:bookmarkEnd w:id="71"/>
    </w:p>
    <w:p>
      <w:pPr>
        <w:pStyle w:val="4"/>
        <w:rPr>
          <w:b/>
        </w:rPr>
      </w:pPr>
    </w:p>
    <w:p>
      <w:pPr>
        <w:pStyle w:val="4"/>
        <w:spacing w:before="3"/>
        <w:rPr>
          <w:b/>
          <w:sz w:val="18"/>
        </w:rPr>
      </w:pPr>
    </w:p>
    <w:p>
      <w:pPr>
        <w:pStyle w:val="4"/>
        <w:ind w:left="598"/>
      </w:pPr>
      <w:r>
        <w:t>信息资产的数据保护要求如下表所示：</w:t>
      </w:r>
    </w:p>
    <w:p>
      <w:pPr>
        <w:pStyle w:val="4"/>
        <w:spacing w:before="9"/>
        <w:rPr>
          <w:sz w:val="6"/>
        </w:rPr>
      </w:pPr>
    </w:p>
    <w:tbl>
      <w:tblPr>
        <w:tblStyle w:val="11"/>
        <w:tblW w:w="0" w:type="auto"/>
        <w:tblInd w:w="133" w:type="dxa"/>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Layout w:type="fixed"/>
        <w:tblCellMar>
          <w:top w:w="0" w:type="dxa"/>
          <w:left w:w="0" w:type="dxa"/>
          <w:bottom w:w="0" w:type="dxa"/>
          <w:right w:w="0" w:type="dxa"/>
        </w:tblCellMar>
      </w:tblPr>
      <w:tblGrid>
        <w:gridCol w:w="1800"/>
        <w:gridCol w:w="3241"/>
        <w:gridCol w:w="1980"/>
        <w:gridCol w:w="2251"/>
      </w:tblGrid>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543" w:hRule="atLeast"/>
        </w:trPr>
        <w:tc>
          <w:tcPr>
            <w:tcW w:w="1800" w:type="dxa"/>
            <w:tcBorders>
              <w:bottom w:val="single" w:color="000000" w:sz="4" w:space="0"/>
              <w:right w:val="single" w:color="000000" w:sz="4" w:space="0"/>
            </w:tcBorders>
          </w:tcPr>
          <w:p>
            <w:pPr>
              <w:pStyle w:val="15"/>
              <w:spacing w:before="142"/>
              <w:ind w:left="281" w:right="258"/>
              <w:jc w:val="center"/>
              <w:rPr>
                <w:sz w:val="20"/>
              </w:rPr>
            </w:pPr>
            <w:r>
              <w:rPr>
                <w:sz w:val="20"/>
              </w:rPr>
              <w:t>信息资产分类</w:t>
            </w:r>
          </w:p>
        </w:tc>
        <w:tc>
          <w:tcPr>
            <w:tcW w:w="3241" w:type="dxa"/>
            <w:tcBorders>
              <w:left w:val="single" w:color="000000" w:sz="4" w:space="0"/>
              <w:bottom w:val="single" w:color="000000" w:sz="4" w:space="0"/>
              <w:right w:val="single" w:color="000000" w:sz="4" w:space="0"/>
            </w:tcBorders>
          </w:tcPr>
          <w:p>
            <w:pPr>
              <w:pStyle w:val="15"/>
              <w:spacing w:before="142"/>
              <w:ind w:left="1022"/>
              <w:rPr>
                <w:sz w:val="20"/>
              </w:rPr>
            </w:pPr>
            <w:r>
              <w:rPr>
                <w:sz w:val="20"/>
              </w:rPr>
              <w:t>信息资产示例</w:t>
            </w:r>
          </w:p>
        </w:tc>
        <w:tc>
          <w:tcPr>
            <w:tcW w:w="1980" w:type="dxa"/>
            <w:tcBorders>
              <w:left w:val="single" w:color="000000" w:sz="4" w:space="0"/>
              <w:bottom w:val="single" w:color="000000" w:sz="4" w:space="0"/>
              <w:right w:val="single" w:color="000000" w:sz="6" w:space="0"/>
            </w:tcBorders>
          </w:tcPr>
          <w:p>
            <w:pPr>
              <w:pStyle w:val="15"/>
              <w:spacing w:before="142"/>
              <w:ind w:left="292"/>
              <w:rPr>
                <w:sz w:val="20"/>
              </w:rPr>
            </w:pPr>
            <w:r>
              <w:rPr>
                <w:sz w:val="20"/>
              </w:rPr>
              <w:t>传输保密性要求</w:t>
            </w:r>
          </w:p>
        </w:tc>
        <w:tc>
          <w:tcPr>
            <w:tcW w:w="2251" w:type="dxa"/>
            <w:tcBorders>
              <w:left w:val="single" w:color="000000" w:sz="6" w:space="0"/>
              <w:bottom w:val="single" w:color="000000" w:sz="4" w:space="0"/>
            </w:tcBorders>
          </w:tcPr>
          <w:p>
            <w:pPr>
              <w:pStyle w:val="15"/>
              <w:spacing w:before="142"/>
              <w:ind w:left="53" w:right="33"/>
              <w:jc w:val="center"/>
              <w:rPr>
                <w:sz w:val="20"/>
              </w:rPr>
            </w:pPr>
            <w:r>
              <w:rPr>
                <w:sz w:val="20"/>
              </w:rPr>
              <w:t>存储保密性要求</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854" w:hRule="atLeast"/>
        </w:trPr>
        <w:tc>
          <w:tcPr>
            <w:tcW w:w="1800" w:type="dxa"/>
            <w:tcBorders>
              <w:top w:val="single" w:color="000000" w:sz="4" w:space="0"/>
              <w:bottom w:val="single" w:color="000000" w:sz="4" w:space="0"/>
              <w:right w:val="single" w:color="000000" w:sz="4" w:space="0"/>
            </w:tcBorders>
          </w:tcPr>
          <w:p>
            <w:pPr>
              <w:pStyle w:val="15"/>
              <w:spacing w:before="4"/>
              <w:rPr>
                <w:sz w:val="23"/>
              </w:rPr>
            </w:pPr>
          </w:p>
          <w:p>
            <w:pPr>
              <w:pStyle w:val="15"/>
              <w:ind w:left="281" w:right="258"/>
              <w:jc w:val="center"/>
              <w:rPr>
                <w:sz w:val="20"/>
              </w:rPr>
            </w:pPr>
            <w:r>
              <w:rPr>
                <w:sz w:val="20"/>
              </w:rPr>
              <w:t>绝密</w:t>
            </w:r>
          </w:p>
        </w:tc>
        <w:tc>
          <w:tcPr>
            <w:tcW w:w="3241" w:type="dxa"/>
            <w:tcBorders>
              <w:top w:val="single" w:color="000000" w:sz="4" w:space="0"/>
              <w:left w:val="single" w:color="000000" w:sz="4" w:space="0"/>
              <w:bottom w:val="single" w:color="000000" w:sz="4" w:space="0"/>
              <w:right w:val="single" w:color="000000" w:sz="4" w:space="0"/>
            </w:tcBorders>
          </w:tcPr>
          <w:p>
            <w:pPr>
              <w:pStyle w:val="15"/>
              <w:spacing w:before="85"/>
              <w:ind w:left="14" w:right="-15"/>
              <w:rPr>
                <w:sz w:val="20"/>
              </w:rPr>
            </w:pPr>
            <w:r>
              <w:rPr>
                <w:spacing w:val="2"/>
                <w:sz w:val="20"/>
              </w:rPr>
              <w:t xml:space="preserve">各关键 </w:t>
            </w:r>
            <w:r>
              <w:rPr>
                <w:sz w:val="20"/>
              </w:rPr>
              <w:t>IT 设备和系统的最高权限帐</w:t>
            </w:r>
          </w:p>
          <w:p>
            <w:pPr>
              <w:pStyle w:val="15"/>
              <w:spacing w:before="171"/>
              <w:ind w:left="14"/>
              <w:rPr>
                <w:sz w:val="20"/>
              </w:rPr>
            </w:pPr>
            <w:r>
              <w:rPr>
                <w:sz w:val="20"/>
              </w:rPr>
              <w:t>号和密码</w:t>
            </w:r>
          </w:p>
        </w:tc>
        <w:tc>
          <w:tcPr>
            <w:tcW w:w="1980" w:type="dxa"/>
            <w:tcBorders>
              <w:top w:val="single" w:color="000000" w:sz="4" w:space="0"/>
              <w:left w:val="single" w:color="000000" w:sz="4" w:space="0"/>
              <w:bottom w:val="single" w:color="000000" w:sz="4" w:space="0"/>
              <w:right w:val="single" w:color="000000" w:sz="6" w:space="0"/>
            </w:tcBorders>
          </w:tcPr>
          <w:p>
            <w:pPr>
              <w:pStyle w:val="15"/>
              <w:spacing w:before="85"/>
              <w:ind w:left="14" w:right="-15"/>
              <w:jc w:val="center"/>
              <w:rPr>
                <w:sz w:val="20"/>
              </w:rPr>
            </w:pPr>
            <w:r>
              <w:rPr>
                <w:spacing w:val="-6"/>
                <w:sz w:val="20"/>
              </w:rPr>
              <w:t>原则上无网络传输，或</w:t>
            </w:r>
          </w:p>
          <w:p>
            <w:pPr>
              <w:pStyle w:val="15"/>
              <w:spacing w:before="171"/>
              <w:ind w:left="376" w:right="348"/>
              <w:jc w:val="center"/>
              <w:rPr>
                <w:sz w:val="20"/>
              </w:rPr>
            </w:pPr>
            <w:r>
              <w:rPr>
                <w:sz w:val="20"/>
              </w:rPr>
              <w:t>加密通道</w:t>
            </w:r>
          </w:p>
        </w:tc>
        <w:tc>
          <w:tcPr>
            <w:tcW w:w="2251" w:type="dxa"/>
            <w:tcBorders>
              <w:top w:val="single" w:color="000000" w:sz="4" w:space="0"/>
              <w:left w:val="single" w:color="000000" w:sz="6" w:space="0"/>
              <w:bottom w:val="single" w:color="000000" w:sz="4" w:space="0"/>
            </w:tcBorders>
          </w:tcPr>
          <w:p>
            <w:pPr>
              <w:pStyle w:val="15"/>
              <w:spacing w:before="4"/>
              <w:rPr>
                <w:sz w:val="23"/>
              </w:rPr>
            </w:pPr>
          </w:p>
          <w:p>
            <w:pPr>
              <w:pStyle w:val="15"/>
              <w:ind w:left="55" w:right="33"/>
              <w:jc w:val="center"/>
              <w:rPr>
                <w:sz w:val="20"/>
              </w:rPr>
            </w:pPr>
            <w:r>
              <w:rPr>
                <w:sz w:val="20"/>
              </w:rPr>
              <w:t>专人专柜/特定位置存放</w:t>
            </w:r>
          </w:p>
        </w:tc>
      </w:tr>
    </w:tbl>
    <w:p>
      <w:pPr>
        <w:spacing w:after="0"/>
        <w:jc w:val="center"/>
        <w:rPr>
          <w:sz w:val="20"/>
        </w:rPr>
        <w:sectPr>
          <w:headerReference r:id="rId6" w:type="default"/>
          <w:pgSz w:w="11910" w:h="16840"/>
          <w:pgMar w:top="1920" w:right="1040" w:bottom="1260" w:left="1200" w:header="1162" w:footer="1074" w:gutter="0"/>
          <w:pgNumType w:start="13"/>
        </w:sectPr>
      </w:pPr>
    </w:p>
    <w:p>
      <w:pPr>
        <w:pStyle w:val="4"/>
        <w:spacing w:line="20" w:lineRule="exact"/>
        <w:ind w:left="593"/>
        <w:rPr>
          <w:sz w:val="2"/>
        </w:rPr>
      </w:pPr>
      <w:r>
        <w:rPr>
          <w:sz w:val="2"/>
        </w:rPr>
        <w:pict>
          <v:group id="_x0000_s1103" o:spid="_x0000_s1103" o:spt="203" style="height:0.5pt;width:421.05pt;" coordsize="8421,10">
            <o:lock v:ext="edit"/>
            <v:line id="_x0000_s1104" o:spid="_x0000_s1104" o:spt="20" style="position:absolute;left:0;top:5;height:0;width:3017;" stroked="t" coordsize="21600,21600">
              <v:path arrowok="t"/>
              <v:fill focussize="0,0"/>
              <v:stroke weight="0.48pt" color="#000000"/>
              <v:imagedata o:title=""/>
              <o:lock v:ext="edit"/>
            </v:line>
            <v:rect id="_x0000_s1105" o:spid="_x0000_s1105" o:spt="1" style="position:absolute;left:3017;top:0;height:10;width:10;" fillcolor="#000000" filled="t" stroked="f" coordsize="21600,21600">
              <v:path/>
              <v:fill on="t" focussize="0,0"/>
              <v:stroke on="f"/>
              <v:imagedata o:title=""/>
              <o:lock v:ext="edit"/>
            </v:rect>
            <v:line id="_x0000_s1106" o:spid="_x0000_s1106" o:spt="20" style="position:absolute;left:3027;top:5;height:0;width:1937;" stroked="t" coordsize="21600,21600">
              <v:path arrowok="t"/>
              <v:fill focussize="0,0"/>
              <v:stroke weight="0.48pt" color="#000000"/>
              <v:imagedata o:title=""/>
              <o:lock v:ext="edit"/>
            </v:line>
            <v:rect id="_x0000_s1107" o:spid="_x0000_s1107" o:spt="1" style="position:absolute;left:4964;top:0;height:10;width:10;" fillcolor="#000000" filled="t" stroked="f" coordsize="21600,21600">
              <v:path/>
              <v:fill on="t" focussize="0,0"/>
              <v:stroke on="f"/>
              <v:imagedata o:title=""/>
              <o:lock v:ext="edit"/>
            </v:rect>
            <v:line id="_x0000_s1108" o:spid="_x0000_s1108" o:spt="20" style="position:absolute;left:4974;top:5;height:0;width:3447;" stroked="t" coordsize="21600,21600">
              <v:path arrowok="t"/>
              <v:fill focussize="0,0"/>
              <v:stroke weight="0.48pt" color="#000000"/>
              <v:imagedata o:title=""/>
              <o:lock v:ext="edit"/>
            </v:line>
            <w10:wrap type="none"/>
            <w10:anchorlock/>
          </v:group>
        </w:pict>
      </w:r>
    </w:p>
    <w:p>
      <w:pPr>
        <w:pStyle w:val="4"/>
        <w:spacing w:before="6"/>
        <w:rPr>
          <w:sz w:val="18"/>
        </w:rPr>
      </w:pPr>
    </w:p>
    <w:tbl>
      <w:tblPr>
        <w:tblStyle w:val="11"/>
        <w:tblW w:w="0" w:type="auto"/>
        <w:tblInd w:w="133"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800"/>
        <w:gridCol w:w="3241"/>
        <w:gridCol w:w="1980"/>
        <w:gridCol w:w="2251"/>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140" w:hRule="atLeast"/>
        </w:trPr>
        <w:tc>
          <w:tcPr>
            <w:tcW w:w="1800" w:type="dxa"/>
            <w:tcBorders>
              <w:left w:val="single" w:color="000000" w:sz="12" w:space="0"/>
            </w:tcBorders>
          </w:tcPr>
          <w:p>
            <w:pPr>
              <w:pStyle w:val="15"/>
              <w:rPr>
                <w:sz w:val="20"/>
              </w:rPr>
            </w:pPr>
          </w:p>
          <w:p>
            <w:pPr>
              <w:pStyle w:val="15"/>
              <w:rPr>
                <w:sz w:val="20"/>
              </w:rPr>
            </w:pPr>
          </w:p>
          <w:p>
            <w:pPr>
              <w:pStyle w:val="15"/>
              <w:rPr>
                <w:sz w:val="20"/>
              </w:rPr>
            </w:pPr>
          </w:p>
          <w:p>
            <w:pPr>
              <w:pStyle w:val="15"/>
              <w:spacing w:before="173"/>
              <w:ind w:left="281" w:right="255"/>
              <w:jc w:val="center"/>
              <w:rPr>
                <w:sz w:val="20"/>
              </w:rPr>
            </w:pPr>
            <w:r>
              <w:rPr>
                <w:sz w:val="20"/>
              </w:rPr>
              <w:t>机密级</w:t>
            </w:r>
          </w:p>
        </w:tc>
        <w:tc>
          <w:tcPr>
            <w:tcW w:w="3241" w:type="dxa"/>
          </w:tcPr>
          <w:p>
            <w:pPr>
              <w:pStyle w:val="15"/>
              <w:spacing w:before="85" w:line="400" w:lineRule="auto"/>
              <w:ind w:left="14" w:right="-15"/>
              <w:jc w:val="both"/>
              <w:rPr>
                <w:sz w:val="20"/>
              </w:rPr>
            </w:pPr>
            <w:r>
              <w:rPr>
                <w:spacing w:val="-2"/>
                <w:sz w:val="20"/>
              </w:rPr>
              <w:t>基础设施的网络架构图、</w:t>
            </w:r>
            <w:r>
              <w:rPr>
                <w:sz w:val="20"/>
              </w:rPr>
              <w:t>IP</w:t>
            </w:r>
            <w:r>
              <w:rPr>
                <w:spacing w:val="-15"/>
                <w:sz w:val="20"/>
              </w:rPr>
              <w:t xml:space="preserve"> 地址规划</w:t>
            </w:r>
            <w:r>
              <w:rPr>
                <w:spacing w:val="-8"/>
                <w:sz w:val="20"/>
              </w:rPr>
              <w:t>表、服务器</w:t>
            </w:r>
            <w:r>
              <w:rPr>
                <w:sz w:val="20"/>
              </w:rPr>
              <w:t>/</w:t>
            </w:r>
            <w:r>
              <w:rPr>
                <w:spacing w:val="-7"/>
                <w:sz w:val="20"/>
              </w:rPr>
              <w:t>存储列表、系统的源代码</w:t>
            </w:r>
            <w:r>
              <w:rPr>
                <w:spacing w:val="-1"/>
                <w:sz w:val="20"/>
              </w:rPr>
              <w:t>等，以及存储在业务系统中的研发数据和机密信息文档，关键业务系统的</w:t>
            </w:r>
          </w:p>
          <w:p>
            <w:pPr>
              <w:pStyle w:val="15"/>
              <w:spacing w:line="256" w:lineRule="exact"/>
              <w:ind w:left="14"/>
              <w:jc w:val="both"/>
              <w:rPr>
                <w:sz w:val="20"/>
              </w:rPr>
            </w:pPr>
            <w:r>
              <w:rPr>
                <w:sz w:val="20"/>
              </w:rPr>
              <w:t>license 文件信息</w:t>
            </w:r>
          </w:p>
        </w:tc>
        <w:tc>
          <w:tcPr>
            <w:tcW w:w="1980" w:type="dxa"/>
            <w:tcBorders>
              <w:right w:val="single" w:color="000000" w:sz="6" w:space="0"/>
            </w:tcBorders>
          </w:tcPr>
          <w:p>
            <w:pPr>
              <w:pStyle w:val="15"/>
              <w:rPr>
                <w:sz w:val="20"/>
              </w:rPr>
            </w:pPr>
          </w:p>
          <w:p>
            <w:pPr>
              <w:pStyle w:val="15"/>
              <w:rPr>
                <w:sz w:val="20"/>
              </w:rPr>
            </w:pPr>
          </w:p>
          <w:p>
            <w:pPr>
              <w:pStyle w:val="15"/>
              <w:rPr>
                <w:sz w:val="20"/>
              </w:rPr>
            </w:pPr>
          </w:p>
          <w:p>
            <w:pPr>
              <w:pStyle w:val="15"/>
              <w:spacing w:before="173"/>
              <w:ind w:left="376" w:right="350"/>
              <w:jc w:val="center"/>
              <w:rPr>
                <w:sz w:val="20"/>
              </w:rPr>
            </w:pPr>
            <w:r>
              <w:rPr>
                <w:sz w:val="20"/>
              </w:rPr>
              <w:t>采用可信信道</w:t>
            </w:r>
          </w:p>
        </w:tc>
        <w:tc>
          <w:tcPr>
            <w:tcW w:w="2251" w:type="dxa"/>
            <w:tcBorders>
              <w:left w:val="single" w:color="000000" w:sz="6" w:space="0"/>
              <w:right w:val="single" w:color="000000" w:sz="12" w:space="0"/>
            </w:tcBorders>
          </w:tcPr>
          <w:p>
            <w:pPr>
              <w:pStyle w:val="15"/>
              <w:rPr>
                <w:sz w:val="20"/>
              </w:rPr>
            </w:pPr>
          </w:p>
          <w:p>
            <w:pPr>
              <w:pStyle w:val="15"/>
              <w:rPr>
                <w:sz w:val="20"/>
              </w:rPr>
            </w:pPr>
          </w:p>
          <w:p>
            <w:pPr>
              <w:pStyle w:val="15"/>
              <w:spacing w:before="11"/>
              <w:rPr>
                <w:sz w:val="16"/>
              </w:rPr>
            </w:pPr>
          </w:p>
          <w:p>
            <w:pPr>
              <w:pStyle w:val="15"/>
              <w:spacing w:line="400" w:lineRule="auto"/>
              <w:ind w:left="825" w:right="1" w:hanging="800"/>
              <w:rPr>
                <w:sz w:val="20"/>
              </w:rPr>
            </w:pPr>
            <w:r>
              <w:rPr>
                <w:sz w:val="20"/>
              </w:rPr>
              <w:t>控制授权范围，未授权不能访问</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711" w:hRule="atLeast"/>
        </w:trPr>
        <w:tc>
          <w:tcPr>
            <w:tcW w:w="1800" w:type="dxa"/>
            <w:tcBorders>
              <w:left w:val="single" w:color="000000" w:sz="12" w:space="0"/>
            </w:tcBorders>
          </w:tcPr>
          <w:p>
            <w:pPr>
              <w:pStyle w:val="15"/>
              <w:rPr>
                <w:sz w:val="20"/>
              </w:rPr>
            </w:pPr>
          </w:p>
          <w:p>
            <w:pPr>
              <w:pStyle w:val="15"/>
              <w:rPr>
                <w:sz w:val="20"/>
              </w:rPr>
            </w:pPr>
          </w:p>
          <w:p>
            <w:pPr>
              <w:pStyle w:val="15"/>
              <w:spacing w:before="9"/>
              <w:rPr>
                <w:sz w:val="16"/>
              </w:rPr>
            </w:pPr>
          </w:p>
          <w:p>
            <w:pPr>
              <w:pStyle w:val="15"/>
              <w:ind w:left="281" w:right="255"/>
              <w:jc w:val="center"/>
              <w:rPr>
                <w:sz w:val="20"/>
              </w:rPr>
            </w:pPr>
            <w:r>
              <w:rPr>
                <w:sz w:val="20"/>
              </w:rPr>
              <w:t>秘密级</w:t>
            </w:r>
          </w:p>
        </w:tc>
        <w:tc>
          <w:tcPr>
            <w:tcW w:w="3241" w:type="dxa"/>
          </w:tcPr>
          <w:p>
            <w:pPr>
              <w:pStyle w:val="15"/>
              <w:spacing w:before="85" w:line="400" w:lineRule="auto"/>
              <w:ind w:left="14" w:right="-15"/>
              <w:jc w:val="both"/>
              <w:rPr>
                <w:sz w:val="20"/>
              </w:rPr>
            </w:pPr>
            <w:r>
              <w:rPr>
                <w:sz w:val="20"/>
              </w:rPr>
              <w:t>各类业务系统的部分文档</w:t>
            </w:r>
            <w:r>
              <w:rPr>
                <w:spacing w:val="4"/>
                <w:sz w:val="20"/>
              </w:rPr>
              <w:t>（</w:t>
            </w:r>
            <w:r>
              <w:rPr>
                <w:spacing w:val="-3"/>
                <w:sz w:val="20"/>
              </w:rPr>
              <w:t>包括运维</w:t>
            </w:r>
            <w:r>
              <w:rPr>
                <w:spacing w:val="-8"/>
                <w:sz w:val="20"/>
              </w:rPr>
              <w:t>手册、培训手册、测试计划等</w:t>
            </w:r>
            <w:r>
              <w:rPr>
                <w:spacing w:val="-62"/>
                <w:sz w:val="20"/>
              </w:rPr>
              <w:t>）</w:t>
            </w:r>
            <w:r>
              <w:rPr>
                <w:spacing w:val="-26"/>
                <w:sz w:val="20"/>
              </w:rPr>
              <w:t>，内部</w:t>
            </w:r>
            <w:r>
              <w:rPr>
                <w:spacing w:val="-1"/>
                <w:sz w:val="20"/>
              </w:rPr>
              <w:t>信息安全管控制度，</w:t>
            </w:r>
            <w:r>
              <w:rPr>
                <w:spacing w:val="-6"/>
                <w:sz w:val="20"/>
              </w:rPr>
              <w:t>IT</w:t>
            </w:r>
            <w:r>
              <w:rPr>
                <w:spacing w:val="-11"/>
                <w:sz w:val="20"/>
              </w:rPr>
              <w:t xml:space="preserve"> 内部业务流程</w:t>
            </w:r>
          </w:p>
          <w:p>
            <w:pPr>
              <w:pStyle w:val="15"/>
              <w:spacing w:line="255" w:lineRule="exact"/>
              <w:ind w:left="14"/>
              <w:rPr>
                <w:sz w:val="20"/>
              </w:rPr>
            </w:pPr>
            <w:r>
              <w:rPr>
                <w:sz w:val="20"/>
              </w:rPr>
              <w:t>等信息</w:t>
            </w:r>
          </w:p>
        </w:tc>
        <w:tc>
          <w:tcPr>
            <w:tcW w:w="1980" w:type="dxa"/>
            <w:tcBorders>
              <w:right w:val="single" w:color="000000" w:sz="6" w:space="0"/>
            </w:tcBorders>
          </w:tcPr>
          <w:p>
            <w:pPr>
              <w:pStyle w:val="15"/>
              <w:rPr>
                <w:sz w:val="20"/>
              </w:rPr>
            </w:pPr>
          </w:p>
          <w:p>
            <w:pPr>
              <w:pStyle w:val="15"/>
              <w:rPr>
                <w:sz w:val="20"/>
              </w:rPr>
            </w:pPr>
          </w:p>
          <w:p>
            <w:pPr>
              <w:pStyle w:val="15"/>
              <w:spacing w:before="9"/>
              <w:rPr>
                <w:sz w:val="16"/>
              </w:rPr>
            </w:pPr>
          </w:p>
          <w:p>
            <w:pPr>
              <w:pStyle w:val="15"/>
              <w:ind w:left="376" w:right="350"/>
              <w:jc w:val="center"/>
              <w:rPr>
                <w:sz w:val="20"/>
              </w:rPr>
            </w:pPr>
            <w:r>
              <w:rPr>
                <w:sz w:val="20"/>
              </w:rPr>
              <w:t>无要求</w:t>
            </w:r>
          </w:p>
        </w:tc>
        <w:tc>
          <w:tcPr>
            <w:tcW w:w="2251" w:type="dxa"/>
            <w:tcBorders>
              <w:left w:val="single" w:color="000000" w:sz="6" w:space="0"/>
              <w:right w:val="single" w:color="000000" w:sz="12" w:space="0"/>
            </w:tcBorders>
          </w:tcPr>
          <w:p>
            <w:pPr>
              <w:pStyle w:val="15"/>
              <w:rPr>
                <w:sz w:val="20"/>
              </w:rPr>
            </w:pPr>
          </w:p>
          <w:p>
            <w:pPr>
              <w:pStyle w:val="15"/>
              <w:rPr>
                <w:sz w:val="20"/>
              </w:rPr>
            </w:pPr>
          </w:p>
          <w:p>
            <w:pPr>
              <w:pStyle w:val="15"/>
              <w:spacing w:before="9"/>
              <w:rPr>
                <w:sz w:val="16"/>
              </w:rPr>
            </w:pPr>
          </w:p>
          <w:p>
            <w:pPr>
              <w:pStyle w:val="15"/>
              <w:ind w:left="53" w:right="33"/>
              <w:jc w:val="center"/>
              <w:rPr>
                <w:sz w:val="20"/>
              </w:rPr>
            </w:pPr>
            <w:r>
              <w:rPr>
                <w:sz w:val="20"/>
              </w:rPr>
              <w:t>允许范围内授权访问</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281" w:hRule="atLeast"/>
        </w:trPr>
        <w:tc>
          <w:tcPr>
            <w:tcW w:w="1800" w:type="dxa"/>
            <w:tcBorders>
              <w:left w:val="single" w:color="000000" w:sz="12" w:space="0"/>
            </w:tcBorders>
          </w:tcPr>
          <w:p>
            <w:pPr>
              <w:pStyle w:val="15"/>
              <w:rPr>
                <w:sz w:val="20"/>
              </w:rPr>
            </w:pPr>
          </w:p>
          <w:p>
            <w:pPr>
              <w:pStyle w:val="15"/>
              <w:rPr>
                <w:sz w:val="20"/>
              </w:rPr>
            </w:pPr>
          </w:p>
          <w:p>
            <w:pPr>
              <w:pStyle w:val="15"/>
              <w:ind w:left="281" w:right="258"/>
              <w:jc w:val="center"/>
              <w:rPr>
                <w:sz w:val="20"/>
              </w:rPr>
            </w:pPr>
            <w:r>
              <w:rPr>
                <w:sz w:val="20"/>
              </w:rPr>
              <w:t>公开信息</w:t>
            </w:r>
          </w:p>
        </w:tc>
        <w:tc>
          <w:tcPr>
            <w:tcW w:w="3241" w:type="dxa"/>
          </w:tcPr>
          <w:p>
            <w:pPr>
              <w:pStyle w:val="15"/>
              <w:spacing w:before="85" w:line="400" w:lineRule="auto"/>
              <w:ind w:left="14" w:right="-15"/>
              <w:rPr>
                <w:sz w:val="20"/>
              </w:rPr>
            </w:pPr>
            <w:r>
              <w:rPr>
                <w:spacing w:val="-11"/>
                <w:sz w:val="20"/>
              </w:rPr>
              <w:t xml:space="preserve">新员工 </w:t>
            </w:r>
            <w:r>
              <w:rPr>
                <w:sz w:val="20"/>
              </w:rPr>
              <w:t>IT</w:t>
            </w:r>
            <w:r>
              <w:rPr>
                <w:spacing w:val="-11"/>
                <w:sz w:val="20"/>
              </w:rPr>
              <w:t xml:space="preserve"> 培训知识，各类 </w:t>
            </w:r>
            <w:r>
              <w:rPr>
                <w:sz w:val="20"/>
              </w:rPr>
              <w:t>IT</w:t>
            </w:r>
            <w:r>
              <w:rPr>
                <w:spacing w:val="-16"/>
                <w:sz w:val="20"/>
              </w:rPr>
              <w:t xml:space="preserve"> 流程规</w:t>
            </w:r>
            <w:r>
              <w:rPr>
                <w:spacing w:val="-1"/>
                <w:sz w:val="20"/>
              </w:rPr>
              <w:t>范，公开的信息安全制度，各类业务</w:t>
            </w:r>
          </w:p>
          <w:p>
            <w:pPr>
              <w:pStyle w:val="15"/>
              <w:spacing w:line="255" w:lineRule="exact"/>
              <w:ind w:left="14"/>
              <w:rPr>
                <w:sz w:val="20"/>
              </w:rPr>
            </w:pPr>
            <w:r>
              <w:rPr>
                <w:sz w:val="20"/>
              </w:rPr>
              <w:t>系统使用手册</w:t>
            </w:r>
          </w:p>
        </w:tc>
        <w:tc>
          <w:tcPr>
            <w:tcW w:w="1980" w:type="dxa"/>
            <w:tcBorders>
              <w:right w:val="single" w:color="000000" w:sz="6" w:space="0"/>
            </w:tcBorders>
          </w:tcPr>
          <w:p>
            <w:pPr>
              <w:pStyle w:val="15"/>
              <w:rPr>
                <w:sz w:val="20"/>
              </w:rPr>
            </w:pPr>
          </w:p>
          <w:p>
            <w:pPr>
              <w:pStyle w:val="15"/>
              <w:rPr>
                <w:sz w:val="20"/>
              </w:rPr>
            </w:pPr>
          </w:p>
          <w:p>
            <w:pPr>
              <w:pStyle w:val="15"/>
              <w:ind w:left="376" w:right="350"/>
              <w:jc w:val="center"/>
              <w:rPr>
                <w:sz w:val="20"/>
              </w:rPr>
            </w:pPr>
            <w:r>
              <w:rPr>
                <w:sz w:val="20"/>
              </w:rPr>
              <w:t>无要求</w:t>
            </w:r>
          </w:p>
        </w:tc>
        <w:tc>
          <w:tcPr>
            <w:tcW w:w="2251" w:type="dxa"/>
            <w:tcBorders>
              <w:left w:val="single" w:color="000000" w:sz="6" w:space="0"/>
              <w:right w:val="single" w:color="000000" w:sz="12" w:space="0"/>
            </w:tcBorders>
          </w:tcPr>
          <w:p>
            <w:pPr>
              <w:pStyle w:val="15"/>
              <w:rPr>
                <w:sz w:val="20"/>
              </w:rPr>
            </w:pPr>
          </w:p>
          <w:p>
            <w:pPr>
              <w:pStyle w:val="15"/>
              <w:rPr>
                <w:sz w:val="20"/>
              </w:rPr>
            </w:pPr>
          </w:p>
          <w:p>
            <w:pPr>
              <w:pStyle w:val="15"/>
              <w:ind w:left="53" w:right="33"/>
              <w:jc w:val="center"/>
              <w:rPr>
                <w:sz w:val="20"/>
              </w:rPr>
            </w:pPr>
            <w:r>
              <w:rPr>
                <w:sz w:val="20"/>
              </w:rPr>
              <w:t>无要求</w:t>
            </w:r>
          </w:p>
        </w:tc>
      </w:tr>
    </w:tbl>
    <w:p>
      <w:pPr>
        <w:pStyle w:val="4"/>
      </w:pPr>
    </w:p>
    <w:p>
      <w:pPr>
        <w:pStyle w:val="4"/>
        <w:spacing w:before="8"/>
        <w:rPr>
          <w:sz w:val="14"/>
        </w:rPr>
      </w:pPr>
    </w:p>
    <w:p>
      <w:pPr>
        <w:pStyle w:val="3"/>
        <w:numPr>
          <w:ilvl w:val="1"/>
          <w:numId w:val="1"/>
        </w:numPr>
        <w:tabs>
          <w:tab w:val="left" w:pos="1018"/>
        </w:tabs>
        <w:spacing w:before="71" w:after="0" w:line="240" w:lineRule="auto"/>
        <w:ind w:left="1018" w:right="0" w:hanging="420"/>
        <w:jc w:val="left"/>
        <w:outlineLvl w:val="1"/>
      </w:pPr>
      <w:bookmarkStart w:id="72" w:name="_bookmark30"/>
      <w:bookmarkEnd w:id="72"/>
      <w:bookmarkStart w:id="73" w:name="_Toc20206"/>
      <w:r>
        <w:t>信息资产的处置</w:t>
      </w:r>
      <w:bookmarkEnd w:id="73"/>
    </w:p>
    <w:p>
      <w:pPr>
        <w:pStyle w:val="4"/>
        <w:spacing w:before="10"/>
        <w:rPr>
          <w:b/>
          <w:sz w:val="22"/>
        </w:rPr>
      </w:pPr>
    </w:p>
    <w:p>
      <w:pPr>
        <w:pStyle w:val="4"/>
        <w:ind w:left="998"/>
      </w:pPr>
      <w:r>
        <w:t>信息处置是对信息资产进行以下类型的信息处理活动：</w:t>
      </w:r>
    </w:p>
    <w:p>
      <w:pPr>
        <w:pStyle w:val="4"/>
      </w:pPr>
    </w:p>
    <w:p>
      <w:pPr>
        <w:pStyle w:val="14"/>
        <w:numPr>
          <w:ilvl w:val="0"/>
          <w:numId w:val="11"/>
        </w:numPr>
        <w:tabs>
          <w:tab w:val="left" w:pos="1500"/>
          <w:tab w:val="left" w:pos="1501"/>
        </w:tabs>
        <w:spacing w:before="146" w:after="0" w:line="240" w:lineRule="auto"/>
        <w:ind w:left="1500" w:right="0" w:hanging="421"/>
        <w:jc w:val="left"/>
        <w:rPr>
          <w:sz w:val="20"/>
        </w:rPr>
      </w:pPr>
      <w:r>
        <w:rPr>
          <w:sz w:val="20"/>
        </w:rPr>
        <w:t>向第三方公开；</w:t>
      </w:r>
    </w:p>
    <w:p>
      <w:pPr>
        <w:pStyle w:val="14"/>
        <w:numPr>
          <w:ilvl w:val="0"/>
          <w:numId w:val="11"/>
        </w:numPr>
        <w:tabs>
          <w:tab w:val="left" w:pos="1500"/>
          <w:tab w:val="left" w:pos="1501"/>
        </w:tabs>
        <w:spacing w:before="155" w:after="0" w:line="240" w:lineRule="auto"/>
        <w:ind w:left="1500" w:right="0" w:hanging="421"/>
        <w:jc w:val="left"/>
        <w:rPr>
          <w:sz w:val="20"/>
        </w:rPr>
      </w:pPr>
      <w:r>
        <w:rPr>
          <w:sz w:val="20"/>
        </w:rPr>
        <w:t>通过口头对话方式进行传播，包括会议，电话录音，手机，电话，公开谈话等；</w:t>
      </w:r>
    </w:p>
    <w:p>
      <w:pPr>
        <w:pStyle w:val="14"/>
        <w:numPr>
          <w:ilvl w:val="0"/>
          <w:numId w:val="11"/>
        </w:numPr>
        <w:tabs>
          <w:tab w:val="left" w:pos="1500"/>
          <w:tab w:val="left" w:pos="1501"/>
        </w:tabs>
        <w:spacing w:before="155" w:after="0" w:line="386" w:lineRule="auto"/>
        <w:ind w:left="1500" w:right="760" w:hanging="420"/>
        <w:jc w:val="left"/>
        <w:rPr>
          <w:sz w:val="20"/>
        </w:rPr>
      </w:pPr>
      <w:r>
        <w:rPr>
          <w:spacing w:val="-1"/>
          <w:sz w:val="20"/>
        </w:rPr>
        <w:t>通过电子通讯手段传递，包括互联网服务，电子邮件，传真，内部网络，手机短信息</w:t>
      </w:r>
      <w:r>
        <w:rPr>
          <w:sz w:val="20"/>
        </w:rPr>
        <w:t>等；</w:t>
      </w:r>
    </w:p>
    <w:p>
      <w:pPr>
        <w:pStyle w:val="14"/>
        <w:numPr>
          <w:ilvl w:val="0"/>
          <w:numId w:val="11"/>
        </w:numPr>
        <w:tabs>
          <w:tab w:val="left" w:pos="1500"/>
          <w:tab w:val="left" w:pos="1501"/>
        </w:tabs>
        <w:spacing w:before="10" w:after="0" w:line="240" w:lineRule="auto"/>
        <w:ind w:left="1500" w:right="0" w:hanging="421"/>
        <w:jc w:val="left"/>
        <w:rPr>
          <w:sz w:val="20"/>
        </w:rPr>
      </w:pPr>
      <w:r>
        <w:rPr>
          <w:w w:val="95"/>
          <w:sz w:val="20"/>
        </w:rPr>
        <w:t>复制拷贝，包括复印，电子拷贝，数据备份等；</w:t>
      </w:r>
    </w:p>
    <w:p>
      <w:pPr>
        <w:pStyle w:val="14"/>
        <w:numPr>
          <w:ilvl w:val="0"/>
          <w:numId w:val="11"/>
        </w:numPr>
        <w:tabs>
          <w:tab w:val="left" w:pos="1500"/>
          <w:tab w:val="left" w:pos="1501"/>
        </w:tabs>
        <w:spacing w:before="155" w:after="0" w:line="240" w:lineRule="auto"/>
        <w:ind w:left="1500" w:right="0" w:hanging="421"/>
        <w:jc w:val="left"/>
        <w:rPr>
          <w:sz w:val="20"/>
        </w:rPr>
      </w:pPr>
      <w:r>
        <w:rPr>
          <w:w w:val="95"/>
          <w:sz w:val="20"/>
        </w:rPr>
        <w:t>存储，包括电子邮件，电子文档，打印文档等；</w:t>
      </w:r>
    </w:p>
    <w:p>
      <w:pPr>
        <w:pStyle w:val="14"/>
        <w:numPr>
          <w:ilvl w:val="0"/>
          <w:numId w:val="11"/>
        </w:numPr>
        <w:tabs>
          <w:tab w:val="left" w:pos="1500"/>
          <w:tab w:val="left" w:pos="1501"/>
        </w:tabs>
        <w:spacing w:before="156" w:after="0" w:line="240" w:lineRule="auto"/>
        <w:ind w:left="1500" w:right="0" w:hanging="421"/>
        <w:jc w:val="left"/>
        <w:rPr>
          <w:sz w:val="20"/>
        </w:rPr>
      </w:pPr>
      <w:r>
        <w:rPr>
          <w:sz w:val="20"/>
        </w:rPr>
        <w:t>作废处理，包括非写存储介质，可写存储介质，纸张，硬件设备等；</w:t>
      </w:r>
    </w:p>
    <w:p>
      <w:pPr>
        <w:pStyle w:val="14"/>
        <w:numPr>
          <w:ilvl w:val="0"/>
          <w:numId w:val="11"/>
        </w:numPr>
        <w:tabs>
          <w:tab w:val="left" w:pos="1500"/>
          <w:tab w:val="left" w:pos="1501"/>
        </w:tabs>
        <w:spacing w:before="158" w:after="0" w:line="240" w:lineRule="auto"/>
        <w:ind w:left="1500" w:right="0" w:hanging="421"/>
        <w:jc w:val="left"/>
        <w:rPr>
          <w:sz w:val="20"/>
        </w:rPr>
      </w:pPr>
      <w:r>
        <w:rPr>
          <w:w w:val="95"/>
          <w:sz w:val="20"/>
        </w:rPr>
        <w:t>物理访问控制，包括机房和办公区域进出；</w:t>
      </w:r>
    </w:p>
    <w:p>
      <w:pPr>
        <w:pStyle w:val="14"/>
        <w:numPr>
          <w:ilvl w:val="0"/>
          <w:numId w:val="11"/>
        </w:numPr>
        <w:tabs>
          <w:tab w:val="left" w:pos="1500"/>
          <w:tab w:val="left" w:pos="1501"/>
        </w:tabs>
        <w:spacing w:before="155" w:after="0" w:line="240" w:lineRule="auto"/>
        <w:ind w:left="1500" w:right="0" w:hanging="421"/>
        <w:jc w:val="left"/>
        <w:rPr>
          <w:sz w:val="20"/>
        </w:rPr>
      </w:pPr>
      <w:r>
        <w:rPr>
          <w:w w:val="95"/>
          <w:sz w:val="20"/>
        </w:rPr>
        <w:t>逻辑访问控制，包括本机访问和网络访问；</w:t>
      </w:r>
    </w:p>
    <w:p>
      <w:pPr>
        <w:pStyle w:val="14"/>
        <w:numPr>
          <w:ilvl w:val="0"/>
          <w:numId w:val="11"/>
        </w:numPr>
        <w:tabs>
          <w:tab w:val="left" w:pos="1500"/>
          <w:tab w:val="left" w:pos="1501"/>
        </w:tabs>
        <w:spacing w:before="155" w:after="0" w:line="240" w:lineRule="auto"/>
        <w:ind w:left="1500" w:right="0" w:hanging="421"/>
        <w:jc w:val="left"/>
        <w:rPr>
          <w:sz w:val="20"/>
        </w:rPr>
      </w:pPr>
      <w:r>
        <w:rPr>
          <w:w w:val="95"/>
          <w:sz w:val="20"/>
        </w:rPr>
        <w:t>日志；</w:t>
      </w:r>
    </w:p>
    <w:p>
      <w:pPr>
        <w:pStyle w:val="14"/>
        <w:numPr>
          <w:ilvl w:val="0"/>
          <w:numId w:val="11"/>
        </w:numPr>
        <w:tabs>
          <w:tab w:val="left" w:pos="1500"/>
          <w:tab w:val="left" w:pos="1501"/>
        </w:tabs>
        <w:spacing w:before="155" w:after="0" w:line="240" w:lineRule="auto"/>
        <w:ind w:left="1500" w:right="0" w:hanging="421"/>
        <w:jc w:val="left"/>
        <w:rPr>
          <w:sz w:val="20"/>
        </w:rPr>
      </w:pPr>
      <w:r>
        <w:rPr>
          <w:w w:val="95"/>
          <w:sz w:val="20"/>
        </w:rPr>
        <w:t>审计。</w:t>
      </w:r>
    </w:p>
    <w:p>
      <w:pPr>
        <w:pStyle w:val="4"/>
        <w:spacing w:before="2"/>
        <w:rPr>
          <w:sz w:val="22"/>
        </w:rPr>
      </w:pPr>
    </w:p>
    <w:p>
      <w:pPr>
        <w:pStyle w:val="4"/>
        <w:ind w:left="998"/>
      </w:pPr>
      <w:r>
        <w:t>公司应明确规定不同密级的信息，在处置过程中需要采取的相应控制和保护措施。</w:t>
      </w:r>
    </w:p>
    <w:p>
      <w:pPr>
        <w:pStyle w:val="4"/>
      </w:pPr>
    </w:p>
    <w:p>
      <w:pPr>
        <w:pStyle w:val="4"/>
        <w:spacing w:before="157" w:line="400" w:lineRule="auto"/>
        <w:ind w:left="598" w:right="757" w:firstLine="400"/>
      </w:pPr>
      <w:r>
        <w:rPr>
          <w:spacing w:val="-5"/>
        </w:rPr>
        <w:t>下表给出了针对具有不同的信息分类级别的信息的安全管理规定，请各功能块依据实际情况</w:t>
      </w:r>
      <w:r>
        <w:t>参照执行。</w:t>
      </w:r>
    </w:p>
    <w:p>
      <w:pPr>
        <w:spacing w:after="0" w:line="400" w:lineRule="auto"/>
        <w:sectPr>
          <w:pgSz w:w="11910" w:h="16840"/>
          <w:pgMar w:top="1920" w:right="1040" w:bottom="1260" w:left="1200" w:header="1162" w:footer="1074" w:gutter="0"/>
        </w:sectPr>
      </w:pPr>
    </w:p>
    <w:p>
      <w:pPr>
        <w:pStyle w:val="4"/>
        <w:spacing w:line="20" w:lineRule="exact"/>
        <w:ind w:left="593"/>
        <w:rPr>
          <w:sz w:val="2"/>
        </w:rPr>
      </w:pPr>
      <w:r>
        <w:rPr>
          <w:sz w:val="2"/>
        </w:rPr>
        <w:pict>
          <v:group id="_x0000_s1109" o:spid="_x0000_s1109" o:spt="203" style="height:0.5pt;width:421.05pt;" coordsize="8421,10">
            <o:lock v:ext="edit"/>
            <v:line id="_x0000_s1110" o:spid="_x0000_s1110" o:spt="20" style="position:absolute;left:0;top:5;height:0;width:3017;" stroked="t" coordsize="21600,21600">
              <v:path arrowok="t"/>
              <v:fill focussize="0,0"/>
              <v:stroke weight="0.48pt" color="#000000"/>
              <v:imagedata o:title=""/>
              <o:lock v:ext="edit"/>
            </v:line>
            <v:rect id="_x0000_s1111" o:spid="_x0000_s1111" o:spt="1" style="position:absolute;left:3017;top:0;height:10;width:10;" fillcolor="#000000" filled="t" stroked="f" coordsize="21600,21600">
              <v:path/>
              <v:fill on="t" focussize="0,0"/>
              <v:stroke on="f"/>
              <v:imagedata o:title=""/>
              <o:lock v:ext="edit"/>
            </v:rect>
            <v:line id="_x0000_s1112" o:spid="_x0000_s1112" o:spt="20" style="position:absolute;left:3027;top:5;height:0;width:1937;" stroked="t" coordsize="21600,21600">
              <v:path arrowok="t"/>
              <v:fill focussize="0,0"/>
              <v:stroke weight="0.48pt" color="#000000"/>
              <v:imagedata o:title=""/>
              <o:lock v:ext="edit"/>
            </v:line>
            <v:rect id="_x0000_s1113" o:spid="_x0000_s1113" o:spt="1" style="position:absolute;left:4964;top:0;height:10;width:10;" fillcolor="#000000" filled="t" stroked="f" coordsize="21600,21600">
              <v:path/>
              <v:fill on="t" focussize="0,0"/>
              <v:stroke on="f"/>
              <v:imagedata o:title=""/>
              <o:lock v:ext="edit"/>
            </v:rect>
            <v:line id="_x0000_s1114" o:spid="_x0000_s1114" o:spt="20" style="position:absolute;left:4974;top:5;height:0;width:3447;" stroked="t" coordsize="21600,21600">
              <v:path arrowok="t"/>
              <v:fill focussize="0,0"/>
              <v:stroke weight="0.48pt" color="#000000"/>
              <v:imagedata o:title=""/>
              <o:lock v:ext="edit"/>
            </v:line>
            <w10:wrap type="none"/>
            <w10:anchorlock/>
          </v:group>
        </w:pict>
      </w:r>
    </w:p>
    <w:p>
      <w:pPr>
        <w:pStyle w:val="4"/>
        <w:spacing w:before="6"/>
        <w:rPr>
          <w:sz w:val="18"/>
        </w:rPr>
      </w:pPr>
    </w:p>
    <w:tbl>
      <w:tblPr>
        <w:tblStyle w:val="11"/>
        <w:tblW w:w="0" w:type="auto"/>
        <w:tblInd w:w="49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524"/>
        <w:gridCol w:w="1887"/>
        <w:gridCol w:w="1707"/>
        <w:gridCol w:w="1707"/>
        <w:gridCol w:w="1704"/>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56" w:hRule="atLeast"/>
        </w:trPr>
        <w:tc>
          <w:tcPr>
            <w:tcW w:w="1524" w:type="dxa"/>
            <w:shd w:val="clear" w:color="auto" w:fill="8B8B8B"/>
          </w:tcPr>
          <w:p>
            <w:pPr>
              <w:pStyle w:val="15"/>
              <w:spacing w:before="85"/>
              <w:ind w:left="541" w:right="530"/>
              <w:jc w:val="center"/>
              <w:rPr>
                <w:b/>
                <w:sz w:val="20"/>
              </w:rPr>
            </w:pPr>
            <w:r>
              <w:rPr>
                <w:b/>
                <w:color w:val="FFFFFF"/>
                <w:sz w:val="20"/>
              </w:rPr>
              <w:t>操作</w:t>
            </w:r>
          </w:p>
          <w:p>
            <w:pPr>
              <w:pStyle w:val="15"/>
              <w:spacing w:before="173"/>
              <w:ind w:left="541" w:right="530"/>
              <w:jc w:val="center"/>
              <w:rPr>
                <w:b/>
                <w:sz w:val="20"/>
              </w:rPr>
            </w:pPr>
            <w:r>
              <w:rPr>
                <w:b/>
                <w:color w:val="FFFFFF"/>
                <w:sz w:val="20"/>
              </w:rPr>
              <w:t>类别</w:t>
            </w:r>
          </w:p>
        </w:tc>
        <w:tc>
          <w:tcPr>
            <w:tcW w:w="1887" w:type="dxa"/>
            <w:shd w:val="clear" w:color="auto" w:fill="8B8B8B"/>
          </w:tcPr>
          <w:p>
            <w:pPr>
              <w:pStyle w:val="15"/>
              <w:spacing w:before="6"/>
              <w:rPr>
                <w:sz w:val="23"/>
              </w:rPr>
            </w:pPr>
          </w:p>
          <w:p>
            <w:pPr>
              <w:pStyle w:val="15"/>
              <w:ind w:left="540"/>
              <w:rPr>
                <w:b/>
                <w:sz w:val="20"/>
              </w:rPr>
            </w:pPr>
            <w:r>
              <w:rPr>
                <w:b/>
                <w:color w:val="FFFFFF"/>
                <w:sz w:val="20"/>
              </w:rPr>
              <w:t>公开信息</w:t>
            </w:r>
          </w:p>
        </w:tc>
        <w:tc>
          <w:tcPr>
            <w:tcW w:w="1707" w:type="dxa"/>
            <w:shd w:val="clear" w:color="auto" w:fill="8B8B8B"/>
          </w:tcPr>
          <w:p>
            <w:pPr>
              <w:pStyle w:val="15"/>
              <w:spacing w:before="6"/>
              <w:rPr>
                <w:sz w:val="23"/>
              </w:rPr>
            </w:pPr>
          </w:p>
          <w:p>
            <w:pPr>
              <w:pStyle w:val="15"/>
              <w:ind w:left="450"/>
              <w:rPr>
                <w:b/>
                <w:sz w:val="20"/>
              </w:rPr>
            </w:pPr>
            <w:r>
              <w:rPr>
                <w:b/>
                <w:color w:val="FFFFFF"/>
                <w:sz w:val="20"/>
              </w:rPr>
              <w:t>秘密信息</w:t>
            </w:r>
          </w:p>
        </w:tc>
        <w:tc>
          <w:tcPr>
            <w:tcW w:w="1707" w:type="dxa"/>
            <w:shd w:val="clear" w:color="auto" w:fill="8B8B8B"/>
          </w:tcPr>
          <w:p>
            <w:pPr>
              <w:pStyle w:val="15"/>
              <w:spacing w:before="6"/>
              <w:rPr>
                <w:sz w:val="23"/>
              </w:rPr>
            </w:pPr>
          </w:p>
          <w:p>
            <w:pPr>
              <w:pStyle w:val="15"/>
              <w:ind w:left="448"/>
              <w:rPr>
                <w:b/>
                <w:sz w:val="20"/>
              </w:rPr>
            </w:pPr>
            <w:r>
              <w:rPr>
                <w:b/>
                <w:color w:val="FFFFFF"/>
                <w:sz w:val="20"/>
              </w:rPr>
              <w:t>机密信息</w:t>
            </w:r>
          </w:p>
        </w:tc>
        <w:tc>
          <w:tcPr>
            <w:tcW w:w="1704" w:type="dxa"/>
            <w:shd w:val="clear" w:color="auto" w:fill="8B8B8B"/>
          </w:tcPr>
          <w:p>
            <w:pPr>
              <w:pStyle w:val="15"/>
              <w:spacing w:before="6"/>
              <w:rPr>
                <w:sz w:val="23"/>
              </w:rPr>
            </w:pPr>
          </w:p>
          <w:p>
            <w:pPr>
              <w:pStyle w:val="15"/>
              <w:ind w:left="448"/>
              <w:rPr>
                <w:b/>
                <w:sz w:val="20"/>
              </w:rPr>
            </w:pPr>
            <w:r>
              <w:rPr>
                <w:b/>
                <w:color w:val="FFFFFF"/>
                <w:sz w:val="20"/>
              </w:rPr>
              <w:t>绝密信息</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76" w:hRule="atLeast"/>
        </w:trPr>
        <w:tc>
          <w:tcPr>
            <w:tcW w:w="1524" w:type="dxa"/>
          </w:tcPr>
          <w:p>
            <w:pPr>
              <w:pStyle w:val="15"/>
              <w:rPr>
                <w:sz w:val="20"/>
              </w:rPr>
            </w:pPr>
          </w:p>
          <w:p>
            <w:pPr>
              <w:pStyle w:val="15"/>
              <w:rPr>
                <w:sz w:val="20"/>
              </w:rPr>
            </w:pPr>
          </w:p>
          <w:p>
            <w:pPr>
              <w:pStyle w:val="15"/>
              <w:rPr>
                <w:sz w:val="20"/>
              </w:rPr>
            </w:pPr>
          </w:p>
          <w:p>
            <w:pPr>
              <w:pStyle w:val="15"/>
              <w:rPr>
                <w:sz w:val="20"/>
              </w:rPr>
            </w:pPr>
          </w:p>
          <w:p>
            <w:pPr>
              <w:pStyle w:val="15"/>
              <w:rPr>
                <w:sz w:val="20"/>
              </w:rPr>
            </w:pPr>
          </w:p>
          <w:p>
            <w:pPr>
              <w:pStyle w:val="15"/>
              <w:spacing w:before="7"/>
              <w:rPr>
                <w:sz w:val="23"/>
              </w:rPr>
            </w:pPr>
          </w:p>
          <w:p>
            <w:pPr>
              <w:pStyle w:val="15"/>
              <w:spacing w:line="400" w:lineRule="auto"/>
              <w:ind w:left="107" w:right="607"/>
              <w:rPr>
                <w:sz w:val="20"/>
              </w:rPr>
            </w:pPr>
            <w:r>
              <w:rPr>
                <w:sz w:val="20"/>
              </w:rPr>
              <w:t>向第三方公开</w:t>
            </w:r>
          </w:p>
        </w:tc>
        <w:tc>
          <w:tcPr>
            <w:tcW w:w="1887" w:type="dxa"/>
          </w:tcPr>
          <w:p>
            <w:pPr>
              <w:pStyle w:val="15"/>
              <w:rPr>
                <w:sz w:val="20"/>
              </w:rPr>
            </w:pPr>
          </w:p>
          <w:p>
            <w:pPr>
              <w:pStyle w:val="15"/>
              <w:rPr>
                <w:sz w:val="20"/>
              </w:rPr>
            </w:pPr>
          </w:p>
          <w:p>
            <w:pPr>
              <w:pStyle w:val="15"/>
              <w:rPr>
                <w:sz w:val="20"/>
              </w:rPr>
            </w:pPr>
          </w:p>
          <w:p>
            <w:pPr>
              <w:pStyle w:val="15"/>
              <w:numPr>
                <w:ilvl w:val="0"/>
                <w:numId w:val="12"/>
              </w:numPr>
              <w:tabs>
                <w:tab w:val="left" w:pos="361"/>
              </w:tabs>
              <w:spacing w:before="171" w:after="0" w:line="400" w:lineRule="auto"/>
              <w:ind w:left="360" w:right="99" w:hanging="253"/>
              <w:jc w:val="both"/>
              <w:rPr>
                <w:sz w:val="20"/>
              </w:rPr>
            </w:pPr>
            <w:r>
              <w:rPr>
                <w:spacing w:val="-2"/>
                <w:sz w:val="20"/>
              </w:rPr>
              <w:t>可以向第三方人</w:t>
            </w:r>
            <w:r>
              <w:rPr>
                <w:spacing w:val="-3"/>
                <w:sz w:val="20"/>
              </w:rPr>
              <w:t>员或公司公开， 并允许对外进行发布，但是要注明公开信息的来</w:t>
            </w:r>
            <w:r>
              <w:rPr>
                <w:sz w:val="20"/>
              </w:rPr>
              <w:t>源出处。</w:t>
            </w:r>
          </w:p>
        </w:tc>
        <w:tc>
          <w:tcPr>
            <w:tcW w:w="1707" w:type="dxa"/>
          </w:tcPr>
          <w:p>
            <w:pPr>
              <w:pStyle w:val="15"/>
              <w:rPr>
                <w:sz w:val="20"/>
              </w:rPr>
            </w:pPr>
          </w:p>
          <w:p>
            <w:pPr>
              <w:pStyle w:val="15"/>
              <w:rPr>
                <w:sz w:val="20"/>
              </w:rPr>
            </w:pPr>
          </w:p>
          <w:p>
            <w:pPr>
              <w:pStyle w:val="15"/>
              <w:numPr>
                <w:ilvl w:val="0"/>
                <w:numId w:val="13"/>
              </w:numPr>
              <w:tabs>
                <w:tab w:val="left" w:pos="360"/>
              </w:tabs>
              <w:spacing w:before="0" w:after="0" w:line="400" w:lineRule="auto"/>
              <w:ind w:left="359" w:right="100" w:hanging="252"/>
              <w:jc w:val="both"/>
              <w:rPr>
                <w:sz w:val="20"/>
              </w:rPr>
            </w:pPr>
            <w:r>
              <w:rPr>
                <w:spacing w:val="2"/>
                <w:sz w:val="20"/>
              </w:rPr>
              <w:t>需要向该信息资产的责任人提出申请，经批准后方可执行，并且必须事先和第三方签订“保密协</w:t>
            </w:r>
            <w:r>
              <w:rPr>
                <w:spacing w:val="-34"/>
                <w:sz w:val="20"/>
              </w:rPr>
              <w:t>议”。</w:t>
            </w:r>
          </w:p>
        </w:tc>
        <w:tc>
          <w:tcPr>
            <w:tcW w:w="1707" w:type="dxa"/>
          </w:tcPr>
          <w:p>
            <w:pPr>
              <w:pStyle w:val="15"/>
              <w:numPr>
                <w:ilvl w:val="0"/>
                <w:numId w:val="14"/>
              </w:numPr>
              <w:tabs>
                <w:tab w:val="left" w:pos="358"/>
              </w:tabs>
              <w:spacing w:before="85" w:after="0" w:line="400" w:lineRule="auto"/>
              <w:ind w:left="357" w:right="41" w:hanging="252"/>
              <w:jc w:val="both"/>
              <w:rPr>
                <w:sz w:val="20"/>
              </w:rPr>
            </w:pPr>
            <w:r>
              <w:rPr>
                <w:spacing w:val="5"/>
                <w:sz w:val="20"/>
              </w:rPr>
              <w:t>禁止向任何第三方透露机密信息，如有特殊情况，则需要书面批准， 并且必须事先和第三方签订严格的保密条</w:t>
            </w:r>
            <w:r>
              <w:rPr>
                <w:spacing w:val="48"/>
                <w:sz w:val="20"/>
              </w:rPr>
              <w:t>款后方可进</w:t>
            </w:r>
            <w:r>
              <w:rPr>
                <w:spacing w:val="-40"/>
                <w:sz w:val="20"/>
              </w:rPr>
              <w:t xml:space="preserve"> </w:t>
            </w:r>
          </w:p>
          <w:p>
            <w:pPr>
              <w:pStyle w:val="15"/>
              <w:spacing w:line="255" w:lineRule="exact"/>
              <w:ind w:left="357"/>
              <w:rPr>
                <w:sz w:val="20"/>
              </w:rPr>
            </w:pPr>
            <w:r>
              <w:rPr>
                <w:sz w:val="20"/>
              </w:rPr>
              <w:t>行。</w:t>
            </w:r>
          </w:p>
        </w:tc>
        <w:tc>
          <w:tcPr>
            <w:tcW w:w="1704" w:type="dxa"/>
          </w:tcPr>
          <w:p>
            <w:pPr>
              <w:pStyle w:val="15"/>
              <w:rPr>
                <w:sz w:val="20"/>
              </w:rPr>
            </w:pPr>
          </w:p>
          <w:p>
            <w:pPr>
              <w:pStyle w:val="15"/>
              <w:rPr>
                <w:sz w:val="20"/>
              </w:rPr>
            </w:pPr>
          </w:p>
          <w:p>
            <w:pPr>
              <w:pStyle w:val="15"/>
              <w:rPr>
                <w:sz w:val="20"/>
              </w:rPr>
            </w:pPr>
          </w:p>
          <w:p>
            <w:pPr>
              <w:pStyle w:val="15"/>
              <w:rPr>
                <w:sz w:val="20"/>
              </w:rPr>
            </w:pPr>
          </w:p>
          <w:p>
            <w:pPr>
              <w:pStyle w:val="15"/>
              <w:spacing w:before="11"/>
              <w:rPr>
                <w:sz w:val="26"/>
              </w:rPr>
            </w:pPr>
          </w:p>
          <w:p>
            <w:pPr>
              <w:pStyle w:val="15"/>
              <w:numPr>
                <w:ilvl w:val="0"/>
                <w:numId w:val="15"/>
              </w:numPr>
              <w:tabs>
                <w:tab w:val="left" w:pos="358"/>
              </w:tabs>
              <w:spacing w:before="0" w:after="0" w:line="400" w:lineRule="auto"/>
              <w:ind w:left="357" w:right="100" w:hanging="252"/>
              <w:jc w:val="both"/>
              <w:rPr>
                <w:sz w:val="20"/>
              </w:rPr>
            </w:pPr>
            <w:r>
              <w:rPr>
                <w:spacing w:val="2"/>
                <w:sz w:val="20"/>
              </w:rPr>
              <w:t>严禁向任何第三方透露绝密</w:t>
            </w:r>
            <w:r>
              <w:rPr>
                <w:sz w:val="20"/>
              </w:rPr>
              <w:t>信息。</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995" w:hRule="atLeast"/>
        </w:trPr>
        <w:tc>
          <w:tcPr>
            <w:tcW w:w="1524" w:type="dxa"/>
          </w:tcPr>
          <w:p>
            <w:pPr>
              <w:pStyle w:val="15"/>
              <w:spacing w:before="4"/>
              <w:rPr>
                <w:sz w:val="23"/>
              </w:rPr>
            </w:pPr>
          </w:p>
          <w:p>
            <w:pPr>
              <w:pStyle w:val="15"/>
              <w:ind w:left="107"/>
              <w:rPr>
                <w:sz w:val="20"/>
              </w:rPr>
            </w:pPr>
            <w:r>
              <w:rPr>
                <w:sz w:val="20"/>
              </w:rPr>
              <w:t>口头传递</w:t>
            </w:r>
          </w:p>
          <w:p>
            <w:pPr>
              <w:pStyle w:val="15"/>
              <w:numPr>
                <w:ilvl w:val="0"/>
                <w:numId w:val="16"/>
              </w:numPr>
              <w:tabs>
                <w:tab w:val="left" w:pos="360"/>
              </w:tabs>
              <w:spacing w:before="173" w:after="0" w:line="240" w:lineRule="auto"/>
              <w:ind w:left="359" w:right="0" w:hanging="253"/>
              <w:jc w:val="left"/>
              <w:rPr>
                <w:sz w:val="20"/>
              </w:rPr>
            </w:pPr>
            <w:r>
              <w:rPr>
                <w:sz w:val="20"/>
              </w:rPr>
              <w:t>会议</w:t>
            </w:r>
          </w:p>
          <w:p>
            <w:pPr>
              <w:pStyle w:val="15"/>
              <w:numPr>
                <w:ilvl w:val="0"/>
                <w:numId w:val="16"/>
              </w:numPr>
              <w:tabs>
                <w:tab w:val="left" w:pos="360"/>
              </w:tabs>
              <w:spacing w:before="172" w:after="0" w:line="240" w:lineRule="auto"/>
              <w:ind w:left="359" w:right="0" w:hanging="253"/>
              <w:jc w:val="left"/>
              <w:rPr>
                <w:sz w:val="20"/>
              </w:rPr>
            </w:pPr>
            <w:r>
              <w:rPr>
                <w:sz w:val="20"/>
              </w:rPr>
              <w:t>电话录音</w:t>
            </w:r>
          </w:p>
          <w:p>
            <w:pPr>
              <w:pStyle w:val="15"/>
              <w:numPr>
                <w:ilvl w:val="0"/>
                <w:numId w:val="16"/>
              </w:numPr>
              <w:tabs>
                <w:tab w:val="left" w:pos="360"/>
              </w:tabs>
              <w:spacing w:before="171" w:after="0" w:line="240" w:lineRule="auto"/>
              <w:ind w:left="359" w:right="0" w:hanging="253"/>
              <w:jc w:val="left"/>
              <w:rPr>
                <w:sz w:val="20"/>
              </w:rPr>
            </w:pPr>
            <w:r>
              <w:rPr>
                <w:w w:val="95"/>
                <w:sz w:val="20"/>
              </w:rPr>
              <w:t>手机</w:t>
            </w:r>
          </w:p>
          <w:p>
            <w:pPr>
              <w:pStyle w:val="15"/>
              <w:numPr>
                <w:ilvl w:val="0"/>
                <w:numId w:val="16"/>
              </w:numPr>
              <w:tabs>
                <w:tab w:val="left" w:pos="360"/>
              </w:tabs>
              <w:spacing w:before="171" w:after="0" w:line="240" w:lineRule="auto"/>
              <w:ind w:left="359" w:right="0" w:hanging="253"/>
              <w:jc w:val="left"/>
              <w:rPr>
                <w:sz w:val="20"/>
              </w:rPr>
            </w:pPr>
            <w:r>
              <w:rPr>
                <w:w w:val="95"/>
                <w:sz w:val="20"/>
              </w:rPr>
              <w:t>电话</w:t>
            </w:r>
          </w:p>
          <w:p>
            <w:pPr>
              <w:pStyle w:val="15"/>
              <w:numPr>
                <w:ilvl w:val="0"/>
                <w:numId w:val="16"/>
              </w:numPr>
              <w:tabs>
                <w:tab w:val="left" w:pos="360"/>
              </w:tabs>
              <w:spacing w:before="171" w:after="0" w:line="240" w:lineRule="auto"/>
              <w:ind w:left="359" w:right="0" w:hanging="253"/>
              <w:jc w:val="left"/>
              <w:rPr>
                <w:sz w:val="20"/>
              </w:rPr>
            </w:pPr>
            <w:r>
              <w:rPr>
                <w:sz w:val="20"/>
              </w:rPr>
              <w:t>公开谈话</w:t>
            </w:r>
          </w:p>
        </w:tc>
        <w:tc>
          <w:tcPr>
            <w:tcW w:w="1887" w:type="dxa"/>
          </w:tcPr>
          <w:p>
            <w:pPr>
              <w:pStyle w:val="15"/>
              <w:rPr>
                <w:sz w:val="20"/>
              </w:rPr>
            </w:pPr>
          </w:p>
          <w:p>
            <w:pPr>
              <w:pStyle w:val="15"/>
              <w:rPr>
                <w:sz w:val="20"/>
              </w:rPr>
            </w:pPr>
          </w:p>
          <w:p>
            <w:pPr>
              <w:pStyle w:val="15"/>
              <w:rPr>
                <w:sz w:val="20"/>
              </w:rPr>
            </w:pPr>
          </w:p>
          <w:p>
            <w:pPr>
              <w:pStyle w:val="15"/>
              <w:rPr>
                <w:sz w:val="20"/>
              </w:rPr>
            </w:pPr>
          </w:p>
          <w:p>
            <w:pPr>
              <w:pStyle w:val="15"/>
              <w:spacing w:before="131" w:line="400" w:lineRule="auto"/>
              <w:ind w:left="107" w:right="53"/>
              <w:rPr>
                <w:sz w:val="20"/>
              </w:rPr>
            </w:pPr>
            <w:r>
              <w:rPr>
                <w:sz w:val="20"/>
              </w:rPr>
              <w:t>没有特殊安全规定。</w:t>
            </w:r>
          </w:p>
        </w:tc>
        <w:tc>
          <w:tcPr>
            <w:tcW w:w="1707" w:type="dxa"/>
          </w:tcPr>
          <w:p>
            <w:pPr>
              <w:pStyle w:val="15"/>
              <w:numPr>
                <w:ilvl w:val="0"/>
                <w:numId w:val="17"/>
              </w:numPr>
              <w:tabs>
                <w:tab w:val="left" w:pos="360"/>
              </w:tabs>
              <w:spacing w:before="85" w:after="0" w:line="400" w:lineRule="auto"/>
              <w:ind w:left="359" w:right="39" w:hanging="252"/>
              <w:jc w:val="both"/>
              <w:rPr>
                <w:sz w:val="20"/>
              </w:rPr>
            </w:pPr>
            <w:r>
              <w:rPr>
                <w:spacing w:val="48"/>
                <w:sz w:val="20"/>
              </w:rPr>
              <w:t>所有内部员</w:t>
            </w:r>
            <w:r>
              <w:rPr>
                <w:spacing w:val="5"/>
                <w:sz w:val="20"/>
              </w:rPr>
              <w:t>工，未经相关</w:t>
            </w:r>
            <w:r>
              <w:rPr>
                <w:spacing w:val="7"/>
                <w:sz w:val="20"/>
              </w:rPr>
              <w:t>授权，不以任</w:t>
            </w:r>
            <w:r>
              <w:rPr>
                <w:spacing w:val="5"/>
                <w:sz w:val="20"/>
              </w:rPr>
              <w:t>何口头方式向非内部人员或非相关人员透</w:t>
            </w:r>
          </w:p>
          <w:p>
            <w:pPr>
              <w:pStyle w:val="15"/>
              <w:spacing w:before="1"/>
              <w:ind w:left="359"/>
              <w:rPr>
                <w:sz w:val="20"/>
              </w:rPr>
            </w:pPr>
            <w:r>
              <w:rPr>
                <w:sz w:val="20"/>
              </w:rPr>
              <w:t>露内部信息。</w:t>
            </w:r>
          </w:p>
        </w:tc>
        <w:tc>
          <w:tcPr>
            <w:tcW w:w="1707" w:type="dxa"/>
          </w:tcPr>
          <w:p>
            <w:pPr>
              <w:pStyle w:val="15"/>
              <w:numPr>
                <w:ilvl w:val="0"/>
                <w:numId w:val="18"/>
              </w:numPr>
              <w:tabs>
                <w:tab w:val="left" w:pos="358"/>
              </w:tabs>
              <w:spacing w:before="85" w:after="0" w:line="400" w:lineRule="auto"/>
              <w:ind w:left="357" w:right="103" w:hanging="252"/>
              <w:jc w:val="both"/>
              <w:rPr>
                <w:sz w:val="20"/>
              </w:rPr>
            </w:pPr>
            <w:r>
              <w:rPr>
                <w:spacing w:val="2"/>
                <w:sz w:val="20"/>
              </w:rPr>
              <w:t>禁止以任何口头方式向非相关人员透露机</w:t>
            </w:r>
            <w:r>
              <w:rPr>
                <w:sz w:val="20"/>
              </w:rPr>
              <w:t>密信息。</w:t>
            </w:r>
          </w:p>
          <w:p>
            <w:pPr>
              <w:pStyle w:val="15"/>
              <w:numPr>
                <w:ilvl w:val="0"/>
                <w:numId w:val="18"/>
              </w:numPr>
              <w:tabs>
                <w:tab w:val="left" w:pos="358"/>
              </w:tabs>
              <w:spacing w:before="0" w:after="0" w:line="400" w:lineRule="auto"/>
              <w:ind w:left="357" w:right="103" w:hanging="252"/>
              <w:jc w:val="both"/>
              <w:rPr>
                <w:sz w:val="20"/>
              </w:rPr>
            </w:pPr>
            <w:r>
              <w:rPr>
                <w:spacing w:val="2"/>
                <w:sz w:val="20"/>
              </w:rPr>
              <w:t>禁止在公共场合，讨论任何</w:t>
            </w:r>
          </w:p>
          <w:p>
            <w:pPr>
              <w:pStyle w:val="15"/>
              <w:spacing w:before="1"/>
              <w:ind w:left="357"/>
              <w:rPr>
                <w:sz w:val="20"/>
              </w:rPr>
            </w:pPr>
            <w:r>
              <w:rPr>
                <w:sz w:val="20"/>
              </w:rPr>
              <w:t>机密信息。</w:t>
            </w:r>
          </w:p>
        </w:tc>
        <w:tc>
          <w:tcPr>
            <w:tcW w:w="1704" w:type="dxa"/>
          </w:tcPr>
          <w:p>
            <w:pPr>
              <w:pStyle w:val="15"/>
              <w:numPr>
                <w:ilvl w:val="0"/>
                <w:numId w:val="19"/>
              </w:numPr>
              <w:tabs>
                <w:tab w:val="left" w:pos="358"/>
              </w:tabs>
              <w:spacing w:before="85" w:after="0" w:line="400" w:lineRule="auto"/>
              <w:ind w:left="357" w:right="100" w:hanging="252"/>
              <w:jc w:val="both"/>
              <w:rPr>
                <w:sz w:val="20"/>
              </w:rPr>
            </w:pPr>
            <w:r>
              <w:rPr>
                <w:spacing w:val="2"/>
                <w:sz w:val="20"/>
              </w:rPr>
              <w:t>严禁以任何口头方式向非相关人员透露绝</w:t>
            </w:r>
            <w:r>
              <w:rPr>
                <w:sz w:val="20"/>
              </w:rPr>
              <w:t>密信息。</w:t>
            </w:r>
          </w:p>
          <w:p>
            <w:pPr>
              <w:pStyle w:val="15"/>
              <w:numPr>
                <w:ilvl w:val="0"/>
                <w:numId w:val="19"/>
              </w:numPr>
              <w:tabs>
                <w:tab w:val="left" w:pos="358"/>
              </w:tabs>
              <w:spacing w:before="0" w:after="0" w:line="400" w:lineRule="auto"/>
              <w:ind w:left="357" w:right="100" w:hanging="252"/>
              <w:jc w:val="both"/>
              <w:rPr>
                <w:sz w:val="20"/>
              </w:rPr>
            </w:pPr>
            <w:r>
              <w:rPr>
                <w:spacing w:val="2"/>
                <w:sz w:val="20"/>
              </w:rPr>
              <w:t>严禁在公共场合，讨论任何</w:t>
            </w:r>
          </w:p>
          <w:p>
            <w:pPr>
              <w:pStyle w:val="15"/>
              <w:spacing w:before="1"/>
              <w:ind w:left="357"/>
              <w:rPr>
                <w:sz w:val="20"/>
              </w:rPr>
            </w:pPr>
            <w:r>
              <w:rPr>
                <w:sz w:val="20"/>
              </w:rPr>
              <w:t>绝密信息。</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704" w:hRule="atLeast"/>
        </w:trPr>
        <w:tc>
          <w:tcPr>
            <w:tcW w:w="1524" w:type="dxa"/>
          </w:tcPr>
          <w:p>
            <w:pPr>
              <w:pStyle w:val="15"/>
              <w:rPr>
                <w:sz w:val="20"/>
              </w:rPr>
            </w:pPr>
          </w:p>
          <w:p>
            <w:pPr>
              <w:pStyle w:val="15"/>
              <w:rPr>
                <w:sz w:val="20"/>
              </w:rPr>
            </w:pPr>
          </w:p>
          <w:p>
            <w:pPr>
              <w:pStyle w:val="15"/>
              <w:spacing w:before="8"/>
              <w:rPr>
                <w:sz w:val="16"/>
              </w:rPr>
            </w:pPr>
          </w:p>
          <w:p>
            <w:pPr>
              <w:pStyle w:val="15"/>
              <w:spacing w:line="400" w:lineRule="auto"/>
              <w:ind w:left="107" w:right="100"/>
              <w:rPr>
                <w:sz w:val="20"/>
              </w:rPr>
            </w:pPr>
            <w:r>
              <w:rPr>
                <w:sz w:val="20"/>
              </w:rPr>
              <w:t>通过电子通讯手段传递</w:t>
            </w:r>
          </w:p>
          <w:p>
            <w:pPr>
              <w:pStyle w:val="15"/>
              <w:numPr>
                <w:ilvl w:val="0"/>
                <w:numId w:val="20"/>
              </w:numPr>
              <w:tabs>
                <w:tab w:val="left" w:pos="360"/>
              </w:tabs>
              <w:spacing w:before="2" w:after="0" w:line="240" w:lineRule="auto"/>
              <w:ind w:left="359" w:right="0" w:hanging="253"/>
              <w:jc w:val="left"/>
              <w:rPr>
                <w:sz w:val="20"/>
              </w:rPr>
            </w:pPr>
            <w:r>
              <w:rPr>
                <w:sz w:val="20"/>
              </w:rPr>
              <w:t>互联网服务</w:t>
            </w:r>
          </w:p>
          <w:p>
            <w:pPr>
              <w:pStyle w:val="15"/>
              <w:numPr>
                <w:ilvl w:val="0"/>
                <w:numId w:val="20"/>
              </w:numPr>
              <w:tabs>
                <w:tab w:val="left" w:pos="360"/>
              </w:tabs>
              <w:spacing w:before="171" w:after="0" w:line="240" w:lineRule="auto"/>
              <w:ind w:left="359" w:right="0" w:hanging="253"/>
              <w:jc w:val="left"/>
              <w:rPr>
                <w:sz w:val="20"/>
              </w:rPr>
            </w:pPr>
            <w:r>
              <w:rPr>
                <w:sz w:val="20"/>
              </w:rPr>
              <w:t>电子邮件</w:t>
            </w:r>
          </w:p>
          <w:p>
            <w:pPr>
              <w:pStyle w:val="15"/>
              <w:numPr>
                <w:ilvl w:val="0"/>
                <w:numId w:val="20"/>
              </w:numPr>
              <w:tabs>
                <w:tab w:val="left" w:pos="360"/>
              </w:tabs>
              <w:spacing w:before="171" w:after="0" w:line="240" w:lineRule="auto"/>
              <w:ind w:left="359" w:right="0" w:hanging="253"/>
              <w:jc w:val="left"/>
              <w:rPr>
                <w:sz w:val="20"/>
              </w:rPr>
            </w:pPr>
            <w:r>
              <w:rPr>
                <w:sz w:val="20"/>
              </w:rPr>
              <w:t>传真</w:t>
            </w:r>
          </w:p>
          <w:p>
            <w:pPr>
              <w:pStyle w:val="15"/>
              <w:numPr>
                <w:ilvl w:val="0"/>
                <w:numId w:val="20"/>
              </w:numPr>
              <w:tabs>
                <w:tab w:val="left" w:pos="360"/>
              </w:tabs>
              <w:spacing w:before="171" w:after="0" w:line="240" w:lineRule="auto"/>
              <w:ind w:left="359" w:right="0" w:hanging="253"/>
              <w:jc w:val="left"/>
              <w:rPr>
                <w:sz w:val="20"/>
              </w:rPr>
            </w:pPr>
            <w:r>
              <w:rPr>
                <w:sz w:val="20"/>
              </w:rPr>
              <w:t>内部网络</w:t>
            </w:r>
          </w:p>
          <w:p>
            <w:pPr>
              <w:pStyle w:val="15"/>
              <w:numPr>
                <w:ilvl w:val="0"/>
                <w:numId w:val="20"/>
              </w:numPr>
              <w:tabs>
                <w:tab w:val="left" w:pos="360"/>
              </w:tabs>
              <w:spacing w:before="171" w:after="0" w:line="240" w:lineRule="auto"/>
              <w:ind w:left="359" w:right="0" w:hanging="253"/>
              <w:jc w:val="left"/>
              <w:rPr>
                <w:sz w:val="20"/>
              </w:rPr>
            </w:pPr>
            <w:r>
              <w:rPr>
                <w:sz w:val="20"/>
              </w:rPr>
              <w:t>手机短信息</w:t>
            </w:r>
          </w:p>
        </w:tc>
        <w:tc>
          <w:tcPr>
            <w:tcW w:w="1887" w:type="dxa"/>
          </w:tcPr>
          <w:p>
            <w:pPr>
              <w:pStyle w:val="15"/>
              <w:rPr>
                <w:sz w:val="20"/>
              </w:rPr>
            </w:pPr>
          </w:p>
          <w:p>
            <w:pPr>
              <w:pStyle w:val="15"/>
              <w:rPr>
                <w:sz w:val="20"/>
              </w:rPr>
            </w:pPr>
          </w:p>
          <w:p>
            <w:pPr>
              <w:pStyle w:val="15"/>
              <w:spacing w:before="8"/>
              <w:rPr>
                <w:sz w:val="16"/>
              </w:rPr>
            </w:pPr>
          </w:p>
          <w:p>
            <w:pPr>
              <w:pStyle w:val="15"/>
              <w:numPr>
                <w:ilvl w:val="0"/>
                <w:numId w:val="21"/>
              </w:numPr>
              <w:tabs>
                <w:tab w:val="left" w:pos="361"/>
              </w:tabs>
              <w:spacing w:before="0" w:after="0" w:line="400" w:lineRule="auto"/>
              <w:ind w:left="360" w:right="98" w:hanging="253"/>
              <w:jc w:val="both"/>
              <w:rPr>
                <w:sz w:val="20"/>
              </w:rPr>
            </w:pPr>
            <w:r>
              <w:rPr>
                <w:spacing w:val="-2"/>
                <w:sz w:val="20"/>
              </w:rPr>
              <w:t xml:space="preserve">在发送传真时， </w:t>
            </w:r>
            <w:r>
              <w:rPr>
                <w:spacing w:val="33"/>
                <w:sz w:val="20"/>
              </w:rPr>
              <w:t>应当有传真封</w:t>
            </w:r>
            <w:r>
              <w:rPr>
                <w:spacing w:val="-2"/>
                <w:sz w:val="20"/>
              </w:rPr>
              <w:t>面，并注明发件</w:t>
            </w:r>
            <w:r>
              <w:rPr>
                <w:spacing w:val="-41"/>
                <w:sz w:val="20"/>
              </w:rPr>
              <w:t>人</w:t>
            </w:r>
            <w:r>
              <w:rPr>
                <w:sz w:val="20"/>
              </w:rPr>
              <w:t>（单位</w:t>
            </w:r>
            <w:r>
              <w:rPr>
                <w:spacing w:val="-101"/>
                <w:sz w:val="20"/>
              </w:rPr>
              <w:t>）</w:t>
            </w:r>
            <w:r>
              <w:rPr>
                <w:spacing w:val="-19"/>
                <w:sz w:val="20"/>
              </w:rPr>
              <w:t>、收件</w:t>
            </w:r>
            <w:r>
              <w:rPr>
                <w:sz w:val="20"/>
              </w:rPr>
              <w:t>人</w:t>
            </w:r>
            <w:r>
              <w:rPr>
                <w:spacing w:val="4"/>
                <w:sz w:val="20"/>
              </w:rPr>
              <w:t>（</w:t>
            </w:r>
            <w:r>
              <w:rPr>
                <w:spacing w:val="2"/>
                <w:sz w:val="20"/>
              </w:rPr>
              <w:t>单位</w:t>
            </w:r>
            <w:r>
              <w:rPr>
                <w:spacing w:val="4"/>
                <w:sz w:val="20"/>
              </w:rPr>
              <w:t>）</w:t>
            </w:r>
            <w:r>
              <w:rPr>
                <w:spacing w:val="-7"/>
                <w:sz w:val="20"/>
              </w:rPr>
              <w:t>等信</w:t>
            </w:r>
            <w:r>
              <w:rPr>
                <w:sz w:val="20"/>
              </w:rPr>
              <w:t>息。</w:t>
            </w:r>
          </w:p>
        </w:tc>
        <w:tc>
          <w:tcPr>
            <w:tcW w:w="1707" w:type="dxa"/>
          </w:tcPr>
          <w:p>
            <w:pPr>
              <w:pStyle w:val="15"/>
              <w:numPr>
                <w:ilvl w:val="0"/>
                <w:numId w:val="22"/>
              </w:numPr>
              <w:tabs>
                <w:tab w:val="left" w:pos="360"/>
              </w:tabs>
              <w:spacing w:before="85" w:after="0" w:line="400" w:lineRule="auto"/>
              <w:ind w:left="359" w:right="39" w:hanging="252"/>
              <w:jc w:val="both"/>
              <w:rPr>
                <w:sz w:val="20"/>
              </w:rPr>
            </w:pPr>
            <w:r>
              <w:rPr>
                <w:spacing w:val="48"/>
                <w:sz w:val="20"/>
              </w:rPr>
              <w:t>所有内部员</w:t>
            </w:r>
            <w:r>
              <w:rPr>
                <w:spacing w:val="5"/>
                <w:sz w:val="20"/>
              </w:rPr>
              <w:t>工，未经相关</w:t>
            </w:r>
            <w:r>
              <w:rPr>
                <w:spacing w:val="7"/>
                <w:sz w:val="20"/>
              </w:rPr>
              <w:t>授权，不以任</w:t>
            </w:r>
            <w:r>
              <w:rPr>
                <w:spacing w:val="5"/>
                <w:sz w:val="20"/>
              </w:rPr>
              <w:t>何电子手段向非内部人员或非相关人员透露内部信息。</w:t>
            </w:r>
          </w:p>
          <w:p>
            <w:pPr>
              <w:pStyle w:val="15"/>
              <w:numPr>
                <w:ilvl w:val="0"/>
                <w:numId w:val="22"/>
              </w:numPr>
              <w:tabs>
                <w:tab w:val="left" w:pos="360"/>
              </w:tabs>
              <w:spacing w:before="0" w:after="0" w:line="400" w:lineRule="auto"/>
              <w:ind w:left="359" w:right="99" w:hanging="252"/>
              <w:jc w:val="both"/>
              <w:rPr>
                <w:sz w:val="20"/>
              </w:rPr>
            </w:pPr>
            <w:r>
              <w:rPr>
                <w:spacing w:val="3"/>
                <w:sz w:val="20"/>
              </w:rPr>
              <w:t>有条件的情况</w:t>
            </w:r>
            <w:r>
              <w:rPr>
                <w:spacing w:val="2"/>
                <w:sz w:val="20"/>
              </w:rPr>
              <w:t>下，所有电子通讯系统必须</w:t>
            </w:r>
          </w:p>
          <w:p>
            <w:pPr>
              <w:pStyle w:val="15"/>
              <w:ind w:left="359"/>
              <w:rPr>
                <w:sz w:val="20"/>
              </w:rPr>
            </w:pPr>
            <w:r>
              <w:rPr>
                <w:sz w:val="20"/>
              </w:rPr>
              <w:t>设有身份验证</w:t>
            </w:r>
          </w:p>
        </w:tc>
        <w:tc>
          <w:tcPr>
            <w:tcW w:w="1707" w:type="dxa"/>
          </w:tcPr>
          <w:p>
            <w:pPr>
              <w:pStyle w:val="15"/>
              <w:numPr>
                <w:ilvl w:val="0"/>
                <w:numId w:val="23"/>
              </w:numPr>
              <w:tabs>
                <w:tab w:val="left" w:pos="358"/>
              </w:tabs>
              <w:spacing w:before="85" w:after="0" w:line="400" w:lineRule="auto"/>
              <w:ind w:left="357" w:right="41" w:hanging="252"/>
              <w:jc w:val="both"/>
              <w:rPr>
                <w:sz w:val="20"/>
              </w:rPr>
            </w:pPr>
            <w:r>
              <w:rPr>
                <w:spacing w:val="48"/>
                <w:sz w:val="20"/>
              </w:rPr>
              <w:t>所有内部员</w:t>
            </w:r>
            <w:r>
              <w:rPr>
                <w:spacing w:val="5"/>
                <w:sz w:val="20"/>
              </w:rPr>
              <w:t>工，未经相关授权，禁止以任何电子手段向非内部人员或非相关人员</w:t>
            </w:r>
            <w:r>
              <w:rPr>
                <w:spacing w:val="48"/>
                <w:sz w:val="20"/>
              </w:rPr>
              <w:t>透露机密信息。</w:t>
            </w:r>
          </w:p>
          <w:p>
            <w:pPr>
              <w:pStyle w:val="15"/>
              <w:numPr>
                <w:ilvl w:val="0"/>
                <w:numId w:val="23"/>
              </w:numPr>
              <w:tabs>
                <w:tab w:val="left" w:pos="358"/>
              </w:tabs>
              <w:spacing w:before="0" w:after="0" w:line="256" w:lineRule="exact"/>
              <w:ind w:left="357" w:right="0" w:hanging="252"/>
              <w:jc w:val="both"/>
              <w:rPr>
                <w:sz w:val="20"/>
              </w:rPr>
            </w:pPr>
            <w:r>
              <w:rPr>
                <w:spacing w:val="5"/>
                <w:sz w:val="20"/>
              </w:rPr>
              <w:t>所有电子通讯</w:t>
            </w:r>
          </w:p>
          <w:p>
            <w:pPr>
              <w:pStyle w:val="15"/>
              <w:spacing w:before="7" w:line="420" w:lineRule="atLeast"/>
              <w:ind w:left="357" w:right="103"/>
              <w:rPr>
                <w:sz w:val="20"/>
              </w:rPr>
            </w:pPr>
            <w:r>
              <w:rPr>
                <w:sz w:val="20"/>
              </w:rPr>
              <w:t>系统必须设有身份验证（用</w:t>
            </w:r>
          </w:p>
        </w:tc>
        <w:tc>
          <w:tcPr>
            <w:tcW w:w="1704" w:type="dxa"/>
          </w:tcPr>
          <w:p>
            <w:pPr>
              <w:pStyle w:val="15"/>
              <w:rPr>
                <w:sz w:val="20"/>
              </w:rPr>
            </w:pPr>
          </w:p>
          <w:p>
            <w:pPr>
              <w:pStyle w:val="15"/>
              <w:rPr>
                <w:sz w:val="20"/>
              </w:rPr>
            </w:pPr>
          </w:p>
          <w:p>
            <w:pPr>
              <w:pStyle w:val="15"/>
              <w:spacing w:before="8"/>
              <w:rPr>
                <w:sz w:val="16"/>
              </w:rPr>
            </w:pPr>
          </w:p>
          <w:p>
            <w:pPr>
              <w:pStyle w:val="15"/>
              <w:numPr>
                <w:ilvl w:val="0"/>
                <w:numId w:val="24"/>
              </w:numPr>
              <w:tabs>
                <w:tab w:val="left" w:pos="358"/>
              </w:tabs>
              <w:spacing w:before="0" w:after="0" w:line="400" w:lineRule="auto"/>
              <w:ind w:left="357" w:right="100" w:hanging="252"/>
              <w:jc w:val="both"/>
              <w:rPr>
                <w:sz w:val="20"/>
              </w:rPr>
            </w:pPr>
            <w:r>
              <w:rPr>
                <w:spacing w:val="2"/>
                <w:sz w:val="20"/>
              </w:rPr>
              <w:t>原则上严禁通过电子通讯手段传递绝密级</w:t>
            </w:r>
            <w:r>
              <w:rPr>
                <w:sz w:val="20"/>
              </w:rPr>
              <w:t>信息</w:t>
            </w:r>
          </w:p>
          <w:p>
            <w:pPr>
              <w:pStyle w:val="15"/>
              <w:numPr>
                <w:ilvl w:val="0"/>
                <w:numId w:val="24"/>
              </w:numPr>
              <w:tabs>
                <w:tab w:val="left" w:pos="358"/>
              </w:tabs>
              <w:spacing w:before="0" w:after="0" w:line="400" w:lineRule="auto"/>
              <w:ind w:left="357" w:right="99" w:hanging="252"/>
              <w:jc w:val="both"/>
              <w:rPr>
                <w:sz w:val="20"/>
              </w:rPr>
            </w:pPr>
            <w:r>
              <w:rPr>
                <w:spacing w:val="2"/>
                <w:sz w:val="20"/>
              </w:rPr>
              <w:t>或者授权情况下的电子传递必须进行加密</w:t>
            </w:r>
            <w:r>
              <w:rPr>
                <w:sz w:val="20"/>
              </w:rPr>
              <w:t>处理。</w:t>
            </w:r>
          </w:p>
        </w:tc>
      </w:tr>
    </w:tbl>
    <w:p>
      <w:pPr>
        <w:spacing w:after="0" w:line="400" w:lineRule="auto"/>
        <w:jc w:val="both"/>
        <w:rPr>
          <w:sz w:val="20"/>
        </w:rPr>
        <w:sectPr>
          <w:pgSz w:w="11910" w:h="16840"/>
          <w:pgMar w:top="1920" w:right="1040" w:bottom="1260" w:left="1200" w:header="1162" w:footer="1074" w:gutter="0"/>
        </w:sectPr>
      </w:pPr>
    </w:p>
    <w:p>
      <w:pPr>
        <w:pStyle w:val="4"/>
        <w:spacing w:line="20" w:lineRule="exact"/>
        <w:ind w:left="593"/>
        <w:rPr>
          <w:sz w:val="2"/>
        </w:rPr>
      </w:pPr>
      <w:r>
        <w:rPr>
          <w:sz w:val="2"/>
        </w:rPr>
        <w:pict>
          <v:group id="_x0000_s1115" o:spid="_x0000_s1115" o:spt="203" style="height:0.5pt;width:421.05pt;" coordsize="8421,10">
            <o:lock v:ext="edit"/>
            <v:line id="_x0000_s1116" o:spid="_x0000_s1116" o:spt="20" style="position:absolute;left:0;top:5;height:0;width:3017;" stroked="t" coordsize="21600,21600">
              <v:path arrowok="t"/>
              <v:fill focussize="0,0"/>
              <v:stroke weight="0.48pt" color="#000000"/>
              <v:imagedata o:title=""/>
              <o:lock v:ext="edit"/>
            </v:line>
            <v:rect id="_x0000_s1117" o:spid="_x0000_s1117" o:spt="1" style="position:absolute;left:3017;top:0;height:10;width:10;" fillcolor="#000000" filled="t" stroked="f" coordsize="21600,21600">
              <v:path/>
              <v:fill on="t" focussize="0,0"/>
              <v:stroke on="f"/>
              <v:imagedata o:title=""/>
              <o:lock v:ext="edit"/>
            </v:rect>
            <v:line id="_x0000_s1118" o:spid="_x0000_s1118" o:spt="20" style="position:absolute;left:3027;top:5;height:0;width:1937;" stroked="t" coordsize="21600,21600">
              <v:path arrowok="t"/>
              <v:fill focussize="0,0"/>
              <v:stroke weight="0.48pt" color="#000000"/>
              <v:imagedata o:title=""/>
              <o:lock v:ext="edit"/>
            </v:line>
            <v:rect id="_x0000_s1119" o:spid="_x0000_s1119" o:spt="1" style="position:absolute;left:4964;top:0;height:10;width:10;" fillcolor="#000000" filled="t" stroked="f" coordsize="21600,21600">
              <v:path/>
              <v:fill on="t" focussize="0,0"/>
              <v:stroke on="f"/>
              <v:imagedata o:title=""/>
              <o:lock v:ext="edit"/>
            </v:rect>
            <v:line id="_x0000_s1120" o:spid="_x0000_s1120" o:spt="20" style="position:absolute;left:4974;top:5;height:0;width:3447;" stroked="t" coordsize="21600,21600">
              <v:path arrowok="t"/>
              <v:fill focussize="0,0"/>
              <v:stroke weight="0.48pt" color="#000000"/>
              <v:imagedata o:title=""/>
              <o:lock v:ext="edit"/>
            </v:line>
            <w10:wrap type="none"/>
            <w10:anchorlock/>
          </v:group>
        </w:pict>
      </w:r>
    </w:p>
    <w:p>
      <w:pPr>
        <w:pStyle w:val="4"/>
        <w:spacing w:before="6"/>
        <w:rPr>
          <w:sz w:val="18"/>
        </w:rPr>
      </w:pPr>
    </w:p>
    <w:tbl>
      <w:tblPr>
        <w:tblStyle w:val="11"/>
        <w:tblW w:w="0" w:type="auto"/>
        <w:tblInd w:w="49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524"/>
        <w:gridCol w:w="1887"/>
        <w:gridCol w:w="1707"/>
        <w:gridCol w:w="1707"/>
        <w:gridCol w:w="1704"/>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22" w:hRule="atLeast"/>
        </w:trPr>
        <w:tc>
          <w:tcPr>
            <w:tcW w:w="1524" w:type="dxa"/>
          </w:tcPr>
          <w:p>
            <w:pPr>
              <w:pStyle w:val="15"/>
              <w:rPr>
                <w:rFonts w:ascii="Times New Roman"/>
                <w:sz w:val="18"/>
              </w:rPr>
            </w:pPr>
          </w:p>
        </w:tc>
        <w:tc>
          <w:tcPr>
            <w:tcW w:w="1887" w:type="dxa"/>
          </w:tcPr>
          <w:p>
            <w:pPr>
              <w:pStyle w:val="15"/>
              <w:rPr>
                <w:rFonts w:ascii="Times New Roman"/>
                <w:sz w:val="18"/>
              </w:rPr>
            </w:pPr>
          </w:p>
        </w:tc>
        <w:tc>
          <w:tcPr>
            <w:tcW w:w="1707" w:type="dxa"/>
          </w:tcPr>
          <w:p>
            <w:pPr>
              <w:pStyle w:val="15"/>
              <w:spacing w:before="85" w:line="400" w:lineRule="auto"/>
              <w:ind w:left="359" w:right="100"/>
              <w:jc w:val="both"/>
              <w:rPr>
                <w:sz w:val="20"/>
              </w:rPr>
            </w:pPr>
            <w:r>
              <w:rPr>
                <w:sz w:val="20"/>
              </w:rPr>
              <w:t>（用户身份验证或设备身份验证）和审计机制。</w:t>
            </w:r>
          </w:p>
        </w:tc>
        <w:tc>
          <w:tcPr>
            <w:tcW w:w="1707" w:type="dxa"/>
          </w:tcPr>
          <w:p>
            <w:pPr>
              <w:pStyle w:val="15"/>
              <w:spacing w:before="85" w:line="400" w:lineRule="auto"/>
              <w:ind w:left="357" w:right="41"/>
              <w:jc w:val="both"/>
              <w:rPr>
                <w:sz w:val="20"/>
              </w:rPr>
            </w:pPr>
            <w:r>
              <w:rPr>
                <w:sz w:val="20"/>
              </w:rPr>
              <w:t>户身份验证或设备身份验证）和审计机制。</w:t>
            </w:r>
          </w:p>
          <w:p>
            <w:pPr>
              <w:pStyle w:val="15"/>
              <w:spacing w:line="400" w:lineRule="auto"/>
              <w:ind w:left="357" w:right="103"/>
              <w:jc w:val="both"/>
              <w:rPr>
                <w:sz w:val="20"/>
              </w:rPr>
            </w:pPr>
            <w:r>
              <w:rPr>
                <w:sz w:val="20"/>
              </w:rPr>
              <w:t>有条件的情况下，授权电子传递须进行加</w:t>
            </w:r>
          </w:p>
          <w:p>
            <w:pPr>
              <w:pStyle w:val="15"/>
              <w:ind w:left="357"/>
              <w:rPr>
                <w:sz w:val="20"/>
              </w:rPr>
            </w:pPr>
            <w:r>
              <w:rPr>
                <w:sz w:val="20"/>
              </w:rPr>
              <w:t>密处理。</w:t>
            </w:r>
          </w:p>
        </w:tc>
        <w:tc>
          <w:tcPr>
            <w:tcW w:w="1704" w:type="dxa"/>
          </w:tcPr>
          <w:p>
            <w:pPr>
              <w:pStyle w:val="15"/>
              <w:rPr>
                <w:rFonts w:ascii="Times New Roman"/>
                <w:sz w:val="1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410" w:hRule="atLeast"/>
        </w:trPr>
        <w:tc>
          <w:tcPr>
            <w:tcW w:w="1524" w:type="dxa"/>
          </w:tcPr>
          <w:p>
            <w:pPr>
              <w:pStyle w:val="15"/>
              <w:rPr>
                <w:sz w:val="20"/>
              </w:rPr>
            </w:pPr>
          </w:p>
          <w:p>
            <w:pPr>
              <w:pStyle w:val="15"/>
              <w:rPr>
                <w:sz w:val="20"/>
              </w:rPr>
            </w:pPr>
          </w:p>
          <w:p>
            <w:pPr>
              <w:pStyle w:val="15"/>
              <w:rPr>
                <w:sz w:val="20"/>
              </w:rPr>
            </w:pPr>
          </w:p>
          <w:p>
            <w:pPr>
              <w:pStyle w:val="15"/>
              <w:rPr>
                <w:sz w:val="20"/>
              </w:rPr>
            </w:pPr>
          </w:p>
          <w:p>
            <w:pPr>
              <w:pStyle w:val="15"/>
              <w:rPr>
                <w:sz w:val="20"/>
              </w:rPr>
            </w:pPr>
          </w:p>
          <w:p>
            <w:pPr>
              <w:pStyle w:val="15"/>
              <w:rPr>
                <w:sz w:val="20"/>
              </w:rPr>
            </w:pPr>
          </w:p>
          <w:p>
            <w:pPr>
              <w:pStyle w:val="15"/>
              <w:rPr>
                <w:sz w:val="20"/>
              </w:rPr>
            </w:pPr>
          </w:p>
          <w:p>
            <w:pPr>
              <w:pStyle w:val="15"/>
              <w:rPr>
                <w:sz w:val="20"/>
              </w:rPr>
            </w:pPr>
          </w:p>
          <w:p>
            <w:pPr>
              <w:pStyle w:val="15"/>
              <w:rPr>
                <w:sz w:val="20"/>
              </w:rPr>
            </w:pPr>
          </w:p>
          <w:p>
            <w:pPr>
              <w:pStyle w:val="15"/>
              <w:rPr>
                <w:sz w:val="20"/>
              </w:rPr>
            </w:pPr>
          </w:p>
          <w:p>
            <w:pPr>
              <w:pStyle w:val="15"/>
              <w:rPr>
                <w:sz w:val="20"/>
              </w:rPr>
            </w:pPr>
          </w:p>
          <w:p>
            <w:pPr>
              <w:pStyle w:val="15"/>
              <w:rPr>
                <w:sz w:val="20"/>
              </w:rPr>
            </w:pPr>
          </w:p>
          <w:p>
            <w:pPr>
              <w:pStyle w:val="15"/>
              <w:rPr>
                <w:sz w:val="20"/>
              </w:rPr>
            </w:pPr>
          </w:p>
          <w:p>
            <w:pPr>
              <w:pStyle w:val="15"/>
              <w:rPr>
                <w:sz w:val="20"/>
              </w:rPr>
            </w:pPr>
          </w:p>
          <w:p>
            <w:pPr>
              <w:pStyle w:val="15"/>
              <w:spacing w:before="134"/>
              <w:ind w:left="107"/>
              <w:rPr>
                <w:sz w:val="20"/>
              </w:rPr>
            </w:pPr>
            <w:r>
              <w:rPr>
                <w:sz w:val="20"/>
              </w:rPr>
              <w:t>复制拷贝</w:t>
            </w:r>
          </w:p>
          <w:p>
            <w:pPr>
              <w:pStyle w:val="15"/>
              <w:numPr>
                <w:ilvl w:val="0"/>
                <w:numId w:val="25"/>
              </w:numPr>
              <w:tabs>
                <w:tab w:val="left" w:pos="360"/>
              </w:tabs>
              <w:spacing w:before="171" w:after="0" w:line="240" w:lineRule="auto"/>
              <w:ind w:left="359" w:right="0" w:hanging="253"/>
              <w:jc w:val="left"/>
              <w:rPr>
                <w:sz w:val="20"/>
              </w:rPr>
            </w:pPr>
            <w:r>
              <w:rPr>
                <w:sz w:val="20"/>
              </w:rPr>
              <w:t>复印</w:t>
            </w:r>
          </w:p>
          <w:p>
            <w:pPr>
              <w:pStyle w:val="15"/>
              <w:numPr>
                <w:ilvl w:val="0"/>
                <w:numId w:val="25"/>
              </w:numPr>
              <w:tabs>
                <w:tab w:val="left" w:pos="360"/>
              </w:tabs>
              <w:spacing w:before="171" w:after="0" w:line="240" w:lineRule="auto"/>
              <w:ind w:left="359" w:right="0" w:hanging="253"/>
              <w:jc w:val="left"/>
              <w:rPr>
                <w:sz w:val="20"/>
              </w:rPr>
            </w:pPr>
            <w:r>
              <w:rPr>
                <w:w w:val="95"/>
                <w:sz w:val="20"/>
              </w:rPr>
              <w:t>电子拷贝</w:t>
            </w:r>
          </w:p>
          <w:p>
            <w:pPr>
              <w:pStyle w:val="15"/>
              <w:numPr>
                <w:ilvl w:val="0"/>
                <w:numId w:val="25"/>
              </w:numPr>
              <w:tabs>
                <w:tab w:val="left" w:pos="360"/>
              </w:tabs>
              <w:spacing w:before="173" w:after="0" w:line="240" w:lineRule="auto"/>
              <w:ind w:left="359" w:right="0" w:hanging="253"/>
              <w:jc w:val="left"/>
              <w:rPr>
                <w:sz w:val="20"/>
              </w:rPr>
            </w:pPr>
            <w:r>
              <w:rPr>
                <w:w w:val="95"/>
                <w:sz w:val="20"/>
              </w:rPr>
              <w:t>数据备份</w:t>
            </w:r>
          </w:p>
        </w:tc>
        <w:tc>
          <w:tcPr>
            <w:tcW w:w="1887" w:type="dxa"/>
          </w:tcPr>
          <w:p>
            <w:pPr>
              <w:pStyle w:val="15"/>
              <w:rPr>
                <w:sz w:val="20"/>
              </w:rPr>
            </w:pPr>
          </w:p>
          <w:p>
            <w:pPr>
              <w:pStyle w:val="15"/>
              <w:rPr>
                <w:sz w:val="20"/>
              </w:rPr>
            </w:pPr>
          </w:p>
          <w:p>
            <w:pPr>
              <w:pStyle w:val="15"/>
              <w:rPr>
                <w:sz w:val="20"/>
              </w:rPr>
            </w:pPr>
          </w:p>
          <w:p>
            <w:pPr>
              <w:pStyle w:val="15"/>
              <w:rPr>
                <w:sz w:val="20"/>
              </w:rPr>
            </w:pPr>
          </w:p>
          <w:p>
            <w:pPr>
              <w:pStyle w:val="15"/>
              <w:rPr>
                <w:sz w:val="20"/>
              </w:rPr>
            </w:pPr>
          </w:p>
          <w:p>
            <w:pPr>
              <w:pStyle w:val="15"/>
              <w:rPr>
                <w:sz w:val="20"/>
              </w:rPr>
            </w:pPr>
          </w:p>
          <w:p>
            <w:pPr>
              <w:pStyle w:val="15"/>
              <w:rPr>
                <w:sz w:val="20"/>
              </w:rPr>
            </w:pPr>
          </w:p>
          <w:p>
            <w:pPr>
              <w:pStyle w:val="15"/>
              <w:rPr>
                <w:sz w:val="20"/>
              </w:rPr>
            </w:pPr>
          </w:p>
          <w:p>
            <w:pPr>
              <w:pStyle w:val="15"/>
              <w:rPr>
                <w:sz w:val="20"/>
              </w:rPr>
            </w:pPr>
          </w:p>
          <w:p>
            <w:pPr>
              <w:pStyle w:val="15"/>
              <w:rPr>
                <w:sz w:val="20"/>
              </w:rPr>
            </w:pPr>
          </w:p>
          <w:p>
            <w:pPr>
              <w:pStyle w:val="15"/>
              <w:rPr>
                <w:sz w:val="20"/>
              </w:rPr>
            </w:pPr>
          </w:p>
          <w:p>
            <w:pPr>
              <w:pStyle w:val="15"/>
              <w:rPr>
                <w:sz w:val="20"/>
              </w:rPr>
            </w:pPr>
          </w:p>
          <w:p>
            <w:pPr>
              <w:pStyle w:val="15"/>
              <w:rPr>
                <w:sz w:val="20"/>
              </w:rPr>
            </w:pPr>
          </w:p>
          <w:p>
            <w:pPr>
              <w:pStyle w:val="15"/>
              <w:rPr>
                <w:sz w:val="20"/>
              </w:rPr>
            </w:pPr>
          </w:p>
          <w:p>
            <w:pPr>
              <w:pStyle w:val="15"/>
              <w:rPr>
                <w:sz w:val="20"/>
              </w:rPr>
            </w:pPr>
          </w:p>
          <w:p>
            <w:pPr>
              <w:pStyle w:val="15"/>
              <w:rPr>
                <w:sz w:val="20"/>
              </w:rPr>
            </w:pPr>
          </w:p>
          <w:p>
            <w:pPr>
              <w:pStyle w:val="15"/>
              <w:spacing w:before="6"/>
              <w:rPr>
                <w:sz w:val="20"/>
              </w:rPr>
            </w:pPr>
          </w:p>
          <w:p>
            <w:pPr>
              <w:pStyle w:val="15"/>
              <w:spacing w:line="403" w:lineRule="auto"/>
              <w:ind w:left="107" w:right="53"/>
              <w:rPr>
                <w:sz w:val="20"/>
              </w:rPr>
            </w:pPr>
            <w:r>
              <w:rPr>
                <w:sz w:val="20"/>
              </w:rPr>
              <w:t>没有特殊安全规定。</w:t>
            </w:r>
          </w:p>
        </w:tc>
        <w:tc>
          <w:tcPr>
            <w:tcW w:w="1707" w:type="dxa"/>
          </w:tcPr>
          <w:p>
            <w:pPr>
              <w:pStyle w:val="15"/>
              <w:rPr>
                <w:sz w:val="20"/>
              </w:rPr>
            </w:pPr>
          </w:p>
          <w:p>
            <w:pPr>
              <w:pStyle w:val="15"/>
              <w:rPr>
                <w:sz w:val="20"/>
              </w:rPr>
            </w:pPr>
          </w:p>
          <w:p>
            <w:pPr>
              <w:pStyle w:val="15"/>
              <w:rPr>
                <w:sz w:val="20"/>
              </w:rPr>
            </w:pPr>
          </w:p>
          <w:p>
            <w:pPr>
              <w:pStyle w:val="15"/>
              <w:rPr>
                <w:sz w:val="20"/>
              </w:rPr>
            </w:pPr>
          </w:p>
          <w:p>
            <w:pPr>
              <w:pStyle w:val="15"/>
              <w:rPr>
                <w:sz w:val="20"/>
              </w:rPr>
            </w:pPr>
          </w:p>
          <w:p>
            <w:pPr>
              <w:pStyle w:val="15"/>
              <w:rPr>
                <w:sz w:val="20"/>
              </w:rPr>
            </w:pPr>
          </w:p>
          <w:p>
            <w:pPr>
              <w:pStyle w:val="15"/>
              <w:spacing w:before="2"/>
              <w:rPr>
                <w:sz w:val="20"/>
              </w:rPr>
            </w:pPr>
          </w:p>
          <w:p>
            <w:pPr>
              <w:pStyle w:val="15"/>
              <w:numPr>
                <w:ilvl w:val="0"/>
                <w:numId w:val="26"/>
              </w:numPr>
              <w:tabs>
                <w:tab w:val="left" w:pos="360"/>
              </w:tabs>
              <w:spacing w:before="1" w:after="0" w:line="400" w:lineRule="auto"/>
              <w:ind w:left="359" w:right="0" w:hanging="252"/>
              <w:jc w:val="left"/>
              <w:rPr>
                <w:sz w:val="20"/>
              </w:rPr>
            </w:pPr>
            <w:r>
              <w:rPr>
                <w:spacing w:val="5"/>
                <w:sz w:val="20"/>
              </w:rPr>
              <w:t>经由该信息资产的责任人同意后，可以对内部信息进行复制拷贝，但</w:t>
            </w:r>
            <w:r>
              <w:rPr>
                <w:spacing w:val="48"/>
                <w:sz w:val="20"/>
              </w:rPr>
              <w:t>是必须遵循</w:t>
            </w:r>
            <w:r>
              <w:rPr>
                <w:spacing w:val="5"/>
                <w:sz w:val="20"/>
              </w:rPr>
              <w:t>“谁复制，谁</w:t>
            </w:r>
            <w:r>
              <w:rPr>
                <w:spacing w:val="-12"/>
                <w:sz w:val="20"/>
              </w:rPr>
              <w:t xml:space="preserve">负责”的原则， </w:t>
            </w:r>
            <w:r>
              <w:rPr>
                <w:spacing w:val="5"/>
                <w:sz w:val="20"/>
              </w:rPr>
              <w:t>防止在复制过程中产生安全隐患。</w:t>
            </w:r>
          </w:p>
          <w:p>
            <w:pPr>
              <w:pStyle w:val="15"/>
              <w:numPr>
                <w:ilvl w:val="0"/>
                <w:numId w:val="26"/>
              </w:numPr>
              <w:tabs>
                <w:tab w:val="left" w:pos="360"/>
              </w:tabs>
              <w:spacing w:before="0" w:after="0" w:line="403" w:lineRule="auto"/>
              <w:ind w:left="359" w:right="91" w:hanging="252"/>
              <w:jc w:val="left"/>
              <w:rPr>
                <w:sz w:val="20"/>
              </w:rPr>
            </w:pPr>
            <w:r>
              <w:rPr>
                <w:spacing w:val="4"/>
                <w:sz w:val="20"/>
              </w:rPr>
              <w:t>数据备份存放</w:t>
            </w:r>
            <w:r>
              <w:rPr>
                <w:sz w:val="20"/>
              </w:rPr>
              <w:t>在安全地点。</w:t>
            </w:r>
          </w:p>
        </w:tc>
        <w:tc>
          <w:tcPr>
            <w:tcW w:w="1707" w:type="dxa"/>
          </w:tcPr>
          <w:p>
            <w:pPr>
              <w:pStyle w:val="15"/>
              <w:numPr>
                <w:ilvl w:val="0"/>
                <w:numId w:val="27"/>
              </w:numPr>
              <w:tabs>
                <w:tab w:val="left" w:pos="358"/>
              </w:tabs>
              <w:spacing w:before="85" w:after="0" w:line="400" w:lineRule="auto"/>
              <w:ind w:left="357" w:right="41" w:hanging="252"/>
              <w:jc w:val="both"/>
              <w:rPr>
                <w:sz w:val="20"/>
              </w:rPr>
            </w:pPr>
            <w:r>
              <w:rPr>
                <w:spacing w:val="5"/>
                <w:sz w:val="20"/>
              </w:rPr>
              <w:t>一般禁止对机密信息进行复</w:t>
            </w:r>
            <w:r>
              <w:rPr>
                <w:spacing w:val="48"/>
                <w:sz w:val="20"/>
              </w:rPr>
              <w:t>印或电子拷</w:t>
            </w:r>
            <w:r>
              <w:rPr>
                <w:spacing w:val="5"/>
                <w:sz w:val="20"/>
              </w:rPr>
              <w:t>贝，如有特殊需要，经由该信息资产责任</w:t>
            </w:r>
            <w:r>
              <w:rPr>
                <w:spacing w:val="48"/>
                <w:sz w:val="20"/>
              </w:rPr>
              <w:t>人书面批准</w:t>
            </w:r>
            <w:r>
              <w:rPr>
                <w:spacing w:val="5"/>
                <w:sz w:val="20"/>
              </w:rPr>
              <w:t>后，再由责任人进行具体操作，并亲自交</w:t>
            </w:r>
            <w:r>
              <w:rPr>
                <w:spacing w:val="48"/>
                <w:sz w:val="20"/>
              </w:rPr>
              <w:t>付接收人手中。</w:t>
            </w:r>
          </w:p>
          <w:p>
            <w:pPr>
              <w:pStyle w:val="15"/>
              <w:numPr>
                <w:ilvl w:val="0"/>
                <w:numId w:val="27"/>
              </w:numPr>
              <w:tabs>
                <w:tab w:val="left" w:pos="358"/>
              </w:tabs>
              <w:spacing w:before="0" w:after="0" w:line="400" w:lineRule="auto"/>
              <w:ind w:left="357" w:right="94" w:hanging="252"/>
              <w:jc w:val="both"/>
              <w:rPr>
                <w:sz w:val="20"/>
              </w:rPr>
            </w:pPr>
            <w:r>
              <w:rPr>
                <w:spacing w:val="4"/>
                <w:sz w:val="20"/>
              </w:rPr>
              <w:t>数据备份进行</w:t>
            </w:r>
            <w:r>
              <w:rPr>
                <w:spacing w:val="5"/>
                <w:sz w:val="20"/>
              </w:rPr>
              <w:t>加密处理，并存放在安全场所。</w:t>
            </w:r>
          </w:p>
          <w:p>
            <w:pPr>
              <w:pStyle w:val="15"/>
              <w:numPr>
                <w:ilvl w:val="0"/>
                <w:numId w:val="27"/>
              </w:numPr>
              <w:tabs>
                <w:tab w:val="left" w:pos="358"/>
              </w:tabs>
              <w:spacing w:before="0" w:after="0" w:line="400" w:lineRule="auto"/>
              <w:ind w:left="357" w:right="103" w:hanging="252"/>
              <w:jc w:val="both"/>
              <w:rPr>
                <w:sz w:val="20"/>
              </w:rPr>
            </w:pPr>
            <w:r>
              <w:rPr>
                <w:spacing w:val="2"/>
                <w:sz w:val="20"/>
              </w:rPr>
              <w:t>严格控制数据备份的份数， 并对每份备份做详细的记录</w:t>
            </w:r>
            <w:r>
              <w:rPr>
                <w:sz w:val="20"/>
              </w:rPr>
              <w:t>备案。</w:t>
            </w:r>
          </w:p>
          <w:p>
            <w:pPr>
              <w:pStyle w:val="15"/>
              <w:numPr>
                <w:ilvl w:val="0"/>
                <w:numId w:val="27"/>
              </w:numPr>
              <w:tabs>
                <w:tab w:val="left" w:pos="358"/>
              </w:tabs>
              <w:spacing w:before="0" w:after="0" w:line="255" w:lineRule="exact"/>
              <w:ind w:left="357" w:right="0" w:hanging="253"/>
              <w:jc w:val="both"/>
              <w:rPr>
                <w:sz w:val="20"/>
              </w:rPr>
            </w:pPr>
            <w:r>
              <w:rPr>
                <w:spacing w:val="5"/>
                <w:sz w:val="20"/>
              </w:rPr>
              <w:t>任何对秘密信</w:t>
            </w:r>
          </w:p>
        </w:tc>
        <w:tc>
          <w:tcPr>
            <w:tcW w:w="1704" w:type="dxa"/>
          </w:tcPr>
          <w:p>
            <w:pPr>
              <w:pStyle w:val="15"/>
              <w:rPr>
                <w:sz w:val="20"/>
              </w:rPr>
            </w:pPr>
          </w:p>
          <w:p>
            <w:pPr>
              <w:pStyle w:val="15"/>
              <w:rPr>
                <w:sz w:val="20"/>
              </w:rPr>
            </w:pPr>
          </w:p>
          <w:p>
            <w:pPr>
              <w:pStyle w:val="15"/>
              <w:rPr>
                <w:sz w:val="20"/>
              </w:rPr>
            </w:pPr>
          </w:p>
          <w:p>
            <w:pPr>
              <w:pStyle w:val="15"/>
              <w:rPr>
                <w:sz w:val="20"/>
              </w:rPr>
            </w:pPr>
          </w:p>
          <w:p>
            <w:pPr>
              <w:pStyle w:val="15"/>
              <w:spacing w:before="11"/>
              <w:rPr>
                <w:sz w:val="26"/>
              </w:rPr>
            </w:pPr>
          </w:p>
          <w:p>
            <w:pPr>
              <w:pStyle w:val="15"/>
              <w:numPr>
                <w:ilvl w:val="0"/>
                <w:numId w:val="28"/>
              </w:numPr>
              <w:tabs>
                <w:tab w:val="left" w:pos="358"/>
              </w:tabs>
              <w:spacing w:before="0" w:after="0" w:line="400" w:lineRule="auto"/>
              <w:ind w:left="357" w:right="100" w:hanging="252"/>
              <w:jc w:val="both"/>
              <w:rPr>
                <w:sz w:val="20"/>
              </w:rPr>
            </w:pPr>
            <w:r>
              <w:rPr>
                <w:spacing w:val="2"/>
                <w:sz w:val="20"/>
              </w:rPr>
              <w:t>禁止进行复印</w:t>
            </w:r>
            <w:r>
              <w:rPr>
                <w:sz w:val="20"/>
              </w:rPr>
              <w:t>和电子拷贝</w:t>
            </w:r>
          </w:p>
          <w:p>
            <w:pPr>
              <w:pStyle w:val="15"/>
              <w:numPr>
                <w:ilvl w:val="0"/>
                <w:numId w:val="28"/>
              </w:numPr>
              <w:tabs>
                <w:tab w:val="left" w:pos="358"/>
              </w:tabs>
              <w:spacing w:before="0" w:after="0" w:line="400" w:lineRule="auto"/>
              <w:ind w:left="357" w:right="91" w:hanging="252"/>
              <w:jc w:val="both"/>
              <w:rPr>
                <w:sz w:val="20"/>
              </w:rPr>
            </w:pPr>
            <w:r>
              <w:rPr>
                <w:spacing w:val="4"/>
                <w:sz w:val="20"/>
              </w:rPr>
              <w:t>数据备份进行加密处理，并</w:t>
            </w:r>
            <w:r>
              <w:rPr>
                <w:spacing w:val="5"/>
                <w:sz w:val="20"/>
              </w:rPr>
              <w:t>存放在有防火和防磁级别的保险柜中。</w:t>
            </w:r>
          </w:p>
          <w:p>
            <w:pPr>
              <w:pStyle w:val="15"/>
              <w:numPr>
                <w:ilvl w:val="0"/>
                <w:numId w:val="28"/>
              </w:numPr>
              <w:tabs>
                <w:tab w:val="left" w:pos="358"/>
              </w:tabs>
              <w:spacing w:before="0" w:after="0" w:line="400" w:lineRule="auto"/>
              <w:ind w:left="357" w:right="100" w:hanging="252"/>
              <w:jc w:val="both"/>
              <w:rPr>
                <w:sz w:val="20"/>
              </w:rPr>
            </w:pPr>
            <w:r>
              <w:rPr>
                <w:spacing w:val="2"/>
                <w:sz w:val="20"/>
              </w:rPr>
              <w:t>严格控制数据备份的份数， 并对每份备份做详细的记录</w:t>
            </w:r>
            <w:r>
              <w:rPr>
                <w:sz w:val="20"/>
              </w:rPr>
              <w:t>备案。</w:t>
            </w:r>
          </w:p>
          <w:p>
            <w:pPr>
              <w:pStyle w:val="15"/>
              <w:numPr>
                <w:ilvl w:val="0"/>
                <w:numId w:val="28"/>
              </w:numPr>
              <w:tabs>
                <w:tab w:val="left" w:pos="358"/>
              </w:tabs>
              <w:spacing w:before="0" w:after="0" w:line="400" w:lineRule="auto"/>
              <w:ind w:left="357" w:right="38" w:hanging="252"/>
              <w:jc w:val="both"/>
              <w:rPr>
                <w:sz w:val="20"/>
              </w:rPr>
            </w:pPr>
            <w:r>
              <w:rPr>
                <w:spacing w:val="5"/>
                <w:sz w:val="20"/>
              </w:rPr>
              <w:t>任何对绝密信</w:t>
            </w:r>
            <w:r>
              <w:rPr>
                <w:spacing w:val="48"/>
                <w:sz w:val="20"/>
              </w:rPr>
              <w:t>息的复制拷</w:t>
            </w:r>
            <w:r>
              <w:rPr>
                <w:spacing w:val="5"/>
                <w:sz w:val="20"/>
              </w:rPr>
              <w:t>贝，都必须记录备案。</w:t>
            </w:r>
          </w:p>
        </w:tc>
      </w:tr>
    </w:tbl>
    <w:p>
      <w:pPr>
        <w:spacing w:after="0" w:line="400" w:lineRule="auto"/>
        <w:jc w:val="both"/>
        <w:rPr>
          <w:sz w:val="20"/>
        </w:rPr>
        <w:sectPr>
          <w:pgSz w:w="11910" w:h="16840"/>
          <w:pgMar w:top="1920" w:right="1040" w:bottom="1260" w:left="1200" w:header="1162" w:footer="1074" w:gutter="0"/>
        </w:sectPr>
      </w:pPr>
    </w:p>
    <w:p>
      <w:pPr>
        <w:pStyle w:val="4"/>
        <w:spacing w:line="20" w:lineRule="exact"/>
        <w:ind w:left="593"/>
        <w:rPr>
          <w:sz w:val="2"/>
        </w:rPr>
      </w:pPr>
      <w:r>
        <w:rPr>
          <w:sz w:val="2"/>
        </w:rPr>
        <w:pict>
          <v:group id="_x0000_s1121" o:spid="_x0000_s1121" o:spt="203" style="height:0.5pt;width:421.05pt;" coordsize="8421,10">
            <o:lock v:ext="edit"/>
            <v:line id="_x0000_s1122" o:spid="_x0000_s1122" o:spt="20" style="position:absolute;left:0;top:5;height:0;width:3017;" stroked="t" coordsize="21600,21600">
              <v:path arrowok="t"/>
              <v:fill focussize="0,0"/>
              <v:stroke weight="0.48pt" color="#000000"/>
              <v:imagedata o:title=""/>
              <o:lock v:ext="edit"/>
            </v:line>
            <v:rect id="_x0000_s1123" o:spid="_x0000_s1123" o:spt="1" style="position:absolute;left:3017;top:0;height:10;width:10;" fillcolor="#000000" filled="t" stroked="f" coordsize="21600,21600">
              <v:path/>
              <v:fill on="t" focussize="0,0"/>
              <v:stroke on="f"/>
              <v:imagedata o:title=""/>
              <o:lock v:ext="edit"/>
            </v:rect>
            <v:line id="_x0000_s1124" o:spid="_x0000_s1124" o:spt="20" style="position:absolute;left:3027;top:5;height:0;width:1937;" stroked="t" coordsize="21600,21600">
              <v:path arrowok="t"/>
              <v:fill focussize="0,0"/>
              <v:stroke weight="0.48pt" color="#000000"/>
              <v:imagedata o:title=""/>
              <o:lock v:ext="edit"/>
            </v:line>
            <v:rect id="_x0000_s1125" o:spid="_x0000_s1125" o:spt="1" style="position:absolute;left:4964;top:0;height:10;width:10;" fillcolor="#000000" filled="t" stroked="f" coordsize="21600,21600">
              <v:path/>
              <v:fill on="t" focussize="0,0"/>
              <v:stroke on="f"/>
              <v:imagedata o:title=""/>
              <o:lock v:ext="edit"/>
            </v:rect>
            <v:line id="_x0000_s1126" o:spid="_x0000_s1126" o:spt="20" style="position:absolute;left:4974;top:5;height:0;width:3447;" stroked="t" coordsize="21600,21600">
              <v:path arrowok="t"/>
              <v:fill focussize="0,0"/>
              <v:stroke weight="0.48pt" color="#000000"/>
              <v:imagedata o:title=""/>
              <o:lock v:ext="edit"/>
            </v:line>
            <w10:wrap type="none"/>
            <w10:anchorlock/>
          </v:group>
        </w:pict>
      </w:r>
    </w:p>
    <w:p>
      <w:pPr>
        <w:pStyle w:val="4"/>
        <w:spacing w:before="6"/>
        <w:rPr>
          <w:sz w:val="18"/>
        </w:rPr>
      </w:pPr>
    </w:p>
    <w:tbl>
      <w:tblPr>
        <w:tblStyle w:val="11"/>
        <w:tblW w:w="0" w:type="auto"/>
        <w:tblInd w:w="49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524"/>
        <w:gridCol w:w="1887"/>
        <w:gridCol w:w="1707"/>
        <w:gridCol w:w="1707"/>
        <w:gridCol w:w="1704"/>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1283" w:hRule="atLeast"/>
        </w:trPr>
        <w:tc>
          <w:tcPr>
            <w:tcW w:w="1524" w:type="dxa"/>
          </w:tcPr>
          <w:p>
            <w:pPr>
              <w:pStyle w:val="15"/>
              <w:rPr>
                <w:rFonts w:ascii="Times New Roman"/>
                <w:sz w:val="18"/>
              </w:rPr>
            </w:pPr>
          </w:p>
        </w:tc>
        <w:tc>
          <w:tcPr>
            <w:tcW w:w="1887" w:type="dxa"/>
          </w:tcPr>
          <w:p>
            <w:pPr>
              <w:pStyle w:val="15"/>
              <w:rPr>
                <w:rFonts w:ascii="Times New Roman"/>
                <w:sz w:val="18"/>
              </w:rPr>
            </w:pPr>
          </w:p>
        </w:tc>
        <w:tc>
          <w:tcPr>
            <w:tcW w:w="1707" w:type="dxa"/>
          </w:tcPr>
          <w:p>
            <w:pPr>
              <w:pStyle w:val="15"/>
              <w:rPr>
                <w:rFonts w:ascii="Times New Roman"/>
                <w:sz w:val="18"/>
              </w:rPr>
            </w:pPr>
          </w:p>
        </w:tc>
        <w:tc>
          <w:tcPr>
            <w:tcW w:w="1707" w:type="dxa"/>
          </w:tcPr>
          <w:p>
            <w:pPr>
              <w:pStyle w:val="15"/>
              <w:spacing w:before="85"/>
              <w:ind w:left="357"/>
              <w:rPr>
                <w:sz w:val="20"/>
              </w:rPr>
            </w:pPr>
            <w:r>
              <w:rPr>
                <w:sz w:val="20"/>
              </w:rPr>
              <w:t xml:space="preserve">息的复制拷 </w:t>
            </w:r>
          </w:p>
          <w:p>
            <w:pPr>
              <w:pStyle w:val="15"/>
              <w:spacing w:before="10" w:line="420" w:lineRule="atLeast"/>
              <w:ind w:left="357" w:right="103"/>
              <w:rPr>
                <w:sz w:val="20"/>
              </w:rPr>
            </w:pPr>
            <w:r>
              <w:rPr>
                <w:sz w:val="20"/>
              </w:rPr>
              <w:t>贝，都必须记录备案。</w:t>
            </w:r>
          </w:p>
        </w:tc>
        <w:tc>
          <w:tcPr>
            <w:tcW w:w="1704" w:type="dxa"/>
          </w:tcPr>
          <w:p>
            <w:pPr>
              <w:pStyle w:val="15"/>
              <w:rPr>
                <w:rFonts w:ascii="Times New Roman"/>
                <w:sz w:val="1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699" w:hRule="atLeast"/>
        </w:trPr>
        <w:tc>
          <w:tcPr>
            <w:tcW w:w="1524" w:type="dxa"/>
          </w:tcPr>
          <w:p>
            <w:pPr>
              <w:pStyle w:val="15"/>
              <w:rPr>
                <w:sz w:val="20"/>
              </w:rPr>
            </w:pPr>
          </w:p>
          <w:p>
            <w:pPr>
              <w:pStyle w:val="15"/>
              <w:rPr>
                <w:sz w:val="20"/>
              </w:rPr>
            </w:pPr>
          </w:p>
          <w:p>
            <w:pPr>
              <w:pStyle w:val="15"/>
              <w:rPr>
                <w:sz w:val="20"/>
              </w:rPr>
            </w:pPr>
          </w:p>
          <w:p>
            <w:pPr>
              <w:pStyle w:val="15"/>
              <w:rPr>
                <w:sz w:val="20"/>
              </w:rPr>
            </w:pPr>
          </w:p>
          <w:p>
            <w:pPr>
              <w:pStyle w:val="15"/>
              <w:rPr>
                <w:sz w:val="20"/>
              </w:rPr>
            </w:pPr>
          </w:p>
          <w:p>
            <w:pPr>
              <w:pStyle w:val="15"/>
              <w:rPr>
                <w:sz w:val="20"/>
              </w:rPr>
            </w:pPr>
          </w:p>
          <w:p>
            <w:pPr>
              <w:pStyle w:val="15"/>
              <w:rPr>
                <w:sz w:val="20"/>
              </w:rPr>
            </w:pPr>
          </w:p>
          <w:p>
            <w:pPr>
              <w:pStyle w:val="15"/>
              <w:rPr>
                <w:sz w:val="20"/>
              </w:rPr>
            </w:pPr>
          </w:p>
          <w:p>
            <w:pPr>
              <w:pStyle w:val="15"/>
              <w:rPr>
                <w:sz w:val="20"/>
              </w:rPr>
            </w:pPr>
          </w:p>
          <w:p>
            <w:pPr>
              <w:pStyle w:val="15"/>
              <w:rPr>
                <w:sz w:val="20"/>
              </w:rPr>
            </w:pPr>
          </w:p>
          <w:p>
            <w:pPr>
              <w:pStyle w:val="15"/>
              <w:spacing w:before="10"/>
              <w:rPr>
                <w:sz w:val="23"/>
              </w:rPr>
            </w:pPr>
          </w:p>
          <w:p>
            <w:pPr>
              <w:pStyle w:val="15"/>
              <w:ind w:left="107"/>
              <w:rPr>
                <w:sz w:val="20"/>
              </w:rPr>
            </w:pPr>
            <w:r>
              <w:rPr>
                <w:w w:val="95"/>
                <w:sz w:val="20"/>
              </w:rPr>
              <w:t>存储</w:t>
            </w:r>
          </w:p>
          <w:p>
            <w:pPr>
              <w:pStyle w:val="15"/>
              <w:numPr>
                <w:ilvl w:val="0"/>
                <w:numId w:val="29"/>
              </w:numPr>
              <w:tabs>
                <w:tab w:val="left" w:pos="360"/>
              </w:tabs>
              <w:spacing w:before="171" w:after="0" w:line="240" w:lineRule="auto"/>
              <w:ind w:left="359" w:right="0" w:hanging="253"/>
              <w:jc w:val="left"/>
              <w:rPr>
                <w:sz w:val="20"/>
              </w:rPr>
            </w:pPr>
            <w:r>
              <w:rPr>
                <w:w w:val="95"/>
                <w:sz w:val="20"/>
              </w:rPr>
              <w:t>电子邮件</w:t>
            </w:r>
          </w:p>
          <w:p>
            <w:pPr>
              <w:pStyle w:val="15"/>
              <w:numPr>
                <w:ilvl w:val="0"/>
                <w:numId w:val="29"/>
              </w:numPr>
              <w:tabs>
                <w:tab w:val="left" w:pos="360"/>
              </w:tabs>
              <w:spacing w:before="171" w:after="0" w:line="240" w:lineRule="auto"/>
              <w:ind w:left="359" w:right="0" w:hanging="253"/>
              <w:jc w:val="left"/>
              <w:rPr>
                <w:sz w:val="20"/>
              </w:rPr>
            </w:pPr>
            <w:r>
              <w:rPr>
                <w:w w:val="95"/>
                <w:sz w:val="20"/>
              </w:rPr>
              <w:t>电子文档</w:t>
            </w:r>
          </w:p>
          <w:p>
            <w:pPr>
              <w:pStyle w:val="15"/>
              <w:numPr>
                <w:ilvl w:val="0"/>
                <w:numId w:val="29"/>
              </w:numPr>
              <w:tabs>
                <w:tab w:val="left" w:pos="360"/>
              </w:tabs>
              <w:spacing w:before="171" w:after="0" w:line="240" w:lineRule="auto"/>
              <w:ind w:left="359" w:right="0" w:hanging="253"/>
              <w:jc w:val="left"/>
              <w:rPr>
                <w:sz w:val="20"/>
              </w:rPr>
            </w:pPr>
            <w:r>
              <w:rPr>
                <w:w w:val="95"/>
                <w:sz w:val="20"/>
              </w:rPr>
              <w:t>打印文档</w:t>
            </w:r>
          </w:p>
        </w:tc>
        <w:tc>
          <w:tcPr>
            <w:tcW w:w="1887" w:type="dxa"/>
          </w:tcPr>
          <w:p>
            <w:pPr>
              <w:pStyle w:val="15"/>
              <w:rPr>
                <w:sz w:val="20"/>
              </w:rPr>
            </w:pPr>
          </w:p>
          <w:p>
            <w:pPr>
              <w:pStyle w:val="15"/>
              <w:rPr>
                <w:sz w:val="20"/>
              </w:rPr>
            </w:pPr>
          </w:p>
          <w:p>
            <w:pPr>
              <w:pStyle w:val="15"/>
              <w:rPr>
                <w:sz w:val="20"/>
              </w:rPr>
            </w:pPr>
          </w:p>
          <w:p>
            <w:pPr>
              <w:pStyle w:val="15"/>
              <w:rPr>
                <w:sz w:val="20"/>
              </w:rPr>
            </w:pPr>
          </w:p>
          <w:p>
            <w:pPr>
              <w:pStyle w:val="15"/>
              <w:rPr>
                <w:sz w:val="20"/>
              </w:rPr>
            </w:pPr>
          </w:p>
          <w:p>
            <w:pPr>
              <w:pStyle w:val="15"/>
              <w:rPr>
                <w:sz w:val="20"/>
              </w:rPr>
            </w:pPr>
          </w:p>
          <w:p>
            <w:pPr>
              <w:pStyle w:val="15"/>
              <w:rPr>
                <w:sz w:val="20"/>
              </w:rPr>
            </w:pPr>
          </w:p>
          <w:p>
            <w:pPr>
              <w:pStyle w:val="15"/>
              <w:rPr>
                <w:sz w:val="20"/>
              </w:rPr>
            </w:pPr>
          </w:p>
          <w:p>
            <w:pPr>
              <w:pStyle w:val="15"/>
              <w:rPr>
                <w:sz w:val="20"/>
              </w:rPr>
            </w:pPr>
          </w:p>
          <w:p>
            <w:pPr>
              <w:pStyle w:val="15"/>
              <w:rPr>
                <w:sz w:val="20"/>
              </w:rPr>
            </w:pPr>
          </w:p>
          <w:p>
            <w:pPr>
              <w:pStyle w:val="15"/>
              <w:rPr>
                <w:sz w:val="20"/>
              </w:rPr>
            </w:pPr>
          </w:p>
          <w:p>
            <w:pPr>
              <w:pStyle w:val="15"/>
              <w:rPr>
                <w:sz w:val="20"/>
              </w:rPr>
            </w:pPr>
          </w:p>
          <w:p>
            <w:pPr>
              <w:pStyle w:val="15"/>
              <w:rPr>
                <w:sz w:val="20"/>
              </w:rPr>
            </w:pPr>
          </w:p>
          <w:p>
            <w:pPr>
              <w:pStyle w:val="15"/>
              <w:spacing w:before="177" w:line="400" w:lineRule="auto"/>
              <w:ind w:left="107" w:right="53"/>
              <w:rPr>
                <w:sz w:val="20"/>
              </w:rPr>
            </w:pPr>
            <w:r>
              <w:rPr>
                <w:sz w:val="20"/>
              </w:rPr>
              <w:t>没有特殊安全规定。</w:t>
            </w:r>
          </w:p>
        </w:tc>
        <w:tc>
          <w:tcPr>
            <w:tcW w:w="1707" w:type="dxa"/>
          </w:tcPr>
          <w:p>
            <w:pPr>
              <w:pStyle w:val="15"/>
              <w:rPr>
                <w:sz w:val="20"/>
              </w:rPr>
            </w:pPr>
          </w:p>
          <w:p>
            <w:pPr>
              <w:pStyle w:val="15"/>
              <w:rPr>
                <w:sz w:val="20"/>
              </w:rPr>
            </w:pPr>
          </w:p>
          <w:p>
            <w:pPr>
              <w:pStyle w:val="15"/>
              <w:rPr>
                <w:sz w:val="20"/>
              </w:rPr>
            </w:pPr>
          </w:p>
          <w:p>
            <w:pPr>
              <w:pStyle w:val="15"/>
              <w:rPr>
                <w:sz w:val="20"/>
              </w:rPr>
            </w:pPr>
          </w:p>
          <w:p>
            <w:pPr>
              <w:pStyle w:val="15"/>
              <w:rPr>
                <w:sz w:val="20"/>
              </w:rPr>
            </w:pPr>
          </w:p>
          <w:p>
            <w:pPr>
              <w:pStyle w:val="15"/>
              <w:rPr>
                <w:sz w:val="20"/>
              </w:rPr>
            </w:pPr>
          </w:p>
          <w:p>
            <w:pPr>
              <w:pStyle w:val="15"/>
              <w:rPr>
                <w:sz w:val="20"/>
              </w:rPr>
            </w:pPr>
          </w:p>
          <w:p>
            <w:pPr>
              <w:pStyle w:val="15"/>
              <w:rPr>
                <w:sz w:val="20"/>
              </w:rPr>
            </w:pPr>
          </w:p>
          <w:p>
            <w:pPr>
              <w:pStyle w:val="15"/>
              <w:rPr>
                <w:sz w:val="20"/>
              </w:rPr>
            </w:pPr>
          </w:p>
          <w:p>
            <w:pPr>
              <w:pStyle w:val="15"/>
              <w:numPr>
                <w:ilvl w:val="0"/>
                <w:numId w:val="30"/>
              </w:numPr>
              <w:tabs>
                <w:tab w:val="left" w:pos="360"/>
              </w:tabs>
              <w:spacing w:before="131" w:after="0" w:line="403" w:lineRule="auto"/>
              <w:ind w:left="359" w:right="100" w:hanging="252"/>
              <w:jc w:val="both"/>
              <w:rPr>
                <w:sz w:val="20"/>
              </w:rPr>
            </w:pPr>
            <w:r>
              <w:rPr>
                <w:spacing w:val="2"/>
                <w:sz w:val="20"/>
              </w:rPr>
              <w:t>存放在安全地</w:t>
            </w:r>
            <w:r>
              <w:rPr>
                <w:sz w:val="20"/>
              </w:rPr>
              <w:t>点。</w:t>
            </w:r>
          </w:p>
          <w:p>
            <w:pPr>
              <w:pStyle w:val="15"/>
              <w:numPr>
                <w:ilvl w:val="0"/>
                <w:numId w:val="30"/>
              </w:numPr>
              <w:tabs>
                <w:tab w:val="left" w:pos="360"/>
              </w:tabs>
              <w:spacing w:before="0" w:after="0" w:line="400" w:lineRule="auto"/>
              <w:ind w:left="359" w:right="100" w:hanging="252"/>
              <w:jc w:val="both"/>
              <w:rPr>
                <w:sz w:val="20"/>
              </w:rPr>
            </w:pPr>
            <w:r>
              <w:rPr>
                <w:spacing w:val="2"/>
                <w:sz w:val="20"/>
              </w:rPr>
              <w:t>内部员工应对本人拥有的内部信息拷贝妥</w:t>
            </w:r>
            <w:r>
              <w:rPr>
                <w:sz w:val="20"/>
              </w:rPr>
              <w:t>善保管。</w:t>
            </w:r>
          </w:p>
        </w:tc>
        <w:tc>
          <w:tcPr>
            <w:tcW w:w="1707" w:type="dxa"/>
          </w:tcPr>
          <w:p>
            <w:pPr>
              <w:pStyle w:val="15"/>
              <w:rPr>
                <w:sz w:val="20"/>
              </w:rPr>
            </w:pPr>
          </w:p>
          <w:p>
            <w:pPr>
              <w:pStyle w:val="15"/>
              <w:rPr>
                <w:sz w:val="20"/>
              </w:rPr>
            </w:pPr>
          </w:p>
          <w:p>
            <w:pPr>
              <w:pStyle w:val="15"/>
              <w:numPr>
                <w:ilvl w:val="0"/>
                <w:numId w:val="31"/>
              </w:numPr>
              <w:tabs>
                <w:tab w:val="left" w:pos="358"/>
              </w:tabs>
              <w:spacing w:before="0" w:after="0" w:line="400" w:lineRule="auto"/>
              <w:ind w:left="357" w:right="103" w:hanging="252"/>
              <w:jc w:val="both"/>
              <w:rPr>
                <w:sz w:val="20"/>
              </w:rPr>
            </w:pPr>
            <w:r>
              <w:rPr>
                <w:spacing w:val="2"/>
                <w:sz w:val="20"/>
              </w:rPr>
              <w:t>应当存放在规定的地点，以</w:t>
            </w:r>
            <w:r>
              <w:rPr>
                <w:sz w:val="20"/>
              </w:rPr>
              <w:t>便统一管理。</w:t>
            </w:r>
          </w:p>
          <w:p>
            <w:pPr>
              <w:pStyle w:val="15"/>
              <w:numPr>
                <w:ilvl w:val="0"/>
                <w:numId w:val="31"/>
              </w:numPr>
              <w:tabs>
                <w:tab w:val="left" w:pos="358"/>
              </w:tabs>
              <w:spacing w:before="1" w:after="0" w:line="400" w:lineRule="auto"/>
              <w:ind w:left="357" w:right="103" w:hanging="252"/>
              <w:jc w:val="both"/>
              <w:rPr>
                <w:sz w:val="20"/>
              </w:rPr>
            </w:pPr>
            <w:r>
              <w:rPr>
                <w:spacing w:val="2"/>
                <w:sz w:val="20"/>
              </w:rPr>
              <w:t>对信息进行标识，注明信息的密级是“机</w:t>
            </w:r>
            <w:r>
              <w:rPr>
                <w:spacing w:val="-21"/>
                <w:sz w:val="20"/>
              </w:rPr>
              <w:t>密信息”。</w:t>
            </w:r>
          </w:p>
          <w:p>
            <w:pPr>
              <w:pStyle w:val="15"/>
              <w:numPr>
                <w:ilvl w:val="0"/>
                <w:numId w:val="31"/>
              </w:numPr>
              <w:tabs>
                <w:tab w:val="left" w:pos="358"/>
              </w:tabs>
              <w:spacing w:before="0" w:after="0" w:line="400" w:lineRule="auto"/>
              <w:ind w:left="357" w:right="103" w:hanging="252"/>
              <w:jc w:val="both"/>
              <w:rPr>
                <w:sz w:val="20"/>
              </w:rPr>
            </w:pPr>
            <w:r>
              <w:rPr>
                <w:spacing w:val="2"/>
                <w:sz w:val="20"/>
              </w:rPr>
              <w:t>内部员工应对本人拥有的内部信息拷贝妥</w:t>
            </w:r>
            <w:r>
              <w:rPr>
                <w:sz w:val="20"/>
              </w:rPr>
              <w:t>善保管。</w:t>
            </w:r>
          </w:p>
          <w:p>
            <w:pPr>
              <w:pStyle w:val="15"/>
              <w:numPr>
                <w:ilvl w:val="0"/>
                <w:numId w:val="31"/>
              </w:numPr>
              <w:tabs>
                <w:tab w:val="left" w:pos="358"/>
              </w:tabs>
              <w:spacing w:before="0" w:after="0" w:line="400" w:lineRule="auto"/>
              <w:ind w:left="357" w:right="101" w:hanging="252"/>
              <w:jc w:val="both"/>
              <w:rPr>
                <w:sz w:val="20"/>
              </w:rPr>
            </w:pPr>
            <w:r>
              <w:rPr>
                <w:spacing w:val="3"/>
                <w:sz w:val="20"/>
              </w:rPr>
              <w:t>打印文档或电</w:t>
            </w:r>
            <w:r>
              <w:rPr>
                <w:spacing w:val="2"/>
                <w:sz w:val="20"/>
              </w:rPr>
              <w:t>子文档的硬拷贝，必须存放</w:t>
            </w:r>
            <w:r>
              <w:rPr>
                <w:spacing w:val="3"/>
                <w:sz w:val="20"/>
              </w:rPr>
              <w:t>在安全柜子中</w:t>
            </w:r>
            <w:r>
              <w:rPr>
                <w:sz w:val="20"/>
              </w:rPr>
              <w:t>妥善保管。</w:t>
            </w:r>
          </w:p>
        </w:tc>
        <w:tc>
          <w:tcPr>
            <w:tcW w:w="1704" w:type="dxa"/>
          </w:tcPr>
          <w:p>
            <w:pPr>
              <w:pStyle w:val="15"/>
              <w:numPr>
                <w:ilvl w:val="0"/>
                <w:numId w:val="32"/>
              </w:numPr>
              <w:tabs>
                <w:tab w:val="left" w:pos="358"/>
              </w:tabs>
              <w:spacing w:before="85" w:after="0" w:line="400" w:lineRule="auto"/>
              <w:ind w:left="357" w:right="38" w:hanging="252"/>
              <w:jc w:val="both"/>
              <w:rPr>
                <w:sz w:val="20"/>
              </w:rPr>
            </w:pPr>
            <w:r>
              <w:rPr>
                <w:spacing w:val="5"/>
                <w:sz w:val="20"/>
              </w:rPr>
              <w:t>不允许对绝密信息通过电子</w:t>
            </w:r>
            <w:r>
              <w:rPr>
                <w:spacing w:val="48"/>
                <w:sz w:val="20"/>
              </w:rPr>
              <w:t>邮件进行传递。</w:t>
            </w:r>
          </w:p>
          <w:p>
            <w:pPr>
              <w:pStyle w:val="15"/>
              <w:numPr>
                <w:ilvl w:val="0"/>
                <w:numId w:val="32"/>
              </w:numPr>
              <w:tabs>
                <w:tab w:val="left" w:pos="358"/>
              </w:tabs>
              <w:spacing w:before="0" w:after="0" w:line="400" w:lineRule="auto"/>
              <w:ind w:left="357" w:right="98" w:hanging="252"/>
              <w:jc w:val="both"/>
              <w:rPr>
                <w:sz w:val="20"/>
              </w:rPr>
            </w:pPr>
            <w:r>
              <w:rPr>
                <w:spacing w:val="3"/>
                <w:sz w:val="20"/>
              </w:rPr>
              <w:t>所有该级别电</w:t>
            </w:r>
            <w:r>
              <w:rPr>
                <w:spacing w:val="2"/>
                <w:sz w:val="20"/>
              </w:rPr>
              <w:t>子文档，并由专人存放在有严格物理访问控制的存储设备中，以便统</w:t>
            </w:r>
            <w:r>
              <w:rPr>
                <w:sz w:val="20"/>
              </w:rPr>
              <w:t>一管理。</w:t>
            </w:r>
          </w:p>
          <w:p>
            <w:pPr>
              <w:pStyle w:val="15"/>
              <w:numPr>
                <w:ilvl w:val="0"/>
                <w:numId w:val="32"/>
              </w:numPr>
              <w:tabs>
                <w:tab w:val="left" w:pos="358"/>
              </w:tabs>
              <w:spacing w:before="0" w:after="0" w:line="400" w:lineRule="auto"/>
              <w:ind w:left="357" w:right="100" w:hanging="252"/>
              <w:jc w:val="both"/>
              <w:rPr>
                <w:sz w:val="20"/>
              </w:rPr>
            </w:pPr>
            <w:r>
              <w:rPr>
                <w:spacing w:val="2"/>
                <w:sz w:val="20"/>
              </w:rPr>
              <w:t>打印文档或电子文档的硬拷贝，必须存放在有严格物理访问控制的保</w:t>
            </w:r>
            <w:r>
              <w:rPr>
                <w:spacing w:val="2"/>
                <w:w w:val="95"/>
                <w:sz w:val="20"/>
              </w:rPr>
              <w:t>险柜中妥善保</w:t>
            </w:r>
          </w:p>
          <w:p>
            <w:pPr>
              <w:pStyle w:val="15"/>
              <w:spacing w:line="254" w:lineRule="exact"/>
              <w:ind w:left="357"/>
              <w:rPr>
                <w:sz w:val="20"/>
              </w:rPr>
            </w:pPr>
            <w:r>
              <w:rPr>
                <w:w w:val="95"/>
                <w:sz w:val="20"/>
              </w:rPr>
              <w:t>管。</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849" w:hRule="atLeast"/>
        </w:trPr>
        <w:tc>
          <w:tcPr>
            <w:tcW w:w="1524" w:type="dxa"/>
          </w:tcPr>
          <w:p>
            <w:pPr>
              <w:pStyle w:val="15"/>
              <w:spacing w:before="85"/>
              <w:ind w:left="107"/>
              <w:rPr>
                <w:sz w:val="20"/>
              </w:rPr>
            </w:pPr>
            <w:r>
              <w:rPr>
                <w:w w:val="95"/>
                <w:sz w:val="20"/>
              </w:rPr>
              <w:t>作废处理</w:t>
            </w:r>
          </w:p>
          <w:p>
            <w:pPr>
              <w:pStyle w:val="15"/>
              <w:numPr>
                <w:ilvl w:val="0"/>
                <w:numId w:val="33"/>
              </w:numPr>
              <w:tabs>
                <w:tab w:val="left" w:pos="360"/>
              </w:tabs>
              <w:spacing w:before="172" w:after="0" w:line="403" w:lineRule="auto"/>
              <w:ind w:left="359" w:right="84" w:hanging="252"/>
              <w:jc w:val="left"/>
              <w:rPr>
                <w:sz w:val="20"/>
              </w:rPr>
            </w:pPr>
            <w:r>
              <w:rPr>
                <w:spacing w:val="11"/>
                <w:sz w:val="20"/>
              </w:rPr>
              <w:t>非写存储介质</w:t>
            </w:r>
          </w:p>
          <w:p>
            <w:pPr>
              <w:pStyle w:val="15"/>
              <w:numPr>
                <w:ilvl w:val="0"/>
                <w:numId w:val="33"/>
              </w:numPr>
              <w:tabs>
                <w:tab w:val="left" w:pos="360"/>
              </w:tabs>
              <w:spacing w:before="0" w:after="0" w:line="400" w:lineRule="auto"/>
              <w:ind w:left="359" w:right="84" w:hanging="252"/>
              <w:jc w:val="left"/>
              <w:rPr>
                <w:sz w:val="20"/>
              </w:rPr>
            </w:pPr>
            <w:r>
              <w:rPr>
                <w:spacing w:val="11"/>
                <w:sz w:val="20"/>
              </w:rPr>
              <w:t>可写存储介质</w:t>
            </w:r>
          </w:p>
          <w:p>
            <w:pPr>
              <w:pStyle w:val="15"/>
              <w:numPr>
                <w:ilvl w:val="0"/>
                <w:numId w:val="33"/>
              </w:numPr>
              <w:tabs>
                <w:tab w:val="left" w:pos="360"/>
              </w:tabs>
              <w:spacing w:before="0" w:after="0" w:line="255" w:lineRule="exact"/>
              <w:ind w:left="359" w:right="0" w:hanging="253"/>
              <w:jc w:val="left"/>
              <w:rPr>
                <w:sz w:val="20"/>
              </w:rPr>
            </w:pPr>
            <w:r>
              <w:rPr>
                <w:sz w:val="20"/>
              </w:rPr>
              <w:t>纸张</w:t>
            </w:r>
          </w:p>
          <w:p>
            <w:pPr>
              <w:pStyle w:val="15"/>
              <w:numPr>
                <w:ilvl w:val="0"/>
                <w:numId w:val="33"/>
              </w:numPr>
              <w:tabs>
                <w:tab w:val="left" w:pos="360"/>
              </w:tabs>
              <w:spacing w:before="166" w:after="0" w:line="240" w:lineRule="auto"/>
              <w:ind w:left="359" w:right="0" w:hanging="253"/>
              <w:jc w:val="left"/>
              <w:rPr>
                <w:sz w:val="20"/>
              </w:rPr>
            </w:pPr>
            <w:r>
              <w:rPr>
                <w:sz w:val="20"/>
              </w:rPr>
              <w:t>硬件设备</w:t>
            </w:r>
          </w:p>
        </w:tc>
        <w:tc>
          <w:tcPr>
            <w:tcW w:w="1887" w:type="dxa"/>
          </w:tcPr>
          <w:p>
            <w:pPr>
              <w:pStyle w:val="15"/>
              <w:numPr>
                <w:ilvl w:val="0"/>
                <w:numId w:val="34"/>
              </w:numPr>
              <w:tabs>
                <w:tab w:val="left" w:pos="361"/>
              </w:tabs>
              <w:spacing w:before="85" w:after="0" w:line="400" w:lineRule="auto"/>
              <w:ind w:left="360" w:right="99" w:hanging="253"/>
              <w:jc w:val="both"/>
              <w:rPr>
                <w:sz w:val="20"/>
              </w:rPr>
            </w:pPr>
            <w:r>
              <w:rPr>
                <w:spacing w:val="-2"/>
                <w:sz w:val="20"/>
              </w:rPr>
              <w:t>存有一般信息的</w:t>
            </w:r>
            <w:r>
              <w:rPr>
                <w:spacing w:val="-3"/>
                <w:sz w:val="20"/>
              </w:rPr>
              <w:t>磁盘可以不经过格式化或覆盖操作，并可以直接</w:t>
            </w:r>
            <w:r>
              <w:rPr>
                <w:sz w:val="20"/>
              </w:rPr>
              <w:t>使用。</w:t>
            </w:r>
          </w:p>
          <w:p>
            <w:pPr>
              <w:pStyle w:val="15"/>
              <w:numPr>
                <w:ilvl w:val="0"/>
                <w:numId w:val="34"/>
              </w:numPr>
              <w:tabs>
                <w:tab w:val="left" w:pos="361"/>
              </w:tabs>
              <w:spacing w:before="0" w:after="0" w:line="400" w:lineRule="auto"/>
              <w:ind w:left="360" w:right="99" w:hanging="253"/>
              <w:jc w:val="both"/>
              <w:rPr>
                <w:sz w:val="20"/>
              </w:rPr>
            </w:pPr>
            <w:r>
              <w:rPr>
                <w:spacing w:val="-2"/>
                <w:sz w:val="20"/>
              </w:rPr>
              <w:t>纸张可以直接再</w:t>
            </w:r>
            <w:r>
              <w:rPr>
                <w:sz w:val="20"/>
              </w:rPr>
              <w:t>利用。</w:t>
            </w:r>
          </w:p>
        </w:tc>
        <w:tc>
          <w:tcPr>
            <w:tcW w:w="1707" w:type="dxa"/>
          </w:tcPr>
          <w:p>
            <w:pPr>
              <w:pStyle w:val="15"/>
              <w:numPr>
                <w:ilvl w:val="0"/>
                <w:numId w:val="35"/>
              </w:numPr>
              <w:tabs>
                <w:tab w:val="left" w:pos="360"/>
              </w:tabs>
              <w:spacing w:before="85" w:after="0" w:line="400" w:lineRule="auto"/>
              <w:ind w:left="359" w:right="91" w:hanging="252"/>
              <w:jc w:val="both"/>
              <w:rPr>
                <w:sz w:val="20"/>
              </w:rPr>
            </w:pPr>
            <w:r>
              <w:rPr>
                <w:spacing w:val="4"/>
                <w:sz w:val="20"/>
              </w:rPr>
              <w:t>纸张文件建议</w:t>
            </w:r>
            <w:r>
              <w:rPr>
                <w:sz w:val="20"/>
              </w:rPr>
              <w:t>粉碎。</w:t>
            </w:r>
          </w:p>
          <w:p>
            <w:pPr>
              <w:pStyle w:val="15"/>
              <w:numPr>
                <w:ilvl w:val="0"/>
                <w:numId w:val="35"/>
              </w:numPr>
              <w:tabs>
                <w:tab w:val="left" w:pos="360"/>
              </w:tabs>
              <w:spacing w:before="2" w:after="0" w:line="400" w:lineRule="auto"/>
              <w:ind w:left="359" w:right="100" w:hanging="252"/>
              <w:jc w:val="both"/>
              <w:rPr>
                <w:sz w:val="20"/>
              </w:rPr>
            </w:pPr>
            <w:r>
              <w:rPr>
                <w:spacing w:val="2"/>
                <w:sz w:val="20"/>
              </w:rPr>
              <w:t>可写存储介质</w:t>
            </w:r>
            <w:r>
              <w:rPr>
                <w:spacing w:val="6"/>
                <w:sz w:val="20"/>
              </w:rPr>
              <w:t>格式化</w:t>
            </w:r>
            <w:r>
              <w:rPr>
                <w:spacing w:val="9"/>
                <w:sz w:val="20"/>
              </w:rPr>
              <w:t>（</w:t>
            </w:r>
            <w:r>
              <w:rPr>
                <w:spacing w:val="-4"/>
                <w:sz w:val="20"/>
              </w:rPr>
              <w:t>初始</w:t>
            </w:r>
            <w:r>
              <w:rPr>
                <w:spacing w:val="6"/>
                <w:sz w:val="20"/>
              </w:rPr>
              <w:t>化</w:t>
            </w:r>
            <w:r>
              <w:rPr>
                <w:spacing w:val="9"/>
                <w:sz w:val="20"/>
              </w:rPr>
              <w:t>）</w:t>
            </w:r>
            <w:r>
              <w:rPr>
                <w:spacing w:val="1"/>
                <w:sz w:val="20"/>
              </w:rPr>
              <w:t>后方可重</w:t>
            </w:r>
            <w:r>
              <w:rPr>
                <w:sz w:val="20"/>
              </w:rPr>
              <w:t>新使用。</w:t>
            </w:r>
          </w:p>
          <w:p>
            <w:pPr>
              <w:pStyle w:val="15"/>
              <w:numPr>
                <w:ilvl w:val="0"/>
                <w:numId w:val="35"/>
              </w:numPr>
              <w:tabs>
                <w:tab w:val="left" w:pos="360"/>
              </w:tabs>
              <w:spacing w:before="0" w:after="0" w:line="253" w:lineRule="exact"/>
              <w:ind w:left="359" w:right="0" w:hanging="252"/>
              <w:jc w:val="both"/>
              <w:rPr>
                <w:sz w:val="20"/>
              </w:rPr>
            </w:pPr>
            <w:r>
              <w:rPr>
                <w:spacing w:val="5"/>
                <w:sz w:val="20"/>
              </w:rPr>
              <w:t>非写存储介质</w:t>
            </w:r>
          </w:p>
          <w:p>
            <w:pPr>
              <w:pStyle w:val="15"/>
              <w:spacing w:before="9" w:line="420" w:lineRule="atLeast"/>
              <w:ind w:left="359" w:right="99"/>
              <w:rPr>
                <w:sz w:val="20"/>
              </w:rPr>
            </w:pPr>
            <w:r>
              <w:rPr>
                <w:sz w:val="20"/>
              </w:rPr>
              <w:t>建议进行物理销毁。</w:t>
            </w:r>
          </w:p>
        </w:tc>
        <w:tc>
          <w:tcPr>
            <w:tcW w:w="1707" w:type="dxa"/>
          </w:tcPr>
          <w:p>
            <w:pPr>
              <w:pStyle w:val="15"/>
              <w:numPr>
                <w:ilvl w:val="0"/>
                <w:numId w:val="36"/>
              </w:numPr>
              <w:tabs>
                <w:tab w:val="left" w:pos="358"/>
              </w:tabs>
              <w:spacing w:before="85" w:after="0" w:line="400" w:lineRule="auto"/>
              <w:ind w:left="357" w:right="103" w:hanging="252"/>
              <w:jc w:val="both"/>
              <w:rPr>
                <w:sz w:val="20"/>
              </w:rPr>
            </w:pPr>
            <w:r>
              <w:rPr>
                <w:spacing w:val="2"/>
                <w:sz w:val="20"/>
              </w:rPr>
              <w:t>纸张文件必须</w:t>
            </w:r>
            <w:r>
              <w:rPr>
                <w:sz w:val="20"/>
              </w:rPr>
              <w:t>粉碎。</w:t>
            </w:r>
          </w:p>
          <w:p>
            <w:pPr>
              <w:pStyle w:val="15"/>
              <w:numPr>
                <w:ilvl w:val="0"/>
                <w:numId w:val="36"/>
              </w:numPr>
              <w:tabs>
                <w:tab w:val="left" w:pos="358"/>
              </w:tabs>
              <w:spacing w:before="2" w:after="0" w:line="400" w:lineRule="auto"/>
              <w:ind w:left="357" w:right="103" w:hanging="252"/>
              <w:jc w:val="both"/>
              <w:rPr>
                <w:sz w:val="20"/>
              </w:rPr>
            </w:pPr>
            <w:r>
              <w:rPr>
                <w:spacing w:val="2"/>
                <w:sz w:val="20"/>
              </w:rPr>
              <w:t>可写存储介质必须格式化和覆盖后方可重</w:t>
            </w:r>
            <w:r>
              <w:rPr>
                <w:sz w:val="20"/>
              </w:rPr>
              <w:t>新使用。</w:t>
            </w:r>
          </w:p>
          <w:p>
            <w:pPr>
              <w:pStyle w:val="15"/>
              <w:numPr>
                <w:ilvl w:val="0"/>
                <w:numId w:val="36"/>
              </w:numPr>
              <w:tabs>
                <w:tab w:val="left" w:pos="358"/>
              </w:tabs>
              <w:spacing w:before="0" w:after="0" w:line="253" w:lineRule="exact"/>
              <w:ind w:left="357" w:right="0" w:hanging="252"/>
              <w:jc w:val="both"/>
              <w:rPr>
                <w:sz w:val="20"/>
              </w:rPr>
            </w:pPr>
            <w:r>
              <w:rPr>
                <w:spacing w:val="5"/>
                <w:sz w:val="20"/>
              </w:rPr>
              <w:t>非写存储介质</w:t>
            </w:r>
          </w:p>
          <w:p>
            <w:pPr>
              <w:pStyle w:val="15"/>
              <w:spacing w:before="9" w:line="420" w:lineRule="atLeast"/>
              <w:ind w:left="357" w:right="102"/>
              <w:rPr>
                <w:sz w:val="20"/>
              </w:rPr>
            </w:pPr>
            <w:r>
              <w:rPr>
                <w:sz w:val="20"/>
              </w:rPr>
              <w:t>必须进行物理销毁。</w:t>
            </w:r>
          </w:p>
        </w:tc>
        <w:tc>
          <w:tcPr>
            <w:tcW w:w="1704" w:type="dxa"/>
          </w:tcPr>
          <w:p>
            <w:pPr>
              <w:pStyle w:val="15"/>
              <w:numPr>
                <w:ilvl w:val="0"/>
                <w:numId w:val="37"/>
              </w:numPr>
              <w:tabs>
                <w:tab w:val="left" w:pos="358"/>
              </w:tabs>
              <w:spacing w:before="85" w:after="0" w:line="400" w:lineRule="auto"/>
              <w:ind w:left="357" w:right="100" w:hanging="252"/>
              <w:jc w:val="both"/>
              <w:rPr>
                <w:sz w:val="20"/>
              </w:rPr>
            </w:pPr>
            <w:r>
              <w:rPr>
                <w:spacing w:val="2"/>
                <w:sz w:val="20"/>
              </w:rPr>
              <w:t>纸张文件必须</w:t>
            </w:r>
            <w:r>
              <w:rPr>
                <w:sz w:val="20"/>
              </w:rPr>
              <w:t>粉碎。</w:t>
            </w:r>
          </w:p>
          <w:p>
            <w:pPr>
              <w:pStyle w:val="15"/>
              <w:numPr>
                <w:ilvl w:val="0"/>
                <w:numId w:val="37"/>
              </w:numPr>
              <w:tabs>
                <w:tab w:val="left" w:pos="358"/>
              </w:tabs>
              <w:spacing w:before="2" w:after="0" w:line="400" w:lineRule="auto"/>
              <w:ind w:left="357" w:right="100" w:hanging="252"/>
              <w:jc w:val="both"/>
              <w:rPr>
                <w:sz w:val="20"/>
              </w:rPr>
            </w:pPr>
            <w:r>
              <w:rPr>
                <w:spacing w:val="2"/>
                <w:sz w:val="20"/>
              </w:rPr>
              <w:t>可写存储介质必须格式化和覆盖后方可重</w:t>
            </w:r>
            <w:r>
              <w:rPr>
                <w:sz w:val="20"/>
              </w:rPr>
              <w:t>新使用。</w:t>
            </w:r>
          </w:p>
          <w:p>
            <w:pPr>
              <w:pStyle w:val="15"/>
              <w:numPr>
                <w:ilvl w:val="0"/>
                <w:numId w:val="37"/>
              </w:numPr>
              <w:tabs>
                <w:tab w:val="left" w:pos="358"/>
              </w:tabs>
              <w:spacing w:before="0" w:after="0" w:line="253" w:lineRule="exact"/>
              <w:ind w:left="357" w:right="0" w:hanging="252"/>
              <w:jc w:val="both"/>
              <w:rPr>
                <w:sz w:val="20"/>
              </w:rPr>
            </w:pPr>
            <w:r>
              <w:rPr>
                <w:spacing w:val="5"/>
                <w:sz w:val="20"/>
              </w:rPr>
              <w:t>非写存储介质</w:t>
            </w:r>
          </w:p>
          <w:p>
            <w:pPr>
              <w:pStyle w:val="15"/>
              <w:spacing w:before="9" w:line="420" w:lineRule="atLeast"/>
              <w:ind w:left="357" w:right="100"/>
              <w:rPr>
                <w:sz w:val="20"/>
              </w:rPr>
            </w:pPr>
            <w:r>
              <w:rPr>
                <w:sz w:val="20"/>
              </w:rPr>
              <w:t>必须进行物理销毁。</w:t>
            </w:r>
          </w:p>
        </w:tc>
      </w:tr>
    </w:tbl>
    <w:p>
      <w:pPr>
        <w:spacing w:after="0" w:line="420" w:lineRule="atLeast"/>
        <w:rPr>
          <w:sz w:val="20"/>
        </w:rPr>
        <w:sectPr>
          <w:pgSz w:w="11910" w:h="16840"/>
          <w:pgMar w:top="1920" w:right="1040" w:bottom="1260" w:left="1200" w:header="1162" w:footer="1074" w:gutter="0"/>
        </w:sectPr>
      </w:pPr>
    </w:p>
    <w:p>
      <w:pPr>
        <w:pStyle w:val="4"/>
        <w:spacing w:line="20" w:lineRule="exact"/>
        <w:ind w:left="593"/>
        <w:rPr>
          <w:sz w:val="2"/>
        </w:rPr>
      </w:pPr>
      <w:r>
        <w:rPr>
          <w:sz w:val="2"/>
        </w:rPr>
        <w:pict>
          <v:group id="_x0000_s1127" o:spid="_x0000_s1127" o:spt="203" style="height:0.5pt;width:421.05pt;" coordsize="8421,10">
            <o:lock v:ext="edit"/>
            <v:line id="_x0000_s1128" o:spid="_x0000_s1128" o:spt="20" style="position:absolute;left:0;top:5;height:0;width:3017;" stroked="t" coordsize="21600,21600">
              <v:path arrowok="t"/>
              <v:fill focussize="0,0"/>
              <v:stroke weight="0.48pt" color="#000000"/>
              <v:imagedata o:title=""/>
              <o:lock v:ext="edit"/>
            </v:line>
            <v:rect id="_x0000_s1129" o:spid="_x0000_s1129" o:spt="1" style="position:absolute;left:3017;top:0;height:10;width:10;" fillcolor="#000000" filled="t" stroked="f" coordsize="21600,21600">
              <v:path/>
              <v:fill on="t" focussize="0,0"/>
              <v:stroke on="f"/>
              <v:imagedata o:title=""/>
              <o:lock v:ext="edit"/>
            </v:rect>
            <v:line id="_x0000_s1130" o:spid="_x0000_s1130" o:spt="20" style="position:absolute;left:3027;top:5;height:0;width:1937;" stroked="t" coordsize="21600,21600">
              <v:path arrowok="t"/>
              <v:fill focussize="0,0"/>
              <v:stroke weight="0.48pt" color="#000000"/>
              <v:imagedata o:title=""/>
              <o:lock v:ext="edit"/>
            </v:line>
            <v:rect id="_x0000_s1131" o:spid="_x0000_s1131" o:spt="1" style="position:absolute;left:4964;top:0;height:10;width:10;" fillcolor="#000000" filled="t" stroked="f" coordsize="21600,21600">
              <v:path/>
              <v:fill on="t" focussize="0,0"/>
              <v:stroke on="f"/>
              <v:imagedata o:title=""/>
              <o:lock v:ext="edit"/>
            </v:rect>
            <v:line id="_x0000_s1132" o:spid="_x0000_s1132" o:spt="20" style="position:absolute;left:4974;top:5;height:0;width:3447;" stroked="t" coordsize="21600,21600">
              <v:path arrowok="t"/>
              <v:fill focussize="0,0"/>
              <v:stroke weight="0.48pt" color="#000000"/>
              <v:imagedata o:title=""/>
              <o:lock v:ext="edit"/>
            </v:line>
            <w10:wrap type="none"/>
            <w10:anchorlock/>
          </v:group>
        </w:pict>
      </w:r>
    </w:p>
    <w:p>
      <w:pPr>
        <w:pStyle w:val="4"/>
        <w:spacing w:before="6"/>
        <w:rPr>
          <w:sz w:val="18"/>
        </w:rPr>
      </w:pPr>
    </w:p>
    <w:tbl>
      <w:tblPr>
        <w:tblStyle w:val="11"/>
        <w:tblW w:w="0" w:type="auto"/>
        <w:tblInd w:w="49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524"/>
        <w:gridCol w:w="1887"/>
        <w:gridCol w:w="1707"/>
        <w:gridCol w:w="1707"/>
        <w:gridCol w:w="1704"/>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127" w:hRule="atLeast"/>
        </w:trPr>
        <w:tc>
          <w:tcPr>
            <w:tcW w:w="1524" w:type="dxa"/>
          </w:tcPr>
          <w:p>
            <w:pPr>
              <w:pStyle w:val="15"/>
              <w:rPr>
                <w:rFonts w:ascii="Times New Roman"/>
                <w:sz w:val="18"/>
              </w:rPr>
            </w:pPr>
          </w:p>
        </w:tc>
        <w:tc>
          <w:tcPr>
            <w:tcW w:w="1887" w:type="dxa"/>
          </w:tcPr>
          <w:p>
            <w:pPr>
              <w:pStyle w:val="15"/>
              <w:rPr>
                <w:rFonts w:ascii="Times New Roman"/>
                <w:sz w:val="18"/>
              </w:rPr>
            </w:pPr>
          </w:p>
        </w:tc>
        <w:tc>
          <w:tcPr>
            <w:tcW w:w="1707" w:type="dxa"/>
          </w:tcPr>
          <w:p>
            <w:pPr>
              <w:pStyle w:val="15"/>
              <w:numPr>
                <w:ilvl w:val="0"/>
                <w:numId w:val="38"/>
              </w:numPr>
              <w:tabs>
                <w:tab w:val="left" w:pos="360"/>
              </w:tabs>
              <w:spacing w:before="85" w:after="0" w:line="400" w:lineRule="auto"/>
              <w:ind w:left="359" w:right="100" w:hanging="252"/>
              <w:jc w:val="both"/>
              <w:rPr>
                <w:sz w:val="20"/>
              </w:rPr>
            </w:pPr>
            <w:r>
              <w:rPr>
                <w:spacing w:val="2"/>
                <w:sz w:val="20"/>
              </w:rPr>
              <w:t>硬件设备建议事先进行完全</w:t>
            </w:r>
            <w:r>
              <w:rPr>
                <w:sz w:val="20"/>
              </w:rPr>
              <w:t>初始化。</w:t>
            </w:r>
          </w:p>
        </w:tc>
        <w:tc>
          <w:tcPr>
            <w:tcW w:w="1707" w:type="dxa"/>
          </w:tcPr>
          <w:p>
            <w:pPr>
              <w:pStyle w:val="15"/>
              <w:numPr>
                <w:ilvl w:val="0"/>
                <w:numId w:val="39"/>
              </w:numPr>
              <w:tabs>
                <w:tab w:val="left" w:pos="358"/>
              </w:tabs>
              <w:spacing w:before="85" w:after="0" w:line="400" w:lineRule="auto"/>
              <w:ind w:left="357" w:right="103" w:hanging="252"/>
              <w:jc w:val="both"/>
              <w:rPr>
                <w:sz w:val="20"/>
              </w:rPr>
            </w:pPr>
            <w:r>
              <w:rPr>
                <w:spacing w:val="2"/>
                <w:sz w:val="20"/>
              </w:rPr>
              <w:t>硬件设备必须事先进行完全</w:t>
            </w:r>
            <w:r>
              <w:rPr>
                <w:sz w:val="20"/>
              </w:rPr>
              <w:t>初始化。</w:t>
            </w:r>
          </w:p>
          <w:p>
            <w:pPr>
              <w:pStyle w:val="15"/>
              <w:numPr>
                <w:ilvl w:val="0"/>
                <w:numId w:val="39"/>
              </w:numPr>
              <w:tabs>
                <w:tab w:val="left" w:pos="358"/>
              </w:tabs>
              <w:spacing w:before="0" w:after="0" w:line="400" w:lineRule="auto"/>
              <w:ind w:left="357" w:right="41" w:hanging="252"/>
              <w:jc w:val="both"/>
              <w:rPr>
                <w:sz w:val="20"/>
              </w:rPr>
            </w:pPr>
            <w:r>
              <w:rPr>
                <w:spacing w:val="5"/>
                <w:sz w:val="20"/>
              </w:rPr>
              <w:t>任何需要重新使用的存储介</w:t>
            </w:r>
            <w:r>
              <w:rPr>
                <w:spacing w:val="48"/>
                <w:sz w:val="20"/>
              </w:rPr>
              <w:t>质或硬件设</w:t>
            </w:r>
            <w:r>
              <w:rPr>
                <w:spacing w:val="5"/>
                <w:sz w:val="20"/>
              </w:rPr>
              <w:t>备，需要进行验收，确定没有任何敏感数据遗留后方可继续使用。</w:t>
            </w:r>
          </w:p>
          <w:p>
            <w:pPr>
              <w:pStyle w:val="15"/>
              <w:numPr>
                <w:ilvl w:val="0"/>
                <w:numId w:val="39"/>
              </w:numPr>
              <w:tabs>
                <w:tab w:val="left" w:pos="358"/>
              </w:tabs>
              <w:spacing w:before="0" w:after="0" w:line="400" w:lineRule="auto"/>
              <w:ind w:left="357" w:right="103" w:hanging="252"/>
              <w:jc w:val="both"/>
              <w:rPr>
                <w:sz w:val="20"/>
              </w:rPr>
            </w:pPr>
            <w:r>
              <w:rPr>
                <w:spacing w:val="2"/>
                <w:sz w:val="20"/>
              </w:rPr>
              <w:t>任何作废的存储介质或硬件设备，需要在确定没有任何敏感数据遗留后，交付专门</w:t>
            </w:r>
            <w:r>
              <w:rPr>
                <w:spacing w:val="2"/>
                <w:w w:val="95"/>
                <w:sz w:val="20"/>
              </w:rPr>
              <w:t>部门进行相关</w:t>
            </w:r>
          </w:p>
          <w:p>
            <w:pPr>
              <w:pStyle w:val="15"/>
              <w:spacing w:line="254" w:lineRule="exact"/>
              <w:ind w:left="357"/>
              <w:rPr>
                <w:sz w:val="20"/>
              </w:rPr>
            </w:pPr>
            <w:r>
              <w:rPr>
                <w:sz w:val="20"/>
              </w:rPr>
              <w:t>处理。</w:t>
            </w:r>
          </w:p>
        </w:tc>
        <w:tc>
          <w:tcPr>
            <w:tcW w:w="1704" w:type="dxa"/>
          </w:tcPr>
          <w:p>
            <w:pPr>
              <w:pStyle w:val="15"/>
              <w:numPr>
                <w:ilvl w:val="0"/>
                <w:numId w:val="40"/>
              </w:numPr>
              <w:tabs>
                <w:tab w:val="left" w:pos="358"/>
              </w:tabs>
              <w:spacing w:before="85" w:after="0" w:line="400" w:lineRule="auto"/>
              <w:ind w:left="357" w:right="100" w:hanging="252"/>
              <w:jc w:val="both"/>
              <w:rPr>
                <w:sz w:val="20"/>
              </w:rPr>
            </w:pPr>
            <w:r>
              <w:rPr>
                <w:spacing w:val="2"/>
                <w:sz w:val="20"/>
              </w:rPr>
              <w:t>硬件设备必须事先进行完全</w:t>
            </w:r>
            <w:r>
              <w:rPr>
                <w:sz w:val="20"/>
              </w:rPr>
              <w:t>初始化。</w:t>
            </w:r>
          </w:p>
          <w:p>
            <w:pPr>
              <w:pStyle w:val="15"/>
              <w:numPr>
                <w:ilvl w:val="0"/>
                <w:numId w:val="40"/>
              </w:numPr>
              <w:tabs>
                <w:tab w:val="left" w:pos="358"/>
              </w:tabs>
              <w:spacing w:before="0" w:after="0" w:line="400" w:lineRule="auto"/>
              <w:ind w:left="357" w:right="38" w:hanging="252"/>
              <w:jc w:val="both"/>
              <w:rPr>
                <w:sz w:val="20"/>
              </w:rPr>
            </w:pPr>
            <w:r>
              <w:rPr>
                <w:spacing w:val="5"/>
                <w:sz w:val="20"/>
              </w:rPr>
              <w:t>任何需要重新使用的存储介</w:t>
            </w:r>
            <w:r>
              <w:rPr>
                <w:spacing w:val="48"/>
                <w:sz w:val="20"/>
              </w:rPr>
              <w:t>质或硬件设</w:t>
            </w:r>
            <w:r>
              <w:rPr>
                <w:spacing w:val="5"/>
                <w:sz w:val="20"/>
              </w:rPr>
              <w:t>备，需要进行验收，确定没有任何敏感数据遗留后方可继续使用。</w:t>
            </w:r>
          </w:p>
          <w:p>
            <w:pPr>
              <w:pStyle w:val="15"/>
              <w:numPr>
                <w:ilvl w:val="0"/>
                <w:numId w:val="40"/>
              </w:numPr>
              <w:tabs>
                <w:tab w:val="left" w:pos="358"/>
              </w:tabs>
              <w:spacing w:before="0" w:after="0" w:line="400" w:lineRule="auto"/>
              <w:ind w:left="357" w:right="99" w:hanging="252"/>
              <w:jc w:val="both"/>
              <w:rPr>
                <w:sz w:val="20"/>
              </w:rPr>
            </w:pPr>
            <w:r>
              <w:rPr>
                <w:spacing w:val="2"/>
                <w:sz w:val="20"/>
              </w:rPr>
              <w:t>任何作废的存储介质或硬件设备，需要在确定没有任何敏感数据遗留后，交付专门</w:t>
            </w:r>
            <w:r>
              <w:rPr>
                <w:spacing w:val="2"/>
                <w:w w:val="95"/>
                <w:sz w:val="20"/>
              </w:rPr>
              <w:t>部门进行相关</w:t>
            </w:r>
          </w:p>
          <w:p>
            <w:pPr>
              <w:pStyle w:val="15"/>
              <w:spacing w:line="254" w:lineRule="exact"/>
              <w:ind w:left="357"/>
              <w:rPr>
                <w:sz w:val="20"/>
              </w:rPr>
            </w:pPr>
            <w:r>
              <w:rPr>
                <w:sz w:val="20"/>
              </w:rPr>
              <w:t>处理。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141" w:hRule="atLeast"/>
        </w:trPr>
        <w:tc>
          <w:tcPr>
            <w:tcW w:w="1524" w:type="dxa"/>
          </w:tcPr>
          <w:p>
            <w:pPr>
              <w:pStyle w:val="15"/>
              <w:spacing w:before="6"/>
              <w:rPr>
                <w:sz w:val="23"/>
              </w:rPr>
            </w:pPr>
          </w:p>
          <w:p>
            <w:pPr>
              <w:pStyle w:val="15"/>
              <w:ind w:left="107"/>
              <w:rPr>
                <w:sz w:val="20"/>
              </w:rPr>
            </w:pPr>
            <w:r>
              <w:rPr>
                <w:sz w:val="20"/>
              </w:rPr>
              <w:t>物理访问控制</w:t>
            </w:r>
          </w:p>
          <w:p>
            <w:pPr>
              <w:pStyle w:val="15"/>
              <w:numPr>
                <w:ilvl w:val="0"/>
                <w:numId w:val="41"/>
              </w:numPr>
              <w:tabs>
                <w:tab w:val="left" w:pos="360"/>
              </w:tabs>
              <w:spacing w:before="171" w:after="0" w:line="400" w:lineRule="auto"/>
              <w:ind w:left="359" w:right="84" w:hanging="252"/>
              <w:jc w:val="left"/>
              <w:rPr>
                <w:sz w:val="20"/>
              </w:rPr>
            </w:pPr>
            <w:r>
              <w:rPr>
                <w:spacing w:val="11"/>
                <w:sz w:val="20"/>
              </w:rPr>
              <w:t>机房和办公区域进出</w:t>
            </w:r>
          </w:p>
        </w:tc>
        <w:tc>
          <w:tcPr>
            <w:tcW w:w="1887" w:type="dxa"/>
          </w:tcPr>
          <w:p>
            <w:pPr>
              <w:pStyle w:val="15"/>
              <w:rPr>
                <w:sz w:val="20"/>
              </w:rPr>
            </w:pPr>
          </w:p>
          <w:p>
            <w:pPr>
              <w:pStyle w:val="15"/>
              <w:rPr>
                <w:sz w:val="20"/>
              </w:rPr>
            </w:pPr>
          </w:p>
          <w:p>
            <w:pPr>
              <w:pStyle w:val="15"/>
              <w:spacing w:before="11"/>
              <w:rPr>
                <w:sz w:val="16"/>
              </w:rPr>
            </w:pPr>
          </w:p>
          <w:p>
            <w:pPr>
              <w:pStyle w:val="15"/>
              <w:spacing w:line="400" w:lineRule="auto"/>
              <w:ind w:left="107" w:right="53"/>
              <w:rPr>
                <w:sz w:val="20"/>
              </w:rPr>
            </w:pPr>
            <w:r>
              <w:rPr>
                <w:sz w:val="20"/>
              </w:rPr>
              <w:t>没有特殊安全规定。</w:t>
            </w:r>
          </w:p>
        </w:tc>
        <w:tc>
          <w:tcPr>
            <w:tcW w:w="1707" w:type="dxa"/>
          </w:tcPr>
          <w:p>
            <w:pPr>
              <w:pStyle w:val="15"/>
              <w:numPr>
                <w:ilvl w:val="0"/>
                <w:numId w:val="42"/>
              </w:numPr>
              <w:tabs>
                <w:tab w:val="left" w:pos="360"/>
              </w:tabs>
              <w:spacing w:before="87" w:after="0" w:line="400" w:lineRule="auto"/>
              <w:ind w:left="359" w:right="39" w:hanging="252"/>
              <w:jc w:val="both"/>
              <w:rPr>
                <w:sz w:val="20"/>
              </w:rPr>
            </w:pPr>
            <w:r>
              <w:rPr>
                <w:spacing w:val="5"/>
                <w:sz w:val="20"/>
              </w:rPr>
              <w:t>非内部人员或非相关人员必</w:t>
            </w:r>
            <w:r>
              <w:rPr>
                <w:spacing w:val="48"/>
                <w:sz w:val="20"/>
              </w:rPr>
              <w:t>须有专人陪</w:t>
            </w:r>
            <w:r>
              <w:rPr>
                <w:spacing w:val="5"/>
                <w:sz w:val="20"/>
              </w:rPr>
              <w:t>同，并进行登</w:t>
            </w:r>
          </w:p>
          <w:p>
            <w:pPr>
              <w:pStyle w:val="15"/>
              <w:spacing w:line="254" w:lineRule="exact"/>
              <w:ind w:left="359"/>
              <w:rPr>
                <w:sz w:val="20"/>
              </w:rPr>
            </w:pPr>
            <w:r>
              <w:rPr>
                <w:sz w:val="20"/>
              </w:rPr>
              <w:t>记注册。</w:t>
            </w:r>
          </w:p>
        </w:tc>
        <w:tc>
          <w:tcPr>
            <w:tcW w:w="1707" w:type="dxa"/>
          </w:tcPr>
          <w:p>
            <w:pPr>
              <w:pStyle w:val="15"/>
              <w:numPr>
                <w:ilvl w:val="0"/>
                <w:numId w:val="43"/>
              </w:numPr>
              <w:tabs>
                <w:tab w:val="left" w:pos="358"/>
              </w:tabs>
              <w:spacing w:before="87" w:after="0" w:line="400" w:lineRule="auto"/>
              <w:ind w:left="357" w:right="41" w:hanging="252"/>
              <w:jc w:val="both"/>
              <w:rPr>
                <w:sz w:val="20"/>
              </w:rPr>
            </w:pPr>
            <w:r>
              <w:rPr>
                <w:spacing w:val="5"/>
                <w:sz w:val="20"/>
              </w:rPr>
              <w:t>非内部人员或非相关人员必</w:t>
            </w:r>
            <w:r>
              <w:rPr>
                <w:spacing w:val="48"/>
                <w:sz w:val="20"/>
              </w:rPr>
              <w:t>须有专人陪</w:t>
            </w:r>
            <w:r>
              <w:rPr>
                <w:spacing w:val="5"/>
                <w:sz w:val="20"/>
              </w:rPr>
              <w:t>同，并进行登</w:t>
            </w:r>
          </w:p>
          <w:p>
            <w:pPr>
              <w:pStyle w:val="15"/>
              <w:spacing w:line="254" w:lineRule="exact"/>
              <w:ind w:left="357"/>
              <w:rPr>
                <w:sz w:val="20"/>
              </w:rPr>
            </w:pPr>
            <w:r>
              <w:rPr>
                <w:sz w:val="20"/>
              </w:rPr>
              <w:t>记注册。</w:t>
            </w:r>
          </w:p>
        </w:tc>
        <w:tc>
          <w:tcPr>
            <w:tcW w:w="1704" w:type="dxa"/>
          </w:tcPr>
          <w:p>
            <w:pPr>
              <w:pStyle w:val="15"/>
              <w:spacing w:before="6"/>
              <w:rPr>
                <w:sz w:val="23"/>
              </w:rPr>
            </w:pPr>
          </w:p>
          <w:p>
            <w:pPr>
              <w:pStyle w:val="15"/>
              <w:spacing w:line="400" w:lineRule="auto"/>
              <w:ind w:left="105" w:right="100"/>
              <w:jc w:val="both"/>
              <w:rPr>
                <w:sz w:val="20"/>
              </w:rPr>
            </w:pPr>
            <w:r>
              <w:rPr>
                <w:sz w:val="20"/>
              </w:rPr>
              <w:t>非内部人员或非相关人员必须有专人陪同，并进行登记注册。</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65" w:hRule="atLeast"/>
        </w:trPr>
        <w:tc>
          <w:tcPr>
            <w:tcW w:w="1524" w:type="dxa"/>
          </w:tcPr>
          <w:p>
            <w:pPr>
              <w:pStyle w:val="15"/>
              <w:rPr>
                <w:sz w:val="20"/>
              </w:rPr>
            </w:pPr>
          </w:p>
          <w:p>
            <w:pPr>
              <w:pStyle w:val="15"/>
              <w:rPr>
                <w:sz w:val="20"/>
              </w:rPr>
            </w:pPr>
          </w:p>
          <w:p>
            <w:pPr>
              <w:pStyle w:val="15"/>
              <w:ind w:left="107"/>
              <w:rPr>
                <w:sz w:val="20"/>
              </w:rPr>
            </w:pPr>
            <w:r>
              <w:rPr>
                <w:sz w:val="20"/>
              </w:rPr>
              <w:t>逻辑访问控制</w:t>
            </w:r>
          </w:p>
          <w:p>
            <w:pPr>
              <w:pStyle w:val="15"/>
              <w:numPr>
                <w:ilvl w:val="0"/>
                <w:numId w:val="44"/>
              </w:numPr>
              <w:tabs>
                <w:tab w:val="left" w:pos="360"/>
              </w:tabs>
              <w:spacing w:before="171" w:after="0" w:line="240" w:lineRule="auto"/>
              <w:ind w:left="359" w:right="0" w:hanging="253"/>
              <w:jc w:val="left"/>
              <w:rPr>
                <w:sz w:val="20"/>
              </w:rPr>
            </w:pPr>
            <w:r>
              <w:rPr>
                <w:w w:val="95"/>
                <w:sz w:val="20"/>
              </w:rPr>
              <w:t>本机访问</w:t>
            </w:r>
          </w:p>
          <w:p>
            <w:pPr>
              <w:pStyle w:val="15"/>
              <w:numPr>
                <w:ilvl w:val="0"/>
                <w:numId w:val="44"/>
              </w:numPr>
              <w:tabs>
                <w:tab w:val="left" w:pos="360"/>
              </w:tabs>
              <w:spacing w:before="171" w:after="0" w:line="240" w:lineRule="auto"/>
              <w:ind w:left="359" w:right="0" w:hanging="253"/>
              <w:jc w:val="left"/>
              <w:rPr>
                <w:sz w:val="20"/>
              </w:rPr>
            </w:pPr>
            <w:r>
              <w:rPr>
                <w:w w:val="95"/>
                <w:sz w:val="20"/>
              </w:rPr>
              <w:t>网络访问</w:t>
            </w:r>
          </w:p>
        </w:tc>
        <w:tc>
          <w:tcPr>
            <w:tcW w:w="1887" w:type="dxa"/>
          </w:tcPr>
          <w:p>
            <w:pPr>
              <w:pStyle w:val="15"/>
              <w:numPr>
                <w:ilvl w:val="0"/>
                <w:numId w:val="45"/>
              </w:numPr>
              <w:tabs>
                <w:tab w:val="left" w:pos="361"/>
              </w:tabs>
              <w:spacing w:before="85" w:after="0" w:line="400" w:lineRule="auto"/>
              <w:ind w:left="360" w:right="99" w:hanging="253"/>
              <w:jc w:val="both"/>
              <w:rPr>
                <w:sz w:val="20"/>
              </w:rPr>
            </w:pPr>
            <w:r>
              <w:rPr>
                <w:spacing w:val="-2"/>
                <w:sz w:val="20"/>
              </w:rPr>
              <w:t>可以本机访问和</w:t>
            </w:r>
            <w:r>
              <w:rPr>
                <w:sz w:val="20"/>
              </w:rPr>
              <w:t>网络访问。</w:t>
            </w:r>
          </w:p>
          <w:p>
            <w:pPr>
              <w:pStyle w:val="15"/>
              <w:numPr>
                <w:ilvl w:val="0"/>
                <w:numId w:val="45"/>
              </w:numPr>
              <w:tabs>
                <w:tab w:val="left" w:pos="361"/>
              </w:tabs>
              <w:spacing w:before="0" w:after="0" w:line="400" w:lineRule="auto"/>
              <w:ind w:left="360" w:right="98" w:hanging="253"/>
              <w:jc w:val="both"/>
              <w:rPr>
                <w:sz w:val="20"/>
              </w:rPr>
            </w:pPr>
            <w:r>
              <w:rPr>
                <w:spacing w:val="33"/>
                <w:sz w:val="20"/>
              </w:rPr>
              <w:t>访问权限设为</w:t>
            </w:r>
            <w:r>
              <w:rPr>
                <w:spacing w:val="-26"/>
                <w:sz w:val="20"/>
              </w:rPr>
              <w:t>“只读”，对需要</w:t>
            </w:r>
            <w:r>
              <w:rPr>
                <w:spacing w:val="-2"/>
                <w:sz w:val="20"/>
              </w:rPr>
              <w:t>修改、更新的人</w:t>
            </w:r>
          </w:p>
          <w:p>
            <w:pPr>
              <w:pStyle w:val="15"/>
              <w:ind w:left="360"/>
              <w:rPr>
                <w:sz w:val="20"/>
              </w:rPr>
            </w:pPr>
            <w:r>
              <w:rPr>
                <w:sz w:val="20"/>
              </w:rPr>
              <w:t>员开放“写”和</w:t>
            </w:r>
          </w:p>
        </w:tc>
        <w:tc>
          <w:tcPr>
            <w:tcW w:w="1707" w:type="dxa"/>
          </w:tcPr>
          <w:p>
            <w:pPr>
              <w:pStyle w:val="15"/>
              <w:numPr>
                <w:ilvl w:val="0"/>
                <w:numId w:val="46"/>
              </w:numPr>
              <w:tabs>
                <w:tab w:val="left" w:pos="360"/>
              </w:tabs>
              <w:spacing w:before="85" w:after="0" w:line="400" w:lineRule="auto"/>
              <w:ind w:left="359" w:right="100" w:hanging="252"/>
              <w:jc w:val="both"/>
              <w:rPr>
                <w:sz w:val="20"/>
              </w:rPr>
            </w:pPr>
            <w:r>
              <w:rPr>
                <w:spacing w:val="2"/>
                <w:sz w:val="20"/>
              </w:rPr>
              <w:t>可以本机访问</w:t>
            </w:r>
            <w:r>
              <w:rPr>
                <w:w w:val="95"/>
                <w:sz w:val="20"/>
              </w:rPr>
              <w:t>和网络访问。</w:t>
            </w:r>
          </w:p>
          <w:p>
            <w:pPr>
              <w:pStyle w:val="15"/>
              <w:numPr>
                <w:ilvl w:val="0"/>
                <w:numId w:val="46"/>
              </w:numPr>
              <w:tabs>
                <w:tab w:val="left" w:pos="360"/>
              </w:tabs>
              <w:spacing w:before="0" w:after="0" w:line="400" w:lineRule="auto"/>
              <w:ind w:left="359" w:right="100" w:hanging="252"/>
              <w:jc w:val="both"/>
              <w:rPr>
                <w:sz w:val="20"/>
              </w:rPr>
            </w:pPr>
            <w:r>
              <w:rPr>
                <w:spacing w:val="2"/>
                <w:sz w:val="20"/>
              </w:rPr>
              <w:t>对那些由于工作需要访问内</w:t>
            </w:r>
            <w:r>
              <w:rPr>
                <w:spacing w:val="2"/>
                <w:w w:val="95"/>
                <w:sz w:val="20"/>
              </w:rPr>
              <w:t>部信息的内部</w:t>
            </w:r>
          </w:p>
          <w:p>
            <w:pPr>
              <w:pStyle w:val="15"/>
              <w:ind w:left="359"/>
              <w:rPr>
                <w:sz w:val="20"/>
              </w:rPr>
            </w:pPr>
            <w:r>
              <w:rPr>
                <w:sz w:val="20"/>
              </w:rPr>
              <w:t>人员的访问权</w:t>
            </w:r>
          </w:p>
        </w:tc>
        <w:tc>
          <w:tcPr>
            <w:tcW w:w="1707" w:type="dxa"/>
          </w:tcPr>
          <w:p>
            <w:pPr>
              <w:pStyle w:val="15"/>
              <w:numPr>
                <w:ilvl w:val="0"/>
                <w:numId w:val="47"/>
              </w:numPr>
              <w:tabs>
                <w:tab w:val="left" w:pos="358"/>
              </w:tabs>
              <w:spacing w:before="85" w:after="0" w:line="400" w:lineRule="auto"/>
              <w:ind w:left="357" w:right="103" w:hanging="252"/>
              <w:jc w:val="both"/>
              <w:rPr>
                <w:sz w:val="20"/>
              </w:rPr>
            </w:pPr>
            <w:r>
              <w:rPr>
                <w:spacing w:val="2"/>
                <w:sz w:val="20"/>
              </w:rPr>
              <w:t>可以本机访问</w:t>
            </w:r>
            <w:r>
              <w:rPr>
                <w:w w:val="95"/>
                <w:sz w:val="20"/>
              </w:rPr>
              <w:t>和网络访问。</w:t>
            </w:r>
          </w:p>
          <w:p>
            <w:pPr>
              <w:pStyle w:val="15"/>
              <w:numPr>
                <w:ilvl w:val="0"/>
                <w:numId w:val="47"/>
              </w:numPr>
              <w:tabs>
                <w:tab w:val="left" w:pos="358"/>
              </w:tabs>
              <w:spacing w:before="0" w:after="0" w:line="400" w:lineRule="auto"/>
              <w:ind w:left="357" w:right="103" w:hanging="252"/>
              <w:jc w:val="both"/>
              <w:rPr>
                <w:sz w:val="20"/>
              </w:rPr>
            </w:pPr>
            <w:r>
              <w:rPr>
                <w:spacing w:val="2"/>
                <w:sz w:val="20"/>
              </w:rPr>
              <w:t>对那些由于工作需要访问内</w:t>
            </w:r>
            <w:r>
              <w:rPr>
                <w:spacing w:val="2"/>
                <w:w w:val="95"/>
                <w:sz w:val="20"/>
              </w:rPr>
              <w:t>部信息的内部</w:t>
            </w:r>
          </w:p>
          <w:p>
            <w:pPr>
              <w:pStyle w:val="15"/>
              <w:ind w:left="357"/>
              <w:rPr>
                <w:sz w:val="20"/>
              </w:rPr>
            </w:pPr>
            <w:r>
              <w:rPr>
                <w:sz w:val="20"/>
              </w:rPr>
              <w:t>人员的访问权</w:t>
            </w:r>
          </w:p>
        </w:tc>
        <w:tc>
          <w:tcPr>
            <w:tcW w:w="1704" w:type="dxa"/>
          </w:tcPr>
          <w:p>
            <w:pPr>
              <w:pStyle w:val="15"/>
              <w:numPr>
                <w:ilvl w:val="0"/>
                <w:numId w:val="48"/>
              </w:numPr>
              <w:tabs>
                <w:tab w:val="left" w:pos="358"/>
              </w:tabs>
              <w:spacing w:before="85" w:after="0" w:line="400" w:lineRule="auto"/>
              <w:ind w:left="357" w:right="38" w:hanging="252"/>
              <w:jc w:val="both"/>
              <w:rPr>
                <w:sz w:val="20"/>
              </w:rPr>
            </w:pPr>
            <w:r>
              <w:rPr>
                <w:spacing w:val="48"/>
                <w:sz w:val="20"/>
              </w:rPr>
              <w:t>禁止网络访问。</w:t>
            </w:r>
          </w:p>
          <w:p>
            <w:pPr>
              <w:pStyle w:val="15"/>
              <w:numPr>
                <w:ilvl w:val="0"/>
                <w:numId w:val="48"/>
              </w:numPr>
              <w:tabs>
                <w:tab w:val="left" w:pos="358"/>
              </w:tabs>
              <w:spacing w:before="0" w:after="0" w:line="400" w:lineRule="auto"/>
              <w:ind w:left="357" w:right="100" w:hanging="252"/>
              <w:jc w:val="both"/>
              <w:rPr>
                <w:sz w:val="20"/>
              </w:rPr>
            </w:pPr>
            <w:r>
              <w:rPr>
                <w:spacing w:val="2"/>
                <w:sz w:val="20"/>
              </w:rPr>
              <w:t>严格控制本机访问，并对本机访问情况进</w:t>
            </w:r>
          </w:p>
          <w:p>
            <w:pPr>
              <w:pStyle w:val="15"/>
              <w:ind w:left="357"/>
              <w:rPr>
                <w:sz w:val="20"/>
              </w:rPr>
            </w:pPr>
            <w:r>
              <w:rPr>
                <w:sz w:val="20"/>
              </w:rPr>
              <w:t>行记录备案。</w:t>
            </w:r>
          </w:p>
        </w:tc>
      </w:tr>
    </w:tbl>
    <w:p>
      <w:pPr>
        <w:spacing w:after="0"/>
        <w:rPr>
          <w:sz w:val="20"/>
        </w:rPr>
        <w:sectPr>
          <w:pgSz w:w="11910" w:h="16840"/>
          <w:pgMar w:top="1920" w:right="1040" w:bottom="1260" w:left="1200" w:header="1162" w:footer="1074" w:gutter="0"/>
        </w:sectPr>
      </w:pPr>
    </w:p>
    <w:p>
      <w:pPr>
        <w:pStyle w:val="4"/>
        <w:spacing w:line="20" w:lineRule="exact"/>
        <w:ind w:left="593"/>
        <w:rPr>
          <w:sz w:val="2"/>
        </w:rPr>
      </w:pPr>
      <w:r>
        <w:rPr>
          <w:sz w:val="2"/>
        </w:rPr>
        <w:pict>
          <v:group id="_x0000_s1133" o:spid="_x0000_s1133" o:spt="203" style="height:0.5pt;width:421.05pt;" coordsize="8421,10">
            <o:lock v:ext="edit"/>
            <v:line id="_x0000_s1134" o:spid="_x0000_s1134" o:spt="20" style="position:absolute;left:0;top:5;height:0;width:3017;" stroked="t" coordsize="21600,21600">
              <v:path arrowok="t"/>
              <v:fill focussize="0,0"/>
              <v:stroke weight="0.48pt" color="#000000"/>
              <v:imagedata o:title=""/>
              <o:lock v:ext="edit"/>
            </v:line>
            <v:rect id="_x0000_s1135" o:spid="_x0000_s1135" o:spt="1" style="position:absolute;left:3017;top:0;height:10;width:10;" fillcolor="#000000" filled="t" stroked="f" coordsize="21600,21600">
              <v:path/>
              <v:fill on="t" focussize="0,0"/>
              <v:stroke on="f"/>
              <v:imagedata o:title=""/>
              <o:lock v:ext="edit"/>
            </v:rect>
            <v:line id="_x0000_s1136" o:spid="_x0000_s1136" o:spt="20" style="position:absolute;left:3027;top:5;height:0;width:1937;" stroked="t" coordsize="21600,21600">
              <v:path arrowok="t"/>
              <v:fill focussize="0,0"/>
              <v:stroke weight="0.48pt" color="#000000"/>
              <v:imagedata o:title=""/>
              <o:lock v:ext="edit"/>
            </v:line>
            <v:rect id="_x0000_s1137" o:spid="_x0000_s1137" o:spt="1" style="position:absolute;left:4964;top:0;height:10;width:10;" fillcolor="#000000" filled="t" stroked="f" coordsize="21600,21600">
              <v:path/>
              <v:fill on="t" focussize="0,0"/>
              <v:stroke on="f"/>
              <v:imagedata o:title=""/>
              <o:lock v:ext="edit"/>
            </v:rect>
            <v:line id="_x0000_s1138" o:spid="_x0000_s1138" o:spt="20" style="position:absolute;left:4974;top:5;height:0;width:3447;" stroked="t" coordsize="21600,21600">
              <v:path arrowok="t"/>
              <v:fill focussize="0,0"/>
              <v:stroke weight="0.48pt" color="#000000"/>
              <v:imagedata o:title=""/>
              <o:lock v:ext="edit"/>
            </v:line>
            <w10:wrap type="none"/>
            <w10:anchorlock/>
          </v:group>
        </w:pict>
      </w:r>
    </w:p>
    <w:p>
      <w:pPr>
        <w:pStyle w:val="4"/>
        <w:spacing w:before="6"/>
        <w:rPr>
          <w:sz w:val="18"/>
        </w:rPr>
      </w:pPr>
    </w:p>
    <w:tbl>
      <w:tblPr>
        <w:tblStyle w:val="11"/>
        <w:tblW w:w="0" w:type="auto"/>
        <w:tblInd w:w="49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524"/>
        <w:gridCol w:w="1887"/>
        <w:gridCol w:w="1707"/>
        <w:gridCol w:w="1707"/>
        <w:gridCol w:w="1704"/>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988" w:hRule="atLeast"/>
        </w:trPr>
        <w:tc>
          <w:tcPr>
            <w:tcW w:w="1524" w:type="dxa"/>
          </w:tcPr>
          <w:p>
            <w:pPr>
              <w:pStyle w:val="15"/>
              <w:rPr>
                <w:rFonts w:ascii="Times New Roman"/>
                <w:sz w:val="18"/>
              </w:rPr>
            </w:pPr>
          </w:p>
        </w:tc>
        <w:tc>
          <w:tcPr>
            <w:tcW w:w="1887" w:type="dxa"/>
          </w:tcPr>
          <w:p>
            <w:pPr>
              <w:pStyle w:val="15"/>
              <w:spacing w:before="85"/>
              <w:ind w:left="360"/>
              <w:rPr>
                <w:sz w:val="20"/>
              </w:rPr>
            </w:pPr>
            <w:r>
              <w:rPr>
                <w:spacing w:val="-13"/>
                <w:sz w:val="20"/>
              </w:rPr>
              <w:t>“删除”的权限。</w:t>
            </w:r>
          </w:p>
        </w:tc>
        <w:tc>
          <w:tcPr>
            <w:tcW w:w="1707" w:type="dxa"/>
          </w:tcPr>
          <w:p>
            <w:pPr>
              <w:pStyle w:val="15"/>
              <w:spacing w:before="85" w:line="400" w:lineRule="auto"/>
              <w:ind w:left="359" w:right="39"/>
              <w:jc w:val="both"/>
              <w:rPr>
                <w:sz w:val="20"/>
              </w:rPr>
            </w:pPr>
            <w:r>
              <w:rPr>
                <w:spacing w:val="48"/>
                <w:sz w:val="20"/>
              </w:rPr>
              <w:t>限设为“只</w:t>
            </w:r>
            <w:r>
              <w:rPr>
                <w:spacing w:val="-18"/>
                <w:sz w:val="20"/>
              </w:rPr>
              <w:t>读”，只对少数</w:t>
            </w:r>
            <w:r>
              <w:rPr>
                <w:spacing w:val="7"/>
                <w:sz w:val="20"/>
              </w:rPr>
              <w:t>需要修改、更</w:t>
            </w:r>
            <w:r>
              <w:rPr>
                <w:spacing w:val="5"/>
                <w:sz w:val="20"/>
              </w:rPr>
              <w:t>新的人员开放“写”和“删除”的权限。</w:t>
            </w:r>
          </w:p>
          <w:p>
            <w:pPr>
              <w:pStyle w:val="15"/>
              <w:numPr>
                <w:ilvl w:val="0"/>
                <w:numId w:val="49"/>
              </w:numPr>
              <w:tabs>
                <w:tab w:val="left" w:pos="360"/>
              </w:tabs>
              <w:spacing w:before="0" w:after="0" w:line="400" w:lineRule="auto"/>
              <w:ind w:left="359" w:right="99" w:hanging="252"/>
              <w:jc w:val="both"/>
              <w:rPr>
                <w:sz w:val="20"/>
              </w:rPr>
            </w:pPr>
            <w:r>
              <w:rPr>
                <w:spacing w:val="2"/>
                <w:sz w:val="20"/>
              </w:rPr>
              <w:t>采用密码认证</w:t>
            </w:r>
            <w:r>
              <w:rPr>
                <w:sz w:val="20"/>
              </w:rPr>
              <w:t>方式。</w:t>
            </w:r>
          </w:p>
        </w:tc>
        <w:tc>
          <w:tcPr>
            <w:tcW w:w="1707" w:type="dxa"/>
          </w:tcPr>
          <w:p>
            <w:pPr>
              <w:pStyle w:val="15"/>
              <w:spacing w:before="85" w:line="400" w:lineRule="auto"/>
              <w:ind w:left="357" w:right="41"/>
              <w:jc w:val="both"/>
              <w:rPr>
                <w:sz w:val="20"/>
              </w:rPr>
            </w:pPr>
            <w:r>
              <w:rPr>
                <w:spacing w:val="48"/>
                <w:sz w:val="20"/>
              </w:rPr>
              <w:t>限设为“只</w:t>
            </w:r>
            <w:r>
              <w:rPr>
                <w:spacing w:val="-18"/>
                <w:sz w:val="20"/>
              </w:rPr>
              <w:t>读”，只对少数</w:t>
            </w:r>
            <w:r>
              <w:rPr>
                <w:spacing w:val="5"/>
                <w:sz w:val="20"/>
              </w:rPr>
              <w:t>需要修改、更新的人员开放“写”和“删除”的权限。</w:t>
            </w:r>
          </w:p>
          <w:p>
            <w:pPr>
              <w:pStyle w:val="15"/>
              <w:numPr>
                <w:ilvl w:val="0"/>
                <w:numId w:val="50"/>
              </w:numPr>
              <w:tabs>
                <w:tab w:val="left" w:pos="358"/>
              </w:tabs>
              <w:spacing w:before="0" w:after="0" w:line="400" w:lineRule="auto"/>
              <w:ind w:left="357" w:right="103" w:hanging="252"/>
              <w:jc w:val="both"/>
              <w:rPr>
                <w:sz w:val="20"/>
              </w:rPr>
            </w:pPr>
            <w:r>
              <w:rPr>
                <w:spacing w:val="2"/>
                <w:sz w:val="20"/>
              </w:rPr>
              <w:t>本地访问和本地网络访问必须采用强密码</w:t>
            </w:r>
            <w:r>
              <w:rPr>
                <w:sz w:val="20"/>
              </w:rPr>
              <w:t>认证方式。</w:t>
            </w:r>
          </w:p>
          <w:p>
            <w:pPr>
              <w:pStyle w:val="15"/>
              <w:numPr>
                <w:ilvl w:val="0"/>
                <w:numId w:val="50"/>
              </w:numPr>
              <w:tabs>
                <w:tab w:val="left" w:pos="358"/>
              </w:tabs>
              <w:spacing w:before="1" w:after="0" w:line="400" w:lineRule="auto"/>
              <w:ind w:left="357" w:right="41" w:hanging="252"/>
              <w:jc w:val="both"/>
              <w:rPr>
                <w:sz w:val="20"/>
              </w:rPr>
            </w:pPr>
            <w:r>
              <w:rPr>
                <w:spacing w:val="48"/>
                <w:sz w:val="20"/>
              </w:rPr>
              <w:t>远程网络访</w:t>
            </w:r>
            <w:r>
              <w:rPr>
                <w:spacing w:val="5"/>
                <w:sz w:val="20"/>
              </w:rPr>
              <w:t>问，建议采用双因素认证方</w:t>
            </w:r>
          </w:p>
          <w:p>
            <w:pPr>
              <w:pStyle w:val="15"/>
              <w:spacing w:line="254" w:lineRule="exact"/>
              <w:ind w:left="357"/>
              <w:rPr>
                <w:sz w:val="20"/>
              </w:rPr>
            </w:pPr>
            <w:r>
              <w:rPr>
                <w:sz w:val="20"/>
              </w:rPr>
              <w:t>式。</w:t>
            </w:r>
          </w:p>
        </w:tc>
        <w:tc>
          <w:tcPr>
            <w:tcW w:w="1704" w:type="dxa"/>
          </w:tcPr>
          <w:p>
            <w:pPr>
              <w:pStyle w:val="15"/>
              <w:rPr>
                <w:rFonts w:ascii="Times New Roman"/>
                <w:sz w:val="1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845" w:hRule="atLeast"/>
        </w:trPr>
        <w:tc>
          <w:tcPr>
            <w:tcW w:w="1524" w:type="dxa"/>
          </w:tcPr>
          <w:p>
            <w:pPr>
              <w:pStyle w:val="15"/>
              <w:rPr>
                <w:sz w:val="20"/>
              </w:rPr>
            </w:pPr>
          </w:p>
          <w:p>
            <w:pPr>
              <w:pStyle w:val="15"/>
              <w:rPr>
                <w:sz w:val="20"/>
              </w:rPr>
            </w:pPr>
          </w:p>
          <w:p>
            <w:pPr>
              <w:pStyle w:val="15"/>
              <w:rPr>
                <w:sz w:val="20"/>
              </w:rPr>
            </w:pPr>
          </w:p>
          <w:p>
            <w:pPr>
              <w:pStyle w:val="15"/>
              <w:rPr>
                <w:sz w:val="20"/>
              </w:rPr>
            </w:pPr>
          </w:p>
          <w:p>
            <w:pPr>
              <w:pStyle w:val="15"/>
              <w:rPr>
                <w:sz w:val="20"/>
              </w:rPr>
            </w:pPr>
          </w:p>
          <w:p>
            <w:pPr>
              <w:pStyle w:val="15"/>
              <w:rPr>
                <w:sz w:val="20"/>
              </w:rPr>
            </w:pPr>
          </w:p>
          <w:p>
            <w:pPr>
              <w:pStyle w:val="15"/>
              <w:rPr>
                <w:sz w:val="20"/>
              </w:rPr>
            </w:pPr>
          </w:p>
          <w:p>
            <w:pPr>
              <w:pStyle w:val="15"/>
              <w:rPr>
                <w:sz w:val="20"/>
              </w:rPr>
            </w:pPr>
          </w:p>
          <w:p>
            <w:pPr>
              <w:pStyle w:val="15"/>
              <w:rPr>
                <w:sz w:val="20"/>
              </w:rPr>
            </w:pPr>
          </w:p>
          <w:p>
            <w:pPr>
              <w:pStyle w:val="15"/>
              <w:rPr>
                <w:sz w:val="20"/>
              </w:rPr>
            </w:pPr>
          </w:p>
          <w:p>
            <w:pPr>
              <w:pStyle w:val="15"/>
              <w:rPr>
                <w:sz w:val="20"/>
              </w:rPr>
            </w:pPr>
          </w:p>
          <w:p>
            <w:pPr>
              <w:pStyle w:val="15"/>
              <w:rPr>
                <w:sz w:val="20"/>
              </w:rPr>
            </w:pPr>
          </w:p>
          <w:p>
            <w:pPr>
              <w:pStyle w:val="15"/>
              <w:spacing w:before="1"/>
              <w:rPr>
                <w:sz w:val="17"/>
              </w:rPr>
            </w:pPr>
          </w:p>
          <w:p>
            <w:pPr>
              <w:pStyle w:val="15"/>
              <w:ind w:left="107"/>
              <w:rPr>
                <w:sz w:val="20"/>
              </w:rPr>
            </w:pPr>
            <w:r>
              <w:rPr>
                <w:sz w:val="20"/>
              </w:rPr>
              <w:t>日志</w:t>
            </w:r>
          </w:p>
        </w:tc>
        <w:tc>
          <w:tcPr>
            <w:tcW w:w="1887" w:type="dxa"/>
          </w:tcPr>
          <w:p>
            <w:pPr>
              <w:pStyle w:val="15"/>
              <w:rPr>
                <w:sz w:val="20"/>
              </w:rPr>
            </w:pPr>
          </w:p>
          <w:p>
            <w:pPr>
              <w:pStyle w:val="15"/>
              <w:rPr>
                <w:sz w:val="20"/>
              </w:rPr>
            </w:pPr>
          </w:p>
          <w:p>
            <w:pPr>
              <w:pStyle w:val="15"/>
              <w:rPr>
                <w:sz w:val="20"/>
              </w:rPr>
            </w:pPr>
          </w:p>
          <w:p>
            <w:pPr>
              <w:pStyle w:val="15"/>
              <w:rPr>
                <w:sz w:val="20"/>
              </w:rPr>
            </w:pPr>
          </w:p>
          <w:p>
            <w:pPr>
              <w:pStyle w:val="15"/>
              <w:rPr>
                <w:sz w:val="20"/>
              </w:rPr>
            </w:pPr>
          </w:p>
          <w:p>
            <w:pPr>
              <w:pStyle w:val="15"/>
              <w:rPr>
                <w:sz w:val="20"/>
              </w:rPr>
            </w:pPr>
          </w:p>
          <w:p>
            <w:pPr>
              <w:pStyle w:val="15"/>
              <w:rPr>
                <w:sz w:val="20"/>
              </w:rPr>
            </w:pPr>
          </w:p>
          <w:p>
            <w:pPr>
              <w:pStyle w:val="15"/>
              <w:rPr>
                <w:sz w:val="20"/>
              </w:rPr>
            </w:pPr>
          </w:p>
          <w:p>
            <w:pPr>
              <w:pStyle w:val="15"/>
              <w:rPr>
                <w:sz w:val="20"/>
              </w:rPr>
            </w:pPr>
          </w:p>
          <w:p>
            <w:pPr>
              <w:pStyle w:val="15"/>
              <w:rPr>
                <w:sz w:val="20"/>
              </w:rPr>
            </w:pPr>
          </w:p>
          <w:p>
            <w:pPr>
              <w:pStyle w:val="15"/>
              <w:rPr>
                <w:sz w:val="20"/>
              </w:rPr>
            </w:pPr>
          </w:p>
          <w:p>
            <w:pPr>
              <w:pStyle w:val="15"/>
              <w:spacing w:before="6"/>
              <w:rPr>
                <w:sz w:val="20"/>
              </w:rPr>
            </w:pPr>
          </w:p>
          <w:p>
            <w:pPr>
              <w:pStyle w:val="15"/>
              <w:spacing w:line="400" w:lineRule="auto"/>
              <w:ind w:left="107" w:right="53"/>
              <w:rPr>
                <w:sz w:val="20"/>
              </w:rPr>
            </w:pPr>
            <w:r>
              <w:rPr>
                <w:sz w:val="20"/>
              </w:rPr>
              <w:t>没有特殊安全规定。</w:t>
            </w:r>
          </w:p>
        </w:tc>
        <w:tc>
          <w:tcPr>
            <w:tcW w:w="1707" w:type="dxa"/>
          </w:tcPr>
          <w:p>
            <w:pPr>
              <w:pStyle w:val="15"/>
              <w:numPr>
                <w:ilvl w:val="0"/>
                <w:numId w:val="51"/>
              </w:numPr>
              <w:tabs>
                <w:tab w:val="left" w:pos="360"/>
              </w:tabs>
              <w:spacing w:before="88" w:after="0" w:line="400" w:lineRule="auto"/>
              <w:ind w:left="359" w:right="100" w:hanging="252"/>
              <w:jc w:val="both"/>
              <w:rPr>
                <w:sz w:val="20"/>
              </w:rPr>
            </w:pPr>
            <w:r>
              <w:rPr>
                <w:spacing w:val="2"/>
                <w:sz w:val="20"/>
              </w:rPr>
              <w:t>所有成功和失败的登陆信息</w:t>
            </w:r>
            <w:r>
              <w:rPr>
                <w:sz w:val="20"/>
              </w:rPr>
              <w:t>都需要记录。</w:t>
            </w:r>
          </w:p>
          <w:p>
            <w:pPr>
              <w:pStyle w:val="15"/>
              <w:numPr>
                <w:ilvl w:val="0"/>
                <w:numId w:val="51"/>
              </w:numPr>
              <w:tabs>
                <w:tab w:val="left" w:pos="360"/>
              </w:tabs>
              <w:spacing w:before="0" w:after="0" w:line="400" w:lineRule="auto"/>
              <w:ind w:left="359" w:right="100" w:hanging="252"/>
              <w:jc w:val="both"/>
              <w:rPr>
                <w:sz w:val="20"/>
              </w:rPr>
            </w:pPr>
            <w:r>
              <w:rPr>
                <w:spacing w:val="2"/>
                <w:sz w:val="20"/>
              </w:rPr>
              <w:t>对所有“写” 和“删除”操作必须记录到</w:t>
            </w:r>
            <w:r>
              <w:rPr>
                <w:sz w:val="20"/>
              </w:rPr>
              <w:t>日志中。</w:t>
            </w:r>
          </w:p>
          <w:p>
            <w:pPr>
              <w:pStyle w:val="15"/>
              <w:numPr>
                <w:ilvl w:val="0"/>
                <w:numId w:val="51"/>
              </w:numPr>
              <w:tabs>
                <w:tab w:val="left" w:pos="360"/>
              </w:tabs>
              <w:spacing w:before="0" w:after="0" w:line="400" w:lineRule="auto"/>
              <w:ind w:left="359" w:right="91" w:hanging="252"/>
              <w:jc w:val="both"/>
              <w:rPr>
                <w:sz w:val="20"/>
              </w:rPr>
            </w:pPr>
            <w:r>
              <w:rPr>
                <w:spacing w:val="4"/>
                <w:sz w:val="20"/>
              </w:rPr>
              <w:t>日志信息建议</w:t>
            </w:r>
            <w:r>
              <w:rPr>
                <w:spacing w:val="5"/>
                <w:sz w:val="20"/>
              </w:rPr>
              <w:t>传送到日志服</w:t>
            </w:r>
            <w:r>
              <w:rPr>
                <w:spacing w:val="4"/>
                <w:sz w:val="20"/>
              </w:rPr>
              <w:t>务器集中审计</w:t>
            </w:r>
            <w:r>
              <w:rPr>
                <w:sz w:val="20"/>
              </w:rPr>
              <w:t>和保存。</w:t>
            </w:r>
          </w:p>
          <w:p>
            <w:pPr>
              <w:pStyle w:val="15"/>
              <w:numPr>
                <w:ilvl w:val="0"/>
                <w:numId w:val="51"/>
              </w:numPr>
              <w:tabs>
                <w:tab w:val="left" w:pos="360"/>
              </w:tabs>
              <w:spacing w:before="0" w:after="0" w:line="400" w:lineRule="auto"/>
              <w:ind w:left="359" w:right="100" w:hanging="252"/>
              <w:jc w:val="both"/>
              <w:rPr>
                <w:sz w:val="20"/>
              </w:rPr>
            </w:pPr>
            <w:r>
              <w:rPr>
                <w:spacing w:val="2"/>
                <w:sz w:val="20"/>
              </w:rPr>
              <w:t>所有日志必须设为只读，只有安全审计人员可以访问日</w:t>
            </w:r>
          </w:p>
          <w:p>
            <w:pPr>
              <w:pStyle w:val="15"/>
              <w:spacing w:line="256" w:lineRule="exact"/>
              <w:ind w:left="359"/>
              <w:rPr>
                <w:sz w:val="20"/>
              </w:rPr>
            </w:pPr>
            <w:r>
              <w:rPr>
                <w:sz w:val="20"/>
              </w:rPr>
              <w:t>志信息。</w:t>
            </w:r>
          </w:p>
        </w:tc>
        <w:tc>
          <w:tcPr>
            <w:tcW w:w="1707" w:type="dxa"/>
          </w:tcPr>
          <w:p>
            <w:pPr>
              <w:pStyle w:val="15"/>
              <w:numPr>
                <w:ilvl w:val="0"/>
                <w:numId w:val="52"/>
              </w:numPr>
              <w:tabs>
                <w:tab w:val="left" w:pos="358"/>
              </w:tabs>
              <w:spacing w:before="88" w:after="0" w:line="400" w:lineRule="auto"/>
              <w:ind w:left="357" w:right="103" w:hanging="252"/>
              <w:jc w:val="both"/>
              <w:rPr>
                <w:sz w:val="20"/>
              </w:rPr>
            </w:pPr>
            <w:r>
              <w:rPr>
                <w:spacing w:val="2"/>
                <w:sz w:val="20"/>
              </w:rPr>
              <w:t>所有成功和失败的登陆信息</w:t>
            </w:r>
            <w:r>
              <w:rPr>
                <w:sz w:val="20"/>
              </w:rPr>
              <w:t>都需要记录。</w:t>
            </w:r>
          </w:p>
          <w:p>
            <w:pPr>
              <w:pStyle w:val="15"/>
              <w:numPr>
                <w:ilvl w:val="0"/>
                <w:numId w:val="52"/>
              </w:numPr>
              <w:tabs>
                <w:tab w:val="left" w:pos="358"/>
              </w:tabs>
              <w:spacing w:before="0" w:after="0" w:line="254" w:lineRule="exact"/>
              <w:ind w:left="357" w:right="0" w:hanging="253"/>
              <w:jc w:val="both"/>
              <w:rPr>
                <w:sz w:val="20"/>
              </w:rPr>
            </w:pPr>
            <w:r>
              <w:rPr>
                <w:spacing w:val="48"/>
                <w:sz w:val="20"/>
              </w:rPr>
              <w:t>对所有操作</w:t>
            </w:r>
            <w:r>
              <w:rPr>
                <w:spacing w:val="-40"/>
                <w:sz w:val="20"/>
              </w:rPr>
              <w:t xml:space="preserve"> </w:t>
            </w:r>
          </w:p>
          <w:p>
            <w:pPr>
              <w:pStyle w:val="15"/>
              <w:spacing w:before="171" w:line="400" w:lineRule="auto"/>
              <w:ind w:left="357" w:right="103"/>
              <w:jc w:val="both"/>
              <w:rPr>
                <w:sz w:val="20"/>
              </w:rPr>
            </w:pPr>
            <w:r>
              <w:rPr>
                <w:spacing w:val="6"/>
                <w:sz w:val="20"/>
              </w:rPr>
              <w:t>（</w:t>
            </w:r>
            <w:r>
              <w:rPr>
                <w:spacing w:val="1"/>
                <w:sz w:val="20"/>
              </w:rPr>
              <w:t>读、写、删</w:t>
            </w:r>
            <w:r>
              <w:rPr>
                <w:spacing w:val="7"/>
                <w:sz w:val="20"/>
              </w:rPr>
              <w:t>除等</w:t>
            </w:r>
            <w:r>
              <w:rPr>
                <w:spacing w:val="6"/>
                <w:sz w:val="20"/>
              </w:rPr>
              <w:t>）</w:t>
            </w:r>
            <w:r>
              <w:rPr>
                <w:spacing w:val="-1"/>
                <w:sz w:val="20"/>
              </w:rPr>
              <w:t>必须记</w:t>
            </w:r>
            <w:r>
              <w:rPr>
                <w:w w:val="95"/>
                <w:sz w:val="20"/>
              </w:rPr>
              <w:t>录到日志中。</w:t>
            </w:r>
          </w:p>
          <w:p>
            <w:pPr>
              <w:pStyle w:val="15"/>
              <w:numPr>
                <w:ilvl w:val="0"/>
                <w:numId w:val="52"/>
              </w:numPr>
              <w:tabs>
                <w:tab w:val="left" w:pos="358"/>
              </w:tabs>
              <w:spacing w:before="0" w:after="0" w:line="400" w:lineRule="auto"/>
              <w:ind w:left="357" w:right="103" w:hanging="252"/>
              <w:jc w:val="both"/>
              <w:rPr>
                <w:sz w:val="20"/>
              </w:rPr>
            </w:pPr>
            <w:r>
              <w:rPr>
                <w:spacing w:val="2"/>
                <w:sz w:val="20"/>
              </w:rPr>
              <w:t>日志信息必须传送到日志服务器集中审计</w:t>
            </w:r>
            <w:r>
              <w:rPr>
                <w:sz w:val="20"/>
              </w:rPr>
              <w:t>和保存。</w:t>
            </w:r>
          </w:p>
          <w:p>
            <w:pPr>
              <w:pStyle w:val="15"/>
              <w:numPr>
                <w:ilvl w:val="0"/>
                <w:numId w:val="52"/>
              </w:numPr>
              <w:tabs>
                <w:tab w:val="left" w:pos="358"/>
              </w:tabs>
              <w:spacing w:before="0" w:after="0" w:line="400" w:lineRule="auto"/>
              <w:ind w:left="357" w:right="103" w:hanging="252"/>
              <w:jc w:val="both"/>
              <w:rPr>
                <w:sz w:val="20"/>
              </w:rPr>
            </w:pPr>
            <w:r>
              <w:rPr>
                <w:spacing w:val="2"/>
                <w:sz w:val="20"/>
              </w:rPr>
              <w:t>日志必须设为只读，只有安全审计人员可</w:t>
            </w:r>
            <w:r>
              <w:rPr>
                <w:spacing w:val="2"/>
                <w:w w:val="95"/>
                <w:sz w:val="20"/>
              </w:rPr>
              <w:t>以访问日志信</w:t>
            </w:r>
          </w:p>
          <w:p>
            <w:pPr>
              <w:pStyle w:val="15"/>
              <w:spacing w:line="256" w:lineRule="exact"/>
              <w:ind w:left="357"/>
              <w:rPr>
                <w:sz w:val="20"/>
              </w:rPr>
            </w:pPr>
            <w:r>
              <w:rPr>
                <w:w w:val="95"/>
                <w:sz w:val="20"/>
              </w:rPr>
              <w:t>息。</w:t>
            </w:r>
          </w:p>
        </w:tc>
        <w:tc>
          <w:tcPr>
            <w:tcW w:w="1704" w:type="dxa"/>
          </w:tcPr>
          <w:p>
            <w:pPr>
              <w:pStyle w:val="15"/>
              <w:numPr>
                <w:ilvl w:val="0"/>
                <w:numId w:val="53"/>
              </w:numPr>
              <w:tabs>
                <w:tab w:val="left" w:pos="358"/>
              </w:tabs>
              <w:spacing w:before="88" w:after="0" w:line="400" w:lineRule="auto"/>
              <w:ind w:left="357" w:right="100" w:hanging="252"/>
              <w:jc w:val="both"/>
              <w:rPr>
                <w:sz w:val="20"/>
              </w:rPr>
            </w:pPr>
            <w:r>
              <w:rPr>
                <w:spacing w:val="2"/>
                <w:sz w:val="20"/>
              </w:rPr>
              <w:t>所有成功和失败的登陆信息</w:t>
            </w:r>
            <w:r>
              <w:rPr>
                <w:sz w:val="20"/>
              </w:rPr>
              <w:t>都需要记录。</w:t>
            </w:r>
          </w:p>
          <w:p>
            <w:pPr>
              <w:pStyle w:val="15"/>
              <w:numPr>
                <w:ilvl w:val="0"/>
                <w:numId w:val="53"/>
              </w:numPr>
              <w:tabs>
                <w:tab w:val="left" w:pos="358"/>
              </w:tabs>
              <w:spacing w:before="0" w:after="0" w:line="254" w:lineRule="exact"/>
              <w:ind w:left="357" w:right="0" w:hanging="253"/>
              <w:jc w:val="both"/>
              <w:rPr>
                <w:sz w:val="20"/>
              </w:rPr>
            </w:pPr>
            <w:r>
              <w:rPr>
                <w:spacing w:val="48"/>
                <w:sz w:val="20"/>
              </w:rPr>
              <w:t>对所有操作</w:t>
            </w:r>
            <w:r>
              <w:rPr>
                <w:spacing w:val="-40"/>
                <w:sz w:val="20"/>
              </w:rPr>
              <w:t xml:space="preserve"> </w:t>
            </w:r>
          </w:p>
          <w:p>
            <w:pPr>
              <w:pStyle w:val="15"/>
              <w:spacing w:before="171" w:line="400" w:lineRule="auto"/>
              <w:ind w:left="357" w:right="100"/>
              <w:jc w:val="both"/>
              <w:rPr>
                <w:sz w:val="20"/>
              </w:rPr>
            </w:pPr>
            <w:r>
              <w:rPr>
                <w:spacing w:val="6"/>
                <w:sz w:val="20"/>
              </w:rPr>
              <w:t>（</w:t>
            </w:r>
            <w:r>
              <w:rPr>
                <w:spacing w:val="1"/>
                <w:sz w:val="20"/>
              </w:rPr>
              <w:t>读、写、删</w:t>
            </w:r>
            <w:r>
              <w:rPr>
                <w:spacing w:val="7"/>
                <w:sz w:val="20"/>
              </w:rPr>
              <w:t>除等</w:t>
            </w:r>
            <w:r>
              <w:rPr>
                <w:spacing w:val="6"/>
                <w:sz w:val="20"/>
              </w:rPr>
              <w:t>）</w:t>
            </w:r>
            <w:r>
              <w:rPr>
                <w:spacing w:val="-1"/>
                <w:sz w:val="20"/>
              </w:rPr>
              <w:t>必须记</w:t>
            </w:r>
            <w:r>
              <w:rPr>
                <w:w w:val="95"/>
                <w:sz w:val="20"/>
              </w:rPr>
              <w:t>录到日志中。</w:t>
            </w:r>
          </w:p>
          <w:p>
            <w:pPr>
              <w:pStyle w:val="15"/>
              <w:numPr>
                <w:ilvl w:val="0"/>
                <w:numId w:val="53"/>
              </w:numPr>
              <w:tabs>
                <w:tab w:val="left" w:pos="358"/>
              </w:tabs>
              <w:spacing w:before="0" w:after="0" w:line="400" w:lineRule="auto"/>
              <w:ind w:left="357" w:right="100" w:hanging="252"/>
              <w:jc w:val="both"/>
              <w:rPr>
                <w:sz w:val="20"/>
              </w:rPr>
            </w:pPr>
            <w:r>
              <w:rPr>
                <w:spacing w:val="2"/>
                <w:sz w:val="20"/>
              </w:rPr>
              <w:t>日志信息必须传送到日志服务器集中审计</w:t>
            </w:r>
            <w:r>
              <w:rPr>
                <w:sz w:val="20"/>
              </w:rPr>
              <w:t>和保存。</w:t>
            </w:r>
          </w:p>
          <w:p>
            <w:pPr>
              <w:pStyle w:val="15"/>
              <w:numPr>
                <w:ilvl w:val="0"/>
                <w:numId w:val="53"/>
              </w:numPr>
              <w:tabs>
                <w:tab w:val="left" w:pos="358"/>
              </w:tabs>
              <w:spacing w:before="0" w:after="0" w:line="400" w:lineRule="auto"/>
              <w:ind w:left="357" w:right="99" w:hanging="252"/>
              <w:jc w:val="both"/>
              <w:rPr>
                <w:sz w:val="20"/>
              </w:rPr>
            </w:pPr>
            <w:r>
              <w:rPr>
                <w:spacing w:val="2"/>
                <w:sz w:val="20"/>
              </w:rPr>
              <w:t>所有日志必须设为只读，只有安全审计人员可以访问日</w:t>
            </w:r>
          </w:p>
          <w:p>
            <w:pPr>
              <w:pStyle w:val="15"/>
              <w:spacing w:line="256" w:lineRule="exact"/>
              <w:ind w:left="357"/>
              <w:rPr>
                <w:sz w:val="20"/>
              </w:rPr>
            </w:pPr>
            <w:r>
              <w:rPr>
                <w:sz w:val="20"/>
              </w:rPr>
              <w:t>志信息。</w:t>
            </w:r>
          </w:p>
        </w:tc>
      </w:tr>
    </w:tbl>
    <w:p>
      <w:pPr>
        <w:spacing w:after="0" w:line="256" w:lineRule="exact"/>
        <w:rPr>
          <w:sz w:val="20"/>
        </w:rPr>
        <w:sectPr>
          <w:pgSz w:w="11910" w:h="16840"/>
          <w:pgMar w:top="1920" w:right="1040" w:bottom="1260" w:left="1200" w:header="1162" w:footer="1074" w:gutter="0"/>
        </w:sectPr>
      </w:pPr>
    </w:p>
    <w:p>
      <w:pPr>
        <w:pStyle w:val="4"/>
        <w:spacing w:line="20" w:lineRule="exact"/>
        <w:ind w:left="593"/>
        <w:rPr>
          <w:sz w:val="2"/>
        </w:rPr>
      </w:pPr>
      <w:r>
        <w:rPr>
          <w:sz w:val="2"/>
        </w:rPr>
        <w:pict>
          <v:group id="_x0000_s1139" o:spid="_x0000_s1139" o:spt="203" style="height:0.5pt;width:421.05pt;" coordsize="8421,10">
            <o:lock v:ext="edit"/>
            <v:line id="_x0000_s1140" o:spid="_x0000_s1140" o:spt="20" style="position:absolute;left:0;top:5;height:0;width:3017;" stroked="t" coordsize="21600,21600">
              <v:path arrowok="t"/>
              <v:fill focussize="0,0"/>
              <v:stroke weight="0.48pt" color="#000000"/>
              <v:imagedata o:title=""/>
              <o:lock v:ext="edit"/>
            </v:line>
            <v:rect id="_x0000_s1141" o:spid="_x0000_s1141" o:spt="1" style="position:absolute;left:3017;top:0;height:10;width:10;" fillcolor="#000000" filled="t" stroked="f" coordsize="21600,21600">
              <v:path/>
              <v:fill on="t" focussize="0,0"/>
              <v:stroke on="f"/>
              <v:imagedata o:title=""/>
              <o:lock v:ext="edit"/>
            </v:rect>
            <v:line id="_x0000_s1142" o:spid="_x0000_s1142" o:spt="20" style="position:absolute;left:3027;top:5;height:0;width:1937;" stroked="t" coordsize="21600,21600">
              <v:path arrowok="t"/>
              <v:fill focussize="0,0"/>
              <v:stroke weight="0.48pt" color="#000000"/>
              <v:imagedata o:title=""/>
              <o:lock v:ext="edit"/>
            </v:line>
            <v:rect id="_x0000_s1143" o:spid="_x0000_s1143" o:spt="1" style="position:absolute;left:4964;top:0;height:10;width:10;" fillcolor="#000000" filled="t" stroked="f" coordsize="21600,21600">
              <v:path/>
              <v:fill on="t" focussize="0,0"/>
              <v:stroke on="f"/>
              <v:imagedata o:title=""/>
              <o:lock v:ext="edit"/>
            </v:rect>
            <v:line id="_x0000_s1144" o:spid="_x0000_s1144" o:spt="20" style="position:absolute;left:4974;top:5;height:0;width:3447;" stroked="t" coordsize="21600,21600">
              <v:path arrowok="t"/>
              <v:fill focussize="0,0"/>
              <v:stroke weight="0.48pt" color="#000000"/>
              <v:imagedata o:title=""/>
              <o:lock v:ext="edit"/>
            </v:line>
            <w10:wrap type="none"/>
            <w10:anchorlock/>
          </v:group>
        </w:pict>
      </w:r>
    </w:p>
    <w:p>
      <w:pPr>
        <w:pStyle w:val="4"/>
        <w:spacing w:before="6"/>
        <w:rPr>
          <w:sz w:val="18"/>
        </w:rPr>
      </w:pPr>
    </w:p>
    <w:tbl>
      <w:tblPr>
        <w:tblStyle w:val="11"/>
        <w:tblW w:w="0" w:type="auto"/>
        <w:tblInd w:w="49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524"/>
        <w:gridCol w:w="1887"/>
        <w:gridCol w:w="1707"/>
        <w:gridCol w:w="1707"/>
        <w:gridCol w:w="1704"/>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710" w:hRule="atLeast"/>
        </w:trPr>
        <w:tc>
          <w:tcPr>
            <w:tcW w:w="1524" w:type="dxa"/>
          </w:tcPr>
          <w:p>
            <w:pPr>
              <w:pStyle w:val="15"/>
              <w:rPr>
                <w:rFonts w:ascii="Times New Roman"/>
                <w:sz w:val="18"/>
              </w:rPr>
            </w:pPr>
          </w:p>
        </w:tc>
        <w:tc>
          <w:tcPr>
            <w:tcW w:w="1887" w:type="dxa"/>
          </w:tcPr>
          <w:p>
            <w:pPr>
              <w:pStyle w:val="15"/>
              <w:rPr>
                <w:rFonts w:ascii="Times New Roman"/>
                <w:sz w:val="18"/>
              </w:rPr>
            </w:pPr>
          </w:p>
        </w:tc>
        <w:tc>
          <w:tcPr>
            <w:tcW w:w="1707" w:type="dxa"/>
          </w:tcPr>
          <w:p>
            <w:pPr>
              <w:pStyle w:val="15"/>
              <w:numPr>
                <w:ilvl w:val="0"/>
                <w:numId w:val="54"/>
              </w:numPr>
              <w:tabs>
                <w:tab w:val="left" w:pos="360"/>
              </w:tabs>
              <w:spacing w:before="85" w:after="0" w:line="400" w:lineRule="auto"/>
              <w:ind w:left="359" w:right="96" w:hanging="252"/>
              <w:jc w:val="both"/>
              <w:rPr>
                <w:sz w:val="20"/>
              </w:rPr>
            </w:pPr>
            <w:r>
              <w:rPr>
                <w:spacing w:val="5"/>
                <w:sz w:val="20"/>
              </w:rPr>
              <w:t>日志信息至少</w:t>
            </w:r>
            <w:r>
              <w:rPr>
                <w:spacing w:val="26"/>
                <w:sz w:val="20"/>
              </w:rPr>
              <w:t xml:space="preserve">在线保存 </w:t>
            </w:r>
            <w:r>
              <w:rPr>
                <w:spacing w:val="-6"/>
                <w:sz w:val="20"/>
              </w:rPr>
              <w:t xml:space="preserve">30 </w:t>
            </w:r>
            <w:r>
              <w:rPr>
                <w:spacing w:val="5"/>
                <w:sz w:val="20"/>
              </w:rPr>
              <w:t>天，离线保存</w:t>
            </w:r>
          </w:p>
          <w:p>
            <w:pPr>
              <w:pStyle w:val="15"/>
              <w:ind w:left="359"/>
              <w:jc w:val="both"/>
              <w:rPr>
                <w:sz w:val="20"/>
              </w:rPr>
            </w:pPr>
            <w:r>
              <w:rPr>
                <w:sz w:val="20"/>
              </w:rPr>
              <w:t>3 个月。</w:t>
            </w:r>
          </w:p>
        </w:tc>
        <w:tc>
          <w:tcPr>
            <w:tcW w:w="1707" w:type="dxa"/>
          </w:tcPr>
          <w:p>
            <w:pPr>
              <w:pStyle w:val="15"/>
              <w:numPr>
                <w:ilvl w:val="0"/>
                <w:numId w:val="55"/>
              </w:numPr>
              <w:tabs>
                <w:tab w:val="left" w:pos="358"/>
              </w:tabs>
              <w:spacing w:before="85" w:after="0" w:line="400" w:lineRule="auto"/>
              <w:ind w:left="357" w:right="99" w:hanging="252"/>
              <w:jc w:val="both"/>
              <w:rPr>
                <w:sz w:val="20"/>
              </w:rPr>
            </w:pPr>
            <w:r>
              <w:rPr>
                <w:spacing w:val="5"/>
                <w:sz w:val="20"/>
              </w:rPr>
              <w:t>日志信息至少</w:t>
            </w:r>
            <w:r>
              <w:rPr>
                <w:spacing w:val="26"/>
                <w:sz w:val="20"/>
              </w:rPr>
              <w:t xml:space="preserve">在线保存 </w:t>
            </w:r>
            <w:r>
              <w:rPr>
                <w:spacing w:val="-6"/>
                <w:sz w:val="20"/>
              </w:rPr>
              <w:t xml:space="preserve">30 </w:t>
            </w:r>
            <w:r>
              <w:rPr>
                <w:spacing w:val="3"/>
                <w:sz w:val="20"/>
              </w:rPr>
              <w:t>天，离线保存</w:t>
            </w:r>
          </w:p>
          <w:p>
            <w:pPr>
              <w:pStyle w:val="15"/>
              <w:ind w:left="357"/>
              <w:jc w:val="both"/>
              <w:rPr>
                <w:sz w:val="20"/>
              </w:rPr>
            </w:pPr>
            <w:r>
              <w:rPr>
                <w:sz w:val="20"/>
              </w:rPr>
              <w:t>3 个月。</w:t>
            </w:r>
          </w:p>
        </w:tc>
        <w:tc>
          <w:tcPr>
            <w:tcW w:w="1704" w:type="dxa"/>
          </w:tcPr>
          <w:p>
            <w:pPr>
              <w:pStyle w:val="15"/>
              <w:numPr>
                <w:ilvl w:val="0"/>
                <w:numId w:val="56"/>
              </w:numPr>
              <w:tabs>
                <w:tab w:val="left" w:pos="358"/>
              </w:tabs>
              <w:spacing w:before="85" w:after="0" w:line="400" w:lineRule="auto"/>
              <w:ind w:left="357" w:right="96" w:hanging="252"/>
              <w:jc w:val="both"/>
              <w:rPr>
                <w:sz w:val="20"/>
              </w:rPr>
            </w:pPr>
            <w:r>
              <w:rPr>
                <w:spacing w:val="5"/>
                <w:sz w:val="20"/>
              </w:rPr>
              <w:t>日志信息至少</w:t>
            </w:r>
            <w:r>
              <w:rPr>
                <w:spacing w:val="26"/>
                <w:sz w:val="20"/>
              </w:rPr>
              <w:t xml:space="preserve">在线保存 </w:t>
            </w:r>
            <w:r>
              <w:rPr>
                <w:spacing w:val="-6"/>
                <w:sz w:val="20"/>
              </w:rPr>
              <w:t xml:space="preserve">30 </w:t>
            </w:r>
            <w:r>
              <w:rPr>
                <w:spacing w:val="3"/>
                <w:sz w:val="20"/>
              </w:rPr>
              <w:t>天，离线保存</w:t>
            </w:r>
          </w:p>
          <w:p>
            <w:pPr>
              <w:pStyle w:val="15"/>
              <w:ind w:left="357"/>
              <w:jc w:val="both"/>
              <w:rPr>
                <w:sz w:val="20"/>
              </w:rPr>
            </w:pPr>
            <w:r>
              <w:rPr>
                <w:sz w:val="20"/>
              </w:rPr>
              <w:t>3 个月。</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418" w:hRule="atLeast"/>
        </w:trPr>
        <w:tc>
          <w:tcPr>
            <w:tcW w:w="1524" w:type="dxa"/>
          </w:tcPr>
          <w:p>
            <w:pPr>
              <w:pStyle w:val="15"/>
              <w:rPr>
                <w:sz w:val="20"/>
              </w:rPr>
            </w:pPr>
          </w:p>
          <w:p>
            <w:pPr>
              <w:pStyle w:val="15"/>
              <w:rPr>
                <w:sz w:val="20"/>
              </w:rPr>
            </w:pPr>
          </w:p>
          <w:p>
            <w:pPr>
              <w:pStyle w:val="15"/>
              <w:rPr>
                <w:sz w:val="20"/>
              </w:rPr>
            </w:pPr>
          </w:p>
          <w:p>
            <w:pPr>
              <w:pStyle w:val="15"/>
              <w:rPr>
                <w:sz w:val="20"/>
              </w:rPr>
            </w:pPr>
          </w:p>
          <w:p>
            <w:pPr>
              <w:pStyle w:val="15"/>
              <w:rPr>
                <w:sz w:val="20"/>
              </w:rPr>
            </w:pPr>
          </w:p>
          <w:p>
            <w:pPr>
              <w:pStyle w:val="15"/>
              <w:rPr>
                <w:sz w:val="20"/>
              </w:rPr>
            </w:pPr>
          </w:p>
          <w:p>
            <w:pPr>
              <w:pStyle w:val="15"/>
              <w:rPr>
                <w:sz w:val="20"/>
              </w:rPr>
            </w:pPr>
          </w:p>
          <w:p>
            <w:pPr>
              <w:pStyle w:val="15"/>
              <w:rPr>
                <w:sz w:val="20"/>
              </w:rPr>
            </w:pPr>
          </w:p>
          <w:p>
            <w:pPr>
              <w:pStyle w:val="15"/>
              <w:rPr>
                <w:sz w:val="20"/>
              </w:rPr>
            </w:pPr>
          </w:p>
          <w:p>
            <w:pPr>
              <w:pStyle w:val="15"/>
              <w:rPr>
                <w:sz w:val="20"/>
              </w:rPr>
            </w:pPr>
          </w:p>
          <w:p>
            <w:pPr>
              <w:pStyle w:val="15"/>
              <w:rPr>
                <w:sz w:val="20"/>
              </w:rPr>
            </w:pPr>
          </w:p>
          <w:p>
            <w:pPr>
              <w:pStyle w:val="15"/>
              <w:spacing w:before="6"/>
              <w:rPr>
                <w:sz w:val="20"/>
              </w:rPr>
            </w:pPr>
          </w:p>
          <w:p>
            <w:pPr>
              <w:pStyle w:val="15"/>
              <w:ind w:left="107"/>
              <w:rPr>
                <w:sz w:val="20"/>
              </w:rPr>
            </w:pPr>
            <w:r>
              <w:rPr>
                <w:sz w:val="20"/>
              </w:rPr>
              <w:t>审计</w:t>
            </w:r>
          </w:p>
        </w:tc>
        <w:tc>
          <w:tcPr>
            <w:tcW w:w="1887" w:type="dxa"/>
          </w:tcPr>
          <w:p>
            <w:pPr>
              <w:pStyle w:val="15"/>
              <w:rPr>
                <w:sz w:val="20"/>
              </w:rPr>
            </w:pPr>
          </w:p>
          <w:p>
            <w:pPr>
              <w:pStyle w:val="15"/>
              <w:rPr>
                <w:sz w:val="20"/>
              </w:rPr>
            </w:pPr>
          </w:p>
          <w:p>
            <w:pPr>
              <w:pStyle w:val="15"/>
              <w:rPr>
                <w:sz w:val="20"/>
              </w:rPr>
            </w:pPr>
          </w:p>
          <w:p>
            <w:pPr>
              <w:pStyle w:val="15"/>
              <w:rPr>
                <w:sz w:val="20"/>
              </w:rPr>
            </w:pPr>
          </w:p>
          <w:p>
            <w:pPr>
              <w:pStyle w:val="15"/>
              <w:rPr>
                <w:sz w:val="20"/>
              </w:rPr>
            </w:pPr>
          </w:p>
          <w:p>
            <w:pPr>
              <w:pStyle w:val="15"/>
              <w:rPr>
                <w:sz w:val="20"/>
              </w:rPr>
            </w:pPr>
          </w:p>
          <w:p>
            <w:pPr>
              <w:pStyle w:val="15"/>
              <w:rPr>
                <w:sz w:val="20"/>
              </w:rPr>
            </w:pPr>
          </w:p>
          <w:p>
            <w:pPr>
              <w:pStyle w:val="15"/>
              <w:rPr>
                <w:sz w:val="20"/>
              </w:rPr>
            </w:pPr>
          </w:p>
          <w:p>
            <w:pPr>
              <w:pStyle w:val="15"/>
              <w:rPr>
                <w:sz w:val="20"/>
              </w:rPr>
            </w:pPr>
          </w:p>
          <w:p>
            <w:pPr>
              <w:pStyle w:val="15"/>
              <w:rPr>
                <w:sz w:val="20"/>
              </w:rPr>
            </w:pPr>
          </w:p>
          <w:p>
            <w:pPr>
              <w:pStyle w:val="15"/>
              <w:spacing w:before="10"/>
              <w:rPr>
                <w:sz w:val="23"/>
              </w:rPr>
            </w:pPr>
          </w:p>
          <w:p>
            <w:pPr>
              <w:pStyle w:val="15"/>
              <w:spacing w:line="400" w:lineRule="auto"/>
              <w:ind w:left="107" w:right="53"/>
              <w:rPr>
                <w:sz w:val="20"/>
              </w:rPr>
            </w:pPr>
            <w:r>
              <w:rPr>
                <w:sz w:val="20"/>
              </w:rPr>
              <w:t>没有特殊安全规定。</w:t>
            </w:r>
          </w:p>
        </w:tc>
        <w:tc>
          <w:tcPr>
            <w:tcW w:w="1707" w:type="dxa"/>
          </w:tcPr>
          <w:p>
            <w:pPr>
              <w:pStyle w:val="15"/>
              <w:numPr>
                <w:ilvl w:val="0"/>
                <w:numId w:val="57"/>
              </w:numPr>
              <w:tabs>
                <w:tab w:val="left" w:pos="360"/>
              </w:tabs>
              <w:spacing w:before="85" w:after="0" w:line="400" w:lineRule="auto"/>
              <w:ind w:left="359" w:right="1" w:hanging="252"/>
              <w:jc w:val="both"/>
              <w:rPr>
                <w:sz w:val="20"/>
              </w:rPr>
            </w:pPr>
            <w:r>
              <w:rPr>
                <w:spacing w:val="5"/>
                <w:sz w:val="20"/>
              </w:rPr>
              <w:t>安全审计工作建议由独立的</w:t>
            </w:r>
            <w:r>
              <w:rPr>
                <w:spacing w:val="19"/>
                <w:sz w:val="20"/>
              </w:rPr>
              <w:t>第三方承担。</w:t>
            </w:r>
          </w:p>
          <w:p>
            <w:pPr>
              <w:pStyle w:val="15"/>
              <w:spacing w:before="1"/>
              <w:ind w:left="359"/>
              <w:rPr>
                <w:sz w:val="20"/>
              </w:rPr>
            </w:pPr>
            <w:r>
              <w:rPr>
                <w:sz w:val="20"/>
              </w:rPr>
              <w:t>（职责分离）</w:t>
            </w:r>
          </w:p>
          <w:p>
            <w:pPr>
              <w:pStyle w:val="15"/>
              <w:numPr>
                <w:ilvl w:val="0"/>
                <w:numId w:val="57"/>
              </w:numPr>
              <w:tabs>
                <w:tab w:val="left" w:pos="360"/>
              </w:tabs>
              <w:spacing w:before="171" w:after="0" w:line="400" w:lineRule="auto"/>
              <w:ind w:left="359" w:right="39" w:hanging="252"/>
              <w:jc w:val="both"/>
              <w:rPr>
                <w:sz w:val="20"/>
              </w:rPr>
            </w:pPr>
            <w:r>
              <w:rPr>
                <w:spacing w:val="5"/>
                <w:sz w:val="20"/>
              </w:rPr>
              <w:t>该信息资产的访问控制列表必须每年由资产的责任人进</w:t>
            </w:r>
            <w:r>
              <w:rPr>
                <w:spacing w:val="48"/>
                <w:sz w:val="20"/>
              </w:rPr>
              <w:t>行审核和审批。</w:t>
            </w:r>
          </w:p>
          <w:p>
            <w:pPr>
              <w:pStyle w:val="15"/>
              <w:numPr>
                <w:ilvl w:val="0"/>
                <w:numId w:val="57"/>
              </w:numPr>
              <w:tabs>
                <w:tab w:val="left" w:pos="360"/>
              </w:tabs>
              <w:spacing w:before="1" w:after="0" w:line="400" w:lineRule="auto"/>
              <w:ind w:left="359" w:right="100" w:hanging="252"/>
              <w:jc w:val="both"/>
              <w:rPr>
                <w:sz w:val="20"/>
              </w:rPr>
            </w:pPr>
            <w:r>
              <w:rPr>
                <w:spacing w:val="2"/>
                <w:sz w:val="20"/>
              </w:rPr>
              <w:t>每月对该信息资产的非法访问日志记录进</w:t>
            </w:r>
            <w:r>
              <w:rPr>
                <w:sz w:val="20"/>
              </w:rPr>
              <w:t>行审计。</w:t>
            </w:r>
          </w:p>
        </w:tc>
        <w:tc>
          <w:tcPr>
            <w:tcW w:w="1707" w:type="dxa"/>
          </w:tcPr>
          <w:p>
            <w:pPr>
              <w:pStyle w:val="15"/>
              <w:numPr>
                <w:ilvl w:val="0"/>
                <w:numId w:val="58"/>
              </w:numPr>
              <w:tabs>
                <w:tab w:val="left" w:pos="358"/>
              </w:tabs>
              <w:spacing w:before="85" w:after="0" w:line="400" w:lineRule="auto"/>
              <w:ind w:left="357" w:right="1" w:hanging="252"/>
              <w:jc w:val="both"/>
              <w:rPr>
                <w:sz w:val="20"/>
              </w:rPr>
            </w:pPr>
            <w:r>
              <w:rPr>
                <w:spacing w:val="5"/>
                <w:sz w:val="20"/>
              </w:rPr>
              <w:t>安全审计工作建议由独立的</w:t>
            </w:r>
            <w:r>
              <w:rPr>
                <w:spacing w:val="20"/>
                <w:sz w:val="20"/>
              </w:rPr>
              <w:t>第三方承担。</w:t>
            </w:r>
          </w:p>
          <w:p>
            <w:pPr>
              <w:pStyle w:val="15"/>
              <w:spacing w:before="1"/>
              <w:ind w:left="357"/>
              <w:rPr>
                <w:sz w:val="20"/>
              </w:rPr>
            </w:pPr>
            <w:r>
              <w:rPr>
                <w:sz w:val="20"/>
              </w:rPr>
              <w:t>（职责分离）</w:t>
            </w:r>
          </w:p>
          <w:p>
            <w:pPr>
              <w:pStyle w:val="15"/>
              <w:numPr>
                <w:ilvl w:val="0"/>
                <w:numId w:val="58"/>
              </w:numPr>
              <w:tabs>
                <w:tab w:val="left" w:pos="358"/>
              </w:tabs>
              <w:spacing w:before="171" w:after="0" w:line="400" w:lineRule="auto"/>
              <w:ind w:left="357" w:right="103" w:hanging="252"/>
              <w:jc w:val="both"/>
              <w:rPr>
                <w:sz w:val="20"/>
              </w:rPr>
            </w:pPr>
            <w:r>
              <w:rPr>
                <w:spacing w:val="2"/>
                <w:sz w:val="20"/>
              </w:rPr>
              <w:t>该信息资产的访问控制列表必须每半年由资产的责任人进行审核和审</w:t>
            </w:r>
            <w:r>
              <w:rPr>
                <w:sz w:val="20"/>
              </w:rPr>
              <w:t>批。</w:t>
            </w:r>
          </w:p>
          <w:p>
            <w:pPr>
              <w:pStyle w:val="15"/>
              <w:numPr>
                <w:ilvl w:val="0"/>
                <w:numId w:val="58"/>
              </w:numPr>
              <w:tabs>
                <w:tab w:val="left" w:pos="358"/>
              </w:tabs>
              <w:spacing w:before="1" w:after="0" w:line="400" w:lineRule="auto"/>
              <w:ind w:left="357" w:right="103" w:hanging="252"/>
              <w:jc w:val="both"/>
              <w:rPr>
                <w:sz w:val="20"/>
              </w:rPr>
            </w:pPr>
            <w:r>
              <w:rPr>
                <w:spacing w:val="2"/>
                <w:sz w:val="20"/>
              </w:rPr>
              <w:t>每周对该信息资产的非法访问日志记录进</w:t>
            </w:r>
            <w:r>
              <w:rPr>
                <w:sz w:val="20"/>
              </w:rPr>
              <w:t>行审计。</w:t>
            </w:r>
          </w:p>
        </w:tc>
        <w:tc>
          <w:tcPr>
            <w:tcW w:w="1704" w:type="dxa"/>
          </w:tcPr>
          <w:p>
            <w:pPr>
              <w:pStyle w:val="15"/>
              <w:spacing w:before="6"/>
              <w:rPr>
                <w:sz w:val="23"/>
              </w:rPr>
            </w:pPr>
          </w:p>
          <w:p>
            <w:pPr>
              <w:pStyle w:val="15"/>
              <w:numPr>
                <w:ilvl w:val="0"/>
                <w:numId w:val="59"/>
              </w:numPr>
              <w:tabs>
                <w:tab w:val="left" w:pos="358"/>
              </w:tabs>
              <w:spacing w:before="0" w:after="0" w:line="400" w:lineRule="auto"/>
              <w:ind w:left="357" w:right="0" w:hanging="252"/>
              <w:jc w:val="both"/>
              <w:rPr>
                <w:sz w:val="20"/>
              </w:rPr>
            </w:pPr>
            <w:r>
              <w:rPr>
                <w:spacing w:val="5"/>
                <w:sz w:val="20"/>
              </w:rPr>
              <w:t>安全审计工作必须由独立的</w:t>
            </w:r>
            <w:r>
              <w:rPr>
                <w:spacing w:val="19"/>
                <w:sz w:val="20"/>
              </w:rPr>
              <w:t>第三方承担。</w:t>
            </w:r>
          </w:p>
          <w:p>
            <w:pPr>
              <w:pStyle w:val="15"/>
              <w:spacing w:line="255" w:lineRule="exact"/>
              <w:ind w:left="357"/>
              <w:rPr>
                <w:sz w:val="20"/>
              </w:rPr>
            </w:pPr>
            <w:r>
              <w:rPr>
                <w:sz w:val="20"/>
              </w:rPr>
              <w:t>（职责分离）</w:t>
            </w:r>
          </w:p>
          <w:p>
            <w:pPr>
              <w:pStyle w:val="15"/>
              <w:numPr>
                <w:ilvl w:val="0"/>
                <w:numId w:val="59"/>
              </w:numPr>
              <w:tabs>
                <w:tab w:val="left" w:pos="358"/>
              </w:tabs>
              <w:spacing w:before="171" w:after="0" w:line="400" w:lineRule="auto"/>
              <w:ind w:left="357" w:right="98" w:hanging="252"/>
              <w:jc w:val="both"/>
              <w:rPr>
                <w:sz w:val="20"/>
              </w:rPr>
            </w:pPr>
            <w:r>
              <w:rPr>
                <w:spacing w:val="3"/>
                <w:sz w:val="20"/>
              </w:rPr>
              <w:t>该信息资产的</w:t>
            </w:r>
            <w:r>
              <w:rPr>
                <w:spacing w:val="2"/>
                <w:sz w:val="20"/>
              </w:rPr>
              <w:t>访问控制列表必须每季度由资产的责任人进行审核和审</w:t>
            </w:r>
            <w:r>
              <w:rPr>
                <w:sz w:val="20"/>
              </w:rPr>
              <w:t>批。</w:t>
            </w:r>
          </w:p>
          <w:p>
            <w:pPr>
              <w:pStyle w:val="15"/>
              <w:numPr>
                <w:ilvl w:val="0"/>
                <w:numId w:val="59"/>
              </w:numPr>
              <w:tabs>
                <w:tab w:val="left" w:pos="358"/>
              </w:tabs>
              <w:spacing w:before="1" w:after="0" w:line="400" w:lineRule="auto"/>
              <w:ind w:left="357" w:right="100" w:hanging="252"/>
              <w:jc w:val="both"/>
              <w:rPr>
                <w:sz w:val="20"/>
              </w:rPr>
            </w:pPr>
            <w:r>
              <w:rPr>
                <w:spacing w:val="2"/>
                <w:sz w:val="20"/>
              </w:rPr>
              <w:t>对该信息资产的非法访问立</w:t>
            </w:r>
            <w:r>
              <w:rPr>
                <w:sz w:val="20"/>
              </w:rPr>
              <w:t>即触发报警。</w:t>
            </w:r>
          </w:p>
        </w:tc>
      </w:tr>
    </w:tbl>
    <w:p>
      <w:pPr>
        <w:pStyle w:val="4"/>
      </w:pPr>
    </w:p>
    <w:p>
      <w:pPr>
        <w:pStyle w:val="4"/>
      </w:pPr>
    </w:p>
    <w:p>
      <w:pPr>
        <w:pStyle w:val="4"/>
      </w:pPr>
    </w:p>
    <w:p>
      <w:pPr>
        <w:pStyle w:val="4"/>
        <w:spacing w:before="2"/>
        <w:rPr>
          <w:sz w:val="17"/>
        </w:rPr>
      </w:pPr>
    </w:p>
    <w:p>
      <w:pPr>
        <w:pStyle w:val="3"/>
        <w:numPr>
          <w:ilvl w:val="0"/>
          <w:numId w:val="1"/>
        </w:numPr>
        <w:tabs>
          <w:tab w:val="left" w:pos="882"/>
        </w:tabs>
        <w:spacing w:before="71" w:after="0" w:line="240" w:lineRule="auto"/>
        <w:ind w:left="881" w:right="0" w:hanging="284"/>
        <w:jc w:val="left"/>
      </w:pPr>
      <w:bookmarkStart w:id="74" w:name="_bookmark31"/>
      <w:bookmarkEnd w:id="74"/>
      <w:bookmarkStart w:id="75" w:name="_Toc5216"/>
      <w:r>
        <w:t>附则</w:t>
      </w:r>
      <w:bookmarkEnd w:id="75"/>
    </w:p>
    <w:p>
      <w:pPr>
        <w:pStyle w:val="4"/>
        <w:spacing w:before="10"/>
        <w:rPr>
          <w:b/>
          <w:sz w:val="22"/>
        </w:rPr>
      </w:pPr>
    </w:p>
    <w:p>
      <w:pPr>
        <w:pStyle w:val="4"/>
        <w:spacing w:line="403" w:lineRule="auto"/>
        <w:ind w:left="998" w:right="2867"/>
      </w:pPr>
      <w:r>
        <w:t>本规定由负责解释。本规定自颁布之日起实施。</w:t>
      </w:r>
    </w:p>
    <w:p>
      <w:pPr>
        <w:pStyle w:val="3"/>
        <w:numPr>
          <w:ilvl w:val="0"/>
          <w:numId w:val="1"/>
        </w:numPr>
        <w:tabs>
          <w:tab w:val="left" w:pos="882"/>
        </w:tabs>
        <w:spacing w:before="116" w:after="0" w:line="240" w:lineRule="auto"/>
        <w:ind w:left="881" w:right="0" w:hanging="284"/>
        <w:jc w:val="left"/>
      </w:pPr>
      <w:bookmarkStart w:id="76" w:name="_bookmark32"/>
      <w:bookmarkEnd w:id="76"/>
      <w:bookmarkStart w:id="77" w:name="_Toc23595"/>
      <w:r>
        <w:t>附件</w:t>
      </w:r>
      <w:bookmarkEnd w:id="77"/>
    </w:p>
    <w:sectPr>
      <w:pgSz w:w="11910" w:h="16840"/>
      <w:pgMar w:top="1920" w:right="1040" w:bottom="1260" w:left="1200" w:header="1162" w:footer="1074" w:gutter="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86"/>
    <w:family w:val="swiss"/>
    <w:pitch w:val="default"/>
    <w:sig w:usb0="E10002FF" w:usb1="4000ACFF" w:usb2="00000009" w:usb3="00000000" w:csb0="2000019F" w:csb1="00000000"/>
  </w:font>
  <w:font w:name="Calibri">
    <w:panose1 w:val="020F0502020204030204"/>
    <w:charset w:val="86"/>
    <w:family w:val="swiss"/>
    <w:pitch w:val="default"/>
    <w:sig w:usb0="E10002FF" w:usb1="4000ACFF" w:usb2="00000009" w:usb3="00000000" w:csb0="2000019F" w:csb1="00000000"/>
  </w:font>
  <w:font w:name="Calibri">
    <w:panose1 w:val="020F0502020204030204"/>
    <w:charset w:val="00"/>
    <w:family w:val="auto"/>
    <w:pitch w:val="default"/>
    <w:sig w:usb0="E10002FF" w:usb1="4000ACFF" w:usb2="00000009" w:usb3="00000000" w:csb0="2000019F" w:csb1="00000000"/>
  </w:font>
  <w:font w:name="Arial Unicode MS">
    <w:panose1 w:val="020B0604020202020204"/>
    <w:charset w:val="86"/>
    <w:family w:val="swiss"/>
    <w:pitch w:val="default"/>
    <w:sig w:usb0="FFFFFFFF" w:usb1="E9FFFFFF" w:usb2="0000003F" w:usb3="00000000" w:csb0="603F01FF" w:csb1="FFFF0000"/>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spacing w:line="14" w:lineRule="auto"/>
    </w:pPr>
    <w:r>
      <w:drawing>
        <wp:anchor distT="0" distB="0" distL="0" distR="0" simplePos="0" relativeHeight="249734144" behindDoc="1" locked="0" layoutInCell="1" allowOverlap="1">
          <wp:simplePos x="0" y="0"/>
          <wp:positionH relativeFrom="page">
            <wp:posOffset>1141730</wp:posOffset>
          </wp:positionH>
          <wp:positionV relativeFrom="page">
            <wp:posOffset>9832340</wp:posOffset>
          </wp:positionV>
          <wp:extent cx="6418580" cy="12065"/>
          <wp:effectExtent l="0" t="0" r="0" b="0"/>
          <wp:wrapNone/>
          <wp:docPr id="5"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3.png"/>
                  <pic:cNvPicPr>
                    <a:picLocks noChangeAspect="1"/>
                  </pic:cNvPicPr>
                </pic:nvPicPr>
                <pic:blipFill>
                  <a:blip r:embed="rId1" cstate="print"/>
                  <a:stretch>
                    <a:fillRect/>
                  </a:stretch>
                </pic:blipFill>
                <pic:spPr>
                  <a:xfrm>
                    <a:off x="0" y="0"/>
                    <a:ext cx="6418783" cy="12192"/>
                  </a:xfrm>
                  <a:prstGeom prst="rect">
                    <a:avLst/>
                  </a:prstGeom>
                </pic:spPr>
              </pic:pic>
            </a:graphicData>
          </a:graphic>
        </wp:anchor>
      </w:drawing>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spacing w:line="14" w:lineRule="auto"/>
    </w:pPr>
    <w:r>
      <w:pict>
        <v:shape id="_x0000_s2050" o:spid="_x0000_s2050" o:spt="202" type="#_x0000_t202" style="position:absolute;left:0pt;margin-left:245.05pt;margin-top:82.8pt;height:12.6pt;width:44pt;mso-position-horizontal-relative:page;mso-position-vertical-relative:page;z-index:-253583360;mso-width-relative:page;mso-height-relative:page;" filled="f" stroked="f" coordsize="21600,21600">
          <v:path/>
          <v:fill on="f" focussize="0,0"/>
          <v:stroke on="f" joinstyle="miter"/>
          <v:imagedata o:title=""/>
          <o:lock v:ext="edit"/>
          <v:textbox inset="0mm,0mm,0mm,0mm">
            <w:txbxContent>
              <w:p/>
            </w:txbxContent>
          </v:textbox>
        </v:shape>
      </w:pic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spacing w:line="14" w:lineRule="auto"/>
    </w:pPr>
    <w:r>
      <w:pict>
        <v:shape id="_x0000_s2053" o:spid="_x0000_s2053" o:spt="202" type="#_x0000_t202" style="position:absolute;left:0pt;margin-left:342.35pt;margin-top:57.1pt;height:12.6pt;width:138.7pt;mso-position-horizontal-relative:page;mso-position-vertical-relative:page;z-index:-253579264;mso-width-relative:page;mso-height-relative:page;" filled="f" stroked="f" coordsize="21600,21600">
          <v:path/>
          <v:fill on="f" focussize="0,0"/>
          <v:stroke on="f" joinstyle="miter"/>
          <v:imagedata o:title=""/>
          <o:lock v:ext="edit"/>
          <v:textbox inset="0mm,0mm,0mm,0mm">
            <w:txbxContent>
              <w:p>
                <w:pPr>
                  <w:spacing w:before="0" w:line="251" w:lineRule="exact"/>
                  <w:ind w:left="20" w:right="0" w:firstLine="0"/>
                  <w:jc w:val="left"/>
                  <w:rPr>
                    <w:sz w:val="21"/>
                  </w:rPr>
                </w:pPr>
                <w:r>
                  <w:rPr>
                    <w:sz w:val="21"/>
                  </w:rPr>
                  <w:t>资产分类与信息分级管理规定</w:t>
                </w:r>
              </w:p>
            </w:txbxContent>
          </v:textbox>
        </v:shape>
      </w:pic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spacing w:line="14" w:lineRule="auto"/>
    </w:pPr>
    <w:r>
      <w:pict>
        <v:shape id="_x0000_s2054" o:spid="_x0000_s2054" o:spt="202" type="#_x0000_t202" style="position:absolute;left:0pt;margin-left:342.35pt;margin-top:57.1pt;height:43.4pt;width:164.3pt;mso-position-horizontal-relative:page;mso-position-vertical-relative:page;z-index:-253577216;mso-width-relative:page;mso-height-relative:page;" filled="f" stroked="f" coordsize="21600,21600">
          <v:path/>
          <v:fill on="f" focussize="0,0"/>
          <v:stroke on="f" joinstyle="miter"/>
          <v:imagedata o:title=""/>
          <o:lock v:ext="edit"/>
          <v:textbox inset="0mm,0mm,0mm,0mm">
            <w:txbxContent>
              <w:p>
                <w:pPr>
                  <w:spacing w:before="0" w:line="254" w:lineRule="auto"/>
                  <w:ind w:left="20" w:right="529" w:firstLine="0"/>
                  <w:jc w:val="left"/>
                  <w:rPr>
                    <w:rFonts w:ascii="Calibri" w:eastAsia="Calibri"/>
                    <w:sz w:val="21"/>
                  </w:rPr>
                </w:pPr>
                <w:r>
                  <w:rPr>
                    <w:sz w:val="21"/>
                  </w:rPr>
                  <w:t>资产分类与信息分级管理规定版本：</w:t>
                </w:r>
                <w:r>
                  <w:rPr>
                    <w:rFonts w:ascii="Calibri" w:eastAsia="Calibri"/>
                    <w:sz w:val="21"/>
                  </w:rPr>
                  <w:t>1.1</w:t>
                </w:r>
              </w:p>
              <w:p>
                <w:pPr>
                  <w:tabs>
                    <w:tab w:val="left" w:pos="2182"/>
                  </w:tabs>
                  <w:spacing w:before="0" w:line="305" w:lineRule="exact"/>
                  <w:ind w:left="20" w:right="0" w:firstLine="0"/>
                  <w:jc w:val="left"/>
                  <w:rPr>
                    <w:rFonts w:ascii="Calibri" w:eastAsia="Calibri"/>
                    <w:sz w:val="21"/>
                  </w:rPr>
                </w:pPr>
                <w:r>
                  <w:rPr>
                    <w:rFonts w:hint="eastAsia" w:ascii="Arial Unicode MS" w:eastAsia="Arial Unicode MS"/>
                    <w:color w:val="808080"/>
                    <w:sz w:val="21"/>
                  </w:rPr>
                  <w:t>修改</w:t>
                </w:r>
                <w:r>
                  <w:rPr>
                    <w:rFonts w:hint="eastAsia" w:ascii="Arial Unicode MS" w:eastAsia="Arial Unicode MS"/>
                    <w:color w:val="808080"/>
                    <w:spacing w:val="-3"/>
                    <w:sz w:val="21"/>
                  </w:rPr>
                  <w:t>日</w:t>
                </w:r>
                <w:r>
                  <w:rPr>
                    <w:rFonts w:hint="eastAsia" w:ascii="Arial Unicode MS" w:eastAsia="Arial Unicode MS"/>
                    <w:color w:val="808080"/>
                    <w:sz w:val="21"/>
                  </w:rPr>
                  <w:t>期</w:t>
                </w:r>
                <w:r>
                  <w:rPr>
                    <w:rFonts w:hint="eastAsia" w:ascii="Arial Unicode MS" w:eastAsia="Arial Unicode MS"/>
                    <w:color w:val="808080"/>
                    <w:spacing w:val="-7"/>
                    <w:sz w:val="21"/>
                  </w:rPr>
                  <w:t>：</w:t>
                </w:r>
                <w:r>
                  <w:rPr>
                    <w:rFonts w:ascii="Calibri" w:eastAsia="Calibri"/>
                    <w:color w:val="808080"/>
                    <w:spacing w:val="-7"/>
                    <w:sz w:val="21"/>
                  </w:rPr>
                  <w:t>2011.08.10</w:t>
                </w:r>
                <w:r>
                  <w:rPr>
                    <w:rFonts w:ascii="Calibri" w:eastAsia="Calibri"/>
                    <w:color w:val="808080"/>
                    <w:spacing w:val="-7"/>
                    <w:sz w:val="21"/>
                  </w:rPr>
                  <w:tab/>
                </w:r>
                <w:r>
                  <w:rPr>
                    <w:rFonts w:hint="eastAsia" w:ascii="Arial Unicode MS" w:eastAsia="Arial Unicode MS"/>
                    <w:color w:val="808080"/>
                    <w:spacing w:val="-3"/>
                    <w:sz w:val="21"/>
                  </w:rPr>
                  <w:t>页</w:t>
                </w:r>
                <w:r>
                  <w:rPr>
                    <w:rFonts w:hint="eastAsia" w:ascii="Arial Unicode MS" w:eastAsia="Arial Unicode MS"/>
                    <w:color w:val="808080"/>
                    <w:sz w:val="21"/>
                  </w:rPr>
                  <w:t>数</w:t>
                </w:r>
                <w:r>
                  <w:rPr>
                    <w:rFonts w:hint="eastAsia" w:ascii="Arial Unicode MS" w:eastAsia="Arial Unicode MS"/>
                    <w:color w:val="808080"/>
                    <w:spacing w:val="-11"/>
                    <w:sz w:val="21"/>
                  </w:rPr>
                  <w:t>：</w:t>
                </w:r>
                <w:r>
                  <w:fldChar w:fldCharType="begin"/>
                </w:r>
                <w:r>
                  <w:rPr>
                    <w:rFonts w:ascii="Calibri" w:eastAsia="Calibri"/>
                    <w:color w:val="808080"/>
                    <w:spacing w:val="-11"/>
                    <w:sz w:val="21"/>
                  </w:rPr>
                  <w:instrText xml:space="preserve"> PAGE </w:instrText>
                </w:r>
                <w:r>
                  <w:fldChar w:fldCharType="separate"/>
                </w:r>
                <w:r>
                  <w:t>13</w:t>
                </w:r>
                <w:r>
                  <w:fldChar w:fldCharType="end"/>
                </w:r>
                <w:r>
                  <w:rPr>
                    <w:rFonts w:ascii="Calibri" w:eastAsia="Calibri"/>
                    <w:color w:val="808080"/>
                    <w:spacing w:val="-11"/>
                    <w:sz w:val="21"/>
                  </w:rPr>
                  <w:t>/20</w:t>
                </w:r>
              </w:p>
            </w:txbxContent>
          </v:textbox>
        </v:shape>
      </w:pict>
    </w:r>
    <w:r>
      <w:pict>
        <v:shape id="_x0000_s2055" o:spid="_x0000_s2055" o:spt="202" type="#_x0000_t202" style="position:absolute;left:0pt;margin-left:245.05pt;margin-top:82.8pt;height:12.6pt;width:44pt;mso-position-horizontal-relative:page;mso-position-vertical-relative:page;z-index:-253576192;mso-width-relative:page;mso-height-relative:page;" filled="f" stroked="f" coordsize="21600,21600">
          <v:path/>
          <v:fill on="f" focussize="0,0"/>
          <v:stroke on="f" joinstyle="miter"/>
          <v:imagedata o:title=""/>
          <o:lock v:ext="edit"/>
          <v:textbox inset="0mm,0mm,0mm,0mm">
            <w:txbxContent>
              <w:p>
                <w:pPr>
                  <w:spacing w:before="0" w:line="251" w:lineRule="exact"/>
                  <w:ind w:left="20" w:right="0" w:firstLine="0"/>
                  <w:jc w:val="left"/>
                  <w:rPr>
                    <w:sz w:val="21"/>
                  </w:rPr>
                </w:pPr>
                <w:r>
                  <w:rPr>
                    <w:sz w:val="21"/>
                  </w:rPr>
                  <w:t xml:space="preserve"> 秘密</w:t>
                </w:r>
              </w:p>
            </w:txbxContent>
          </v:textbox>
        </v:shape>
      </w:pic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813A4B87"/>
    <w:multiLevelType w:val="multilevel"/>
    <w:tmpl w:val="813A4B87"/>
    <w:lvl w:ilvl="0" w:tentative="0">
      <w:start w:val="0"/>
      <w:numFmt w:val="bullet"/>
      <w:lvlText w:val=""/>
      <w:lvlJc w:val="left"/>
      <w:pPr>
        <w:ind w:left="359" w:hanging="252"/>
      </w:pPr>
      <w:rPr>
        <w:rFonts w:hint="default" w:ascii="Wingdings" w:hAnsi="Wingdings" w:eastAsia="Wingdings" w:cs="Wingdings"/>
        <w:w w:val="100"/>
        <w:sz w:val="12"/>
        <w:szCs w:val="12"/>
        <w:lang w:val="zh-CN" w:eastAsia="zh-CN" w:bidi="zh-CN"/>
      </w:rPr>
    </w:lvl>
    <w:lvl w:ilvl="1" w:tentative="0">
      <w:start w:val="0"/>
      <w:numFmt w:val="bullet"/>
      <w:lvlText w:val="•"/>
      <w:lvlJc w:val="left"/>
      <w:pPr>
        <w:ind w:left="475" w:hanging="252"/>
      </w:pPr>
      <w:rPr>
        <w:rFonts w:hint="default"/>
        <w:lang w:val="zh-CN" w:eastAsia="zh-CN" w:bidi="zh-CN"/>
      </w:rPr>
    </w:lvl>
    <w:lvl w:ilvl="2" w:tentative="0">
      <w:start w:val="0"/>
      <w:numFmt w:val="bullet"/>
      <w:lvlText w:val="•"/>
      <w:lvlJc w:val="left"/>
      <w:pPr>
        <w:ind w:left="590" w:hanging="252"/>
      </w:pPr>
      <w:rPr>
        <w:rFonts w:hint="default"/>
        <w:lang w:val="zh-CN" w:eastAsia="zh-CN" w:bidi="zh-CN"/>
      </w:rPr>
    </w:lvl>
    <w:lvl w:ilvl="3" w:tentative="0">
      <w:start w:val="0"/>
      <w:numFmt w:val="bullet"/>
      <w:lvlText w:val="•"/>
      <w:lvlJc w:val="left"/>
      <w:pPr>
        <w:ind w:left="706" w:hanging="252"/>
      </w:pPr>
      <w:rPr>
        <w:rFonts w:hint="default"/>
        <w:lang w:val="zh-CN" w:eastAsia="zh-CN" w:bidi="zh-CN"/>
      </w:rPr>
    </w:lvl>
    <w:lvl w:ilvl="4" w:tentative="0">
      <w:start w:val="0"/>
      <w:numFmt w:val="bullet"/>
      <w:lvlText w:val="•"/>
      <w:lvlJc w:val="left"/>
      <w:pPr>
        <w:ind w:left="821" w:hanging="252"/>
      </w:pPr>
      <w:rPr>
        <w:rFonts w:hint="default"/>
        <w:lang w:val="zh-CN" w:eastAsia="zh-CN" w:bidi="zh-CN"/>
      </w:rPr>
    </w:lvl>
    <w:lvl w:ilvl="5" w:tentative="0">
      <w:start w:val="0"/>
      <w:numFmt w:val="bullet"/>
      <w:lvlText w:val="•"/>
      <w:lvlJc w:val="left"/>
      <w:pPr>
        <w:ind w:left="937" w:hanging="252"/>
      </w:pPr>
      <w:rPr>
        <w:rFonts w:hint="default"/>
        <w:lang w:val="zh-CN" w:eastAsia="zh-CN" w:bidi="zh-CN"/>
      </w:rPr>
    </w:lvl>
    <w:lvl w:ilvl="6" w:tentative="0">
      <w:start w:val="0"/>
      <w:numFmt w:val="bullet"/>
      <w:lvlText w:val="•"/>
      <w:lvlJc w:val="left"/>
      <w:pPr>
        <w:ind w:left="1052" w:hanging="252"/>
      </w:pPr>
      <w:rPr>
        <w:rFonts w:hint="default"/>
        <w:lang w:val="zh-CN" w:eastAsia="zh-CN" w:bidi="zh-CN"/>
      </w:rPr>
    </w:lvl>
    <w:lvl w:ilvl="7" w:tentative="0">
      <w:start w:val="0"/>
      <w:numFmt w:val="bullet"/>
      <w:lvlText w:val="•"/>
      <w:lvlJc w:val="left"/>
      <w:pPr>
        <w:ind w:left="1167" w:hanging="252"/>
      </w:pPr>
      <w:rPr>
        <w:rFonts w:hint="default"/>
        <w:lang w:val="zh-CN" w:eastAsia="zh-CN" w:bidi="zh-CN"/>
      </w:rPr>
    </w:lvl>
    <w:lvl w:ilvl="8" w:tentative="0">
      <w:start w:val="0"/>
      <w:numFmt w:val="bullet"/>
      <w:lvlText w:val="•"/>
      <w:lvlJc w:val="left"/>
      <w:pPr>
        <w:ind w:left="1283" w:hanging="252"/>
      </w:pPr>
      <w:rPr>
        <w:rFonts w:hint="default"/>
        <w:lang w:val="zh-CN" w:eastAsia="zh-CN" w:bidi="zh-CN"/>
      </w:rPr>
    </w:lvl>
  </w:abstractNum>
  <w:abstractNum w:abstractNumId="1">
    <w:nsid w:val="845B5372"/>
    <w:multiLevelType w:val="multilevel"/>
    <w:tmpl w:val="845B5372"/>
    <w:lvl w:ilvl="0" w:tentative="0">
      <w:start w:val="0"/>
      <w:numFmt w:val="bullet"/>
      <w:lvlText w:val=""/>
      <w:lvlJc w:val="left"/>
      <w:pPr>
        <w:ind w:left="359" w:hanging="252"/>
      </w:pPr>
      <w:rPr>
        <w:rFonts w:hint="default" w:ascii="Wingdings" w:hAnsi="Wingdings" w:eastAsia="Wingdings" w:cs="Wingdings"/>
        <w:w w:val="100"/>
        <w:sz w:val="12"/>
        <w:szCs w:val="12"/>
        <w:lang w:val="zh-CN" w:eastAsia="zh-CN" w:bidi="zh-CN"/>
      </w:rPr>
    </w:lvl>
    <w:lvl w:ilvl="1" w:tentative="0">
      <w:start w:val="0"/>
      <w:numFmt w:val="bullet"/>
      <w:lvlText w:val="•"/>
      <w:lvlJc w:val="left"/>
      <w:pPr>
        <w:ind w:left="475" w:hanging="252"/>
      </w:pPr>
      <w:rPr>
        <w:rFonts w:hint="default"/>
        <w:lang w:val="zh-CN" w:eastAsia="zh-CN" w:bidi="zh-CN"/>
      </w:rPr>
    </w:lvl>
    <w:lvl w:ilvl="2" w:tentative="0">
      <w:start w:val="0"/>
      <w:numFmt w:val="bullet"/>
      <w:lvlText w:val="•"/>
      <w:lvlJc w:val="left"/>
      <w:pPr>
        <w:ind w:left="590" w:hanging="252"/>
      </w:pPr>
      <w:rPr>
        <w:rFonts w:hint="default"/>
        <w:lang w:val="zh-CN" w:eastAsia="zh-CN" w:bidi="zh-CN"/>
      </w:rPr>
    </w:lvl>
    <w:lvl w:ilvl="3" w:tentative="0">
      <w:start w:val="0"/>
      <w:numFmt w:val="bullet"/>
      <w:lvlText w:val="•"/>
      <w:lvlJc w:val="left"/>
      <w:pPr>
        <w:ind w:left="706" w:hanging="252"/>
      </w:pPr>
      <w:rPr>
        <w:rFonts w:hint="default"/>
        <w:lang w:val="zh-CN" w:eastAsia="zh-CN" w:bidi="zh-CN"/>
      </w:rPr>
    </w:lvl>
    <w:lvl w:ilvl="4" w:tentative="0">
      <w:start w:val="0"/>
      <w:numFmt w:val="bullet"/>
      <w:lvlText w:val="•"/>
      <w:lvlJc w:val="left"/>
      <w:pPr>
        <w:ind w:left="821" w:hanging="252"/>
      </w:pPr>
      <w:rPr>
        <w:rFonts w:hint="default"/>
        <w:lang w:val="zh-CN" w:eastAsia="zh-CN" w:bidi="zh-CN"/>
      </w:rPr>
    </w:lvl>
    <w:lvl w:ilvl="5" w:tentative="0">
      <w:start w:val="0"/>
      <w:numFmt w:val="bullet"/>
      <w:lvlText w:val="•"/>
      <w:lvlJc w:val="left"/>
      <w:pPr>
        <w:ind w:left="937" w:hanging="252"/>
      </w:pPr>
      <w:rPr>
        <w:rFonts w:hint="default"/>
        <w:lang w:val="zh-CN" w:eastAsia="zh-CN" w:bidi="zh-CN"/>
      </w:rPr>
    </w:lvl>
    <w:lvl w:ilvl="6" w:tentative="0">
      <w:start w:val="0"/>
      <w:numFmt w:val="bullet"/>
      <w:lvlText w:val="•"/>
      <w:lvlJc w:val="left"/>
      <w:pPr>
        <w:ind w:left="1052" w:hanging="252"/>
      </w:pPr>
      <w:rPr>
        <w:rFonts w:hint="default"/>
        <w:lang w:val="zh-CN" w:eastAsia="zh-CN" w:bidi="zh-CN"/>
      </w:rPr>
    </w:lvl>
    <w:lvl w:ilvl="7" w:tentative="0">
      <w:start w:val="0"/>
      <w:numFmt w:val="bullet"/>
      <w:lvlText w:val="•"/>
      <w:lvlJc w:val="left"/>
      <w:pPr>
        <w:ind w:left="1167" w:hanging="252"/>
      </w:pPr>
      <w:rPr>
        <w:rFonts w:hint="default"/>
        <w:lang w:val="zh-CN" w:eastAsia="zh-CN" w:bidi="zh-CN"/>
      </w:rPr>
    </w:lvl>
    <w:lvl w:ilvl="8" w:tentative="0">
      <w:start w:val="0"/>
      <w:numFmt w:val="bullet"/>
      <w:lvlText w:val="•"/>
      <w:lvlJc w:val="left"/>
      <w:pPr>
        <w:ind w:left="1283" w:hanging="252"/>
      </w:pPr>
      <w:rPr>
        <w:rFonts w:hint="default"/>
        <w:lang w:val="zh-CN" w:eastAsia="zh-CN" w:bidi="zh-CN"/>
      </w:rPr>
    </w:lvl>
  </w:abstractNum>
  <w:abstractNum w:abstractNumId="2">
    <w:nsid w:val="8461FADE"/>
    <w:multiLevelType w:val="multilevel"/>
    <w:tmpl w:val="8461FADE"/>
    <w:lvl w:ilvl="0" w:tentative="0">
      <w:start w:val="0"/>
      <w:numFmt w:val="bullet"/>
      <w:lvlText w:val=""/>
      <w:lvlJc w:val="left"/>
      <w:pPr>
        <w:ind w:left="359" w:hanging="252"/>
      </w:pPr>
      <w:rPr>
        <w:rFonts w:hint="default" w:ascii="Wingdings" w:hAnsi="Wingdings" w:eastAsia="Wingdings" w:cs="Wingdings"/>
        <w:w w:val="100"/>
        <w:sz w:val="12"/>
        <w:szCs w:val="12"/>
        <w:lang w:val="zh-CN" w:eastAsia="zh-CN" w:bidi="zh-CN"/>
      </w:rPr>
    </w:lvl>
    <w:lvl w:ilvl="1" w:tentative="0">
      <w:start w:val="0"/>
      <w:numFmt w:val="bullet"/>
      <w:lvlText w:val="•"/>
      <w:lvlJc w:val="left"/>
      <w:pPr>
        <w:ind w:left="493" w:hanging="252"/>
      </w:pPr>
      <w:rPr>
        <w:rFonts w:hint="default"/>
        <w:lang w:val="zh-CN" w:eastAsia="zh-CN" w:bidi="zh-CN"/>
      </w:rPr>
    </w:lvl>
    <w:lvl w:ilvl="2" w:tentative="0">
      <w:start w:val="0"/>
      <w:numFmt w:val="bullet"/>
      <w:lvlText w:val="•"/>
      <w:lvlJc w:val="left"/>
      <w:pPr>
        <w:ind w:left="627" w:hanging="252"/>
      </w:pPr>
      <w:rPr>
        <w:rFonts w:hint="default"/>
        <w:lang w:val="zh-CN" w:eastAsia="zh-CN" w:bidi="zh-CN"/>
      </w:rPr>
    </w:lvl>
    <w:lvl w:ilvl="3" w:tentative="0">
      <w:start w:val="0"/>
      <w:numFmt w:val="bullet"/>
      <w:lvlText w:val="•"/>
      <w:lvlJc w:val="left"/>
      <w:pPr>
        <w:ind w:left="761" w:hanging="252"/>
      </w:pPr>
      <w:rPr>
        <w:rFonts w:hint="default"/>
        <w:lang w:val="zh-CN" w:eastAsia="zh-CN" w:bidi="zh-CN"/>
      </w:rPr>
    </w:lvl>
    <w:lvl w:ilvl="4" w:tentative="0">
      <w:start w:val="0"/>
      <w:numFmt w:val="bullet"/>
      <w:lvlText w:val="•"/>
      <w:lvlJc w:val="left"/>
      <w:pPr>
        <w:ind w:left="894" w:hanging="252"/>
      </w:pPr>
      <w:rPr>
        <w:rFonts w:hint="default"/>
        <w:lang w:val="zh-CN" w:eastAsia="zh-CN" w:bidi="zh-CN"/>
      </w:rPr>
    </w:lvl>
    <w:lvl w:ilvl="5" w:tentative="0">
      <w:start w:val="0"/>
      <w:numFmt w:val="bullet"/>
      <w:lvlText w:val="•"/>
      <w:lvlJc w:val="left"/>
      <w:pPr>
        <w:ind w:left="1028" w:hanging="252"/>
      </w:pPr>
      <w:rPr>
        <w:rFonts w:hint="default"/>
        <w:lang w:val="zh-CN" w:eastAsia="zh-CN" w:bidi="zh-CN"/>
      </w:rPr>
    </w:lvl>
    <w:lvl w:ilvl="6" w:tentative="0">
      <w:start w:val="0"/>
      <w:numFmt w:val="bullet"/>
      <w:lvlText w:val="•"/>
      <w:lvlJc w:val="left"/>
      <w:pPr>
        <w:ind w:left="1162" w:hanging="252"/>
      </w:pPr>
      <w:rPr>
        <w:rFonts w:hint="default"/>
        <w:lang w:val="zh-CN" w:eastAsia="zh-CN" w:bidi="zh-CN"/>
      </w:rPr>
    </w:lvl>
    <w:lvl w:ilvl="7" w:tentative="0">
      <w:start w:val="0"/>
      <w:numFmt w:val="bullet"/>
      <w:lvlText w:val="•"/>
      <w:lvlJc w:val="left"/>
      <w:pPr>
        <w:ind w:left="1295" w:hanging="252"/>
      </w:pPr>
      <w:rPr>
        <w:rFonts w:hint="default"/>
        <w:lang w:val="zh-CN" w:eastAsia="zh-CN" w:bidi="zh-CN"/>
      </w:rPr>
    </w:lvl>
    <w:lvl w:ilvl="8" w:tentative="0">
      <w:start w:val="0"/>
      <w:numFmt w:val="bullet"/>
      <w:lvlText w:val="•"/>
      <w:lvlJc w:val="left"/>
      <w:pPr>
        <w:ind w:left="1429" w:hanging="252"/>
      </w:pPr>
      <w:rPr>
        <w:rFonts w:hint="default"/>
        <w:lang w:val="zh-CN" w:eastAsia="zh-CN" w:bidi="zh-CN"/>
      </w:rPr>
    </w:lvl>
  </w:abstractNum>
  <w:abstractNum w:abstractNumId="3">
    <w:nsid w:val="8CAEB125"/>
    <w:multiLevelType w:val="multilevel"/>
    <w:tmpl w:val="8CAEB125"/>
    <w:lvl w:ilvl="0" w:tentative="0">
      <w:start w:val="0"/>
      <w:numFmt w:val="bullet"/>
      <w:lvlText w:val=""/>
      <w:lvlJc w:val="left"/>
      <w:pPr>
        <w:ind w:left="359" w:hanging="252"/>
      </w:pPr>
      <w:rPr>
        <w:rFonts w:hint="default" w:ascii="Wingdings" w:hAnsi="Wingdings" w:eastAsia="Wingdings" w:cs="Wingdings"/>
        <w:w w:val="100"/>
        <w:sz w:val="12"/>
        <w:szCs w:val="12"/>
        <w:lang w:val="zh-CN" w:eastAsia="zh-CN" w:bidi="zh-CN"/>
      </w:rPr>
    </w:lvl>
    <w:lvl w:ilvl="1" w:tentative="0">
      <w:start w:val="0"/>
      <w:numFmt w:val="bullet"/>
      <w:lvlText w:val="•"/>
      <w:lvlJc w:val="left"/>
      <w:pPr>
        <w:ind w:left="493" w:hanging="252"/>
      </w:pPr>
      <w:rPr>
        <w:rFonts w:hint="default"/>
        <w:lang w:val="zh-CN" w:eastAsia="zh-CN" w:bidi="zh-CN"/>
      </w:rPr>
    </w:lvl>
    <w:lvl w:ilvl="2" w:tentative="0">
      <w:start w:val="0"/>
      <w:numFmt w:val="bullet"/>
      <w:lvlText w:val="•"/>
      <w:lvlJc w:val="left"/>
      <w:pPr>
        <w:ind w:left="627" w:hanging="252"/>
      </w:pPr>
      <w:rPr>
        <w:rFonts w:hint="default"/>
        <w:lang w:val="zh-CN" w:eastAsia="zh-CN" w:bidi="zh-CN"/>
      </w:rPr>
    </w:lvl>
    <w:lvl w:ilvl="3" w:tentative="0">
      <w:start w:val="0"/>
      <w:numFmt w:val="bullet"/>
      <w:lvlText w:val="•"/>
      <w:lvlJc w:val="left"/>
      <w:pPr>
        <w:ind w:left="761" w:hanging="252"/>
      </w:pPr>
      <w:rPr>
        <w:rFonts w:hint="default"/>
        <w:lang w:val="zh-CN" w:eastAsia="zh-CN" w:bidi="zh-CN"/>
      </w:rPr>
    </w:lvl>
    <w:lvl w:ilvl="4" w:tentative="0">
      <w:start w:val="0"/>
      <w:numFmt w:val="bullet"/>
      <w:lvlText w:val="•"/>
      <w:lvlJc w:val="left"/>
      <w:pPr>
        <w:ind w:left="894" w:hanging="252"/>
      </w:pPr>
      <w:rPr>
        <w:rFonts w:hint="default"/>
        <w:lang w:val="zh-CN" w:eastAsia="zh-CN" w:bidi="zh-CN"/>
      </w:rPr>
    </w:lvl>
    <w:lvl w:ilvl="5" w:tentative="0">
      <w:start w:val="0"/>
      <w:numFmt w:val="bullet"/>
      <w:lvlText w:val="•"/>
      <w:lvlJc w:val="left"/>
      <w:pPr>
        <w:ind w:left="1028" w:hanging="252"/>
      </w:pPr>
      <w:rPr>
        <w:rFonts w:hint="default"/>
        <w:lang w:val="zh-CN" w:eastAsia="zh-CN" w:bidi="zh-CN"/>
      </w:rPr>
    </w:lvl>
    <w:lvl w:ilvl="6" w:tentative="0">
      <w:start w:val="0"/>
      <w:numFmt w:val="bullet"/>
      <w:lvlText w:val="•"/>
      <w:lvlJc w:val="left"/>
      <w:pPr>
        <w:ind w:left="1162" w:hanging="252"/>
      </w:pPr>
      <w:rPr>
        <w:rFonts w:hint="default"/>
        <w:lang w:val="zh-CN" w:eastAsia="zh-CN" w:bidi="zh-CN"/>
      </w:rPr>
    </w:lvl>
    <w:lvl w:ilvl="7" w:tentative="0">
      <w:start w:val="0"/>
      <w:numFmt w:val="bullet"/>
      <w:lvlText w:val="•"/>
      <w:lvlJc w:val="left"/>
      <w:pPr>
        <w:ind w:left="1295" w:hanging="252"/>
      </w:pPr>
      <w:rPr>
        <w:rFonts w:hint="default"/>
        <w:lang w:val="zh-CN" w:eastAsia="zh-CN" w:bidi="zh-CN"/>
      </w:rPr>
    </w:lvl>
    <w:lvl w:ilvl="8" w:tentative="0">
      <w:start w:val="0"/>
      <w:numFmt w:val="bullet"/>
      <w:lvlText w:val="•"/>
      <w:lvlJc w:val="left"/>
      <w:pPr>
        <w:ind w:left="1429" w:hanging="252"/>
      </w:pPr>
      <w:rPr>
        <w:rFonts w:hint="default"/>
        <w:lang w:val="zh-CN" w:eastAsia="zh-CN" w:bidi="zh-CN"/>
      </w:rPr>
    </w:lvl>
  </w:abstractNum>
  <w:abstractNum w:abstractNumId="4">
    <w:nsid w:val="91995D4F"/>
    <w:multiLevelType w:val="multilevel"/>
    <w:tmpl w:val="91995D4F"/>
    <w:lvl w:ilvl="0" w:tentative="0">
      <w:start w:val="0"/>
      <w:numFmt w:val="bullet"/>
      <w:lvlText w:val=""/>
      <w:lvlJc w:val="left"/>
      <w:pPr>
        <w:ind w:left="359" w:hanging="252"/>
      </w:pPr>
      <w:rPr>
        <w:rFonts w:hint="default" w:ascii="Wingdings" w:hAnsi="Wingdings" w:eastAsia="Wingdings" w:cs="Wingdings"/>
        <w:w w:val="100"/>
        <w:sz w:val="12"/>
        <w:szCs w:val="12"/>
        <w:lang w:val="zh-CN" w:eastAsia="zh-CN" w:bidi="zh-CN"/>
      </w:rPr>
    </w:lvl>
    <w:lvl w:ilvl="1" w:tentative="0">
      <w:start w:val="0"/>
      <w:numFmt w:val="bullet"/>
      <w:lvlText w:val="•"/>
      <w:lvlJc w:val="left"/>
      <w:pPr>
        <w:ind w:left="475" w:hanging="252"/>
      </w:pPr>
      <w:rPr>
        <w:rFonts w:hint="default"/>
        <w:lang w:val="zh-CN" w:eastAsia="zh-CN" w:bidi="zh-CN"/>
      </w:rPr>
    </w:lvl>
    <w:lvl w:ilvl="2" w:tentative="0">
      <w:start w:val="0"/>
      <w:numFmt w:val="bullet"/>
      <w:lvlText w:val="•"/>
      <w:lvlJc w:val="left"/>
      <w:pPr>
        <w:ind w:left="590" w:hanging="252"/>
      </w:pPr>
      <w:rPr>
        <w:rFonts w:hint="default"/>
        <w:lang w:val="zh-CN" w:eastAsia="zh-CN" w:bidi="zh-CN"/>
      </w:rPr>
    </w:lvl>
    <w:lvl w:ilvl="3" w:tentative="0">
      <w:start w:val="0"/>
      <w:numFmt w:val="bullet"/>
      <w:lvlText w:val="•"/>
      <w:lvlJc w:val="left"/>
      <w:pPr>
        <w:ind w:left="706" w:hanging="252"/>
      </w:pPr>
      <w:rPr>
        <w:rFonts w:hint="default"/>
        <w:lang w:val="zh-CN" w:eastAsia="zh-CN" w:bidi="zh-CN"/>
      </w:rPr>
    </w:lvl>
    <w:lvl w:ilvl="4" w:tentative="0">
      <w:start w:val="0"/>
      <w:numFmt w:val="bullet"/>
      <w:lvlText w:val="•"/>
      <w:lvlJc w:val="left"/>
      <w:pPr>
        <w:ind w:left="821" w:hanging="252"/>
      </w:pPr>
      <w:rPr>
        <w:rFonts w:hint="default"/>
        <w:lang w:val="zh-CN" w:eastAsia="zh-CN" w:bidi="zh-CN"/>
      </w:rPr>
    </w:lvl>
    <w:lvl w:ilvl="5" w:tentative="0">
      <w:start w:val="0"/>
      <w:numFmt w:val="bullet"/>
      <w:lvlText w:val="•"/>
      <w:lvlJc w:val="left"/>
      <w:pPr>
        <w:ind w:left="937" w:hanging="252"/>
      </w:pPr>
      <w:rPr>
        <w:rFonts w:hint="default"/>
        <w:lang w:val="zh-CN" w:eastAsia="zh-CN" w:bidi="zh-CN"/>
      </w:rPr>
    </w:lvl>
    <w:lvl w:ilvl="6" w:tentative="0">
      <w:start w:val="0"/>
      <w:numFmt w:val="bullet"/>
      <w:lvlText w:val="•"/>
      <w:lvlJc w:val="left"/>
      <w:pPr>
        <w:ind w:left="1052" w:hanging="252"/>
      </w:pPr>
      <w:rPr>
        <w:rFonts w:hint="default"/>
        <w:lang w:val="zh-CN" w:eastAsia="zh-CN" w:bidi="zh-CN"/>
      </w:rPr>
    </w:lvl>
    <w:lvl w:ilvl="7" w:tentative="0">
      <w:start w:val="0"/>
      <w:numFmt w:val="bullet"/>
      <w:lvlText w:val="•"/>
      <w:lvlJc w:val="left"/>
      <w:pPr>
        <w:ind w:left="1167" w:hanging="252"/>
      </w:pPr>
      <w:rPr>
        <w:rFonts w:hint="default"/>
        <w:lang w:val="zh-CN" w:eastAsia="zh-CN" w:bidi="zh-CN"/>
      </w:rPr>
    </w:lvl>
    <w:lvl w:ilvl="8" w:tentative="0">
      <w:start w:val="0"/>
      <w:numFmt w:val="bullet"/>
      <w:lvlText w:val="•"/>
      <w:lvlJc w:val="left"/>
      <w:pPr>
        <w:ind w:left="1283" w:hanging="252"/>
      </w:pPr>
      <w:rPr>
        <w:rFonts w:hint="default"/>
        <w:lang w:val="zh-CN" w:eastAsia="zh-CN" w:bidi="zh-CN"/>
      </w:rPr>
    </w:lvl>
  </w:abstractNum>
  <w:abstractNum w:abstractNumId="5">
    <w:nsid w:val="9239341B"/>
    <w:multiLevelType w:val="multilevel"/>
    <w:tmpl w:val="9239341B"/>
    <w:lvl w:ilvl="0" w:tentative="0">
      <w:start w:val="0"/>
      <w:numFmt w:val="bullet"/>
      <w:lvlText w:val=""/>
      <w:lvlJc w:val="left"/>
      <w:pPr>
        <w:ind w:left="1858" w:hanging="420"/>
      </w:pPr>
      <w:rPr>
        <w:rFonts w:hint="default" w:ascii="Wingdings" w:hAnsi="Wingdings" w:eastAsia="Wingdings" w:cs="Wingdings"/>
        <w:w w:val="99"/>
        <w:sz w:val="20"/>
        <w:szCs w:val="20"/>
        <w:lang w:val="zh-CN" w:eastAsia="zh-CN" w:bidi="zh-CN"/>
      </w:rPr>
    </w:lvl>
    <w:lvl w:ilvl="1" w:tentative="0">
      <w:start w:val="0"/>
      <w:numFmt w:val="bullet"/>
      <w:lvlText w:val="•"/>
      <w:lvlJc w:val="left"/>
      <w:pPr>
        <w:ind w:left="2640" w:hanging="420"/>
      </w:pPr>
      <w:rPr>
        <w:rFonts w:hint="default"/>
        <w:lang w:val="zh-CN" w:eastAsia="zh-CN" w:bidi="zh-CN"/>
      </w:rPr>
    </w:lvl>
    <w:lvl w:ilvl="2" w:tentative="0">
      <w:start w:val="0"/>
      <w:numFmt w:val="bullet"/>
      <w:lvlText w:val="•"/>
      <w:lvlJc w:val="left"/>
      <w:pPr>
        <w:ind w:left="3421" w:hanging="420"/>
      </w:pPr>
      <w:rPr>
        <w:rFonts w:hint="default"/>
        <w:lang w:val="zh-CN" w:eastAsia="zh-CN" w:bidi="zh-CN"/>
      </w:rPr>
    </w:lvl>
    <w:lvl w:ilvl="3" w:tentative="0">
      <w:start w:val="0"/>
      <w:numFmt w:val="bullet"/>
      <w:lvlText w:val="•"/>
      <w:lvlJc w:val="left"/>
      <w:pPr>
        <w:ind w:left="4201" w:hanging="420"/>
      </w:pPr>
      <w:rPr>
        <w:rFonts w:hint="default"/>
        <w:lang w:val="zh-CN" w:eastAsia="zh-CN" w:bidi="zh-CN"/>
      </w:rPr>
    </w:lvl>
    <w:lvl w:ilvl="4" w:tentative="0">
      <w:start w:val="0"/>
      <w:numFmt w:val="bullet"/>
      <w:lvlText w:val="•"/>
      <w:lvlJc w:val="left"/>
      <w:pPr>
        <w:ind w:left="4982" w:hanging="420"/>
      </w:pPr>
      <w:rPr>
        <w:rFonts w:hint="default"/>
        <w:lang w:val="zh-CN" w:eastAsia="zh-CN" w:bidi="zh-CN"/>
      </w:rPr>
    </w:lvl>
    <w:lvl w:ilvl="5" w:tentative="0">
      <w:start w:val="0"/>
      <w:numFmt w:val="bullet"/>
      <w:lvlText w:val="•"/>
      <w:lvlJc w:val="left"/>
      <w:pPr>
        <w:ind w:left="5763" w:hanging="420"/>
      </w:pPr>
      <w:rPr>
        <w:rFonts w:hint="default"/>
        <w:lang w:val="zh-CN" w:eastAsia="zh-CN" w:bidi="zh-CN"/>
      </w:rPr>
    </w:lvl>
    <w:lvl w:ilvl="6" w:tentative="0">
      <w:start w:val="0"/>
      <w:numFmt w:val="bullet"/>
      <w:lvlText w:val="•"/>
      <w:lvlJc w:val="left"/>
      <w:pPr>
        <w:ind w:left="6543" w:hanging="420"/>
      </w:pPr>
      <w:rPr>
        <w:rFonts w:hint="default"/>
        <w:lang w:val="zh-CN" w:eastAsia="zh-CN" w:bidi="zh-CN"/>
      </w:rPr>
    </w:lvl>
    <w:lvl w:ilvl="7" w:tentative="0">
      <w:start w:val="0"/>
      <w:numFmt w:val="bullet"/>
      <w:lvlText w:val="•"/>
      <w:lvlJc w:val="left"/>
      <w:pPr>
        <w:ind w:left="7324" w:hanging="420"/>
      </w:pPr>
      <w:rPr>
        <w:rFonts w:hint="default"/>
        <w:lang w:val="zh-CN" w:eastAsia="zh-CN" w:bidi="zh-CN"/>
      </w:rPr>
    </w:lvl>
    <w:lvl w:ilvl="8" w:tentative="0">
      <w:start w:val="0"/>
      <w:numFmt w:val="bullet"/>
      <w:lvlText w:val="•"/>
      <w:lvlJc w:val="left"/>
      <w:pPr>
        <w:ind w:left="8105" w:hanging="420"/>
      </w:pPr>
      <w:rPr>
        <w:rFonts w:hint="default"/>
        <w:lang w:val="zh-CN" w:eastAsia="zh-CN" w:bidi="zh-CN"/>
      </w:rPr>
    </w:lvl>
  </w:abstractNum>
  <w:abstractNum w:abstractNumId="6">
    <w:nsid w:val="9288B902"/>
    <w:multiLevelType w:val="multilevel"/>
    <w:tmpl w:val="9288B902"/>
    <w:lvl w:ilvl="0" w:tentative="0">
      <w:start w:val="0"/>
      <w:numFmt w:val="bullet"/>
      <w:lvlText w:val=""/>
      <w:lvlJc w:val="left"/>
      <w:pPr>
        <w:ind w:left="357" w:hanging="252"/>
      </w:pPr>
      <w:rPr>
        <w:rFonts w:hint="default" w:ascii="Wingdings" w:hAnsi="Wingdings" w:eastAsia="Wingdings" w:cs="Wingdings"/>
        <w:w w:val="100"/>
        <w:sz w:val="12"/>
        <w:szCs w:val="12"/>
        <w:lang w:val="zh-CN" w:eastAsia="zh-CN" w:bidi="zh-CN"/>
      </w:rPr>
    </w:lvl>
    <w:lvl w:ilvl="1" w:tentative="0">
      <w:start w:val="0"/>
      <w:numFmt w:val="bullet"/>
      <w:lvlText w:val="•"/>
      <w:lvlJc w:val="left"/>
      <w:pPr>
        <w:ind w:left="493" w:hanging="252"/>
      </w:pPr>
      <w:rPr>
        <w:rFonts w:hint="default"/>
        <w:lang w:val="zh-CN" w:eastAsia="zh-CN" w:bidi="zh-CN"/>
      </w:rPr>
    </w:lvl>
    <w:lvl w:ilvl="2" w:tentative="0">
      <w:start w:val="0"/>
      <w:numFmt w:val="bullet"/>
      <w:lvlText w:val="•"/>
      <w:lvlJc w:val="left"/>
      <w:pPr>
        <w:ind w:left="626" w:hanging="252"/>
      </w:pPr>
      <w:rPr>
        <w:rFonts w:hint="default"/>
        <w:lang w:val="zh-CN" w:eastAsia="zh-CN" w:bidi="zh-CN"/>
      </w:rPr>
    </w:lvl>
    <w:lvl w:ilvl="3" w:tentative="0">
      <w:start w:val="0"/>
      <w:numFmt w:val="bullet"/>
      <w:lvlText w:val="•"/>
      <w:lvlJc w:val="left"/>
      <w:pPr>
        <w:ind w:left="760" w:hanging="252"/>
      </w:pPr>
      <w:rPr>
        <w:rFonts w:hint="default"/>
        <w:lang w:val="zh-CN" w:eastAsia="zh-CN" w:bidi="zh-CN"/>
      </w:rPr>
    </w:lvl>
    <w:lvl w:ilvl="4" w:tentative="0">
      <w:start w:val="0"/>
      <w:numFmt w:val="bullet"/>
      <w:lvlText w:val="•"/>
      <w:lvlJc w:val="left"/>
      <w:pPr>
        <w:ind w:left="893" w:hanging="252"/>
      </w:pPr>
      <w:rPr>
        <w:rFonts w:hint="default"/>
        <w:lang w:val="zh-CN" w:eastAsia="zh-CN" w:bidi="zh-CN"/>
      </w:rPr>
    </w:lvl>
    <w:lvl w:ilvl="5" w:tentative="0">
      <w:start w:val="0"/>
      <w:numFmt w:val="bullet"/>
      <w:lvlText w:val="•"/>
      <w:lvlJc w:val="left"/>
      <w:pPr>
        <w:ind w:left="1027" w:hanging="252"/>
      </w:pPr>
      <w:rPr>
        <w:rFonts w:hint="default"/>
        <w:lang w:val="zh-CN" w:eastAsia="zh-CN" w:bidi="zh-CN"/>
      </w:rPr>
    </w:lvl>
    <w:lvl w:ilvl="6" w:tentative="0">
      <w:start w:val="0"/>
      <w:numFmt w:val="bullet"/>
      <w:lvlText w:val="•"/>
      <w:lvlJc w:val="left"/>
      <w:pPr>
        <w:ind w:left="1160" w:hanging="252"/>
      </w:pPr>
      <w:rPr>
        <w:rFonts w:hint="default"/>
        <w:lang w:val="zh-CN" w:eastAsia="zh-CN" w:bidi="zh-CN"/>
      </w:rPr>
    </w:lvl>
    <w:lvl w:ilvl="7" w:tentative="0">
      <w:start w:val="0"/>
      <w:numFmt w:val="bullet"/>
      <w:lvlText w:val="•"/>
      <w:lvlJc w:val="left"/>
      <w:pPr>
        <w:ind w:left="1293" w:hanging="252"/>
      </w:pPr>
      <w:rPr>
        <w:rFonts w:hint="default"/>
        <w:lang w:val="zh-CN" w:eastAsia="zh-CN" w:bidi="zh-CN"/>
      </w:rPr>
    </w:lvl>
    <w:lvl w:ilvl="8" w:tentative="0">
      <w:start w:val="0"/>
      <w:numFmt w:val="bullet"/>
      <w:lvlText w:val="•"/>
      <w:lvlJc w:val="left"/>
      <w:pPr>
        <w:ind w:left="1427" w:hanging="252"/>
      </w:pPr>
      <w:rPr>
        <w:rFonts w:hint="default"/>
        <w:lang w:val="zh-CN" w:eastAsia="zh-CN" w:bidi="zh-CN"/>
      </w:rPr>
    </w:lvl>
  </w:abstractNum>
  <w:abstractNum w:abstractNumId="7">
    <w:nsid w:val="9C8AC8EF"/>
    <w:multiLevelType w:val="multilevel"/>
    <w:tmpl w:val="9C8AC8EF"/>
    <w:lvl w:ilvl="0" w:tentative="0">
      <w:start w:val="0"/>
      <w:numFmt w:val="bullet"/>
      <w:lvlText w:val=""/>
      <w:lvlJc w:val="left"/>
      <w:pPr>
        <w:ind w:left="357" w:hanging="252"/>
      </w:pPr>
      <w:rPr>
        <w:rFonts w:hint="default" w:ascii="Wingdings" w:hAnsi="Wingdings" w:eastAsia="Wingdings" w:cs="Wingdings"/>
        <w:w w:val="100"/>
        <w:sz w:val="12"/>
        <w:szCs w:val="12"/>
        <w:lang w:val="zh-CN" w:eastAsia="zh-CN" w:bidi="zh-CN"/>
      </w:rPr>
    </w:lvl>
    <w:lvl w:ilvl="1" w:tentative="0">
      <w:start w:val="0"/>
      <w:numFmt w:val="bullet"/>
      <w:lvlText w:val="•"/>
      <w:lvlJc w:val="left"/>
      <w:pPr>
        <w:ind w:left="493" w:hanging="252"/>
      </w:pPr>
      <w:rPr>
        <w:rFonts w:hint="default"/>
        <w:lang w:val="zh-CN" w:eastAsia="zh-CN" w:bidi="zh-CN"/>
      </w:rPr>
    </w:lvl>
    <w:lvl w:ilvl="2" w:tentative="0">
      <w:start w:val="0"/>
      <w:numFmt w:val="bullet"/>
      <w:lvlText w:val="•"/>
      <w:lvlJc w:val="left"/>
      <w:pPr>
        <w:ind w:left="627" w:hanging="252"/>
      </w:pPr>
      <w:rPr>
        <w:rFonts w:hint="default"/>
        <w:lang w:val="zh-CN" w:eastAsia="zh-CN" w:bidi="zh-CN"/>
      </w:rPr>
    </w:lvl>
    <w:lvl w:ilvl="3" w:tentative="0">
      <w:start w:val="0"/>
      <w:numFmt w:val="bullet"/>
      <w:lvlText w:val="•"/>
      <w:lvlJc w:val="left"/>
      <w:pPr>
        <w:ind w:left="761" w:hanging="252"/>
      </w:pPr>
      <w:rPr>
        <w:rFonts w:hint="default"/>
        <w:lang w:val="zh-CN" w:eastAsia="zh-CN" w:bidi="zh-CN"/>
      </w:rPr>
    </w:lvl>
    <w:lvl w:ilvl="4" w:tentative="0">
      <w:start w:val="0"/>
      <w:numFmt w:val="bullet"/>
      <w:lvlText w:val="•"/>
      <w:lvlJc w:val="left"/>
      <w:pPr>
        <w:ind w:left="894" w:hanging="252"/>
      </w:pPr>
      <w:rPr>
        <w:rFonts w:hint="default"/>
        <w:lang w:val="zh-CN" w:eastAsia="zh-CN" w:bidi="zh-CN"/>
      </w:rPr>
    </w:lvl>
    <w:lvl w:ilvl="5" w:tentative="0">
      <w:start w:val="0"/>
      <w:numFmt w:val="bullet"/>
      <w:lvlText w:val="•"/>
      <w:lvlJc w:val="left"/>
      <w:pPr>
        <w:ind w:left="1028" w:hanging="252"/>
      </w:pPr>
      <w:rPr>
        <w:rFonts w:hint="default"/>
        <w:lang w:val="zh-CN" w:eastAsia="zh-CN" w:bidi="zh-CN"/>
      </w:rPr>
    </w:lvl>
    <w:lvl w:ilvl="6" w:tentative="0">
      <w:start w:val="0"/>
      <w:numFmt w:val="bullet"/>
      <w:lvlText w:val="•"/>
      <w:lvlJc w:val="left"/>
      <w:pPr>
        <w:ind w:left="1162" w:hanging="252"/>
      </w:pPr>
      <w:rPr>
        <w:rFonts w:hint="default"/>
        <w:lang w:val="zh-CN" w:eastAsia="zh-CN" w:bidi="zh-CN"/>
      </w:rPr>
    </w:lvl>
    <w:lvl w:ilvl="7" w:tentative="0">
      <w:start w:val="0"/>
      <w:numFmt w:val="bullet"/>
      <w:lvlText w:val="•"/>
      <w:lvlJc w:val="left"/>
      <w:pPr>
        <w:ind w:left="1295" w:hanging="252"/>
      </w:pPr>
      <w:rPr>
        <w:rFonts w:hint="default"/>
        <w:lang w:val="zh-CN" w:eastAsia="zh-CN" w:bidi="zh-CN"/>
      </w:rPr>
    </w:lvl>
    <w:lvl w:ilvl="8" w:tentative="0">
      <w:start w:val="0"/>
      <w:numFmt w:val="bullet"/>
      <w:lvlText w:val="•"/>
      <w:lvlJc w:val="left"/>
      <w:pPr>
        <w:ind w:left="1429" w:hanging="252"/>
      </w:pPr>
      <w:rPr>
        <w:rFonts w:hint="default"/>
        <w:lang w:val="zh-CN" w:eastAsia="zh-CN" w:bidi="zh-CN"/>
      </w:rPr>
    </w:lvl>
  </w:abstractNum>
  <w:abstractNum w:abstractNumId="8">
    <w:nsid w:val="B0F1ACD9"/>
    <w:multiLevelType w:val="multilevel"/>
    <w:tmpl w:val="B0F1ACD9"/>
    <w:lvl w:ilvl="0" w:tentative="0">
      <w:start w:val="0"/>
      <w:numFmt w:val="bullet"/>
      <w:lvlText w:val=""/>
      <w:lvlJc w:val="left"/>
      <w:pPr>
        <w:ind w:left="357" w:hanging="252"/>
      </w:pPr>
      <w:rPr>
        <w:rFonts w:hint="default" w:ascii="Wingdings" w:hAnsi="Wingdings" w:eastAsia="Wingdings" w:cs="Wingdings"/>
        <w:w w:val="100"/>
        <w:sz w:val="12"/>
        <w:szCs w:val="12"/>
        <w:lang w:val="zh-CN" w:eastAsia="zh-CN" w:bidi="zh-CN"/>
      </w:rPr>
    </w:lvl>
    <w:lvl w:ilvl="1" w:tentative="0">
      <w:start w:val="0"/>
      <w:numFmt w:val="bullet"/>
      <w:lvlText w:val="•"/>
      <w:lvlJc w:val="left"/>
      <w:pPr>
        <w:ind w:left="493" w:hanging="252"/>
      </w:pPr>
      <w:rPr>
        <w:rFonts w:hint="default"/>
        <w:lang w:val="zh-CN" w:eastAsia="zh-CN" w:bidi="zh-CN"/>
      </w:rPr>
    </w:lvl>
    <w:lvl w:ilvl="2" w:tentative="0">
      <w:start w:val="0"/>
      <w:numFmt w:val="bullet"/>
      <w:lvlText w:val="•"/>
      <w:lvlJc w:val="left"/>
      <w:pPr>
        <w:ind w:left="627" w:hanging="252"/>
      </w:pPr>
      <w:rPr>
        <w:rFonts w:hint="default"/>
        <w:lang w:val="zh-CN" w:eastAsia="zh-CN" w:bidi="zh-CN"/>
      </w:rPr>
    </w:lvl>
    <w:lvl w:ilvl="3" w:tentative="0">
      <w:start w:val="0"/>
      <w:numFmt w:val="bullet"/>
      <w:lvlText w:val="•"/>
      <w:lvlJc w:val="left"/>
      <w:pPr>
        <w:ind w:left="761" w:hanging="252"/>
      </w:pPr>
      <w:rPr>
        <w:rFonts w:hint="default"/>
        <w:lang w:val="zh-CN" w:eastAsia="zh-CN" w:bidi="zh-CN"/>
      </w:rPr>
    </w:lvl>
    <w:lvl w:ilvl="4" w:tentative="0">
      <w:start w:val="0"/>
      <w:numFmt w:val="bullet"/>
      <w:lvlText w:val="•"/>
      <w:lvlJc w:val="left"/>
      <w:pPr>
        <w:ind w:left="894" w:hanging="252"/>
      </w:pPr>
      <w:rPr>
        <w:rFonts w:hint="default"/>
        <w:lang w:val="zh-CN" w:eastAsia="zh-CN" w:bidi="zh-CN"/>
      </w:rPr>
    </w:lvl>
    <w:lvl w:ilvl="5" w:tentative="0">
      <w:start w:val="0"/>
      <w:numFmt w:val="bullet"/>
      <w:lvlText w:val="•"/>
      <w:lvlJc w:val="left"/>
      <w:pPr>
        <w:ind w:left="1028" w:hanging="252"/>
      </w:pPr>
      <w:rPr>
        <w:rFonts w:hint="default"/>
        <w:lang w:val="zh-CN" w:eastAsia="zh-CN" w:bidi="zh-CN"/>
      </w:rPr>
    </w:lvl>
    <w:lvl w:ilvl="6" w:tentative="0">
      <w:start w:val="0"/>
      <w:numFmt w:val="bullet"/>
      <w:lvlText w:val="•"/>
      <w:lvlJc w:val="left"/>
      <w:pPr>
        <w:ind w:left="1162" w:hanging="252"/>
      </w:pPr>
      <w:rPr>
        <w:rFonts w:hint="default"/>
        <w:lang w:val="zh-CN" w:eastAsia="zh-CN" w:bidi="zh-CN"/>
      </w:rPr>
    </w:lvl>
    <w:lvl w:ilvl="7" w:tentative="0">
      <w:start w:val="0"/>
      <w:numFmt w:val="bullet"/>
      <w:lvlText w:val="•"/>
      <w:lvlJc w:val="left"/>
      <w:pPr>
        <w:ind w:left="1295" w:hanging="252"/>
      </w:pPr>
      <w:rPr>
        <w:rFonts w:hint="default"/>
        <w:lang w:val="zh-CN" w:eastAsia="zh-CN" w:bidi="zh-CN"/>
      </w:rPr>
    </w:lvl>
    <w:lvl w:ilvl="8" w:tentative="0">
      <w:start w:val="0"/>
      <w:numFmt w:val="bullet"/>
      <w:lvlText w:val="•"/>
      <w:lvlJc w:val="left"/>
      <w:pPr>
        <w:ind w:left="1429" w:hanging="252"/>
      </w:pPr>
      <w:rPr>
        <w:rFonts w:hint="default"/>
        <w:lang w:val="zh-CN" w:eastAsia="zh-CN" w:bidi="zh-CN"/>
      </w:rPr>
    </w:lvl>
  </w:abstractNum>
  <w:abstractNum w:abstractNumId="9">
    <w:nsid w:val="B53F3350"/>
    <w:multiLevelType w:val="multilevel"/>
    <w:tmpl w:val="B53F3350"/>
    <w:lvl w:ilvl="0" w:tentative="0">
      <w:start w:val="0"/>
      <w:numFmt w:val="bullet"/>
      <w:lvlText w:val=""/>
      <w:lvlJc w:val="left"/>
      <w:pPr>
        <w:ind w:left="357" w:hanging="252"/>
      </w:pPr>
      <w:rPr>
        <w:rFonts w:hint="default" w:ascii="Wingdings" w:hAnsi="Wingdings" w:eastAsia="Wingdings" w:cs="Wingdings"/>
        <w:w w:val="100"/>
        <w:sz w:val="12"/>
        <w:szCs w:val="12"/>
        <w:lang w:val="zh-CN" w:eastAsia="zh-CN" w:bidi="zh-CN"/>
      </w:rPr>
    </w:lvl>
    <w:lvl w:ilvl="1" w:tentative="0">
      <w:start w:val="0"/>
      <w:numFmt w:val="bullet"/>
      <w:lvlText w:val="•"/>
      <w:lvlJc w:val="left"/>
      <w:pPr>
        <w:ind w:left="493" w:hanging="252"/>
      </w:pPr>
      <w:rPr>
        <w:rFonts w:hint="default"/>
        <w:lang w:val="zh-CN" w:eastAsia="zh-CN" w:bidi="zh-CN"/>
      </w:rPr>
    </w:lvl>
    <w:lvl w:ilvl="2" w:tentative="0">
      <w:start w:val="0"/>
      <w:numFmt w:val="bullet"/>
      <w:lvlText w:val="•"/>
      <w:lvlJc w:val="left"/>
      <w:pPr>
        <w:ind w:left="626" w:hanging="252"/>
      </w:pPr>
      <w:rPr>
        <w:rFonts w:hint="default"/>
        <w:lang w:val="zh-CN" w:eastAsia="zh-CN" w:bidi="zh-CN"/>
      </w:rPr>
    </w:lvl>
    <w:lvl w:ilvl="3" w:tentative="0">
      <w:start w:val="0"/>
      <w:numFmt w:val="bullet"/>
      <w:lvlText w:val="•"/>
      <w:lvlJc w:val="left"/>
      <w:pPr>
        <w:ind w:left="760" w:hanging="252"/>
      </w:pPr>
      <w:rPr>
        <w:rFonts w:hint="default"/>
        <w:lang w:val="zh-CN" w:eastAsia="zh-CN" w:bidi="zh-CN"/>
      </w:rPr>
    </w:lvl>
    <w:lvl w:ilvl="4" w:tentative="0">
      <w:start w:val="0"/>
      <w:numFmt w:val="bullet"/>
      <w:lvlText w:val="•"/>
      <w:lvlJc w:val="left"/>
      <w:pPr>
        <w:ind w:left="893" w:hanging="252"/>
      </w:pPr>
      <w:rPr>
        <w:rFonts w:hint="default"/>
        <w:lang w:val="zh-CN" w:eastAsia="zh-CN" w:bidi="zh-CN"/>
      </w:rPr>
    </w:lvl>
    <w:lvl w:ilvl="5" w:tentative="0">
      <w:start w:val="0"/>
      <w:numFmt w:val="bullet"/>
      <w:lvlText w:val="•"/>
      <w:lvlJc w:val="left"/>
      <w:pPr>
        <w:ind w:left="1027" w:hanging="252"/>
      </w:pPr>
      <w:rPr>
        <w:rFonts w:hint="default"/>
        <w:lang w:val="zh-CN" w:eastAsia="zh-CN" w:bidi="zh-CN"/>
      </w:rPr>
    </w:lvl>
    <w:lvl w:ilvl="6" w:tentative="0">
      <w:start w:val="0"/>
      <w:numFmt w:val="bullet"/>
      <w:lvlText w:val="•"/>
      <w:lvlJc w:val="left"/>
      <w:pPr>
        <w:ind w:left="1160" w:hanging="252"/>
      </w:pPr>
      <w:rPr>
        <w:rFonts w:hint="default"/>
        <w:lang w:val="zh-CN" w:eastAsia="zh-CN" w:bidi="zh-CN"/>
      </w:rPr>
    </w:lvl>
    <w:lvl w:ilvl="7" w:tentative="0">
      <w:start w:val="0"/>
      <w:numFmt w:val="bullet"/>
      <w:lvlText w:val="•"/>
      <w:lvlJc w:val="left"/>
      <w:pPr>
        <w:ind w:left="1293" w:hanging="252"/>
      </w:pPr>
      <w:rPr>
        <w:rFonts w:hint="default"/>
        <w:lang w:val="zh-CN" w:eastAsia="zh-CN" w:bidi="zh-CN"/>
      </w:rPr>
    </w:lvl>
    <w:lvl w:ilvl="8" w:tentative="0">
      <w:start w:val="0"/>
      <w:numFmt w:val="bullet"/>
      <w:lvlText w:val="•"/>
      <w:lvlJc w:val="left"/>
      <w:pPr>
        <w:ind w:left="1427" w:hanging="252"/>
      </w:pPr>
      <w:rPr>
        <w:rFonts w:hint="default"/>
        <w:lang w:val="zh-CN" w:eastAsia="zh-CN" w:bidi="zh-CN"/>
      </w:rPr>
    </w:lvl>
  </w:abstractNum>
  <w:abstractNum w:abstractNumId="10">
    <w:nsid w:val="B5E306ED"/>
    <w:multiLevelType w:val="multilevel"/>
    <w:tmpl w:val="B5E306ED"/>
    <w:lvl w:ilvl="0" w:tentative="0">
      <w:start w:val="1"/>
      <w:numFmt w:val="decimal"/>
      <w:lvlText w:val="%1."/>
      <w:lvlJc w:val="left"/>
      <w:pPr>
        <w:ind w:left="23" w:hanging="202"/>
        <w:jc w:val="left"/>
      </w:pPr>
      <w:rPr>
        <w:rFonts w:hint="default" w:ascii="宋体" w:hAnsi="宋体" w:eastAsia="宋体" w:cs="宋体"/>
        <w:spacing w:val="1"/>
        <w:w w:val="99"/>
        <w:sz w:val="18"/>
        <w:szCs w:val="18"/>
        <w:lang w:val="zh-CN" w:eastAsia="zh-CN" w:bidi="zh-CN"/>
      </w:rPr>
    </w:lvl>
    <w:lvl w:ilvl="1" w:tentative="0">
      <w:start w:val="0"/>
      <w:numFmt w:val="bullet"/>
      <w:lvlText w:val="•"/>
      <w:lvlJc w:val="left"/>
      <w:pPr>
        <w:ind w:left="710" w:hanging="202"/>
      </w:pPr>
      <w:rPr>
        <w:rFonts w:hint="default"/>
        <w:lang w:val="zh-CN" w:eastAsia="zh-CN" w:bidi="zh-CN"/>
      </w:rPr>
    </w:lvl>
    <w:lvl w:ilvl="2" w:tentative="0">
      <w:start w:val="0"/>
      <w:numFmt w:val="bullet"/>
      <w:lvlText w:val="•"/>
      <w:lvlJc w:val="left"/>
      <w:pPr>
        <w:ind w:left="1401" w:hanging="202"/>
      </w:pPr>
      <w:rPr>
        <w:rFonts w:hint="default"/>
        <w:lang w:val="zh-CN" w:eastAsia="zh-CN" w:bidi="zh-CN"/>
      </w:rPr>
    </w:lvl>
    <w:lvl w:ilvl="3" w:tentative="0">
      <w:start w:val="0"/>
      <w:numFmt w:val="bullet"/>
      <w:lvlText w:val="•"/>
      <w:lvlJc w:val="left"/>
      <w:pPr>
        <w:ind w:left="2092" w:hanging="202"/>
      </w:pPr>
      <w:rPr>
        <w:rFonts w:hint="default"/>
        <w:lang w:val="zh-CN" w:eastAsia="zh-CN" w:bidi="zh-CN"/>
      </w:rPr>
    </w:lvl>
    <w:lvl w:ilvl="4" w:tentative="0">
      <w:start w:val="0"/>
      <w:numFmt w:val="bullet"/>
      <w:lvlText w:val="•"/>
      <w:lvlJc w:val="left"/>
      <w:pPr>
        <w:ind w:left="2782" w:hanging="202"/>
      </w:pPr>
      <w:rPr>
        <w:rFonts w:hint="default"/>
        <w:lang w:val="zh-CN" w:eastAsia="zh-CN" w:bidi="zh-CN"/>
      </w:rPr>
    </w:lvl>
    <w:lvl w:ilvl="5" w:tentative="0">
      <w:start w:val="0"/>
      <w:numFmt w:val="bullet"/>
      <w:lvlText w:val="•"/>
      <w:lvlJc w:val="left"/>
      <w:pPr>
        <w:ind w:left="3473" w:hanging="202"/>
      </w:pPr>
      <w:rPr>
        <w:rFonts w:hint="default"/>
        <w:lang w:val="zh-CN" w:eastAsia="zh-CN" w:bidi="zh-CN"/>
      </w:rPr>
    </w:lvl>
    <w:lvl w:ilvl="6" w:tentative="0">
      <w:start w:val="0"/>
      <w:numFmt w:val="bullet"/>
      <w:lvlText w:val="•"/>
      <w:lvlJc w:val="left"/>
      <w:pPr>
        <w:ind w:left="4164" w:hanging="202"/>
      </w:pPr>
      <w:rPr>
        <w:rFonts w:hint="default"/>
        <w:lang w:val="zh-CN" w:eastAsia="zh-CN" w:bidi="zh-CN"/>
      </w:rPr>
    </w:lvl>
    <w:lvl w:ilvl="7" w:tentative="0">
      <w:start w:val="0"/>
      <w:numFmt w:val="bullet"/>
      <w:lvlText w:val="•"/>
      <w:lvlJc w:val="left"/>
      <w:pPr>
        <w:ind w:left="4854" w:hanging="202"/>
      </w:pPr>
      <w:rPr>
        <w:rFonts w:hint="default"/>
        <w:lang w:val="zh-CN" w:eastAsia="zh-CN" w:bidi="zh-CN"/>
      </w:rPr>
    </w:lvl>
    <w:lvl w:ilvl="8" w:tentative="0">
      <w:start w:val="0"/>
      <w:numFmt w:val="bullet"/>
      <w:lvlText w:val="•"/>
      <w:lvlJc w:val="left"/>
      <w:pPr>
        <w:ind w:left="5545" w:hanging="202"/>
      </w:pPr>
      <w:rPr>
        <w:rFonts w:hint="default"/>
        <w:lang w:val="zh-CN" w:eastAsia="zh-CN" w:bidi="zh-CN"/>
      </w:rPr>
    </w:lvl>
  </w:abstractNum>
  <w:abstractNum w:abstractNumId="11">
    <w:nsid w:val="B8CEF35B"/>
    <w:multiLevelType w:val="multilevel"/>
    <w:tmpl w:val="B8CEF35B"/>
    <w:lvl w:ilvl="0" w:tentative="0">
      <w:start w:val="0"/>
      <w:numFmt w:val="bullet"/>
      <w:lvlText w:val=""/>
      <w:lvlJc w:val="left"/>
      <w:pPr>
        <w:ind w:left="359" w:hanging="252"/>
      </w:pPr>
      <w:rPr>
        <w:rFonts w:hint="default" w:ascii="Wingdings" w:hAnsi="Wingdings" w:eastAsia="Wingdings" w:cs="Wingdings"/>
        <w:w w:val="100"/>
        <w:sz w:val="12"/>
        <w:szCs w:val="12"/>
        <w:lang w:val="zh-CN" w:eastAsia="zh-CN" w:bidi="zh-CN"/>
      </w:rPr>
    </w:lvl>
    <w:lvl w:ilvl="1" w:tentative="0">
      <w:start w:val="0"/>
      <w:numFmt w:val="bullet"/>
      <w:lvlText w:val="•"/>
      <w:lvlJc w:val="left"/>
      <w:pPr>
        <w:ind w:left="493" w:hanging="252"/>
      </w:pPr>
      <w:rPr>
        <w:rFonts w:hint="default"/>
        <w:lang w:val="zh-CN" w:eastAsia="zh-CN" w:bidi="zh-CN"/>
      </w:rPr>
    </w:lvl>
    <w:lvl w:ilvl="2" w:tentative="0">
      <w:start w:val="0"/>
      <w:numFmt w:val="bullet"/>
      <w:lvlText w:val="•"/>
      <w:lvlJc w:val="left"/>
      <w:pPr>
        <w:ind w:left="627" w:hanging="252"/>
      </w:pPr>
      <w:rPr>
        <w:rFonts w:hint="default"/>
        <w:lang w:val="zh-CN" w:eastAsia="zh-CN" w:bidi="zh-CN"/>
      </w:rPr>
    </w:lvl>
    <w:lvl w:ilvl="3" w:tentative="0">
      <w:start w:val="0"/>
      <w:numFmt w:val="bullet"/>
      <w:lvlText w:val="•"/>
      <w:lvlJc w:val="left"/>
      <w:pPr>
        <w:ind w:left="761" w:hanging="252"/>
      </w:pPr>
      <w:rPr>
        <w:rFonts w:hint="default"/>
        <w:lang w:val="zh-CN" w:eastAsia="zh-CN" w:bidi="zh-CN"/>
      </w:rPr>
    </w:lvl>
    <w:lvl w:ilvl="4" w:tentative="0">
      <w:start w:val="0"/>
      <w:numFmt w:val="bullet"/>
      <w:lvlText w:val="•"/>
      <w:lvlJc w:val="left"/>
      <w:pPr>
        <w:ind w:left="894" w:hanging="252"/>
      </w:pPr>
      <w:rPr>
        <w:rFonts w:hint="default"/>
        <w:lang w:val="zh-CN" w:eastAsia="zh-CN" w:bidi="zh-CN"/>
      </w:rPr>
    </w:lvl>
    <w:lvl w:ilvl="5" w:tentative="0">
      <w:start w:val="0"/>
      <w:numFmt w:val="bullet"/>
      <w:lvlText w:val="•"/>
      <w:lvlJc w:val="left"/>
      <w:pPr>
        <w:ind w:left="1028" w:hanging="252"/>
      </w:pPr>
      <w:rPr>
        <w:rFonts w:hint="default"/>
        <w:lang w:val="zh-CN" w:eastAsia="zh-CN" w:bidi="zh-CN"/>
      </w:rPr>
    </w:lvl>
    <w:lvl w:ilvl="6" w:tentative="0">
      <w:start w:val="0"/>
      <w:numFmt w:val="bullet"/>
      <w:lvlText w:val="•"/>
      <w:lvlJc w:val="left"/>
      <w:pPr>
        <w:ind w:left="1162" w:hanging="252"/>
      </w:pPr>
      <w:rPr>
        <w:rFonts w:hint="default"/>
        <w:lang w:val="zh-CN" w:eastAsia="zh-CN" w:bidi="zh-CN"/>
      </w:rPr>
    </w:lvl>
    <w:lvl w:ilvl="7" w:tentative="0">
      <w:start w:val="0"/>
      <w:numFmt w:val="bullet"/>
      <w:lvlText w:val="•"/>
      <w:lvlJc w:val="left"/>
      <w:pPr>
        <w:ind w:left="1295" w:hanging="252"/>
      </w:pPr>
      <w:rPr>
        <w:rFonts w:hint="default"/>
        <w:lang w:val="zh-CN" w:eastAsia="zh-CN" w:bidi="zh-CN"/>
      </w:rPr>
    </w:lvl>
    <w:lvl w:ilvl="8" w:tentative="0">
      <w:start w:val="0"/>
      <w:numFmt w:val="bullet"/>
      <w:lvlText w:val="•"/>
      <w:lvlJc w:val="left"/>
      <w:pPr>
        <w:ind w:left="1429" w:hanging="252"/>
      </w:pPr>
      <w:rPr>
        <w:rFonts w:hint="default"/>
        <w:lang w:val="zh-CN" w:eastAsia="zh-CN" w:bidi="zh-CN"/>
      </w:rPr>
    </w:lvl>
  </w:abstractNum>
  <w:abstractNum w:abstractNumId="12">
    <w:nsid w:val="BB64CFA9"/>
    <w:multiLevelType w:val="multilevel"/>
    <w:tmpl w:val="BB64CFA9"/>
    <w:lvl w:ilvl="0" w:tentative="0">
      <w:start w:val="0"/>
      <w:numFmt w:val="bullet"/>
      <w:lvlText w:val=""/>
      <w:lvlJc w:val="left"/>
      <w:pPr>
        <w:ind w:left="357" w:hanging="252"/>
      </w:pPr>
      <w:rPr>
        <w:rFonts w:hint="default" w:ascii="Wingdings" w:hAnsi="Wingdings" w:eastAsia="Wingdings" w:cs="Wingdings"/>
        <w:w w:val="100"/>
        <w:sz w:val="12"/>
        <w:szCs w:val="12"/>
        <w:lang w:val="zh-CN" w:eastAsia="zh-CN" w:bidi="zh-CN"/>
      </w:rPr>
    </w:lvl>
    <w:lvl w:ilvl="1" w:tentative="0">
      <w:start w:val="0"/>
      <w:numFmt w:val="bullet"/>
      <w:lvlText w:val="•"/>
      <w:lvlJc w:val="left"/>
      <w:pPr>
        <w:ind w:left="493" w:hanging="252"/>
      </w:pPr>
      <w:rPr>
        <w:rFonts w:hint="default"/>
        <w:lang w:val="zh-CN" w:eastAsia="zh-CN" w:bidi="zh-CN"/>
      </w:rPr>
    </w:lvl>
    <w:lvl w:ilvl="2" w:tentative="0">
      <w:start w:val="0"/>
      <w:numFmt w:val="bullet"/>
      <w:lvlText w:val="•"/>
      <w:lvlJc w:val="left"/>
      <w:pPr>
        <w:ind w:left="626" w:hanging="252"/>
      </w:pPr>
      <w:rPr>
        <w:rFonts w:hint="default"/>
        <w:lang w:val="zh-CN" w:eastAsia="zh-CN" w:bidi="zh-CN"/>
      </w:rPr>
    </w:lvl>
    <w:lvl w:ilvl="3" w:tentative="0">
      <w:start w:val="0"/>
      <w:numFmt w:val="bullet"/>
      <w:lvlText w:val="•"/>
      <w:lvlJc w:val="left"/>
      <w:pPr>
        <w:ind w:left="760" w:hanging="252"/>
      </w:pPr>
      <w:rPr>
        <w:rFonts w:hint="default"/>
        <w:lang w:val="zh-CN" w:eastAsia="zh-CN" w:bidi="zh-CN"/>
      </w:rPr>
    </w:lvl>
    <w:lvl w:ilvl="4" w:tentative="0">
      <w:start w:val="0"/>
      <w:numFmt w:val="bullet"/>
      <w:lvlText w:val="•"/>
      <w:lvlJc w:val="left"/>
      <w:pPr>
        <w:ind w:left="893" w:hanging="252"/>
      </w:pPr>
      <w:rPr>
        <w:rFonts w:hint="default"/>
        <w:lang w:val="zh-CN" w:eastAsia="zh-CN" w:bidi="zh-CN"/>
      </w:rPr>
    </w:lvl>
    <w:lvl w:ilvl="5" w:tentative="0">
      <w:start w:val="0"/>
      <w:numFmt w:val="bullet"/>
      <w:lvlText w:val="•"/>
      <w:lvlJc w:val="left"/>
      <w:pPr>
        <w:ind w:left="1027" w:hanging="252"/>
      </w:pPr>
      <w:rPr>
        <w:rFonts w:hint="default"/>
        <w:lang w:val="zh-CN" w:eastAsia="zh-CN" w:bidi="zh-CN"/>
      </w:rPr>
    </w:lvl>
    <w:lvl w:ilvl="6" w:tentative="0">
      <w:start w:val="0"/>
      <w:numFmt w:val="bullet"/>
      <w:lvlText w:val="•"/>
      <w:lvlJc w:val="left"/>
      <w:pPr>
        <w:ind w:left="1160" w:hanging="252"/>
      </w:pPr>
      <w:rPr>
        <w:rFonts w:hint="default"/>
        <w:lang w:val="zh-CN" w:eastAsia="zh-CN" w:bidi="zh-CN"/>
      </w:rPr>
    </w:lvl>
    <w:lvl w:ilvl="7" w:tentative="0">
      <w:start w:val="0"/>
      <w:numFmt w:val="bullet"/>
      <w:lvlText w:val="•"/>
      <w:lvlJc w:val="left"/>
      <w:pPr>
        <w:ind w:left="1293" w:hanging="252"/>
      </w:pPr>
      <w:rPr>
        <w:rFonts w:hint="default"/>
        <w:lang w:val="zh-CN" w:eastAsia="zh-CN" w:bidi="zh-CN"/>
      </w:rPr>
    </w:lvl>
    <w:lvl w:ilvl="8" w:tentative="0">
      <w:start w:val="0"/>
      <w:numFmt w:val="bullet"/>
      <w:lvlText w:val="•"/>
      <w:lvlJc w:val="left"/>
      <w:pPr>
        <w:ind w:left="1427" w:hanging="252"/>
      </w:pPr>
      <w:rPr>
        <w:rFonts w:hint="default"/>
        <w:lang w:val="zh-CN" w:eastAsia="zh-CN" w:bidi="zh-CN"/>
      </w:rPr>
    </w:lvl>
  </w:abstractNum>
  <w:abstractNum w:abstractNumId="13">
    <w:nsid w:val="BE923771"/>
    <w:multiLevelType w:val="multilevel"/>
    <w:tmpl w:val="BE923771"/>
    <w:lvl w:ilvl="0" w:tentative="0">
      <w:start w:val="0"/>
      <w:numFmt w:val="bullet"/>
      <w:lvlText w:val=""/>
      <w:lvlJc w:val="left"/>
      <w:pPr>
        <w:ind w:left="359" w:hanging="252"/>
      </w:pPr>
      <w:rPr>
        <w:rFonts w:hint="default" w:ascii="Wingdings" w:hAnsi="Wingdings" w:eastAsia="Wingdings" w:cs="Wingdings"/>
        <w:w w:val="100"/>
        <w:sz w:val="12"/>
        <w:szCs w:val="12"/>
        <w:lang w:val="zh-CN" w:eastAsia="zh-CN" w:bidi="zh-CN"/>
      </w:rPr>
    </w:lvl>
    <w:lvl w:ilvl="1" w:tentative="0">
      <w:start w:val="0"/>
      <w:numFmt w:val="bullet"/>
      <w:lvlText w:val="•"/>
      <w:lvlJc w:val="left"/>
      <w:pPr>
        <w:ind w:left="493" w:hanging="252"/>
      </w:pPr>
      <w:rPr>
        <w:rFonts w:hint="default"/>
        <w:lang w:val="zh-CN" w:eastAsia="zh-CN" w:bidi="zh-CN"/>
      </w:rPr>
    </w:lvl>
    <w:lvl w:ilvl="2" w:tentative="0">
      <w:start w:val="0"/>
      <w:numFmt w:val="bullet"/>
      <w:lvlText w:val="•"/>
      <w:lvlJc w:val="left"/>
      <w:pPr>
        <w:ind w:left="627" w:hanging="252"/>
      </w:pPr>
      <w:rPr>
        <w:rFonts w:hint="default"/>
        <w:lang w:val="zh-CN" w:eastAsia="zh-CN" w:bidi="zh-CN"/>
      </w:rPr>
    </w:lvl>
    <w:lvl w:ilvl="3" w:tentative="0">
      <w:start w:val="0"/>
      <w:numFmt w:val="bullet"/>
      <w:lvlText w:val="•"/>
      <w:lvlJc w:val="left"/>
      <w:pPr>
        <w:ind w:left="761" w:hanging="252"/>
      </w:pPr>
      <w:rPr>
        <w:rFonts w:hint="default"/>
        <w:lang w:val="zh-CN" w:eastAsia="zh-CN" w:bidi="zh-CN"/>
      </w:rPr>
    </w:lvl>
    <w:lvl w:ilvl="4" w:tentative="0">
      <w:start w:val="0"/>
      <w:numFmt w:val="bullet"/>
      <w:lvlText w:val="•"/>
      <w:lvlJc w:val="left"/>
      <w:pPr>
        <w:ind w:left="894" w:hanging="252"/>
      </w:pPr>
      <w:rPr>
        <w:rFonts w:hint="default"/>
        <w:lang w:val="zh-CN" w:eastAsia="zh-CN" w:bidi="zh-CN"/>
      </w:rPr>
    </w:lvl>
    <w:lvl w:ilvl="5" w:tentative="0">
      <w:start w:val="0"/>
      <w:numFmt w:val="bullet"/>
      <w:lvlText w:val="•"/>
      <w:lvlJc w:val="left"/>
      <w:pPr>
        <w:ind w:left="1028" w:hanging="252"/>
      </w:pPr>
      <w:rPr>
        <w:rFonts w:hint="default"/>
        <w:lang w:val="zh-CN" w:eastAsia="zh-CN" w:bidi="zh-CN"/>
      </w:rPr>
    </w:lvl>
    <w:lvl w:ilvl="6" w:tentative="0">
      <w:start w:val="0"/>
      <w:numFmt w:val="bullet"/>
      <w:lvlText w:val="•"/>
      <w:lvlJc w:val="left"/>
      <w:pPr>
        <w:ind w:left="1162" w:hanging="252"/>
      </w:pPr>
      <w:rPr>
        <w:rFonts w:hint="default"/>
        <w:lang w:val="zh-CN" w:eastAsia="zh-CN" w:bidi="zh-CN"/>
      </w:rPr>
    </w:lvl>
    <w:lvl w:ilvl="7" w:tentative="0">
      <w:start w:val="0"/>
      <w:numFmt w:val="bullet"/>
      <w:lvlText w:val="•"/>
      <w:lvlJc w:val="left"/>
      <w:pPr>
        <w:ind w:left="1295" w:hanging="252"/>
      </w:pPr>
      <w:rPr>
        <w:rFonts w:hint="default"/>
        <w:lang w:val="zh-CN" w:eastAsia="zh-CN" w:bidi="zh-CN"/>
      </w:rPr>
    </w:lvl>
    <w:lvl w:ilvl="8" w:tentative="0">
      <w:start w:val="0"/>
      <w:numFmt w:val="bullet"/>
      <w:lvlText w:val="•"/>
      <w:lvlJc w:val="left"/>
      <w:pPr>
        <w:ind w:left="1429" w:hanging="252"/>
      </w:pPr>
      <w:rPr>
        <w:rFonts w:hint="default"/>
        <w:lang w:val="zh-CN" w:eastAsia="zh-CN" w:bidi="zh-CN"/>
      </w:rPr>
    </w:lvl>
  </w:abstractNum>
  <w:abstractNum w:abstractNumId="14">
    <w:nsid w:val="BF205925"/>
    <w:multiLevelType w:val="multilevel"/>
    <w:tmpl w:val="BF205925"/>
    <w:lvl w:ilvl="0" w:tentative="0">
      <w:start w:val="1"/>
      <w:numFmt w:val="decimal"/>
      <w:lvlText w:val="%1."/>
      <w:lvlJc w:val="left"/>
      <w:pPr>
        <w:ind w:left="23" w:hanging="202"/>
        <w:jc w:val="left"/>
      </w:pPr>
      <w:rPr>
        <w:rFonts w:hint="default" w:ascii="宋体" w:hAnsi="宋体" w:eastAsia="宋体" w:cs="宋体"/>
        <w:spacing w:val="1"/>
        <w:w w:val="99"/>
        <w:sz w:val="18"/>
        <w:szCs w:val="18"/>
        <w:lang w:val="zh-CN" w:eastAsia="zh-CN" w:bidi="zh-CN"/>
      </w:rPr>
    </w:lvl>
    <w:lvl w:ilvl="1" w:tentative="0">
      <w:start w:val="0"/>
      <w:numFmt w:val="bullet"/>
      <w:lvlText w:val="•"/>
      <w:lvlJc w:val="left"/>
      <w:pPr>
        <w:ind w:left="710" w:hanging="202"/>
      </w:pPr>
      <w:rPr>
        <w:rFonts w:hint="default"/>
        <w:lang w:val="zh-CN" w:eastAsia="zh-CN" w:bidi="zh-CN"/>
      </w:rPr>
    </w:lvl>
    <w:lvl w:ilvl="2" w:tentative="0">
      <w:start w:val="0"/>
      <w:numFmt w:val="bullet"/>
      <w:lvlText w:val="•"/>
      <w:lvlJc w:val="left"/>
      <w:pPr>
        <w:ind w:left="1401" w:hanging="202"/>
      </w:pPr>
      <w:rPr>
        <w:rFonts w:hint="default"/>
        <w:lang w:val="zh-CN" w:eastAsia="zh-CN" w:bidi="zh-CN"/>
      </w:rPr>
    </w:lvl>
    <w:lvl w:ilvl="3" w:tentative="0">
      <w:start w:val="0"/>
      <w:numFmt w:val="bullet"/>
      <w:lvlText w:val="•"/>
      <w:lvlJc w:val="left"/>
      <w:pPr>
        <w:ind w:left="2092" w:hanging="202"/>
      </w:pPr>
      <w:rPr>
        <w:rFonts w:hint="default"/>
        <w:lang w:val="zh-CN" w:eastAsia="zh-CN" w:bidi="zh-CN"/>
      </w:rPr>
    </w:lvl>
    <w:lvl w:ilvl="4" w:tentative="0">
      <w:start w:val="0"/>
      <w:numFmt w:val="bullet"/>
      <w:lvlText w:val="•"/>
      <w:lvlJc w:val="left"/>
      <w:pPr>
        <w:ind w:left="2782" w:hanging="202"/>
      </w:pPr>
      <w:rPr>
        <w:rFonts w:hint="default"/>
        <w:lang w:val="zh-CN" w:eastAsia="zh-CN" w:bidi="zh-CN"/>
      </w:rPr>
    </w:lvl>
    <w:lvl w:ilvl="5" w:tentative="0">
      <w:start w:val="0"/>
      <w:numFmt w:val="bullet"/>
      <w:lvlText w:val="•"/>
      <w:lvlJc w:val="left"/>
      <w:pPr>
        <w:ind w:left="3473" w:hanging="202"/>
      </w:pPr>
      <w:rPr>
        <w:rFonts w:hint="default"/>
        <w:lang w:val="zh-CN" w:eastAsia="zh-CN" w:bidi="zh-CN"/>
      </w:rPr>
    </w:lvl>
    <w:lvl w:ilvl="6" w:tentative="0">
      <w:start w:val="0"/>
      <w:numFmt w:val="bullet"/>
      <w:lvlText w:val="•"/>
      <w:lvlJc w:val="left"/>
      <w:pPr>
        <w:ind w:left="4164" w:hanging="202"/>
      </w:pPr>
      <w:rPr>
        <w:rFonts w:hint="default"/>
        <w:lang w:val="zh-CN" w:eastAsia="zh-CN" w:bidi="zh-CN"/>
      </w:rPr>
    </w:lvl>
    <w:lvl w:ilvl="7" w:tentative="0">
      <w:start w:val="0"/>
      <w:numFmt w:val="bullet"/>
      <w:lvlText w:val="•"/>
      <w:lvlJc w:val="left"/>
      <w:pPr>
        <w:ind w:left="4854" w:hanging="202"/>
      </w:pPr>
      <w:rPr>
        <w:rFonts w:hint="default"/>
        <w:lang w:val="zh-CN" w:eastAsia="zh-CN" w:bidi="zh-CN"/>
      </w:rPr>
    </w:lvl>
    <w:lvl w:ilvl="8" w:tentative="0">
      <w:start w:val="0"/>
      <w:numFmt w:val="bullet"/>
      <w:lvlText w:val="•"/>
      <w:lvlJc w:val="left"/>
      <w:pPr>
        <w:ind w:left="5545" w:hanging="202"/>
      </w:pPr>
      <w:rPr>
        <w:rFonts w:hint="default"/>
        <w:lang w:val="zh-CN" w:eastAsia="zh-CN" w:bidi="zh-CN"/>
      </w:rPr>
    </w:lvl>
  </w:abstractNum>
  <w:abstractNum w:abstractNumId="15">
    <w:nsid w:val="C8879AEF"/>
    <w:multiLevelType w:val="multilevel"/>
    <w:tmpl w:val="C8879AEF"/>
    <w:lvl w:ilvl="0" w:tentative="0">
      <w:start w:val="0"/>
      <w:numFmt w:val="bullet"/>
      <w:lvlText w:val=""/>
      <w:lvlJc w:val="left"/>
      <w:pPr>
        <w:ind w:left="360" w:hanging="253"/>
      </w:pPr>
      <w:rPr>
        <w:rFonts w:hint="default" w:ascii="Wingdings" w:hAnsi="Wingdings" w:eastAsia="Wingdings" w:cs="Wingdings"/>
        <w:w w:val="100"/>
        <w:sz w:val="12"/>
        <w:szCs w:val="12"/>
        <w:lang w:val="zh-CN" w:eastAsia="zh-CN" w:bidi="zh-CN"/>
      </w:rPr>
    </w:lvl>
    <w:lvl w:ilvl="1" w:tentative="0">
      <w:start w:val="0"/>
      <w:numFmt w:val="bullet"/>
      <w:lvlText w:val="•"/>
      <w:lvlJc w:val="left"/>
      <w:pPr>
        <w:ind w:left="511" w:hanging="253"/>
      </w:pPr>
      <w:rPr>
        <w:rFonts w:hint="default"/>
        <w:lang w:val="zh-CN" w:eastAsia="zh-CN" w:bidi="zh-CN"/>
      </w:rPr>
    </w:lvl>
    <w:lvl w:ilvl="2" w:tentative="0">
      <w:start w:val="0"/>
      <w:numFmt w:val="bullet"/>
      <w:lvlText w:val="•"/>
      <w:lvlJc w:val="left"/>
      <w:pPr>
        <w:ind w:left="663" w:hanging="253"/>
      </w:pPr>
      <w:rPr>
        <w:rFonts w:hint="default"/>
        <w:lang w:val="zh-CN" w:eastAsia="zh-CN" w:bidi="zh-CN"/>
      </w:rPr>
    </w:lvl>
    <w:lvl w:ilvl="3" w:tentative="0">
      <w:start w:val="0"/>
      <w:numFmt w:val="bullet"/>
      <w:lvlText w:val="•"/>
      <w:lvlJc w:val="left"/>
      <w:pPr>
        <w:ind w:left="815" w:hanging="253"/>
      </w:pPr>
      <w:rPr>
        <w:rFonts w:hint="default"/>
        <w:lang w:val="zh-CN" w:eastAsia="zh-CN" w:bidi="zh-CN"/>
      </w:rPr>
    </w:lvl>
    <w:lvl w:ilvl="4" w:tentative="0">
      <w:start w:val="0"/>
      <w:numFmt w:val="bullet"/>
      <w:lvlText w:val="•"/>
      <w:lvlJc w:val="left"/>
      <w:pPr>
        <w:ind w:left="966" w:hanging="253"/>
      </w:pPr>
      <w:rPr>
        <w:rFonts w:hint="default"/>
        <w:lang w:val="zh-CN" w:eastAsia="zh-CN" w:bidi="zh-CN"/>
      </w:rPr>
    </w:lvl>
    <w:lvl w:ilvl="5" w:tentative="0">
      <w:start w:val="0"/>
      <w:numFmt w:val="bullet"/>
      <w:lvlText w:val="•"/>
      <w:lvlJc w:val="left"/>
      <w:pPr>
        <w:ind w:left="1118" w:hanging="253"/>
      </w:pPr>
      <w:rPr>
        <w:rFonts w:hint="default"/>
        <w:lang w:val="zh-CN" w:eastAsia="zh-CN" w:bidi="zh-CN"/>
      </w:rPr>
    </w:lvl>
    <w:lvl w:ilvl="6" w:tentative="0">
      <w:start w:val="0"/>
      <w:numFmt w:val="bullet"/>
      <w:lvlText w:val="•"/>
      <w:lvlJc w:val="left"/>
      <w:pPr>
        <w:ind w:left="1270" w:hanging="253"/>
      </w:pPr>
      <w:rPr>
        <w:rFonts w:hint="default"/>
        <w:lang w:val="zh-CN" w:eastAsia="zh-CN" w:bidi="zh-CN"/>
      </w:rPr>
    </w:lvl>
    <w:lvl w:ilvl="7" w:tentative="0">
      <w:start w:val="0"/>
      <w:numFmt w:val="bullet"/>
      <w:lvlText w:val="•"/>
      <w:lvlJc w:val="left"/>
      <w:pPr>
        <w:ind w:left="1421" w:hanging="253"/>
      </w:pPr>
      <w:rPr>
        <w:rFonts w:hint="default"/>
        <w:lang w:val="zh-CN" w:eastAsia="zh-CN" w:bidi="zh-CN"/>
      </w:rPr>
    </w:lvl>
    <w:lvl w:ilvl="8" w:tentative="0">
      <w:start w:val="0"/>
      <w:numFmt w:val="bullet"/>
      <w:lvlText w:val="•"/>
      <w:lvlJc w:val="left"/>
      <w:pPr>
        <w:ind w:left="1573" w:hanging="253"/>
      </w:pPr>
      <w:rPr>
        <w:rFonts w:hint="default"/>
        <w:lang w:val="zh-CN" w:eastAsia="zh-CN" w:bidi="zh-CN"/>
      </w:rPr>
    </w:lvl>
  </w:abstractNum>
  <w:abstractNum w:abstractNumId="16">
    <w:nsid w:val="CF092B84"/>
    <w:multiLevelType w:val="multilevel"/>
    <w:tmpl w:val="CF092B84"/>
    <w:lvl w:ilvl="0" w:tentative="0">
      <w:start w:val="1"/>
      <w:numFmt w:val="decimal"/>
      <w:lvlText w:val="%1"/>
      <w:lvlJc w:val="left"/>
      <w:pPr>
        <w:ind w:left="1030" w:hanging="432"/>
        <w:jc w:val="left"/>
      </w:pPr>
      <w:rPr>
        <w:rFonts w:hint="default" w:ascii="宋体" w:hAnsi="宋体" w:eastAsia="宋体" w:cs="宋体"/>
        <w:b/>
        <w:bCs/>
        <w:w w:val="98"/>
        <w:sz w:val="20"/>
        <w:szCs w:val="20"/>
        <w:lang w:val="zh-CN" w:eastAsia="zh-CN" w:bidi="zh-CN"/>
      </w:rPr>
    </w:lvl>
    <w:lvl w:ilvl="1" w:tentative="0">
      <w:start w:val="1"/>
      <w:numFmt w:val="decimal"/>
      <w:lvlText w:val="%1.%2"/>
      <w:lvlJc w:val="left"/>
      <w:pPr>
        <w:ind w:left="1018" w:hanging="420"/>
        <w:jc w:val="left"/>
      </w:pPr>
      <w:rPr>
        <w:rFonts w:hint="default" w:ascii="宋体" w:hAnsi="宋体" w:eastAsia="宋体" w:cs="宋体"/>
        <w:spacing w:val="0"/>
        <w:w w:val="99"/>
        <w:sz w:val="20"/>
        <w:szCs w:val="20"/>
        <w:lang w:val="zh-CN" w:eastAsia="zh-CN" w:bidi="zh-CN"/>
      </w:rPr>
    </w:lvl>
    <w:lvl w:ilvl="2" w:tentative="0">
      <w:start w:val="1"/>
      <w:numFmt w:val="decimal"/>
      <w:lvlText w:val="%1.%2.%3"/>
      <w:lvlJc w:val="left"/>
      <w:pPr>
        <w:ind w:left="1459" w:hanging="720"/>
        <w:jc w:val="left"/>
      </w:pPr>
      <w:rPr>
        <w:rFonts w:hint="default" w:ascii="宋体" w:hAnsi="宋体" w:eastAsia="宋体" w:cs="宋体"/>
        <w:spacing w:val="-2"/>
        <w:w w:val="99"/>
        <w:sz w:val="20"/>
        <w:szCs w:val="20"/>
        <w:lang w:val="zh-CN" w:eastAsia="zh-CN" w:bidi="zh-CN"/>
      </w:rPr>
    </w:lvl>
    <w:lvl w:ilvl="3" w:tentative="0">
      <w:start w:val="1"/>
      <w:numFmt w:val="decimal"/>
      <w:lvlText w:val="%4."/>
      <w:lvlJc w:val="left"/>
      <w:pPr>
        <w:ind w:left="1798" w:hanging="360"/>
        <w:jc w:val="left"/>
      </w:pPr>
      <w:rPr>
        <w:rFonts w:hint="default" w:ascii="Calibri" w:hAnsi="Calibri" w:eastAsia="Calibri" w:cs="Calibri"/>
        <w:w w:val="100"/>
        <w:sz w:val="21"/>
        <w:szCs w:val="21"/>
        <w:lang w:val="zh-CN" w:eastAsia="zh-CN" w:bidi="zh-CN"/>
      </w:rPr>
    </w:lvl>
    <w:lvl w:ilvl="4" w:tentative="0">
      <w:start w:val="0"/>
      <w:numFmt w:val="bullet"/>
      <w:lvlText w:val="•"/>
      <w:lvlJc w:val="left"/>
      <w:pPr>
        <w:ind w:left="1860" w:hanging="360"/>
      </w:pPr>
      <w:rPr>
        <w:rFonts w:hint="default"/>
        <w:lang w:val="zh-CN" w:eastAsia="zh-CN" w:bidi="zh-CN"/>
      </w:rPr>
    </w:lvl>
    <w:lvl w:ilvl="5" w:tentative="0">
      <w:start w:val="0"/>
      <w:numFmt w:val="bullet"/>
      <w:lvlText w:val="•"/>
      <w:lvlJc w:val="left"/>
      <w:pPr>
        <w:ind w:left="3161" w:hanging="360"/>
      </w:pPr>
      <w:rPr>
        <w:rFonts w:hint="default"/>
        <w:lang w:val="zh-CN" w:eastAsia="zh-CN" w:bidi="zh-CN"/>
      </w:rPr>
    </w:lvl>
    <w:lvl w:ilvl="6" w:tentative="0">
      <w:start w:val="0"/>
      <w:numFmt w:val="bullet"/>
      <w:lvlText w:val="•"/>
      <w:lvlJc w:val="left"/>
      <w:pPr>
        <w:ind w:left="4462" w:hanging="360"/>
      </w:pPr>
      <w:rPr>
        <w:rFonts w:hint="default"/>
        <w:lang w:val="zh-CN" w:eastAsia="zh-CN" w:bidi="zh-CN"/>
      </w:rPr>
    </w:lvl>
    <w:lvl w:ilvl="7" w:tentative="0">
      <w:start w:val="0"/>
      <w:numFmt w:val="bullet"/>
      <w:lvlText w:val="•"/>
      <w:lvlJc w:val="left"/>
      <w:pPr>
        <w:ind w:left="5763" w:hanging="360"/>
      </w:pPr>
      <w:rPr>
        <w:rFonts w:hint="default"/>
        <w:lang w:val="zh-CN" w:eastAsia="zh-CN" w:bidi="zh-CN"/>
      </w:rPr>
    </w:lvl>
    <w:lvl w:ilvl="8" w:tentative="0">
      <w:start w:val="0"/>
      <w:numFmt w:val="bullet"/>
      <w:lvlText w:val="•"/>
      <w:lvlJc w:val="left"/>
      <w:pPr>
        <w:ind w:left="7064" w:hanging="360"/>
      </w:pPr>
      <w:rPr>
        <w:rFonts w:hint="default"/>
        <w:lang w:val="zh-CN" w:eastAsia="zh-CN" w:bidi="zh-CN"/>
      </w:rPr>
    </w:lvl>
  </w:abstractNum>
  <w:abstractNum w:abstractNumId="17">
    <w:nsid w:val="D7D140E4"/>
    <w:multiLevelType w:val="multilevel"/>
    <w:tmpl w:val="D7D140E4"/>
    <w:lvl w:ilvl="0" w:tentative="0">
      <w:start w:val="0"/>
      <w:numFmt w:val="bullet"/>
      <w:lvlText w:val=""/>
      <w:lvlJc w:val="left"/>
      <w:pPr>
        <w:ind w:left="359" w:hanging="252"/>
      </w:pPr>
      <w:rPr>
        <w:rFonts w:hint="default" w:ascii="Wingdings" w:hAnsi="Wingdings" w:eastAsia="Wingdings" w:cs="Wingdings"/>
        <w:w w:val="100"/>
        <w:sz w:val="12"/>
        <w:szCs w:val="12"/>
        <w:lang w:val="zh-CN" w:eastAsia="zh-CN" w:bidi="zh-CN"/>
      </w:rPr>
    </w:lvl>
    <w:lvl w:ilvl="1" w:tentative="0">
      <w:start w:val="0"/>
      <w:numFmt w:val="bullet"/>
      <w:lvlText w:val="•"/>
      <w:lvlJc w:val="left"/>
      <w:pPr>
        <w:ind w:left="520" w:hanging="252"/>
      </w:pPr>
      <w:rPr>
        <w:rFonts w:hint="default"/>
        <w:lang w:val="zh-CN" w:eastAsia="zh-CN" w:bidi="zh-CN"/>
      </w:rPr>
    </w:lvl>
    <w:lvl w:ilvl="2" w:tentative="0">
      <w:start w:val="0"/>
      <w:numFmt w:val="bullet"/>
      <w:lvlText w:val="•"/>
      <w:lvlJc w:val="left"/>
      <w:pPr>
        <w:ind w:left="650" w:hanging="252"/>
      </w:pPr>
      <w:rPr>
        <w:rFonts w:hint="default"/>
        <w:lang w:val="zh-CN" w:eastAsia="zh-CN" w:bidi="zh-CN"/>
      </w:rPr>
    </w:lvl>
    <w:lvl w:ilvl="3" w:tentative="0">
      <w:start w:val="0"/>
      <w:numFmt w:val="bullet"/>
      <w:lvlText w:val="•"/>
      <w:lvlJc w:val="left"/>
      <w:pPr>
        <w:ind w:left="781" w:hanging="252"/>
      </w:pPr>
      <w:rPr>
        <w:rFonts w:hint="default"/>
        <w:lang w:val="zh-CN" w:eastAsia="zh-CN" w:bidi="zh-CN"/>
      </w:rPr>
    </w:lvl>
    <w:lvl w:ilvl="4" w:tentative="0">
      <w:start w:val="0"/>
      <w:numFmt w:val="bullet"/>
      <w:lvlText w:val="•"/>
      <w:lvlJc w:val="left"/>
      <w:pPr>
        <w:ind w:left="912" w:hanging="252"/>
      </w:pPr>
      <w:rPr>
        <w:rFonts w:hint="default"/>
        <w:lang w:val="zh-CN" w:eastAsia="zh-CN" w:bidi="zh-CN"/>
      </w:rPr>
    </w:lvl>
    <w:lvl w:ilvl="5" w:tentative="0">
      <w:start w:val="0"/>
      <w:numFmt w:val="bullet"/>
      <w:lvlText w:val="•"/>
      <w:lvlJc w:val="left"/>
      <w:pPr>
        <w:ind w:left="1043" w:hanging="252"/>
      </w:pPr>
      <w:rPr>
        <w:rFonts w:hint="default"/>
        <w:lang w:val="zh-CN" w:eastAsia="zh-CN" w:bidi="zh-CN"/>
      </w:rPr>
    </w:lvl>
    <w:lvl w:ilvl="6" w:tentative="0">
      <w:start w:val="0"/>
      <w:numFmt w:val="bullet"/>
      <w:lvlText w:val="•"/>
      <w:lvlJc w:val="left"/>
      <w:pPr>
        <w:ind w:left="1173" w:hanging="252"/>
      </w:pPr>
      <w:rPr>
        <w:rFonts w:hint="default"/>
        <w:lang w:val="zh-CN" w:eastAsia="zh-CN" w:bidi="zh-CN"/>
      </w:rPr>
    </w:lvl>
    <w:lvl w:ilvl="7" w:tentative="0">
      <w:start w:val="0"/>
      <w:numFmt w:val="bullet"/>
      <w:lvlText w:val="•"/>
      <w:lvlJc w:val="left"/>
      <w:pPr>
        <w:ind w:left="1304" w:hanging="252"/>
      </w:pPr>
      <w:rPr>
        <w:rFonts w:hint="default"/>
        <w:lang w:val="zh-CN" w:eastAsia="zh-CN" w:bidi="zh-CN"/>
      </w:rPr>
    </w:lvl>
    <w:lvl w:ilvl="8" w:tentative="0">
      <w:start w:val="0"/>
      <w:numFmt w:val="bullet"/>
      <w:lvlText w:val="•"/>
      <w:lvlJc w:val="left"/>
      <w:pPr>
        <w:ind w:left="1435" w:hanging="252"/>
      </w:pPr>
      <w:rPr>
        <w:rFonts w:hint="default"/>
        <w:lang w:val="zh-CN" w:eastAsia="zh-CN" w:bidi="zh-CN"/>
      </w:rPr>
    </w:lvl>
  </w:abstractNum>
  <w:abstractNum w:abstractNumId="18">
    <w:nsid w:val="D7F9FE59"/>
    <w:multiLevelType w:val="multilevel"/>
    <w:tmpl w:val="D7F9FE59"/>
    <w:lvl w:ilvl="0" w:tentative="0">
      <w:start w:val="0"/>
      <w:numFmt w:val="bullet"/>
      <w:lvlText w:val=""/>
      <w:lvlJc w:val="left"/>
      <w:pPr>
        <w:ind w:left="359" w:hanging="252"/>
      </w:pPr>
      <w:rPr>
        <w:rFonts w:hint="default" w:ascii="Wingdings" w:hAnsi="Wingdings" w:eastAsia="Wingdings" w:cs="Wingdings"/>
        <w:w w:val="100"/>
        <w:sz w:val="12"/>
        <w:szCs w:val="12"/>
        <w:lang w:val="zh-CN" w:eastAsia="zh-CN" w:bidi="zh-CN"/>
      </w:rPr>
    </w:lvl>
    <w:lvl w:ilvl="1" w:tentative="0">
      <w:start w:val="0"/>
      <w:numFmt w:val="bullet"/>
      <w:lvlText w:val="•"/>
      <w:lvlJc w:val="left"/>
      <w:pPr>
        <w:ind w:left="493" w:hanging="252"/>
      </w:pPr>
      <w:rPr>
        <w:rFonts w:hint="default"/>
        <w:lang w:val="zh-CN" w:eastAsia="zh-CN" w:bidi="zh-CN"/>
      </w:rPr>
    </w:lvl>
    <w:lvl w:ilvl="2" w:tentative="0">
      <w:start w:val="0"/>
      <w:numFmt w:val="bullet"/>
      <w:lvlText w:val="•"/>
      <w:lvlJc w:val="left"/>
      <w:pPr>
        <w:ind w:left="627" w:hanging="252"/>
      </w:pPr>
      <w:rPr>
        <w:rFonts w:hint="default"/>
        <w:lang w:val="zh-CN" w:eastAsia="zh-CN" w:bidi="zh-CN"/>
      </w:rPr>
    </w:lvl>
    <w:lvl w:ilvl="3" w:tentative="0">
      <w:start w:val="0"/>
      <w:numFmt w:val="bullet"/>
      <w:lvlText w:val="•"/>
      <w:lvlJc w:val="left"/>
      <w:pPr>
        <w:ind w:left="761" w:hanging="252"/>
      </w:pPr>
      <w:rPr>
        <w:rFonts w:hint="default"/>
        <w:lang w:val="zh-CN" w:eastAsia="zh-CN" w:bidi="zh-CN"/>
      </w:rPr>
    </w:lvl>
    <w:lvl w:ilvl="4" w:tentative="0">
      <w:start w:val="0"/>
      <w:numFmt w:val="bullet"/>
      <w:lvlText w:val="•"/>
      <w:lvlJc w:val="left"/>
      <w:pPr>
        <w:ind w:left="894" w:hanging="252"/>
      </w:pPr>
      <w:rPr>
        <w:rFonts w:hint="default"/>
        <w:lang w:val="zh-CN" w:eastAsia="zh-CN" w:bidi="zh-CN"/>
      </w:rPr>
    </w:lvl>
    <w:lvl w:ilvl="5" w:tentative="0">
      <w:start w:val="0"/>
      <w:numFmt w:val="bullet"/>
      <w:lvlText w:val="•"/>
      <w:lvlJc w:val="left"/>
      <w:pPr>
        <w:ind w:left="1028" w:hanging="252"/>
      </w:pPr>
      <w:rPr>
        <w:rFonts w:hint="default"/>
        <w:lang w:val="zh-CN" w:eastAsia="zh-CN" w:bidi="zh-CN"/>
      </w:rPr>
    </w:lvl>
    <w:lvl w:ilvl="6" w:tentative="0">
      <w:start w:val="0"/>
      <w:numFmt w:val="bullet"/>
      <w:lvlText w:val="•"/>
      <w:lvlJc w:val="left"/>
      <w:pPr>
        <w:ind w:left="1162" w:hanging="252"/>
      </w:pPr>
      <w:rPr>
        <w:rFonts w:hint="default"/>
        <w:lang w:val="zh-CN" w:eastAsia="zh-CN" w:bidi="zh-CN"/>
      </w:rPr>
    </w:lvl>
    <w:lvl w:ilvl="7" w:tentative="0">
      <w:start w:val="0"/>
      <w:numFmt w:val="bullet"/>
      <w:lvlText w:val="•"/>
      <w:lvlJc w:val="left"/>
      <w:pPr>
        <w:ind w:left="1295" w:hanging="252"/>
      </w:pPr>
      <w:rPr>
        <w:rFonts w:hint="default"/>
        <w:lang w:val="zh-CN" w:eastAsia="zh-CN" w:bidi="zh-CN"/>
      </w:rPr>
    </w:lvl>
    <w:lvl w:ilvl="8" w:tentative="0">
      <w:start w:val="0"/>
      <w:numFmt w:val="bullet"/>
      <w:lvlText w:val="•"/>
      <w:lvlJc w:val="left"/>
      <w:pPr>
        <w:ind w:left="1429" w:hanging="252"/>
      </w:pPr>
      <w:rPr>
        <w:rFonts w:hint="default"/>
        <w:lang w:val="zh-CN" w:eastAsia="zh-CN" w:bidi="zh-CN"/>
      </w:rPr>
    </w:lvl>
  </w:abstractNum>
  <w:abstractNum w:abstractNumId="19">
    <w:nsid w:val="DCBA6B53"/>
    <w:multiLevelType w:val="multilevel"/>
    <w:tmpl w:val="DCBA6B53"/>
    <w:lvl w:ilvl="0" w:tentative="0">
      <w:start w:val="0"/>
      <w:numFmt w:val="bullet"/>
      <w:lvlText w:val=""/>
      <w:lvlJc w:val="left"/>
      <w:pPr>
        <w:ind w:left="359" w:hanging="252"/>
      </w:pPr>
      <w:rPr>
        <w:rFonts w:hint="default" w:ascii="Wingdings" w:hAnsi="Wingdings" w:eastAsia="Wingdings" w:cs="Wingdings"/>
        <w:w w:val="100"/>
        <w:sz w:val="12"/>
        <w:szCs w:val="12"/>
        <w:lang w:val="zh-CN" w:eastAsia="zh-CN" w:bidi="zh-CN"/>
      </w:rPr>
    </w:lvl>
    <w:lvl w:ilvl="1" w:tentative="0">
      <w:start w:val="0"/>
      <w:numFmt w:val="bullet"/>
      <w:lvlText w:val="•"/>
      <w:lvlJc w:val="left"/>
      <w:pPr>
        <w:ind w:left="475" w:hanging="252"/>
      </w:pPr>
      <w:rPr>
        <w:rFonts w:hint="default"/>
        <w:lang w:val="zh-CN" w:eastAsia="zh-CN" w:bidi="zh-CN"/>
      </w:rPr>
    </w:lvl>
    <w:lvl w:ilvl="2" w:tentative="0">
      <w:start w:val="0"/>
      <w:numFmt w:val="bullet"/>
      <w:lvlText w:val="•"/>
      <w:lvlJc w:val="left"/>
      <w:pPr>
        <w:ind w:left="590" w:hanging="252"/>
      </w:pPr>
      <w:rPr>
        <w:rFonts w:hint="default"/>
        <w:lang w:val="zh-CN" w:eastAsia="zh-CN" w:bidi="zh-CN"/>
      </w:rPr>
    </w:lvl>
    <w:lvl w:ilvl="3" w:tentative="0">
      <w:start w:val="0"/>
      <w:numFmt w:val="bullet"/>
      <w:lvlText w:val="•"/>
      <w:lvlJc w:val="left"/>
      <w:pPr>
        <w:ind w:left="706" w:hanging="252"/>
      </w:pPr>
      <w:rPr>
        <w:rFonts w:hint="default"/>
        <w:lang w:val="zh-CN" w:eastAsia="zh-CN" w:bidi="zh-CN"/>
      </w:rPr>
    </w:lvl>
    <w:lvl w:ilvl="4" w:tentative="0">
      <w:start w:val="0"/>
      <w:numFmt w:val="bullet"/>
      <w:lvlText w:val="•"/>
      <w:lvlJc w:val="left"/>
      <w:pPr>
        <w:ind w:left="821" w:hanging="252"/>
      </w:pPr>
      <w:rPr>
        <w:rFonts w:hint="default"/>
        <w:lang w:val="zh-CN" w:eastAsia="zh-CN" w:bidi="zh-CN"/>
      </w:rPr>
    </w:lvl>
    <w:lvl w:ilvl="5" w:tentative="0">
      <w:start w:val="0"/>
      <w:numFmt w:val="bullet"/>
      <w:lvlText w:val="•"/>
      <w:lvlJc w:val="left"/>
      <w:pPr>
        <w:ind w:left="937" w:hanging="252"/>
      </w:pPr>
      <w:rPr>
        <w:rFonts w:hint="default"/>
        <w:lang w:val="zh-CN" w:eastAsia="zh-CN" w:bidi="zh-CN"/>
      </w:rPr>
    </w:lvl>
    <w:lvl w:ilvl="6" w:tentative="0">
      <w:start w:val="0"/>
      <w:numFmt w:val="bullet"/>
      <w:lvlText w:val="•"/>
      <w:lvlJc w:val="left"/>
      <w:pPr>
        <w:ind w:left="1052" w:hanging="252"/>
      </w:pPr>
      <w:rPr>
        <w:rFonts w:hint="default"/>
        <w:lang w:val="zh-CN" w:eastAsia="zh-CN" w:bidi="zh-CN"/>
      </w:rPr>
    </w:lvl>
    <w:lvl w:ilvl="7" w:tentative="0">
      <w:start w:val="0"/>
      <w:numFmt w:val="bullet"/>
      <w:lvlText w:val="•"/>
      <w:lvlJc w:val="left"/>
      <w:pPr>
        <w:ind w:left="1167" w:hanging="252"/>
      </w:pPr>
      <w:rPr>
        <w:rFonts w:hint="default"/>
        <w:lang w:val="zh-CN" w:eastAsia="zh-CN" w:bidi="zh-CN"/>
      </w:rPr>
    </w:lvl>
    <w:lvl w:ilvl="8" w:tentative="0">
      <w:start w:val="0"/>
      <w:numFmt w:val="bullet"/>
      <w:lvlText w:val="•"/>
      <w:lvlJc w:val="left"/>
      <w:pPr>
        <w:ind w:left="1283" w:hanging="252"/>
      </w:pPr>
      <w:rPr>
        <w:rFonts w:hint="default"/>
        <w:lang w:val="zh-CN" w:eastAsia="zh-CN" w:bidi="zh-CN"/>
      </w:rPr>
    </w:lvl>
  </w:abstractNum>
  <w:abstractNum w:abstractNumId="20">
    <w:nsid w:val="E093A4B0"/>
    <w:multiLevelType w:val="multilevel"/>
    <w:tmpl w:val="E093A4B0"/>
    <w:lvl w:ilvl="0" w:tentative="0">
      <w:start w:val="0"/>
      <w:numFmt w:val="bullet"/>
      <w:lvlText w:val=""/>
      <w:lvlJc w:val="left"/>
      <w:pPr>
        <w:ind w:left="357" w:hanging="252"/>
      </w:pPr>
      <w:rPr>
        <w:rFonts w:hint="default" w:ascii="Wingdings" w:hAnsi="Wingdings" w:eastAsia="Wingdings" w:cs="Wingdings"/>
        <w:w w:val="100"/>
        <w:sz w:val="12"/>
        <w:szCs w:val="12"/>
        <w:lang w:val="zh-CN" w:eastAsia="zh-CN" w:bidi="zh-CN"/>
      </w:rPr>
    </w:lvl>
    <w:lvl w:ilvl="1" w:tentative="0">
      <w:start w:val="0"/>
      <w:numFmt w:val="bullet"/>
      <w:lvlText w:val="•"/>
      <w:lvlJc w:val="left"/>
      <w:pPr>
        <w:ind w:left="493" w:hanging="252"/>
      </w:pPr>
      <w:rPr>
        <w:rFonts w:hint="default"/>
        <w:lang w:val="zh-CN" w:eastAsia="zh-CN" w:bidi="zh-CN"/>
      </w:rPr>
    </w:lvl>
    <w:lvl w:ilvl="2" w:tentative="0">
      <w:start w:val="0"/>
      <w:numFmt w:val="bullet"/>
      <w:lvlText w:val="•"/>
      <w:lvlJc w:val="left"/>
      <w:pPr>
        <w:ind w:left="626" w:hanging="252"/>
      </w:pPr>
      <w:rPr>
        <w:rFonts w:hint="default"/>
        <w:lang w:val="zh-CN" w:eastAsia="zh-CN" w:bidi="zh-CN"/>
      </w:rPr>
    </w:lvl>
    <w:lvl w:ilvl="3" w:tentative="0">
      <w:start w:val="0"/>
      <w:numFmt w:val="bullet"/>
      <w:lvlText w:val="•"/>
      <w:lvlJc w:val="left"/>
      <w:pPr>
        <w:ind w:left="760" w:hanging="252"/>
      </w:pPr>
      <w:rPr>
        <w:rFonts w:hint="default"/>
        <w:lang w:val="zh-CN" w:eastAsia="zh-CN" w:bidi="zh-CN"/>
      </w:rPr>
    </w:lvl>
    <w:lvl w:ilvl="4" w:tentative="0">
      <w:start w:val="0"/>
      <w:numFmt w:val="bullet"/>
      <w:lvlText w:val="•"/>
      <w:lvlJc w:val="left"/>
      <w:pPr>
        <w:ind w:left="893" w:hanging="252"/>
      </w:pPr>
      <w:rPr>
        <w:rFonts w:hint="default"/>
        <w:lang w:val="zh-CN" w:eastAsia="zh-CN" w:bidi="zh-CN"/>
      </w:rPr>
    </w:lvl>
    <w:lvl w:ilvl="5" w:tentative="0">
      <w:start w:val="0"/>
      <w:numFmt w:val="bullet"/>
      <w:lvlText w:val="•"/>
      <w:lvlJc w:val="left"/>
      <w:pPr>
        <w:ind w:left="1027" w:hanging="252"/>
      </w:pPr>
      <w:rPr>
        <w:rFonts w:hint="default"/>
        <w:lang w:val="zh-CN" w:eastAsia="zh-CN" w:bidi="zh-CN"/>
      </w:rPr>
    </w:lvl>
    <w:lvl w:ilvl="6" w:tentative="0">
      <w:start w:val="0"/>
      <w:numFmt w:val="bullet"/>
      <w:lvlText w:val="•"/>
      <w:lvlJc w:val="left"/>
      <w:pPr>
        <w:ind w:left="1160" w:hanging="252"/>
      </w:pPr>
      <w:rPr>
        <w:rFonts w:hint="default"/>
        <w:lang w:val="zh-CN" w:eastAsia="zh-CN" w:bidi="zh-CN"/>
      </w:rPr>
    </w:lvl>
    <w:lvl w:ilvl="7" w:tentative="0">
      <w:start w:val="0"/>
      <w:numFmt w:val="bullet"/>
      <w:lvlText w:val="•"/>
      <w:lvlJc w:val="left"/>
      <w:pPr>
        <w:ind w:left="1293" w:hanging="252"/>
      </w:pPr>
      <w:rPr>
        <w:rFonts w:hint="default"/>
        <w:lang w:val="zh-CN" w:eastAsia="zh-CN" w:bidi="zh-CN"/>
      </w:rPr>
    </w:lvl>
    <w:lvl w:ilvl="8" w:tentative="0">
      <w:start w:val="0"/>
      <w:numFmt w:val="bullet"/>
      <w:lvlText w:val="•"/>
      <w:lvlJc w:val="left"/>
      <w:pPr>
        <w:ind w:left="1427" w:hanging="252"/>
      </w:pPr>
      <w:rPr>
        <w:rFonts w:hint="default"/>
        <w:lang w:val="zh-CN" w:eastAsia="zh-CN" w:bidi="zh-CN"/>
      </w:rPr>
    </w:lvl>
  </w:abstractNum>
  <w:abstractNum w:abstractNumId="21">
    <w:nsid w:val="F0E89278"/>
    <w:multiLevelType w:val="multilevel"/>
    <w:tmpl w:val="F0E89278"/>
    <w:lvl w:ilvl="0" w:tentative="0">
      <w:start w:val="0"/>
      <w:numFmt w:val="bullet"/>
      <w:lvlText w:val=""/>
      <w:lvlJc w:val="left"/>
      <w:pPr>
        <w:ind w:left="359" w:hanging="252"/>
      </w:pPr>
      <w:rPr>
        <w:rFonts w:hint="default" w:ascii="Wingdings" w:hAnsi="Wingdings" w:eastAsia="Wingdings" w:cs="Wingdings"/>
        <w:w w:val="100"/>
        <w:sz w:val="12"/>
        <w:szCs w:val="12"/>
        <w:lang w:val="zh-CN" w:eastAsia="zh-CN" w:bidi="zh-CN"/>
      </w:rPr>
    </w:lvl>
    <w:lvl w:ilvl="1" w:tentative="0">
      <w:start w:val="0"/>
      <w:numFmt w:val="bullet"/>
      <w:lvlText w:val="•"/>
      <w:lvlJc w:val="left"/>
      <w:pPr>
        <w:ind w:left="493" w:hanging="252"/>
      </w:pPr>
      <w:rPr>
        <w:rFonts w:hint="default"/>
        <w:lang w:val="zh-CN" w:eastAsia="zh-CN" w:bidi="zh-CN"/>
      </w:rPr>
    </w:lvl>
    <w:lvl w:ilvl="2" w:tentative="0">
      <w:start w:val="0"/>
      <w:numFmt w:val="bullet"/>
      <w:lvlText w:val="•"/>
      <w:lvlJc w:val="left"/>
      <w:pPr>
        <w:ind w:left="627" w:hanging="252"/>
      </w:pPr>
      <w:rPr>
        <w:rFonts w:hint="default"/>
        <w:lang w:val="zh-CN" w:eastAsia="zh-CN" w:bidi="zh-CN"/>
      </w:rPr>
    </w:lvl>
    <w:lvl w:ilvl="3" w:tentative="0">
      <w:start w:val="0"/>
      <w:numFmt w:val="bullet"/>
      <w:lvlText w:val="•"/>
      <w:lvlJc w:val="left"/>
      <w:pPr>
        <w:ind w:left="761" w:hanging="252"/>
      </w:pPr>
      <w:rPr>
        <w:rFonts w:hint="default"/>
        <w:lang w:val="zh-CN" w:eastAsia="zh-CN" w:bidi="zh-CN"/>
      </w:rPr>
    </w:lvl>
    <w:lvl w:ilvl="4" w:tentative="0">
      <w:start w:val="0"/>
      <w:numFmt w:val="bullet"/>
      <w:lvlText w:val="•"/>
      <w:lvlJc w:val="left"/>
      <w:pPr>
        <w:ind w:left="894" w:hanging="252"/>
      </w:pPr>
      <w:rPr>
        <w:rFonts w:hint="default"/>
        <w:lang w:val="zh-CN" w:eastAsia="zh-CN" w:bidi="zh-CN"/>
      </w:rPr>
    </w:lvl>
    <w:lvl w:ilvl="5" w:tentative="0">
      <w:start w:val="0"/>
      <w:numFmt w:val="bullet"/>
      <w:lvlText w:val="•"/>
      <w:lvlJc w:val="left"/>
      <w:pPr>
        <w:ind w:left="1028" w:hanging="252"/>
      </w:pPr>
      <w:rPr>
        <w:rFonts w:hint="default"/>
        <w:lang w:val="zh-CN" w:eastAsia="zh-CN" w:bidi="zh-CN"/>
      </w:rPr>
    </w:lvl>
    <w:lvl w:ilvl="6" w:tentative="0">
      <w:start w:val="0"/>
      <w:numFmt w:val="bullet"/>
      <w:lvlText w:val="•"/>
      <w:lvlJc w:val="left"/>
      <w:pPr>
        <w:ind w:left="1162" w:hanging="252"/>
      </w:pPr>
      <w:rPr>
        <w:rFonts w:hint="default"/>
        <w:lang w:val="zh-CN" w:eastAsia="zh-CN" w:bidi="zh-CN"/>
      </w:rPr>
    </w:lvl>
    <w:lvl w:ilvl="7" w:tentative="0">
      <w:start w:val="0"/>
      <w:numFmt w:val="bullet"/>
      <w:lvlText w:val="•"/>
      <w:lvlJc w:val="left"/>
      <w:pPr>
        <w:ind w:left="1295" w:hanging="252"/>
      </w:pPr>
      <w:rPr>
        <w:rFonts w:hint="default"/>
        <w:lang w:val="zh-CN" w:eastAsia="zh-CN" w:bidi="zh-CN"/>
      </w:rPr>
    </w:lvl>
    <w:lvl w:ilvl="8" w:tentative="0">
      <w:start w:val="0"/>
      <w:numFmt w:val="bullet"/>
      <w:lvlText w:val="•"/>
      <w:lvlJc w:val="left"/>
      <w:pPr>
        <w:ind w:left="1429" w:hanging="252"/>
      </w:pPr>
      <w:rPr>
        <w:rFonts w:hint="default"/>
        <w:lang w:val="zh-CN" w:eastAsia="zh-CN" w:bidi="zh-CN"/>
      </w:rPr>
    </w:lvl>
  </w:abstractNum>
  <w:abstractNum w:abstractNumId="22">
    <w:nsid w:val="F4B5D9F5"/>
    <w:multiLevelType w:val="multilevel"/>
    <w:tmpl w:val="F4B5D9F5"/>
    <w:lvl w:ilvl="0" w:tentative="0">
      <w:start w:val="0"/>
      <w:numFmt w:val="bullet"/>
      <w:lvlText w:val=""/>
      <w:lvlJc w:val="left"/>
      <w:pPr>
        <w:ind w:left="357" w:hanging="252"/>
      </w:pPr>
      <w:rPr>
        <w:rFonts w:hint="default" w:ascii="Wingdings" w:hAnsi="Wingdings" w:eastAsia="Wingdings" w:cs="Wingdings"/>
        <w:w w:val="100"/>
        <w:sz w:val="12"/>
        <w:szCs w:val="12"/>
        <w:lang w:val="zh-CN" w:eastAsia="zh-CN" w:bidi="zh-CN"/>
      </w:rPr>
    </w:lvl>
    <w:lvl w:ilvl="1" w:tentative="0">
      <w:start w:val="0"/>
      <w:numFmt w:val="bullet"/>
      <w:lvlText w:val="•"/>
      <w:lvlJc w:val="left"/>
      <w:pPr>
        <w:ind w:left="493" w:hanging="252"/>
      </w:pPr>
      <w:rPr>
        <w:rFonts w:hint="default"/>
        <w:lang w:val="zh-CN" w:eastAsia="zh-CN" w:bidi="zh-CN"/>
      </w:rPr>
    </w:lvl>
    <w:lvl w:ilvl="2" w:tentative="0">
      <w:start w:val="0"/>
      <w:numFmt w:val="bullet"/>
      <w:lvlText w:val="•"/>
      <w:lvlJc w:val="left"/>
      <w:pPr>
        <w:ind w:left="627" w:hanging="252"/>
      </w:pPr>
      <w:rPr>
        <w:rFonts w:hint="default"/>
        <w:lang w:val="zh-CN" w:eastAsia="zh-CN" w:bidi="zh-CN"/>
      </w:rPr>
    </w:lvl>
    <w:lvl w:ilvl="3" w:tentative="0">
      <w:start w:val="0"/>
      <w:numFmt w:val="bullet"/>
      <w:lvlText w:val="•"/>
      <w:lvlJc w:val="left"/>
      <w:pPr>
        <w:ind w:left="761" w:hanging="252"/>
      </w:pPr>
      <w:rPr>
        <w:rFonts w:hint="default"/>
        <w:lang w:val="zh-CN" w:eastAsia="zh-CN" w:bidi="zh-CN"/>
      </w:rPr>
    </w:lvl>
    <w:lvl w:ilvl="4" w:tentative="0">
      <w:start w:val="0"/>
      <w:numFmt w:val="bullet"/>
      <w:lvlText w:val="•"/>
      <w:lvlJc w:val="left"/>
      <w:pPr>
        <w:ind w:left="894" w:hanging="252"/>
      </w:pPr>
      <w:rPr>
        <w:rFonts w:hint="default"/>
        <w:lang w:val="zh-CN" w:eastAsia="zh-CN" w:bidi="zh-CN"/>
      </w:rPr>
    </w:lvl>
    <w:lvl w:ilvl="5" w:tentative="0">
      <w:start w:val="0"/>
      <w:numFmt w:val="bullet"/>
      <w:lvlText w:val="•"/>
      <w:lvlJc w:val="left"/>
      <w:pPr>
        <w:ind w:left="1028" w:hanging="252"/>
      </w:pPr>
      <w:rPr>
        <w:rFonts w:hint="default"/>
        <w:lang w:val="zh-CN" w:eastAsia="zh-CN" w:bidi="zh-CN"/>
      </w:rPr>
    </w:lvl>
    <w:lvl w:ilvl="6" w:tentative="0">
      <w:start w:val="0"/>
      <w:numFmt w:val="bullet"/>
      <w:lvlText w:val="•"/>
      <w:lvlJc w:val="left"/>
      <w:pPr>
        <w:ind w:left="1162" w:hanging="252"/>
      </w:pPr>
      <w:rPr>
        <w:rFonts w:hint="default"/>
        <w:lang w:val="zh-CN" w:eastAsia="zh-CN" w:bidi="zh-CN"/>
      </w:rPr>
    </w:lvl>
    <w:lvl w:ilvl="7" w:tentative="0">
      <w:start w:val="0"/>
      <w:numFmt w:val="bullet"/>
      <w:lvlText w:val="•"/>
      <w:lvlJc w:val="left"/>
      <w:pPr>
        <w:ind w:left="1295" w:hanging="252"/>
      </w:pPr>
      <w:rPr>
        <w:rFonts w:hint="default"/>
        <w:lang w:val="zh-CN" w:eastAsia="zh-CN" w:bidi="zh-CN"/>
      </w:rPr>
    </w:lvl>
    <w:lvl w:ilvl="8" w:tentative="0">
      <w:start w:val="0"/>
      <w:numFmt w:val="bullet"/>
      <w:lvlText w:val="•"/>
      <w:lvlJc w:val="left"/>
      <w:pPr>
        <w:ind w:left="1429" w:hanging="252"/>
      </w:pPr>
      <w:rPr>
        <w:rFonts w:hint="default"/>
        <w:lang w:val="zh-CN" w:eastAsia="zh-CN" w:bidi="zh-CN"/>
      </w:rPr>
    </w:lvl>
  </w:abstractNum>
  <w:abstractNum w:abstractNumId="23">
    <w:nsid w:val="F7735DC9"/>
    <w:multiLevelType w:val="multilevel"/>
    <w:tmpl w:val="F7735DC9"/>
    <w:lvl w:ilvl="0" w:tentative="0">
      <w:start w:val="0"/>
      <w:numFmt w:val="bullet"/>
      <w:lvlText w:val=""/>
      <w:lvlJc w:val="left"/>
      <w:pPr>
        <w:ind w:left="357" w:hanging="252"/>
      </w:pPr>
      <w:rPr>
        <w:rFonts w:hint="default" w:ascii="Wingdings" w:hAnsi="Wingdings" w:eastAsia="Wingdings" w:cs="Wingdings"/>
        <w:w w:val="100"/>
        <w:sz w:val="12"/>
        <w:szCs w:val="12"/>
        <w:lang w:val="zh-CN" w:eastAsia="zh-CN" w:bidi="zh-CN"/>
      </w:rPr>
    </w:lvl>
    <w:lvl w:ilvl="1" w:tentative="0">
      <w:start w:val="0"/>
      <w:numFmt w:val="bullet"/>
      <w:lvlText w:val="•"/>
      <w:lvlJc w:val="left"/>
      <w:pPr>
        <w:ind w:left="493" w:hanging="252"/>
      </w:pPr>
      <w:rPr>
        <w:rFonts w:hint="default"/>
        <w:lang w:val="zh-CN" w:eastAsia="zh-CN" w:bidi="zh-CN"/>
      </w:rPr>
    </w:lvl>
    <w:lvl w:ilvl="2" w:tentative="0">
      <w:start w:val="0"/>
      <w:numFmt w:val="bullet"/>
      <w:lvlText w:val="•"/>
      <w:lvlJc w:val="left"/>
      <w:pPr>
        <w:ind w:left="627" w:hanging="252"/>
      </w:pPr>
      <w:rPr>
        <w:rFonts w:hint="default"/>
        <w:lang w:val="zh-CN" w:eastAsia="zh-CN" w:bidi="zh-CN"/>
      </w:rPr>
    </w:lvl>
    <w:lvl w:ilvl="3" w:tentative="0">
      <w:start w:val="0"/>
      <w:numFmt w:val="bullet"/>
      <w:lvlText w:val="•"/>
      <w:lvlJc w:val="left"/>
      <w:pPr>
        <w:ind w:left="761" w:hanging="252"/>
      </w:pPr>
      <w:rPr>
        <w:rFonts w:hint="default"/>
        <w:lang w:val="zh-CN" w:eastAsia="zh-CN" w:bidi="zh-CN"/>
      </w:rPr>
    </w:lvl>
    <w:lvl w:ilvl="4" w:tentative="0">
      <w:start w:val="0"/>
      <w:numFmt w:val="bullet"/>
      <w:lvlText w:val="•"/>
      <w:lvlJc w:val="left"/>
      <w:pPr>
        <w:ind w:left="894" w:hanging="252"/>
      </w:pPr>
      <w:rPr>
        <w:rFonts w:hint="default"/>
        <w:lang w:val="zh-CN" w:eastAsia="zh-CN" w:bidi="zh-CN"/>
      </w:rPr>
    </w:lvl>
    <w:lvl w:ilvl="5" w:tentative="0">
      <w:start w:val="0"/>
      <w:numFmt w:val="bullet"/>
      <w:lvlText w:val="•"/>
      <w:lvlJc w:val="left"/>
      <w:pPr>
        <w:ind w:left="1028" w:hanging="252"/>
      </w:pPr>
      <w:rPr>
        <w:rFonts w:hint="default"/>
        <w:lang w:val="zh-CN" w:eastAsia="zh-CN" w:bidi="zh-CN"/>
      </w:rPr>
    </w:lvl>
    <w:lvl w:ilvl="6" w:tentative="0">
      <w:start w:val="0"/>
      <w:numFmt w:val="bullet"/>
      <w:lvlText w:val="•"/>
      <w:lvlJc w:val="left"/>
      <w:pPr>
        <w:ind w:left="1162" w:hanging="252"/>
      </w:pPr>
      <w:rPr>
        <w:rFonts w:hint="default"/>
        <w:lang w:val="zh-CN" w:eastAsia="zh-CN" w:bidi="zh-CN"/>
      </w:rPr>
    </w:lvl>
    <w:lvl w:ilvl="7" w:tentative="0">
      <w:start w:val="0"/>
      <w:numFmt w:val="bullet"/>
      <w:lvlText w:val="•"/>
      <w:lvlJc w:val="left"/>
      <w:pPr>
        <w:ind w:left="1295" w:hanging="252"/>
      </w:pPr>
      <w:rPr>
        <w:rFonts w:hint="default"/>
        <w:lang w:val="zh-CN" w:eastAsia="zh-CN" w:bidi="zh-CN"/>
      </w:rPr>
    </w:lvl>
    <w:lvl w:ilvl="8" w:tentative="0">
      <w:start w:val="0"/>
      <w:numFmt w:val="bullet"/>
      <w:lvlText w:val="•"/>
      <w:lvlJc w:val="left"/>
      <w:pPr>
        <w:ind w:left="1429" w:hanging="252"/>
      </w:pPr>
      <w:rPr>
        <w:rFonts w:hint="default"/>
        <w:lang w:val="zh-CN" w:eastAsia="zh-CN" w:bidi="zh-CN"/>
      </w:rPr>
    </w:lvl>
  </w:abstractNum>
  <w:abstractNum w:abstractNumId="24">
    <w:nsid w:val="0248C179"/>
    <w:multiLevelType w:val="multilevel"/>
    <w:tmpl w:val="0248C179"/>
    <w:lvl w:ilvl="0" w:tentative="0">
      <w:start w:val="1"/>
      <w:numFmt w:val="decimal"/>
      <w:lvlText w:val="%1."/>
      <w:lvlJc w:val="left"/>
      <w:pPr>
        <w:ind w:left="112" w:hanging="202"/>
        <w:jc w:val="left"/>
      </w:pPr>
      <w:rPr>
        <w:rFonts w:hint="default" w:ascii="宋体" w:hAnsi="宋体" w:eastAsia="宋体" w:cs="宋体"/>
        <w:spacing w:val="1"/>
        <w:w w:val="99"/>
        <w:sz w:val="18"/>
        <w:szCs w:val="18"/>
        <w:lang w:val="zh-CN" w:eastAsia="zh-CN" w:bidi="zh-CN"/>
      </w:rPr>
    </w:lvl>
    <w:lvl w:ilvl="1" w:tentative="0">
      <w:start w:val="0"/>
      <w:numFmt w:val="bullet"/>
      <w:lvlText w:val="•"/>
      <w:lvlJc w:val="left"/>
      <w:pPr>
        <w:ind w:left="683" w:hanging="202"/>
      </w:pPr>
      <w:rPr>
        <w:rFonts w:hint="default"/>
        <w:lang w:val="zh-CN" w:eastAsia="zh-CN" w:bidi="zh-CN"/>
      </w:rPr>
    </w:lvl>
    <w:lvl w:ilvl="2" w:tentative="0">
      <w:start w:val="0"/>
      <w:numFmt w:val="bullet"/>
      <w:lvlText w:val="•"/>
      <w:lvlJc w:val="left"/>
      <w:pPr>
        <w:ind w:left="1247" w:hanging="202"/>
      </w:pPr>
      <w:rPr>
        <w:rFonts w:hint="default"/>
        <w:lang w:val="zh-CN" w:eastAsia="zh-CN" w:bidi="zh-CN"/>
      </w:rPr>
    </w:lvl>
    <w:lvl w:ilvl="3" w:tentative="0">
      <w:start w:val="0"/>
      <w:numFmt w:val="bullet"/>
      <w:lvlText w:val="•"/>
      <w:lvlJc w:val="left"/>
      <w:pPr>
        <w:ind w:left="1811" w:hanging="202"/>
      </w:pPr>
      <w:rPr>
        <w:rFonts w:hint="default"/>
        <w:lang w:val="zh-CN" w:eastAsia="zh-CN" w:bidi="zh-CN"/>
      </w:rPr>
    </w:lvl>
    <w:lvl w:ilvl="4" w:tentative="0">
      <w:start w:val="0"/>
      <w:numFmt w:val="bullet"/>
      <w:lvlText w:val="•"/>
      <w:lvlJc w:val="left"/>
      <w:pPr>
        <w:ind w:left="2375" w:hanging="202"/>
      </w:pPr>
      <w:rPr>
        <w:rFonts w:hint="default"/>
        <w:lang w:val="zh-CN" w:eastAsia="zh-CN" w:bidi="zh-CN"/>
      </w:rPr>
    </w:lvl>
    <w:lvl w:ilvl="5" w:tentative="0">
      <w:start w:val="0"/>
      <w:numFmt w:val="bullet"/>
      <w:lvlText w:val="•"/>
      <w:lvlJc w:val="left"/>
      <w:pPr>
        <w:ind w:left="2939" w:hanging="202"/>
      </w:pPr>
      <w:rPr>
        <w:rFonts w:hint="default"/>
        <w:lang w:val="zh-CN" w:eastAsia="zh-CN" w:bidi="zh-CN"/>
      </w:rPr>
    </w:lvl>
    <w:lvl w:ilvl="6" w:tentative="0">
      <w:start w:val="0"/>
      <w:numFmt w:val="bullet"/>
      <w:lvlText w:val="•"/>
      <w:lvlJc w:val="left"/>
      <w:pPr>
        <w:ind w:left="3502" w:hanging="202"/>
      </w:pPr>
      <w:rPr>
        <w:rFonts w:hint="default"/>
        <w:lang w:val="zh-CN" w:eastAsia="zh-CN" w:bidi="zh-CN"/>
      </w:rPr>
    </w:lvl>
    <w:lvl w:ilvl="7" w:tentative="0">
      <w:start w:val="0"/>
      <w:numFmt w:val="bullet"/>
      <w:lvlText w:val="•"/>
      <w:lvlJc w:val="left"/>
      <w:pPr>
        <w:ind w:left="4066" w:hanging="202"/>
      </w:pPr>
      <w:rPr>
        <w:rFonts w:hint="default"/>
        <w:lang w:val="zh-CN" w:eastAsia="zh-CN" w:bidi="zh-CN"/>
      </w:rPr>
    </w:lvl>
    <w:lvl w:ilvl="8" w:tentative="0">
      <w:start w:val="0"/>
      <w:numFmt w:val="bullet"/>
      <w:lvlText w:val="•"/>
      <w:lvlJc w:val="left"/>
      <w:pPr>
        <w:ind w:left="4630" w:hanging="202"/>
      </w:pPr>
      <w:rPr>
        <w:rFonts w:hint="default"/>
        <w:lang w:val="zh-CN" w:eastAsia="zh-CN" w:bidi="zh-CN"/>
      </w:rPr>
    </w:lvl>
  </w:abstractNum>
  <w:abstractNum w:abstractNumId="25">
    <w:nsid w:val="03D62ECE"/>
    <w:multiLevelType w:val="multilevel"/>
    <w:tmpl w:val="03D62ECE"/>
    <w:lvl w:ilvl="0" w:tentative="0">
      <w:start w:val="1"/>
      <w:numFmt w:val="decimal"/>
      <w:lvlText w:val="%1."/>
      <w:lvlJc w:val="left"/>
      <w:pPr>
        <w:ind w:left="113" w:hanging="202"/>
        <w:jc w:val="left"/>
      </w:pPr>
      <w:rPr>
        <w:rFonts w:hint="default" w:ascii="宋体" w:hAnsi="宋体" w:eastAsia="宋体" w:cs="宋体"/>
        <w:spacing w:val="1"/>
        <w:w w:val="99"/>
        <w:sz w:val="18"/>
        <w:szCs w:val="18"/>
        <w:lang w:val="zh-CN" w:eastAsia="zh-CN" w:bidi="zh-CN"/>
      </w:rPr>
    </w:lvl>
    <w:lvl w:ilvl="1" w:tentative="0">
      <w:start w:val="0"/>
      <w:numFmt w:val="bullet"/>
      <w:lvlText w:val="•"/>
      <w:lvlJc w:val="left"/>
      <w:pPr>
        <w:ind w:left="683" w:hanging="202"/>
      </w:pPr>
      <w:rPr>
        <w:rFonts w:hint="default"/>
        <w:lang w:val="zh-CN" w:eastAsia="zh-CN" w:bidi="zh-CN"/>
      </w:rPr>
    </w:lvl>
    <w:lvl w:ilvl="2" w:tentative="0">
      <w:start w:val="0"/>
      <w:numFmt w:val="bullet"/>
      <w:lvlText w:val="•"/>
      <w:lvlJc w:val="left"/>
      <w:pPr>
        <w:ind w:left="1247" w:hanging="202"/>
      </w:pPr>
      <w:rPr>
        <w:rFonts w:hint="default"/>
        <w:lang w:val="zh-CN" w:eastAsia="zh-CN" w:bidi="zh-CN"/>
      </w:rPr>
    </w:lvl>
    <w:lvl w:ilvl="3" w:tentative="0">
      <w:start w:val="0"/>
      <w:numFmt w:val="bullet"/>
      <w:lvlText w:val="•"/>
      <w:lvlJc w:val="left"/>
      <w:pPr>
        <w:ind w:left="1811" w:hanging="202"/>
      </w:pPr>
      <w:rPr>
        <w:rFonts w:hint="default"/>
        <w:lang w:val="zh-CN" w:eastAsia="zh-CN" w:bidi="zh-CN"/>
      </w:rPr>
    </w:lvl>
    <w:lvl w:ilvl="4" w:tentative="0">
      <w:start w:val="0"/>
      <w:numFmt w:val="bullet"/>
      <w:lvlText w:val="•"/>
      <w:lvlJc w:val="left"/>
      <w:pPr>
        <w:ind w:left="2375" w:hanging="202"/>
      </w:pPr>
      <w:rPr>
        <w:rFonts w:hint="default"/>
        <w:lang w:val="zh-CN" w:eastAsia="zh-CN" w:bidi="zh-CN"/>
      </w:rPr>
    </w:lvl>
    <w:lvl w:ilvl="5" w:tentative="0">
      <w:start w:val="0"/>
      <w:numFmt w:val="bullet"/>
      <w:lvlText w:val="•"/>
      <w:lvlJc w:val="left"/>
      <w:pPr>
        <w:ind w:left="2939" w:hanging="202"/>
      </w:pPr>
      <w:rPr>
        <w:rFonts w:hint="default"/>
        <w:lang w:val="zh-CN" w:eastAsia="zh-CN" w:bidi="zh-CN"/>
      </w:rPr>
    </w:lvl>
    <w:lvl w:ilvl="6" w:tentative="0">
      <w:start w:val="0"/>
      <w:numFmt w:val="bullet"/>
      <w:lvlText w:val="•"/>
      <w:lvlJc w:val="left"/>
      <w:pPr>
        <w:ind w:left="3502" w:hanging="202"/>
      </w:pPr>
      <w:rPr>
        <w:rFonts w:hint="default"/>
        <w:lang w:val="zh-CN" w:eastAsia="zh-CN" w:bidi="zh-CN"/>
      </w:rPr>
    </w:lvl>
    <w:lvl w:ilvl="7" w:tentative="0">
      <w:start w:val="0"/>
      <w:numFmt w:val="bullet"/>
      <w:lvlText w:val="•"/>
      <w:lvlJc w:val="left"/>
      <w:pPr>
        <w:ind w:left="4066" w:hanging="202"/>
      </w:pPr>
      <w:rPr>
        <w:rFonts w:hint="default"/>
        <w:lang w:val="zh-CN" w:eastAsia="zh-CN" w:bidi="zh-CN"/>
      </w:rPr>
    </w:lvl>
    <w:lvl w:ilvl="8" w:tentative="0">
      <w:start w:val="0"/>
      <w:numFmt w:val="bullet"/>
      <w:lvlText w:val="•"/>
      <w:lvlJc w:val="left"/>
      <w:pPr>
        <w:ind w:left="4630" w:hanging="202"/>
      </w:pPr>
      <w:rPr>
        <w:rFonts w:hint="default"/>
        <w:lang w:val="zh-CN" w:eastAsia="zh-CN" w:bidi="zh-CN"/>
      </w:rPr>
    </w:lvl>
  </w:abstractNum>
  <w:abstractNum w:abstractNumId="26">
    <w:nsid w:val="0709FD3E"/>
    <w:multiLevelType w:val="multilevel"/>
    <w:tmpl w:val="0709FD3E"/>
    <w:lvl w:ilvl="0" w:tentative="0">
      <w:start w:val="0"/>
      <w:numFmt w:val="bullet"/>
      <w:lvlText w:val=""/>
      <w:lvlJc w:val="left"/>
      <w:pPr>
        <w:ind w:left="357" w:hanging="252"/>
      </w:pPr>
      <w:rPr>
        <w:rFonts w:hint="default" w:ascii="Wingdings" w:hAnsi="Wingdings" w:eastAsia="Wingdings" w:cs="Wingdings"/>
        <w:w w:val="100"/>
        <w:sz w:val="12"/>
        <w:szCs w:val="12"/>
        <w:lang w:val="zh-CN" w:eastAsia="zh-CN" w:bidi="zh-CN"/>
      </w:rPr>
    </w:lvl>
    <w:lvl w:ilvl="1" w:tentative="0">
      <w:start w:val="0"/>
      <w:numFmt w:val="bullet"/>
      <w:lvlText w:val="•"/>
      <w:lvlJc w:val="left"/>
      <w:pPr>
        <w:ind w:left="493" w:hanging="252"/>
      </w:pPr>
      <w:rPr>
        <w:rFonts w:hint="default"/>
        <w:lang w:val="zh-CN" w:eastAsia="zh-CN" w:bidi="zh-CN"/>
      </w:rPr>
    </w:lvl>
    <w:lvl w:ilvl="2" w:tentative="0">
      <w:start w:val="0"/>
      <w:numFmt w:val="bullet"/>
      <w:lvlText w:val="•"/>
      <w:lvlJc w:val="left"/>
      <w:pPr>
        <w:ind w:left="627" w:hanging="252"/>
      </w:pPr>
      <w:rPr>
        <w:rFonts w:hint="default"/>
        <w:lang w:val="zh-CN" w:eastAsia="zh-CN" w:bidi="zh-CN"/>
      </w:rPr>
    </w:lvl>
    <w:lvl w:ilvl="3" w:tentative="0">
      <w:start w:val="0"/>
      <w:numFmt w:val="bullet"/>
      <w:lvlText w:val="•"/>
      <w:lvlJc w:val="left"/>
      <w:pPr>
        <w:ind w:left="761" w:hanging="252"/>
      </w:pPr>
      <w:rPr>
        <w:rFonts w:hint="default"/>
        <w:lang w:val="zh-CN" w:eastAsia="zh-CN" w:bidi="zh-CN"/>
      </w:rPr>
    </w:lvl>
    <w:lvl w:ilvl="4" w:tentative="0">
      <w:start w:val="0"/>
      <w:numFmt w:val="bullet"/>
      <w:lvlText w:val="•"/>
      <w:lvlJc w:val="left"/>
      <w:pPr>
        <w:ind w:left="894" w:hanging="252"/>
      </w:pPr>
      <w:rPr>
        <w:rFonts w:hint="default"/>
        <w:lang w:val="zh-CN" w:eastAsia="zh-CN" w:bidi="zh-CN"/>
      </w:rPr>
    </w:lvl>
    <w:lvl w:ilvl="5" w:tentative="0">
      <w:start w:val="0"/>
      <w:numFmt w:val="bullet"/>
      <w:lvlText w:val="•"/>
      <w:lvlJc w:val="left"/>
      <w:pPr>
        <w:ind w:left="1028" w:hanging="252"/>
      </w:pPr>
      <w:rPr>
        <w:rFonts w:hint="default"/>
        <w:lang w:val="zh-CN" w:eastAsia="zh-CN" w:bidi="zh-CN"/>
      </w:rPr>
    </w:lvl>
    <w:lvl w:ilvl="6" w:tentative="0">
      <w:start w:val="0"/>
      <w:numFmt w:val="bullet"/>
      <w:lvlText w:val="•"/>
      <w:lvlJc w:val="left"/>
      <w:pPr>
        <w:ind w:left="1162" w:hanging="252"/>
      </w:pPr>
      <w:rPr>
        <w:rFonts w:hint="default"/>
        <w:lang w:val="zh-CN" w:eastAsia="zh-CN" w:bidi="zh-CN"/>
      </w:rPr>
    </w:lvl>
    <w:lvl w:ilvl="7" w:tentative="0">
      <w:start w:val="0"/>
      <w:numFmt w:val="bullet"/>
      <w:lvlText w:val="•"/>
      <w:lvlJc w:val="left"/>
      <w:pPr>
        <w:ind w:left="1295" w:hanging="252"/>
      </w:pPr>
      <w:rPr>
        <w:rFonts w:hint="default"/>
        <w:lang w:val="zh-CN" w:eastAsia="zh-CN" w:bidi="zh-CN"/>
      </w:rPr>
    </w:lvl>
    <w:lvl w:ilvl="8" w:tentative="0">
      <w:start w:val="0"/>
      <w:numFmt w:val="bullet"/>
      <w:lvlText w:val="•"/>
      <w:lvlJc w:val="left"/>
      <w:pPr>
        <w:ind w:left="1429" w:hanging="252"/>
      </w:pPr>
      <w:rPr>
        <w:rFonts w:hint="default"/>
        <w:lang w:val="zh-CN" w:eastAsia="zh-CN" w:bidi="zh-CN"/>
      </w:rPr>
    </w:lvl>
  </w:abstractNum>
  <w:abstractNum w:abstractNumId="27">
    <w:nsid w:val="0CEF100B"/>
    <w:multiLevelType w:val="multilevel"/>
    <w:tmpl w:val="0CEF100B"/>
    <w:lvl w:ilvl="0" w:tentative="0">
      <w:start w:val="0"/>
      <w:numFmt w:val="bullet"/>
      <w:lvlText w:val=""/>
      <w:lvlJc w:val="left"/>
      <w:pPr>
        <w:ind w:left="357" w:hanging="252"/>
      </w:pPr>
      <w:rPr>
        <w:rFonts w:hint="default" w:ascii="Wingdings" w:hAnsi="Wingdings" w:eastAsia="Wingdings" w:cs="Wingdings"/>
        <w:w w:val="100"/>
        <w:sz w:val="12"/>
        <w:szCs w:val="12"/>
        <w:lang w:val="zh-CN" w:eastAsia="zh-CN" w:bidi="zh-CN"/>
      </w:rPr>
    </w:lvl>
    <w:lvl w:ilvl="1" w:tentative="0">
      <w:start w:val="0"/>
      <w:numFmt w:val="bullet"/>
      <w:lvlText w:val="•"/>
      <w:lvlJc w:val="left"/>
      <w:pPr>
        <w:ind w:left="493" w:hanging="252"/>
      </w:pPr>
      <w:rPr>
        <w:rFonts w:hint="default"/>
        <w:lang w:val="zh-CN" w:eastAsia="zh-CN" w:bidi="zh-CN"/>
      </w:rPr>
    </w:lvl>
    <w:lvl w:ilvl="2" w:tentative="0">
      <w:start w:val="0"/>
      <w:numFmt w:val="bullet"/>
      <w:lvlText w:val="•"/>
      <w:lvlJc w:val="left"/>
      <w:pPr>
        <w:ind w:left="626" w:hanging="252"/>
      </w:pPr>
      <w:rPr>
        <w:rFonts w:hint="default"/>
        <w:lang w:val="zh-CN" w:eastAsia="zh-CN" w:bidi="zh-CN"/>
      </w:rPr>
    </w:lvl>
    <w:lvl w:ilvl="3" w:tentative="0">
      <w:start w:val="0"/>
      <w:numFmt w:val="bullet"/>
      <w:lvlText w:val="•"/>
      <w:lvlJc w:val="left"/>
      <w:pPr>
        <w:ind w:left="760" w:hanging="252"/>
      </w:pPr>
      <w:rPr>
        <w:rFonts w:hint="default"/>
        <w:lang w:val="zh-CN" w:eastAsia="zh-CN" w:bidi="zh-CN"/>
      </w:rPr>
    </w:lvl>
    <w:lvl w:ilvl="4" w:tentative="0">
      <w:start w:val="0"/>
      <w:numFmt w:val="bullet"/>
      <w:lvlText w:val="•"/>
      <w:lvlJc w:val="left"/>
      <w:pPr>
        <w:ind w:left="893" w:hanging="252"/>
      </w:pPr>
      <w:rPr>
        <w:rFonts w:hint="default"/>
        <w:lang w:val="zh-CN" w:eastAsia="zh-CN" w:bidi="zh-CN"/>
      </w:rPr>
    </w:lvl>
    <w:lvl w:ilvl="5" w:tentative="0">
      <w:start w:val="0"/>
      <w:numFmt w:val="bullet"/>
      <w:lvlText w:val="•"/>
      <w:lvlJc w:val="left"/>
      <w:pPr>
        <w:ind w:left="1027" w:hanging="252"/>
      </w:pPr>
      <w:rPr>
        <w:rFonts w:hint="default"/>
        <w:lang w:val="zh-CN" w:eastAsia="zh-CN" w:bidi="zh-CN"/>
      </w:rPr>
    </w:lvl>
    <w:lvl w:ilvl="6" w:tentative="0">
      <w:start w:val="0"/>
      <w:numFmt w:val="bullet"/>
      <w:lvlText w:val="•"/>
      <w:lvlJc w:val="left"/>
      <w:pPr>
        <w:ind w:left="1160" w:hanging="252"/>
      </w:pPr>
      <w:rPr>
        <w:rFonts w:hint="default"/>
        <w:lang w:val="zh-CN" w:eastAsia="zh-CN" w:bidi="zh-CN"/>
      </w:rPr>
    </w:lvl>
    <w:lvl w:ilvl="7" w:tentative="0">
      <w:start w:val="0"/>
      <w:numFmt w:val="bullet"/>
      <w:lvlText w:val="•"/>
      <w:lvlJc w:val="left"/>
      <w:pPr>
        <w:ind w:left="1293" w:hanging="252"/>
      </w:pPr>
      <w:rPr>
        <w:rFonts w:hint="default"/>
        <w:lang w:val="zh-CN" w:eastAsia="zh-CN" w:bidi="zh-CN"/>
      </w:rPr>
    </w:lvl>
    <w:lvl w:ilvl="8" w:tentative="0">
      <w:start w:val="0"/>
      <w:numFmt w:val="bullet"/>
      <w:lvlText w:val="•"/>
      <w:lvlJc w:val="left"/>
      <w:pPr>
        <w:ind w:left="1427" w:hanging="252"/>
      </w:pPr>
      <w:rPr>
        <w:rFonts w:hint="default"/>
        <w:lang w:val="zh-CN" w:eastAsia="zh-CN" w:bidi="zh-CN"/>
      </w:rPr>
    </w:lvl>
  </w:abstractNum>
  <w:abstractNum w:abstractNumId="28">
    <w:nsid w:val="0E640482"/>
    <w:multiLevelType w:val="multilevel"/>
    <w:tmpl w:val="0E640482"/>
    <w:lvl w:ilvl="0" w:tentative="0">
      <w:start w:val="0"/>
      <w:numFmt w:val="bullet"/>
      <w:lvlText w:val=""/>
      <w:lvlJc w:val="left"/>
      <w:pPr>
        <w:ind w:left="360" w:hanging="253"/>
      </w:pPr>
      <w:rPr>
        <w:rFonts w:hint="default" w:ascii="Wingdings" w:hAnsi="Wingdings" w:eastAsia="Wingdings" w:cs="Wingdings"/>
        <w:w w:val="100"/>
        <w:sz w:val="12"/>
        <w:szCs w:val="12"/>
        <w:lang w:val="zh-CN" w:eastAsia="zh-CN" w:bidi="zh-CN"/>
      </w:rPr>
    </w:lvl>
    <w:lvl w:ilvl="1" w:tentative="0">
      <w:start w:val="0"/>
      <w:numFmt w:val="bullet"/>
      <w:lvlText w:val="•"/>
      <w:lvlJc w:val="left"/>
      <w:pPr>
        <w:ind w:left="511" w:hanging="253"/>
      </w:pPr>
      <w:rPr>
        <w:rFonts w:hint="default"/>
        <w:lang w:val="zh-CN" w:eastAsia="zh-CN" w:bidi="zh-CN"/>
      </w:rPr>
    </w:lvl>
    <w:lvl w:ilvl="2" w:tentative="0">
      <w:start w:val="0"/>
      <w:numFmt w:val="bullet"/>
      <w:lvlText w:val="•"/>
      <w:lvlJc w:val="left"/>
      <w:pPr>
        <w:ind w:left="663" w:hanging="253"/>
      </w:pPr>
      <w:rPr>
        <w:rFonts w:hint="default"/>
        <w:lang w:val="zh-CN" w:eastAsia="zh-CN" w:bidi="zh-CN"/>
      </w:rPr>
    </w:lvl>
    <w:lvl w:ilvl="3" w:tentative="0">
      <w:start w:val="0"/>
      <w:numFmt w:val="bullet"/>
      <w:lvlText w:val="•"/>
      <w:lvlJc w:val="left"/>
      <w:pPr>
        <w:ind w:left="815" w:hanging="253"/>
      </w:pPr>
      <w:rPr>
        <w:rFonts w:hint="default"/>
        <w:lang w:val="zh-CN" w:eastAsia="zh-CN" w:bidi="zh-CN"/>
      </w:rPr>
    </w:lvl>
    <w:lvl w:ilvl="4" w:tentative="0">
      <w:start w:val="0"/>
      <w:numFmt w:val="bullet"/>
      <w:lvlText w:val="•"/>
      <w:lvlJc w:val="left"/>
      <w:pPr>
        <w:ind w:left="966" w:hanging="253"/>
      </w:pPr>
      <w:rPr>
        <w:rFonts w:hint="default"/>
        <w:lang w:val="zh-CN" w:eastAsia="zh-CN" w:bidi="zh-CN"/>
      </w:rPr>
    </w:lvl>
    <w:lvl w:ilvl="5" w:tentative="0">
      <w:start w:val="0"/>
      <w:numFmt w:val="bullet"/>
      <w:lvlText w:val="•"/>
      <w:lvlJc w:val="left"/>
      <w:pPr>
        <w:ind w:left="1118" w:hanging="253"/>
      </w:pPr>
      <w:rPr>
        <w:rFonts w:hint="default"/>
        <w:lang w:val="zh-CN" w:eastAsia="zh-CN" w:bidi="zh-CN"/>
      </w:rPr>
    </w:lvl>
    <w:lvl w:ilvl="6" w:tentative="0">
      <w:start w:val="0"/>
      <w:numFmt w:val="bullet"/>
      <w:lvlText w:val="•"/>
      <w:lvlJc w:val="left"/>
      <w:pPr>
        <w:ind w:left="1270" w:hanging="253"/>
      </w:pPr>
      <w:rPr>
        <w:rFonts w:hint="default"/>
        <w:lang w:val="zh-CN" w:eastAsia="zh-CN" w:bidi="zh-CN"/>
      </w:rPr>
    </w:lvl>
    <w:lvl w:ilvl="7" w:tentative="0">
      <w:start w:val="0"/>
      <w:numFmt w:val="bullet"/>
      <w:lvlText w:val="•"/>
      <w:lvlJc w:val="left"/>
      <w:pPr>
        <w:ind w:left="1421" w:hanging="253"/>
      </w:pPr>
      <w:rPr>
        <w:rFonts w:hint="default"/>
        <w:lang w:val="zh-CN" w:eastAsia="zh-CN" w:bidi="zh-CN"/>
      </w:rPr>
    </w:lvl>
    <w:lvl w:ilvl="8" w:tentative="0">
      <w:start w:val="0"/>
      <w:numFmt w:val="bullet"/>
      <w:lvlText w:val="•"/>
      <w:lvlJc w:val="left"/>
      <w:pPr>
        <w:ind w:left="1573" w:hanging="253"/>
      </w:pPr>
      <w:rPr>
        <w:rFonts w:hint="default"/>
        <w:lang w:val="zh-CN" w:eastAsia="zh-CN" w:bidi="zh-CN"/>
      </w:rPr>
    </w:lvl>
  </w:abstractNum>
  <w:abstractNum w:abstractNumId="29">
    <w:nsid w:val="1ACDE60F"/>
    <w:multiLevelType w:val="multilevel"/>
    <w:tmpl w:val="1ACDE60F"/>
    <w:lvl w:ilvl="0" w:tentative="0">
      <w:start w:val="0"/>
      <w:numFmt w:val="bullet"/>
      <w:lvlText w:val=""/>
      <w:lvlJc w:val="left"/>
      <w:pPr>
        <w:ind w:left="360" w:hanging="253"/>
      </w:pPr>
      <w:rPr>
        <w:rFonts w:hint="default" w:ascii="Wingdings" w:hAnsi="Wingdings" w:eastAsia="Wingdings" w:cs="Wingdings"/>
        <w:w w:val="100"/>
        <w:sz w:val="12"/>
        <w:szCs w:val="12"/>
        <w:lang w:val="zh-CN" w:eastAsia="zh-CN" w:bidi="zh-CN"/>
      </w:rPr>
    </w:lvl>
    <w:lvl w:ilvl="1" w:tentative="0">
      <w:start w:val="0"/>
      <w:numFmt w:val="bullet"/>
      <w:lvlText w:val="•"/>
      <w:lvlJc w:val="left"/>
      <w:pPr>
        <w:ind w:left="511" w:hanging="253"/>
      </w:pPr>
      <w:rPr>
        <w:rFonts w:hint="default"/>
        <w:lang w:val="zh-CN" w:eastAsia="zh-CN" w:bidi="zh-CN"/>
      </w:rPr>
    </w:lvl>
    <w:lvl w:ilvl="2" w:tentative="0">
      <w:start w:val="0"/>
      <w:numFmt w:val="bullet"/>
      <w:lvlText w:val="•"/>
      <w:lvlJc w:val="left"/>
      <w:pPr>
        <w:ind w:left="663" w:hanging="253"/>
      </w:pPr>
      <w:rPr>
        <w:rFonts w:hint="default"/>
        <w:lang w:val="zh-CN" w:eastAsia="zh-CN" w:bidi="zh-CN"/>
      </w:rPr>
    </w:lvl>
    <w:lvl w:ilvl="3" w:tentative="0">
      <w:start w:val="0"/>
      <w:numFmt w:val="bullet"/>
      <w:lvlText w:val="•"/>
      <w:lvlJc w:val="left"/>
      <w:pPr>
        <w:ind w:left="815" w:hanging="253"/>
      </w:pPr>
      <w:rPr>
        <w:rFonts w:hint="default"/>
        <w:lang w:val="zh-CN" w:eastAsia="zh-CN" w:bidi="zh-CN"/>
      </w:rPr>
    </w:lvl>
    <w:lvl w:ilvl="4" w:tentative="0">
      <w:start w:val="0"/>
      <w:numFmt w:val="bullet"/>
      <w:lvlText w:val="•"/>
      <w:lvlJc w:val="left"/>
      <w:pPr>
        <w:ind w:left="966" w:hanging="253"/>
      </w:pPr>
      <w:rPr>
        <w:rFonts w:hint="default"/>
        <w:lang w:val="zh-CN" w:eastAsia="zh-CN" w:bidi="zh-CN"/>
      </w:rPr>
    </w:lvl>
    <w:lvl w:ilvl="5" w:tentative="0">
      <w:start w:val="0"/>
      <w:numFmt w:val="bullet"/>
      <w:lvlText w:val="•"/>
      <w:lvlJc w:val="left"/>
      <w:pPr>
        <w:ind w:left="1118" w:hanging="253"/>
      </w:pPr>
      <w:rPr>
        <w:rFonts w:hint="default"/>
        <w:lang w:val="zh-CN" w:eastAsia="zh-CN" w:bidi="zh-CN"/>
      </w:rPr>
    </w:lvl>
    <w:lvl w:ilvl="6" w:tentative="0">
      <w:start w:val="0"/>
      <w:numFmt w:val="bullet"/>
      <w:lvlText w:val="•"/>
      <w:lvlJc w:val="left"/>
      <w:pPr>
        <w:ind w:left="1270" w:hanging="253"/>
      </w:pPr>
      <w:rPr>
        <w:rFonts w:hint="default"/>
        <w:lang w:val="zh-CN" w:eastAsia="zh-CN" w:bidi="zh-CN"/>
      </w:rPr>
    </w:lvl>
    <w:lvl w:ilvl="7" w:tentative="0">
      <w:start w:val="0"/>
      <w:numFmt w:val="bullet"/>
      <w:lvlText w:val="•"/>
      <w:lvlJc w:val="left"/>
      <w:pPr>
        <w:ind w:left="1421" w:hanging="253"/>
      </w:pPr>
      <w:rPr>
        <w:rFonts w:hint="default"/>
        <w:lang w:val="zh-CN" w:eastAsia="zh-CN" w:bidi="zh-CN"/>
      </w:rPr>
    </w:lvl>
    <w:lvl w:ilvl="8" w:tentative="0">
      <w:start w:val="0"/>
      <w:numFmt w:val="bullet"/>
      <w:lvlText w:val="•"/>
      <w:lvlJc w:val="left"/>
      <w:pPr>
        <w:ind w:left="1573" w:hanging="253"/>
      </w:pPr>
      <w:rPr>
        <w:rFonts w:hint="default"/>
        <w:lang w:val="zh-CN" w:eastAsia="zh-CN" w:bidi="zh-CN"/>
      </w:rPr>
    </w:lvl>
  </w:abstractNum>
  <w:abstractNum w:abstractNumId="30">
    <w:nsid w:val="1C257C7B"/>
    <w:multiLevelType w:val="multilevel"/>
    <w:tmpl w:val="1C257C7B"/>
    <w:lvl w:ilvl="0" w:tentative="0">
      <w:start w:val="0"/>
      <w:numFmt w:val="bullet"/>
      <w:lvlText w:val=""/>
      <w:lvlJc w:val="left"/>
      <w:pPr>
        <w:ind w:left="357" w:hanging="252"/>
      </w:pPr>
      <w:rPr>
        <w:rFonts w:hint="default" w:ascii="Wingdings" w:hAnsi="Wingdings" w:eastAsia="Wingdings" w:cs="Wingdings"/>
        <w:w w:val="100"/>
        <w:sz w:val="12"/>
        <w:szCs w:val="12"/>
        <w:lang w:val="zh-CN" w:eastAsia="zh-CN" w:bidi="zh-CN"/>
      </w:rPr>
    </w:lvl>
    <w:lvl w:ilvl="1" w:tentative="0">
      <w:start w:val="0"/>
      <w:numFmt w:val="bullet"/>
      <w:lvlText w:val="•"/>
      <w:lvlJc w:val="left"/>
      <w:pPr>
        <w:ind w:left="500" w:hanging="252"/>
      </w:pPr>
      <w:rPr>
        <w:rFonts w:hint="default"/>
        <w:lang w:val="zh-CN" w:eastAsia="zh-CN" w:bidi="zh-CN"/>
      </w:rPr>
    </w:lvl>
    <w:lvl w:ilvl="2" w:tentative="0">
      <w:start w:val="0"/>
      <w:numFmt w:val="bullet"/>
      <w:lvlText w:val="•"/>
      <w:lvlJc w:val="left"/>
      <w:pPr>
        <w:ind w:left="632" w:hanging="252"/>
      </w:pPr>
      <w:rPr>
        <w:rFonts w:hint="default"/>
        <w:lang w:val="zh-CN" w:eastAsia="zh-CN" w:bidi="zh-CN"/>
      </w:rPr>
    </w:lvl>
    <w:lvl w:ilvl="3" w:tentative="0">
      <w:start w:val="0"/>
      <w:numFmt w:val="bullet"/>
      <w:lvlText w:val="•"/>
      <w:lvlJc w:val="left"/>
      <w:pPr>
        <w:ind w:left="765" w:hanging="252"/>
      </w:pPr>
      <w:rPr>
        <w:rFonts w:hint="default"/>
        <w:lang w:val="zh-CN" w:eastAsia="zh-CN" w:bidi="zh-CN"/>
      </w:rPr>
    </w:lvl>
    <w:lvl w:ilvl="4" w:tentative="0">
      <w:start w:val="0"/>
      <w:numFmt w:val="bullet"/>
      <w:lvlText w:val="•"/>
      <w:lvlJc w:val="left"/>
      <w:pPr>
        <w:ind w:left="898" w:hanging="252"/>
      </w:pPr>
      <w:rPr>
        <w:rFonts w:hint="default"/>
        <w:lang w:val="zh-CN" w:eastAsia="zh-CN" w:bidi="zh-CN"/>
      </w:rPr>
    </w:lvl>
    <w:lvl w:ilvl="5" w:tentative="0">
      <w:start w:val="0"/>
      <w:numFmt w:val="bullet"/>
      <w:lvlText w:val="•"/>
      <w:lvlJc w:val="left"/>
      <w:pPr>
        <w:ind w:left="1030" w:hanging="252"/>
      </w:pPr>
      <w:rPr>
        <w:rFonts w:hint="default"/>
        <w:lang w:val="zh-CN" w:eastAsia="zh-CN" w:bidi="zh-CN"/>
      </w:rPr>
    </w:lvl>
    <w:lvl w:ilvl="6" w:tentative="0">
      <w:start w:val="0"/>
      <w:numFmt w:val="bullet"/>
      <w:lvlText w:val="•"/>
      <w:lvlJc w:val="left"/>
      <w:pPr>
        <w:ind w:left="1163" w:hanging="252"/>
      </w:pPr>
      <w:rPr>
        <w:rFonts w:hint="default"/>
        <w:lang w:val="zh-CN" w:eastAsia="zh-CN" w:bidi="zh-CN"/>
      </w:rPr>
    </w:lvl>
    <w:lvl w:ilvl="7" w:tentative="0">
      <w:start w:val="0"/>
      <w:numFmt w:val="bullet"/>
      <w:lvlText w:val="•"/>
      <w:lvlJc w:val="left"/>
      <w:pPr>
        <w:ind w:left="1296" w:hanging="252"/>
      </w:pPr>
      <w:rPr>
        <w:rFonts w:hint="default"/>
        <w:lang w:val="zh-CN" w:eastAsia="zh-CN" w:bidi="zh-CN"/>
      </w:rPr>
    </w:lvl>
    <w:lvl w:ilvl="8" w:tentative="0">
      <w:start w:val="0"/>
      <w:numFmt w:val="bullet"/>
      <w:lvlText w:val="•"/>
      <w:lvlJc w:val="left"/>
      <w:pPr>
        <w:ind w:left="1428" w:hanging="252"/>
      </w:pPr>
      <w:rPr>
        <w:rFonts w:hint="default"/>
        <w:lang w:val="zh-CN" w:eastAsia="zh-CN" w:bidi="zh-CN"/>
      </w:rPr>
    </w:lvl>
  </w:abstractNum>
  <w:abstractNum w:abstractNumId="31">
    <w:nsid w:val="23E97754"/>
    <w:multiLevelType w:val="multilevel"/>
    <w:tmpl w:val="23E97754"/>
    <w:lvl w:ilvl="0" w:tentative="0">
      <w:start w:val="0"/>
      <w:numFmt w:val="bullet"/>
      <w:lvlText w:val=""/>
      <w:lvlJc w:val="left"/>
      <w:pPr>
        <w:ind w:left="357" w:hanging="252"/>
      </w:pPr>
      <w:rPr>
        <w:rFonts w:hint="default" w:ascii="Wingdings" w:hAnsi="Wingdings" w:eastAsia="Wingdings" w:cs="Wingdings"/>
        <w:w w:val="100"/>
        <w:sz w:val="12"/>
        <w:szCs w:val="12"/>
        <w:lang w:val="zh-CN" w:eastAsia="zh-CN" w:bidi="zh-CN"/>
      </w:rPr>
    </w:lvl>
    <w:lvl w:ilvl="1" w:tentative="0">
      <w:start w:val="0"/>
      <w:numFmt w:val="bullet"/>
      <w:lvlText w:val="•"/>
      <w:lvlJc w:val="left"/>
      <w:pPr>
        <w:ind w:left="493" w:hanging="252"/>
      </w:pPr>
      <w:rPr>
        <w:rFonts w:hint="default"/>
        <w:lang w:val="zh-CN" w:eastAsia="zh-CN" w:bidi="zh-CN"/>
      </w:rPr>
    </w:lvl>
    <w:lvl w:ilvl="2" w:tentative="0">
      <w:start w:val="0"/>
      <w:numFmt w:val="bullet"/>
      <w:lvlText w:val="•"/>
      <w:lvlJc w:val="left"/>
      <w:pPr>
        <w:ind w:left="627" w:hanging="252"/>
      </w:pPr>
      <w:rPr>
        <w:rFonts w:hint="default"/>
        <w:lang w:val="zh-CN" w:eastAsia="zh-CN" w:bidi="zh-CN"/>
      </w:rPr>
    </w:lvl>
    <w:lvl w:ilvl="3" w:tentative="0">
      <w:start w:val="0"/>
      <w:numFmt w:val="bullet"/>
      <w:lvlText w:val="•"/>
      <w:lvlJc w:val="left"/>
      <w:pPr>
        <w:ind w:left="761" w:hanging="252"/>
      </w:pPr>
      <w:rPr>
        <w:rFonts w:hint="default"/>
        <w:lang w:val="zh-CN" w:eastAsia="zh-CN" w:bidi="zh-CN"/>
      </w:rPr>
    </w:lvl>
    <w:lvl w:ilvl="4" w:tentative="0">
      <w:start w:val="0"/>
      <w:numFmt w:val="bullet"/>
      <w:lvlText w:val="•"/>
      <w:lvlJc w:val="left"/>
      <w:pPr>
        <w:ind w:left="894" w:hanging="252"/>
      </w:pPr>
      <w:rPr>
        <w:rFonts w:hint="default"/>
        <w:lang w:val="zh-CN" w:eastAsia="zh-CN" w:bidi="zh-CN"/>
      </w:rPr>
    </w:lvl>
    <w:lvl w:ilvl="5" w:tentative="0">
      <w:start w:val="0"/>
      <w:numFmt w:val="bullet"/>
      <w:lvlText w:val="•"/>
      <w:lvlJc w:val="left"/>
      <w:pPr>
        <w:ind w:left="1028" w:hanging="252"/>
      </w:pPr>
      <w:rPr>
        <w:rFonts w:hint="default"/>
        <w:lang w:val="zh-CN" w:eastAsia="zh-CN" w:bidi="zh-CN"/>
      </w:rPr>
    </w:lvl>
    <w:lvl w:ilvl="6" w:tentative="0">
      <w:start w:val="0"/>
      <w:numFmt w:val="bullet"/>
      <w:lvlText w:val="•"/>
      <w:lvlJc w:val="left"/>
      <w:pPr>
        <w:ind w:left="1162" w:hanging="252"/>
      </w:pPr>
      <w:rPr>
        <w:rFonts w:hint="default"/>
        <w:lang w:val="zh-CN" w:eastAsia="zh-CN" w:bidi="zh-CN"/>
      </w:rPr>
    </w:lvl>
    <w:lvl w:ilvl="7" w:tentative="0">
      <w:start w:val="0"/>
      <w:numFmt w:val="bullet"/>
      <w:lvlText w:val="•"/>
      <w:lvlJc w:val="left"/>
      <w:pPr>
        <w:ind w:left="1295" w:hanging="252"/>
      </w:pPr>
      <w:rPr>
        <w:rFonts w:hint="default"/>
        <w:lang w:val="zh-CN" w:eastAsia="zh-CN" w:bidi="zh-CN"/>
      </w:rPr>
    </w:lvl>
    <w:lvl w:ilvl="8" w:tentative="0">
      <w:start w:val="0"/>
      <w:numFmt w:val="bullet"/>
      <w:lvlText w:val="•"/>
      <w:lvlJc w:val="left"/>
      <w:pPr>
        <w:ind w:left="1429" w:hanging="252"/>
      </w:pPr>
      <w:rPr>
        <w:rFonts w:hint="default"/>
        <w:lang w:val="zh-CN" w:eastAsia="zh-CN" w:bidi="zh-CN"/>
      </w:rPr>
    </w:lvl>
  </w:abstractNum>
  <w:abstractNum w:abstractNumId="32">
    <w:nsid w:val="243FCF68"/>
    <w:multiLevelType w:val="multilevel"/>
    <w:tmpl w:val="243FCF68"/>
    <w:lvl w:ilvl="0" w:tentative="0">
      <w:start w:val="0"/>
      <w:numFmt w:val="bullet"/>
      <w:lvlText w:val=""/>
      <w:lvlJc w:val="left"/>
      <w:pPr>
        <w:ind w:left="360" w:hanging="253"/>
      </w:pPr>
      <w:rPr>
        <w:rFonts w:hint="default" w:ascii="Wingdings" w:hAnsi="Wingdings" w:eastAsia="Wingdings" w:cs="Wingdings"/>
        <w:w w:val="100"/>
        <w:sz w:val="12"/>
        <w:szCs w:val="12"/>
        <w:lang w:val="zh-CN" w:eastAsia="zh-CN" w:bidi="zh-CN"/>
      </w:rPr>
    </w:lvl>
    <w:lvl w:ilvl="1" w:tentative="0">
      <w:start w:val="0"/>
      <w:numFmt w:val="bullet"/>
      <w:lvlText w:val="•"/>
      <w:lvlJc w:val="left"/>
      <w:pPr>
        <w:ind w:left="511" w:hanging="253"/>
      </w:pPr>
      <w:rPr>
        <w:rFonts w:hint="default"/>
        <w:lang w:val="zh-CN" w:eastAsia="zh-CN" w:bidi="zh-CN"/>
      </w:rPr>
    </w:lvl>
    <w:lvl w:ilvl="2" w:tentative="0">
      <w:start w:val="0"/>
      <w:numFmt w:val="bullet"/>
      <w:lvlText w:val="•"/>
      <w:lvlJc w:val="left"/>
      <w:pPr>
        <w:ind w:left="663" w:hanging="253"/>
      </w:pPr>
      <w:rPr>
        <w:rFonts w:hint="default"/>
        <w:lang w:val="zh-CN" w:eastAsia="zh-CN" w:bidi="zh-CN"/>
      </w:rPr>
    </w:lvl>
    <w:lvl w:ilvl="3" w:tentative="0">
      <w:start w:val="0"/>
      <w:numFmt w:val="bullet"/>
      <w:lvlText w:val="•"/>
      <w:lvlJc w:val="left"/>
      <w:pPr>
        <w:ind w:left="815" w:hanging="253"/>
      </w:pPr>
      <w:rPr>
        <w:rFonts w:hint="default"/>
        <w:lang w:val="zh-CN" w:eastAsia="zh-CN" w:bidi="zh-CN"/>
      </w:rPr>
    </w:lvl>
    <w:lvl w:ilvl="4" w:tentative="0">
      <w:start w:val="0"/>
      <w:numFmt w:val="bullet"/>
      <w:lvlText w:val="•"/>
      <w:lvlJc w:val="left"/>
      <w:pPr>
        <w:ind w:left="966" w:hanging="253"/>
      </w:pPr>
      <w:rPr>
        <w:rFonts w:hint="default"/>
        <w:lang w:val="zh-CN" w:eastAsia="zh-CN" w:bidi="zh-CN"/>
      </w:rPr>
    </w:lvl>
    <w:lvl w:ilvl="5" w:tentative="0">
      <w:start w:val="0"/>
      <w:numFmt w:val="bullet"/>
      <w:lvlText w:val="•"/>
      <w:lvlJc w:val="left"/>
      <w:pPr>
        <w:ind w:left="1118" w:hanging="253"/>
      </w:pPr>
      <w:rPr>
        <w:rFonts w:hint="default"/>
        <w:lang w:val="zh-CN" w:eastAsia="zh-CN" w:bidi="zh-CN"/>
      </w:rPr>
    </w:lvl>
    <w:lvl w:ilvl="6" w:tentative="0">
      <w:start w:val="0"/>
      <w:numFmt w:val="bullet"/>
      <w:lvlText w:val="•"/>
      <w:lvlJc w:val="left"/>
      <w:pPr>
        <w:ind w:left="1270" w:hanging="253"/>
      </w:pPr>
      <w:rPr>
        <w:rFonts w:hint="default"/>
        <w:lang w:val="zh-CN" w:eastAsia="zh-CN" w:bidi="zh-CN"/>
      </w:rPr>
    </w:lvl>
    <w:lvl w:ilvl="7" w:tentative="0">
      <w:start w:val="0"/>
      <w:numFmt w:val="bullet"/>
      <w:lvlText w:val="•"/>
      <w:lvlJc w:val="left"/>
      <w:pPr>
        <w:ind w:left="1421" w:hanging="253"/>
      </w:pPr>
      <w:rPr>
        <w:rFonts w:hint="default"/>
        <w:lang w:val="zh-CN" w:eastAsia="zh-CN" w:bidi="zh-CN"/>
      </w:rPr>
    </w:lvl>
    <w:lvl w:ilvl="8" w:tentative="0">
      <w:start w:val="0"/>
      <w:numFmt w:val="bullet"/>
      <w:lvlText w:val="•"/>
      <w:lvlJc w:val="left"/>
      <w:pPr>
        <w:ind w:left="1573" w:hanging="253"/>
      </w:pPr>
      <w:rPr>
        <w:rFonts w:hint="default"/>
        <w:lang w:val="zh-CN" w:eastAsia="zh-CN" w:bidi="zh-CN"/>
      </w:rPr>
    </w:lvl>
  </w:abstractNum>
  <w:abstractNum w:abstractNumId="33">
    <w:nsid w:val="2470EC97"/>
    <w:multiLevelType w:val="multilevel"/>
    <w:tmpl w:val="2470EC97"/>
    <w:lvl w:ilvl="0" w:tentative="0">
      <w:start w:val="0"/>
      <w:numFmt w:val="bullet"/>
      <w:lvlText w:val=""/>
      <w:lvlJc w:val="left"/>
      <w:pPr>
        <w:ind w:left="357" w:hanging="252"/>
      </w:pPr>
      <w:rPr>
        <w:rFonts w:hint="default" w:ascii="Wingdings" w:hAnsi="Wingdings" w:eastAsia="Wingdings" w:cs="Wingdings"/>
        <w:w w:val="100"/>
        <w:sz w:val="12"/>
        <w:szCs w:val="12"/>
        <w:lang w:val="zh-CN" w:eastAsia="zh-CN" w:bidi="zh-CN"/>
      </w:rPr>
    </w:lvl>
    <w:lvl w:ilvl="1" w:tentative="0">
      <w:start w:val="0"/>
      <w:numFmt w:val="bullet"/>
      <w:lvlText w:val="•"/>
      <w:lvlJc w:val="left"/>
      <w:pPr>
        <w:ind w:left="493" w:hanging="252"/>
      </w:pPr>
      <w:rPr>
        <w:rFonts w:hint="default"/>
        <w:lang w:val="zh-CN" w:eastAsia="zh-CN" w:bidi="zh-CN"/>
      </w:rPr>
    </w:lvl>
    <w:lvl w:ilvl="2" w:tentative="0">
      <w:start w:val="0"/>
      <w:numFmt w:val="bullet"/>
      <w:lvlText w:val="•"/>
      <w:lvlJc w:val="left"/>
      <w:pPr>
        <w:ind w:left="626" w:hanging="252"/>
      </w:pPr>
      <w:rPr>
        <w:rFonts w:hint="default"/>
        <w:lang w:val="zh-CN" w:eastAsia="zh-CN" w:bidi="zh-CN"/>
      </w:rPr>
    </w:lvl>
    <w:lvl w:ilvl="3" w:tentative="0">
      <w:start w:val="0"/>
      <w:numFmt w:val="bullet"/>
      <w:lvlText w:val="•"/>
      <w:lvlJc w:val="left"/>
      <w:pPr>
        <w:ind w:left="760" w:hanging="252"/>
      </w:pPr>
      <w:rPr>
        <w:rFonts w:hint="default"/>
        <w:lang w:val="zh-CN" w:eastAsia="zh-CN" w:bidi="zh-CN"/>
      </w:rPr>
    </w:lvl>
    <w:lvl w:ilvl="4" w:tentative="0">
      <w:start w:val="0"/>
      <w:numFmt w:val="bullet"/>
      <w:lvlText w:val="•"/>
      <w:lvlJc w:val="left"/>
      <w:pPr>
        <w:ind w:left="893" w:hanging="252"/>
      </w:pPr>
      <w:rPr>
        <w:rFonts w:hint="default"/>
        <w:lang w:val="zh-CN" w:eastAsia="zh-CN" w:bidi="zh-CN"/>
      </w:rPr>
    </w:lvl>
    <w:lvl w:ilvl="5" w:tentative="0">
      <w:start w:val="0"/>
      <w:numFmt w:val="bullet"/>
      <w:lvlText w:val="•"/>
      <w:lvlJc w:val="left"/>
      <w:pPr>
        <w:ind w:left="1027" w:hanging="252"/>
      </w:pPr>
      <w:rPr>
        <w:rFonts w:hint="default"/>
        <w:lang w:val="zh-CN" w:eastAsia="zh-CN" w:bidi="zh-CN"/>
      </w:rPr>
    </w:lvl>
    <w:lvl w:ilvl="6" w:tentative="0">
      <w:start w:val="0"/>
      <w:numFmt w:val="bullet"/>
      <w:lvlText w:val="•"/>
      <w:lvlJc w:val="left"/>
      <w:pPr>
        <w:ind w:left="1160" w:hanging="252"/>
      </w:pPr>
      <w:rPr>
        <w:rFonts w:hint="default"/>
        <w:lang w:val="zh-CN" w:eastAsia="zh-CN" w:bidi="zh-CN"/>
      </w:rPr>
    </w:lvl>
    <w:lvl w:ilvl="7" w:tentative="0">
      <w:start w:val="0"/>
      <w:numFmt w:val="bullet"/>
      <w:lvlText w:val="•"/>
      <w:lvlJc w:val="left"/>
      <w:pPr>
        <w:ind w:left="1293" w:hanging="252"/>
      </w:pPr>
      <w:rPr>
        <w:rFonts w:hint="default"/>
        <w:lang w:val="zh-CN" w:eastAsia="zh-CN" w:bidi="zh-CN"/>
      </w:rPr>
    </w:lvl>
    <w:lvl w:ilvl="8" w:tentative="0">
      <w:start w:val="0"/>
      <w:numFmt w:val="bullet"/>
      <w:lvlText w:val="•"/>
      <w:lvlJc w:val="left"/>
      <w:pPr>
        <w:ind w:left="1427" w:hanging="252"/>
      </w:pPr>
      <w:rPr>
        <w:rFonts w:hint="default"/>
        <w:lang w:val="zh-CN" w:eastAsia="zh-CN" w:bidi="zh-CN"/>
      </w:rPr>
    </w:lvl>
  </w:abstractNum>
  <w:abstractNum w:abstractNumId="34">
    <w:nsid w:val="25B654F3"/>
    <w:multiLevelType w:val="multilevel"/>
    <w:tmpl w:val="25B654F3"/>
    <w:lvl w:ilvl="0" w:tentative="0">
      <w:start w:val="1"/>
      <w:numFmt w:val="decimal"/>
      <w:lvlText w:val="%1."/>
      <w:lvlJc w:val="left"/>
      <w:pPr>
        <w:ind w:left="113" w:hanging="202"/>
        <w:jc w:val="left"/>
      </w:pPr>
      <w:rPr>
        <w:rFonts w:hint="default" w:ascii="宋体" w:hAnsi="宋体" w:eastAsia="宋体" w:cs="宋体"/>
        <w:spacing w:val="1"/>
        <w:w w:val="99"/>
        <w:sz w:val="18"/>
        <w:szCs w:val="18"/>
        <w:lang w:val="zh-CN" w:eastAsia="zh-CN" w:bidi="zh-CN"/>
      </w:rPr>
    </w:lvl>
    <w:lvl w:ilvl="1" w:tentative="0">
      <w:start w:val="0"/>
      <w:numFmt w:val="bullet"/>
      <w:lvlText w:val="•"/>
      <w:lvlJc w:val="left"/>
      <w:pPr>
        <w:ind w:left="683" w:hanging="202"/>
      </w:pPr>
      <w:rPr>
        <w:rFonts w:hint="default"/>
        <w:lang w:val="zh-CN" w:eastAsia="zh-CN" w:bidi="zh-CN"/>
      </w:rPr>
    </w:lvl>
    <w:lvl w:ilvl="2" w:tentative="0">
      <w:start w:val="0"/>
      <w:numFmt w:val="bullet"/>
      <w:lvlText w:val="•"/>
      <w:lvlJc w:val="left"/>
      <w:pPr>
        <w:ind w:left="1247" w:hanging="202"/>
      </w:pPr>
      <w:rPr>
        <w:rFonts w:hint="default"/>
        <w:lang w:val="zh-CN" w:eastAsia="zh-CN" w:bidi="zh-CN"/>
      </w:rPr>
    </w:lvl>
    <w:lvl w:ilvl="3" w:tentative="0">
      <w:start w:val="0"/>
      <w:numFmt w:val="bullet"/>
      <w:lvlText w:val="•"/>
      <w:lvlJc w:val="left"/>
      <w:pPr>
        <w:ind w:left="1811" w:hanging="202"/>
      </w:pPr>
      <w:rPr>
        <w:rFonts w:hint="default"/>
        <w:lang w:val="zh-CN" w:eastAsia="zh-CN" w:bidi="zh-CN"/>
      </w:rPr>
    </w:lvl>
    <w:lvl w:ilvl="4" w:tentative="0">
      <w:start w:val="0"/>
      <w:numFmt w:val="bullet"/>
      <w:lvlText w:val="•"/>
      <w:lvlJc w:val="left"/>
      <w:pPr>
        <w:ind w:left="2375" w:hanging="202"/>
      </w:pPr>
      <w:rPr>
        <w:rFonts w:hint="default"/>
        <w:lang w:val="zh-CN" w:eastAsia="zh-CN" w:bidi="zh-CN"/>
      </w:rPr>
    </w:lvl>
    <w:lvl w:ilvl="5" w:tentative="0">
      <w:start w:val="0"/>
      <w:numFmt w:val="bullet"/>
      <w:lvlText w:val="•"/>
      <w:lvlJc w:val="left"/>
      <w:pPr>
        <w:ind w:left="2939" w:hanging="202"/>
      </w:pPr>
      <w:rPr>
        <w:rFonts w:hint="default"/>
        <w:lang w:val="zh-CN" w:eastAsia="zh-CN" w:bidi="zh-CN"/>
      </w:rPr>
    </w:lvl>
    <w:lvl w:ilvl="6" w:tentative="0">
      <w:start w:val="0"/>
      <w:numFmt w:val="bullet"/>
      <w:lvlText w:val="•"/>
      <w:lvlJc w:val="left"/>
      <w:pPr>
        <w:ind w:left="3502" w:hanging="202"/>
      </w:pPr>
      <w:rPr>
        <w:rFonts w:hint="default"/>
        <w:lang w:val="zh-CN" w:eastAsia="zh-CN" w:bidi="zh-CN"/>
      </w:rPr>
    </w:lvl>
    <w:lvl w:ilvl="7" w:tentative="0">
      <w:start w:val="0"/>
      <w:numFmt w:val="bullet"/>
      <w:lvlText w:val="•"/>
      <w:lvlJc w:val="left"/>
      <w:pPr>
        <w:ind w:left="4066" w:hanging="202"/>
      </w:pPr>
      <w:rPr>
        <w:rFonts w:hint="default"/>
        <w:lang w:val="zh-CN" w:eastAsia="zh-CN" w:bidi="zh-CN"/>
      </w:rPr>
    </w:lvl>
    <w:lvl w:ilvl="8" w:tentative="0">
      <w:start w:val="0"/>
      <w:numFmt w:val="bullet"/>
      <w:lvlText w:val="•"/>
      <w:lvlJc w:val="left"/>
      <w:pPr>
        <w:ind w:left="4630" w:hanging="202"/>
      </w:pPr>
      <w:rPr>
        <w:rFonts w:hint="default"/>
        <w:lang w:val="zh-CN" w:eastAsia="zh-CN" w:bidi="zh-CN"/>
      </w:rPr>
    </w:lvl>
  </w:abstractNum>
  <w:abstractNum w:abstractNumId="35">
    <w:nsid w:val="2A8F537B"/>
    <w:multiLevelType w:val="multilevel"/>
    <w:tmpl w:val="2A8F537B"/>
    <w:lvl w:ilvl="0" w:tentative="0">
      <w:start w:val="0"/>
      <w:numFmt w:val="bullet"/>
      <w:lvlText w:val=""/>
      <w:lvlJc w:val="left"/>
      <w:pPr>
        <w:ind w:left="1858" w:hanging="420"/>
      </w:pPr>
      <w:rPr>
        <w:rFonts w:hint="default" w:ascii="Wingdings" w:hAnsi="Wingdings" w:eastAsia="Wingdings" w:cs="Wingdings"/>
        <w:w w:val="99"/>
        <w:sz w:val="20"/>
        <w:szCs w:val="20"/>
        <w:lang w:val="zh-CN" w:eastAsia="zh-CN" w:bidi="zh-CN"/>
      </w:rPr>
    </w:lvl>
    <w:lvl w:ilvl="1" w:tentative="0">
      <w:start w:val="0"/>
      <w:numFmt w:val="bullet"/>
      <w:lvlText w:val="•"/>
      <w:lvlJc w:val="left"/>
      <w:pPr>
        <w:ind w:left="2640" w:hanging="420"/>
      </w:pPr>
      <w:rPr>
        <w:rFonts w:hint="default"/>
        <w:lang w:val="zh-CN" w:eastAsia="zh-CN" w:bidi="zh-CN"/>
      </w:rPr>
    </w:lvl>
    <w:lvl w:ilvl="2" w:tentative="0">
      <w:start w:val="0"/>
      <w:numFmt w:val="bullet"/>
      <w:lvlText w:val="•"/>
      <w:lvlJc w:val="left"/>
      <w:pPr>
        <w:ind w:left="3421" w:hanging="420"/>
      </w:pPr>
      <w:rPr>
        <w:rFonts w:hint="default"/>
        <w:lang w:val="zh-CN" w:eastAsia="zh-CN" w:bidi="zh-CN"/>
      </w:rPr>
    </w:lvl>
    <w:lvl w:ilvl="3" w:tentative="0">
      <w:start w:val="0"/>
      <w:numFmt w:val="bullet"/>
      <w:lvlText w:val="•"/>
      <w:lvlJc w:val="left"/>
      <w:pPr>
        <w:ind w:left="4201" w:hanging="420"/>
      </w:pPr>
      <w:rPr>
        <w:rFonts w:hint="default"/>
        <w:lang w:val="zh-CN" w:eastAsia="zh-CN" w:bidi="zh-CN"/>
      </w:rPr>
    </w:lvl>
    <w:lvl w:ilvl="4" w:tentative="0">
      <w:start w:val="0"/>
      <w:numFmt w:val="bullet"/>
      <w:lvlText w:val="•"/>
      <w:lvlJc w:val="left"/>
      <w:pPr>
        <w:ind w:left="4982" w:hanging="420"/>
      </w:pPr>
      <w:rPr>
        <w:rFonts w:hint="default"/>
        <w:lang w:val="zh-CN" w:eastAsia="zh-CN" w:bidi="zh-CN"/>
      </w:rPr>
    </w:lvl>
    <w:lvl w:ilvl="5" w:tentative="0">
      <w:start w:val="0"/>
      <w:numFmt w:val="bullet"/>
      <w:lvlText w:val="•"/>
      <w:lvlJc w:val="left"/>
      <w:pPr>
        <w:ind w:left="5763" w:hanging="420"/>
      </w:pPr>
      <w:rPr>
        <w:rFonts w:hint="default"/>
        <w:lang w:val="zh-CN" w:eastAsia="zh-CN" w:bidi="zh-CN"/>
      </w:rPr>
    </w:lvl>
    <w:lvl w:ilvl="6" w:tentative="0">
      <w:start w:val="0"/>
      <w:numFmt w:val="bullet"/>
      <w:lvlText w:val="•"/>
      <w:lvlJc w:val="left"/>
      <w:pPr>
        <w:ind w:left="6543" w:hanging="420"/>
      </w:pPr>
      <w:rPr>
        <w:rFonts w:hint="default"/>
        <w:lang w:val="zh-CN" w:eastAsia="zh-CN" w:bidi="zh-CN"/>
      </w:rPr>
    </w:lvl>
    <w:lvl w:ilvl="7" w:tentative="0">
      <w:start w:val="0"/>
      <w:numFmt w:val="bullet"/>
      <w:lvlText w:val="•"/>
      <w:lvlJc w:val="left"/>
      <w:pPr>
        <w:ind w:left="7324" w:hanging="420"/>
      </w:pPr>
      <w:rPr>
        <w:rFonts w:hint="default"/>
        <w:lang w:val="zh-CN" w:eastAsia="zh-CN" w:bidi="zh-CN"/>
      </w:rPr>
    </w:lvl>
    <w:lvl w:ilvl="8" w:tentative="0">
      <w:start w:val="0"/>
      <w:numFmt w:val="bullet"/>
      <w:lvlText w:val="•"/>
      <w:lvlJc w:val="left"/>
      <w:pPr>
        <w:ind w:left="8105" w:hanging="420"/>
      </w:pPr>
      <w:rPr>
        <w:rFonts w:hint="default"/>
        <w:lang w:val="zh-CN" w:eastAsia="zh-CN" w:bidi="zh-CN"/>
      </w:rPr>
    </w:lvl>
  </w:abstractNum>
  <w:abstractNum w:abstractNumId="36">
    <w:nsid w:val="30FC5B15"/>
    <w:multiLevelType w:val="multilevel"/>
    <w:tmpl w:val="30FC5B15"/>
    <w:lvl w:ilvl="0" w:tentative="0">
      <w:start w:val="0"/>
      <w:numFmt w:val="bullet"/>
      <w:lvlText w:val=""/>
      <w:lvlJc w:val="left"/>
      <w:pPr>
        <w:ind w:left="359" w:hanging="252"/>
      </w:pPr>
      <w:rPr>
        <w:rFonts w:hint="default" w:ascii="Wingdings" w:hAnsi="Wingdings" w:eastAsia="Wingdings" w:cs="Wingdings"/>
        <w:w w:val="100"/>
        <w:sz w:val="12"/>
        <w:szCs w:val="12"/>
        <w:lang w:val="zh-CN" w:eastAsia="zh-CN" w:bidi="zh-CN"/>
      </w:rPr>
    </w:lvl>
    <w:lvl w:ilvl="1" w:tentative="0">
      <w:start w:val="0"/>
      <w:numFmt w:val="bullet"/>
      <w:lvlText w:val="•"/>
      <w:lvlJc w:val="left"/>
      <w:pPr>
        <w:ind w:left="493" w:hanging="252"/>
      </w:pPr>
      <w:rPr>
        <w:rFonts w:hint="default"/>
        <w:lang w:val="zh-CN" w:eastAsia="zh-CN" w:bidi="zh-CN"/>
      </w:rPr>
    </w:lvl>
    <w:lvl w:ilvl="2" w:tentative="0">
      <w:start w:val="0"/>
      <w:numFmt w:val="bullet"/>
      <w:lvlText w:val="•"/>
      <w:lvlJc w:val="left"/>
      <w:pPr>
        <w:ind w:left="627" w:hanging="252"/>
      </w:pPr>
      <w:rPr>
        <w:rFonts w:hint="default"/>
        <w:lang w:val="zh-CN" w:eastAsia="zh-CN" w:bidi="zh-CN"/>
      </w:rPr>
    </w:lvl>
    <w:lvl w:ilvl="3" w:tentative="0">
      <w:start w:val="0"/>
      <w:numFmt w:val="bullet"/>
      <w:lvlText w:val="•"/>
      <w:lvlJc w:val="left"/>
      <w:pPr>
        <w:ind w:left="761" w:hanging="252"/>
      </w:pPr>
      <w:rPr>
        <w:rFonts w:hint="default"/>
        <w:lang w:val="zh-CN" w:eastAsia="zh-CN" w:bidi="zh-CN"/>
      </w:rPr>
    </w:lvl>
    <w:lvl w:ilvl="4" w:tentative="0">
      <w:start w:val="0"/>
      <w:numFmt w:val="bullet"/>
      <w:lvlText w:val="•"/>
      <w:lvlJc w:val="left"/>
      <w:pPr>
        <w:ind w:left="894" w:hanging="252"/>
      </w:pPr>
      <w:rPr>
        <w:rFonts w:hint="default"/>
        <w:lang w:val="zh-CN" w:eastAsia="zh-CN" w:bidi="zh-CN"/>
      </w:rPr>
    </w:lvl>
    <w:lvl w:ilvl="5" w:tentative="0">
      <w:start w:val="0"/>
      <w:numFmt w:val="bullet"/>
      <w:lvlText w:val="•"/>
      <w:lvlJc w:val="left"/>
      <w:pPr>
        <w:ind w:left="1028" w:hanging="252"/>
      </w:pPr>
      <w:rPr>
        <w:rFonts w:hint="default"/>
        <w:lang w:val="zh-CN" w:eastAsia="zh-CN" w:bidi="zh-CN"/>
      </w:rPr>
    </w:lvl>
    <w:lvl w:ilvl="6" w:tentative="0">
      <w:start w:val="0"/>
      <w:numFmt w:val="bullet"/>
      <w:lvlText w:val="•"/>
      <w:lvlJc w:val="left"/>
      <w:pPr>
        <w:ind w:left="1162" w:hanging="252"/>
      </w:pPr>
      <w:rPr>
        <w:rFonts w:hint="default"/>
        <w:lang w:val="zh-CN" w:eastAsia="zh-CN" w:bidi="zh-CN"/>
      </w:rPr>
    </w:lvl>
    <w:lvl w:ilvl="7" w:tentative="0">
      <w:start w:val="0"/>
      <w:numFmt w:val="bullet"/>
      <w:lvlText w:val="•"/>
      <w:lvlJc w:val="left"/>
      <w:pPr>
        <w:ind w:left="1295" w:hanging="252"/>
      </w:pPr>
      <w:rPr>
        <w:rFonts w:hint="default"/>
        <w:lang w:val="zh-CN" w:eastAsia="zh-CN" w:bidi="zh-CN"/>
      </w:rPr>
    </w:lvl>
    <w:lvl w:ilvl="8" w:tentative="0">
      <w:start w:val="0"/>
      <w:numFmt w:val="bullet"/>
      <w:lvlText w:val="•"/>
      <w:lvlJc w:val="left"/>
      <w:pPr>
        <w:ind w:left="1429" w:hanging="252"/>
      </w:pPr>
      <w:rPr>
        <w:rFonts w:hint="default"/>
        <w:lang w:val="zh-CN" w:eastAsia="zh-CN" w:bidi="zh-CN"/>
      </w:rPr>
    </w:lvl>
  </w:abstractNum>
  <w:abstractNum w:abstractNumId="37">
    <w:nsid w:val="322D85CA"/>
    <w:multiLevelType w:val="multilevel"/>
    <w:tmpl w:val="322D85CA"/>
    <w:lvl w:ilvl="0" w:tentative="0">
      <w:start w:val="0"/>
      <w:numFmt w:val="bullet"/>
      <w:lvlText w:val=""/>
      <w:lvlJc w:val="left"/>
      <w:pPr>
        <w:ind w:left="357" w:hanging="252"/>
      </w:pPr>
      <w:rPr>
        <w:rFonts w:hint="default" w:ascii="Wingdings" w:hAnsi="Wingdings" w:eastAsia="Wingdings" w:cs="Wingdings"/>
        <w:w w:val="100"/>
        <w:sz w:val="12"/>
        <w:szCs w:val="12"/>
        <w:lang w:val="zh-CN" w:eastAsia="zh-CN" w:bidi="zh-CN"/>
      </w:rPr>
    </w:lvl>
    <w:lvl w:ilvl="1" w:tentative="0">
      <w:start w:val="0"/>
      <w:numFmt w:val="bullet"/>
      <w:lvlText w:val="•"/>
      <w:lvlJc w:val="left"/>
      <w:pPr>
        <w:ind w:left="493" w:hanging="252"/>
      </w:pPr>
      <w:rPr>
        <w:rFonts w:hint="default"/>
        <w:lang w:val="zh-CN" w:eastAsia="zh-CN" w:bidi="zh-CN"/>
      </w:rPr>
    </w:lvl>
    <w:lvl w:ilvl="2" w:tentative="0">
      <w:start w:val="0"/>
      <w:numFmt w:val="bullet"/>
      <w:lvlText w:val="•"/>
      <w:lvlJc w:val="left"/>
      <w:pPr>
        <w:ind w:left="627" w:hanging="252"/>
      </w:pPr>
      <w:rPr>
        <w:rFonts w:hint="default"/>
        <w:lang w:val="zh-CN" w:eastAsia="zh-CN" w:bidi="zh-CN"/>
      </w:rPr>
    </w:lvl>
    <w:lvl w:ilvl="3" w:tentative="0">
      <w:start w:val="0"/>
      <w:numFmt w:val="bullet"/>
      <w:lvlText w:val="•"/>
      <w:lvlJc w:val="left"/>
      <w:pPr>
        <w:ind w:left="761" w:hanging="252"/>
      </w:pPr>
      <w:rPr>
        <w:rFonts w:hint="default"/>
        <w:lang w:val="zh-CN" w:eastAsia="zh-CN" w:bidi="zh-CN"/>
      </w:rPr>
    </w:lvl>
    <w:lvl w:ilvl="4" w:tentative="0">
      <w:start w:val="0"/>
      <w:numFmt w:val="bullet"/>
      <w:lvlText w:val="•"/>
      <w:lvlJc w:val="left"/>
      <w:pPr>
        <w:ind w:left="894" w:hanging="252"/>
      </w:pPr>
      <w:rPr>
        <w:rFonts w:hint="default"/>
        <w:lang w:val="zh-CN" w:eastAsia="zh-CN" w:bidi="zh-CN"/>
      </w:rPr>
    </w:lvl>
    <w:lvl w:ilvl="5" w:tentative="0">
      <w:start w:val="0"/>
      <w:numFmt w:val="bullet"/>
      <w:lvlText w:val="•"/>
      <w:lvlJc w:val="left"/>
      <w:pPr>
        <w:ind w:left="1028" w:hanging="252"/>
      </w:pPr>
      <w:rPr>
        <w:rFonts w:hint="default"/>
        <w:lang w:val="zh-CN" w:eastAsia="zh-CN" w:bidi="zh-CN"/>
      </w:rPr>
    </w:lvl>
    <w:lvl w:ilvl="6" w:tentative="0">
      <w:start w:val="0"/>
      <w:numFmt w:val="bullet"/>
      <w:lvlText w:val="•"/>
      <w:lvlJc w:val="left"/>
      <w:pPr>
        <w:ind w:left="1162" w:hanging="252"/>
      </w:pPr>
      <w:rPr>
        <w:rFonts w:hint="default"/>
        <w:lang w:val="zh-CN" w:eastAsia="zh-CN" w:bidi="zh-CN"/>
      </w:rPr>
    </w:lvl>
    <w:lvl w:ilvl="7" w:tentative="0">
      <w:start w:val="0"/>
      <w:numFmt w:val="bullet"/>
      <w:lvlText w:val="•"/>
      <w:lvlJc w:val="left"/>
      <w:pPr>
        <w:ind w:left="1295" w:hanging="252"/>
      </w:pPr>
      <w:rPr>
        <w:rFonts w:hint="default"/>
        <w:lang w:val="zh-CN" w:eastAsia="zh-CN" w:bidi="zh-CN"/>
      </w:rPr>
    </w:lvl>
    <w:lvl w:ilvl="8" w:tentative="0">
      <w:start w:val="0"/>
      <w:numFmt w:val="bullet"/>
      <w:lvlText w:val="•"/>
      <w:lvlJc w:val="left"/>
      <w:pPr>
        <w:ind w:left="1429" w:hanging="252"/>
      </w:pPr>
      <w:rPr>
        <w:rFonts w:hint="default"/>
        <w:lang w:val="zh-CN" w:eastAsia="zh-CN" w:bidi="zh-CN"/>
      </w:rPr>
    </w:lvl>
  </w:abstractNum>
  <w:abstractNum w:abstractNumId="38">
    <w:nsid w:val="32A7AF2D"/>
    <w:multiLevelType w:val="multilevel"/>
    <w:tmpl w:val="32A7AF2D"/>
    <w:lvl w:ilvl="0" w:tentative="0">
      <w:start w:val="0"/>
      <w:numFmt w:val="bullet"/>
      <w:lvlText w:val=""/>
      <w:lvlJc w:val="left"/>
      <w:pPr>
        <w:ind w:left="357" w:hanging="252"/>
      </w:pPr>
      <w:rPr>
        <w:rFonts w:hint="default" w:ascii="Wingdings" w:hAnsi="Wingdings" w:eastAsia="Wingdings" w:cs="Wingdings"/>
        <w:w w:val="100"/>
        <w:sz w:val="12"/>
        <w:szCs w:val="12"/>
        <w:lang w:val="zh-CN" w:eastAsia="zh-CN" w:bidi="zh-CN"/>
      </w:rPr>
    </w:lvl>
    <w:lvl w:ilvl="1" w:tentative="0">
      <w:start w:val="0"/>
      <w:numFmt w:val="bullet"/>
      <w:lvlText w:val="•"/>
      <w:lvlJc w:val="left"/>
      <w:pPr>
        <w:ind w:left="500" w:hanging="252"/>
      </w:pPr>
      <w:rPr>
        <w:rFonts w:hint="default"/>
        <w:lang w:val="zh-CN" w:eastAsia="zh-CN" w:bidi="zh-CN"/>
      </w:rPr>
    </w:lvl>
    <w:lvl w:ilvl="2" w:tentative="0">
      <w:start w:val="0"/>
      <w:numFmt w:val="bullet"/>
      <w:lvlText w:val="•"/>
      <w:lvlJc w:val="left"/>
      <w:pPr>
        <w:ind w:left="633" w:hanging="252"/>
      </w:pPr>
      <w:rPr>
        <w:rFonts w:hint="default"/>
        <w:lang w:val="zh-CN" w:eastAsia="zh-CN" w:bidi="zh-CN"/>
      </w:rPr>
    </w:lvl>
    <w:lvl w:ilvl="3" w:tentative="0">
      <w:start w:val="0"/>
      <w:numFmt w:val="bullet"/>
      <w:lvlText w:val="•"/>
      <w:lvlJc w:val="left"/>
      <w:pPr>
        <w:ind w:left="766" w:hanging="252"/>
      </w:pPr>
      <w:rPr>
        <w:rFonts w:hint="default"/>
        <w:lang w:val="zh-CN" w:eastAsia="zh-CN" w:bidi="zh-CN"/>
      </w:rPr>
    </w:lvl>
    <w:lvl w:ilvl="4" w:tentative="0">
      <w:start w:val="0"/>
      <w:numFmt w:val="bullet"/>
      <w:lvlText w:val="•"/>
      <w:lvlJc w:val="left"/>
      <w:pPr>
        <w:ind w:left="899" w:hanging="252"/>
      </w:pPr>
      <w:rPr>
        <w:rFonts w:hint="default"/>
        <w:lang w:val="zh-CN" w:eastAsia="zh-CN" w:bidi="zh-CN"/>
      </w:rPr>
    </w:lvl>
    <w:lvl w:ilvl="5" w:tentative="0">
      <w:start w:val="0"/>
      <w:numFmt w:val="bullet"/>
      <w:lvlText w:val="•"/>
      <w:lvlJc w:val="left"/>
      <w:pPr>
        <w:ind w:left="1032" w:hanging="252"/>
      </w:pPr>
      <w:rPr>
        <w:rFonts w:hint="default"/>
        <w:lang w:val="zh-CN" w:eastAsia="zh-CN" w:bidi="zh-CN"/>
      </w:rPr>
    </w:lvl>
    <w:lvl w:ilvl="6" w:tentative="0">
      <w:start w:val="0"/>
      <w:numFmt w:val="bullet"/>
      <w:lvlText w:val="•"/>
      <w:lvlJc w:val="left"/>
      <w:pPr>
        <w:ind w:left="1165" w:hanging="252"/>
      </w:pPr>
      <w:rPr>
        <w:rFonts w:hint="default"/>
        <w:lang w:val="zh-CN" w:eastAsia="zh-CN" w:bidi="zh-CN"/>
      </w:rPr>
    </w:lvl>
    <w:lvl w:ilvl="7" w:tentative="0">
      <w:start w:val="0"/>
      <w:numFmt w:val="bullet"/>
      <w:lvlText w:val="•"/>
      <w:lvlJc w:val="left"/>
      <w:pPr>
        <w:ind w:left="1298" w:hanging="252"/>
      </w:pPr>
      <w:rPr>
        <w:rFonts w:hint="default"/>
        <w:lang w:val="zh-CN" w:eastAsia="zh-CN" w:bidi="zh-CN"/>
      </w:rPr>
    </w:lvl>
    <w:lvl w:ilvl="8" w:tentative="0">
      <w:start w:val="0"/>
      <w:numFmt w:val="bullet"/>
      <w:lvlText w:val="•"/>
      <w:lvlJc w:val="left"/>
      <w:pPr>
        <w:ind w:left="1431" w:hanging="252"/>
      </w:pPr>
      <w:rPr>
        <w:rFonts w:hint="default"/>
        <w:lang w:val="zh-CN" w:eastAsia="zh-CN" w:bidi="zh-CN"/>
      </w:rPr>
    </w:lvl>
  </w:abstractNum>
  <w:abstractNum w:abstractNumId="39">
    <w:nsid w:val="39A0D9AC"/>
    <w:multiLevelType w:val="multilevel"/>
    <w:tmpl w:val="39A0D9AC"/>
    <w:lvl w:ilvl="0" w:tentative="0">
      <w:start w:val="0"/>
      <w:numFmt w:val="bullet"/>
      <w:lvlText w:val=""/>
      <w:lvlJc w:val="left"/>
      <w:pPr>
        <w:ind w:left="359" w:hanging="252"/>
      </w:pPr>
      <w:rPr>
        <w:rFonts w:hint="default" w:ascii="Wingdings" w:hAnsi="Wingdings" w:eastAsia="Wingdings" w:cs="Wingdings"/>
        <w:w w:val="100"/>
        <w:sz w:val="12"/>
        <w:szCs w:val="12"/>
        <w:lang w:val="zh-CN" w:eastAsia="zh-CN" w:bidi="zh-CN"/>
      </w:rPr>
    </w:lvl>
    <w:lvl w:ilvl="1" w:tentative="0">
      <w:start w:val="0"/>
      <w:numFmt w:val="bullet"/>
      <w:lvlText w:val="•"/>
      <w:lvlJc w:val="left"/>
      <w:pPr>
        <w:ind w:left="475" w:hanging="252"/>
      </w:pPr>
      <w:rPr>
        <w:rFonts w:hint="default"/>
        <w:lang w:val="zh-CN" w:eastAsia="zh-CN" w:bidi="zh-CN"/>
      </w:rPr>
    </w:lvl>
    <w:lvl w:ilvl="2" w:tentative="0">
      <w:start w:val="0"/>
      <w:numFmt w:val="bullet"/>
      <w:lvlText w:val="•"/>
      <w:lvlJc w:val="left"/>
      <w:pPr>
        <w:ind w:left="590" w:hanging="252"/>
      </w:pPr>
      <w:rPr>
        <w:rFonts w:hint="default"/>
        <w:lang w:val="zh-CN" w:eastAsia="zh-CN" w:bidi="zh-CN"/>
      </w:rPr>
    </w:lvl>
    <w:lvl w:ilvl="3" w:tentative="0">
      <w:start w:val="0"/>
      <w:numFmt w:val="bullet"/>
      <w:lvlText w:val="•"/>
      <w:lvlJc w:val="left"/>
      <w:pPr>
        <w:ind w:left="706" w:hanging="252"/>
      </w:pPr>
      <w:rPr>
        <w:rFonts w:hint="default"/>
        <w:lang w:val="zh-CN" w:eastAsia="zh-CN" w:bidi="zh-CN"/>
      </w:rPr>
    </w:lvl>
    <w:lvl w:ilvl="4" w:tentative="0">
      <w:start w:val="0"/>
      <w:numFmt w:val="bullet"/>
      <w:lvlText w:val="•"/>
      <w:lvlJc w:val="left"/>
      <w:pPr>
        <w:ind w:left="821" w:hanging="252"/>
      </w:pPr>
      <w:rPr>
        <w:rFonts w:hint="default"/>
        <w:lang w:val="zh-CN" w:eastAsia="zh-CN" w:bidi="zh-CN"/>
      </w:rPr>
    </w:lvl>
    <w:lvl w:ilvl="5" w:tentative="0">
      <w:start w:val="0"/>
      <w:numFmt w:val="bullet"/>
      <w:lvlText w:val="•"/>
      <w:lvlJc w:val="left"/>
      <w:pPr>
        <w:ind w:left="937" w:hanging="252"/>
      </w:pPr>
      <w:rPr>
        <w:rFonts w:hint="default"/>
        <w:lang w:val="zh-CN" w:eastAsia="zh-CN" w:bidi="zh-CN"/>
      </w:rPr>
    </w:lvl>
    <w:lvl w:ilvl="6" w:tentative="0">
      <w:start w:val="0"/>
      <w:numFmt w:val="bullet"/>
      <w:lvlText w:val="•"/>
      <w:lvlJc w:val="left"/>
      <w:pPr>
        <w:ind w:left="1052" w:hanging="252"/>
      </w:pPr>
      <w:rPr>
        <w:rFonts w:hint="default"/>
        <w:lang w:val="zh-CN" w:eastAsia="zh-CN" w:bidi="zh-CN"/>
      </w:rPr>
    </w:lvl>
    <w:lvl w:ilvl="7" w:tentative="0">
      <w:start w:val="0"/>
      <w:numFmt w:val="bullet"/>
      <w:lvlText w:val="•"/>
      <w:lvlJc w:val="left"/>
      <w:pPr>
        <w:ind w:left="1167" w:hanging="252"/>
      </w:pPr>
      <w:rPr>
        <w:rFonts w:hint="default"/>
        <w:lang w:val="zh-CN" w:eastAsia="zh-CN" w:bidi="zh-CN"/>
      </w:rPr>
    </w:lvl>
    <w:lvl w:ilvl="8" w:tentative="0">
      <w:start w:val="0"/>
      <w:numFmt w:val="bullet"/>
      <w:lvlText w:val="•"/>
      <w:lvlJc w:val="left"/>
      <w:pPr>
        <w:ind w:left="1283" w:hanging="252"/>
      </w:pPr>
      <w:rPr>
        <w:rFonts w:hint="default"/>
        <w:lang w:val="zh-CN" w:eastAsia="zh-CN" w:bidi="zh-CN"/>
      </w:rPr>
    </w:lvl>
  </w:abstractNum>
  <w:abstractNum w:abstractNumId="40">
    <w:nsid w:val="46A08BB8"/>
    <w:multiLevelType w:val="multilevel"/>
    <w:tmpl w:val="46A08BB8"/>
    <w:lvl w:ilvl="0" w:tentative="0">
      <w:start w:val="0"/>
      <w:numFmt w:val="bullet"/>
      <w:lvlText w:val=""/>
      <w:lvlJc w:val="left"/>
      <w:pPr>
        <w:ind w:left="359" w:hanging="252"/>
      </w:pPr>
      <w:rPr>
        <w:rFonts w:hint="default" w:ascii="Wingdings" w:hAnsi="Wingdings" w:eastAsia="Wingdings" w:cs="Wingdings"/>
        <w:w w:val="100"/>
        <w:sz w:val="12"/>
        <w:szCs w:val="12"/>
        <w:lang w:val="zh-CN" w:eastAsia="zh-CN" w:bidi="zh-CN"/>
      </w:rPr>
    </w:lvl>
    <w:lvl w:ilvl="1" w:tentative="0">
      <w:start w:val="0"/>
      <w:numFmt w:val="bullet"/>
      <w:lvlText w:val="•"/>
      <w:lvlJc w:val="left"/>
      <w:pPr>
        <w:ind w:left="493" w:hanging="252"/>
      </w:pPr>
      <w:rPr>
        <w:rFonts w:hint="default"/>
        <w:lang w:val="zh-CN" w:eastAsia="zh-CN" w:bidi="zh-CN"/>
      </w:rPr>
    </w:lvl>
    <w:lvl w:ilvl="2" w:tentative="0">
      <w:start w:val="0"/>
      <w:numFmt w:val="bullet"/>
      <w:lvlText w:val="•"/>
      <w:lvlJc w:val="left"/>
      <w:pPr>
        <w:ind w:left="627" w:hanging="252"/>
      </w:pPr>
      <w:rPr>
        <w:rFonts w:hint="default"/>
        <w:lang w:val="zh-CN" w:eastAsia="zh-CN" w:bidi="zh-CN"/>
      </w:rPr>
    </w:lvl>
    <w:lvl w:ilvl="3" w:tentative="0">
      <w:start w:val="0"/>
      <w:numFmt w:val="bullet"/>
      <w:lvlText w:val="•"/>
      <w:lvlJc w:val="left"/>
      <w:pPr>
        <w:ind w:left="761" w:hanging="252"/>
      </w:pPr>
      <w:rPr>
        <w:rFonts w:hint="default"/>
        <w:lang w:val="zh-CN" w:eastAsia="zh-CN" w:bidi="zh-CN"/>
      </w:rPr>
    </w:lvl>
    <w:lvl w:ilvl="4" w:tentative="0">
      <w:start w:val="0"/>
      <w:numFmt w:val="bullet"/>
      <w:lvlText w:val="•"/>
      <w:lvlJc w:val="left"/>
      <w:pPr>
        <w:ind w:left="894" w:hanging="252"/>
      </w:pPr>
      <w:rPr>
        <w:rFonts w:hint="default"/>
        <w:lang w:val="zh-CN" w:eastAsia="zh-CN" w:bidi="zh-CN"/>
      </w:rPr>
    </w:lvl>
    <w:lvl w:ilvl="5" w:tentative="0">
      <w:start w:val="0"/>
      <w:numFmt w:val="bullet"/>
      <w:lvlText w:val="•"/>
      <w:lvlJc w:val="left"/>
      <w:pPr>
        <w:ind w:left="1028" w:hanging="252"/>
      </w:pPr>
      <w:rPr>
        <w:rFonts w:hint="default"/>
        <w:lang w:val="zh-CN" w:eastAsia="zh-CN" w:bidi="zh-CN"/>
      </w:rPr>
    </w:lvl>
    <w:lvl w:ilvl="6" w:tentative="0">
      <w:start w:val="0"/>
      <w:numFmt w:val="bullet"/>
      <w:lvlText w:val="•"/>
      <w:lvlJc w:val="left"/>
      <w:pPr>
        <w:ind w:left="1162" w:hanging="252"/>
      </w:pPr>
      <w:rPr>
        <w:rFonts w:hint="default"/>
        <w:lang w:val="zh-CN" w:eastAsia="zh-CN" w:bidi="zh-CN"/>
      </w:rPr>
    </w:lvl>
    <w:lvl w:ilvl="7" w:tentative="0">
      <w:start w:val="0"/>
      <w:numFmt w:val="bullet"/>
      <w:lvlText w:val="•"/>
      <w:lvlJc w:val="left"/>
      <w:pPr>
        <w:ind w:left="1295" w:hanging="252"/>
      </w:pPr>
      <w:rPr>
        <w:rFonts w:hint="default"/>
        <w:lang w:val="zh-CN" w:eastAsia="zh-CN" w:bidi="zh-CN"/>
      </w:rPr>
    </w:lvl>
    <w:lvl w:ilvl="8" w:tentative="0">
      <w:start w:val="0"/>
      <w:numFmt w:val="bullet"/>
      <w:lvlText w:val="•"/>
      <w:lvlJc w:val="left"/>
      <w:pPr>
        <w:ind w:left="1429" w:hanging="252"/>
      </w:pPr>
      <w:rPr>
        <w:rFonts w:hint="default"/>
        <w:lang w:val="zh-CN" w:eastAsia="zh-CN" w:bidi="zh-CN"/>
      </w:rPr>
    </w:lvl>
  </w:abstractNum>
  <w:abstractNum w:abstractNumId="41">
    <w:nsid w:val="4C1BAE26"/>
    <w:multiLevelType w:val="multilevel"/>
    <w:tmpl w:val="4C1BAE26"/>
    <w:lvl w:ilvl="0" w:tentative="0">
      <w:start w:val="0"/>
      <w:numFmt w:val="bullet"/>
      <w:lvlText w:val=""/>
      <w:lvlJc w:val="left"/>
      <w:pPr>
        <w:ind w:left="357" w:hanging="252"/>
      </w:pPr>
      <w:rPr>
        <w:rFonts w:hint="default" w:ascii="Wingdings" w:hAnsi="Wingdings" w:eastAsia="Wingdings" w:cs="Wingdings"/>
        <w:w w:val="100"/>
        <w:sz w:val="12"/>
        <w:szCs w:val="12"/>
        <w:lang w:val="zh-CN" w:eastAsia="zh-CN" w:bidi="zh-CN"/>
      </w:rPr>
    </w:lvl>
    <w:lvl w:ilvl="1" w:tentative="0">
      <w:start w:val="0"/>
      <w:numFmt w:val="bullet"/>
      <w:lvlText w:val="•"/>
      <w:lvlJc w:val="left"/>
      <w:pPr>
        <w:ind w:left="493" w:hanging="252"/>
      </w:pPr>
      <w:rPr>
        <w:rFonts w:hint="default"/>
        <w:lang w:val="zh-CN" w:eastAsia="zh-CN" w:bidi="zh-CN"/>
      </w:rPr>
    </w:lvl>
    <w:lvl w:ilvl="2" w:tentative="0">
      <w:start w:val="0"/>
      <w:numFmt w:val="bullet"/>
      <w:lvlText w:val="•"/>
      <w:lvlJc w:val="left"/>
      <w:pPr>
        <w:ind w:left="626" w:hanging="252"/>
      </w:pPr>
      <w:rPr>
        <w:rFonts w:hint="default"/>
        <w:lang w:val="zh-CN" w:eastAsia="zh-CN" w:bidi="zh-CN"/>
      </w:rPr>
    </w:lvl>
    <w:lvl w:ilvl="3" w:tentative="0">
      <w:start w:val="0"/>
      <w:numFmt w:val="bullet"/>
      <w:lvlText w:val="•"/>
      <w:lvlJc w:val="left"/>
      <w:pPr>
        <w:ind w:left="760" w:hanging="252"/>
      </w:pPr>
      <w:rPr>
        <w:rFonts w:hint="default"/>
        <w:lang w:val="zh-CN" w:eastAsia="zh-CN" w:bidi="zh-CN"/>
      </w:rPr>
    </w:lvl>
    <w:lvl w:ilvl="4" w:tentative="0">
      <w:start w:val="0"/>
      <w:numFmt w:val="bullet"/>
      <w:lvlText w:val="•"/>
      <w:lvlJc w:val="left"/>
      <w:pPr>
        <w:ind w:left="893" w:hanging="252"/>
      </w:pPr>
      <w:rPr>
        <w:rFonts w:hint="default"/>
        <w:lang w:val="zh-CN" w:eastAsia="zh-CN" w:bidi="zh-CN"/>
      </w:rPr>
    </w:lvl>
    <w:lvl w:ilvl="5" w:tentative="0">
      <w:start w:val="0"/>
      <w:numFmt w:val="bullet"/>
      <w:lvlText w:val="•"/>
      <w:lvlJc w:val="left"/>
      <w:pPr>
        <w:ind w:left="1027" w:hanging="252"/>
      </w:pPr>
      <w:rPr>
        <w:rFonts w:hint="default"/>
        <w:lang w:val="zh-CN" w:eastAsia="zh-CN" w:bidi="zh-CN"/>
      </w:rPr>
    </w:lvl>
    <w:lvl w:ilvl="6" w:tentative="0">
      <w:start w:val="0"/>
      <w:numFmt w:val="bullet"/>
      <w:lvlText w:val="•"/>
      <w:lvlJc w:val="left"/>
      <w:pPr>
        <w:ind w:left="1160" w:hanging="252"/>
      </w:pPr>
      <w:rPr>
        <w:rFonts w:hint="default"/>
        <w:lang w:val="zh-CN" w:eastAsia="zh-CN" w:bidi="zh-CN"/>
      </w:rPr>
    </w:lvl>
    <w:lvl w:ilvl="7" w:tentative="0">
      <w:start w:val="0"/>
      <w:numFmt w:val="bullet"/>
      <w:lvlText w:val="•"/>
      <w:lvlJc w:val="left"/>
      <w:pPr>
        <w:ind w:left="1293" w:hanging="252"/>
      </w:pPr>
      <w:rPr>
        <w:rFonts w:hint="default"/>
        <w:lang w:val="zh-CN" w:eastAsia="zh-CN" w:bidi="zh-CN"/>
      </w:rPr>
    </w:lvl>
    <w:lvl w:ilvl="8" w:tentative="0">
      <w:start w:val="0"/>
      <w:numFmt w:val="bullet"/>
      <w:lvlText w:val="•"/>
      <w:lvlJc w:val="left"/>
      <w:pPr>
        <w:ind w:left="1427" w:hanging="252"/>
      </w:pPr>
      <w:rPr>
        <w:rFonts w:hint="default"/>
        <w:lang w:val="zh-CN" w:eastAsia="zh-CN" w:bidi="zh-CN"/>
      </w:rPr>
    </w:lvl>
  </w:abstractNum>
  <w:abstractNum w:abstractNumId="42">
    <w:nsid w:val="4C3D7A74"/>
    <w:multiLevelType w:val="multilevel"/>
    <w:tmpl w:val="4C3D7A74"/>
    <w:lvl w:ilvl="0" w:tentative="0">
      <w:start w:val="0"/>
      <w:numFmt w:val="bullet"/>
      <w:lvlText w:val=""/>
      <w:lvlJc w:val="left"/>
      <w:pPr>
        <w:ind w:left="359" w:hanging="252"/>
      </w:pPr>
      <w:rPr>
        <w:rFonts w:hint="default" w:ascii="Wingdings" w:hAnsi="Wingdings" w:eastAsia="Wingdings" w:cs="Wingdings"/>
        <w:w w:val="100"/>
        <w:sz w:val="12"/>
        <w:szCs w:val="12"/>
        <w:lang w:val="zh-CN" w:eastAsia="zh-CN" w:bidi="zh-CN"/>
      </w:rPr>
    </w:lvl>
    <w:lvl w:ilvl="1" w:tentative="0">
      <w:start w:val="0"/>
      <w:numFmt w:val="bullet"/>
      <w:lvlText w:val="•"/>
      <w:lvlJc w:val="left"/>
      <w:pPr>
        <w:ind w:left="493" w:hanging="252"/>
      </w:pPr>
      <w:rPr>
        <w:rFonts w:hint="default"/>
        <w:lang w:val="zh-CN" w:eastAsia="zh-CN" w:bidi="zh-CN"/>
      </w:rPr>
    </w:lvl>
    <w:lvl w:ilvl="2" w:tentative="0">
      <w:start w:val="0"/>
      <w:numFmt w:val="bullet"/>
      <w:lvlText w:val="•"/>
      <w:lvlJc w:val="left"/>
      <w:pPr>
        <w:ind w:left="627" w:hanging="252"/>
      </w:pPr>
      <w:rPr>
        <w:rFonts w:hint="default"/>
        <w:lang w:val="zh-CN" w:eastAsia="zh-CN" w:bidi="zh-CN"/>
      </w:rPr>
    </w:lvl>
    <w:lvl w:ilvl="3" w:tentative="0">
      <w:start w:val="0"/>
      <w:numFmt w:val="bullet"/>
      <w:lvlText w:val="•"/>
      <w:lvlJc w:val="left"/>
      <w:pPr>
        <w:ind w:left="761" w:hanging="252"/>
      </w:pPr>
      <w:rPr>
        <w:rFonts w:hint="default"/>
        <w:lang w:val="zh-CN" w:eastAsia="zh-CN" w:bidi="zh-CN"/>
      </w:rPr>
    </w:lvl>
    <w:lvl w:ilvl="4" w:tentative="0">
      <w:start w:val="0"/>
      <w:numFmt w:val="bullet"/>
      <w:lvlText w:val="•"/>
      <w:lvlJc w:val="left"/>
      <w:pPr>
        <w:ind w:left="894" w:hanging="252"/>
      </w:pPr>
      <w:rPr>
        <w:rFonts w:hint="default"/>
        <w:lang w:val="zh-CN" w:eastAsia="zh-CN" w:bidi="zh-CN"/>
      </w:rPr>
    </w:lvl>
    <w:lvl w:ilvl="5" w:tentative="0">
      <w:start w:val="0"/>
      <w:numFmt w:val="bullet"/>
      <w:lvlText w:val="•"/>
      <w:lvlJc w:val="left"/>
      <w:pPr>
        <w:ind w:left="1028" w:hanging="252"/>
      </w:pPr>
      <w:rPr>
        <w:rFonts w:hint="default"/>
        <w:lang w:val="zh-CN" w:eastAsia="zh-CN" w:bidi="zh-CN"/>
      </w:rPr>
    </w:lvl>
    <w:lvl w:ilvl="6" w:tentative="0">
      <w:start w:val="0"/>
      <w:numFmt w:val="bullet"/>
      <w:lvlText w:val="•"/>
      <w:lvlJc w:val="left"/>
      <w:pPr>
        <w:ind w:left="1162" w:hanging="252"/>
      </w:pPr>
      <w:rPr>
        <w:rFonts w:hint="default"/>
        <w:lang w:val="zh-CN" w:eastAsia="zh-CN" w:bidi="zh-CN"/>
      </w:rPr>
    </w:lvl>
    <w:lvl w:ilvl="7" w:tentative="0">
      <w:start w:val="0"/>
      <w:numFmt w:val="bullet"/>
      <w:lvlText w:val="•"/>
      <w:lvlJc w:val="left"/>
      <w:pPr>
        <w:ind w:left="1295" w:hanging="252"/>
      </w:pPr>
      <w:rPr>
        <w:rFonts w:hint="default"/>
        <w:lang w:val="zh-CN" w:eastAsia="zh-CN" w:bidi="zh-CN"/>
      </w:rPr>
    </w:lvl>
    <w:lvl w:ilvl="8" w:tentative="0">
      <w:start w:val="0"/>
      <w:numFmt w:val="bullet"/>
      <w:lvlText w:val="•"/>
      <w:lvlJc w:val="left"/>
      <w:pPr>
        <w:ind w:left="1429" w:hanging="252"/>
      </w:pPr>
      <w:rPr>
        <w:rFonts w:hint="default"/>
        <w:lang w:val="zh-CN" w:eastAsia="zh-CN" w:bidi="zh-CN"/>
      </w:rPr>
    </w:lvl>
  </w:abstractNum>
  <w:abstractNum w:abstractNumId="43">
    <w:nsid w:val="4D4DC07F"/>
    <w:multiLevelType w:val="multilevel"/>
    <w:tmpl w:val="4D4DC07F"/>
    <w:lvl w:ilvl="0" w:tentative="0">
      <w:start w:val="0"/>
      <w:numFmt w:val="bullet"/>
      <w:lvlText w:val=""/>
      <w:lvlJc w:val="left"/>
      <w:pPr>
        <w:ind w:left="359" w:hanging="252"/>
      </w:pPr>
      <w:rPr>
        <w:rFonts w:hint="default" w:ascii="Wingdings" w:hAnsi="Wingdings" w:eastAsia="Wingdings" w:cs="Wingdings"/>
        <w:w w:val="100"/>
        <w:sz w:val="12"/>
        <w:szCs w:val="12"/>
        <w:lang w:val="zh-CN" w:eastAsia="zh-CN" w:bidi="zh-CN"/>
      </w:rPr>
    </w:lvl>
    <w:lvl w:ilvl="1" w:tentative="0">
      <w:start w:val="0"/>
      <w:numFmt w:val="bullet"/>
      <w:lvlText w:val="•"/>
      <w:lvlJc w:val="left"/>
      <w:pPr>
        <w:ind w:left="493" w:hanging="252"/>
      </w:pPr>
      <w:rPr>
        <w:rFonts w:hint="default"/>
        <w:lang w:val="zh-CN" w:eastAsia="zh-CN" w:bidi="zh-CN"/>
      </w:rPr>
    </w:lvl>
    <w:lvl w:ilvl="2" w:tentative="0">
      <w:start w:val="0"/>
      <w:numFmt w:val="bullet"/>
      <w:lvlText w:val="•"/>
      <w:lvlJc w:val="left"/>
      <w:pPr>
        <w:ind w:left="627" w:hanging="252"/>
      </w:pPr>
      <w:rPr>
        <w:rFonts w:hint="default"/>
        <w:lang w:val="zh-CN" w:eastAsia="zh-CN" w:bidi="zh-CN"/>
      </w:rPr>
    </w:lvl>
    <w:lvl w:ilvl="3" w:tentative="0">
      <w:start w:val="0"/>
      <w:numFmt w:val="bullet"/>
      <w:lvlText w:val="•"/>
      <w:lvlJc w:val="left"/>
      <w:pPr>
        <w:ind w:left="761" w:hanging="252"/>
      </w:pPr>
      <w:rPr>
        <w:rFonts w:hint="default"/>
        <w:lang w:val="zh-CN" w:eastAsia="zh-CN" w:bidi="zh-CN"/>
      </w:rPr>
    </w:lvl>
    <w:lvl w:ilvl="4" w:tentative="0">
      <w:start w:val="0"/>
      <w:numFmt w:val="bullet"/>
      <w:lvlText w:val="•"/>
      <w:lvlJc w:val="left"/>
      <w:pPr>
        <w:ind w:left="894" w:hanging="252"/>
      </w:pPr>
      <w:rPr>
        <w:rFonts w:hint="default"/>
        <w:lang w:val="zh-CN" w:eastAsia="zh-CN" w:bidi="zh-CN"/>
      </w:rPr>
    </w:lvl>
    <w:lvl w:ilvl="5" w:tentative="0">
      <w:start w:val="0"/>
      <w:numFmt w:val="bullet"/>
      <w:lvlText w:val="•"/>
      <w:lvlJc w:val="left"/>
      <w:pPr>
        <w:ind w:left="1028" w:hanging="252"/>
      </w:pPr>
      <w:rPr>
        <w:rFonts w:hint="default"/>
        <w:lang w:val="zh-CN" w:eastAsia="zh-CN" w:bidi="zh-CN"/>
      </w:rPr>
    </w:lvl>
    <w:lvl w:ilvl="6" w:tentative="0">
      <w:start w:val="0"/>
      <w:numFmt w:val="bullet"/>
      <w:lvlText w:val="•"/>
      <w:lvlJc w:val="left"/>
      <w:pPr>
        <w:ind w:left="1162" w:hanging="252"/>
      </w:pPr>
      <w:rPr>
        <w:rFonts w:hint="default"/>
        <w:lang w:val="zh-CN" w:eastAsia="zh-CN" w:bidi="zh-CN"/>
      </w:rPr>
    </w:lvl>
    <w:lvl w:ilvl="7" w:tentative="0">
      <w:start w:val="0"/>
      <w:numFmt w:val="bullet"/>
      <w:lvlText w:val="•"/>
      <w:lvlJc w:val="left"/>
      <w:pPr>
        <w:ind w:left="1295" w:hanging="252"/>
      </w:pPr>
      <w:rPr>
        <w:rFonts w:hint="default"/>
        <w:lang w:val="zh-CN" w:eastAsia="zh-CN" w:bidi="zh-CN"/>
      </w:rPr>
    </w:lvl>
    <w:lvl w:ilvl="8" w:tentative="0">
      <w:start w:val="0"/>
      <w:numFmt w:val="bullet"/>
      <w:lvlText w:val="•"/>
      <w:lvlJc w:val="left"/>
      <w:pPr>
        <w:ind w:left="1429" w:hanging="252"/>
      </w:pPr>
      <w:rPr>
        <w:rFonts w:hint="default"/>
        <w:lang w:val="zh-CN" w:eastAsia="zh-CN" w:bidi="zh-CN"/>
      </w:rPr>
    </w:lvl>
  </w:abstractNum>
  <w:abstractNum w:abstractNumId="44">
    <w:nsid w:val="4D94DA66"/>
    <w:multiLevelType w:val="multilevel"/>
    <w:tmpl w:val="4D94DA66"/>
    <w:lvl w:ilvl="0" w:tentative="0">
      <w:start w:val="0"/>
      <w:numFmt w:val="bullet"/>
      <w:lvlText w:val=""/>
      <w:lvlJc w:val="left"/>
      <w:pPr>
        <w:ind w:left="359" w:hanging="252"/>
      </w:pPr>
      <w:rPr>
        <w:rFonts w:hint="default" w:ascii="Wingdings" w:hAnsi="Wingdings" w:eastAsia="Wingdings" w:cs="Wingdings"/>
        <w:w w:val="100"/>
        <w:sz w:val="12"/>
        <w:szCs w:val="12"/>
        <w:lang w:val="zh-CN" w:eastAsia="zh-CN" w:bidi="zh-CN"/>
      </w:rPr>
    </w:lvl>
    <w:lvl w:ilvl="1" w:tentative="0">
      <w:start w:val="0"/>
      <w:numFmt w:val="bullet"/>
      <w:lvlText w:val="•"/>
      <w:lvlJc w:val="left"/>
      <w:pPr>
        <w:ind w:left="493" w:hanging="252"/>
      </w:pPr>
      <w:rPr>
        <w:rFonts w:hint="default"/>
        <w:lang w:val="zh-CN" w:eastAsia="zh-CN" w:bidi="zh-CN"/>
      </w:rPr>
    </w:lvl>
    <w:lvl w:ilvl="2" w:tentative="0">
      <w:start w:val="0"/>
      <w:numFmt w:val="bullet"/>
      <w:lvlText w:val="•"/>
      <w:lvlJc w:val="left"/>
      <w:pPr>
        <w:ind w:left="627" w:hanging="252"/>
      </w:pPr>
      <w:rPr>
        <w:rFonts w:hint="default"/>
        <w:lang w:val="zh-CN" w:eastAsia="zh-CN" w:bidi="zh-CN"/>
      </w:rPr>
    </w:lvl>
    <w:lvl w:ilvl="3" w:tentative="0">
      <w:start w:val="0"/>
      <w:numFmt w:val="bullet"/>
      <w:lvlText w:val="•"/>
      <w:lvlJc w:val="left"/>
      <w:pPr>
        <w:ind w:left="761" w:hanging="252"/>
      </w:pPr>
      <w:rPr>
        <w:rFonts w:hint="default"/>
        <w:lang w:val="zh-CN" w:eastAsia="zh-CN" w:bidi="zh-CN"/>
      </w:rPr>
    </w:lvl>
    <w:lvl w:ilvl="4" w:tentative="0">
      <w:start w:val="0"/>
      <w:numFmt w:val="bullet"/>
      <w:lvlText w:val="•"/>
      <w:lvlJc w:val="left"/>
      <w:pPr>
        <w:ind w:left="894" w:hanging="252"/>
      </w:pPr>
      <w:rPr>
        <w:rFonts w:hint="default"/>
        <w:lang w:val="zh-CN" w:eastAsia="zh-CN" w:bidi="zh-CN"/>
      </w:rPr>
    </w:lvl>
    <w:lvl w:ilvl="5" w:tentative="0">
      <w:start w:val="0"/>
      <w:numFmt w:val="bullet"/>
      <w:lvlText w:val="•"/>
      <w:lvlJc w:val="left"/>
      <w:pPr>
        <w:ind w:left="1028" w:hanging="252"/>
      </w:pPr>
      <w:rPr>
        <w:rFonts w:hint="default"/>
        <w:lang w:val="zh-CN" w:eastAsia="zh-CN" w:bidi="zh-CN"/>
      </w:rPr>
    </w:lvl>
    <w:lvl w:ilvl="6" w:tentative="0">
      <w:start w:val="0"/>
      <w:numFmt w:val="bullet"/>
      <w:lvlText w:val="•"/>
      <w:lvlJc w:val="left"/>
      <w:pPr>
        <w:ind w:left="1162" w:hanging="252"/>
      </w:pPr>
      <w:rPr>
        <w:rFonts w:hint="default"/>
        <w:lang w:val="zh-CN" w:eastAsia="zh-CN" w:bidi="zh-CN"/>
      </w:rPr>
    </w:lvl>
    <w:lvl w:ilvl="7" w:tentative="0">
      <w:start w:val="0"/>
      <w:numFmt w:val="bullet"/>
      <w:lvlText w:val="•"/>
      <w:lvlJc w:val="left"/>
      <w:pPr>
        <w:ind w:left="1295" w:hanging="252"/>
      </w:pPr>
      <w:rPr>
        <w:rFonts w:hint="default"/>
        <w:lang w:val="zh-CN" w:eastAsia="zh-CN" w:bidi="zh-CN"/>
      </w:rPr>
    </w:lvl>
    <w:lvl w:ilvl="8" w:tentative="0">
      <w:start w:val="0"/>
      <w:numFmt w:val="bullet"/>
      <w:lvlText w:val="•"/>
      <w:lvlJc w:val="left"/>
      <w:pPr>
        <w:ind w:left="1429" w:hanging="252"/>
      </w:pPr>
      <w:rPr>
        <w:rFonts w:hint="default"/>
        <w:lang w:val="zh-CN" w:eastAsia="zh-CN" w:bidi="zh-CN"/>
      </w:rPr>
    </w:lvl>
  </w:abstractNum>
  <w:abstractNum w:abstractNumId="45">
    <w:nsid w:val="58765686"/>
    <w:multiLevelType w:val="multilevel"/>
    <w:tmpl w:val="58765686"/>
    <w:lvl w:ilvl="0" w:tentative="0">
      <w:start w:val="0"/>
      <w:numFmt w:val="bullet"/>
      <w:lvlText w:val=""/>
      <w:lvlJc w:val="left"/>
      <w:pPr>
        <w:ind w:left="357" w:hanging="252"/>
      </w:pPr>
      <w:rPr>
        <w:rFonts w:hint="default" w:ascii="Wingdings" w:hAnsi="Wingdings" w:eastAsia="Wingdings" w:cs="Wingdings"/>
        <w:w w:val="100"/>
        <w:sz w:val="12"/>
        <w:szCs w:val="12"/>
        <w:lang w:val="zh-CN" w:eastAsia="zh-CN" w:bidi="zh-CN"/>
      </w:rPr>
    </w:lvl>
    <w:lvl w:ilvl="1" w:tentative="0">
      <w:start w:val="0"/>
      <w:numFmt w:val="bullet"/>
      <w:lvlText w:val="•"/>
      <w:lvlJc w:val="left"/>
      <w:pPr>
        <w:ind w:left="493" w:hanging="252"/>
      </w:pPr>
      <w:rPr>
        <w:rFonts w:hint="default"/>
        <w:lang w:val="zh-CN" w:eastAsia="zh-CN" w:bidi="zh-CN"/>
      </w:rPr>
    </w:lvl>
    <w:lvl w:ilvl="2" w:tentative="0">
      <w:start w:val="0"/>
      <w:numFmt w:val="bullet"/>
      <w:lvlText w:val="•"/>
      <w:lvlJc w:val="left"/>
      <w:pPr>
        <w:ind w:left="627" w:hanging="252"/>
      </w:pPr>
      <w:rPr>
        <w:rFonts w:hint="default"/>
        <w:lang w:val="zh-CN" w:eastAsia="zh-CN" w:bidi="zh-CN"/>
      </w:rPr>
    </w:lvl>
    <w:lvl w:ilvl="3" w:tentative="0">
      <w:start w:val="0"/>
      <w:numFmt w:val="bullet"/>
      <w:lvlText w:val="•"/>
      <w:lvlJc w:val="left"/>
      <w:pPr>
        <w:ind w:left="761" w:hanging="252"/>
      </w:pPr>
      <w:rPr>
        <w:rFonts w:hint="default"/>
        <w:lang w:val="zh-CN" w:eastAsia="zh-CN" w:bidi="zh-CN"/>
      </w:rPr>
    </w:lvl>
    <w:lvl w:ilvl="4" w:tentative="0">
      <w:start w:val="0"/>
      <w:numFmt w:val="bullet"/>
      <w:lvlText w:val="•"/>
      <w:lvlJc w:val="left"/>
      <w:pPr>
        <w:ind w:left="894" w:hanging="252"/>
      </w:pPr>
      <w:rPr>
        <w:rFonts w:hint="default"/>
        <w:lang w:val="zh-CN" w:eastAsia="zh-CN" w:bidi="zh-CN"/>
      </w:rPr>
    </w:lvl>
    <w:lvl w:ilvl="5" w:tentative="0">
      <w:start w:val="0"/>
      <w:numFmt w:val="bullet"/>
      <w:lvlText w:val="•"/>
      <w:lvlJc w:val="left"/>
      <w:pPr>
        <w:ind w:left="1028" w:hanging="252"/>
      </w:pPr>
      <w:rPr>
        <w:rFonts w:hint="default"/>
        <w:lang w:val="zh-CN" w:eastAsia="zh-CN" w:bidi="zh-CN"/>
      </w:rPr>
    </w:lvl>
    <w:lvl w:ilvl="6" w:tentative="0">
      <w:start w:val="0"/>
      <w:numFmt w:val="bullet"/>
      <w:lvlText w:val="•"/>
      <w:lvlJc w:val="left"/>
      <w:pPr>
        <w:ind w:left="1162" w:hanging="252"/>
      </w:pPr>
      <w:rPr>
        <w:rFonts w:hint="default"/>
        <w:lang w:val="zh-CN" w:eastAsia="zh-CN" w:bidi="zh-CN"/>
      </w:rPr>
    </w:lvl>
    <w:lvl w:ilvl="7" w:tentative="0">
      <w:start w:val="0"/>
      <w:numFmt w:val="bullet"/>
      <w:lvlText w:val="•"/>
      <w:lvlJc w:val="left"/>
      <w:pPr>
        <w:ind w:left="1295" w:hanging="252"/>
      </w:pPr>
      <w:rPr>
        <w:rFonts w:hint="default"/>
        <w:lang w:val="zh-CN" w:eastAsia="zh-CN" w:bidi="zh-CN"/>
      </w:rPr>
    </w:lvl>
    <w:lvl w:ilvl="8" w:tentative="0">
      <w:start w:val="0"/>
      <w:numFmt w:val="bullet"/>
      <w:lvlText w:val="•"/>
      <w:lvlJc w:val="left"/>
      <w:pPr>
        <w:ind w:left="1429" w:hanging="252"/>
      </w:pPr>
      <w:rPr>
        <w:rFonts w:hint="default"/>
        <w:lang w:val="zh-CN" w:eastAsia="zh-CN" w:bidi="zh-CN"/>
      </w:rPr>
    </w:lvl>
  </w:abstractNum>
  <w:abstractNum w:abstractNumId="46">
    <w:nsid w:val="59ADCABA"/>
    <w:multiLevelType w:val="multilevel"/>
    <w:tmpl w:val="59ADCABA"/>
    <w:lvl w:ilvl="0" w:tentative="0">
      <w:start w:val="1"/>
      <w:numFmt w:val="decimal"/>
      <w:lvlText w:val="%1."/>
      <w:lvlJc w:val="left"/>
      <w:pPr>
        <w:ind w:left="23" w:hanging="204"/>
        <w:jc w:val="left"/>
      </w:pPr>
      <w:rPr>
        <w:rFonts w:hint="default" w:ascii="宋体" w:hAnsi="宋体" w:eastAsia="宋体" w:cs="宋体"/>
        <w:spacing w:val="1"/>
        <w:w w:val="99"/>
        <w:sz w:val="18"/>
        <w:szCs w:val="18"/>
        <w:lang w:val="zh-CN" w:eastAsia="zh-CN" w:bidi="zh-CN"/>
      </w:rPr>
    </w:lvl>
    <w:lvl w:ilvl="1" w:tentative="0">
      <w:start w:val="0"/>
      <w:numFmt w:val="bullet"/>
      <w:lvlText w:val="•"/>
      <w:lvlJc w:val="left"/>
      <w:pPr>
        <w:ind w:left="710" w:hanging="204"/>
      </w:pPr>
      <w:rPr>
        <w:rFonts w:hint="default"/>
        <w:lang w:val="zh-CN" w:eastAsia="zh-CN" w:bidi="zh-CN"/>
      </w:rPr>
    </w:lvl>
    <w:lvl w:ilvl="2" w:tentative="0">
      <w:start w:val="0"/>
      <w:numFmt w:val="bullet"/>
      <w:lvlText w:val="•"/>
      <w:lvlJc w:val="left"/>
      <w:pPr>
        <w:ind w:left="1401" w:hanging="204"/>
      </w:pPr>
      <w:rPr>
        <w:rFonts w:hint="default"/>
        <w:lang w:val="zh-CN" w:eastAsia="zh-CN" w:bidi="zh-CN"/>
      </w:rPr>
    </w:lvl>
    <w:lvl w:ilvl="3" w:tentative="0">
      <w:start w:val="0"/>
      <w:numFmt w:val="bullet"/>
      <w:lvlText w:val="•"/>
      <w:lvlJc w:val="left"/>
      <w:pPr>
        <w:ind w:left="2092" w:hanging="204"/>
      </w:pPr>
      <w:rPr>
        <w:rFonts w:hint="default"/>
        <w:lang w:val="zh-CN" w:eastAsia="zh-CN" w:bidi="zh-CN"/>
      </w:rPr>
    </w:lvl>
    <w:lvl w:ilvl="4" w:tentative="0">
      <w:start w:val="0"/>
      <w:numFmt w:val="bullet"/>
      <w:lvlText w:val="•"/>
      <w:lvlJc w:val="left"/>
      <w:pPr>
        <w:ind w:left="2782" w:hanging="204"/>
      </w:pPr>
      <w:rPr>
        <w:rFonts w:hint="default"/>
        <w:lang w:val="zh-CN" w:eastAsia="zh-CN" w:bidi="zh-CN"/>
      </w:rPr>
    </w:lvl>
    <w:lvl w:ilvl="5" w:tentative="0">
      <w:start w:val="0"/>
      <w:numFmt w:val="bullet"/>
      <w:lvlText w:val="•"/>
      <w:lvlJc w:val="left"/>
      <w:pPr>
        <w:ind w:left="3473" w:hanging="204"/>
      </w:pPr>
      <w:rPr>
        <w:rFonts w:hint="default"/>
        <w:lang w:val="zh-CN" w:eastAsia="zh-CN" w:bidi="zh-CN"/>
      </w:rPr>
    </w:lvl>
    <w:lvl w:ilvl="6" w:tentative="0">
      <w:start w:val="0"/>
      <w:numFmt w:val="bullet"/>
      <w:lvlText w:val="•"/>
      <w:lvlJc w:val="left"/>
      <w:pPr>
        <w:ind w:left="4164" w:hanging="204"/>
      </w:pPr>
      <w:rPr>
        <w:rFonts w:hint="default"/>
        <w:lang w:val="zh-CN" w:eastAsia="zh-CN" w:bidi="zh-CN"/>
      </w:rPr>
    </w:lvl>
    <w:lvl w:ilvl="7" w:tentative="0">
      <w:start w:val="0"/>
      <w:numFmt w:val="bullet"/>
      <w:lvlText w:val="•"/>
      <w:lvlJc w:val="left"/>
      <w:pPr>
        <w:ind w:left="4854" w:hanging="204"/>
      </w:pPr>
      <w:rPr>
        <w:rFonts w:hint="default"/>
        <w:lang w:val="zh-CN" w:eastAsia="zh-CN" w:bidi="zh-CN"/>
      </w:rPr>
    </w:lvl>
    <w:lvl w:ilvl="8" w:tentative="0">
      <w:start w:val="0"/>
      <w:numFmt w:val="bullet"/>
      <w:lvlText w:val="•"/>
      <w:lvlJc w:val="left"/>
      <w:pPr>
        <w:ind w:left="5545" w:hanging="204"/>
      </w:pPr>
      <w:rPr>
        <w:rFonts w:hint="default"/>
        <w:lang w:val="zh-CN" w:eastAsia="zh-CN" w:bidi="zh-CN"/>
      </w:rPr>
    </w:lvl>
  </w:abstractNum>
  <w:abstractNum w:abstractNumId="47">
    <w:nsid w:val="5A241D34"/>
    <w:multiLevelType w:val="multilevel"/>
    <w:tmpl w:val="5A241D34"/>
    <w:lvl w:ilvl="0" w:tentative="0">
      <w:start w:val="0"/>
      <w:numFmt w:val="bullet"/>
      <w:lvlText w:val=""/>
      <w:lvlJc w:val="left"/>
      <w:pPr>
        <w:ind w:left="1500" w:hanging="420"/>
      </w:pPr>
      <w:rPr>
        <w:rFonts w:hint="default" w:ascii="Wingdings" w:hAnsi="Wingdings" w:eastAsia="Wingdings" w:cs="Wingdings"/>
        <w:w w:val="100"/>
        <w:sz w:val="24"/>
        <w:szCs w:val="24"/>
        <w:lang w:val="zh-CN" w:eastAsia="zh-CN" w:bidi="zh-CN"/>
      </w:rPr>
    </w:lvl>
    <w:lvl w:ilvl="1" w:tentative="0">
      <w:start w:val="0"/>
      <w:numFmt w:val="bullet"/>
      <w:lvlText w:val="•"/>
      <w:lvlJc w:val="left"/>
      <w:pPr>
        <w:ind w:left="2316" w:hanging="420"/>
      </w:pPr>
      <w:rPr>
        <w:rFonts w:hint="default"/>
        <w:lang w:val="zh-CN" w:eastAsia="zh-CN" w:bidi="zh-CN"/>
      </w:rPr>
    </w:lvl>
    <w:lvl w:ilvl="2" w:tentative="0">
      <w:start w:val="0"/>
      <w:numFmt w:val="bullet"/>
      <w:lvlText w:val="•"/>
      <w:lvlJc w:val="left"/>
      <w:pPr>
        <w:ind w:left="3133" w:hanging="420"/>
      </w:pPr>
      <w:rPr>
        <w:rFonts w:hint="default"/>
        <w:lang w:val="zh-CN" w:eastAsia="zh-CN" w:bidi="zh-CN"/>
      </w:rPr>
    </w:lvl>
    <w:lvl w:ilvl="3" w:tentative="0">
      <w:start w:val="0"/>
      <w:numFmt w:val="bullet"/>
      <w:lvlText w:val="•"/>
      <w:lvlJc w:val="left"/>
      <w:pPr>
        <w:ind w:left="3949" w:hanging="420"/>
      </w:pPr>
      <w:rPr>
        <w:rFonts w:hint="default"/>
        <w:lang w:val="zh-CN" w:eastAsia="zh-CN" w:bidi="zh-CN"/>
      </w:rPr>
    </w:lvl>
    <w:lvl w:ilvl="4" w:tentative="0">
      <w:start w:val="0"/>
      <w:numFmt w:val="bullet"/>
      <w:lvlText w:val="•"/>
      <w:lvlJc w:val="left"/>
      <w:pPr>
        <w:ind w:left="4766" w:hanging="420"/>
      </w:pPr>
      <w:rPr>
        <w:rFonts w:hint="default"/>
        <w:lang w:val="zh-CN" w:eastAsia="zh-CN" w:bidi="zh-CN"/>
      </w:rPr>
    </w:lvl>
    <w:lvl w:ilvl="5" w:tentative="0">
      <w:start w:val="0"/>
      <w:numFmt w:val="bullet"/>
      <w:lvlText w:val="•"/>
      <w:lvlJc w:val="left"/>
      <w:pPr>
        <w:ind w:left="5583" w:hanging="420"/>
      </w:pPr>
      <w:rPr>
        <w:rFonts w:hint="default"/>
        <w:lang w:val="zh-CN" w:eastAsia="zh-CN" w:bidi="zh-CN"/>
      </w:rPr>
    </w:lvl>
    <w:lvl w:ilvl="6" w:tentative="0">
      <w:start w:val="0"/>
      <w:numFmt w:val="bullet"/>
      <w:lvlText w:val="•"/>
      <w:lvlJc w:val="left"/>
      <w:pPr>
        <w:ind w:left="6399" w:hanging="420"/>
      </w:pPr>
      <w:rPr>
        <w:rFonts w:hint="default"/>
        <w:lang w:val="zh-CN" w:eastAsia="zh-CN" w:bidi="zh-CN"/>
      </w:rPr>
    </w:lvl>
    <w:lvl w:ilvl="7" w:tentative="0">
      <w:start w:val="0"/>
      <w:numFmt w:val="bullet"/>
      <w:lvlText w:val="•"/>
      <w:lvlJc w:val="left"/>
      <w:pPr>
        <w:ind w:left="7216" w:hanging="420"/>
      </w:pPr>
      <w:rPr>
        <w:rFonts w:hint="default"/>
        <w:lang w:val="zh-CN" w:eastAsia="zh-CN" w:bidi="zh-CN"/>
      </w:rPr>
    </w:lvl>
    <w:lvl w:ilvl="8" w:tentative="0">
      <w:start w:val="0"/>
      <w:numFmt w:val="bullet"/>
      <w:lvlText w:val="•"/>
      <w:lvlJc w:val="left"/>
      <w:pPr>
        <w:ind w:left="8033" w:hanging="420"/>
      </w:pPr>
      <w:rPr>
        <w:rFonts w:hint="default"/>
        <w:lang w:val="zh-CN" w:eastAsia="zh-CN" w:bidi="zh-CN"/>
      </w:rPr>
    </w:lvl>
  </w:abstractNum>
  <w:abstractNum w:abstractNumId="48">
    <w:nsid w:val="5E29AB5A"/>
    <w:multiLevelType w:val="multilevel"/>
    <w:tmpl w:val="5E29AB5A"/>
    <w:lvl w:ilvl="0" w:tentative="0">
      <w:start w:val="0"/>
      <w:numFmt w:val="bullet"/>
      <w:lvlText w:val=""/>
      <w:lvlJc w:val="left"/>
      <w:pPr>
        <w:ind w:left="357" w:hanging="252"/>
      </w:pPr>
      <w:rPr>
        <w:rFonts w:hint="default" w:ascii="Wingdings" w:hAnsi="Wingdings" w:eastAsia="Wingdings" w:cs="Wingdings"/>
        <w:w w:val="100"/>
        <w:sz w:val="12"/>
        <w:szCs w:val="12"/>
        <w:lang w:val="zh-CN" w:eastAsia="zh-CN" w:bidi="zh-CN"/>
      </w:rPr>
    </w:lvl>
    <w:lvl w:ilvl="1" w:tentative="0">
      <w:start w:val="0"/>
      <w:numFmt w:val="bullet"/>
      <w:lvlText w:val="•"/>
      <w:lvlJc w:val="left"/>
      <w:pPr>
        <w:ind w:left="493" w:hanging="252"/>
      </w:pPr>
      <w:rPr>
        <w:rFonts w:hint="default"/>
        <w:lang w:val="zh-CN" w:eastAsia="zh-CN" w:bidi="zh-CN"/>
      </w:rPr>
    </w:lvl>
    <w:lvl w:ilvl="2" w:tentative="0">
      <w:start w:val="0"/>
      <w:numFmt w:val="bullet"/>
      <w:lvlText w:val="•"/>
      <w:lvlJc w:val="left"/>
      <w:pPr>
        <w:ind w:left="627" w:hanging="252"/>
      </w:pPr>
      <w:rPr>
        <w:rFonts w:hint="default"/>
        <w:lang w:val="zh-CN" w:eastAsia="zh-CN" w:bidi="zh-CN"/>
      </w:rPr>
    </w:lvl>
    <w:lvl w:ilvl="3" w:tentative="0">
      <w:start w:val="0"/>
      <w:numFmt w:val="bullet"/>
      <w:lvlText w:val="•"/>
      <w:lvlJc w:val="left"/>
      <w:pPr>
        <w:ind w:left="761" w:hanging="252"/>
      </w:pPr>
      <w:rPr>
        <w:rFonts w:hint="default"/>
        <w:lang w:val="zh-CN" w:eastAsia="zh-CN" w:bidi="zh-CN"/>
      </w:rPr>
    </w:lvl>
    <w:lvl w:ilvl="4" w:tentative="0">
      <w:start w:val="0"/>
      <w:numFmt w:val="bullet"/>
      <w:lvlText w:val="•"/>
      <w:lvlJc w:val="left"/>
      <w:pPr>
        <w:ind w:left="894" w:hanging="252"/>
      </w:pPr>
      <w:rPr>
        <w:rFonts w:hint="default"/>
        <w:lang w:val="zh-CN" w:eastAsia="zh-CN" w:bidi="zh-CN"/>
      </w:rPr>
    </w:lvl>
    <w:lvl w:ilvl="5" w:tentative="0">
      <w:start w:val="0"/>
      <w:numFmt w:val="bullet"/>
      <w:lvlText w:val="•"/>
      <w:lvlJc w:val="left"/>
      <w:pPr>
        <w:ind w:left="1028" w:hanging="252"/>
      </w:pPr>
      <w:rPr>
        <w:rFonts w:hint="default"/>
        <w:lang w:val="zh-CN" w:eastAsia="zh-CN" w:bidi="zh-CN"/>
      </w:rPr>
    </w:lvl>
    <w:lvl w:ilvl="6" w:tentative="0">
      <w:start w:val="0"/>
      <w:numFmt w:val="bullet"/>
      <w:lvlText w:val="•"/>
      <w:lvlJc w:val="left"/>
      <w:pPr>
        <w:ind w:left="1162" w:hanging="252"/>
      </w:pPr>
      <w:rPr>
        <w:rFonts w:hint="default"/>
        <w:lang w:val="zh-CN" w:eastAsia="zh-CN" w:bidi="zh-CN"/>
      </w:rPr>
    </w:lvl>
    <w:lvl w:ilvl="7" w:tentative="0">
      <w:start w:val="0"/>
      <w:numFmt w:val="bullet"/>
      <w:lvlText w:val="•"/>
      <w:lvlJc w:val="left"/>
      <w:pPr>
        <w:ind w:left="1295" w:hanging="252"/>
      </w:pPr>
      <w:rPr>
        <w:rFonts w:hint="default"/>
        <w:lang w:val="zh-CN" w:eastAsia="zh-CN" w:bidi="zh-CN"/>
      </w:rPr>
    </w:lvl>
    <w:lvl w:ilvl="8" w:tentative="0">
      <w:start w:val="0"/>
      <w:numFmt w:val="bullet"/>
      <w:lvlText w:val="•"/>
      <w:lvlJc w:val="left"/>
      <w:pPr>
        <w:ind w:left="1429" w:hanging="252"/>
      </w:pPr>
      <w:rPr>
        <w:rFonts w:hint="default"/>
        <w:lang w:val="zh-CN" w:eastAsia="zh-CN" w:bidi="zh-CN"/>
      </w:rPr>
    </w:lvl>
  </w:abstractNum>
  <w:abstractNum w:abstractNumId="49">
    <w:nsid w:val="5FFFB1A7"/>
    <w:multiLevelType w:val="multilevel"/>
    <w:tmpl w:val="5FFFB1A7"/>
    <w:lvl w:ilvl="0" w:tentative="0">
      <w:start w:val="0"/>
      <w:numFmt w:val="bullet"/>
      <w:lvlText w:val=""/>
      <w:lvlJc w:val="left"/>
      <w:pPr>
        <w:ind w:left="357" w:hanging="252"/>
      </w:pPr>
      <w:rPr>
        <w:rFonts w:hint="default" w:ascii="Wingdings" w:hAnsi="Wingdings" w:eastAsia="Wingdings" w:cs="Wingdings"/>
        <w:w w:val="100"/>
        <w:sz w:val="12"/>
        <w:szCs w:val="12"/>
        <w:lang w:val="zh-CN" w:eastAsia="zh-CN" w:bidi="zh-CN"/>
      </w:rPr>
    </w:lvl>
    <w:lvl w:ilvl="1" w:tentative="0">
      <w:start w:val="0"/>
      <w:numFmt w:val="bullet"/>
      <w:lvlText w:val="•"/>
      <w:lvlJc w:val="left"/>
      <w:pPr>
        <w:ind w:left="493" w:hanging="252"/>
      </w:pPr>
      <w:rPr>
        <w:rFonts w:hint="default"/>
        <w:lang w:val="zh-CN" w:eastAsia="zh-CN" w:bidi="zh-CN"/>
      </w:rPr>
    </w:lvl>
    <w:lvl w:ilvl="2" w:tentative="0">
      <w:start w:val="0"/>
      <w:numFmt w:val="bullet"/>
      <w:lvlText w:val="•"/>
      <w:lvlJc w:val="left"/>
      <w:pPr>
        <w:ind w:left="627" w:hanging="252"/>
      </w:pPr>
      <w:rPr>
        <w:rFonts w:hint="default"/>
        <w:lang w:val="zh-CN" w:eastAsia="zh-CN" w:bidi="zh-CN"/>
      </w:rPr>
    </w:lvl>
    <w:lvl w:ilvl="3" w:tentative="0">
      <w:start w:val="0"/>
      <w:numFmt w:val="bullet"/>
      <w:lvlText w:val="•"/>
      <w:lvlJc w:val="left"/>
      <w:pPr>
        <w:ind w:left="761" w:hanging="252"/>
      </w:pPr>
      <w:rPr>
        <w:rFonts w:hint="default"/>
        <w:lang w:val="zh-CN" w:eastAsia="zh-CN" w:bidi="zh-CN"/>
      </w:rPr>
    </w:lvl>
    <w:lvl w:ilvl="4" w:tentative="0">
      <w:start w:val="0"/>
      <w:numFmt w:val="bullet"/>
      <w:lvlText w:val="•"/>
      <w:lvlJc w:val="left"/>
      <w:pPr>
        <w:ind w:left="894" w:hanging="252"/>
      </w:pPr>
      <w:rPr>
        <w:rFonts w:hint="default"/>
        <w:lang w:val="zh-CN" w:eastAsia="zh-CN" w:bidi="zh-CN"/>
      </w:rPr>
    </w:lvl>
    <w:lvl w:ilvl="5" w:tentative="0">
      <w:start w:val="0"/>
      <w:numFmt w:val="bullet"/>
      <w:lvlText w:val="•"/>
      <w:lvlJc w:val="left"/>
      <w:pPr>
        <w:ind w:left="1028" w:hanging="252"/>
      </w:pPr>
      <w:rPr>
        <w:rFonts w:hint="default"/>
        <w:lang w:val="zh-CN" w:eastAsia="zh-CN" w:bidi="zh-CN"/>
      </w:rPr>
    </w:lvl>
    <w:lvl w:ilvl="6" w:tentative="0">
      <w:start w:val="0"/>
      <w:numFmt w:val="bullet"/>
      <w:lvlText w:val="•"/>
      <w:lvlJc w:val="left"/>
      <w:pPr>
        <w:ind w:left="1162" w:hanging="252"/>
      </w:pPr>
      <w:rPr>
        <w:rFonts w:hint="default"/>
        <w:lang w:val="zh-CN" w:eastAsia="zh-CN" w:bidi="zh-CN"/>
      </w:rPr>
    </w:lvl>
    <w:lvl w:ilvl="7" w:tentative="0">
      <w:start w:val="0"/>
      <w:numFmt w:val="bullet"/>
      <w:lvlText w:val="•"/>
      <w:lvlJc w:val="left"/>
      <w:pPr>
        <w:ind w:left="1295" w:hanging="252"/>
      </w:pPr>
      <w:rPr>
        <w:rFonts w:hint="default"/>
        <w:lang w:val="zh-CN" w:eastAsia="zh-CN" w:bidi="zh-CN"/>
      </w:rPr>
    </w:lvl>
    <w:lvl w:ilvl="8" w:tentative="0">
      <w:start w:val="0"/>
      <w:numFmt w:val="bullet"/>
      <w:lvlText w:val="•"/>
      <w:lvlJc w:val="left"/>
      <w:pPr>
        <w:ind w:left="1429" w:hanging="252"/>
      </w:pPr>
      <w:rPr>
        <w:rFonts w:hint="default"/>
        <w:lang w:val="zh-CN" w:eastAsia="zh-CN" w:bidi="zh-CN"/>
      </w:rPr>
    </w:lvl>
  </w:abstractNum>
  <w:abstractNum w:abstractNumId="50">
    <w:nsid w:val="60382F6E"/>
    <w:multiLevelType w:val="multilevel"/>
    <w:tmpl w:val="60382F6E"/>
    <w:lvl w:ilvl="0" w:tentative="0">
      <w:start w:val="0"/>
      <w:numFmt w:val="bullet"/>
      <w:lvlText w:val=""/>
      <w:lvlJc w:val="left"/>
      <w:pPr>
        <w:ind w:left="359" w:hanging="252"/>
      </w:pPr>
      <w:rPr>
        <w:rFonts w:hint="default" w:ascii="Wingdings" w:hAnsi="Wingdings" w:eastAsia="Wingdings" w:cs="Wingdings"/>
        <w:w w:val="100"/>
        <w:sz w:val="12"/>
        <w:szCs w:val="12"/>
        <w:lang w:val="zh-CN" w:eastAsia="zh-CN" w:bidi="zh-CN"/>
      </w:rPr>
    </w:lvl>
    <w:lvl w:ilvl="1" w:tentative="0">
      <w:start w:val="0"/>
      <w:numFmt w:val="bullet"/>
      <w:lvlText w:val="•"/>
      <w:lvlJc w:val="left"/>
      <w:pPr>
        <w:ind w:left="475" w:hanging="252"/>
      </w:pPr>
      <w:rPr>
        <w:rFonts w:hint="default"/>
        <w:lang w:val="zh-CN" w:eastAsia="zh-CN" w:bidi="zh-CN"/>
      </w:rPr>
    </w:lvl>
    <w:lvl w:ilvl="2" w:tentative="0">
      <w:start w:val="0"/>
      <w:numFmt w:val="bullet"/>
      <w:lvlText w:val="•"/>
      <w:lvlJc w:val="left"/>
      <w:pPr>
        <w:ind w:left="590" w:hanging="252"/>
      </w:pPr>
      <w:rPr>
        <w:rFonts w:hint="default"/>
        <w:lang w:val="zh-CN" w:eastAsia="zh-CN" w:bidi="zh-CN"/>
      </w:rPr>
    </w:lvl>
    <w:lvl w:ilvl="3" w:tentative="0">
      <w:start w:val="0"/>
      <w:numFmt w:val="bullet"/>
      <w:lvlText w:val="•"/>
      <w:lvlJc w:val="left"/>
      <w:pPr>
        <w:ind w:left="706" w:hanging="252"/>
      </w:pPr>
      <w:rPr>
        <w:rFonts w:hint="default"/>
        <w:lang w:val="zh-CN" w:eastAsia="zh-CN" w:bidi="zh-CN"/>
      </w:rPr>
    </w:lvl>
    <w:lvl w:ilvl="4" w:tentative="0">
      <w:start w:val="0"/>
      <w:numFmt w:val="bullet"/>
      <w:lvlText w:val="•"/>
      <w:lvlJc w:val="left"/>
      <w:pPr>
        <w:ind w:left="821" w:hanging="252"/>
      </w:pPr>
      <w:rPr>
        <w:rFonts w:hint="default"/>
        <w:lang w:val="zh-CN" w:eastAsia="zh-CN" w:bidi="zh-CN"/>
      </w:rPr>
    </w:lvl>
    <w:lvl w:ilvl="5" w:tentative="0">
      <w:start w:val="0"/>
      <w:numFmt w:val="bullet"/>
      <w:lvlText w:val="•"/>
      <w:lvlJc w:val="left"/>
      <w:pPr>
        <w:ind w:left="937" w:hanging="252"/>
      </w:pPr>
      <w:rPr>
        <w:rFonts w:hint="default"/>
        <w:lang w:val="zh-CN" w:eastAsia="zh-CN" w:bidi="zh-CN"/>
      </w:rPr>
    </w:lvl>
    <w:lvl w:ilvl="6" w:tentative="0">
      <w:start w:val="0"/>
      <w:numFmt w:val="bullet"/>
      <w:lvlText w:val="•"/>
      <w:lvlJc w:val="left"/>
      <w:pPr>
        <w:ind w:left="1052" w:hanging="252"/>
      </w:pPr>
      <w:rPr>
        <w:rFonts w:hint="default"/>
        <w:lang w:val="zh-CN" w:eastAsia="zh-CN" w:bidi="zh-CN"/>
      </w:rPr>
    </w:lvl>
    <w:lvl w:ilvl="7" w:tentative="0">
      <w:start w:val="0"/>
      <w:numFmt w:val="bullet"/>
      <w:lvlText w:val="•"/>
      <w:lvlJc w:val="left"/>
      <w:pPr>
        <w:ind w:left="1167" w:hanging="252"/>
      </w:pPr>
      <w:rPr>
        <w:rFonts w:hint="default"/>
        <w:lang w:val="zh-CN" w:eastAsia="zh-CN" w:bidi="zh-CN"/>
      </w:rPr>
    </w:lvl>
    <w:lvl w:ilvl="8" w:tentative="0">
      <w:start w:val="0"/>
      <w:numFmt w:val="bullet"/>
      <w:lvlText w:val="•"/>
      <w:lvlJc w:val="left"/>
      <w:pPr>
        <w:ind w:left="1283" w:hanging="252"/>
      </w:pPr>
      <w:rPr>
        <w:rFonts w:hint="default"/>
        <w:lang w:val="zh-CN" w:eastAsia="zh-CN" w:bidi="zh-CN"/>
      </w:rPr>
    </w:lvl>
  </w:abstractNum>
  <w:abstractNum w:abstractNumId="51">
    <w:nsid w:val="629F7852"/>
    <w:multiLevelType w:val="multilevel"/>
    <w:tmpl w:val="629F7852"/>
    <w:lvl w:ilvl="0" w:tentative="0">
      <w:start w:val="0"/>
      <w:numFmt w:val="bullet"/>
      <w:lvlText w:val=""/>
      <w:lvlJc w:val="left"/>
      <w:pPr>
        <w:ind w:left="357" w:hanging="252"/>
      </w:pPr>
      <w:rPr>
        <w:rFonts w:hint="default" w:ascii="Wingdings" w:hAnsi="Wingdings" w:eastAsia="Wingdings" w:cs="Wingdings"/>
        <w:w w:val="100"/>
        <w:sz w:val="12"/>
        <w:szCs w:val="12"/>
        <w:lang w:val="zh-CN" w:eastAsia="zh-CN" w:bidi="zh-CN"/>
      </w:rPr>
    </w:lvl>
    <w:lvl w:ilvl="1" w:tentative="0">
      <w:start w:val="0"/>
      <w:numFmt w:val="bullet"/>
      <w:lvlText w:val="•"/>
      <w:lvlJc w:val="left"/>
      <w:pPr>
        <w:ind w:left="493" w:hanging="252"/>
      </w:pPr>
      <w:rPr>
        <w:rFonts w:hint="default"/>
        <w:lang w:val="zh-CN" w:eastAsia="zh-CN" w:bidi="zh-CN"/>
      </w:rPr>
    </w:lvl>
    <w:lvl w:ilvl="2" w:tentative="0">
      <w:start w:val="0"/>
      <w:numFmt w:val="bullet"/>
      <w:lvlText w:val="•"/>
      <w:lvlJc w:val="left"/>
      <w:pPr>
        <w:ind w:left="627" w:hanging="252"/>
      </w:pPr>
      <w:rPr>
        <w:rFonts w:hint="default"/>
        <w:lang w:val="zh-CN" w:eastAsia="zh-CN" w:bidi="zh-CN"/>
      </w:rPr>
    </w:lvl>
    <w:lvl w:ilvl="3" w:tentative="0">
      <w:start w:val="0"/>
      <w:numFmt w:val="bullet"/>
      <w:lvlText w:val="•"/>
      <w:lvlJc w:val="left"/>
      <w:pPr>
        <w:ind w:left="761" w:hanging="252"/>
      </w:pPr>
      <w:rPr>
        <w:rFonts w:hint="default"/>
        <w:lang w:val="zh-CN" w:eastAsia="zh-CN" w:bidi="zh-CN"/>
      </w:rPr>
    </w:lvl>
    <w:lvl w:ilvl="4" w:tentative="0">
      <w:start w:val="0"/>
      <w:numFmt w:val="bullet"/>
      <w:lvlText w:val="•"/>
      <w:lvlJc w:val="left"/>
      <w:pPr>
        <w:ind w:left="894" w:hanging="252"/>
      </w:pPr>
      <w:rPr>
        <w:rFonts w:hint="default"/>
        <w:lang w:val="zh-CN" w:eastAsia="zh-CN" w:bidi="zh-CN"/>
      </w:rPr>
    </w:lvl>
    <w:lvl w:ilvl="5" w:tentative="0">
      <w:start w:val="0"/>
      <w:numFmt w:val="bullet"/>
      <w:lvlText w:val="•"/>
      <w:lvlJc w:val="left"/>
      <w:pPr>
        <w:ind w:left="1028" w:hanging="252"/>
      </w:pPr>
      <w:rPr>
        <w:rFonts w:hint="default"/>
        <w:lang w:val="zh-CN" w:eastAsia="zh-CN" w:bidi="zh-CN"/>
      </w:rPr>
    </w:lvl>
    <w:lvl w:ilvl="6" w:tentative="0">
      <w:start w:val="0"/>
      <w:numFmt w:val="bullet"/>
      <w:lvlText w:val="•"/>
      <w:lvlJc w:val="left"/>
      <w:pPr>
        <w:ind w:left="1162" w:hanging="252"/>
      </w:pPr>
      <w:rPr>
        <w:rFonts w:hint="default"/>
        <w:lang w:val="zh-CN" w:eastAsia="zh-CN" w:bidi="zh-CN"/>
      </w:rPr>
    </w:lvl>
    <w:lvl w:ilvl="7" w:tentative="0">
      <w:start w:val="0"/>
      <w:numFmt w:val="bullet"/>
      <w:lvlText w:val="•"/>
      <w:lvlJc w:val="left"/>
      <w:pPr>
        <w:ind w:left="1295" w:hanging="252"/>
      </w:pPr>
      <w:rPr>
        <w:rFonts w:hint="default"/>
        <w:lang w:val="zh-CN" w:eastAsia="zh-CN" w:bidi="zh-CN"/>
      </w:rPr>
    </w:lvl>
    <w:lvl w:ilvl="8" w:tentative="0">
      <w:start w:val="0"/>
      <w:numFmt w:val="bullet"/>
      <w:lvlText w:val="•"/>
      <w:lvlJc w:val="left"/>
      <w:pPr>
        <w:ind w:left="1429" w:hanging="252"/>
      </w:pPr>
      <w:rPr>
        <w:rFonts w:hint="default"/>
        <w:lang w:val="zh-CN" w:eastAsia="zh-CN" w:bidi="zh-CN"/>
      </w:rPr>
    </w:lvl>
  </w:abstractNum>
  <w:abstractNum w:abstractNumId="52">
    <w:nsid w:val="65CD0074"/>
    <w:multiLevelType w:val="multilevel"/>
    <w:tmpl w:val="65CD0074"/>
    <w:lvl w:ilvl="0" w:tentative="0">
      <w:start w:val="0"/>
      <w:numFmt w:val="bullet"/>
      <w:lvlText w:val=""/>
      <w:lvlJc w:val="left"/>
      <w:pPr>
        <w:ind w:left="359" w:hanging="252"/>
      </w:pPr>
      <w:rPr>
        <w:rFonts w:hint="default" w:ascii="Wingdings" w:hAnsi="Wingdings" w:eastAsia="Wingdings" w:cs="Wingdings"/>
        <w:w w:val="100"/>
        <w:sz w:val="12"/>
        <w:szCs w:val="12"/>
        <w:lang w:val="zh-CN" w:eastAsia="zh-CN" w:bidi="zh-CN"/>
      </w:rPr>
    </w:lvl>
    <w:lvl w:ilvl="1" w:tentative="0">
      <w:start w:val="0"/>
      <w:numFmt w:val="bullet"/>
      <w:lvlText w:val="•"/>
      <w:lvlJc w:val="left"/>
      <w:pPr>
        <w:ind w:left="493" w:hanging="252"/>
      </w:pPr>
      <w:rPr>
        <w:rFonts w:hint="default"/>
        <w:lang w:val="zh-CN" w:eastAsia="zh-CN" w:bidi="zh-CN"/>
      </w:rPr>
    </w:lvl>
    <w:lvl w:ilvl="2" w:tentative="0">
      <w:start w:val="0"/>
      <w:numFmt w:val="bullet"/>
      <w:lvlText w:val="•"/>
      <w:lvlJc w:val="left"/>
      <w:pPr>
        <w:ind w:left="627" w:hanging="252"/>
      </w:pPr>
      <w:rPr>
        <w:rFonts w:hint="default"/>
        <w:lang w:val="zh-CN" w:eastAsia="zh-CN" w:bidi="zh-CN"/>
      </w:rPr>
    </w:lvl>
    <w:lvl w:ilvl="3" w:tentative="0">
      <w:start w:val="0"/>
      <w:numFmt w:val="bullet"/>
      <w:lvlText w:val="•"/>
      <w:lvlJc w:val="left"/>
      <w:pPr>
        <w:ind w:left="761" w:hanging="252"/>
      </w:pPr>
      <w:rPr>
        <w:rFonts w:hint="default"/>
        <w:lang w:val="zh-CN" w:eastAsia="zh-CN" w:bidi="zh-CN"/>
      </w:rPr>
    </w:lvl>
    <w:lvl w:ilvl="4" w:tentative="0">
      <w:start w:val="0"/>
      <w:numFmt w:val="bullet"/>
      <w:lvlText w:val="•"/>
      <w:lvlJc w:val="left"/>
      <w:pPr>
        <w:ind w:left="894" w:hanging="252"/>
      </w:pPr>
      <w:rPr>
        <w:rFonts w:hint="default"/>
        <w:lang w:val="zh-CN" w:eastAsia="zh-CN" w:bidi="zh-CN"/>
      </w:rPr>
    </w:lvl>
    <w:lvl w:ilvl="5" w:tentative="0">
      <w:start w:val="0"/>
      <w:numFmt w:val="bullet"/>
      <w:lvlText w:val="•"/>
      <w:lvlJc w:val="left"/>
      <w:pPr>
        <w:ind w:left="1028" w:hanging="252"/>
      </w:pPr>
      <w:rPr>
        <w:rFonts w:hint="default"/>
        <w:lang w:val="zh-CN" w:eastAsia="zh-CN" w:bidi="zh-CN"/>
      </w:rPr>
    </w:lvl>
    <w:lvl w:ilvl="6" w:tentative="0">
      <w:start w:val="0"/>
      <w:numFmt w:val="bullet"/>
      <w:lvlText w:val="•"/>
      <w:lvlJc w:val="left"/>
      <w:pPr>
        <w:ind w:left="1162" w:hanging="252"/>
      </w:pPr>
      <w:rPr>
        <w:rFonts w:hint="default"/>
        <w:lang w:val="zh-CN" w:eastAsia="zh-CN" w:bidi="zh-CN"/>
      </w:rPr>
    </w:lvl>
    <w:lvl w:ilvl="7" w:tentative="0">
      <w:start w:val="0"/>
      <w:numFmt w:val="bullet"/>
      <w:lvlText w:val="•"/>
      <w:lvlJc w:val="left"/>
      <w:pPr>
        <w:ind w:left="1295" w:hanging="252"/>
      </w:pPr>
      <w:rPr>
        <w:rFonts w:hint="default"/>
        <w:lang w:val="zh-CN" w:eastAsia="zh-CN" w:bidi="zh-CN"/>
      </w:rPr>
    </w:lvl>
    <w:lvl w:ilvl="8" w:tentative="0">
      <w:start w:val="0"/>
      <w:numFmt w:val="bullet"/>
      <w:lvlText w:val="•"/>
      <w:lvlJc w:val="left"/>
      <w:pPr>
        <w:ind w:left="1429" w:hanging="252"/>
      </w:pPr>
      <w:rPr>
        <w:rFonts w:hint="default"/>
        <w:lang w:val="zh-CN" w:eastAsia="zh-CN" w:bidi="zh-CN"/>
      </w:rPr>
    </w:lvl>
  </w:abstractNum>
  <w:abstractNum w:abstractNumId="53">
    <w:nsid w:val="72183CF9"/>
    <w:multiLevelType w:val="multilevel"/>
    <w:tmpl w:val="72183CF9"/>
    <w:lvl w:ilvl="0" w:tentative="0">
      <w:start w:val="3"/>
      <w:numFmt w:val="decimal"/>
      <w:lvlText w:val="%1."/>
      <w:lvlJc w:val="left"/>
      <w:pPr>
        <w:ind w:left="112" w:hanging="202"/>
        <w:jc w:val="left"/>
      </w:pPr>
      <w:rPr>
        <w:rFonts w:hint="default" w:ascii="宋体" w:hAnsi="宋体" w:eastAsia="宋体" w:cs="宋体"/>
        <w:spacing w:val="1"/>
        <w:w w:val="99"/>
        <w:sz w:val="18"/>
        <w:szCs w:val="18"/>
        <w:lang w:val="zh-CN" w:eastAsia="zh-CN" w:bidi="zh-CN"/>
      </w:rPr>
    </w:lvl>
    <w:lvl w:ilvl="1" w:tentative="0">
      <w:start w:val="0"/>
      <w:numFmt w:val="bullet"/>
      <w:lvlText w:val="•"/>
      <w:lvlJc w:val="left"/>
      <w:pPr>
        <w:ind w:left="683" w:hanging="202"/>
      </w:pPr>
      <w:rPr>
        <w:rFonts w:hint="default"/>
        <w:lang w:val="zh-CN" w:eastAsia="zh-CN" w:bidi="zh-CN"/>
      </w:rPr>
    </w:lvl>
    <w:lvl w:ilvl="2" w:tentative="0">
      <w:start w:val="0"/>
      <w:numFmt w:val="bullet"/>
      <w:lvlText w:val="•"/>
      <w:lvlJc w:val="left"/>
      <w:pPr>
        <w:ind w:left="1247" w:hanging="202"/>
      </w:pPr>
      <w:rPr>
        <w:rFonts w:hint="default"/>
        <w:lang w:val="zh-CN" w:eastAsia="zh-CN" w:bidi="zh-CN"/>
      </w:rPr>
    </w:lvl>
    <w:lvl w:ilvl="3" w:tentative="0">
      <w:start w:val="0"/>
      <w:numFmt w:val="bullet"/>
      <w:lvlText w:val="•"/>
      <w:lvlJc w:val="left"/>
      <w:pPr>
        <w:ind w:left="1811" w:hanging="202"/>
      </w:pPr>
      <w:rPr>
        <w:rFonts w:hint="default"/>
        <w:lang w:val="zh-CN" w:eastAsia="zh-CN" w:bidi="zh-CN"/>
      </w:rPr>
    </w:lvl>
    <w:lvl w:ilvl="4" w:tentative="0">
      <w:start w:val="0"/>
      <w:numFmt w:val="bullet"/>
      <w:lvlText w:val="•"/>
      <w:lvlJc w:val="left"/>
      <w:pPr>
        <w:ind w:left="2375" w:hanging="202"/>
      </w:pPr>
      <w:rPr>
        <w:rFonts w:hint="default"/>
        <w:lang w:val="zh-CN" w:eastAsia="zh-CN" w:bidi="zh-CN"/>
      </w:rPr>
    </w:lvl>
    <w:lvl w:ilvl="5" w:tentative="0">
      <w:start w:val="0"/>
      <w:numFmt w:val="bullet"/>
      <w:lvlText w:val="•"/>
      <w:lvlJc w:val="left"/>
      <w:pPr>
        <w:ind w:left="2939" w:hanging="202"/>
      </w:pPr>
      <w:rPr>
        <w:rFonts w:hint="default"/>
        <w:lang w:val="zh-CN" w:eastAsia="zh-CN" w:bidi="zh-CN"/>
      </w:rPr>
    </w:lvl>
    <w:lvl w:ilvl="6" w:tentative="0">
      <w:start w:val="0"/>
      <w:numFmt w:val="bullet"/>
      <w:lvlText w:val="•"/>
      <w:lvlJc w:val="left"/>
      <w:pPr>
        <w:ind w:left="3502" w:hanging="202"/>
      </w:pPr>
      <w:rPr>
        <w:rFonts w:hint="default"/>
        <w:lang w:val="zh-CN" w:eastAsia="zh-CN" w:bidi="zh-CN"/>
      </w:rPr>
    </w:lvl>
    <w:lvl w:ilvl="7" w:tentative="0">
      <w:start w:val="0"/>
      <w:numFmt w:val="bullet"/>
      <w:lvlText w:val="•"/>
      <w:lvlJc w:val="left"/>
      <w:pPr>
        <w:ind w:left="4066" w:hanging="202"/>
      </w:pPr>
      <w:rPr>
        <w:rFonts w:hint="default"/>
        <w:lang w:val="zh-CN" w:eastAsia="zh-CN" w:bidi="zh-CN"/>
      </w:rPr>
    </w:lvl>
    <w:lvl w:ilvl="8" w:tentative="0">
      <w:start w:val="0"/>
      <w:numFmt w:val="bullet"/>
      <w:lvlText w:val="•"/>
      <w:lvlJc w:val="left"/>
      <w:pPr>
        <w:ind w:left="4630" w:hanging="202"/>
      </w:pPr>
      <w:rPr>
        <w:rFonts w:hint="default"/>
        <w:lang w:val="zh-CN" w:eastAsia="zh-CN" w:bidi="zh-CN"/>
      </w:rPr>
    </w:lvl>
  </w:abstractNum>
  <w:abstractNum w:abstractNumId="54">
    <w:nsid w:val="74C28B35"/>
    <w:multiLevelType w:val="multilevel"/>
    <w:tmpl w:val="74C28B35"/>
    <w:lvl w:ilvl="0" w:tentative="0">
      <w:start w:val="0"/>
      <w:numFmt w:val="bullet"/>
      <w:lvlText w:val=""/>
      <w:lvlJc w:val="left"/>
      <w:pPr>
        <w:ind w:left="357" w:hanging="252"/>
      </w:pPr>
      <w:rPr>
        <w:rFonts w:hint="default" w:ascii="Wingdings" w:hAnsi="Wingdings" w:eastAsia="Wingdings" w:cs="Wingdings"/>
        <w:w w:val="100"/>
        <w:sz w:val="12"/>
        <w:szCs w:val="12"/>
        <w:lang w:val="zh-CN" w:eastAsia="zh-CN" w:bidi="zh-CN"/>
      </w:rPr>
    </w:lvl>
    <w:lvl w:ilvl="1" w:tentative="0">
      <w:start w:val="0"/>
      <w:numFmt w:val="bullet"/>
      <w:lvlText w:val="•"/>
      <w:lvlJc w:val="left"/>
      <w:pPr>
        <w:ind w:left="493" w:hanging="252"/>
      </w:pPr>
      <w:rPr>
        <w:rFonts w:hint="default"/>
        <w:lang w:val="zh-CN" w:eastAsia="zh-CN" w:bidi="zh-CN"/>
      </w:rPr>
    </w:lvl>
    <w:lvl w:ilvl="2" w:tentative="0">
      <w:start w:val="0"/>
      <w:numFmt w:val="bullet"/>
      <w:lvlText w:val="•"/>
      <w:lvlJc w:val="left"/>
      <w:pPr>
        <w:ind w:left="626" w:hanging="252"/>
      </w:pPr>
      <w:rPr>
        <w:rFonts w:hint="default"/>
        <w:lang w:val="zh-CN" w:eastAsia="zh-CN" w:bidi="zh-CN"/>
      </w:rPr>
    </w:lvl>
    <w:lvl w:ilvl="3" w:tentative="0">
      <w:start w:val="0"/>
      <w:numFmt w:val="bullet"/>
      <w:lvlText w:val="•"/>
      <w:lvlJc w:val="left"/>
      <w:pPr>
        <w:ind w:left="760" w:hanging="252"/>
      </w:pPr>
      <w:rPr>
        <w:rFonts w:hint="default"/>
        <w:lang w:val="zh-CN" w:eastAsia="zh-CN" w:bidi="zh-CN"/>
      </w:rPr>
    </w:lvl>
    <w:lvl w:ilvl="4" w:tentative="0">
      <w:start w:val="0"/>
      <w:numFmt w:val="bullet"/>
      <w:lvlText w:val="•"/>
      <w:lvlJc w:val="left"/>
      <w:pPr>
        <w:ind w:left="893" w:hanging="252"/>
      </w:pPr>
      <w:rPr>
        <w:rFonts w:hint="default"/>
        <w:lang w:val="zh-CN" w:eastAsia="zh-CN" w:bidi="zh-CN"/>
      </w:rPr>
    </w:lvl>
    <w:lvl w:ilvl="5" w:tentative="0">
      <w:start w:val="0"/>
      <w:numFmt w:val="bullet"/>
      <w:lvlText w:val="•"/>
      <w:lvlJc w:val="left"/>
      <w:pPr>
        <w:ind w:left="1027" w:hanging="252"/>
      </w:pPr>
      <w:rPr>
        <w:rFonts w:hint="default"/>
        <w:lang w:val="zh-CN" w:eastAsia="zh-CN" w:bidi="zh-CN"/>
      </w:rPr>
    </w:lvl>
    <w:lvl w:ilvl="6" w:tentative="0">
      <w:start w:val="0"/>
      <w:numFmt w:val="bullet"/>
      <w:lvlText w:val="•"/>
      <w:lvlJc w:val="left"/>
      <w:pPr>
        <w:ind w:left="1160" w:hanging="252"/>
      </w:pPr>
      <w:rPr>
        <w:rFonts w:hint="default"/>
        <w:lang w:val="zh-CN" w:eastAsia="zh-CN" w:bidi="zh-CN"/>
      </w:rPr>
    </w:lvl>
    <w:lvl w:ilvl="7" w:tentative="0">
      <w:start w:val="0"/>
      <w:numFmt w:val="bullet"/>
      <w:lvlText w:val="•"/>
      <w:lvlJc w:val="left"/>
      <w:pPr>
        <w:ind w:left="1293" w:hanging="252"/>
      </w:pPr>
      <w:rPr>
        <w:rFonts w:hint="default"/>
        <w:lang w:val="zh-CN" w:eastAsia="zh-CN" w:bidi="zh-CN"/>
      </w:rPr>
    </w:lvl>
    <w:lvl w:ilvl="8" w:tentative="0">
      <w:start w:val="0"/>
      <w:numFmt w:val="bullet"/>
      <w:lvlText w:val="•"/>
      <w:lvlJc w:val="left"/>
      <w:pPr>
        <w:ind w:left="1427" w:hanging="252"/>
      </w:pPr>
      <w:rPr>
        <w:rFonts w:hint="default"/>
        <w:lang w:val="zh-CN" w:eastAsia="zh-CN" w:bidi="zh-CN"/>
      </w:rPr>
    </w:lvl>
  </w:abstractNum>
  <w:abstractNum w:abstractNumId="55">
    <w:nsid w:val="77ECEA79"/>
    <w:multiLevelType w:val="multilevel"/>
    <w:tmpl w:val="77ECEA79"/>
    <w:lvl w:ilvl="0" w:tentative="0">
      <w:start w:val="0"/>
      <w:numFmt w:val="bullet"/>
      <w:lvlText w:val=""/>
      <w:lvlJc w:val="left"/>
      <w:pPr>
        <w:ind w:left="359" w:hanging="252"/>
      </w:pPr>
      <w:rPr>
        <w:rFonts w:hint="default" w:ascii="Wingdings" w:hAnsi="Wingdings" w:eastAsia="Wingdings" w:cs="Wingdings"/>
        <w:w w:val="100"/>
        <w:sz w:val="12"/>
        <w:szCs w:val="12"/>
        <w:lang w:val="zh-CN" w:eastAsia="zh-CN" w:bidi="zh-CN"/>
      </w:rPr>
    </w:lvl>
    <w:lvl w:ilvl="1" w:tentative="0">
      <w:start w:val="0"/>
      <w:numFmt w:val="bullet"/>
      <w:lvlText w:val="•"/>
      <w:lvlJc w:val="left"/>
      <w:pPr>
        <w:ind w:left="475" w:hanging="252"/>
      </w:pPr>
      <w:rPr>
        <w:rFonts w:hint="default"/>
        <w:lang w:val="zh-CN" w:eastAsia="zh-CN" w:bidi="zh-CN"/>
      </w:rPr>
    </w:lvl>
    <w:lvl w:ilvl="2" w:tentative="0">
      <w:start w:val="0"/>
      <w:numFmt w:val="bullet"/>
      <w:lvlText w:val="•"/>
      <w:lvlJc w:val="left"/>
      <w:pPr>
        <w:ind w:left="590" w:hanging="252"/>
      </w:pPr>
      <w:rPr>
        <w:rFonts w:hint="default"/>
        <w:lang w:val="zh-CN" w:eastAsia="zh-CN" w:bidi="zh-CN"/>
      </w:rPr>
    </w:lvl>
    <w:lvl w:ilvl="3" w:tentative="0">
      <w:start w:val="0"/>
      <w:numFmt w:val="bullet"/>
      <w:lvlText w:val="•"/>
      <w:lvlJc w:val="left"/>
      <w:pPr>
        <w:ind w:left="706" w:hanging="252"/>
      </w:pPr>
      <w:rPr>
        <w:rFonts w:hint="default"/>
        <w:lang w:val="zh-CN" w:eastAsia="zh-CN" w:bidi="zh-CN"/>
      </w:rPr>
    </w:lvl>
    <w:lvl w:ilvl="4" w:tentative="0">
      <w:start w:val="0"/>
      <w:numFmt w:val="bullet"/>
      <w:lvlText w:val="•"/>
      <w:lvlJc w:val="left"/>
      <w:pPr>
        <w:ind w:left="821" w:hanging="252"/>
      </w:pPr>
      <w:rPr>
        <w:rFonts w:hint="default"/>
        <w:lang w:val="zh-CN" w:eastAsia="zh-CN" w:bidi="zh-CN"/>
      </w:rPr>
    </w:lvl>
    <w:lvl w:ilvl="5" w:tentative="0">
      <w:start w:val="0"/>
      <w:numFmt w:val="bullet"/>
      <w:lvlText w:val="•"/>
      <w:lvlJc w:val="left"/>
      <w:pPr>
        <w:ind w:left="937" w:hanging="252"/>
      </w:pPr>
      <w:rPr>
        <w:rFonts w:hint="default"/>
        <w:lang w:val="zh-CN" w:eastAsia="zh-CN" w:bidi="zh-CN"/>
      </w:rPr>
    </w:lvl>
    <w:lvl w:ilvl="6" w:tentative="0">
      <w:start w:val="0"/>
      <w:numFmt w:val="bullet"/>
      <w:lvlText w:val="•"/>
      <w:lvlJc w:val="left"/>
      <w:pPr>
        <w:ind w:left="1052" w:hanging="252"/>
      </w:pPr>
      <w:rPr>
        <w:rFonts w:hint="default"/>
        <w:lang w:val="zh-CN" w:eastAsia="zh-CN" w:bidi="zh-CN"/>
      </w:rPr>
    </w:lvl>
    <w:lvl w:ilvl="7" w:tentative="0">
      <w:start w:val="0"/>
      <w:numFmt w:val="bullet"/>
      <w:lvlText w:val="•"/>
      <w:lvlJc w:val="left"/>
      <w:pPr>
        <w:ind w:left="1167" w:hanging="252"/>
      </w:pPr>
      <w:rPr>
        <w:rFonts w:hint="default"/>
        <w:lang w:val="zh-CN" w:eastAsia="zh-CN" w:bidi="zh-CN"/>
      </w:rPr>
    </w:lvl>
    <w:lvl w:ilvl="8" w:tentative="0">
      <w:start w:val="0"/>
      <w:numFmt w:val="bullet"/>
      <w:lvlText w:val="•"/>
      <w:lvlJc w:val="left"/>
      <w:pPr>
        <w:ind w:left="1283" w:hanging="252"/>
      </w:pPr>
      <w:rPr>
        <w:rFonts w:hint="default"/>
        <w:lang w:val="zh-CN" w:eastAsia="zh-CN" w:bidi="zh-CN"/>
      </w:rPr>
    </w:lvl>
  </w:abstractNum>
  <w:abstractNum w:abstractNumId="56">
    <w:nsid w:val="79AA4FA4"/>
    <w:multiLevelType w:val="multilevel"/>
    <w:tmpl w:val="79AA4FA4"/>
    <w:lvl w:ilvl="0" w:tentative="0">
      <w:start w:val="0"/>
      <w:numFmt w:val="bullet"/>
      <w:lvlText w:val=""/>
      <w:lvlJc w:val="left"/>
      <w:pPr>
        <w:ind w:left="357" w:hanging="252"/>
      </w:pPr>
      <w:rPr>
        <w:rFonts w:hint="default" w:ascii="Wingdings" w:hAnsi="Wingdings" w:eastAsia="Wingdings" w:cs="Wingdings"/>
        <w:w w:val="100"/>
        <w:sz w:val="12"/>
        <w:szCs w:val="12"/>
        <w:lang w:val="zh-CN" w:eastAsia="zh-CN" w:bidi="zh-CN"/>
      </w:rPr>
    </w:lvl>
    <w:lvl w:ilvl="1" w:tentative="0">
      <w:start w:val="0"/>
      <w:numFmt w:val="bullet"/>
      <w:lvlText w:val="•"/>
      <w:lvlJc w:val="left"/>
      <w:pPr>
        <w:ind w:left="493" w:hanging="252"/>
      </w:pPr>
      <w:rPr>
        <w:rFonts w:hint="default"/>
        <w:lang w:val="zh-CN" w:eastAsia="zh-CN" w:bidi="zh-CN"/>
      </w:rPr>
    </w:lvl>
    <w:lvl w:ilvl="2" w:tentative="0">
      <w:start w:val="0"/>
      <w:numFmt w:val="bullet"/>
      <w:lvlText w:val="•"/>
      <w:lvlJc w:val="left"/>
      <w:pPr>
        <w:ind w:left="627" w:hanging="252"/>
      </w:pPr>
      <w:rPr>
        <w:rFonts w:hint="default"/>
        <w:lang w:val="zh-CN" w:eastAsia="zh-CN" w:bidi="zh-CN"/>
      </w:rPr>
    </w:lvl>
    <w:lvl w:ilvl="3" w:tentative="0">
      <w:start w:val="0"/>
      <w:numFmt w:val="bullet"/>
      <w:lvlText w:val="•"/>
      <w:lvlJc w:val="left"/>
      <w:pPr>
        <w:ind w:left="761" w:hanging="252"/>
      </w:pPr>
      <w:rPr>
        <w:rFonts w:hint="default"/>
        <w:lang w:val="zh-CN" w:eastAsia="zh-CN" w:bidi="zh-CN"/>
      </w:rPr>
    </w:lvl>
    <w:lvl w:ilvl="4" w:tentative="0">
      <w:start w:val="0"/>
      <w:numFmt w:val="bullet"/>
      <w:lvlText w:val="•"/>
      <w:lvlJc w:val="left"/>
      <w:pPr>
        <w:ind w:left="894" w:hanging="252"/>
      </w:pPr>
      <w:rPr>
        <w:rFonts w:hint="default"/>
        <w:lang w:val="zh-CN" w:eastAsia="zh-CN" w:bidi="zh-CN"/>
      </w:rPr>
    </w:lvl>
    <w:lvl w:ilvl="5" w:tentative="0">
      <w:start w:val="0"/>
      <w:numFmt w:val="bullet"/>
      <w:lvlText w:val="•"/>
      <w:lvlJc w:val="left"/>
      <w:pPr>
        <w:ind w:left="1028" w:hanging="252"/>
      </w:pPr>
      <w:rPr>
        <w:rFonts w:hint="default"/>
        <w:lang w:val="zh-CN" w:eastAsia="zh-CN" w:bidi="zh-CN"/>
      </w:rPr>
    </w:lvl>
    <w:lvl w:ilvl="6" w:tentative="0">
      <w:start w:val="0"/>
      <w:numFmt w:val="bullet"/>
      <w:lvlText w:val="•"/>
      <w:lvlJc w:val="left"/>
      <w:pPr>
        <w:ind w:left="1162" w:hanging="252"/>
      </w:pPr>
      <w:rPr>
        <w:rFonts w:hint="default"/>
        <w:lang w:val="zh-CN" w:eastAsia="zh-CN" w:bidi="zh-CN"/>
      </w:rPr>
    </w:lvl>
    <w:lvl w:ilvl="7" w:tentative="0">
      <w:start w:val="0"/>
      <w:numFmt w:val="bullet"/>
      <w:lvlText w:val="•"/>
      <w:lvlJc w:val="left"/>
      <w:pPr>
        <w:ind w:left="1295" w:hanging="252"/>
      </w:pPr>
      <w:rPr>
        <w:rFonts w:hint="default"/>
        <w:lang w:val="zh-CN" w:eastAsia="zh-CN" w:bidi="zh-CN"/>
      </w:rPr>
    </w:lvl>
    <w:lvl w:ilvl="8" w:tentative="0">
      <w:start w:val="0"/>
      <w:numFmt w:val="bullet"/>
      <w:lvlText w:val="•"/>
      <w:lvlJc w:val="left"/>
      <w:pPr>
        <w:ind w:left="1429" w:hanging="252"/>
      </w:pPr>
      <w:rPr>
        <w:rFonts w:hint="default"/>
        <w:lang w:val="zh-CN" w:eastAsia="zh-CN" w:bidi="zh-CN"/>
      </w:rPr>
    </w:lvl>
  </w:abstractNum>
  <w:abstractNum w:abstractNumId="57">
    <w:nsid w:val="7C246926"/>
    <w:multiLevelType w:val="multilevel"/>
    <w:tmpl w:val="7C246926"/>
    <w:lvl w:ilvl="0" w:tentative="0">
      <w:start w:val="0"/>
      <w:numFmt w:val="bullet"/>
      <w:lvlText w:val=""/>
      <w:lvlJc w:val="left"/>
      <w:pPr>
        <w:ind w:left="357" w:hanging="252"/>
      </w:pPr>
      <w:rPr>
        <w:rFonts w:hint="default" w:ascii="Wingdings" w:hAnsi="Wingdings" w:eastAsia="Wingdings" w:cs="Wingdings"/>
        <w:w w:val="100"/>
        <w:sz w:val="12"/>
        <w:szCs w:val="12"/>
        <w:lang w:val="zh-CN" w:eastAsia="zh-CN" w:bidi="zh-CN"/>
      </w:rPr>
    </w:lvl>
    <w:lvl w:ilvl="1" w:tentative="0">
      <w:start w:val="0"/>
      <w:numFmt w:val="bullet"/>
      <w:lvlText w:val="•"/>
      <w:lvlJc w:val="left"/>
      <w:pPr>
        <w:ind w:left="493" w:hanging="252"/>
      </w:pPr>
      <w:rPr>
        <w:rFonts w:hint="default"/>
        <w:lang w:val="zh-CN" w:eastAsia="zh-CN" w:bidi="zh-CN"/>
      </w:rPr>
    </w:lvl>
    <w:lvl w:ilvl="2" w:tentative="0">
      <w:start w:val="0"/>
      <w:numFmt w:val="bullet"/>
      <w:lvlText w:val="•"/>
      <w:lvlJc w:val="left"/>
      <w:pPr>
        <w:ind w:left="626" w:hanging="252"/>
      </w:pPr>
      <w:rPr>
        <w:rFonts w:hint="default"/>
        <w:lang w:val="zh-CN" w:eastAsia="zh-CN" w:bidi="zh-CN"/>
      </w:rPr>
    </w:lvl>
    <w:lvl w:ilvl="3" w:tentative="0">
      <w:start w:val="0"/>
      <w:numFmt w:val="bullet"/>
      <w:lvlText w:val="•"/>
      <w:lvlJc w:val="left"/>
      <w:pPr>
        <w:ind w:left="760" w:hanging="252"/>
      </w:pPr>
      <w:rPr>
        <w:rFonts w:hint="default"/>
        <w:lang w:val="zh-CN" w:eastAsia="zh-CN" w:bidi="zh-CN"/>
      </w:rPr>
    </w:lvl>
    <w:lvl w:ilvl="4" w:tentative="0">
      <w:start w:val="0"/>
      <w:numFmt w:val="bullet"/>
      <w:lvlText w:val="•"/>
      <w:lvlJc w:val="left"/>
      <w:pPr>
        <w:ind w:left="893" w:hanging="252"/>
      </w:pPr>
      <w:rPr>
        <w:rFonts w:hint="default"/>
        <w:lang w:val="zh-CN" w:eastAsia="zh-CN" w:bidi="zh-CN"/>
      </w:rPr>
    </w:lvl>
    <w:lvl w:ilvl="5" w:tentative="0">
      <w:start w:val="0"/>
      <w:numFmt w:val="bullet"/>
      <w:lvlText w:val="•"/>
      <w:lvlJc w:val="left"/>
      <w:pPr>
        <w:ind w:left="1027" w:hanging="252"/>
      </w:pPr>
      <w:rPr>
        <w:rFonts w:hint="default"/>
        <w:lang w:val="zh-CN" w:eastAsia="zh-CN" w:bidi="zh-CN"/>
      </w:rPr>
    </w:lvl>
    <w:lvl w:ilvl="6" w:tentative="0">
      <w:start w:val="0"/>
      <w:numFmt w:val="bullet"/>
      <w:lvlText w:val="•"/>
      <w:lvlJc w:val="left"/>
      <w:pPr>
        <w:ind w:left="1160" w:hanging="252"/>
      </w:pPr>
      <w:rPr>
        <w:rFonts w:hint="default"/>
        <w:lang w:val="zh-CN" w:eastAsia="zh-CN" w:bidi="zh-CN"/>
      </w:rPr>
    </w:lvl>
    <w:lvl w:ilvl="7" w:tentative="0">
      <w:start w:val="0"/>
      <w:numFmt w:val="bullet"/>
      <w:lvlText w:val="•"/>
      <w:lvlJc w:val="left"/>
      <w:pPr>
        <w:ind w:left="1293" w:hanging="252"/>
      </w:pPr>
      <w:rPr>
        <w:rFonts w:hint="default"/>
        <w:lang w:val="zh-CN" w:eastAsia="zh-CN" w:bidi="zh-CN"/>
      </w:rPr>
    </w:lvl>
    <w:lvl w:ilvl="8" w:tentative="0">
      <w:start w:val="0"/>
      <w:numFmt w:val="bullet"/>
      <w:lvlText w:val="•"/>
      <w:lvlJc w:val="left"/>
      <w:pPr>
        <w:ind w:left="1427" w:hanging="252"/>
      </w:pPr>
      <w:rPr>
        <w:rFonts w:hint="default"/>
        <w:lang w:val="zh-CN" w:eastAsia="zh-CN" w:bidi="zh-CN"/>
      </w:rPr>
    </w:lvl>
  </w:abstractNum>
  <w:abstractNum w:abstractNumId="58">
    <w:nsid w:val="7DEC2089"/>
    <w:multiLevelType w:val="multilevel"/>
    <w:tmpl w:val="7DEC2089"/>
    <w:lvl w:ilvl="0" w:tentative="0">
      <w:start w:val="0"/>
      <w:numFmt w:val="bullet"/>
      <w:lvlText w:val=""/>
      <w:lvlJc w:val="left"/>
      <w:pPr>
        <w:ind w:left="357" w:hanging="252"/>
      </w:pPr>
      <w:rPr>
        <w:rFonts w:hint="default" w:ascii="Wingdings" w:hAnsi="Wingdings" w:eastAsia="Wingdings" w:cs="Wingdings"/>
        <w:w w:val="100"/>
        <w:sz w:val="12"/>
        <w:szCs w:val="12"/>
        <w:lang w:val="zh-CN" w:eastAsia="zh-CN" w:bidi="zh-CN"/>
      </w:rPr>
    </w:lvl>
    <w:lvl w:ilvl="1" w:tentative="0">
      <w:start w:val="0"/>
      <w:numFmt w:val="bullet"/>
      <w:lvlText w:val="•"/>
      <w:lvlJc w:val="left"/>
      <w:pPr>
        <w:ind w:left="493" w:hanging="252"/>
      </w:pPr>
      <w:rPr>
        <w:rFonts w:hint="default"/>
        <w:lang w:val="zh-CN" w:eastAsia="zh-CN" w:bidi="zh-CN"/>
      </w:rPr>
    </w:lvl>
    <w:lvl w:ilvl="2" w:tentative="0">
      <w:start w:val="0"/>
      <w:numFmt w:val="bullet"/>
      <w:lvlText w:val="•"/>
      <w:lvlJc w:val="left"/>
      <w:pPr>
        <w:ind w:left="626" w:hanging="252"/>
      </w:pPr>
      <w:rPr>
        <w:rFonts w:hint="default"/>
        <w:lang w:val="zh-CN" w:eastAsia="zh-CN" w:bidi="zh-CN"/>
      </w:rPr>
    </w:lvl>
    <w:lvl w:ilvl="3" w:tentative="0">
      <w:start w:val="0"/>
      <w:numFmt w:val="bullet"/>
      <w:lvlText w:val="•"/>
      <w:lvlJc w:val="left"/>
      <w:pPr>
        <w:ind w:left="760" w:hanging="252"/>
      </w:pPr>
      <w:rPr>
        <w:rFonts w:hint="default"/>
        <w:lang w:val="zh-CN" w:eastAsia="zh-CN" w:bidi="zh-CN"/>
      </w:rPr>
    </w:lvl>
    <w:lvl w:ilvl="4" w:tentative="0">
      <w:start w:val="0"/>
      <w:numFmt w:val="bullet"/>
      <w:lvlText w:val="•"/>
      <w:lvlJc w:val="left"/>
      <w:pPr>
        <w:ind w:left="893" w:hanging="252"/>
      </w:pPr>
      <w:rPr>
        <w:rFonts w:hint="default"/>
        <w:lang w:val="zh-CN" w:eastAsia="zh-CN" w:bidi="zh-CN"/>
      </w:rPr>
    </w:lvl>
    <w:lvl w:ilvl="5" w:tentative="0">
      <w:start w:val="0"/>
      <w:numFmt w:val="bullet"/>
      <w:lvlText w:val="•"/>
      <w:lvlJc w:val="left"/>
      <w:pPr>
        <w:ind w:left="1027" w:hanging="252"/>
      </w:pPr>
      <w:rPr>
        <w:rFonts w:hint="default"/>
        <w:lang w:val="zh-CN" w:eastAsia="zh-CN" w:bidi="zh-CN"/>
      </w:rPr>
    </w:lvl>
    <w:lvl w:ilvl="6" w:tentative="0">
      <w:start w:val="0"/>
      <w:numFmt w:val="bullet"/>
      <w:lvlText w:val="•"/>
      <w:lvlJc w:val="left"/>
      <w:pPr>
        <w:ind w:left="1160" w:hanging="252"/>
      </w:pPr>
      <w:rPr>
        <w:rFonts w:hint="default"/>
        <w:lang w:val="zh-CN" w:eastAsia="zh-CN" w:bidi="zh-CN"/>
      </w:rPr>
    </w:lvl>
    <w:lvl w:ilvl="7" w:tentative="0">
      <w:start w:val="0"/>
      <w:numFmt w:val="bullet"/>
      <w:lvlText w:val="•"/>
      <w:lvlJc w:val="left"/>
      <w:pPr>
        <w:ind w:left="1293" w:hanging="252"/>
      </w:pPr>
      <w:rPr>
        <w:rFonts w:hint="default"/>
        <w:lang w:val="zh-CN" w:eastAsia="zh-CN" w:bidi="zh-CN"/>
      </w:rPr>
    </w:lvl>
    <w:lvl w:ilvl="8" w:tentative="0">
      <w:start w:val="0"/>
      <w:numFmt w:val="bullet"/>
      <w:lvlText w:val="•"/>
      <w:lvlJc w:val="left"/>
      <w:pPr>
        <w:ind w:left="1427" w:hanging="252"/>
      </w:pPr>
      <w:rPr>
        <w:rFonts w:hint="default"/>
        <w:lang w:val="zh-CN" w:eastAsia="zh-CN" w:bidi="zh-CN"/>
      </w:rPr>
    </w:lvl>
  </w:abstractNum>
  <w:num w:numId="1">
    <w:abstractNumId w:val="16"/>
  </w:num>
  <w:num w:numId="2">
    <w:abstractNumId w:val="46"/>
  </w:num>
  <w:num w:numId="3">
    <w:abstractNumId w:val="14"/>
  </w:num>
  <w:num w:numId="4">
    <w:abstractNumId w:val="10"/>
  </w:num>
  <w:num w:numId="5">
    <w:abstractNumId w:val="25"/>
  </w:num>
  <w:num w:numId="6">
    <w:abstractNumId w:val="34"/>
  </w:num>
  <w:num w:numId="7">
    <w:abstractNumId w:val="53"/>
  </w:num>
  <w:num w:numId="8">
    <w:abstractNumId w:val="24"/>
  </w:num>
  <w:num w:numId="9">
    <w:abstractNumId w:val="5"/>
  </w:num>
  <w:num w:numId="10">
    <w:abstractNumId w:val="35"/>
  </w:num>
  <w:num w:numId="11">
    <w:abstractNumId w:val="47"/>
  </w:num>
  <w:num w:numId="12">
    <w:abstractNumId w:val="15"/>
  </w:num>
  <w:num w:numId="13">
    <w:abstractNumId w:val="43"/>
  </w:num>
  <w:num w:numId="14">
    <w:abstractNumId w:val="22"/>
  </w:num>
  <w:num w:numId="15">
    <w:abstractNumId w:val="33"/>
  </w:num>
  <w:num w:numId="16">
    <w:abstractNumId w:val="19"/>
  </w:num>
  <w:num w:numId="17">
    <w:abstractNumId w:val="18"/>
  </w:num>
  <w:num w:numId="18">
    <w:abstractNumId w:val="7"/>
  </w:num>
  <w:num w:numId="19">
    <w:abstractNumId w:val="41"/>
  </w:num>
  <w:num w:numId="20">
    <w:abstractNumId w:val="50"/>
  </w:num>
  <w:num w:numId="21">
    <w:abstractNumId w:val="28"/>
  </w:num>
  <w:num w:numId="22">
    <w:abstractNumId w:val="40"/>
  </w:num>
  <w:num w:numId="23">
    <w:abstractNumId w:val="8"/>
  </w:num>
  <w:num w:numId="24">
    <w:abstractNumId w:val="57"/>
  </w:num>
  <w:num w:numId="25">
    <w:abstractNumId w:val="55"/>
  </w:num>
  <w:num w:numId="26">
    <w:abstractNumId w:val="13"/>
  </w:num>
  <w:num w:numId="27">
    <w:abstractNumId w:val="51"/>
  </w:num>
  <w:num w:numId="28">
    <w:abstractNumId w:val="6"/>
  </w:num>
  <w:num w:numId="29">
    <w:abstractNumId w:val="39"/>
  </w:num>
  <w:num w:numId="30">
    <w:abstractNumId w:val="2"/>
  </w:num>
  <w:num w:numId="31">
    <w:abstractNumId w:val="45"/>
  </w:num>
  <w:num w:numId="32">
    <w:abstractNumId w:val="58"/>
  </w:num>
  <w:num w:numId="33">
    <w:abstractNumId w:val="0"/>
  </w:num>
  <w:num w:numId="34">
    <w:abstractNumId w:val="32"/>
  </w:num>
  <w:num w:numId="35">
    <w:abstractNumId w:val="44"/>
  </w:num>
  <w:num w:numId="36">
    <w:abstractNumId w:val="23"/>
  </w:num>
  <w:num w:numId="37">
    <w:abstractNumId w:val="20"/>
  </w:num>
  <w:num w:numId="38">
    <w:abstractNumId w:val="36"/>
  </w:num>
  <w:num w:numId="39">
    <w:abstractNumId w:val="56"/>
  </w:num>
  <w:num w:numId="40">
    <w:abstractNumId w:val="12"/>
  </w:num>
  <w:num w:numId="41">
    <w:abstractNumId w:val="4"/>
  </w:num>
  <w:num w:numId="42">
    <w:abstractNumId w:val="11"/>
  </w:num>
  <w:num w:numId="43">
    <w:abstractNumId w:val="48"/>
  </w:num>
  <w:num w:numId="44">
    <w:abstractNumId w:val="1"/>
  </w:num>
  <w:num w:numId="45">
    <w:abstractNumId w:val="29"/>
  </w:num>
  <w:num w:numId="46">
    <w:abstractNumId w:val="3"/>
  </w:num>
  <w:num w:numId="47">
    <w:abstractNumId w:val="49"/>
  </w:num>
  <w:num w:numId="48">
    <w:abstractNumId w:val="54"/>
  </w:num>
  <w:num w:numId="49">
    <w:abstractNumId w:val="42"/>
  </w:num>
  <w:num w:numId="50">
    <w:abstractNumId w:val="37"/>
  </w:num>
  <w:num w:numId="51">
    <w:abstractNumId w:val="52"/>
  </w:num>
  <w:num w:numId="52">
    <w:abstractNumId w:val="26"/>
  </w:num>
  <w:num w:numId="53">
    <w:abstractNumId w:val="27"/>
  </w:num>
  <w:num w:numId="54">
    <w:abstractNumId w:val="17"/>
  </w:num>
  <w:num w:numId="55">
    <w:abstractNumId w:val="38"/>
  </w:num>
  <w:num w:numId="56">
    <w:abstractNumId w:val="30"/>
  </w:num>
  <w:num w:numId="57">
    <w:abstractNumId w:val="21"/>
  </w:num>
  <w:num w:numId="58">
    <w:abstractNumId w:val="31"/>
  </w:num>
  <w:num w:numId="59">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documentProtection w:enforcement="0"/>
  <w:defaultTabStop w:val="720"/>
  <w:drawingGridHorizontalSpacing w:val="110"/>
  <w:displayHorizontalDrawingGridEvery w:val="2"/>
  <w:characterSpacingControl w:val="doNotCompress"/>
  <w:hdrShapeDefaults>
    <o:shapelayout v:ext="edit">
      <o:idmap v:ext="edit" data="2"/>
    </o:shapelayout>
  </w:hdrShapeDefaults>
  <w:compat>
    <w:ulTrailSpace/>
    <w:shapeLayoutLikeWW8/>
    <w:useFELayout/>
    <w:compatSetting w:name="compatibilityMode" w:uri="http://schemas.microsoft.com/office/word" w:val="12"/>
  </w:compat>
  <w:rsids>
    <w:rsidRoot w:val="00000000"/>
    <w:rsid w:val="51864311"/>
    <w:rsid w:val="6BC67B67"/>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HAnsi" w:cstheme="minorBidi"/>
      </w:rPr>
    </w:rPrDefault>
  </w:docDefaults>
  <w:latentStyles w:count="260" w:defQFormat="0" w:defUnhideWhenUsed="1" w:defSemiHidden="1" w:defUIPriority="99" w:defLockedState="0">
    <w:lsdException w:qFormat="1" w:unhideWhenUsed="0" w:uiPriority="1" w:semiHidden="0" w:name="Normal"/>
    <w:lsdException w:qFormat="1" w:unhideWhenUsed="0" w:uiPriority="1" w:semiHidden="0" w:name="heading 1"/>
    <w:lsdException w:qFormat="1" w:unhideWhenUsed="0" w:uiPriority="1"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1" w:semiHidden="0" w:name="toc 1"/>
    <w:lsdException w:qFormat="1" w:unhideWhenUsed="0" w:uiPriority="1" w:semiHidden="0" w:name="toc 2"/>
    <w:lsdException w:qFormat="1" w:unhideWhenUsed="0" w:uiPriority="1" w:semiHidden="0" w:name="toc 3"/>
    <w:lsdException w:qFormat="1" w:unhideWhenUsed="0" w:uiPriority="1"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1"/>
    <w:pPr>
      <w:widowControl w:val="0"/>
      <w:autoSpaceDE w:val="0"/>
      <w:autoSpaceDN w:val="0"/>
      <w:spacing w:before="0" w:after="0" w:line="240" w:lineRule="auto"/>
      <w:ind w:left="0" w:right="0"/>
      <w:jc w:val="left"/>
    </w:pPr>
    <w:rPr>
      <w:rFonts w:ascii="宋体" w:hAnsi="宋体" w:eastAsia="宋体" w:cs="宋体"/>
      <w:sz w:val="22"/>
      <w:szCs w:val="22"/>
      <w:lang w:val="zh-CN" w:eastAsia="zh-CN" w:bidi="zh-CN"/>
    </w:rPr>
  </w:style>
  <w:style w:type="paragraph" w:styleId="2">
    <w:name w:val="heading 1"/>
    <w:basedOn w:val="1"/>
    <w:next w:val="1"/>
    <w:qFormat/>
    <w:uiPriority w:val="1"/>
    <w:pPr>
      <w:ind w:left="1798"/>
      <w:outlineLvl w:val="1"/>
    </w:pPr>
    <w:rPr>
      <w:rFonts w:ascii="宋体" w:hAnsi="宋体" w:eastAsia="宋体" w:cs="宋体"/>
      <w:sz w:val="21"/>
      <w:szCs w:val="21"/>
      <w:lang w:val="zh-CN" w:eastAsia="zh-CN" w:bidi="zh-CN"/>
    </w:rPr>
  </w:style>
  <w:style w:type="paragraph" w:styleId="3">
    <w:name w:val="heading 2"/>
    <w:basedOn w:val="1"/>
    <w:next w:val="1"/>
    <w:qFormat/>
    <w:uiPriority w:val="1"/>
    <w:pPr>
      <w:ind w:left="1459" w:hanging="721"/>
      <w:outlineLvl w:val="2"/>
    </w:pPr>
    <w:rPr>
      <w:rFonts w:ascii="宋体" w:hAnsi="宋体" w:eastAsia="宋体" w:cs="宋体"/>
      <w:b/>
      <w:bCs/>
      <w:sz w:val="20"/>
      <w:szCs w:val="20"/>
      <w:lang w:val="zh-CN" w:eastAsia="zh-CN" w:bidi="zh-CN"/>
    </w:rPr>
  </w:style>
  <w:style w:type="character" w:default="1" w:styleId="12">
    <w:name w:val="Default Paragraph Font"/>
    <w:semiHidden/>
    <w:unhideWhenUsed/>
    <w:qFormat/>
    <w:uiPriority w:val="1"/>
  </w:style>
  <w:style w:type="table" w:default="1" w:styleId="11">
    <w:name w:val="Normal Table"/>
    <w:semiHidden/>
    <w:uiPriority w:val="0"/>
    <w:tblPr>
      <w:tblCellMar>
        <w:top w:w="0" w:type="dxa"/>
        <w:left w:w="108" w:type="dxa"/>
        <w:bottom w:w="0" w:type="dxa"/>
        <w:right w:w="108" w:type="dxa"/>
      </w:tblCellMar>
    </w:tblPr>
  </w:style>
  <w:style w:type="paragraph" w:styleId="4">
    <w:name w:val="Body Text"/>
    <w:basedOn w:val="1"/>
    <w:qFormat/>
    <w:uiPriority w:val="1"/>
    <w:rPr>
      <w:rFonts w:ascii="宋体" w:hAnsi="宋体" w:eastAsia="宋体" w:cs="宋体"/>
      <w:sz w:val="20"/>
      <w:szCs w:val="20"/>
      <w:lang w:val="zh-CN" w:eastAsia="zh-CN" w:bidi="zh-CN"/>
    </w:rPr>
  </w:style>
  <w:style w:type="paragraph" w:styleId="5">
    <w:name w:val="toc 3"/>
    <w:basedOn w:val="1"/>
    <w:next w:val="1"/>
    <w:qFormat/>
    <w:uiPriority w:val="1"/>
    <w:pPr>
      <w:spacing w:before="43"/>
      <w:ind w:left="1649" w:hanging="632"/>
    </w:pPr>
    <w:rPr>
      <w:rFonts w:ascii="宋体" w:hAnsi="宋体" w:eastAsia="宋体" w:cs="宋体"/>
      <w:sz w:val="21"/>
      <w:szCs w:val="21"/>
      <w:lang w:val="zh-CN" w:eastAsia="zh-CN" w:bidi="zh-CN"/>
    </w:rPr>
  </w:style>
  <w:style w:type="paragraph" w:styleId="6">
    <w:name w:val="footer"/>
    <w:basedOn w:val="1"/>
    <w:uiPriority w:val="0"/>
    <w:pPr>
      <w:tabs>
        <w:tab w:val="center" w:pos="4153"/>
        <w:tab w:val="right" w:pos="8306"/>
      </w:tabs>
      <w:snapToGrid w:val="0"/>
      <w:jc w:val="left"/>
    </w:pPr>
    <w:rPr>
      <w:sz w:val="18"/>
    </w:rPr>
  </w:style>
  <w:style w:type="paragraph" w:styleId="7">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8">
    <w:name w:val="toc 1"/>
    <w:basedOn w:val="1"/>
    <w:next w:val="1"/>
    <w:qFormat/>
    <w:uiPriority w:val="1"/>
    <w:pPr>
      <w:spacing w:before="43"/>
      <w:ind w:left="2278" w:right="760" w:hanging="2278"/>
      <w:jc w:val="right"/>
    </w:pPr>
    <w:rPr>
      <w:rFonts w:ascii="宋体" w:hAnsi="宋体" w:eastAsia="宋体" w:cs="宋体"/>
      <w:sz w:val="21"/>
      <w:szCs w:val="21"/>
      <w:lang w:val="zh-CN" w:eastAsia="zh-CN" w:bidi="zh-CN"/>
    </w:rPr>
  </w:style>
  <w:style w:type="paragraph" w:styleId="9">
    <w:name w:val="toc 4"/>
    <w:basedOn w:val="1"/>
    <w:next w:val="1"/>
    <w:qFormat/>
    <w:uiPriority w:val="1"/>
    <w:pPr>
      <w:spacing w:before="43"/>
      <w:ind w:left="2278" w:hanging="840"/>
    </w:pPr>
    <w:rPr>
      <w:rFonts w:ascii="宋体" w:hAnsi="宋体" w:eastAsia="宋体" w:cs="宋体"/>
      <w:sz w:val="21"/>
      <w:szCs w:val="21"/>
      <w:lang w:val="zh-CN" w:eastAsia="zh-CN" w:bidi="zh-CN"/>
    </w:rPr>
  </w:style>
  <w:style w:type="paragraph" w:styleId="10">
    <w:name w:val="toc 2"/>
    <w:basedOn w:val="1"/>
    <w:next w:val="1"/>
    <w:qFormat/>
    <w:uiPriority w:val="1"/>
    <w:pPr>
      <w:spacing w:before="43"/>
      <w:ind w:left="1018" w:hanging="420"/>
    </w:pPr>
    <w:rPr>
      <w:rFonts w:ascii="宋体" w:hAnsi="宋体" w:eastAsia="宋体" w:cs="宋体"/>
      <w:sz w:val="21"/>
      <w:szCs w:val="21"/>
      <w:lang w:val="zh-CN" w:eastAsia="zh-CN" w:bidi="zh-CN"/>
    </w:rPr>
  </w:style>
  <w:style w:type="table" w:customStyle="1" w:styleId="13">
    <w:name w:val="Table Normal"/>
    <w:semiHidden/>
    <w:unhideWhenUsed/>
    <w:qFormat/>
    <w:uiPriority w:val="2"/>
    <w:tblPr>
      <w:tblCellMar>
        <w:top w:w="0" w:type="dxa"/>
        <w:left w:w="0" w:type="dxa"/>
        <w:bottom w:w="0" w:type="dxa"/>
        <w:right w:w="0" w:type="dxa"/>
      </w:tblCellMar>
    </w:tblPr>
  </w:style>
  <w:style w:type="paragraph" w:styleId="14">
    <w:name w:val="List Paragraph"/>
    <w:basedOn w:val="1"/>
    <w:qFormat/>
    <w:uiPriority w:val="1"/>
    <w:pPr>
      <w:spacing w:before="43"/>
      <w:ind w:left="1459" w:hanging="420"/>
    </w:pPr>
    <w:rPr>
      <w:rFonts w:ascii="宋体" w:hAnsi="宋体" w:eastAsia="宋体" w:cs="宋体"/>
      <w:lang w:val="zh-CN" w:eastAsia="zh-CN" w:bidi="zh-CN"/>
    </w:rPr>
  </w:style>
  <w:style w:type="paragraph" w:customStyle="1" w:styleId="15">
    <w:name w:val="Table Paragraph"/>
    <w:basedOn w:val="1"/>
    <w:qFormat/>
    <w:uiPriority w:val="1"/>
    <w:rPr>
      <w:rFonts w:ascii="宋体" w:hAnsi="宋体" w:eastAsia="宋体" w:cs="宋体"/>
      <w:lang w:val="zh-CN" w:eastAsia="zh-CN" w:bidi="zh-CN"/>
    </w:rPr>
  </w:style>
  <w:style w:type="paragraph" w:customStyle="1" w:styleId="16">
    <w:name w:val="WPSOffice手动目录 3"/>
    <w:uiPriority w:val="0"/>
    <w:pPr>
      <w:ind w:leftChars="400"/>
    </w:pPr>
    <w:rPr>
      <w:rFonts w:asciiTheme="minorHAnsi" w:hAnsiTheme="minorHAnsi" w:eastAsiaTheme="minorHAnsi" w:cstheme="minorBidi"/>
      <w:sz w:val="20"/>
      <w:szCs w:val="20"/>
    </w:rPr>
  </w:style>
  <w:style w:type="paragraph" w:customStyle="1" w:styleId="17">
    <w:name w:val="WPSOffice手动目录 2"/>
    <w:uiPriority w:val="0"/>
    <w:pPr>
      <w:ind w:leftChars="200"/>
    </w:pPr>
    <w:rPr>
      <w:rFonts w:asciiTheme="minorHAnsi" w:hAnsiTheme="minorHAnsi" w:eastAsiaTheme="minorHAnsi" w:cstheme="minorBidi"/>
      <w:sz w:val="20"/>
      <w:szCs w:val="20"/>
    </w:r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header" Target="header3.xml"/><Relationship Id="rId5" Type="http://schemas.openxmlformats.org/officeDocument/2006/relationships/header" Target="head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ops>
  <customShpExts>
    <customShpInfo spid="_x0000_s2050"/>
    <customShpInfo spid="_x0000_s2053"/>
    <customShpInfo spid="_x0000_s2054"/>
    <customShpInfo spid="_x0000_s2055"/>
    <customShpInfo spid="_x0000_s1027"/>
    <customShpInfo spid="_x0000_s1026"/>
    <customShpInfo spid="_x0000_s1029"/>
    <customShpInfo spid="_x0000_s1030"/>
    <customShpInfo spid="_x0000_s1031"/>
    <customShpInfo spid="_x0000_s1032"/>
    <customShpInfo spid="_x0000_s1033"/>
    <customShpInfo spid="_x0000_s1028"/>
    <customShpInfo spid="_x0000_s1035"/>
    <customShpInfo spid="_x0000_s1036"/>
    <customShpInfo spid="_x0000_s1037"/>
    <customShpInfo spid="_x0000_s1038"/>
    <customShpInfo spid="_x0000_s1039"/>
    <customShpInfo spid="_x0000_s1034"/>
    <customShpInfo spid="_x0000_s1041"/>
    <customShpInfo spid="_x0000_s1042"/>
    <customShpInfo spid="_x0000_s1043"/>
    <customShpInfo spid="_x0000_s1044"/>
    <customShpInfo spid="_x0000_s1045"/>
    <customShpInfo spid="_x0000_s1040"/>
    <customShpInfo spid="_x0000_s1047"/>
    <customShpInfo spid="_x0000_s1048"/>
    <customShpInfo spid="_x0000_s1049"/>
    <customShpInfo spid="_x0000_s1050"/>
    <customShpInfo spid="_x0000_s1051"/>
    <customShpInfo spid="_x0000_s1046"/>
    <customShpInfo spid="_x0000_s1052"/>
    <customShpInfo spid="_x0000_s1053"/>
    <customShpInfo spid="_x0000_s1055"/>
    <customShpInfo spid="_x0000_s1056"/>
    <customShpInfo spid="_x0000_s1057"/>
    <customShpInfo spid="_x0000_s1058"/>
    <customShpInfo spid="_x0000_s1059"/>
    <customShpInfo spid="_x0000_s1054"/>
    <customShpInfo spid="_x0000_s1061"/>
    <customShpInfo spid="_x0000_s1062"/>
    <customShpInfo spid="_x0000_s1063"/>
    <customShpInfo spid="_x0000_s1064"/>
    <customShpInfo spid="_x0000_s1065"/>
    <customShpInfo spid="_x0000_s1060"/>
    <customShpInfo spid="_x0000_s1067"/>
    <customShpInfo spid="_x0000_s1068"/>
    <customShpInfo spid="_x0000_s1069"/>
    <customShpInfo spid="_x0000_s1070"/>
    <customShpInfo spid="_x0000_s1071"/>
    <customShpInfo spid="_x0000_s1066"/>
    <customShpInfo spid="_x0000_s1073"/>
    <customShpInfo spid="_x0000_s1074"/>
    <customShpInfo spid="_x0000_s1075"/>
    <customShpInfo spid="_x0000_s1076"/>
    <customShpInfo spid="_x0000_s1077"/>
    <customShpInfo spid="_x0000_s1072"/>
    <customShpInfo spid="_x0000_s1078"/>
    <customShpInfo spid="_x0000_s1080"/>
    <customShpInfo spid="_x0000_s1081"/>
    <customShpInfo spid="_x0000_s1082"/>
    <customShpInfo spid="_x0000_s1083"/>
    <customShpInfo spid="_x0000_s1084"/>
    <customShpInfo spid="_x0000_s1079"/>
    <customShpInfo spid="_x0000_s1086"/>
    <customShpInfo spid="_x0000_s1087"/>
    <customShpInfo spid="_x0000_s1088"/>
    <customShpInfo spid="_x0000_s1089"/>
    <customShpInfo spid="_x0000_s1090"/>
    <customShpInfo spid="_x0000_s1085"/>
    <customShpInfo spid="_x0000_s1092"/>
    <customShpInfo spid="_x0000_s1093"/>
    <customShpInfo spid="_x0000_s1094"/>
    <customShpInfo spid="_x0000_s1095"/>
    <customShpInfo spid="_x0000_s1096"/>
    <customShpInfo spid="_x0000_s1091"/>
    <customShpInfo spid="_x0000_s1098"/>
    <customShpInfo spid="_x0000_s1099"/>
    <customShpInfo spid="_x0000_s1100"/>
    <customShpInfo spid="_x0000_s1101"/>
    <customShpInfo spid="_x0000_s1102"/>
    <customShpInfo spid="_x0000_s1097"/>
    <customShpInfo spid="_x0000_s1104"/>
    <customShpInfo spid="_x0000_s1105"/>
    <customShpInfo spid="_x0000_s1106"/>
    <customShpInfo spid="_x0000_s1107"/>
    <customShpInfo spid="_x0000_s1108"/>
    <customShpInfo spid="_x0000_s1103"/>
    <customShpInfo spid="_x0000_s1110"/>
    <customShpInfo spid="_x0000_s1111"/>
    <customShpInfo spid="_x0000_s1112"/>
    <customShpInfo spid="_x0000_s1113"/>
    <customShpInfo spid="_x0000_s1114"/>
    <customShpInfo spid="_x0000_s1109"/>
    <customShpInfo spid="_x0000_s1116"/>
    <customShpInfo spid="_x0000_s1117"/>
    <customShpInfo spid="_x0000_s1118"/>
    <customShpInfo spid="_x0000_s1119"/>
    <customShpInfo spid="_x0000_s1120"/>
    <customShpInfo spid="_x0000_s1115"/>
    <customShpInfo spid="_x0000_s1122"/>
    <customShpInfo spid="_x0000_s1123"/>
    <customShpInfo spid="_x0000_s1124"/>
    <customShpInfo spid="_x0000_s1125"/>
    <customShpInfo spid="_x0000_s1126"/>
    <customShpInfo spid="_x0000_s1121"/>
    <customShpInfo spid="_x0000_s1128"/>
    <customShpInfo spid="_x0000_s1129"/>
    <customShpInfo spid="_x0000_s1130"/>
    <customShpInfo spid="_x0000_s1131"/>
    <customShpInfo spid="_x0000_s1132"/>
    <customShpInfo spid="_x0000_s1127"/>
    <customShpInfo spid="_x0000_s1134"/>
    <customShpInfo spid="_x0000_s1135"/>
    <customShpInfo spid="_x0000_s1136"/>
    <customShpInfo spid="_x0000_s1137"/>
    <customShpInfo spid="_x0000_s1138"/>
    <customShpInfo spid="_x0000_s1133"/>
    <customShpInfo spid="_x0000_s1140"/>
    <customShpInfo spid="_x0000_s1141"/>
    <customShpInfo spid="_x0000_s1142"/>
    <customShpInfo spid="_x0000_s1143"/>
    <customShpInfo spid="_x0000_s1144"/>
    <customShpInfo spid="_x0000_s1139"/>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7</TotalTime>
  <ScaleCrop>false</ScaleCrop>
  <LinksUpToDate>false</LinksUpToDate>
  <Application>WPS Office_11.1.0.9208_F1E327BC-269C-435d-A152-05C5408002CA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2020-03-18T11:15:00Z</dcterms:created>
  <dc:creator>杨敏</dc:creator>
  <cp:lastModifiedBy>NickCui</cp:lastModifiedBy>
  <dcterms:modified xsi:type="dcterms:W3CDTF">2020-03-18T11:45:27Z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2012-08-24T00:00:00Z</vt:filetime>
  </property>
  <property fmtid="{D5CDD505-2E9C-101B-9397-08002B2CF9AE}" pid="3" name="Creator">
    <vt:lpwstr>Microsoft® Office Word 2007</vt:lpwstr>
  </property>
  <property fmtid="{D5CDD505-2E9C-101B-9397-08002B2CF9AE}" pid="4" name="LastSaved">
    <vt:filetime>2020-03-18T00:00:00Z</vt:filetime>
  </property>
  <property fmtid="{D5CDD505-2E9C-101B-9397-08002B2CF9AE}" pid="5" name="KSOProductBuildVer">
    <vt:lpwstr>2052-11.1.0.9208</vt:lpwstr>
  </property>
</Properties>
</file>