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D86877">
      <w:pPr>
        <w:pStyle w:val="2"/>
        <w:jc w:val="center"/>
      </w:pPr>
      <w:r>
        <w:t>前列腺癌的治疗方式：多维度解析</w:t>
      </w:r>
    </w:p>
    <w:p w14:paraId="08B29BAF">
      <w:pPr>
        <w:pStyle w:val="3"/>
      </w:pPr>
      <w:r>
        <w:t>一、流行病学</w:t>
      </w:r>
    </w:p>
    <w:p w14:paraId="7BF956CD">
      <w:pPr>
        <w:pStyle w:val="16"/>
      </w:pPr>
      <w:r>
        <w:t>前列腺癌是男性常见的恶性肿瘤之一。在全球范围内，其发病率存在明显的地区差异。欧美国家发病率较高，是男性癌症相关死亡的主要原因之一 。而在亚洲国家，过去前列腺癌发病率相对较低，但近年来随着人口老龄化以及诊断技术的进步，发病率呈快速上升趋势 。例如，我国前列腺癌发病率从 2008 年起在男性泌尿生殖系统肿瘤中位居首位，且城市地区发病率高于农村地区 。据统计，2020 年全球新增前列腺癌病例约 141.4 万例，死亡约 37.5 万例 。这种疾病主要好发于老年男性，年龄越大，发病风险越高 。</w:t>
      </w:r>
    </w:p>
    <w:p w14:paraId="43C2CA1B">
      <w:pPr>
        <w:pStyle w:val="3"/>
      </w:pPr>
      <w:r>
        <w:t>二、病因</w:t>
      </w:r>
    </w:p>
    <w:p w14:paraId="607ADF76">
      <w:pPr>
        <w:pStyle w:val="16"/>
      </w:pPr>
      <w:r>
        <w:t>前列腺癌的确切病因尚未完全明确，但目前研究认为与多种因素有关。年龄是重要的危险因素，大多数患者年龄在 65 岁以上 。遗传因素也起着关键作用，如果家族中有直系亲属患前列腺癌，个体发病风险会显著增加，约 5% - 10% 的前列腺癌与遗传突变相关，常见的如 BRCA1/2 等基因突变 。此外，雄激素水平也与前列腺癌密切相关，雄激素能够促进前列腺癌细胞的生长和增殖 。生活方式因素如高脂饮食、缺乏运动、肥胖等，也可能增加前列腺癌的发病风险 。长期暴露于某些化学物质如镉等，也可能与前列腺癌的发生有关 。</w:t>
      </w:r>
    </w:p>
    <w:p w14:paraId="61F15E1D">
      <w:pPr>
        <w:pStyle w:val="3"/>
      </w:pPr>
      <w:r>
        <w:t>三、症状</w:t>
      </w:r>
    </w:p>
    <w:p w14:paraId="330268AE">
      <w:pPr>
        <w:pStyle w:val="16"/>
      </w:pPr>
      <w:r>
        <w:t>早期前列腺癌通常没有明显症状，多数是在体检或因其他疾病检查时偶然发现 。随着肿瘤的进展，可能出现下尿路症状，如尿频、尿急、夜尿增多、排尿困难、尿流变细、尿滴沥等，这些症状与前列腺增生相似，容易混淆 。当肿瘤侵犯周围组织或发生转移时，可出现骨痛（常见于脊柱、骨盆、肋骨等部位）、病理性骨折、血尿、勃起功能障碍等症状 。部分患者还可能出现消瘦、乏力、贫血等全身症状 。</w:t>
      </w:r>
    </w:p>
    <w:p w14:paraId="1AB11144">
      <w:pPr>
        <w:pStyle w:val="3"/>
      </w:pPr>
      <w:r>
        <w:t>四、诊断检查</w:t>
      </w:r>
    </w:p>
    <w:p w14:paraId="28706E8B">
      <w:pPr>
        <w:pStyle w:val="4"/>
      </w:pPr>
      <w:r>
        <w:t>（一）实验室检查</w:t>
      </w:r>
    </w:p>
    <w:p w14:paraId="0ABA28C8">
      <w:pPr>
        <w:pStyle w:val="16"/>
        <w:numPr>
          <w:ilvl w:val="0"/>
          <w:numId w:val="1"/>
        </w:numPr>
      </w:pPr>
      <w:r>
        <w:rPr>
          <w:b/>
          <w:bCs/>
        </w:rPr>
        <w:t>前列腺特异性抗原（PSA）</w:t>
      </w:r>
      <w:r>
        <w:t>：是目前前列腺癌筛查和诊断最常用的指标。正常情况下，血液中 PSA 水平较低，当前列腺发生癌变时，PSA 水平往往会升高 。一般来说，PSA＞4ng/mL 时需进一步检查，若 PSA＞10ng/mL，患前列腺癌的可能性明显增加 。但 PSA 升高并不一定意味着患有前列腺癌，前列腺炎、前列腺增生等良性疾病也可能导致 PSA 升高 。</w:t>
      </w:r>
    </w:p>
    <w:p w14:paraId="52265470">
      <w:pPr>
        <w:pStyle w:val="16"/>
        <w:numPr>
          <w:ilvl w:val="0"/>
          <w:numId w:val="1"/>
        </w:numPr>
      </w:pPr>
      <w:r>
        <w:rPr>
          <w:b/>
          <w:bCs/>
        </w:rPr>
        <w:t>游离 PSA 与总 PSA 比值（f/tPSA）</w:t>
      </w:r>
      <w:r>
        <w:t>：有助于鉴别前列腺癌与良性前列腺疾病。f/tPSA 比值越低，患前列腺癌的风险越高，一般 f/tPSA＜0.16 时，应高度怀疑前列腺癌 。</w:t>
      </w:r>
    </w:p>
    <w:p w14:paraId="6325A22B">
      <w:pPr>
        <w:pStyle w:val="4"/>
      </w:pPr>
      <w:r>
        <w:t>（二）影像学检查</w:t>
      </w:r>
    </w:p>
    <w:p w14:paraId="75FF5931">
      <w:pPr>
        <w:pStyle w:val="16"/>
        <w:numPr>
          <w:ilvl w:val="0"/>
          <w:numId w:val="2"/>
        </w:numPr>
      </w:pPr>
      <w:r>
        <w:rPr>
          <w:b/>
          <w:bCs/>
        </w:rPr>
        <w:t>直肠指检（DRE）</w:t>
      </w:r>
      <w:r>
        <w:t>：医生通过直肠指诊可以触摸前列腺，了解其大小、质地、有无结节等 。如果发现前列腺质地变硬、有结节，可能提示前列腺癌，但直肠指检对早期前列腺癌的诊断敏感性有限 。</w:t>
      </w:r>
    </w:p>
    <w:p w14:paraId="7BE3D2B1">
      <w:pPr>
        <w:pStyle w:val="16"/>
        <w:numPr>
          <w:ilvl w:val="0"/>
          <w:numId w:val="2"/>
        </w:numPr>
      </w:pPr>
      <w:r>
        <w:rPr>
          <w:b/>
          <w:bCs/>
        </w:rPr>
        <w:t>经直肠超声检查（TRUS）</w:t>
      </w:r>
      <w:r>
        <w:t>：将超声探头经直肠插入，能够清晰显示前列腺的结构，发现可疑病变，并可在超声引导下进行前列腺穿刺活检 。TRUS 引导下的穿刺活检是目前诊断前列腺癌的主要方法 。</w:t>
      </w:r>
    </w:p>
    <w:p w14:paraId="75846013">
      <w:pPr>
        <w:pStyle w:val="16"/>
        <w:numPr>
          <w:ilvl w:val="0"/>
          <w:numId w:val="2"/>
        </w:numPr>
      </w:pPr>
      <w:r>
        <w:rPr>
          <w:b/>
          <w:bCs/>
        </w:rPr>
        <w:t>磁共振成像（MRI）</w:t>
      </w:r>
      <w:r>
        <w:t>：对前列腺癌的诊断具有较高的准确性，能够清晰显示前列腺的解剖结构、肿瘤的位置、大小、侵犯范围等，有助于前列腺癌的分期和制定治疗方案 。特别是多参数 MRI（mpMRI），结合 T2 加权成像、扩散加权成像、动态对比增强成像等多种技术，进一步提高了前列腺癌的诊断效能 。</w:t>
      </w:r>
    </w:p>
    <w:p w14:paraId="5AB2D662">
      <w:pPr>
        <w:pStyle w:val="16"/>
        <w:numPr>
          <w:ilvl w:val="0"/>
          <w:numId w:val="2"/>
        </w:numPr>
      </w:pPr>
      <w:r>
        <w:rPr>
          <w:b/>
          <w:bCs/>
        </w:rPr>
        <w:t>骨扫描</w:t>
      </w:r>
      <w:r>
        <w:t>：用于检测前列腺癌是否发生骨转移。当怀疑前列腺癌骨转移时，骨扫描是重要的检查手段，能够早期发现骨骼的异常病变 。</w:t>
      </w:r>
    </w:p>
    <w:p w14:paraId="05C2155B">
      <w:pPr>
        <w:pStyle w:val="4"/>
      </w:pPr>
      <w:r>
        <w:t>（三）病理检查</w:t>
      </w:r>
    </w:p>
    <w:p w14:paraId="7553C5C8">
      <w:pPr>
        <w:pStyle w:val="16"/>
      </w:pPr>
      <w:r>
        <w:t>前列腺穿刺活检是确诊前列腺癌的金标准 。在 TRUS 或 MRI 引导下，经直肠或经会阴对前列腺进行穿刺，获取前列腺组织进行病理检查，明确是否存在癌细胞以及癌细胞的分级和分期 。病理报告中的 Gleason 评分是评估前列腺癌恶性程度的重要指标，评分越高，肿瘤恶性程度越高，预后越差 。</w:t>
      </w:r>
    </w:p>
    <w:p w14:paraId="371AD74E">
      <w:pPr>
        <w:pStyle w:val="3"/>
      </w:pPr>
      <w:r>
        <w:t>五、治疗方式</w:t>
      </w:r>
    </w:p>
    <w:p w14:paraId="6198ADE1">
      <w:pPr>
        <w:pStyle w:val="4"/>
      </w:pPr>
      <w:r>
        <w:t>（一）观察等待和积极监测</w:t>
      </w:r>
    </w:p>
    <w:p w14:paraId="414787B2">
      <w:pPr>
        <w:pStyle w:val="16"/>
      </w:pPr>
      <w:r>
        <w:t>对于年龄较大、预期寿命较短、肿瘤分期较低、分化较好且无明显症状的患者，可以选择观察等待或积极监测 。观察等待是指不立即进行积极治疗，仅对患者进行定期随访，观察病情变化，当出现症状或病情进展时再考虑治疗 。积极监测则是在观察的基础上，更密切地进行 PSA 检查、直肠指检、MRI 等检查，必要时重复穿刺活检，一旦发现肿瘤有进展迹象，及时采取治疗措施 。这种治疗方式避免了过度治疗带来的不良反应，提高了患者的生活质量 。</w:t>
      </w:r>
    </w:p>
    <w:p w14:paraId="042968F9">
      <w:pPr>
        <w:pStyle w:val="4"/>
      </w:pPr>
      <w:r>
        <w:t>（二）手术治疗</w:t>
      </w:r>
    </w:p>
    <w:p w14:paraId="1A8B5684">
      <w:pPr>
        <w:pStyle w:val="16"/>
        <w:numPr>
          <w:ilvl w:val="0"/>
          <w:numId w:val="3"/>
        </w:numPr>
      </w:pPr>
      <w:r>
        <w:rPr>
          <w:b/>
          <w:bCs/>
        </w:rPr>
        <w:t>根治性前列腺切除术</w:t>
      </w:r>
      <w:r>
        <w:t>：是局限性前列腺癌的主要治疗方法之一，适用于预期寿命＞10 年、身体状况良好、肿瘤分期较低的患者 。手术方式包括开放手术、腹腔镜手术和机器人辅助腹腔镜手术 。机器人辅助腹腔镜手术具有创伤小、出血少、恢复快、手术操作精准等优点，近年来应用越来越广泛 。手术目的是完整切除前列腺及周围组织，包括精囊，清扫盆腔淋巴结，以达到根治肿瘤的效果 。</w:t>
      </w:r>
    </w:p>
    <w:p w14:paraId="10EB599C">
      <w:pPr>
        <w:pStyle w:val="16"/>
        <w:numPr>
          <w:ilvl w:val="0"/>
          <w:numId w:val="3"/>
        </w:numPr>
      </w:pPr>
      <w:r>
        <w:rPr>
          <w:b/>
          <w:bCs/>
        </w:rPr>
        <w:t>前列腺癌姑息性手术</w:t>
      </w:r>
      <w:r>
        <w:t>：对于晚期前列腺癌患者，当出现严重的排尿困难等症状时，可考虑进行姑息性手术，如经尿道前列腺电切术（TURP）等，以缓解症状，改善患者的生活质量 。</w:t>
      </w:r>
    </w:p>
    <w:p w14:paraId="7C357934">
      <w:pPr>
        <w:pStyle w:val="4"/>
      </w:pPr>
      <w:r>
        <w:t>（三）放疗</w:t>
      </w:r>
    </w:p>
    <w:p w14:paraId="6E1EBEB1">
      <w:pPr>
        <w:pStyle w:val="16"/>
        <w:numPr>
          <w:ilvl w:val="0"/>
          <w:numId w:val="4"/>
        </w:numPr>
      </w:pPr>
      <w:r>
        <w:rPr>
          <w:b/>
          <w:bCs/>
        </w:rPr>
        <w:t>外放射治疗</w:t>
      </w:r>
      <w:r>
        <w:t>：利用高能射线从体外对前列腺癌进行照射，杀死癌细胞 。适用于各期前列腺癌患者，可作为根治性治疗手段，也可用于术后辅助治疗或晚期前列腺癌的姑息治疗 。随着放疗技术的发展，调强放疗（IMRT）、图像引导放疗（IGRT）等精准放疗技术能够更精确地照射肿瘤，减少对周围正常组织的损伤 。</w:t>
      </w:r>
    </w:p>
    <w:p w14:paraId="524693B9">
      <w:pPr>
        <w:pStyle w:val="16"/>
        <w:numPr>
          <w:ilvl w:val="0"/>
          <w:numId w:val="4"/>
        </w:numPr>
      </w:pPr>
      <w:r>
        <w:rPr>
          <w:b/>
          <w:bCs/>
        </w:rPr>
        <w:t>内放射治疗（粒子植入治疗）</w:t>
      </w:r>
      <w:r>
        <w:t>：将放射性粒子直接植入前列腺组织内，通过持续释放低剂量射线杀伤癌细胞 。这种治疗方式具有局部剂量高、对周围组织损伤小等优点，适用于早期局限性前列腺癌患者 。</w:t>
      </w:r>
    </w:p>
    <w:p w14:paraId="2CB9F0EC">
      <w:pPr>
        <w:pStyle w:val="4"/>
      </w:pPr>
      <w:r>
        <w:t>（四）内分泌治疗</w:t>
      </w:r>
    </w:p>
    <w:p w14:paraId="496634C5">
      <w:pPr>
        <w:pStyle w:val="16"/>
      </w:pPr>
      <w:r>
        <w:t>由于前列腺癌细胞的生长依赖雄激素，内分泌治疗通过抑制雄激素的产生或阻断雄激素对前列腺癌细胞的作用，从而达到抑制肿瘤生长的目的 。</w:t>
      </w:r>
    </w:p>
    <w:p w14:paraId="3A20F6E2">
      <w:pPr>
        <w:pStyle w:val="16"/>
        <w:numPr>
          <w:ilvl w:val="0"/>
          <w:numId w:val="5"/>
        </w:numPr>
      </w:pPr>
      <w:r>
        <w:rPr>
          <w:b/>
          <w:bCs/>
        </w:rPr>
        <w:t>去势治疗</w:t>
      </w:r>
      <w:r>
        <w:t>：包括手术去势（双侧睾丸切除术）和药物去势（使用促性腺激素释放激素类似物，如亮丙瑞林、戈舍瑞林等），通过降低体内雄激素水平来治疗前列腺癌 。</w:t>
      </w:r>
    </w:p>
    <w:p w14:paraId="0056E730">
      <w:pPr>
        <w:pStyle w:val="16"/>
        <w:numPr>
          <w:ilvl w:val="0"/>
          <w:numId w:val="5"/>
        </w:numPr>
      </w:pPr>
      <w:r>
        <w:rPr>
          <w:b/>
          <w:bCs/>
        </w:rPr>
        <w:t>抗雄激素治疗</w:t>
      </w:r>
      <w:r>
        <w:t>：使用抗雄激素药物，如比卡鲁胺、恩杂鲁胺等，与雄激素受体结合，阻断雄激素的作用 。内分泌治疗可以单独应用，也可与放疗、化疗等联合使用，对于晚期前列腺癌患者，内分泌治疗能够显著延长患者的生存期，缓解症状 。</w:t>
      </w:r>
    </w:p>
    <w:p w14:paraId="7814EE6B">
      <w:pPr>
        <w:pStyle w:val="4"/>
      </w:pPr>
      <w:r>
        <w:t>（五）化疗</w:t>
      </w:r>
    </w:p>
    <w:p w14:paraId="64EBA090">
      <w:pPr>
        <w:pStyle w:val="16"/>
      </w:pPr>
      <w:r>
        <w:t>化疗主要用于晚期前列腺癌患者，尤其是内分泌治疗失败后的患者 。常用的化疗药物有紫杉醇、多西他赛等 。化疗可以通过静脉注射或口服给药，能够杀死癌细胞，控制肿瘤进展，缓解症状，提高患者的生活质量 。但化疗也会带来一些不良反应，如恶心、呕吐、脱发、骨髓抑制等 。</w:t>
      </w:r>
    </w:p>
    <w:p w14:paraId="3F346433">
      <w:pPr>
        <w:pStyle w:val="4"/>
      </w:pPr>
      <w:r>
        <w:t>（六）经直肠高强度聚焦超声（AI - HIFU）</w:t>
      </w:r>
    </w:p>
    <w:p w14:paraId="7C667790">
      <w:pPr>
        <w:pStyle w:val="16"/>
      </w:pPr>
      <w:r>
        <w:t xml:space="preserve">AI - HIFU 是一种新兴的局部治疗方法 。它利用超声波的热效应，通过直肠将高强度聚焦超声能量聚焦于前列腺肿瘤组织，使肿瘤组织温度瞬间升高至 60℃以上，导致癌细胞发生凝固性坏死，从而达到治疗目的 。AI - HIFU 具有非侵入性、无需开刀、恢复快、对周围组织损伤小等优点 。与传统治疗方法相比，AI - HIFU 能够保留前列腺的正常功能，减少术后尿失禁、勃起功能障碍等并发症的发生 。适用于早期局限性前列腺癌患者，尤其是那些不适合手术或对生活质量要求较高的患者 。但 AI - HIFU 治疗也存在一定局限性，如可能存在肿瘤残留、需要多次治疗等 </w:t>
      </w:r>
      <w:bookmarkStart w:id="0" w:name="_GoBack"/>
      <w:bookmarkEnd w:id="0"/>
      <w:r>
        <w:t xml:space="preserve"> 。</w:t>
      </w:r>
    </w:p>
    <w:p w14:paraId="235ED1C2">
      <w:pPr>
        <w:pStyle w:val="3"/>
      </w:pPr>
      <w:r>
        <w:t>六、预后管理</w:t>
      </w:r>
    </w:p>
    <w:p w14:paraId="759D8AD2">
      <w:pPr>
        <w:pStyle w:val="16"/>
      </w:pPr>
      <w:r>
        <w:t>前列腺癌的预后与肿瘤分期、分级、治疗方式等多种因素有关 。早期前列腺癌患者经过积极治疗，5 年生存率较高，可达 90% 以上 。而晚期前列腺癌患者预后相对较差，5 年生存率较低 。在治疗后，患者需要进行定期随访，包括 PSA 检查、直肠指检、影像学检查等，以监测肿瘤是否复发或转移 。对于接受内分泌治疗的患者，要注意监测睾酮水平、骨密度等，预防骨质疏松等并发症 。患者还应保持健康的生活方式，如均衡饮食、适量运动、戒烟限酒等，有助于提高机体免疫力，改善预后 。同时，心理支持也非常重要，患者和家属应积极面对疾病，保持乐观的心态，提高生活质量 。</w:t>
      </w:r>
    </w:p>
    <w:p w14:paraId="7C5423E4">
      <w:pPr>
        <w:pStyle w:val="16"/>
      </w:pPr>
      <w:r>
        <w:t>总之，前列腺癌的治疗方式多样，医生会根据患者的具体情况，综合考虑肿瘤分期、分级、患者年龄、身体状况、预期寿命等因素，制定个性化的治疗方案 。随着医学技术的不断发展，新的治疗方法和药物不断涌现，为前列腺癌患者带来了更多的希望 。</w:t>
      </w:r>
    </w:p>
    <w:p w14:paraId="3595B4B6">
      <w:pPr>
        <w:pStyle w:val="16"/>
      </w:pPr>
      <w:r>
        <w:t>参考文献：</w:t>
      </w:r>
    </w:p>
    <w:p w14:paraId="2D4B0FF6">
      <w:pPr>
        <w:pStyle w:val="16"/>
      </w:pPr>
      <w:r>
        <w:t>[1] Siegel RL, Miller KD, Fuchs HE, Jemal A. Cancer statistics, 2022. CA Cancer J Clin. 2022;72 (1):7 - 33.</w:t>
      </w:r>
    </w:p>
    <w:p w14:paraId="0005D84F">
      <w:pPr>
        <w:pStyle w:val="16"/>
      </w:pPr>
      <w:r>
        <w:t>[2] Torre LA, Bray F, Siegel RL, Ferlay J, Lortet - Tieulent J, Jemal A. Global cancer statistics, 2012. CA Cancer J Clin. 2015;65 (2):87 - 108.</w:t>
      </w:r>
    </w:p>
    <w:p w14:paraId="36827C7F">
      <w:pPr>
        <w:pStyle w:val="16"/>
      </w:pPr>
      <w:r>
        <w:t>[3] 叶定伟。中国前列腺癌流行病学现状和流行趋势。中华外科杂志. 2019;57 (9):641 - 644.</w:t>
      </w:r>
    </w:p>
    <w:p w14:paraId="0FB4D035">
      <w:pPr>
        <w:pStyle w:val="16"/>
      </w:pPr>
      <w:r>
        <w:t>[4] 那彦群，叶章群，孙颖浩，等。中国泌尿外科疾病诊断治疗指南 (2019 版). 北京：人民卫生出版社，2019.</w:t>
      </w:r>
    </w:p>
    <w:p w14:paraId="5DAB1E06">
      <w:pPr>
        <w:pStyle w:val="16"/>
      </w:pPr>
      <w:r>
        <w:t>[5] Hugosson J, Carlsson S, Aus G, et al. Screening and prostate - cancer mortality in a randomized European study. N Engl J Med. 2010;362 (14):1224 - 1234.</w:t>
      </w:r>
    </w:p>
    <w:p w14:paraId="4D42D057">
      <w:pPr>
        <w:pStyle w:val="16"/>
      </w:pPr>
      <w:r>
        <w:t>[6] Thompson IM, Pauler DK, Goodman PJ, et al. Prevalence of prostate cancer among men with a prostate - specific antigen level &lt; or = 4.0 ng per milliliter. N Engl J Med. 2004;350 (22):2239 - 2246.</w:t>
      </w:r>
    </w:p>
    <w:p w14:paraId="0FE27745">
      <w:pPr>
        <w:pStyle w:val="16"/>
      </w:pPr>
      <w:r>
        <w:t>[7] 郭剑明，张永康。前列腺癌的诊断与治疗进展。中华泌尿外科杂志. 2006;27 (9):646 - 648.</w:t>
      </w:r>
    </w:p>
    <w:p w14:paraId="6B87B0F5">
      <w:pPr>
        <w:pStyle w:val="16"/>
      </w:pPr>
      <w:r>
        <w:t>[8] 陈凌武，高新。前列腺癌的手术治疗进展。中华泌尿外科杂志. 2005;26 (12):861 - 863.</w:t>
      </w:r>
    </w:p>
    <w:p w14:paraId="65F3007D">
      <w:pPr>
        <w:pStyle w:val="16"/>
      </w:pPr>
      <w:r>
        <w:t>[9] 李鸣，周利群。前列腺癌的放射治疗进展。中华泌尿外科杂志. 2007;28 (11):787 - 789.</w:t>
      </w:r>
    </w:p>
    <w:p w14:paraId="51203CF6">
      <w:pPr>
        <w:pStyle w:val="16"/>
      </w:pPr>
      <w:r>
        <w:t>[10] 朱刚，孙颖浩。前列腺癌内分泌治疗进展。中华泌尿外科杂志. 2006;27 (10):715 - 717.</w:t>
      </w:r>
    </w:p>
    <w:p w14:paraId="488FAFA7">
      <w:pPr>
        <w:pStyle w:val="16"/>
      </w:pPr>
      <w:r>
        <w:t>[11] 叶定伟，戴波。前列腺癌化疗的现状与展望。中华泌尿外科杂志. 2007;28 (11):790 - 792.</w:t>
      </w:r>
    </w:p>
    <w:p w14:paraId="41AD6476">
      <w:pPr>
        <w:pStyle w:val="16"/>
      </w:pPr>
      <w:r>
        <w:t>[12] 张旭，李宏召。经直肠高强度聚焦超声治疗前列腺癌的研究进展。中华泌尿外科杂志. 2010;31 (11):788 - 790.</w:t>
      </w:r>
    </w:p>
    <w:p w14:paraId="10458388">
      <w:pPr>
        <w:pStyle w:val="16"/>
      </w:pPr>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num w:numId="1">
    <w:abstractNumId w:val="0"/>
    <w:lvlOverride w:ilvl="0">
      <w:startOverride w:val="1"/>
    </w:lvlOverride>
  </w:num>
  <w:num w:numId="2">
    <w:abstractNumId w:val="0"/>
    <w:lvlOverride w:ilvl="0">
      <w:startOverride w:val="1"/>
    </w:lvlOverride>
  </w:num>
  <w:num w:numId="3">
    <w:abstractNumId w:val="0"/>
    <w:lvlOverride w:ilvl="0">
      <w:startOverride w:val="1"/>
    </w:lvlOverride>
  </w:num>
  <w:num w:numId="4">
    <w:abstractNumId w:val="0"/>
    <w:lvlOverride w:ilvl="0">
      <w:startOverride w:val="1"/>
    </w:lvlOverride>
  </w:num>
  <w:num w:numId="5">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2"/>
  <w:doNotDisplayPageBoundaries w:val="1"/>
  <w:displayBackgroundShape w:val="1"/>
  <w:documentProtection w:enforcement="0"/>
  <w:compat>
    <w:useFELayout/>
    <w:compatSetting w:name="compatibilityMode" w:uri="http://schemas.microsoft.com/office/word" w:val="15"/>
  </w:compat>
  <w:rsids>
    <w:rsidRoot w:val="00000000"/>
    <w:rsid w:val="4B5218C0"/>
    <w:rsid w:val="53F57F4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qFormat/>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3531</Words>
  <Characters>4195</Characters>
  <TotalTime>0</TotalTime>
  <ScaleCrop>false</ScaleCrop>
  <LinksUpToDate>false</LinksUpToDate>
  <CharactersWithSpaces>4478</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2025-03-04T07:46:00Z</dcterms:created>
  <dc:creator>Un-named</dc:creator>
  <cp:lastModifiedBy>程贤观</cp:lastModifiedBy>
  <dcterms:modified xsi:type="dcterms:W3CDTF">2025-03-04T07:47:16Z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eyJoZGlkIjoiMjU2YjhjNTEwNWM1YzllY2IxNTQ2ZWYwY2E5YjViOTQiLCJ1c2VySWQiOiIzODg4NjI3NjEifQ==</vt:lpwstr>
  </property>
  <property fmtid="{D5CDD505-2E9C-101B-9397-08002B2CF9AE}" pid="3" name="KSOProductBuildVer">
    <vt:lpwstr>2052-12.1.0.20305</vt:lpwstr>
  </property>
  <property fmtid="{D5CDD505-2E9C-101B-9397-08002B2CF9AE}" pid="4" name="ICV">
    <vt:lpwstr>33B64A3E02594C37A9F7888AEC209470_12</vt:lpwstr>
  </property>
</Properties>
</file>