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D4E2B8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jc w:val="center"/>
        <w:textAlignment w:val="auto"/>
      </w:pPr>
      <w:r>
        <w:rPr>
          <w:lang w:val="en-US" w:eastAsia="zh-CN"/>
        </w:rPr>
        <w:t>2025年汽车研发项目管理软件推荐</w:t>
      </w:r>
    </w:p>
    <w:p w14:paraId="5F6F8758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2025年汽车研发项目管理软件选型指南：从合规到交付，国产工具如何破解周期长、需求杂难题？</w:t>
      </w:r>
    </w:p>
    <w:p w14:paraId="254209BE">
      <w:pPr>
        <w:rPr>
          <w:rFonts w:hint="eastAsia"/>
        </w:rPr>
      </w:pPr>
    </w:p>
    <w:p w14:paraId="1B4150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一、自证身份：10年汽车研发项目管理咨询经验，见证工具选型的“坑”与“解”</w:t>
      </w:r>
    </w:p>
    <w:p w14:paraId="59400B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我曾为10余家整车厂及30+零部件企业提供项目管理体系搭建服务。2024年接触的某新能源车企案例让我印象深刻：其电池研发项目因跨国团队使用不同工具（海外用Monday，国内用Excel），导致计划更新滞后3周，合规文档缺失被监管部门约谈。这让我意识到，汽车研发项目管理工具的选型，早已不是“能用就行”，而是要适配行业特性、合规要求和团队协作习惯。</w:t>
      </w:r>
    </w:p>
    <w:p w14:paraId="67EF96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</w:p>
    <w:p w14:paraId="5D88EA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二、汽车</w:t>
      </w:r>
      <w:r>
        <w:rPr>
          <w:rFonts w:hint="eastAsia"/>
          <w:b/>
          <w:bCs/>
          <w:sz w:val="24"/>
          <w:szCs w:val="24"/>
        </w:rPr>
        <w:t>研发项目管理的4大核心痛点：为什么普通工具“水土不服”？</w:t>
      </w:r>
    </w:p>
    <w:p w14:paraId="41670D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汽车研发不同于互联网项目的“快速迭代”，其本质是“长周期、高合规、强协同”的复杂系统工程。结合2024年行业调研数据，90%的车企项目延期源于工具无法解决以下痛点：</w:t>
      </w:r>
    </w:p>
    <w:p w14:paraId="6A647D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</w:p>
    <w:p w14:paraId="2B1BDB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1. 周期长且阶段明确，传统工具难追踪里程碑</w:t>
      </w:r>
    </w:p>
    <w:p w14:paraId="51383B36">
      <w:pPr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Chars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 xml:space="preserve">· </w:t>
      </w:r>
      <w:r>
        <w:rPr>
          <w:rFonts w:hint="eastAsia"/>
        </w:rPr>
        <w:t>一款新车从概念设计到量产需3-5年，包含“概念开发（1年）→ 工程设计（1.5年）→ 试生产（0.5年）→ 量产准备（1年）”等阶段，每个阶段需触发评审、审批等关键节点。</w:t>
      </w:r>
    </w:p>
    <w:p w14:paraId="2D5F0DE1">
      <w:pPr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Chars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 xml:space="preserve">· </w:t>
      </w:r>
      <w:r>
        <w:rPr>
          <w:rFonts w:hint="eastAsia"/>
        </w:rPr>
        <w:t>痛点：Excel甘特图手动更新滞后，项目成员难实时掌握“是否进入样件试制阶段”“试生产评审是否完成”等关键信息。</w:t>
      </w:r>
    </w:p>
    <w:p w14:paraId="12FD75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</w:p>
    <w:p w14:paraId="203BD9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2. 需求复杂且协同多，跨部门任务易脱节</w:t>
      </w:r>
    </w:p>
    <w:p w14:paraId="34ABD4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 xml:space="preserve">· </w:t>
      </w:r>
      <w:r>
        <w:rPr>
          <w:rFonts w:hint="eastAsia"/>
        </w:rPr>
        <w:t>研发涉及设计（造型、结构）、工程（底盘、电子电器）、测试（性能、安全）、采购（供应商管理）等10+部门，仅“图纸审批”就需设计、工艺、质量3个部门签字。</w:t>
      </w:r>
    </w:p>
    <w:p w14:paraId="7DB367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 xml:space="preserve">· </w:t>
      </w:r>
      <w:r>
        <w:rPr>
          <w:rFonts w:hint="eastAsia"/>
        </w:rPr>
        <w:t>痛点：微信/邮件沟通导致“设计图纸已更新，测试部门仍用旧版”，任务 dependencies （依赖关系）难管理。</w:t>
      </w:r>
    </w:p>
    <w:p w14:paraId="75BBA8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</w:p>
    <w:p w14:paraId="63FCB3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3. 合规要求严苛，文档追溯与审批流是“硬骨头”</w:t>
      </w:r>
    </w:p>
    <w:p w14:paraId="1E6D88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 xml:space="preserve">· </w:t>
      </w:r>
      <w:r>
        <w:rPr>
          <w:rFonts w:hint="eastAsia"/>
        </w:rPr>
        <w:t>需满足ISO 26262（功能安全）、GB 7258（机动车运行安全）、数据安全法等法规，仅“功能安全文档”就需保留3年以上版本记录。</w:t>
      </w:r>
    </w:p>
    <w:p w14:paraId="389A55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 xml:space="preserve">· </w:t>
      </w:r>
      <w:r>
        <w:rPr>
          <w:rFonts w:hint="eastAsia"/>
        </w:rPr>
        <w:t>痛点：共享文件夹易丢失历史版本，纸质审批单难以追溯，监管检查时需临时整理材料。</w:t>
      </w:r>
    </w:p>
    <w:p w14:paraId="6A2201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4. 计划与执行脱节，关键路径延误难预警</w:t>
      </w:r>
    </w:p>
    <w:p w14:paraId="0F48A0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 xml:space="preserve">· </w:t>
      </w:r>
      <w:r>
        <w:rPr>
          <w:rFonts w:hint="eastAsia"/>
        </w:rPr>
        <w:t>研发计划常因“样件交付延迟”“测试失败”等突发情况调整，但传统工具无法实时对比“计划进度”与“实际进度”，导致关键路径（如“模具开发→样件试制”）延误后才发现。</w:t>
      </w:r>
    </w:p>
    <w:p w14:paraId="2F68C7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</w:p>
    <w:p w14:paraId="31DE1E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三、2025年汽车研发项目管理软件推荐：从“能用”到“好用”的选型逻辑</w:t>
      </w:r>
    </w:p>
    <w:p w14:paraId="0C14D7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基于上述痛点，结合2024-2025年工具迭代趋势（国产化、合规内置、低代码集成），以下4类工具值得重点关注（按“全流程管理-专项协同”分类）：</w:t>
      </w:r>
    </w:p>
    <w:p w14:paraId="23D09E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</w:p>
    <w:p w14:paraId="259CC8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（一）全流程项目管理主工具：日事清——国产车企的“合规+协作”双引擎</w:t>
      </w:r>
    </w:p>
    <w:p w14:paraId="087F6B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作为深耕企业级项目管理的国产工具，日事清在汽车研发场景中，通过“里程碑管理-任务同步-合规审批-进度预警”四大核心功能，解决全流程管理痛点。</w:t>
      </w:r>
    </w:p>
    <w:p w14:paraId="1B2538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1. 里程碑管理：适配汽车研发阶段的“节奏控制器”</w:t>
      </w:r>
    </w:p>
    <w:p w14:paraId="48FEF8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  <w:b/>
          <w:bCs/>
        </w:rPr>
        <w:t>功能细节：</w:t>
      </w:r>
      <w:r>
        <w:rPr>
          <w:rFonts w:hint="eastAsia"/>
        </w:rPr>
        <w:t>支持自定义研发阶段模板（如“概念设计→工程样机→小批量试产→量产”），每个里程碑可绑定“阶段目标”“交付物清单”“评审节点”。</w:t>
      </w:r>
    </w:p>
    <w:p w14:paraId="1B0914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420" w:firstLineChars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 xml:space="preserve">· </w:t>
      </w:r>
      <w:r>
        <w:rPr>
          <w:rFonts w:hint="eastAsia"/>
        </w:rPr>
        <w:t>例：“工程样机”里程碑触发后，自动生成“样机试制任务”（工艺部门）、“可靠性测试任务”（测试部门），并推送评审会议通知。</w:t>
      </w:r>
    </w:p>
    <w:p w14:paraId="06AA8F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  <w:b/>
          <w:bCs/>
        </w:rPr>
        <w:t>解决痛点：</w:t>
      </w:r>
      <w:r>
        <w:rPr>
          <w:rFonts w:hint="eastAsia"/>
        </w:rPr>
        <w:t>避免“阶段衔接断层”，确保“概念设计未通过评审，工程设计不会提前启动”。</w:t>
      </w:r>
    </w:p>
    <w:p w14:paraId="31412E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jc w:val="center"/>
        <w:textAlignment w:val="auto"/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526030" cy="2479040"/>
            <wp:effectExtent l="0" t="0" r="1270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26030" cy="2479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373B3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2. 任务状态自动同步：跨部门协作的“信息桥梁”</w:t>
      </w:r>
    </w:p>
    <w:p w14:paraId="3B7FB5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 xml:space="preserve">· </w:t>
      </w:r>
      <w:r>
        <w:rPr>
          <w:rFonts w:hint="eastAsia"/>
          <w:b/>
          <w:bCs/>
        </w:rPr>
        <w:t>功能细节：</w:t>
      </w:r>
      <w:r>
        <w:rPr>
          <w:rFonts w:hint="eastAsia"/>
        </w:rPr>
        <w:t>基于“任务 dependencies”设置，当上游任务完成时，下游任务自动激活并更新状态。</w:t>
      </w:r>
    </w:p>
    <w:p w14:paraId="1B3888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420" w:firstLineChars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 xml:space="preserve">· </w:t>
      </w:r>
      <w:r>
        <w:rPr>
          <w:rFonts w:hint="eastAsia"/>
        </w:rPr>
        <w:t>例：设计部门提交“车门结构图纸”（任务标记“完成”）后，工艺部门“车门焊接工艺编制”任务自动从“待激活”变为“进行中”，并同步图纸附件。</w:t>
      </w:r>
    </w:p>
    <w:p w14:paraId="17F490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</w:rPr>
        <w:t>解决痛点：</w:t>
      </w:r>
      <w:r>
        <w:rPr>
          <w:rFonts w:hint="eastAsia"/>
        </w:rPr>
        <w:t>消除“信息差”，测试部门无需反复追问“设计是否完成”，任务状态实时可见。</w:t>
      </w:r>
    </w:p>
    <w:p w14:paraId="295E5B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jc w:val="center"/>
        <w:textAlignment w:val="auto"/>
        <w:rPr>
          <w:rFonts w:hint="eastAsia"/>
          <w:b/>
          <w:bCs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860040" cy="1609090"/>
            <wp:effectExtent l="0" t="0" r="10160" b="381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60040" cy="16090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69600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3. 合规审批：内置汽车行业标准的“文档保险箱”</w:t>
      </w:r>
    </w:p>
    <w:p w14:paraId="5675C1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</w:rPr>
        <w:t>功能细节：</w:t>
      </w:r>
    </w:p>
    <w:p w14:paraId="7886D1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420" w:firstLineChars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</w:rPr>
        <w:t>审批流：预设“ISO 26262功能安全文档审批”“图纸发布审批”等模板，支持“条件分支”（如“安全等级ASIL D文档需质量总监终审”）。</w:t>
      </w:r>
    </w:p>
    <w:p w14:paraId="6C7D3E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420" w:firstLineChars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</w:rPr>
        <w:t>版本追溯：所有交付物（图纸、测试报告）自动保存修改记录，支持按“时间/修改人”筛选历史版本，满足“3年追溯期”要求。</w:t>
      </w:r>
    </w:p>
    <w:p w14:paraId="707A5B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  <w:b/>
          <w:bCs/>
        </w:rPr>
        <w:t>解决痛点：</w:t>
      </w:r>
      <w:r>
        <w:rPr>
          <w:rFonts w:hint="eastAsia"/>
        </w:rPr>
        <w:t>监管检查时，可快速导出“审批记录+文档版本”完整链条，避免合规风险。</w:t>
      </w:r>
    </w:p>
    <w:p w14:paraId="7E9496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jc w:val="center"/>
        <w:textAlignment w:val="auto"/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803400" cy="2289810"/>
            <wp:effectExtent l="0" t="0" r="0" b="889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3400" cy="2289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1885D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4. 计划节奏管理：关键路径的“预警雷达”</w:t>
      </w:r>
    </w:p>
    <w:p w14:paraId="215265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</w:rPr>
        <w:t>功能细节：</w:t>
      </w:r>
      <w:r>
        <w:rPr>
          <w:rFonts w:hint="eastAsia"/>
        </w:rPr>
        <w:t>甘特图实时对比“计划进度”与“实际进度”，关键路径任务延期时自动标红并推送预警（如“电池包测试延迟2天，影响后续装配计划”）。</w:t>
      </w:r>
    </w:p>
    <w:p w14:paraId="561E10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>·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</w:rPr>
        <w:t>解决痛点：</w:t>
      </w:r>
      <w:r>
        <w:rPr>
          <w:rFonts w:hint="eastAsia"/>
        </w:rPr>
        <w:t>项目经理可提前干预风险任务，避免“小延误”演变为“大延期”。</w:t>
      </w:r>
    </w:p>
    <w:p w14:paraId="60B69B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jc w:val="center"/>
        <w:textAlignment w:val="auto"/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595370" cy="2769870"/>
            <wp:effectExtent l="0" t="0" r="11430" b="1143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95370" cy="27698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E156B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适用场景总结：</w:t>
      </w:r>
    </w:p>
    <w:p w14:paraId="3BD7D2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✅ 国产整车厂（需全流程合规+多部门协同）</w:t>
      </w:r>
    </w:p>
    <w:p w14:paraId="086CCB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✅ 零部件企业（需对接主机厂计划，同步交付进度）</w:t>
      </w:r>
    </w:p>
    <w:p w14:paraId="542853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❌ 纯海外研发团队（本地化适配较弱，可搭配跨国协作工具）</w:t>
      </w:r>
    </w:p>
    <w:p w14:paraId="11875B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</w:p>
    <w:p w14:paraId="060578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（二）跨国协作辅助工具：Wrike——全球化研发的“流程梳理器”</w:t>
      </w:r>
    </w:p>
    <w:p w14:paraId="75563C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Wrike作为海外知名项目管理工具，在跨国团队协作、多语言支持上有优势，但其在汽车研发场景中更适合作为“辅助工具”，而非“主工具”。</w:t>
      </w:r>
    </w:p>
    <w:p w14:paraId="1F7C92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1. 优势：</w:t>
      </w:r>
    </w:p>
    <w:p w14:paraId="4EE646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多语言界面（支持中文、英文、德文等），适配跨国团队沟通；</w:t>
      </w:r>
    </w:p>
    <w:p w14:paraId="08210A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自定义仪表盘，可按“地区/部门”拆分进度数据（如“欧洲团队负责的底盘研发进度”“中国团队负责的内饰研发进度”）。</w:t>
      </w:r>
    </w:p>
    <w:p w14:paraId="53CF54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2. 局限性（对比日事清）：</w:t>
      </w:r>
    </w:p>
    <w:p w14:paraId="7BEA63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 w:val="0"/>
          <w:bCs w:val="0"/>
          <w:lang w:val="en-US" w:eastAsia="zh-CN"/>
        </w:rPr>
        <w:t xml:space="preserve">· </w:t>
      </w:r>
      <w:r>
        <w:rPr>
          <w:rFonts w:hint="eastAsia"/>
          <w:b w:val="0"/>
          <w:bCs w:val="0"/>
        </w:rPr>
        <w:t>合规模块需定制开发：</w:t>
      </w:r>
      <w:r>
        <w:rPr>
          <w:rFonts w:hint="eastAsia"/>
        </w:rPr>
        <w:t>无内置ISO 26262审批流，需通过API对接第三方工具，增加实施成本；</w:t>
      </w:r>
    </w:p>
    <w:p w14:paraId="3A0ED1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审批流程灵活性低：不支持“条件分支”审批，难以满足“不同安全等级文档审批链不同”的需求。</w:t>
      </w:r>
    </w:p>
    <w:p w14:paraId="7A1E8D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适用场景：</w:t>
      </w:r>
    </w:p>
    <w:p w14:paraId="4E2C7F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✅ 有海外研发中心的车企（需整合跨国进度）</w:t>
      </w:r>
    </w:p>
    <w:p w14:paraId="68FA50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❌ 纯国产企业（合规与成本性价比低于日事清）</w:t>
      </w:r>
    </w:p>
    <w:p w14:paraId="44E9CA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</w:p>
    <w:p w14:paraId="0B490E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（三）轻量化协作工具：Monday.com——小型创新项目的“可视化看板”</w:t>
      </w:r>
    </w:p>
    <w:p w14:paraId="769A54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Monday.com以“拖拽式看板”“丰富的视图（日历/表格/地图）”著称，适合短周期、小团队的创新项目（如“车载娱乐系统UI优化”）。</w:t>
      </w:r>
    </w:p>
    <w:p w14:paraId="0EE238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1. 优势：</w:t>
      </w:r>
    </w:p>
    <w:p w14:paraId="66061A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可视化强：任务进度以“彩色标签”展示（如“绿色=完成，黄色=风险”），适合快速同步状态；</w:t>
      </w:r>
    </w:p>
    <w:p w14:paraId="405D85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低代码配置：非技术人员可自定义任务字段（如“样件供应商”“测试类型”），上手门槛低。</w:t>
      </w:r>
    </w:p>
    <w:p w14:paraId="6C3F60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2. 局限性（对比日事清）：</w:t>
      </w:r>
    </w:p>
    <w:p w14:paraId="4EB8E5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长周期管理弱：不支持“里程碑-任务”层级拆解，5年研发项目易出现“看板任务过多，难以聚焦核心节点”；</w:t>
      </w:r>
    </w:p>
    <w:p w14:paraId="074338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审批与文档管理弱：无专用审批模块，文档需上传至第三方云盘（如Google Drive），不符合数据安全法“本地存储”要求。</w:t>
      </w:r>
    </w:p>
    <w:p w14:paraId="2C8B32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适用场景：</w:t>
      </w:r>
    </w:p>
    <w:p w14:paraId="488635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✅ 小型创新项目（周期＜1年，团队＜10人）</w:t>
      </w:r>
    </w:p>
    <w:p w14:paraId="5067D5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❌ 全流程研发项目（合规与长周期管理能力不足）</w:t>
      </w:r>
    </w:p>
    <w:p w14:paraId="051BB9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</w:p>
    <w:p w14:paraId="64E6DC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（四）专项辅助工具：解决“细分场景”的补充方案</w:t>
      </w:r>
    </w:p>
    <w:p w14:paraId="7935F5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除主工具外，汽车研发还需搭配专项工具，日事清可通过API集成这些工具，形成“全流程闭环”：</w:t>
      </w:r>
    </w:p>
    <w:p w14:paraId="45B418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</w:pPr>
      <w:r>
        <w:drawing>
          <wp:inline distT="0" distB="0" distL="114300" distR="114300">
            <wp:extent cx="5266055" cy="1379855"/>
            <wp:effectExtent l="0" t="0" r="4445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37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D7CA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</w:p>
    <w:p w14:paraId="672E71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四、选型总结：按“企业类型+项目阶段”匹配工具</w:t>
      </w:r>
    </w:p>
    <w:p w14:paraId="359344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</w:pPr>
      <w:r>
        <w:drawing>
          <wp:inline distT="0" distB="0" distL="114300" distR="114300">
            <wp:extent cx="5266690" cy="1180465"/>
            <wp:effectExtent l="0" t="0" r="381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180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94A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</w:p>
    <w:p w14:paraId="5D2408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五、Q&amp;A：汽车研发项目管理软件高频问题解答</w:t>
      </w:r>
    </w:p>
    <w:p w14:paraId="579C23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Q1：汽车研发周期长达5年，日事清如何避免“计划写一套，执行做一套”？</w:t>
      </w:r>
    </w:p>
    <w:p w14:paraId="7F01BE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A1：通过“三级拆解+自动同步”机制：</w:t>
      </w:r>
    </w:p>
    <w:p w14:paraId="2D6E92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一级：里程碑（如“工程设计完成”）；</w:t>
      </w:r>
    </w:p>
    <w:p w14:paraId="5917D2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二级：任务（如“底盘结构设计”“动力总成选型”）；</w:t>
      </w:r>
    </w:p>
    <w:p w14:paraId="033AF2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三级：交付物（如“底盘三维模型”“动力总成参数表”）。</w:t>
      </w:r>
    </w:p>
    <w:p w14:paraId="15A2CC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任务完成后自动同步至计划，项目经理可通过甘特图实时查看“计划vs实际”偏差，关键路径延误自动预警，避免“事后补救”。</w:t>
      </w:r>
    </w:p>
    <w:p w14:paraId="7DB283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Q2：ISO 26262要求文档保留3年以上，日事清如何确保“可追溯”？</w:t>
      </w:r>
    </w:p>
    <w:p w14:paraId="5153EC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A2：日事清交付物模块支持：</w:t>
      </w:r>
    </w:p>
    <w:p w14:paraId="03EDEE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自动版本记录：每次修改生成新版本，标记修改人、时间、修改内容；</w:t>
      </w:r>
    </w:p>
    <w:p w14:paraId="37F164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权限控制：仅授权人员可编辑，避免恶意删除；</w:t>
      </w:r>
    </w:p>
    <w:p w14:paraId="41450A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导出合规报告：一键生成“文档修改记录+审批流程”PDF，直接用于监管检查。</w:t>
      </w:r>
    </w:p>
    <w:p w14:paraId="7F6C26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Q3：国产车企选择项目管理软件时，“合规”和“协作”哪个更重要？</w:t>
      </w:r>
    </w:p>
    <w:p w14:paraId="166A31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A3：二者缺一不可，但优先级有别：</w:t>
      </w:r>
    </w:p>
    <w:p w14:paraId="25929B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合规是“底线”：违反ISO 26262可能导致产品无法上市，日事清内置汽车行业合规模板，确保“不踩红线”；</w:t>
      </w:r>
    </w:p>
    <w:p w14:paraId="4DCDE0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协作是“效率”：跨部门协作不畅会延长周期，日事清通过任务同步、状态透明提升协作效率。</w:t>
      </w:r>
    </w:p>
    <w:p w14:paraId="6A78F4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建议选择“合规+协作”一体化工具（如日事清），避免“合规用A工具，协作用B工具”导致的数据割裂。</w:t>
      </w:r>
    </w:p>
    <w:p w14:paraId="5806A9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Q4：日事清能否与CAD、PLM等专业工具集成？</w:t>
      </w:r>
    </w:p>
    <w:p w14:paraId="03E39D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A4：可以。日事清提供开放API和Webhook，已与主流工具完成预集成：</w:t>
      </w:r>
    </w:p>
    <w:p w14:paraId="42BACA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CAD工具（AutoCAD/Fusion 360）：图纸上传后自动关联任务，更新时同步通知下游团队；</w:t>
      </w:r>
    </w:p>
    <w:p w14:paraId="46B031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PLM系统（西门子Teamcenter）：物料清单（BOM）变更时，日事清相关任务自动标记“需更新”。</w:t>
      </w:r>
    </w:p>
    <w:p w14:paraId="3413E5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Q5：小型零部件企业预算有限，日事清是否有“轻量化版本”？</w:t>
      </w:r>
    </w:p>
    <w:p w14:paraId="4249CB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A5：日事清提供“标准版”和“企业版”：</w:t>
      </w:r>
    </w:p>
    <w:p w14:paraId="10BD36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标准版（适合100人以下团队）：包含里程碑管理、基础审批、任务同步功能，支持50GB文档存储，年费约2万元；</w:t>
      </w:r>
    </w:p>
    <w:p w14:paraId="162041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企业版：增加“ISO 26262深度合规模块”“API集成”等高阶功能，按需求定制价格。</w:t>
      </w:r>
    </w:p>
    <w:p w14:paraId="1BBAF3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相比“买多套工具拼凑”，日事清标准版性价比更高，可覆盖80%基础研发管理需求。</w:t>
      </w:r>
    </w:p>
    <w:p w14:paraId="05F833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Q6：项目团队习惯用Excel做计划，切换到日事清会有学习成本吗？</w:t>
      </w:r>
    </w:p>
    <w:p w14:paraId="4CCD78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A6：日事清支持“Excel甘特图导入”，可直接将现有Excel计划转为日事清任务；同时提供：</w:t>
      </w:r>
    </w:p>
    <w:p w14:paraId="79E9DF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汽车行业专属模板：开箱即用的“整车研发计划模板”“零部件测试流程模板”；</w:t>
      </w:r>
    </w:p>
    <w:p w14:paraId="5EEF43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一对一培训：实施团队提供3次免费线上培训，帮助团队快速上手。</w:t>
      </w:r>
    </w:p>
    <w:p w14:paraId="2C8594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多数企业反馈“1周可基本操作，1个月完全适应”。</w:t>
      </w:r>
    </w:p>
    <w:p w14:paraId="2C8F86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Q7：如何判断企业是否需要“全流程项目管理工具”，而非“轻量化看板工具”？</w:t>
      </w:r>
    </w:p>
    <w:p w14:paraId="27B293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A7：若满足以下任一条件，建议选择全流程工具（如日事清）：</w:t>
      </w:r>
    </w:p>
    <w:p w14:paraId="64306C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项目周期＞1年，涉及部门＞5个；</w:t>
      </w:r>
    </w:p>
    <w:p w14:paraId="549F38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需要通过ISO 26262、数据安全法等合规认证；</w:t>
      </w:r>
    </w:p>
    <w:p w14:paraId="248C9A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存在“设计-测试-生产”跨阶段协作需求。</w:t>
      </w:r>
    </w:p>
    <w:p w14:paraId="107039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 w:eastAsiaTheme="minorEastAsia"/>
          <w:lang w:val="en-US" w:eastAsia="zh-CN"/>
        </w:rPr>
      </w:pPr>
      <w:r>
        <w:rPr>
          <w:rFonts w:hint="eastAsia"/>
        </w:rPr>
        <w:t>轻量化看板工具（如Monday.com）更适合“单一部门、短周期、低合规要求”的项目。</w:t>
      </w:r>
    </w:p>
    <w:p w14:paraId="5F36AD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Q8：日事清的数据安全如何保障？能否满足“数据不出境”要求？</w:t>
      </w:r>
    </w:p>
    <w:p w14:paraId="5CC156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A8：日事清通过国家三级等保认证，数据存储于国内服务器（阿里云/华为云），确保“数据不出境”；同时支持：</w:t>
      </w:r>
    </w:p>
    <w:p w14:paraId="6C2C6E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数据加密：传输与存储均采用AES-256加密；</w:t>
      </w:r>
    </w:p>
    <w:p w14:paraId="51C87D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操作日志：记录所有数据访问、修改行为，满足数据安全法审计要求。</w:t>
      </w:r>
    </w:p>
    <w:p w14:paraId="622C22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国产车企无需担心“数据合规风险”。</w:t>
      </w:r>
    </w:p>
    <w:p w14:paraId="09AA36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Q9：使用日事清后，项目延期率能降低多少？</w:t>
      </w:r>
    </w:p>
    <w:p w14:paraId="59B4D2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A9：根据2024年客户案例（某新能源车企电池研发项目）：</w:t>
      </w:r>
    </w:p>
    <w:p w14:paraId="249260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未使用前：项目延期率35%（关键路径任务平均延误7天）；</w:t>
      </w:r>
    </w:p>
    <w:p w14:paraId="414AC1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使用后：延期率降至12%（关键路径延误平均2天），主要得益于“实时预警+任务同步”减少沟通成本和等待时间。</w:t>
      </w:r>
    </w:p>
    <w:p w14:paraId="452E35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Q10：除了汽车研发，日事清能否用于量产阶段的项目管理？</w:t>
      </w:r>
    </w:p>
    <w:p w14:paraId="5E5591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A10：可以。日事清支持“研发-量产”全生命周期管理：</w:t>
      </w:r>
    </w:p>
    <w:p w14:paraId="29E556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量产阶段：可管理“生产线调试”“供应商产能爬坡”“市场推广”等任务，与ERP系统集成同步生产计划；</w:t>
      </w:r>
    </w:p>
    <w:p w14:paraId="2D7F63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</w:pPr>
      <w:r>
        <w:rPr>
          <w:rFonts w:hint="eastAsia"/>
          <w:b/>
          <w:bCs/>
          <w:lang w:val="en-US" w:eastAsia="zh-CN"/>
        </w:rPr>
        <w:t xml:space="preserve">· </w:t>
      </w:r>
      <w:r>
        <w:rPr>
          <w:rFonts w:hint="eastAsia"/>
        </w:rPr>
        <w:t>优势：避免“研发用A工具，量产用B工具”导致的信息断层，实现“从概念到交付”全程数据打通。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6B1821"/>
    <w:rsid w:val="0187136C"/>
    <w:rsid w:val="058E3C0E"/>
    <w:rsid w:val="0C6B1821"/>
    <w:rsid w:val="152F3C74"/>
    <w:rsid w:val="1ADC6D40"/>
    <w:rsid w:val="30517430"/>
    <w:rsid w:val="3126266B"/>
    <w:rsid w:val="3619279E"/>
    <w:rsid w:val="386121DB"/>
    <w:rsid w:val="3D0A362A"/>
    <w:rsid w:val="410E46E1"/>
    <w:rsid w:val="47264D1B"/>
    <w:rsid w:val="4A2117CA"/>
    <w:rsid w:val="64AD03BA"/>
    <w:rsid w:val="6AC4215E"/>
    <w:rsid w:val="6C5775A1"/>
    <w:rsid w:val="6F9C52EC"/>
    <w:rsid w:val="6FA84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2025-08-15T08:05:00Z</dcterms:created>
  <dc:creator>拼了！</dc:creator>
  <cp:lastModifiedBy>拼了！</cp:lastModifiedBy>
  <dcterms:modified xsi:type="dcterms:W3CDTF">2025-08-15T08:27:15Z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23040885FF3E47F6A4D713AE249C5AF3_11</vt:lpwstr>
  </property>
  <property fmtid="{D5CDD505-2E9C-101B-9397-08002B2CF9AE}" pid="4" name="KSOTemplateDocerSaveRecord">
    <vt:lpwstr>eyJoZGlkIjoiMjlhYTE3NjIyZmEwZTkzZDYxYjAyY2QyMTA2YzM2ODkiLCJ1c2VySWQiOiI2MzYxMTc0NDAifQ==</vt:lpwstr>
  </property>
</Properties>
</file>