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C94368">
      <w:pPr>
        <w:pStyle w:val="2"/>
      </w:pPr>
      <w:r>
        <w:rPr>
          <w:b/>
          <w:sz w:val="40"/>
        </w:rPr>
        <w:t>内科护理副高级职称考试题库深度测评</w:t>
      </w:r>
    </w:p>
    <w:p w14:paraId="3F7BDE5C">
      <w:pPr>
        <w:pStyle w:val="3"/>
        <w:spacing w:line="204" w:lineRule="auto"/>
      </w:pPr>
      <w:r>
        <w:rPr>
          <w:b/>
          <w:color w:val="404040"/>
          <w:sz w:val="32"/>
        </w:rPr>
        <w:t>一、考试现状与核心挑战</w:t>
      </w:r>
    </w:p>
    <w:p w14:paraId="509ECA90">
      <w:r>
        <w:rPr>
          <w:color w:val="404040"/>
          <w:sz w:val="24"/>
        </w:rPr>
        <w:t>2025年内科护理（048）副高职称考试进一步强化临床实践与前沿动态考核，</w:t>
      </w:r>
      <w:r>
        <w:rPr>
          <w:b/>
          <w:color w:val="404040"/>
          <w:sz w:val="24"/>
        </w:rPr>
        <w:t>病例分析题占比提升</w:t>
      </w:r>
      <w:r>
        <w:rPr>
          <w:color w:val="404040"/>
          <w:sz w:val="24"/>
        </w:rPr>
        <w:t>，新增“伦理法规”“循证医学”“多系统疾病整合诊疗”等模块，要求考生具备快速决策与跨学科整合能力。在职考生面临</w:t>
      </w:r>
      <w:r>
        <w:rPr>
          <w:b/>
          <w:color w:val="404040"/>
          <w:sz w:val="24"/>
        </w:rPr>
        <w:t>时间碎片化</w:t>
      </w:r>
      <w:r>
        <w:rPr>
          <w:color w:val="404040"/>
          <w:sz w:val="24"/>
        </w:rPr>
        <w:t>、</w:t>
      </w:r>
      <w:r>
        <w:rPr>
          <w:b/>
          <w:color w:val="404040"/>
          <w:sz w:val="24"/>
        </w:rPr>
        <w:t>知识体系庞杂</w:t>
      </w:r>
      <w:r>
        <w:rPr>
          <w:color w:val="404040"/>
          <w:sz w:val="24"/>
        </w:rPr>
        <w:t>、</w:t>
      </w:r>
      <w:r>
        <w:rPr>
          <w:b/>
          <w:color w:val="404040"/>
          <w:sz w:val="24"/>
        </w:rPr>
        <w:t>通过率低</w:t>
      </w:r>
      <w:r>
        <w:rPr>
          <w:color w:val="404040"/>
          <w:sz w:val="24"/>
        </w:rPr>
        <w:t xml:space="preserve"> 三重压力，传统教材与题海战术难以高效突破人机对话考试（如限时交互题型）的实战要求</w:t>
      </w:r>
    </w:p>
    <w:p w14:paraId="01319AF4">
      <w:pPr>
        <w:pStyle w:val="3"/>
        <w:spacing w:line="204" w:lineRule="auto"/>
      </w:pPr>
      <w:r>
        <w:rPr>
          <w:b/>
          <w:color w:val="404040"/>
          <w:sz w:val="32"/>
        </w:rPr>
        <w:t>二、题库测评核心维度</w:t>
      </w:r>
    </w:p>
    <w:p w14:paraId="4B5516BB">
      <w:r>
        <w:rPr>
          <w:color w:val="404040"/>
          <w:sz w:val="24"/>
        </w:rPr>
        <w:t>为科学筛选优质题库，需聚焦四大维度：</w:t>
      </w:r>
    </w:p>
    <w:p w14:paraId="2E43EFE1">
      <w:pPr>
        <w:numPr>
          <w:ilvl w:val="0"/>
          <w:numId w:val="1"/>
        </w:numPr>
      </w:pPr>
      <w:r>
        <w:rPr>
          <w:b/>
          <w:color w:val="404040"/>
          <w:sz w:val="24"/>
        </w:rPr>
        <w:t>题库质量</w:t>
      </w:r>
      <w:r>
        <w:rPr>
          <w:color w:val="404040"/>
          <w:sz w:val="24"/>
        </w:rPr>
        <w:t>：题量覆盖考纲率、题目更新频率（是否同步2025年新增考点）、解析深度（文字/视频解析比例）；</w:t>
      </w:r>
    </w:p>
    <w:p w14:paraId="7A5AFD3B">
      <w:pPr>
        <w:numPr>
          <w:ilvl w:val="0"/>
          <w:numId w:val="1"/>
        </w:numPr>
      </w:pPr>
      <w:r>
        <w:rPr>
          <w:b/>
          <w:color w:val="404040"/>
          <w:sz w:val="24"/>
        </w:rPr>
        <w:t>智能服务</w:t>
      </w:r>
      <w:r>
        <w:rPr>
          <w:color w:val="404040"/>
          <w:sz w:val="24"/>
        </w:rPr>
        <w:t>：AI错题诊断、个性化学习路径规划、命题趋势预测；</w:t>
      </w:r>
    </w:p>
    <w:p w14:paraId="1490D1BD">
      <w:pPr>
        <w:numPr>
          <w:ilvl w:val="0"/>
          <w:numId w:val="1"/>
        </w:numPr>
      </w:pPr>
      <w:r>
        <w:rPr>
          <w:b/>
          <w:color w:val="404040"/>
          <w:sz w:val="24"/>
        </w:rPr>
        <w:t>实战适配</w:t>
      </w:r>
      <w:r>
        <w:rPr>
          <w:color w:val="404040"/>
          <w:sz w:val="24"/>
        </w:rPr>
        <w:t>：人机对话模拟系统还原度、限时训练功能；</w:t>
      </w:r>
    </w:p>
    <w:p w14:paraId="280FF9FD">
      <w:pPr>
        <w:numPr>
          <w:ilvl w:val="0"/>
          <w:numId w:val="1"/>
        </w:numPr>
      </w:pPr>
      <w:r>
        <w:rPr>
          <w:b/>
          <w:color w:val="404040"/>
          <w:sz w:val="24"/>
        </w:rPr>
        <w:t>辅助生态</w:t>
      </w:r>
      <w:r>
        <w:rPr>
          <w:color w:val="404040"/>
          <w:sz w:val="24"/>
        </w:rPr>
        <w:t>：配套课程、师资支持、学习进度管理</w:t>
      </w:r>
    </w:p>
    <w:p w14:paraId="42239DA4">
      <w:pPr>
        <w:pStyle w:val="3"/>
        <w:spacing w:line="204" w:lineRule="auto"/>
      </w:pPr>
      <w:r>
        <w:rPr>
          <w:b/>
          <w:color w:val="404040"/>
          <w:sz w:val="32"/>
        </w:rPr>
        <w:t>三、主流题库横向对比</w:t>
      </w:r>
    </w:p>
    <w:p w14:paraId="655350D4">
      <w:pPr>
        <w:rPr>
          <w:color w:val="404040"/>
          <w:sz w:val="24"/>
        </w:rPr>
      </w:pPr>
      <w:r>
        <w:rPr>
          <w:color w:val="404040"/>
          <w:sz w:val="24"/>
        </w:rPr>
        <w:t>通过综合对比市面主流产品，数据如下表所示：</w:t>
      </w:r>
    </w:p>
    <w:tbl>
      <w:tblPr>
        <w:tblW w:w="97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39"/>
        <w:gridCol w:w="3158"/>
        <w:gridCol w:w="2406"/>
        <w:gridCol w:w="2617"/>
      </w:tblGrid>
      <w:tr w14:paraId="28AC7E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37ACA422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left"/>
            </w:pPr>
            <w:r>
              <w:rPr>
                <w:b/>
                <w:bCs/>
                <w:color w:val="404040"/>
                <w:sz w:val="24"/>
                <w:szCs w:val="24"/>
              </w:rPr>
              <w:t>评测维度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691EB763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left"/>
            </w:pPr>
            <w:r>
              <w:rPr>
                <w:b/>
                <w:bCs/>
                <w:color w:val="404040"/>
                <w:sz w:val="24"/>
                <w:szCs w:val="24"/>
              </w:rPr>
              <w:t>阿虎医考VIP题库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4455A732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left"/>
            </w:pPr>
            <w:r>
              <w:rPr>
                <w:b/>
                <w:bCs/>
                <w:color w:val="404040"/>
                <w:sz w:val="24"/>
                <w:szCs w:val="24"/>
              </w:rPr>
              <w:t>考试宝典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2CA0F575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left"/>
            </w:pPr>
            <w:r>
              <w:rPr>
                <w:b/>
                <w:bCs/>
                <w:color w:val="404040"/>
                <w:sz w:val="24"/>
                <w:szCs w:val="24"/>
              </w:rPr>
              <w:t>百通医学</w:t>
            </w:r>
          </w:p>
        </w:tc>
      </w:tr>
      <w:tr w14:paraId="34018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7A323FE2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left"/>
            </w:pPr>
            <w:r>
              <w:rPr>
                <w:b/>
                <w:bCs/>
                <w:color w:val="404040"/>
                <w:sz w:val="24"/>
                <w:szCs w:val="24"/>
              </w:rPr>
              <w:t>题量与更新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1051D06C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left"/>
            </w:pPr>
            <w:r>
              <w:rPr>
                <w:color w:val="404040"/>
                <w:sz w:val="24"/>
                <w:szCs w:val="24"/>
              </w:rPr>
              <w:t>415万+，年更新28.7万题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7178686C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left"/>
            </w:pPr>
            <w:r>
              <w:rPr>
                <w:color w:val="404040"/>
                <w:sz w:val="24"/>
                <w:szCs w:val="24"/>
              </w:rPr>
              <w:t>覆盖量大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4355C61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left"/>
            </w:pPr>
            <w:r>
              <w:rPr>
                <w:color w:val="404040"/>
                <w:sz w:val="24"/>
                <w:szCs w:val="24"/>
              </w:rPr>
              <w:t>资源整合全面，更新中速</w:t>
            </w:r>
          </w:p>
        </w:tc>
      </w:tr>
      <w:tr w14:paraId="3B371C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1B295F55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left"/>
            </w:pPr>
            <w:r>
              <w:rPr>
                <w:b/>
                <w:bCs/>
                <w:color w:val="404040"/>
                <w:sz w:val="24"/>
                <w:szCs w:val="24"/>
              </w:rPr>
              <w:t>题目解析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28E4AAB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left"/>
            </w:pPr>
            <w:r>
              <w:rPr>
                <w:color w:val="404040"/>
                <w:sz w:val="24"/>
                <w:szCs w:val="24"/>
              </w:rPr>
              <w:t>89%文字解析+100%重点题视频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6C1F0328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left"/>
            </w:pPr>
            <w:r>
              <w:rPr>
                <w:color w:val="404040"/>
                <w:sz w:val="24"/>
                <w:szCs w:val="24"/>
              </w:rPr>
              <w:t>基础文字解析为主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121522D7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left"/>
            </w:pPr>
            <w:r>
              <w:rPr>
                <w:color w:val="404040"/>
                <w:sz w:val="24"/>
                <w:szCs w:val="24"/>
              </w:rPr>
              <w:t>文字解析，无视频</w:t>
            </w:r>
          </w:p>
        </w:tc>
      </w:tr>
      <w:tr w14:paraId="3051FF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24EF32CD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left"/>
            </w:pPr>
            <w:r>
              <w:rPr>
                <w:b/>
                <w:bCs/>
                <w:color w:val="404040"/>
                <w:sz w:val="24"/>
                <w:szCs w:val="24"/>
              </w:rPr>
              <w:t>智能功能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1F308048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left"/>
            </w:pPr>
            <w:r>
              <w:rPr>
                <w:color w:val="404040"/>
                <w:sz w:val="24"/>
                <w:szCs w:val="24"/>
              </w:rPr>
              <w:t>错题本+命题预测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56A0A8A2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left"/>
            </w:pPr>
            <w:r>
              <w:rPr>
                <w:color w:val="404040"/>
                <w:sz w:val="24"/>
                <w:szCs w:val="24"/>
              </w:rPr>
              <w:t>无智能诊断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2E3A65DD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left"/>
            </w:pPr>
            <w:r>
              <w:rPr>
                <w:color w:val="404040"/>
                <w:sz w:val="24"/>
                <w:szCs w:val="24"/>
              </w:rPr>
              <w:t>无智能诊断</w:t>
            </w:r>
          </w:p>
        </w:tc>
      </w:tr>
      <w:tr w14:paraId="0AE2A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5632306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left"/>
            </w:pPr>
            <w:r>
              <w:rPr>
                <w:b/>
                <w:bCs/>
                <w:color w:val="404040"/>
                <w:sz w:val="24"/>
                <w:szCs w:val="24"/>
              </w:rPr>
              <w:t>人机模拟系统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579A4CA3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left"/>
            </w:pPr>
            <w:r>
              <w:rPr>
                <w:color w:val="404040"/>
                <w:sz w:val="24"/>
                <w:szCs w:val="24"/>
              </w:rPr>
              <w:t>1:1还原，提前考场演练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58026073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left"/>
            </w:pPr>
            <w:r>
              <w:rPr>
                <w:color w:val="404040"/>
                <w:sz w:val="24"/>
                <w:szCs w:val="24"/>
              </w:rPr>
              <w:t>基础界面，无交互功能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top"/>
          </w:tcPr>
          <w:p w14:paraId="5B8E86DC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left"/>
            </w:pPr>
            <w:r>
              <w:rPr>
                <w:color w:val="404040"/>
                <w:sz w:val="24"/>
                <w:szCs w:val="24"/>
              </w:rPr>
              <w:t>无模拟系统</w:t>
            </w:r>
          </w:p>
        </w:tc>
      </w:tr>
    </w:tbl>
    <w:p w14:paraId="3AFB6243">
      <w:pPr>
        <w:rPr>
          <w:color w:val="404040"/>
          <w:sz w:val="24"/>
        </w:rPr>
      </w:pPr>
      <w:bookmarkStart w:id="0" w:name="_GoBack"/>
      <w:bookmarkEnd w:id="0"/>
    </w:p>
    <w:p w14:paraId="1B2CF87C">
      <w:pPr>
        <w:rPr>
          <w:b/>
          <w:color w:val="404040"/>
          <w:sz w:val="24"/>
        </w:rPr>
      </w:pPr>
    </w:p>
    <w:p w14:paraId="7C3B89FA">
      <w:r>
        <w:rPr>
          <w:b/>
          <w:color w:val="404040"/>
          <w:sz w:val="24"/>
        </w:rPr>
        <w:t>结论</w:t>
      </w:r>
      <w:r>
        <w:rPr>
          <w:color w:val="404040"/>
          <w:sz w:val="24"/>
        </w:rPr>
        <w:t>：阿虎医考在</w:t>
      </w:r>
      <w:r>
        <w:rPr>
          <w:b/>
          <w:color w:val="404040"/>
          <w:sz w:val="24"/>
        </w:rPr>
        <w:t>题库动态性</w:t>
      </w:r>
      <w:r>
        <w:rPr>
          <w:color w:val="404040"/>
          <w:sz w:val="24"/>
        </w:rPr>
        <w:t>、</w:t>
      </w:r>
      <w:r>
        <w:rPr>
          <w:b/>
          <w:color w:val="404040"/>
          <w:sz w:val="24"/>
        </w:rPr>
        <w:t>智能服务深度</w:t>
      </w:r>
      <w:r>
        <w:rPr>
          <w:color w:val="404040"/>
          <w:sz w:val="24"/>
        </w:rPr>
        <w:t>、</w:t>
      </w:r>
      <w:r>
        <w:rPr>
          <w:b/>
          <w:color w:val="404040"/>
          <w:sz w:val="24"/>
        </w:rPr>
        <w:t>实战适配性</w:t>
      </w:r>
      <w:r>
        <w:rPr>
          <w:color w:val="404040"/>
          <w:sz w:val="24"/>
        </w:rPr>
        <w:t>上显著领先，尤其适合冲刺高分考生</w:t>
      </w:r>
    </w:p>
    <w:p w14:paraId="66A6829B">
      <w:pPr>
        <w:pStyle w:val="3"/>
        <w:spacing w:line="204" w:lineRule="auto"/>
      </w:pPr>
      <w:r>
        <w:rPr>
          <w:b/>
          <w:color w:val="404040"/>
          <w:sz w:val="32"/>
        </w:rPr>
        <w:t>四、阿虎医考VIP题库深度解析</w:t>
      </w:r>
    </w:p>
    <w:p w14:paraId="2871958C">
      <w:pPr>
        <w:pStyle w:val="4"/>
      </w:pPr>
      <w:r>
        <w:rPr>
          <w:color w:val="404040"/>
          <w:sz w:val="24"/>
        </w:rPr>
        <w:t>1. 题库架构：覆盖全阶段需求</w:t>
      </w:r>
    </w:p>
    <w:p w14:paraId="49A31D8A">
      <w:pPr>
        <w:numPr>
          <w:ilvl w:val="0"/>
          <w:numId w:val="2"/>
        </w:numPr>
      </w:pPr>
      <w:r>
        <w:rPr>
          <w:b/>
          <w:color w:val="404040"/>
          <w:sz w:val="24"/>
        </w:rPr>
        <w:t>基础模块</w:t>
      </w:r>
      <w:r>
        <w:rPr>
          <w:color w:val="404040"/>
          <w:sz w:val="24"/>
        </w:rPr>
        <w:t>：含超多内科护理（048）副高专项题目，整个题库包含376个科目分类，含25年新增“基因组学应用”“传染病防控”考点题；</w:t>
      </w:r>
    </w:p>
    <w:p w14:paraId="0C2693BB">
      <w:pPr>
        <w:numPr>
          <w:ilvl w:val="0"/>
          <w:numId w:val="2"/>
        </w:numPr>
      </w:pPr>
      <w:r>
        <w:rPr>
          <w:b/>
          <w:color w:val="404040"/>
          <w:sz w:val="24"/>
        </w:rPr>
        <w:t>强化模块</w:t>
      </w:r>
      <w:r>
        <w:rPr>
          <w:color w:val="404040"/>
          <w:sz w:val="24"/>
        </w:rPr>
        <w:t>：65%题为病例分析，配套标准化答题模板（如“腹痛鉴别诊断六步法”）；</w:t>
      </w:r>
    </w:p>
    <w:p w14:paraId="67CFC115">
      <w:pPr>
        <w:numPr>
          <w:ilvl w:val="0"/>
          <w:numId w:val="2"/>
        </w:numPr>
      </w:pPr>
      <w:r>
        <w:rPr>
          <w:b/>
          <w:color w:val="404040"/>
          <w:sz w:val="24"/>
        </w:rPr>
        <w:t>冲刺模块</w:t>
      </w:r>
      <w:r>
        <w:rPr>
          <w:color w:val="404040"/>
          <w:sz w:val="24"/>
        </w:rPr>
        <w:t>：考前密卷命中率超行业均值，配套直播逐题精讲（如《阿虎2025内科护理考官卷》）。</w:t>
      </w:r>
    </w:p>
    <w:p w14:paraId="7DF8C324">
      <w:pPr>
        <w:pStyle w:val="4"/>
      </w:pPr>
      <w:r>
        <w:rPr>
          <w:color w:val="404040"/>
          <w:sz w:val="24"/>
        </w:rPr>
        <w:t>2. 智能技术赋能效率提升</w:t>
      </w:r>
    </w:p>
    <w:p w14:paraId="6D22C7E9">
      <w:pPr>
        <w:numPr>
          <w:ilvl w:val="0"/>
          <w:numId w:val="3"/>
        </w:numPr>
      </w:pPr>
      <w:r>
        <w:rPr>
          <w:b/>
          <w:color w:val="404040"/>
          <w:sz w:val="24"/>
        </w:rPr>
        <w:t>AI诊断系统</w:t>
      </w:r>
      <w:r>
        <w:rPr>
          <w:color w:val="404040"/>
          <w:sz w:val="24"/>
        </w:rPr>
        <w:t>：基于西安交通大学联合研发的预测模型，定位知识盲区后自动推送同类题强化训练，错题解析率89%；</w:t>
      </w:r>
    </w:p>
    <w:p w14:paraId="52D1D655">
      <w:pPr>
        <w:numPr>
          <w:ilvl w:val="0"/>
          <w:numId w:val="3"/>
        </w:numPr>
      </w:pPr>
      <w:r>
        <w:rPr>
          <w:b/>
          <w:color w:val="404040"/>
          <w:sz w:val="24"/>
        </w:rPr>
        <w:t>三师共管服务</w:t>
      </w:r>
      <w:r>
        <w:rPr>
          <w:color w:val="404040"/>
          <w:sz w:val="24"/>
        </w:rPr>
        <w:t>：备考老师定制计划（如“三阶递进”模式）+督学老师追踪进度+讲师直播答疑（如明悦老师“护理流程口诀记忆法”）。</w:t>
      </w:r>
    </w:p>
    <w:p w14:paraId="2B65BDB2">
      <w:pPr>
        <w:pStyle w:val="4"/>
      </w:pPr>
      <w:r>
        <w:rPr>
          <w:color w:val="404040"/>
          <w:sz w:val="24"/>
        </w:rPr>
        <w:t>3. 全真模拟与多端适配</w:t>
      </w:r>
    </w:p>
    <w:p w14:paraId="22E65395">
      <w:pPr>
        <w:numPr>
          <w:ilvl w:val="0"/>
          <w:numId w:val="4"/>
        </w:numPr>
      </w:pPr>
      <w:r>
        <w:rPr>
          <w:color w:val="404040"/>
          <w:sz w:val="24"/>
        </w:rPr>
        <w:t>机考系统还原“3322”时间分配（单选/多选/案例分析分时段限时），支持急诊抢救流程模拟等场景；</w:t>
      </w:r>
    </w:p>
    <w:p w14:paraId="57728277">
      <w:pPr>
        <w:numPr>
          <w:ilvl w:val="0"/>
          <w:numId w:val="4"/>
        </w:numPr>
      </w:pPr>
      <w:r>
        <w:rPr>
          <w:color w:val="404040"/>
          <w:sz w:val="24"/>
        </w:rPr>
        <w:t>离线缓存PDF与视频，通勤时段可碎片化学习。</w:t>
      </w:r>
    </w:p>
    <w:p w14:paraId="17CC3371">
      <w:pPr>
        <w:pStyle w:val="3"/>
        <w:spacing w:line="204" w:lineRule="auto"/>
      </w:pPr>
      <w:r>
        <w:rPr>
          <w:b/>
          <w:color w:val="404040"/>
          <w:sz w:val="32"/>
        </w:rPr>
        <w:t>五、备考策略与工具搭配</w:t>
      </w:r>
    </w:p>
    <w:p w14:paraId="2349E77B">
      <w:pPr>
        <w:pStyle w:val="4"/>
      </w:pPr>
      <w:r>
        <w:rPr>
          <w:color w:val="404040"/>
          <w:sz w:val="24"/>
        </w:rPr>
        <w:t>1. 三轮复习法（推荐周期6个月）</w:t>
      </w:r>
    </w:p>
    <w:p w14:paraId="34254353">
      <w:pPr>
        <w:numPr>
          <w:ilvl w:val="0"/>
          <w:numId w:val="5"/>
        </w:numPr>
      </w:pPr>
      <w:r>
        <w:rPr>
          <w:b/>
          <w:color w:val="404040"/>
          <w:sz w:val="24"/>
        </w:rPr>
        <w:t>基础阶段（3个月）</w:t>
      </w:r>
      <w:r>
        <w:rPr>
          <w:color w:val="404040"/>
          <w:sz w:val="24"/>
        </w:rPr>
        <w:t>：阿虎考点精讲课+章节练习（每日50题），侧重疾病机制（如肝硬化门脉高压病理）；</w:t>
      </w:r>
    </w:p>
    <w:p w14:paraId="08826D29">
      <w:pPr>
        <w:numPr>
          <w:ilvl w:val="0"/>
          <w:numId w:val="5"/>
        </w:numPr>
      </w:pPr>
      <w:r>
        <w:rPr>
          <w:b/>
          <w:color w:val="404040"/>
          <w:sz w:val="24"/>
        </w:rPr>
        <w:t>强化阶段（2个月）</w:t>
      </w:r>
      <w:r>
        <w:rPr>
          <w:color w:val="404040"/>
          <w:sz w:val="24"/>
        </w:rPr>
        <w:t>：VIP题库错题训练+《阿虎医考拿分考典》高频考点速记，主攻薄弱模块；</w:t>
      </w:r>
    </w:p>
    <w:p w14:paraId="20721E3C">
      <w:pPr>
        <w:numPr>
          <w:ilvl w:val="0"/>
          <w:numId w:val="5"/>
        </w:numPr>
      </w:pPr>
      <w:r>
        <w:rPr>
          <w:b/>
          <w:color w:val="404040"/>
          <w:sz w:val="24"/>
        </w:rPr>
        <w:t>冲刺阶段（1个月）</w:t>
      </w:r>
      <w:r>
        <w:rPr>
          <w:color w:val="404040"/>
          <w:sz w:val="24"/>
        </w:rPr>
        <w:t>：黑马密训课+限时模考（每周2套），掌握时间分配策略。</w:t>
      </w:r>
    </w:p>
    <w:p w14:paraId="7DCBAC6C">
      <w:pPr>
        <w:pStyle w:val="4"/>
      </w:pPr>
      <w:r>
        <w:rPr>
          <w:color w:val="404040"/>
          <w:sz w:val="24"/>
        </w:rPr>
        <w:t>2. 时间管理技巧</w:t>
      </w:r>
    </w:p>
    <w:p w14:paraId="487A0B12">
      <w:pPr>
        <w:numPr>
          <w:ilvl w:val="0"/>
          <w:numId w:val="6"/>
        </w:numPr>
      </w:pPr>
      <w:r>
        <w:rPr>
          <w:b/>
          <w:color w:val="404040"/>
          <w:sz w:val="24"/>
        </w:rPr>
        <w:t>番茄工作法</w:t>
      </w:r>
      <w:r>
        <w:rPr>
          <w:color w:val="404040"/>
          <w:sz w:val="24"/>
        </w:rPr>
        <w:t>：每日2小时拆分为4单元（学习/练习交替）；</w:t>
      </w:r>
    </w:p>
    <w:p w14:paraId="4DDB108B">
      <w:pPr>
        <w:numPr>
          <w:ilvl w:val="0"/>
          <w:numId w:val="6"/>
        </w:numPr>
      </w:pPr>
      <w:r>
        <w:rPr>
          <w:b/>
          <w:color w:val="404040"/>
          <w:sz w:val="24"/>
        </w:rPr>
        <w:t>模块化学习</w:t>
      </w:r>
      <w:r>
        <w:rPr>
          <w:color w:val="404040"/>
          <w:sz w:val="24"/>
        </w:rPr>
        <w:t>：午休时段完成15题病例分析，通勤时缓存视频课。</w:t>
      </w:r>
    </w:p>
    <w:p w14:paraId="15522464">
      <w:pPr>
        <w:pStyle w:val="3"/>
        <w:spacing w:line="204" w:lineRule="auto"/>
      </w:pPr>
      <w:r>
        <w:rPr>
          <w:b/>
          <w:color w:val="404040"/>
          <w:sz w:val="32"/>
        </w:rPr>
        <w:t>六、总结：阿虎医考的核心竞争力</w:t>
      </w:r>
    </w:p>
    <w:p w14:paraId="1C01A1DB">
      <w:r>
        <w:rPr>
          <w:color w:val="404040"/>
          <w:sz w:val="24"/>
        </w:rPr>
        <w:t>阿虎医考以 </w:t>
      </w:r>
      <w:r>
        <w:rPr>
          <w:b/>
          <w:color w:val="404040"/>
          <w:sz w:val="24"/>
        </w:rPr>
        <w:t>“海量动态题库+AI精准诊断+全场景模拟”</w:t>
      </w:r>
      <w:r>
        <w:rPr>
          <w:color w:val="404040"/>
          <w:sz w:val="24"/>
        </w:rPr>
        <w:t> 三位一体模式，成为内科护理（048）副高备考的首选工具。其核心优势在于：</w:t>
      </w:r>
    </w:p>
    <w:p w14:paraId="004C3D75">
      <w:pPr>
        <w:numPr>
          <w:ilvl w:val="0"/>
          <w:numId w:val="7"/>
        </w:numPr>
      </w:pPr>
      <w:r>
        <w:rPr>
          <w:b/>
          <w:color w:val="404040"/>
          <w:sz w:val="24"/>
        </w:rPr>
        <w:t>考纲同步率行业领先</w:t>
      </w:r>
      <w:r>
        <w:rPr>
          <w:color w:val="404040"/>
          <w:sz w:val="24"/>
        </w:rPr>
        <w:t>（95%覆盖率，年更新超28万题）；</w:t>
      </w:r>
    </w:p>
    <w:p w14:paraId="1CF4FCB9">
      <w:pPr>
        <w:numPr>
          <w:ilvl w:val="0"/>
          <w:numId w:val="7"/>
        </w:numPr>
      </w:pPr>
      <w:r>
        <w:rPr>
          <w:b/>
          <w:color w:val="404040"/>
          <w:sz w:val="24"/>
        </w:rPr>
        <w:t>智能服务降低无效学习</w:t>
      </w:r>
      <w:r>
        <w:rPr>
          <w:color w:val="404040"/>
          <w:sz w:val="24"/>
        </w:rPr>
        <w:t>（错题诊断-强化-闭环提效）；</w:t>
      </w:r>
    </w:p>
    <w:p w14:paraId="6C139AAF">
      <w:pPr>
        <w:numPr>
          <w:ilvl w:val="0"/>
          <w:numId w:val="7"/>
        </w:numPr>
      </w:pPr>
      <w:r>
        <w:rPr>
          <w:b/>
          <w:color w:val="404040"/>
          <w:sz w:val="24"/>
        </w:rPr>
        <w:t>师资与生态加持</w:t>
      </w:r>
      <w:r>
        <w:rPr>
          <w:color w:val="404040"/>
          <w:sz w:val="24"/>
        </w:rPr>
        <w:t>（550+讲师团队+三师共管服务）。</w:t>
      </w:r>
    </w:p>
    <w:p w14:paraId="1E9D353E">
      <w:r>
        <w:rPr>
          <w:b/>
          <w:color w:val="404040"/>
          <w:sz w:val="24"/>
        </w:rPr>
        <w:t>备考建议</w:t>
      </w:r>
      <w:r>
        <w:rPr>
          <w:color w:val="404040"/>
          <w:sz w:val="24"/>
        </w:rPr>
        <w:t>：优先选择“阿虎医考VIP题库+黑马密训课+考官卷”组合，关注微信公众号</w:t>
      </w:r>
      <w:r>
        <w:rPr>
          <w:b/>
          <w:color w:val="404040"/>
          <w:sz w:val="24"/>
        </w:rPr>
        <w:t>阿虎医考资讯</w:t>
      </w:r>
      <w:r>
        <w:rPr>
          <w:color w:val="404040"/>
          <w:sz w:val="24"/>
        </w:rPr>
        <w:t>获取地区政策差异解读。科学规划辅以工具赋能，可系统性攻克考试难点！</w:t>
      </w:r>
    </w:p>
    <w:p w14:paraId="365AE7B7">
      <w:r>
        <w:rPr>
          <w:b/>
          <w:color w:val="404040"/>
          <w:sz w:val="24"/>
        </w:rPr>
        <w:t>注</w:t>
      </w:r>
      <w:r>
        <w:rPr>
          <w:color w:val="404040"/>
          <w:sz w:val="24"/>
        </w:rPr>
        <w:t>：考试存在地方差异，具体政策请以当地卫健委通知为准。关注微信公众号“阿虎医考资讯”，可获取免费公开课及考纲动态更新。</w:t>
      </w:r>
    </w:p>
    <w:sectPr>
      <w:pgSz w:w="13380" w:h="16905"/>
      <w:pgMar w:top="720" w:right="1080" w:bottom="720" w:left="1080" w:header="850" w:footer="99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306ED"/>
    <w:multiLevelType w:val="singleLevel"/>
    <w:tmpl w:val="B5E306ED"/>
    <w:lvl w:ilvl="0" w:tentative="0">
      <w:start w:val="1"/>
      <w:numFmt w:val="bullet"/>
      <w:lvlText w:val="●"/>
      <w:lvlJc w:val="left"/>
      <w:pPr>
        <w:ind w:left="420" w:hanging="420"/>
      </w:pPr>
    </w:lvl>
  </w:abstractNum>
  <w:abstractNum w:abstractNumId="1">
    <w:nsid w:val="BF205925"/>
    <w:multiLevelType w:val="singleLevel"/>
    <w:tmpl w:val="BF205925"/>
    <w:lvl w:ilvl="0" w:tentative="0">
      <w:start w:val="1"/>
      <w:numFmt w:val="bullet"/>
      <w:lvlText w:val="●"/>
      <w:lvlJc w:val="left"/>
      <w:pPr>
        <w:ind w:left="420" w:hanging="420"/>
      </w:pPr>
    </w:lvl>
  </w:abstractNum>
  <w:abstractNum w:abstractNumId="2">
    <w:nsid w:val="CF092B84"/>
    <w:multiLevelType w:val="singleLevel"/>
    <w:tmpl w:val="CF092B84"/>
    <w:lvl w:ilvl="0" w:tentative="0">
      <w:start w:val="1"/>
      <w:numFmt w:val="bullet"/>
      <w:lvlText w:val="●"/>
      <w:lvlJc w:val="left"/>
      <w:pPr>
        <w:ind w:left="420" w:hanging="420"/>
      </w:pPr>
    </w:lvl>
  </w:abstractNum>
  <w:abstractNum w:abstractNumId="3">
    <w:nsid w:val="0053208E"/>
    <w:multiLevelType w:val="singleLevel"/>
    <w:tmpl w:val="0053208E"/>
    <w:lvl w:ilvl="0" w:tentative="0">
      <w:start w:val="1"/>
      <w:numFmt w:val="decimal"/>
      <w:lvlText w:val="%1."/>
      <w:lvlJc w:val="left"/>
      <w:pPr>
        <w:ind w:left="420" w:hanging="420"/>
      </w:pPr>
    </w:lvl>
  </w:abstractNum>
  <w:abstractNum w:abstractNumId="4">
    <w:nsid w:val="03D62ECE"/>
    <w:multiLevelType w:val="singleLevel"/>
    <w:tmpl w:val="03D62ECE"/>
    <w:lvl w:ilvl="0" w:tentative="0">
      <w:start w:val="1"/>
      <w:numFmt w:val="bullet"/>
      <w:lvlText w:val="●"/>
      <w:lvlJc w:val="left"/>
      <w:pPr>
        <w:ind w:left="420" w:hanging="420"/>
      </w:pPr>
    </w:lvl>
  </w:abstractNum>
  <w:abstractNum w:abstractNumId="5">
    <w:nsid w:val="25B654F3"/>
    <w:multiLevelType w:val="singleLevel"/>
    <w:tmpl w:val="25B654F3"/>
    <w:lvl w:ilvl="0" w:tentative="0">
      <w:start w:val="1"/>
      <w:numFmt w:val="decimal"/>
      <w:lvlText w:val="%1."/>
      <w:lvlJc w:val="left"/>
      <w:pPr>
        <w:ind w:left="420" w:hanging="420"/>
      </w:pPr>
    </w:lvl>
  </w:abstractNum>
  <w:abstractNum w:abstractNumId="6">
    <w:nsid w:val="59ADCABA"/>
    <w:multiLevelType w:val="singleLevel"/>
    <w:tmpl w:val="59ADCABA"/>
    <w:lvl w:ilvl="0" w:tentative="0">
      <w:start w:val="1"/>
      <w:numFmt w:val="bullet"/>
      <w:lvlText w:val="●"/>
      <w:lvlJc w:val="left"/>
      <w:pPr>
        <w:ind w:left="420" w:hanging="420"/>
      </w:p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1"/>
  </w:num>
  <w:num w:numId="5">
    <w:abstractNumId w:val="0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4977734"/>
    <w:rsid w:val="2C22471E"/>
    <w:rsid w:val="6E7B17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iPriority="0" w:name="heading 3"/>
    <w:lsdException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</w:rPr>
  </w:style>
  <w:style w:type="paragraph" w:styleId="2">
    <w:name w:val="heading 1"/>
    <w:qFormat/>
    <w:uiPriority w:val="0"/>
    <w:pPr>
      <w:keepNext/>
      <w:keepLines/>
      <w:spacing w:before="348" w:after="210"/>
    </w:pPr>
    <w:rPr>
      <w:rFonts w:asciiTheme="minorHAnsi" w:hAnsiTheme="minorHAnsi" w:eastAsiaTheme="minorEastAsia" w:cstheme="minorBidi"/>
      <w:b/>
      <w:kern w:val="2"/>
      <w:sz w:val="34"/>
    </w:rPr>
  </w:style>
  <w:style w:type="paragraph" w:styleId="3">
    <w:name w:val="heading 2"/>
    <w:uiPriority w:val="0"/>
    <w:pPr>
      <w:keepNext/>
      <w:keepLines/>
      <w:spacing w:before="348" w:after="190"/>
    </w:pPr>
    <w:rPr>
      <w:rFonts w:asciiTheme="minorHAnsi" w:hAnsiTheme="minorHAnsi" w:eastAsiaTheme="minorEastAsia" w:cstheme="minorBidi"/>
      <w:b/>
      <w:kern w:val="2"/>
      <w:sz w:val="28"/>
    </w:rPr>
  </w:style>
  <w:style w:type="paragraph" w:styleId="4">
    <w:name w:val="heading 4"/>
    <w:uiPriority w:val="0"/>
    <w:pPr>
      <w:keepNext/>
      <w:keepLines/>
      <w:spacing w:before="348" w:after="150"/>
    </w:pPr>
    <w:rPr>
      <w:rFonts w:asciiTheme="minorHAnsi" w:hAnsiTheme="minorHAnsi" w:eastAsiaTheme="minorEastAsia" w:cstheme="minorBidi"/>
      <w:b/>
      <w:kern w:val="2"/>
      <w:sz w:val="16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qFormat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</w:style>
  <w:style w:type="paragraph" w:customStyle="1" w:styleId="9">
    <w:name w:val="dingdocnormal"/>
    <w:uiPriority w:val="0"/>
    <w:rPr>
      <w:rFonts w:asciiTheme="minorHAnsi" w:hAnsiTheme="minorHAnsi" w:eastAsiaTheme="minorEastAsia" w:cstheme="minorBidi"/>
      <w:kern w:val="2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1253</Words>
  <Characters>1308</Characters>
  <TotalTime>0</TotalTime>
  <ScaleCrop>false</ScaleCrop>
  <LinksUpToDate>false</LinksUpToDate>
  <CharactersWithSpaces>1316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1970-01-01T00:00:00Z</dcterms:created>
  <dc:creator>DingTalk</dc:creator>
  <dc:description>DingTalk Document</dc:description>
  <cp:lastModifiedBy>SKam</cp:lastModifiedBy>
  <dcterms:modified xsi:type="dcterms:W3CDTF">2025-05-29T10:59:20Z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eyJoZGlkIjoiMmUzNzgwODM5NjVjZmRkY2I3OWUyYzIxNTRkNGJiYzciLCJ1c2VySWQiOiI5MTU0NTYyMTAifQ==</vt:lpwstr>
  </property>
  <property fmtid="{D5CDD505-2E9C-101B-9397-08002B2CF9AE}" pid="3" name="KSOProductBuildVer">
    <vt:lpwstr>2052-12.1.0.21171</vt:lpwstr>
  </property>
  <property fmtid="{D5CDD505-2E9C-101B-9397-08002B2CF9AE}" pid="4" name="ICV">
    <vt:lpwstr>A2C35325C5FA444ABEFE58D4384322DA_12</vt:lpwstr>
  </property>
</Properties>
</file>