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5" w:type="first"/>
          <w:footerReference r:id="rId6" w:type="default"/>
          <w:headerReference r:id="rId4" w:type="even"/>
          <w:pgSz w:w="11906" w:h="16838"/>
          <w:pgMar w:top="1418" w:right="1134" w:bottom="851" w:left="1134" w:header="709" w:footer="567" w:gutter="0"/>
          <w:pgNumType w:start="0"/>
          <w:cols w:space="708" w:num="1"/>
          <w:docGrid w:linePitch="360" w:charSpace="0"/>
        </w:sectPr>
      </w:pPr>
      <w:bookmarkStart w:id="14" w:name="_GoBack"/>
      <w:bookmarkEnd w:id="14"/>
      <w:bookmarkStart w:id="0" w:name="OLE_LINK40"/>
      <w:bookmarkStart w:id="1" w:name="_Toc481801204"/>
      <w:bookmarkStart w:id="2" w:name="_Toc438987549"/>
      <w:bookmarkStart w:id="3" w:name="_Toc517262917"/>
      <w:bookmarkStart w:id="4" w:name="_Toc453597319"/>
      <w:bookmarkStart w:id="5" w:name="OLE_LINK39"/>
      <w:bookmarkStart w:id="6" w:name="_Toc415142861"/>
      <w:bookmarkStart w:id="7" w:name="_Toc415143481"/>
      <w:bookmarkStart w:id="8" w:name="_Toc418070112"/>
      <w:bookmarkStart w:id="9" w:name="OLE_LINK13"/>
      <w:bookmarkStart w:id="10" w:name="_Toc415818939"/>
      <w:bookmarkStart w:id="11" w:name="OLE_LINK24"/>
      <w:bookmarkStart w:id="12" w:name="_Hlk23501351"/>
      <w:bookmarkStart w:id="13" w:name="OLE_LINK15"/>
      <w:r>
        <w:rPr>
          <w:sz w:val="24"/>
        </w:rPr>
        <mc:AlternateContent>
          <mc:Choice Requires="wps">
            <w:drawing>
              <wp:anchor distT="0" distB="0" distL="114300" distR="114300" simplePos="0" relativeHeight="251661312" behindDoc="0" locked="0" layoutInCell="1" allowOverlap="1">
                <wp:simplePos x="0" y="0"/>
                <wp:positionH relativeFrom="column">
                  <wp:posOffset>361315</wp:posOffset>
                </wp:positionH>
                <wp:positionV relativeFrom="paragraph">
                  <wp:posOffset>1460500</wp:posOffset>
                </wp:positionV>
                <wp:extent cx="5307330" cy="2392680"/>
                <wp:effectExtent l="0" t="0" r="7620" b="7620"/>
                <wp:wrapNone/>
                <wp:docPr id="56" name="文本框 56"/>
                <wp:cNvGraphicFramePr/>
                <a:graphic xmlns:a="http://schemas.openxmlformats.org/drawingml/2006/main">
                  <a:graphicData uri="http://schemas.microsoft.com/office/word/2010/wordprocessingShape">
                    <wps:wsp>
                      <wps:cNvSpPr txBox="1"/>
                      <wps:spPr>
                        <a:xfrm>
                          <a:off x="1651635" y="2068195"/>
                          <a:ext cx="5307330" cy="23926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2024-2030全球与中国石油管道涂料市场现状及未来发展趋势</w:t>
                            </w:r>
                          </w:p>
                          <w:p>
                            <w:pPr>
                              <w:rPr>
                                <w:rFonts w:hint="eastAsia" w:ascii="宋体" w:hAnsi="宋体" w:cs="宋体"/>
                                <w:sz w:val="72"/>
                                <w:szCs w:val="72"/>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45pt;margin-top:115pt;height:188.4pt;width:417.9pt;z-index:251661312;mso-width-relative:page;mso-height-relative:page;" fillcolor="#FFFFFF [3201]" filled="t" stroked="f" coordsize="21600,21600" o:gfxdata="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A&#10;CWpY1gAAAAoBAAAPAAAAAAAAAAEAIAAAACIAAABkcnMvZG93bnJldi54bWxQSwECFAAUAAAACACH&#10;TuJAw8HwX18CAACeBAAADgAAAAAAAAABACAAAAAlAQAAZHJzL2Uyb0RvYy54bWxQSwUGAAAAAAYA&#10;BgBZAQAA9gUAAAAA&#10;">
                <v:fill on="t" focussize="0,0"/>
                <v:stroke on="f" weight="0.5pt"/>
                <v:imagedata o:title=""/>
                <o:lock v:ext="edit" aspectratio="f"/>
                <v:textbox>
                  <w:txbxContent>
                    <w:p>
                      <w:pPr>
                        <w:rPr>
                          <w:rFonts w:hint="eastAsia" w:ascii="宋体" w:hAnsi="宋体" w:cs="宋体"/>
                          <w:sz w:val="72"/>
                          <w:szCs w:val="72"/>
                          <w:lang w:val="en-US" w:eastAsia="zh-CN"/>
                        </w:rPr>
                      </w:pPr>
                      <w:r>
                        <w:rPr>
                          <w:rFonts w:hint="eastAsia" w:ascii="宋体" w:hAnsi="宋体" w:cs="宋体"/>
                          <w:sz w:val="72"/>
                          <w:szCs w:val="72"/>
                          <w:lang w:val="en-US" w:eastAsia="zh-CN"/>
                        </w:rPr>
                        <w:t>2024-2030全球与中国石油管道涂料市场现状及未来发展趋势</w:t>
                      </w:r>
                    </w:p>
                    <w:p>
                      <w:pPr>
                        <w:rPr>
                          <w:rFonts w:hint="eastAsia" w:ascii="宋体" w:hAnsi="宋体" w:cs="宋体"/>
                          <w:sz w:val="72"/>
                          <w:szCs w:val="72"/>
                          <w:lang w:val="en-US" w:eastAsia="zh-CN"/>
                        </w:rPr>
                      </w:pP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0288" behindDoc="1" locked="0" layoutInCell="1" allowOverlap="1">
            <wp:simplePos x="0" y="0"/>
            <wp:positionH relativeFrom="column">
              <wp:posOffset>-718185</wp:posOffset>
            </wp:positionH>
            <wp:positionV relativeFrom="paragraph">
              <wp:posOffset>-881380</wp:posOffset>
            </wp:positionV>
            <wp:extent cx="7560310" cy="10690225"/>
            <wp:effectExtent l="0" t="0" r="2540" b="15875"/>
            <wp:wrapNone/>
            <wp:docPr id="3" name="图片 3"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议封面"/>
                    <pic:cNvPicPr>
                      <a:picLocks noChangeAspect="1"/>
                    </pic:cNvPicPr>
                  </pic:nvPicPr>
                  <pic:blipFill>
                    <a:blip r:embed="rId8"/>
                    <a:stretch>
                      <a:fillRect/>
                    </a:stretch>
                  </pic:blipFill>
                  <pic:spPr>
                    <a:xfrm>
                      <a:off x="0" y="0"/>
                      <a:ext cx="7560310" cy="10690225"/>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bookmarkEnd w:id="13"/>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【报告篇幅】：100</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【报告图表数】：174</w:t>
      </w:r>
    </w:p>
    <w:p>
      <w:pPr>
        <w:pStyle w:val="145"/>
        <w:numPr>
          <w:ilvl w:val="0"/>
          <w:numId w:val="0"/>
        </w:numPr>
        <w:rPr>
          <w:rFonts w:hint="eastAsia" w:ascii="宋体" w:hAnsi="宋体" w:eastAsia="宋体" w:cs="宋体"/>
          <w:sz w:val="24"/>
          <w:szCs w:val="24"/>
          <w:lang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2023年全球石油管道涂料市场销售额达到了 亿美元，预计2030年将达到 亿美元，年复合增长率（CAGR）为 %（2024-2030）。地区层面来看，中国市场在过去几年变化较快，2023年市场规模为 百万美元，约占全球的 %，预计2030年将达到 百万美元，届时全球占比将达到 %。</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石油管道涂料的行业趋势是使用环保和高性能涂料，以提供更好的抗腐蚀和磨损保护。随着人们对环境可持续性和有毒物质法规的日益关注，使用无毒，不易燃，易于去除的环保涂料越来越受欢迎。此外，使用先进的涂料技术，如紫外线固化涂料，正在增加，因为它们提供更快的固化时间和改进的性能。此外，由于需要一致和可靠的管道保护，对高质量涂层服务的需求正在增长。这些趋势正在推动石油管道涂料行业的发展及其在各种应用中的采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研究全球与中国市场石油管道涂料的产能、产量、销量、销售额、价格及未来趋势。重点分析全球与中国市场的主要厂商产品特点、产品规格、价格、销量、销售收入及全球和中国市场主要生产商的市场份额。历史数据为2019至2023年，预测数据为2024至2030年。</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主要厂商包括：</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Master Bond Inc.</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Thomas Industrial Coatings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TIB Chemicals AG</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Kanat Boya, Inc.</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MCU Coatings International</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G&amp;C Coatings and Industrial Services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Syneffex</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Jotun</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陕西邦希化工有限公司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广东美涂士建材股份有限公司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山西北辰涂料股份有限公司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天津市津海特种涂料装饰有限公司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天津灯塔涂料工业发展有限公司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重庆科冠涂料有限公司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山东七维新材料有限公司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阻隔涂层</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绝缘涂层</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防腐涂层</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流体分离涂层</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石油管道</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天然气管道</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重点关注如下几个地区:</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北美</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欧洲</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中国</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日本</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本文正文共10章，各章节主要内容如下：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第1章：报告统计范围、产品细分及主要的下游市场，行业背景、发展历史、现状及趋势等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第2章：全球总体规模（产能、产量、销量、需求量、销售收入等数据，2019-2030年）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第3章：全球范围内石油管道涂料主要厂商竞争分析，主要包括石油管道涂料产能、产量、销量、收入、市场份额、价格、产地及行业集中度分析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第4章：全球石油管道涂料主要地区分析，包括销量、销售收入等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第5章：全球石油管道涂料主要厂商基本情况介绍，包括公司简介、石油管道涂料产品型号、销量、收入、价格及最新动态等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第6章：全球不同产品类型石油管道涂料销量、收入、价格及份额等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第7章：全球不同应用石油管道涂料销量、收入、价格及份额等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第8章：产业链、上下游分析、销售渠道分析等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第9章：行业动态、增长驱动因素、发展机遇、有利因素、不利及阻碍因素、行业政策等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第10章：报告结论</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石油管道涂料市场概述</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产品定义及统计范围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按照不同产品类型，石油管道涂料主要可以分为如下几个类别</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1.2.1 全球不同产品类型石油管道涂料销售额增长趋势2019 VS 2023 VS 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1.2.2 阻隔涂层</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1.2.3 绝缘涂层</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1.2.4 防腐涂层</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1.2.5 流体分离涂层</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1.2.6 其他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从不同应用，石油管道涂料主要包括如下几个方面</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全球不同应用石油管道涂料销售额增长趋势2019 VS 2023 VS 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石油管道</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天然气管道</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1.3.4 其他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石油管道涂料行业背景、发展历史、现状及趋势</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石油管道涂料行业目前现状分析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石油管道涂料发展趋势</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全球石油管道涂料总体规模分析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全球石油管道涂料供需现状及预测（2019-2030）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2.1.1 全球石油管道涂料产能、产量、产能利用率及发展趋势（2019-2030）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2.1.2 全球石油管道涂料产量、需求量及发展趋势（2019-2030）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全球主要地区石油管道涂料产量及发展趋势（2019-2030）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2.2.1 全球主要地区石油管道涂料产量（2019-2024）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2.2.2 全球主要地区石油管道涂料产量（2025-2030）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2.2.3 全球主要地区石油管道涂料产量市场份额（2019-2030）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中国石油管道涂料供需现状及预测（2019-2030）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2.3.1 中国石油管道涂料产能、产量、产能利用率及发展趋势（2019-2030）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2.3.2 中国石油管道涂料产量、市场需求量及发展趋势（2019-2030）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全球石油管道涂料销量及销售额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2.4.1 全球市场石油管道涂料销售额（2019-2030）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2.4.2 全球市场石油管道涂料销量（2019-2030）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2.4.3 全球市场石油管道涂料价格趋势（2019-2030）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全球与中国主要厂商市场份额分析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全球市场主要厂商石油管道涂料产能市场份额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全球市场主要厂商石油管道涂料销量（2019-2024）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全球市场主要厂商石油管道涂料销量（2019-2024）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全球市场主要厂商石油管道涂料销售收入（2019-2024）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全球市场主要厂商石油管道涂料销售价格（2019-2024）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 2023年全球主要生产商石油管道涂料收入排名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中国市场主要厂商石油管道涂料销量（2019-2024）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中国市场主要厂商石油管道涂料销量（2019-2024）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中国市场主要厂商石油管道涂料销售收入（2019-2024）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3.3.3 2023年中国主要生产商石油管道涂料收入排名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3.3.4 中国市场主要厂商石油管道涂料销售价格（2019-2024）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全球主要厂商石油管道涂料总部及产地分布</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 全球主要厂商成立时间及石油管道涂料商业化日期</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 全球主要厂商石油管道涂料产品类型及应用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 石油管道涂料行业集中度、竞争程度分析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3.7.1 石油管道涂料行业集中度分析：2023年全球Top 5生产商市场份额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3.7.2 全球石油管道涂料第一梯队、第二梯队和第三梯队生产商（品牌）及市场份额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 新增投资及市场并购活动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全球石油管道涂料主要地区分析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全球主要地区石油管道涂料市场规模分析：2019 VS 2023 VS 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4.1.1 全球主要地区石油管道涂料销售收入及市场份额（2019-2024年）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4.1.2 全球主要地区石油管道涂料销售收入预测（2025-2030年）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全球主要地区石油管道涂料销量分析：2019 VS 2023 VS 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4.2.1 全球主要地区石油管道涂料销量及市场份额（2019-2024年）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4.2.2 全球主要地区石油管道涂料销量及市场份额预测（2025-2030）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北美市场石油管道涂料销量、收入及增长率（2019-2030）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4.4 欧洲市场石油管道涂料销量、收入及增长率（2019-2030）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4.5 中国市场石油管道涂料销量、收入及增长率（2019-2030）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4.6 日本市场石油管道涂料销量、收入及增长率（2019-2030）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全球石油管道涂料主要生产商分析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Master Bond Inc.</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Master Bond Inc.基本信息、石油管道涂料生产基地、销售区域、竞争对手及市场地位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Master Bond Inc. 石油管道涂料产品规格、参数及市场应用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 Master Bond Inc. 石油管道涂料销量、收入、价格及毛利率（2019-2024）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 Master Bond Inc.公司简介及主要业务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5.1.5 Master Bond Inc.企业最新动态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Thomas Industrial Coatings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5.2.1 Thomas Industrial Coatings基本信息、石油管道涂料生产基地、销售区域、竞争对手及市场地位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5.2.2 Thomas Industrial Coatings 石油管道涂料产品规格、参数及市场应用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5.2.3 Thomas Industrial Coatings 石油管道涂料销量、收入、价格及毛利率（2019-2024）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5.2.4 Thomas Industrial Coatings公司简介及主要业务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5.2.5 Thomas Industrial Coatings企业最新动态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 TIB Chemicals AG</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5.3.1 TIB Chemicals AG基本信息、石油管道涂料生产基地、销售区域、竞争对手及市场地位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5.3.2 TIB Chemicals AG 石油管道涂料产品规格、参数及市场应用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5.3.3 TIB Chemicals AG 石油管道涂料销量、收入、价格及毛利率（2019-2024）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5.3.4 TIB Chemicals AG公司简介及主要业务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5.3.5 TIB Chemicals AG企业最新动态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 Kanat Boya, Inc.</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5.4.1 Kanat Boya, Inc.基本信息、石油管道涂料生产基地、销售区域、竞争对手及市场地位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5.4.2 Kanat Boya, Inc. 石油管道涂料产品规格、参数及市场应用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5.4.3 Kanat Boya, Inc. 石油管道涂料销量、收入、价格及毛利率（2019-2024）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5.4.4 Kanat Boya, Inc.公司简介及主要业务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5.4.5 Kanat Boya, Inc.企业最新动态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 MCU Coatings International</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5.5.1 MCU Coatings International基本信息、石油管道涂料生产基地、销售区域、竞争对手及市场地位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5.5.2 MCU Coatings International 石油管道涂料产品规格、参数及市场应用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5.5.3 MCU Coatings International 石油管道涂料销量、收入、价格及毛利率（2019-2024）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5.5.4 MCU Coatings International公司简介及主要业务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5.5.5 MCU Coatings International企业最新动态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 G&amp;C Coatings and Industrial Services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5.6.1 G&amp;C Coatings and Industrial Services基本信息、石油管道涂料生产基地、销售区域、竞争对手及市场地位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5.6.2 G&amp;C Coatings and Industrial Services 石油管道涂料产品规格、参数及市场应用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5.6.3 G&amp;C Coatings and Industrial Services 石油管道涂料销量、收入、价格及毛利率（2019-2024）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5.6.4 G&amp;C Coatings and Industrial Services公司简介及主要业务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5.6.5 G&amp;C Coatings and Industrial Services企业最新动态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 Syneffex</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5.7.1 Syneffex基本信息、石油管道涂料生产基地、销售区域、竞争对手及市场地位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5.7.2 Syneffex 石油管道涂料产品规格、参数及市场应用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5.7.3 Syneffex 石油管道涂料销量、收入、价格及毛利率（2019-2024）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5.7.4 Syneffex公司简介及主要业务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5.7.5 Syneffex企业最新动态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 Jotun</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5.8.1 Jotun基本信息、石油管道涂料生产基地、销售区域、竞争对手及市场地位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5.8.2 Jotun 石油管道涂料产品规格、参数及市场应用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5.8.3 Jotun 石油管道涂料销量、收入、价格及毛利率（2019-2024）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5.8.4 Jotun公司简介及主要业务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5.8.5 Jotun企业最新动态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 陕西邦希化工有限公司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5.9.1 陕西邦希化工有限公司基本信息、石油管道涂料生产基地、销售区域、竞争对手及市场地位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5.9.2 陕西邦希化工有限公司 石油管道涂料产品规格、参数及市场应用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5.9.3 陕西邦希化工有限公司 石油管道涂料销量、收入、价格及毛利率（2019-2024）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5.9.4 陕西邦希化工有限公司公司简介及主要业务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5.9.5 陕西邦希化工有限公司企业最新动态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 广东美涂士建材股份有限公司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5.10.1 广东美涂士建材股份有限公司基本信息、石油管道涂料生产基地、销售区域、竞争对手及市场地位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5.10.2 广东美涂士建材股份有限公司 石油管道涂料产品规格、参数及市场应用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5.10.3 广东美涂士建材股份有限公司 石油管道涂料销量、收入、价格及毛利率（2019-2024）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5.10.4 广东美涂士建材股份有限公司公司简介及主要业务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5.10.5 广东美涂士建材股份有限公司企业最新动态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山西北辰涂料股份有限公司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5.11.1 山西北辰涂料股份有限公司基本信息、石油管道涂料生产基地、销售区域、竞争对手及市场地位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5.11.2 山西北辰涂料股份有限公司 石油管道涂料产品规格、参数及市场应用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5.11.3 山西北辰涂料股份有限公司 石油管道涂料销量、收入、价格及毛利率（2019-2024）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5.11.4 山西北辰涂料股份有限公司公司简介及主要业务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5.11.5 山西北辰涂料股份有限公司企业最新动态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天津市津海特种涂料装饰有限公司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5.12.1 天津市津海特种涂料装饰有限公司基本信息、石油管道涂料生产基地、销售区域、竞争对手及市场地位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5.12.2 天津市津海特种涂料装饰有限公司 石油管道涂料产品规格、参数及市场应用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5.12.3 天津市津海特种涂料装饰有限公司 石油管道涂料销量、收入、价格及毛利率（2019-2024）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5.12.4 天津市津海特种涂料装饰有限公司公司简介及主要业务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5.12.5 天津市津海特种涂料装饰有限公司企业最新动态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 天津灯塔涂料工业发展有限公司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5.13.1 天津灯塔涂料工业发展有限公司基本信息、石油管道涂料生产基地、销售区域、竞争对手及市场地位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5.13.2 天津灯塔涂料工业发展有限公司 石油管道涂料产品规格、参数及市场应用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5.13.3 天津灯塔涂料工业发展有限公司 石油管道涂料销量、收入、价格及毛利率（2019-2024）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5.13.4 天津灯塔涂料工业发展有限公司公司简介及主要业务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5.13.5 天津灯塔涂料工业发展有限公司企业最新动态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 重庆科冠涂料有限公司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5.14.1 重庆科冠涂料有限公司基本信息、石油管道涂料生产基地、销售区域、竞争对手及市场地位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5.14.2 重庆科冠涂料有限公司 石油管道涂料产品规格、参数及市场应用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5.14.3 重庆科冠涂料有限公司 石油管道涂料销量、收入、价格及毛利率（2019-2024）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5.14.4 重庆科冠涂料有限公司公司简介及主要业务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5.14.5 重庆科冠涂料有限公司企业最新动态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5.15 山东七维新材料有限公司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5.15.1 山东七维新材料有限公司基本信息、石油管道涂料生产基地、销售区域、竞争对手及市场地位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5.15.2 山东七维新材料有限公司 石油管道涂料产品规格、参数及市场应用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5.15.3 山东七维新材料有限公司 石油管道涂料销量、收入、价格及毛利率（2019-2024）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5.15.4 山东七维新材料有限公司公司简介及主要业务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5.15.5 山东七维新材料有限公司企业最新动态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不同产品类型石油管道涂料分析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全球不同产品类型石油管道涂料销量（2019-2030）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6.1.1 全球不同产品类型石油管道涂料销量及市场份额（2019-2024）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6.1.2 全球不同产品类型石油管道涂料销量预测（2025-2030）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全球不同产品类型石油管道涂料收入（2019-2030）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6.2.1 全球不同产品类型石油管道涂料收入及市场份额（2019-2024）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6.2.2 全球不同产品类型石油管道涂料收入预测（2025-2030）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全球不同产品类型石油管道涂料价格走势（2019-2030）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不同应用石油管道涂料分析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全球不同应用石油管道涂料销量（2019-2030）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7.1.1 全球不同应用石油管道涂料销量及市场份额（2019-2024）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7.1.2 全球不同应用石油管道涂料销量预测（2025-2030）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全球不同应用石油管道涂料收入（2019-2030）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7.2.1 全球不同应用石油管道涂料收入及市场份额（2019-2024）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7.2.2 全球不同应用石油管道涂料收入预测（2025-2030）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全球不同应用石油管道涂料价格走势（2019-2030）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上游原料及下游市场分析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 石油管道涂料产业链分析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 石油管道涂料产业上游供应分析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8.2.1 上游原料供给状况</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8.2.2 原料供应商及联系方式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8.3 石油管道涂料下游典型客户</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 石油管道涂料销售渠道分析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行业发展机遇和风险分析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 石油管道涂料行业发展机遇及主要驱动因素</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 石油管道涂料行业发展面临的风险</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9.3 石油管道涂料行业政策分析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9.4 石油管道涂料中国企业SWOT分析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 研究成果及结论</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 附录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11.1 研究方法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 数据来源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11.2.1 二手信息来源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11.2.2 一手信息来源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11.3 数据交互验证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11.4 免责声明</w:t>
      </w: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rFonts w:hint="default" w:ascii="仿宋" w:hAnsi="仿宋" w:eastAsia="仿宋" w:cs="仿宋"/>
        <w:b/>
        <w:bCs/>
        <w:color w:val="2E75B6" w:themeColor="accent1" w:themeShade="BF"/>
        <w:sz w:val="30"/>
        <w:szCs w:val="30"/>
        <w:lang w:val="en-US" w:eastAsia="zh-CN"/>
      </w:rPr>
    </w:pPr>
    <w:r>
      <w:rPr>
        <w:rFonts w:hint="eastAsia" w:ascii="仿宋" w:hAnsi="仿宋" w:eastAsia="仿宋" w:cs="仿宋"/>
        <w:b/>
        <w:bCs/>
        <w:color w:val="2E75B6" w:themeColor="accent1" w:themeShade="BF"/>
        <w:sz w:val="30"/>
        <w:szCs w:val="30"/>
      </w:rPr>
      <w:t>QYResearch</w:t>
    </w:r>
    <w:r>
      <w:rPr>
        <w:rFonts w:hint="eastAsia" w:ascii="仿宋" w:hAnsi="仿宋" w:eastAsia="仿宋" w:cs="仿宋"/>
        <w:b/>
        <w:bCs/>
        <w:color w:val="2E75B6" w:themeColor="accent1" w:themeShade="BF"/>
        <w:sz w:val="30"/>
        <w:szCs w:val="30"/>
        <w:lang w:val="en-US" w:eastAsia="zh-CN"/>
      </w:rPr>
      <w:t>报告出版商</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092"/>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80F"/>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F13"/>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16"/>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54"/>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2B1"/>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9EB"/>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D"/>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487"/>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C"/>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21E"/>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42"/>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C7FF6"/>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6E4D"/>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4ED"/>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244"/>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ABA"/>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17C"/>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841"/>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51"/>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3BD"/>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11B0B5F"/>
    <w:rsid w:val="01734A71"/>
    <w:rsid w:val="01921AA3"/>
    <w:rsid w:val="01CA5480"/>
    <w:rsid w:val="01E272A3"/>
    <w:rsid w:val="01FC7E4D"/>
    <w:rsid w:val="02140D77"/>
    <w:rsid w:val="023128A5"/>
    <w:rsid w:val="02A50666"/>
    <w:rsid w:val="02E3014B"/>
    <w:rsid w:val="02E76B51"/>
    <w:rsid w:val="03001C79"/>
    <w:rsid w:val="032F27C8"/>
    <w:rsid w:val="033049C7"/>
    <w:rsid w:val="03447D4D"/>
    <w:rsid w:val="039B4076"/>
    <w:rsid w:val="039F62FF"/>
    <w:rsid w:val="03C52CBC"/>
    <w:rsid w:val="03C816C2"/>
    <w:rsid w:val="03DA73DE"/>
    <w:rsid w:val="03ED05FD"/>
    <w:rsid w:val="04210E57"/>
    <w:rsid w:val="042F016D"/>
    <w:rsid w:val="04467D92"/>
    <w:rsid w:val="04641540"/>
    <w:rsid w:val="047D246A"/>
    <w:rsid w:val="047F596D"/>
    <w:rsid w:val="04AE64BD"/>
    <w:rsid w:val="04B86DCC"/>
    <w:rsid w:val="04B96A4C"/>
    <w:rsid w:val="04E35692"/>
    <w:rsid w:val="050B6856"/>
    <w:rsid w:val="05405A2B"/>
    <w:rsid w:val="058938A1"/>
    <w:rsid w:val="05906AAF"/>
    <w:rsid w:val="059D0343"/>
    <w:rsid w:val="059F3847"/>
    <w:rsid w:val="05B47F69"/>
    <w:rsid w:val="05DD2580"/>
    <w:rsid w:val="05DF20B2"/>
    <w:rsid w:val="062A122C"/>
    <w:rsid w:val="064B395F"/>
    <w:rsid w:val="064B71E3"/>
    <w:rsid w:val="065D2980"/>
    <w:rsid w:val="068E314F"/>
    <w:rsid w:val="06A2436E"/>
    <w:rsid w:val="06A607F6"/>
    <w:rsid w:val="06BF1720"/>
    <w:rsid w:val="06D538C3"/>
    <w:rsid w:val="06DE41D3"/>
    <w:rsid w:val="06E615DF"/>
    <w:rsid w:val="06E95DE7"/>
    <w:rsid w:val="070A2A99"/>
    <w:rsid w:val="07287ACA"/>
    <w:rsid w:val="07312958"/>
    <w:rsid w:val="076247AC"/>
    <w:rsid w:val="076D4D3B"/>
    <w:rsid w:val="07844961"/>
    <w:rsid w:val="07883367"/>
    <w:rsid w:val="07913C76"/>
    <w:rsid w:val="07A11D12"/>
    <w:rsid w:val="07CE3ADB"/>
    <w:rsid w:val="07D56CE9"/>
    <w:rsid w:val="07E72487"/>
    <w:rsid w:val="07E92107"/>
    <w:rsid w:val="081F25E1"/>
    <w:rsid w:val="08296773"/>
    <w:rsid w:val="086055C9"/>
    <w:rsid w:val="086D0162"/>
    <w:rsid w:val="08A15138"/>
    <w:rsid w:val="08E510A5"/>
    <w:rsid w:val="08F700C6"/>
    <w:rsid w:val="08F97D45"/>
    <w:rsid w:val="09153DF2"/>
    <w:rsid w:val="094F6556"/>
    <w:rsid w:val="095C586C"/>
    <w:rsid w:val="09735491"/>
    <w:rsid w:val="09A76BE4"/>
    <w:rsid w:val="09B40479"/>
    <w:rsid w:val="09B74C81"/>
    <w:rsid w:val="09C56195"/>
    <w:rsid w:val="09DE4B40"/>
    <w:rsid w:val="0A164C9A"/>
    <w:rsid w:val="0A2C26C1"/>
    <w:rsid w:val="0A320D47"/>
    <w:rsid w:val="0A33204C"/>
    <w:rsid w:val="0A413560"/>
    <w:rsid w:val="0A5B1F0B"/>
    <w:rsid w:val="0A631516"/>
    <w:rsid w:val="0A80214B"/>
    <w:rsid w:val="0A904964"/>
    <w:rsid w:val="0A9D03F6"/>
    <w:rsid w:val="0AD61855"/>
    <w:rsid w:val="0AE30B6B"/>
    <w:rsid w:val="0AFE7196"/>
    <w:rsid w:val="0B1C6746"/>
    <w:rsid w:val="0B591E2E"/>
    <w:rsid w:val="0B676BC5"/>
    <w:rsid w:val="0BE3650F"/>
    <w:rsid w:val="0BF132A6"/>
    <w:rsid w:val="0BF51CAC"/>
    <w:rsid w:val="0C1C1B6C"/>
    <w:rsid w:val="0C26247C"/>
    <w:rsid w:val="0C3C7EA2"/>
    <w:rsid w:val="0C560A4C"/>
    <w:rsid w:val="0C691C6B"/>
    <w:rsid w:val="0C724AF9"/>
    <w:rsid w:val="0C7D2E8A"/>
    <w:rsid w:val="0C86379A"/>
    <w:rsid w:val="0C946333"/>
    <w:rsid w:val="0C996F37"/>
    <w:rsid w:val="0CB1205F"/>
    <w:rsid w:val="0CBD5E72"/>
    <w:rsid w:val="0CDE1C2A"/>
    <w:rsid w:val="0CE12BAF"/>
    <w:rsid w:val="0CE20630"/>
    <w:rsid w:val="0CE7033B"/>
    <w:rsid w:val="0CEC69C1"/>
    <w:rsid w:val="0CFA155A"/>
    <w:rsid w:val="0D1235DE"/>
    <w:rsid w:val="0D126C01"/>
    <w:rsid w:val="0D130DFF"/>
    <w:rsid w:val="0D223618"/>
    <w:rsid w:val="0D26201E"/>
    <w:rsid w:val="0D2A42A8"/>
    <w:rsid w:val="0D2C77AB"/>
    <w:rsid w:val="0D352639"/>
    <w:rsid w:val="0D4528D3"/>
    <w:rsid w:val="0D4C225E"/>
    <w:rsid w:val="0D9848DC"/>
    <w:rsid w:val="0DAE2303"/>
    <w:rsid w:val="0DC9092E"/>
    <w:rsid w:val="0DCD7334"/>
    <w:rsid w:val="0DF82377"/>
    <w:rsid w:val="0E041A0C"/>
    <w:rsid w:val="0E2A3E4A"/>
    <w:rsid w:val="0E46377B"/>
    <w:rsid w:val="0E550512"/>
    <w:rsid w:val="0E891C66"/>
    <w:rsid w:val="0E987D02"/>
    <w:rsid w:val="0E9C6708"/>
    <w:rsid w:val="0EB63A2E"/>
    <w:rsid w:val="0EBA2435"/>
    <w:rsid w:val="0F386586"/>
    <w:rsid w:val="0F5116AE"/>
    <w:rsid w:val="0F514F32"/>
    <w:rsid w:val="0F5735B8"/>
    <w:rsid w:val="0F6C355D"/>
    <w:rsid w:val="0F7E1279"/>
    <w:rsid w:val="0F927F1A"/>
    <w:rsid w:val="100B4360"/>
    <w:rsid w:val="10154C70"/>
    <w:rsid w:val="101C7E7E"/>
    <w:rsid w:val="10231A07"/>
    <w:rsid w:val="10242D0C"/>
    <w:rsid w:val="102B6E13"/>
    <w:rsid w:val="103A162C"/>
    <w:rsid w:val="103F5AB4"/>
    <w:rsid w:val="105534DB"/>
    <w:rsid w:val="105679AF"/>
    <w:rsid w:val="105A40DF"/>
    <w:rsid w:val="10624D6F"/>
    <w:rsid w:val="10782796"/>
    <w:rsid w:val="1087172B"/>
    <w:rsid w:val="1087752D"/>
    <w:rsid w:val="10892A30"/>
    <w:rsid w:val="10A04854"/>
    <w:rsid w:val="10AF15EB"/>
    <w:rsid w:val="10CB0F1B"/>
    <w:rsid w:val="10EA5F4D"/>
    <w:rsid w:val="10ED1E5C"/>
    <w:rsid w:val="111D76A0"/>
    <w:rsid w:val="11223B28"/>
    <w:rsid w:val="112829DC"/>
    <w:rsid w:val="113605CA"/>
    <w:rsid w:val="11616E90"/>
    <w:rsid w:val="118A2253"/>
    <w:rsid w:val="11930964"/>
    <w:rsid w:val="119A02EF"/>
    <w:rsid w:val="11A46680"/>
    <w:rsid w:val="11AB600B"/>
    <w:rsid w:val="11D129C7"/>
    <w:rsid w:val="11F2677F"/>
    <w:rsid w:val="121421B7"/>
    <w:rsid w:val="12452986"/>
    <w:rsid w:val="12781EDB"/>
    <w:rsid w:val="12920887"/>
    <w:rsid w:val="12A20B21"/>
    <w:rsid w:val="12A32D1F"/>
    <w:rsid w:val="12B20DBB"/>
    <w:rsid w:val="12B442BF"/>
    <w:rsid w:val="12CE4E68"/>
    <w:rsid w:val="12D2386F"/>
    <w:rsid w:val="1316305E"/>
    <w:rsid w:val="132135EE"/>
    <w:rsid w:val="132E0705"/>
    <w:rsid w:val="13453BAE"/>
    <w:rsid w:val="13484B32"/>
    <w:rsid w:val="13573AC8"/>
    <w:rsid w:val="135F4757"/>
    <w:rsid w:val="135F6956"/>
    <w:rsid w:val="13A36145"/>
    <w:rsid w:val="13B902E9"/>
    <w:rsid w:val="13CB3A86"/>
    <w:rsid w:val="13F21748"/>
    <w:rsid w:val="14534C64"/>
    <w:rsid w:val="14601D7C"/>
    <w:rsid w:val="1467609A"/>
    <w:rsid w:val="147719A1"/>
    <w:rsid w:val="148B0641"/>
    <w:rsid w:val="148E7BE4"/>
    <w:rsid w:val="14A66C6D"/>
    <w:rsid w:val="14CC6EAC"/>
    <w:rsid w:val="14CD492E"/>
    <w:rsid w:val="14DF00CB"/>
    <w:rsid w:val="14EF0366"/>
    <w:rsid w:val="15027387"/>
    <w:rsid w:val="150B2214"/>
    <w:rsid w:val="15391A5F"/>
    <w:rsid w:val="15491CF9"/>
    <w:rsid w:val="156712A9"/>
    <w:rsid w:val="156F4137"/>
    <w:rsid w:val="15861B5E"/>
    <w:rsid w:val="15A62093"/>
    <w:rsid w:val="15AF07A4"/>
    <w:rsid w:val="161B2052"/>
    <w:rsid w:val="161C3356"/>
    <w:rsid w:val="161D5555"/>
    <w:rsid w:val="161E2FD6"/>
    <w:rsid w:val="16414490"/>
    <w:rsid w:val="166C0B57"/>
    <w:rsid w:val="16722A60"/>
    <w:rsid w:val="168461FE"/>
    <w:rsid w:val="16E06917"/>
    <w:rsid w:val="170809D5"/>
    <w:rsid w:val="170B51DD"/>
    <w:rsid w:val="171325EA"/>
    <w:rsid w:val="17263809"/>
    <w:rsid w:val="1744663C"/>
    <w:rsid w:val="174775C1"/>
    <w:rsid w:val="1777230E"/>
    <w:rsid w:val="17826121"/>
    <w:rsid w:val="17BF5F86"/>
    <w:rsid w:val="17EC7D4E"/>
    <w:rsid w:val="18052E77"/>
    <w:rsid w:val="18147C0E"/>
    <w:rsid w:val="182A5635"/>
    <w:rsid w:val="184461DF"/>
    <w:rsid w:val="18856C48"/>
    <w:rsid w:val="18C809B6"/>
    <w:rsid w:val="1906049B"/>
    <w:rsid w:val="191861B7"/>
    <w:rsid w:val="19430300"/>
    <w:rsid w:val="19505417"/>
    <w:rsid w:val="196E49C7"/>
    <w:rsid w:val="197444C3"/>
    <w:rsid w:val="198432E8"/>
    <w:rsid w:val="19A838A8"/>
    <w:rsid w:val="19BD4746"/>
    <w:rsid w:val="19BD7FCA"/>
    <w:rsid w:val="19D133E7"/>
    <w:rsid w:val="19E67B09"/>
    <w:rsid w:val="1A0A00C9"/>
    <w:rsid w:val="1A2972F9"/>
    <w:rsid w:val="1A302507"/>
    <w:rsid w:val="1A3A7593"/>
    <w:rsid w:val="1A6900E2"/>
    <w:rsid w:val="1A8E28A0"/>
    <w:rsid w:val="1A930F26"/>
    <w:rsid w:val="1A9A08B1"/>
    <w:rsid w:val="1AE01026"/>
    <w:rsid w:val="1AE532AF"/>
    <w:rsid w:val="1B061265"/>
    <w:rsid w:val="1B2C5C22"/>
    <w:rsid w:val="1B415BC7"/>
    <w:rsid w:val="1B693508"/>
    <w:rsid w:val="1B6E410D"/>
    <w:rsid w:val="1B715091"/>
    <w:rsid w:val="1BA210E4"/>
    <w:rsid w:val="1BD141B1"/>
    <w:rsid w:val="1BD702B9"/>
    <w:rsid w:val="1BD9703F"/>
    <w:rsid w:val="1BF06C65"/>
    <w:rsid w:val="1C082FBD"/>
    <w:rsid w:val="1C4231EC"/>
    <w:rsid w:val="1C4D157D"/>
    <w:rsid w:val="1C4D377B"/>
    <w:rsid w:val="1C5A0892"/>
    <w:rsid w:val="1C7601C2"/>
    <w:rsid w:val="1C8474D8"/>
    <w:rsid w:val="1C8D7DE8"/>
    <w:rsid w:val="1CB26D23"/>
    <w:rsid w:val="1CB966AD"/>
    <w:rsid w:val="1CD736DF"/>
    <w:rsid w:val="1CD949E4"/>
    <w:rsid w:val="1CF87497"/>
    <w:rsid w:val="1D0B2C34"/>
    <w:rsid w:val="1D120041"/>
    <w:rsid w:val="1D1C50CD"/>
    <w:rsid w:val="1D477216"/>
    <w:rsid w:val="1D5133A9"/>
    <w:rsid w:val="1D517B25"/>
    <w:rsid w:val="1D893503"/>
    <w:rsid w:val="1D99379D"/>
    <w:rsid w:val="1DAD243E"/>
    <w:rsid w:val="1DB37BCA"/>
    <w:rsid w:val="1DB530CD"/>
    <w:rsid w:val="1DBC2A58"/>
    <w:rsid w:val="1DBD26D8"/>
    <w:rsid w:val="1DD1717A"/>
    <w:rsid w:val="1DEA22A2"/>
    <w:rsid w:val="1DFA253D"/>
    <w:rsid w:val="1E1A4FF0"/>
    <w:rsid w:val="1E264686"/>
    <w:rsid w:val="1E4F7A48"/>
    <w:rsid w:val="1E6F24FC"/>
    <w:rsid w:val="1E83119C"/>
    <w:rsid w:val="1EEF62CD"/>
    <w:rsid w:val="1F3F2BD4"/>
    <w:rsid w:val="1F5F1E04"/>
    <w:rsid w:val="1F6A5C17"/>
    <w:rsid w:val="1F6D241E"/>
    <w:rsid w:val="1F905E56"/>
    <w:rsid w:val="1F990CE4"/>
    <w:rsid w:val="1FDE39D7"/>
    <w:rsid w:val="20151933"/>
    <w:rsid w:val="201A2537"/>
    <w:rsid w:val="202E11D8"/>
    <w:rsid w:val="20404975"/>
    <w:rsid w:val="20664BB5"/>
    <w:rsid w:val="207D005D"/>
    <w:rsid w:val="2085546A"/>
    <w:rsid w:val="20D506EC"/>
    <w:rsid w:val="20D87472"/>
    <w:rsid w:val="20E52F05"/>
    <w:rsid w:val="20E76408"/>
    <w:rsid w:val="20ED3B94"/>
    <w:rsid w:val="20EF1296"/>
    <w:rsid w:val="20FA7627"/>
    <w:rsid w:val="21060EBB"/>
    <w:rsid w:val="21124CCD"/>
    <w:rsid w:val="211D68E2"/>
    <w:rsid w:val="213D6E16"/>
    <w:rsid w:val="214210A0"/>
    <w:rsid w:val="216215D5"/>
    <w:rsid w:val="217C217E"/>
    <w:rsid w:val="218E591C"/>
    <w:rsid w:val="21900E1F"/>
    <w:rsid w:val="219707AA"/>
    <w:rsid w:val="21A458C1"/>
    <w:rsid w:val="21AD61D1"/>
    <w:rsid w:val="21C42573"/>
    <w:rsid w:val="21D71593"/>
    <w:rsid w:val="21E872AF"/>
    <w:rsid w:val="224E6C54"/>
    <w:rsid w:val="229E7CD7"/>
    <w:rsid w:val="229F5759"/>
    <w:rsid w:val="22D20532"/>
    <w:rsid w:val="22D71136"/>
    <w:rsid w:val="23133519"/>
    <w:rsid w:val="23325FCD"/>
    <w:rsid w:val="23462A6F"/>
    <w:rsid w:val="23520A80"/>
    <w:rsid w:val="2364201F"/>
    <w:rsid w:val="236D70AB"/>
    <w:rsid w:val="23DC09E4"/>
    <w:rsid w:val="24215C55"/>
    <w:rsid w:val="24356AF4"/>
    <w:rsid w:val="243B67FF"/>
    <w:rsid w:val="24710ED7"/>
    <w:rsid w:val="247F3A70"/>
    <w:rsid w:val="24A600AD"/>
    <w:rsid w:val="24B66149"/>
    <w:rsid w:val="24D25A79"/>
    <w:rsid w:val="24ED40A4"/>
    <w:rsid w:val="24F14CA9"/>
    <w:rsid w:val="250F7ADC"/>
    <w:rsid w:val="25411572"/>
    <w:rsid w:val="256A6EF1"/>
    <w:rsid w:val="259F60C6"/>
    <w:rsid w:val="25AE4162"/>
    <w:rsid w:val="25B150E7"/>
    <w:rsid w:val="25B22B68"/>
    <w:rsid w:val="25BD5676"/>
    <w:rsid w:val="25E60A39"/>
    <w:rsid w:val="26105100"/>
    <w:rsid w:val="26126405"/>
    <w:rsid w:val="2615738A"/>
    <w:rsid w:val="261D6994"/>
    <w:rsid w:val="26290229"/>
    <w:rsid w:val="262B152D"/>
    <w:rsid w:val="26436BD4"/>
    <w:rsid w:val="265B761D"/>
    <w:rsid w:val="266723B6"/>
    <w:rsid w:val="268E37D0"/>
    <w:rsid w:val="268F1252"/>
    <w:rsid w:val="26DD354F"/>
    <w:rsid w:val="26E30CDC"/>
    <w:rsid w:val="26F7797C"/>
    <w:rsid w:val="26FE1506"/>
    <w:rsid w:val="27054714"/>
    <w:rsid w:val="27081E15"/>
    <w:rsid w:val="271E783C"/>
    <w:rsid w:val="272D45D3"/>
    <w:rsid w:val="27372964"/>
    <w:rsid w:val="273F7D71"/>
    <w:rsid w:val="27DC5671"/>
    <w:rsid w:val="28210363"/>
    <w:rsid w:val="28696559"/>
    <w:rsid w:val="286F5EE4"/>
    <w:rsid w:val="2888100C"/>
    <w:rsid w:val="28A11F36"/>
    <w:rsid w:val="28E26223"/>
    <w:rsid w:val="28E30421"/>
    <w:rsid w:val="28E41726"/>
    <w:rsid w:val="28EE2036"/>
    <w:rsid w:val="28EF7AB7"/>
    <w:rsid w:val="28F07737"/>
    <w:rsid w:val="28F57442"/>
    <w:rsid w:val="290A60E3"/>
    <w:rsid w:val="290F7FEC"/>
    <w:rsid w:val="292D759C"/>
    <w:rsid w:val="293811B0"/>
    <w:rsid w:val="29454C43"/>
    <w:rsid w:val="295938E3"/>
    <w:rsid w:val="296341F3"/>
    <w:rsid w:val="299E43D8"/>
    <w:rsid w:val="29AF6870"/>
    <w:rsid w:val="29BF490D"/>
    <w:rsid w:val="29D71FB3"/>
    <w:rsid w:val="29DC643B"/>
    <w:rsid w:val="29ED4157"/>
    <w:rsid w:val="29FD43F1"/>
    <w:rsid w:val="2A086006"/>
    <w:rsid w:val="2A5218FD"/>
    <w:rsid w:val="2A7478B3"/>
    <w:rsid w:val="2A7975BE"/>
    <w:rsid w:val="2A8113B0"/>
    <w:rsid w:val="2A9A5574"/>
    <w:rsid w:val="2A9E06F7"/>
    <w:rsid w:val="2AFE1A16"/>
    <w:rsid w:val="2B15743C"/>
    <w:rsid w:val="2B4A1E95"/>
    <w:rsid w:val="2B6B45C8"/>
    <w:rsid w:val="2B88197A"/>
    <w:rsid w:val="2B956A91"/>
    <w:rsid w:val="2BA412AA"/>
    <w:rsid w:val="2BA56D2B"/>
    <w:rsid w:val="2BB66FC6"/>
    <w:rsid w:val="2C0028BD"/>
    <w:rsid w:val="2C006140"/>
    <w:rsid w:val="2C06004A"/>
    <w:rsid w:val="2C25727A"/>
    <w:rsid w:val="2C2C2488"/>
    <w:rsid w:val="2C324391"/>
    <w:rsid w:val="2C463031"/>
    <w:rsid w:val="2C615151"/>
    <w:rsid w:val="2C7118F7"/>
    <w:rsid w:val="2C80668E"/>
    <w:rsid w:val="2C856399"/>
    <w:rsid w:val="2CAF71DE"/>
    <w:rsid w:val="2CC9360B"/>
    <w:rsid w:val="2CFB5FD8"/>
    <w:rsid w:val="2CFF0262"/>
    <w:rsid w:val="2D025963"/>
    <w:rsid w:val="2D090B71"/>
    <w:rsid w:val="2D1E5293"/>
    <w:rsid w:val="2D373C3F"/>
    <w:rsid w:val="2D665687"/>
    <w:rsid w:val="2D673109"/>
    <w:rsid w:val="2D855F3C"/>
    <w:rsid w:val="2D9A265E"/>
    <w:rsid w:val="2DC35A21"/>
    <w:rsid w:val="2E3737E1"/>
    <w:rsid w:val="2E4317F2"/>
    <w:rsid w:val="2E462777"/>
    <w:rsid w:val="2E6D3CBB"/>
    <w:rsid w:val="2E807459"/>
    <w:rsid w:val="2E8C546A"/>
    <w:rsid w:val="2E8D2EEB"/>
    <w:rsid w:val="2E9D6A09"/>
    <w:rsid w:val="2EB2312B"/>
    <w:rsid w:val="2EB30BAD"/>
    <w:rsid w:val="2ED33660"/>
    <w:rsid w:val="2ED645E4"/>
    <w:rsid w:val="2EE00777"/>
    <w:rsid w:val="2EF9001C"/>
    <w:rsid w:val="2EFA1321"/>
    <w:rsid w:val="2F0241AF"/>
    <w:rsid w:val="2F107C41"/>
    <w:rsid w:val="2F4B7E26"/>
    <w:rsid w:val="2F631C4A"/>
    <w:rsid w:val="2F7431E9"/>
    <w:rsid w:val="2FA33D38"/>
    <w:rsid w:val="2FA6143A"/>
    <w:rsid w:val="2FB32CCE"/>
    <w:rsid w:val="2FBF4562"/>
    <w:rsid w:val="2FC132E8"/>
    <w:rsid w:val="2FC751F2"/>
    <w:rsid w:val="2FDB060F"/>
    <w:rsid w:val="300B6BE0"/>
    <w:rsid w:val="30164F71"/>
    <w:rsid w:val="301C26FD"/>
    <w:rsid w:val="30234286"/>
    <w:rsid w:val="3030139E"/>
    <w:rsid w:val="303D06B3"/>
    <w:rsid w:val="30420A63"/>
    <w:rsid w:val="306040EB"/>
    <w:rsid w:val="30711E07"/>
    <w:rsid w:val="307C0198"/>
    <w:rsid w:val="308A4F2F"/>
    <w:rsid w:val="30A844DF"/>
    <w:rsid w:val="30AB0CE7"/>
    <w:rsid w:val="30C67313"/>
    <w:rsid w:val="30DE49BA"/>
    <w:rsid w:val="3119131B"/>
    <w:rsid w:val="311D7D22"/>
    <w:rsid w:val="312811AB"/>
    <w:rsid w:val="3157337F"/>
    <w:rsid w:val="31586882"/>
    <w:rsid w:val="318F6D5C"/>
    <w:rsid w:val="31AF5092"/>
    <w:rsid w:val="31BC43A8"/>
    <w:rsid w:val="31BD1E29"/>
    <w:rsid w:val="31C02DAE"/>
    <w:rsid w:val="31CE7B45"/>
    <w:rsid w:val="31D64F52"/>
    <w:rsid w:val="31EF007A"/>
    <w:rsid w:val="31FA1C8E"/>
    <w:rsid w:val="31FE2893"/>
    <w:rsid w:val="323B26F8"/>
    <w:rsid w:val="32414601"/>
    <w:rsid w:val="326844C0"/>
    <w:rsid w:val="32720653"/>
    <w:rsid w:val="32732851"/>
    <w:rsid w:val="327B56DF"/>
    <w:rsid w:val="32915685"/>
    <w:rsid w:val="32925305"/>
    <w:rsid w:val="32B310BD"/>
    <w:rsid w:val="32B62041"/>
    <w:rsid w:val="32C25E54"/>
    <w:rsid w:val="32CB4565"/>
    <w:rsid w:val="33301D0B"/>
    <w:rsid w:val="333A261A"/>
    <w:rsid w:val="334376A7"/>
    <w:rsid w:val="334E4AD1"/>
    <w:rsid w:val="33995EB7"/>
    <w:rsid w:val="33A96152"/>
    <w:rsid w:val="33CF4D0C"/>
    <w:rsid w:val="33E162AB"/>
    <w:rsid w:val="34224B16"/>
    <w:rsid w:val="347B64AA"/>
    <w:rsid w:val="348070AE"/>
    <w:rsid w:val="34945D4F"/>
    <w:rsid w:val="34A64D70"/>
    <w:rsid w:val="34C907A7"/>
    <w:rsid w:val="34D15BB4"/>
    <w:rsid w:val="34D57E3D"/>
    <w:rsid w:val="34ED1C61"/>
    <w:rsid w:val="35045109"/>
    <w:rsid w:val="354E0A01"/>
    <w:rsid w:val="355B7D16"/>
    <w:rsid w:val="35650626"/>
    <w:rsid w:val="35684E2E"/>
    <w:rsid w:val="357A05CB"/>
    <w:rsid w:val="359B4383"/>
    <w:rsid w:val="35AE7B20"/>
    <w:rsid w:val="35AF77A0"/>
    <w:rsid w:val="35BB35B3"/>
    <w:rsid w:val="35BE7DBB"/>
    <w:rsid w:val="36386400"/>
    <w:rsid w:val="36514DAB"/>
    <w:rsid w:val="367D10F2"/>
    <w:rsid w:val="36820DFD"/>
    <w:rsid w:val="36840A7D"/>
    <w:rsid w:val="368B3C8B"/>
    <w:rsid w:val="36A9323B"/>
    <w:rsid w:val="36F13630"/>
    <w:rsid w:val="37165DEE"/>
    <w:rsid w:val="3733539E"/>
    <w:rsid w:val="37460B3B"/>
    <w:rsid w:val="374F724D"/>
    <w:rsid w:val="375E1A65"/>
    <w:rsid w:val="378F5AB8"/>
    <w:rsid w:val="37B855F7"/>
    <w:rsid w:val="37F5545C"/>
    <w:rsid w:val="38045A76"/>
    <w:rsid w:val="380A1B7E"/>
    <w:rsid w:val="38126F8A"/>
    <w:rsid w:val="381B569C"/>
    <w:rsid w:val="38232AA8"/>
    <w:rsid w:val="382E3037"/>
    <w:rsid w:val="38356245"/>
    <w:rsid w:val="383612F5"/>
    <w:rsid w:val="3842555B"/>
    <w:rsid w:val="385A0A04"/>
    <w:rsid w:val="386B2E9C"/>
    <w:rsid w:val="387C443B"/>
    <w:rsid w:val="388E7BD9"/>
    <w:rsid w:val="389030DC"/>
    <w:rsid w:val="389D10ED"/>
    <w:rsid w:val="38CB7A3E"/>
    <w:rsid w:val="38D54ACA"/>
    <w:rsid w:val="38E70267"/>
    <w:rsid w:val="38E96FEE"/>
    <w:rsid w:val="38F4757D"/>
    <w:rsid w:val="38F85F83"/>
    <w:rsid w:val="38FB278B"/>
    <w:rsid w:val="39022116"/>
    <w:rsid w:val="39070FD4"/>
    <w:rsid w:val="39343BEA"/>
    <w:rsid w:val="393D6A78"/>
    <w:rsid w:val="39440601"/>
    <w:rsid w:val="396D103E"/>
    <w:rsid w:val="39741150"/>
    <w:rsid w:val="397D1A60"/>
    <w:rsid w:val="39833969"/>
    <w:rsid w:val="398D7AFC"/>
    <w:rsid w:val="399248BD"/>
    <w:rsid w:val="39984266"/>
    <w:rsid w:val="39AE2B63"/>
    <w:rsid w:val="39C80BDA"/>
    <w:rsid w:val="39CE0565"/>
    <w:rsid w:val="39D15C66"/>
    <w:rsid w:val="39E11784"/>
    <w:rsid w:val="39ED5597"/>
    <w:rsid w:val="39EE3018"/>
    <w:rsid w:val="39F13F9D"/>
    <w:rsid w:val="3A02553C"/>
    <w:rsid w:val="3A4614A9"/>
    <w:rsid w:val="3A522D3D"/>
    <w:rsid w:val="3A572A48"/>
    <w:rsid w:val="3A5D4951"/>
    <w:rsid w:val="3A733271"/>
    <w:rsid w:val="3A844811"/>
    <w:rsid w:val="3A912821"/>
    <w:rsid w:val="3AAE7BD3"/>
    <w:rsid w:val="3AB85F64"/>
    <w:rsid w:val="3AC37B79"/>
    <w:rsid w:val="3AEB54BA"/>
    <w:rsid w:val="3AFC5754"/>
    <w:rsid w:val="3AFD31D5"/>
    <w:rsid w:val="3B0E0EF1"/>
    <w:rsid w:val="3B0F6973"/>
    <w:rsid w:val="3B181801"/>
    <w:rsid w:val="3B366832"/>
    <w:rsid w:val="3B3F4F44"/>
    <w:rsid w:val="3B4C67D8"/>
    <w:rsid w:val="3B5206E1"/>
    <w:rsid w:val="3B541666"/>
    <w:rsid w:val="3B5E1F75"/>
    <w:rsid w:val="3B6D0F0B"/>
    <w:rsid w:val="3B8159AD"/>
    <w:rsid w:val="3B8C75C1"/>
    <w:rsid w:val="3B915C47"/>
    <w:rsid w:val="3BAF51F7"/>
    <w:rsid w:val="3C26613B"/>
    <w:rsid w:val="3C4E187E"/>
    <w:rsid w:val="3C8903DE"/>
    <w:rsid w:val="3C9A0678"/>
    <w:rsid w:val="3CC92C1C"/>
    <w:rsid w:val="3CCC59CF"/>
    <w:rsid w:val="3CEA16FC"/>
    <w:rsid w:val="3CEF5B84"/>
    <w:rsid w:val="3CF93F15"/>
    <w:rsid w:val="3D3717FB"/>
    <w:rsid w:val="3D482D9A"/>
    <w:rsid w:val="3D5123A5"/>
    <w:rsid w:val="3D681FCA"/>
    <w:rsid w:val="3D6F51D8"/>
    <w:rsid w:val="3D947997"/>
    <w:rsid w:val="3DAD2ABF"/>
    <w:rsid w:val="3DD50400"/>
    <w:rsid w:val="3DFB283E"/>
    <w:rsid w:val="3E025A4C"/>
    <w:rsid w:val="3E143768"/>
    <w:rsid w:val="3E166C6B"/>
    <w:rsid w:val="3E1C65F6"/>
    <w:rsid w:val="3E2171FA"/>
    <w:rsid w:val="3E7027FD"/>
    <w:rsid w:val="3E7F2E17"/>
    <w:rsid w:val="3E900B33"/>
    <w:rsid w:val="3E9704BE"/>
    <w:rsid w:val="3F281FAB"/>
    <w:rsid w:val="3F2D1CB6"/>
    <w:rsid w:val="3F366D42"/>
    <w:rsid w:val="3F433E5A"/>
    <w:rsid w:val="3F45735D"/>
    <w:rsid w:val="3F464DDE"/>
    <w:rsid w:val="3F721126"/>
    <w:rsid w:val="3F8F64D8"/>
    <w:rsid w:val="3F9A0FE5"/>
    <w:rsid w:val="3F9F0CF0"/>
    <w:rsid w:val="3FF3077A"/>
    <w:rsid w:val="4000420D"/>
    <w:rsid w:val="400E6DA6"/>
    <w:rsid w:val="40185137"/>
    <w:rsid w:val="40202543"/>
    <w:rsid w:val="402356C6"/>
    <w:rsid w:val="40243148"/>
    <w:rsid w:val="40356C65"/>
    <w:rsid w:val="40531A99"/>
    <w:rsid w:val="40741FCD"/>
    <w:rsid w:val="407441CC"/>
    <w:rsid w:val="408966EF"/>
    <w:rsid w:val="40AA46A6"/>
    <w:rsid w:val="40C06849"/>
    <w:rsid w:val="40D31FE7"/>
    <w:rsid w:val="40F869A3"/>
    <w:rsid w:val="411B5C5E"/>
    <w:rsid w:val="412020E6"/>
    <w:rsid w:val="4125656E"/>
    <w:rsid w:val="412F2700"/>
    <w:rsid w:val="41383010"/>
    <w:rsid w:val="414A2F2A"/>
    <w:rsid w:val="414F2C35"/>
    <w:rsid w:val="41B8355E"/>
    <w:rsid w:val="41D42E8E"/>
    <w:rsid w:val="41FB2D4E"/>
    <w:rsid w:val="420226D9"/>
    <w:rsid w:val="4222518C"/>
    <w:rsid w:val="42390634"/>
    <w:rsid w:val="425311DE"/>
    <w:rsid w:val="42625F75"/>
    <w:rsid w:val="42677E7F"/>
    <w:rsid w:val="42C6151D"/>
    <w:rsid w:val="42E4524A"/>
    <w:rsid w:val="42E5074D"/>
    <w:rsid w:val="42FC0372"/>
    <w:rsid w:val="43212B30"/>
    <w:rsid w:val="43521101"/>
    <w:rsid w:val="435D1690"/>
    <w:rsid w:val="43667DA2"/>
    <w:rsid w:val="436E2C30"/>
    <w:rsid w:val="437525BA"/>
    <w:rsid w:val="439E377F"/>
    <w:rsid w:val="43A7080B"/>
    <w:rsid w:val="43B45922"/>
    <w:rsid w:val="43EE4803"/>
    <w:rsid w:val="441B2D48"/>
    <w:rsid w:val="443F5506"/>
    <w:rsid w:val="44757F5F"/>
    <w:rsid w:val="447659E0"/>
    <w:rsid w:val="44950494"/>
    <w:rsid w:val="44D559FA"/>
    <w:rsid w:val="44E0180C"/>
    <w:rsid w:val="44E0760E"/>
    <w:rsid w:val="44FA5C39"/>
    <w:rsid w:val="453F7628"/>
    <w:rsid w:val="45433AAF"/>
    <w:rsid w:val="45454DB4"/>
    <w:rsid w:val="454724B5"/>
    <w:rsid w:val="456F5BF8"/>
    <w:rsid w:val="45834899"/>
    <w:rsid w:val="458D51A8"/>
    <w:rsid w:val="45921630"/>
    <w:rsid w:val="45932935"/>
    <w:rsid w:val="45A87057"/>
    <w:rsid w:val="45AA4758"/>
    <w:rsid w:val="45D27E9B"/>
    <w:rsid w:val="45ED64C7"/>
    <w:rsid w:val="46022BE9"/>
    <w:rsid w:val="460B12FA"/>
    <w:rsid w:val="46136706"/>
    <w:rsid w:val="46144188"/>
    <w:rsid w:val="4622569C"/>
    <w:rsid w:val="462369A1"/>
    <w:rsid w:val="4664520C"/>
    <w:rsid w:val="467576A4"/>
    <w:rsid w:val="46845740"/>
    <w:rsid w:val="46901553"/>
    <w:rsid w:val="46A1726F"/>
    <w:rsid w:val="46BE4621"/>
    <w:rsid w:val="46DA06CE"/>
    <w:rsid w:val="46F56CF9"/>
    <w:rsid w:val="46F91E7C"/>
    <w:rsid w:val="46FF7608"/>
    <w:rsid w:val="473D2970"/>
    <w:rsid w:val="474544FA"/>
    <w:rsid w:val="474A4205"/>
    <w:rsid w:val="476105A6"/>
    <w:rsid w:val="477F6C5D"/>
    <w:rsid w:val="47862D65"/>
    <w:rsid w:val="478F6EF7"/>
    <w:rsid w:val="479C078C"/>
    <w:rsid w:val="47C96CD1"/>
    <w:rsid w:val="47E71B04"/>
    <w:rsid w:val="485D4FC6"/>
    <w:rsid w:val="48775B70"/>
    <w:rsid w:val="487C587B"/>
    <w:rsid w:val="487E0D7E"/>
    <w:rsid w:val="48807996"/>
    <w:rsid w:val="48847404"/>
    <w:rsid w:val="488B4811"/>
    <w:rsid w:val="48F77743"/>
    <w:rsid w:val="4924150C"/>
    <w:rsid w:val="49420ABC"/>
    <w:rsid w:val="494574C2"/>
    <w:rsid w:val="49462D46"/>
    <w:rsid w:val="494F7DD2"/>
    <w:rsid w:val="49670CFC"/>
    <w:rsid w:val="498B21B5"/>
    <w:rsid w:val="49942AC5"/>
    <w:rsid w:val="49963DC9"/>
    <w:rsid w:val="49A565E2"/>
    <w:rsid w:val="49BD3C89"/>
    <w:rsid w:val="49C66B17"/>
    <w:rsid w:val="49F41BE5"/>
    <w:rsid w:val="4A205F2C"/>
    <w:rsid w:val="4A4A12EF"/>
    <w:rsid w:val="4A4D7CF5"/>
    <w:rsid w:val="4A6C2B28"/>
    <w:rsid w:val="4A6E3AAD"/>
    <w:rsid w:val="4A7A403C"/>
    <w:rsid w:val="4AA56185"/>
    <w:rsid w:val="4AD621D7"/>
    <w:rsid w:val="4AE56F6F"/>
    <w:rsid w:val="4B1D6435"/>
    <w:rsid w:val="4B213550"/>
    <w:rsid w:val="4B28675E"/>
    <w:rsid w:val="4B427308"/>
    <w:rsid w:val="4B4E7897"/>
    <w:rsid w:val="4B523D1F"/>
    <w:rsid w:val="4B812670"/>
    <w:rsid w:val="4B8D6483"/>
    <w:rsid w:val="4B9F639D"/>
    <w:rsid w:val="4BB275BC"/>
    <w:rsid w:val="4BF54BAD"/>
    <w:rsid w:val="4BF91035"/>
    <w:rsid w:val="4C054E48"/>
    <w:rsid w:val="4C2C1484"/>
    <w:rsid w:val="4C537145"/>
    <w:rsid w:val="4C5D32D8"/>
    <w:rsid w:val="4C7A7005"/>
    <w:rsid w:val="4C9D33A9"/>
    <w:rsid w:val="4CB26265"/>
    <w:rsid w:val="4CD63E9B"/>
    <w:rsid w:val="4CE9093D"/>
    <w:rsid w:val="4CF3124D"/>
    <w:rsid w:val="4D1B2411"/>
    <w:rsid w:val="4D233F9A"/>
    <w:rsid w:val="4D383F40"/>
    <w:rsid w:val="4D3A7443"/>
    <w:rsid w:val="4D5579D8"/>
    <w:rsid w:val="4D66378A"/>
    <w:rsid w:val="4D686C8D"/>
    <w:rsid w:val="4D971D5B"/>
    <w:rsid w:val="4D9B295F"/>
    <w:rsid w:val="4DA25B6E"/>
    <w:rsid w:val="4DC302A1"/>
    <w:rsid w:val="4DCC69B2"/>
    <w:rsid w:val="4DFF2684"/>
    <w:rsid w:val="4E1103A0"/>
    <w:rsid w:val="4E1A6AB1"/>
    <w:rsid w:val="4E352B5E"/>
    <w:rsid w:val="4E563093"/>
    <w:rsid w:val="4EBE17BD"/>
    <w:rsid w:val="4F1E505A"/>
    <w:rsid w:val="4F213A60"/>
    <w:rsid w:val="4F236F63"/>
    <w:rsid w:val="4F9714A0"/>
    <w:rsid w:val="4FA82A40"/>
    <w:rsid w:val="4FB664D2"/>
    <w:rsid w:val="4FE912AB"/>
    <w:rsid w:val="4FED442E"/>
    <w:rsid w:val="4FF108B5"/>
    <w:rsid w:val="4FF572BC"/>
    <w:rsid w:val="500862DC"/>
    <w:rsid w:val="501C4F7D"/>
    <w:rsid w:val="504A004A"/>
    <w:rsid w:val="5059155E"/>
    <w:rsid w:val="5074340D"/>
    <w:rsid w:val="508942AC"/>
    <w:rsid w:val="508A77AF"/>
    <w:rsid w:val="508F1A38"/>
    <w:rsid w:val="50F25EDA"/>
    <w:rsid w:val="50FD7AEE"/>
    <w:rsid w:val="5110328B"/>
    <w:rsid w:val="511C03A3"/>
    <w:rsid w:val="51517578"/>
    <w:rsid w:val="51656219"/>
    <w:rsid w:val="516B5D29"/>
    <w:rsid w:val="516D3625"/>
    <w:rsid w:val="5170491C"/>
    <w:rsid w:val="517B61BE"/>
    <w:rsid w:val="51804844"/>
    <w:rsid w:val="51935A63"/>
    <w:rsid w:val="51937FE1"/>
    <w:rsid w:val="51981EEB"/>
    <w:rsid w:val="519B0C71"/>
    <w:rsid w:val="519F1876"/>
    <w:rsid w:val="51AC698D"/>
    <w:rsid w:val="51ED73F6"/>
    <w:rsid w:val="52096D27"/>
    <w:rsid w:val="52295827"/>
    <w:rsid w:val="523F397D"/>
    <w:rsid w:val="525D67B1"/>
    <w:rsid w:val="526E48F5"/>
    <w:rsid w:val="52817C6A"/>
    <w:rsid w:val="52CE7D69"/>
    <w:rsid w:val="52D41C73"/>
    <w:rsid w:val="52D518F2"/>
    <w:rsid w:val="52E82B11"/>
    <w:rsid w:val="52F23421"/>
    <w:rsid w:val="53080E48"/>
    <w:rsid w:val="53121757"/>
    <w:rsid w:val="5314011E"/>
    <w:rsid w:val="53362C11"/>
    <w:rsid w:val="537304F7"/>
    <w:rsid w:val="537C6C08"/>
    <w:rsid w:val="53AB3ED4"/>
    <w:rsid w:val="53CA0F06"/>
    <w:rsid w:val="53D10891"/>
    <w:rsid w:val="53DA11A0"/>
    <w:rsid w:val="53E3402E"/>
    <w:rsid w:val="54077B7B"/>
    <w:rsid w:val="540939FA"/>
    <w:rsid w:val="541B7A0B"/>
    <w:rsid w:val="54396FBB"/>
    <w:rsid w:val="54653303"/>
    <w:rsid w:val="546A778A"/>
    <w:rsid w:val="546D070F"/>
    <w:rsid w:val="547C2F28"/>
    <w:rsid w:val="54824E31"/>
    <w:rsid w:val="548712B9"/>
    <w:rsid w:val="54AD6F7A"/>
    <w:rsid w:val="54C449A1"/>
    <w:rsid w:val="54C833A7"/>
    <w:rsid w:val="54D87DBE"/>
    <w:rsid w:val="5510379B"/>
    <w:rsid w:val="551769A9"/>
    <w:rsid w:val="5518442B"/>
    <w:rsid w:val="552968C4"/>
    <w:rsid w:val="55384960"/>
    <w:rsid w:val="553923E1"/>
    <w:rsid w:val="553A45E0"/>
    <w:rsid w:val="554503F2"/>
    <w:rsid w:val="554561F4"/>
    <w:rsid w:val="554716F7"/>
    <w:rsid w:val="55552C0B"/>
    <w:rsid w:val="55671C2C"/>
    <w:rsid w:val="55902DF0"/>
    <w:rsid w:val="55AE23A0"/>
    <w:rsid w:val="55DB4169"/>
    <w:rsid w:val="55FA119A"/>
    <w:rsid w:val="55FA4A1E"/>
    <w:rsid w:val="560143A9"/>
    <w:rsid w:val="560A4CB8"/>
    <w:rsid w:val="561455C8"/>
    <w:rsid w:val="5651542C"/>
    <w:rsid w:val="56761DE9"/>
    <w:rsid w:val="567D5EF0"/>
    <w:rsid w:val="56925E96"/>
    <w:rsid w:val="56B518CE"/>
    <w:rsid w:val="56B70654"/>
    <w:rsid w:val="56F10111"/>
    <w:rsid w:val="570A485B"/>
    <w:rsid w:val="572D0293"/>
    <w:rsid w:val="57316C99"/>
    <w:rsid w:val="57391B27"/>
    <w:rsid w:val="574B7843"/>
    <w:rsid w:val="57563655"/>
    <w:rsid w:val="5774428A"/>
    <w:rsid w:val="57746489"/>
    <w:rsid w:val="57805B1E"/>
    <w:rsid w:val="57905DB9"/>
    <w:rsid w:val="57A8345F"/>
    <w:rsid w:val="57AD4064"/>
    <w:rsid w:val="57D577A7"/>
    <w:rsid w:val="57E3453E"/>
    <w:rsid w:val="580A21FF"/>
    <w:rsid w:val="585F1909"/>
    <w:rsid w:val="58A77AFF"/>
    <w:rsid w:val="58BA45A1"/>
    <w:rsid w:val="58BC4221"/>
    <w:rsid w:val="58C838B7"/>
    <w:rsid w:val="58C93537"/>
    <w:rsid w:val="58E10BDE"/>
    <w:rsid w:val="58E41B62"/>
    <w:rsid w:val="590A5625"/>
    <w:rsid w:val="591304B3"/>
    <w:rsid w:val="591D6844"/>
    <w:rsid w:val="59227449"/>
    <w:rsid w:val="59292657"/>
    <w:rsid w:val="59296DD4"/>
    <w:rsid w:val="592F675E"/>
    <w:rsid w:val="594F1212"/>
    <w:rsid w:val="59560B9C"/>
    <w:rsid w:val="598516EC"/>
    <w:rsid w:val="598629F0"/>
    <w:rsid w:val="59943F04"/>
    <w:rsid w:val="59C108F0"/>
    <w:rsid w:val="59F70726"/>
    <w:rsid w:val="5A0C4E48"/>
    <w:rsid w:val="5A261275"/>
    <w:rsid w:val="5A3F7C21"/>
    <w:rsid w:val="5A5874C6"/>
    <w:rsid w:val="5A6A2C63"/>
    <w:rsid w:val="5A7979FA"/>
    <w:rsid w:val="5A897C95"/>
    <w:rsid w:val="5AA95FCB"/>
    <w:rsid w:val="5AAB4D51"/>
    <w:rsid w:val="5AE738B1"/>
    <w:rsid w:val="5B402954"/>
    <w:rsid w:val="5BB93C0A"/>
    <w:rsid w:val="5BCD41FA"/>
    <w:rsid w:val="5BD60FBC"/>
    <w:rsid w:val="5C140AA0"/>
    <w:rsid w:val="5C2A2C44"/>
    <w:rsid w:val="5C665027"/>
    <w:rsid w:val="5CAE541B"/>
    <w:rsid w:val="5CC453C1"/>
    <w:rsid w:val="5CE37E74"/>
    <w:rsid w:val="5CF4010E"/>
    <w:rsid w:val="5CF94596"/>
    <w:rsid w:val="5D0C1038"/>
    <w:rsid w:val="5D514C25"/>
    <w:rsid w:val="5D7A5DE9"/>
    <w:rsid w:val="5D954414"/>
    <w:rsid w:val="5D9D50A4"/>
    <w:rsid w:val="5DB217C6"/>
    <w:rsid w:val="5E074753"/>
    <w:rsid w:val="5E0B78D6"/>
    <w:rsid w:val="5E363F9E"/>
    <w:rsid w:val="5E5F7360"/>
    <w:rsid w:val="5E734DF0"/>
    <w:rsid w:val="5E782489"/>
    <w:rsid w:val="5E7F5697"/>
    <w:rsid w:val="5EBE09FF"/>
    <w:rsid w:val="5ECC5796"/>
    <w:rsid w:val="5EE42E3D"/>
    <w:rsid w:val="5EE81843"/>
    <w:rsid w:val="5EEC0249"/>
    <w:rsid w:val="5F087B79"/>
    <w:rsid w:val="5F245E25"/>
    <w:rsid w:val="5F3176B9"/>
    <w:rsid w:val="5F47185C"/>
    <w:rsid w:val="5F4E11E7"/>
    <w:rsid w:val="5F523471"/>
    <w:rsid w:val="5F530BC5"/>
    <w:rsid w:val="5F6B1E1C"/>
    <w:rsid w:val="5F8A104C"/>
    <w:rsid w:val="5F8C454F"/>
    <w:rsid w:val="5FA131F0"/>
    <w:rsid w:val="5FB3698D"/>
    <w:rsid w:val="5FBF6023"/>
    <w:rsid w:val="5FC11526"/>
    <w:rsid w:val="5FDF73FB"/>
    <w:rsid w:val="60037A11"/>
    <w:rsid w:val="60060996"/>
    <w:rsid w:val="603A596D"/>
    <w:rsid w:val="60534318"/>
    <w:rsid w:val="606B19BF"/>
    <w:rsid w:val="60746A4B"/>
    <w:rsid w:val="608060E1"/>
    <w:rsid w:val="608215E4"/>
    <w:rsid w:val="609D7C10"/>
    <w:rsid w:val="60B146B2"/>
    <w:rsid w:val="60B8623B"/>
    <w:rsid w:val="60C36BF4"/>
    <w:rsid w:val="60C93F57"/>
    <w:rsid w:val="6105633A"/>
    <w:rsid w:val="611C3D61"/>
    <w:rsid w:val="61227E69"/>
    <w:rsid w:val="61312681"/>
    <w:rsid w:val="614D4530"/>
    <w:rsid w:val="615E224C"/>
    <w:rsid w:val="61A62640"/>
    <w:rsid w:val="61EF3D39"/>
    <w:rsid w:val="6245254A"/>
    <w:rsid w:val="624D40D3"/>
    <w:rsid w:val="624F2E59"/>
    <w:rsid w:val="62502AD9"/>
    <w:rsid w:val="62643CF8"/>
    <w:rsid w:val="62AE2E73"/>
    <w:rsid w:val="62C01E93"/>
    <w:rsid w:val="62C06610"/>
    <w:rsid w:val="62C75F9B"/>
    <w:rsid w:val="62D50B34"/>
    <w:rsid w:val="62E245C6"/>
    <w:rsid w:val="63097D09"/>
    <w:rsid w:val="6314609A"/>
    <w:rsid w:val="633F4960"/>
    <w:rsid w:val="63731937"/>
    <w:rsid w:val="637451BA"/>
    <w:rsid w:val="637C47C5"/>
    <w:rsid w:val="637F0FCD"/>
    <w:rsid w:val="639A75F8"/>
    <w:rsid w:val="639F01FD"/>
    <w:rsid w:val="63D92960"/>
    <w:rsid w:val="63E663F3"/>
    <w:rsid w:val="640843A9"/>
    <w:rsid w:val="64091E2A"/>
    <w:rsid w:val="64112ABA"/>
    <w:rsid w:val="6412053C"/>
    <w:rsid w:val="646002BB"/>
    <w:rsid w:val="646A0BCA"/>
    <w:rsid w:val="648B4982"/>
    <w:rsid w:val="64AF38BD"/>
    <w:rsid w:val="64C847E7"/>
    <w:rsid w:val="650D74DA"/>
    <w:rsid w:val="6511265D"/>
    <w:rsid w:val="65811A17"/>
    <w:rsid w:val="65911CB1"/>
    <w:rsid w:val="660E127B"/>
    <w:rsid w:val="662A0BAB"/>
    <w:rsid w:val="66647A8B"/>
    <w:rsid w:val="66A42A73"/>
    <w:rsid w:val="66BC5F1C"/>
    <w:rsid w:val="66D222BD"/>
    <w:rsid w:val="66D60CC4"/>
    <w:rsid w:val="67130B29"/>
    <w:rsid w:val="67371FE2"/>
    <w:rsid w:val="67554E15"/>
    <w:rsid w:val="67600C28"/>
    <w:rsid w:val="677456CA"/>
    <w:rsid w:val="6777664F"/>
    <w:rsid w:val="6781115C"/>
    <w:rsid w:val="67A7359A"/>
    <w:rsid w:val="67AE2F25"/>
    <w:rsid w:val="67DA08F2"/>
    <w:rsid w:val="67F6499F"/>
    <w:rsid w:val="68157452"/>
    <w:rsid w:val="6844471E"/>
    <w:rsid w:val="686C7E60"/>
    <w:rsid w:val="6889198F"/>
    <w:rsid w:val="691C697F"/>
    <w:rsid w:val="691D2203"/>
    <w:rsid w:val="69490748"/>
    <w:rsid w:val="694F5ED5"/>
    <w:rsid w:val="696D5485"/>
    <w:rsid w:val="69732C11"/>
    <w:rsid w:val="697E0FA2"/>
    <w:rsid w:val="698066A4"/>
    <w:rsid w:val="69837628"/>
    <w:rsid w:val="69880C71"/>
    <w:rsid w:val="69AB2D6B"/>
    <w:rsid w:val="69DB5AB9"/>
    <w:rsid w:val="69EA4C26"/>
    <w:rsid w:val="69FF27F5"/>
    <w:rsid w:val="6A000277"/>
    <w:rsid w:val="6A3E5B5D"/>
    <w:rsid w:val="6A441C65"/>
    <w:rsid w:val="6A586707"/>
    <w:rsid w:val="6A961A6F"/>
    <w:rsid w:val="6A984F72"/>
    <w:rsid w:val="6A9D13FA"/>
    <w:rsid w:val="6AB4101F"/>
    <w:rsid w:val="6AB4579C"/>
    <w:rsid w:val="6AC14AB2"/>
    <w:rsid w:val="6AD050CC"/>
    <w:rsid w:val="6B004F69"/>
    <w:rsid w:val="6B026BA0"/>
    <w:rsid w:val="6B0420A3"/>
    <w:rsid w:val="6B046820"/>
    <w:rsid w:val="6B1854C0"/>
    <w:rsid w:val="6B1D51CB"/>
    <w:rsid w:val="6B213BD1"/>
    <w:rsid w:val="6B3A6CFA"/>
    <w:rsid w:val="6B726E54"/>
    <w:rsid w:val="6B8303F3"/>
    <w:rsid w:val="6B8C3281"/>
    <w:rsid w:val="6BA8152C"/>
    <w:rsid w:val="6BD20172"/>
    <w:rsid w:val="6BE2620E"/>
    <w:rsid w:val="6BEE7AA2"/>
    <w:rsid w:val="6C08064C"/>
    <w:rsid w:val="6C0A02CC"/>
    <w:rsid w:val="6C974A38"/>
    <w:rsid w:val="6CA12DC9"/>
    <w:rsid w:val="6CB674EB"/>
    <w:rsid w:val="6CC07DFA"/>
    <w:rsid w:val="6CD27D15"/>
    <w:rsid w:val="6CDE15A9"/>
    <w:rsid w:val="6CE1026C"/>
    <w:rsid w:val="6CF33ACD"/>
    <w:rsid w:val="6D0417E8"/>
    <w:rsid w:val="6D0475EA"/>
    <w:rsid w:val="6D0B49F7"/>
    <w:rsid w:val="6D170809"/>
    <w:rsid w:val="6D195F0B"/>
    <w:rsid w:val="6D282CA2"/>
    <w:rsid w:val="6D617984"/>
    <w:rsid w:val="6D7A7229"/>
    <w:rsid w:val="6D891A42"/>
    <w:rsid w:val="6DFC1D81"/>
    <w:rsid w:val="6E3A1865"/>
    <w:rsid w:val="6E4E2A84"/>
    <w:rsid w:val="6E54240F"/>
    <w:rsid w:val="6E6E2FB9"/>
    <w:rsid w:val="6E9B2B83"/>
    <w:rsid w:val="6EA33813"/>
    <w:rsid w:val="6EB3022A"/>
    <w:rsid w:val="6F077CB4"/>
    <w:rsid w:val="6F21085E"/>
    <w:rsid w:val="6F2317E3"/>
    <w:rsid w:val="6F2914EE"/>
    <w:rsid w:val="6F32657A"/>
    <w:rsid w:val="6F372A02"/>
    <w:rsid w:val="6F6438D1"/>
    <w:rsid w:val="6F9D14AD"/>
    <w:rsid w:val="6FA333B6"/>
    <w:rsid w:val="6FC12966"/>
    <w:rsid w:val="6FC54BEF"/>
    <w:rsid w:val="6FF3443A"/>
    <w:rsid w:val="700468D2"/>
    <w:rsid w:val="7014496E"/>
    <w:rsid w:val="703D7D31"/>
    <w:rsid w:val="7045513D"/>
    <w:rsid w:val="70653474"/>
    <w:rsid w:val="706C4FFD"/>
    <w:rsid w:val="70CE7620"/>
    <w:rsid w:val="70D20225"/>
    <w:rsid w:val="70D35CA6"/>
    <w:rsid w:val="70EA114F"/>
    <w:rsid w:val="71062FFD"/>
    <w:rsid w:val="710B1683"/>
    <w:rsid w:val="710E2608"/>
    <w:rsid w:val="712158F1"/>
    <w:rsid w:val="71396309"/>
    <w:rsid w:val="71791CB7"/>
    <w:rsid w:val="71887D53"/>
    <w:rsid w:val="71A01B77"/>
    <w:rsid w:val="71B814C1"/>
    <w:rsid w:val="71DB64D8"/>
    <w:rsid w:val="71F44E84"/>
    <w:rsid w:val="72016718"/>
    <w:rsid w:val="72083B25"/>
    <w:rsid w:val="723423EA"/>
    <w:rsid w:val="72414F83"/>
    <w:rsid w:val="72492390"/>
    <w:rsid w:val="726A4AC3"/>
    <w:rsid w:val="7271444E"/>
    <w:rsid w:val="72935C87"/>
    <w:rsid w:val="72B41A3F"/>
    <w:rsid w:val="72BA00C5"/>
    <w:rsid w:val="72BC104A"/>
    <w:rsid w:val="73247774"/>
    <w:rsid w:val="73357A0F"/>
    <w:rsid w:val="73376795"/>
    <w:rsid w:val="7345352C"/>
    <w:rsid w:val="734C2EB7"/>
    <w:rsid w:val="73586CCA"/>
    <w:rsid w:val="73651863"/>
    <w:rsid w:val="737E498B"/>
    <w:rsid w:val="73897499"/>
    <w:rsid w:val="738C041D"/>
    <w:rsid w:val="73997733"/>
    <w:rsid w:val="739E3BBB"/>
    <w:rsid w:val="739E743E"/>
    <w:rsid w:val="73A070BE"/>
    <w:rsid w:val="73D44095"/>
    <w:rsid w:val="73E00E2F"/>
    <w:rsid w:val="741E320F"/>
    <w:rsid w:val="742D5A28"/>
    <w:rsid w:val="745558E8"/>
    <w:rsid w:val="7458686C"/>
    <w:rsid w:val="745F1A7B"/>
    <w:rsid w:val="74B7598C"/>
    <w:rsid w:val="74BF2D99"/>
    <w:rsid w:val="74C64922"/>
    <w:rsid w:val="74D629BE"/>
    <w:rsid w:val="74D900BF"/>
    <w:rsid w:val="74F963F6"/>
    <w:rsid w:val="74FA3E77"/>
    <w:rsid w:val="750B5416"/>
    <w:rsid w:val="75286F45"/>
    <w:rsid w:val="7537175E"/>
    <w:rsid w:val="755D199D"/>
    <w:rsid w:val="75676A2A"/>
    <w:rsid w:val="75687D2E"/>
    <w:rsid w:val="756B2EB1"/>
    <w:rsid w:val="757F7954"/>
    <w:rsid w:val="75A2558A"/>
    <w:rsid w:val="75AC171D"/>
    <w:rsid w:val="75C857C9"/>
    <w:rsid w:val="75D4705E"/>
    <w:rsid w:val="75DE31F0"/>
    <w:rsid w:val="76365DFD"/>
    <w:rsid w:val="76377102"/>
    <w:rsid w:val="76540C31"/>
    <w:rsid w:val="76C30EE4"/>
    <w:rsid w:val="76DB438D"/>
    <w:rsid w:val="76E44C9C"/>
    <w:rsid w:val="76FF6B4B"/>
    <w:rsid w:val="77114867"/>
    <w:rsid w:val="77222583"/>
    <w:rsid w:val="772E0594"/>
    <w:rsid w:val="773C532B"/>
    <w:rsid w:val="774B5945"/>
    <w:rsid w:val="778E18B2"/>
    <w:rsid w:val="77A26354"/>
    <w:rsid w:val="77E71047"/>
    <w:rsid w:val="780D5A03"/>
    <w:rsid w:val="78335C43"/>
    <w:rsid w:val="78387B4C"/>
    <w:rsid w:val="78574EC9"/>
    <w:rsid w:val="787466AD"/>
    <w:rsid w:val="78967EE6"/>
    <w:rsid w:val="78D6764B"/>
    <w:rsid w:val="78E73168"/>
    <w:rsid w:val="78F227FE"/>
    <w:rsid w:val="78F84707"/>
    <w:rsid w:val="793144E1"/>
    <w:rsid w:val="79913601"/>
    <w:rsid w:val="799A648F"/>
    <w:rsid w:val="79AA6729"/>
    <w:rsid w:val="79AF2BB1"/>
    <w:rsid w:val="79CE3466"/>
    <w:rsid w:val="79E10E02"/>
    <w:rsid w:val="7A0E644E"/>
    <w:rsid w:val="7A4024A0"/>
    <w:rsid w:val="7A472664"/>
    <w:rsid w:val="7A7C6A82"/>
    <w:rsid w:val="7AA82DC9"/>
    <w:rsid w:val="7AC62379"/>
    <w:rsid w:val="7AED003A"/>
    <w:rsid w:val="7B1E0809"/>
    <w:rsid w:val="7B3A013A"/>
    <w:rsid w:val="7B540CE3"/>
    <w:rsid w:val="7B716095"/>
    <w:rsid w:val="7B7C4426"/>
    <w:rsid w:val="7B7D7929"/>
    <w:rsid w:val="7BA41D67"/>
    <w:rsid w:val="7BC73221"/>
    <w:rsid w:val="7BDF66C9"/>
    <w:rsid w:val="7C14589E"/>
    <w:rsid w:val="7C1977A8"/>
    <w:rsid w:val="7C287DC2"/>
    <w:rsid w:val="7C2A7A42"/>
    <w:rsid w:val="7C4518F1"/>
    <w:rsid w:val="7C896B62"/>
    <w:rsid w:val="7C99137B"/>
    <w:rsid w:val="7C9D7D81"/>
    <w:rsid w:val="7CBE24B4"/>
    <w:rsid w:val="7CDF626C"/>
    <w:rsid w:val="7CEE6886"/>
    <w:rsid w:val="7D1641C7"/>
    <w:rsid w:val="7D2334DD"/>
    <w:rsid w:val="7D2953E6"/>
    <w:rsid w:val="7D38217E"/>
    <w:rsid w:val="7D6D6DD4"/>
    <w:rsid w:val="7D817FF3"/>
    <w:rsid w:val="7DA13DAB"/>
    <w:rsid w:val="7DAD7BBE"/>
    <w:rsid w:val="7DAF30C1"/>
    <w:rsid w:val="7DC14660"/>
    <w:rsid w:val="7DDE3C10"/>
    <w:rsid w:val="7DE7321B"/>
    <w:rsid w:val="7DFC793D"/>
    <w:rsid w:val="7E261E06"/>
    <w:rsid w:val="7E2A2A0B"/>
    <w:rsid w:val="7E535DCD"/>
    <w:rsid w:val="7E564B54"/>
    <w:rsid w:val="7E6E21FA"/>
    <w:rsid w:val="7E734104"/>
    <w:rsid w:val="7E936BB7"/>
    <w:rsid w:val="7E990AC0"/>
    <w:rsid w:val="7EB54B6D"/>
    <w:rsid w:val="7EBB22FA"/>
    <w:rsid w:val="7EFB52E1"/>
    <w:rsid w:val="7F0439F3"/>
    <w:rsid w:val="7F0B7AFA"/>
    <w:rsid w:val="7F107805"/>
    <w:rsid w:val="7F1C1099"/>
    <w:rsid w:val="7F600889"/>
    <w:rsid w:val="7FBD539F"/>
    <w:rsid w:val="7FF91981"/>
    <w:rsid w:val="7FFC29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06A4D-AEF5-4F7F-B711-D4CAB3BB3103}">
  <ds:schemaRefs/>
</ds:datastoreItem>
</file>

<file path=docProps/app.xml><?xml version="1.0" encoding="utf-8"?>
<Properties xmlns="http://schemas.openxmlformats.org/officeDocument/2006/extended-properties" xmlns:vt="http://schemas.openxmlformats.org/officeDocument/2006/docPropsVTypes">
  <Template>Normal.dotm</Template>
  <Pages>14</Pages>
  <Words>3896</Words>
  <Characters>6033</Characters>
  <Lines>27</Lines>
  <Paragraphs>7</Paragraphs>
  <TotalTime>36</TotalTime>
  <ScaleCrop>false</ScaleCrop>
  <LinksUpToDate>false</LinksUpToDate>
  <CharactersWithSpaces>7417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2024-04-29T09:17:41Z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95CB64DEE4594D148631D0B6AEED330D_13</vt:lpwstr>
  </property>
</Properties>
</file>