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A2E" w:rsidRPr="00E431FF" w:rsidRDefault="00E431FF" w:rsidP="00E431FF">
      <w:pPr>
        <w:pStyle w:val="a8"/>
        <w:rPr>
          <w:szCs w:val="18"/>
        </w:rPr>
      </w:pPr>
      <w:r w:rsidRPr="00E431FF">
        <w:rPr>
          <w:rFonts w:hint="eastAsia"/>
        </w:rPr>
        <w:t>YUY</w:t>
      </w:r>
      <w:r w:rsidR="00741A2E" w:rsidRPr="00E431FF">
        <w:t>SW-01B</w:t>
      </w:r>
      <w:r w:rsidR="00741A2E" w:rsidRPr="00E431FF">
        <w:t>型网络型</w:t>
      </w:r>
      <w:r w:rsidRPr="00E431FF">
        <w:rPr>
          <w:rStyle w:val="2Char"/>
          <w:rFonts w:eastAsia="宋体"/>
        </w:rPr>
        <w:t>PLC</w:t>
      </w:r>
      <w:r w:rsidRPr="00E431FF">
        <w:rPr>
          <w:rStyle w:val="2Char"/>
          <w:rFonts w:eastAsia="宋体"/>
        </w:rPr>
        <w:t>可编程实验室设备</w:t>
      </w:r>
    </w:p>
    <w:p w:rsidR="00741A2E" w:rsidRPr="00741A2E" w:rsidRDefault="00741A2E" w:rsidP="00741A2E">
      <w:pPr>
        <w:widowControl/>
        <w:shd w:val="clear" w:color="auto" w:fill="FFFFFF"/>
        <w:spacing w:line="330" w:lineRule="atLeast"/>
        <w:jc w:val="center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741A2E">
        <w:rPr>
          <w:rFonts w:ascii="Simsun" w:eastAsia="宋体" w:hAnsi="Simsun" w:cs="宋体"/>
          <w:color w:val="333333"/>
          <w:kern w:val="0"/>
          <w:sz w:val="18"/>
          <w:szCs w:val="18"/>
        </w:rPr>
        <w:t> </w:t>
      </w:r>
    </w:p>
    <w:p w:rsidR="00741A2E" w:rsidRPr="00741A2E" w:rsidRDefault="00741A2E" w:rsidP="00741A2E">
      <w:pPr>
        <w:widowControl/>
        <w:shd w:val="clear" w:color="auto" w:fill="FFFFFF"/>
        <w:spacing w:line="330" w:lineRule="atLeast"/>
        <w:jc w:val="center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>
        <w:rPr>
          <w:rFonts w:ascii="Simsun" w:eastAsia="宋体" w:hAnsi="Simsun" w:cs="宋体" w:hint="eastAsia"/>
          <w:noProof/>
          <w:color w:val="333333"/>
          <w:kern w:val="0"/>
          <w:sz w:val="18"/>
          <w:szCs w:val="18"/>
        </w:rPr>
        <w:drawing>
          <wp:inline distT="0" distB="0" distL="0" distR="0">
            <wp:extent cx="3990975" cy="2981325"/>
            <wp:effectExtent l="19050" t="0" r="9525" b="0"/>
            <wp:docPr id="1" name="图片 1" descr="电气控制实验装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电气控制实验装置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1A2E" w:rsidRPr="00741A2E" w:rsidRDefault="00741A2E" w:rsidP="00741A2E">
      <w:pPr>
        <w:widowControl/>
        <w:shd w:val="clear" w:color="auto" w:fill="FFFFFF"/>
        <w:spacing w:line="330" w:lineRule="atLeast"/>
        <w:jc w:val="center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741A2E">
        <w:rPr>
          <w:rFonts w:ascii="Simsun" w:eastAsia="宋体" w:hAnsi="Simsun" w:cs="宋体"/>
          <w:color w:val="333333"/>
          <w:kern w:val="0"/>
          <w:sz w:val="18"/>
          <w:szCs w:val="18"/>
        </w:rPr>
        <w:t> </w:t>
      </w:r>
    </w:p>
    <w:p w:rsidR="00741A2E" w:rsidRPr="00741A2E" w:rsidRDefault="00741A2E" w:rsidP="00741A2E">
      <w:pPr>
        <w:widowControl/>
        <w:shd w:val="clear" w:color="auto" w:fill="FFFFFF"/>
        <w:spacing w:line="330" w:lineRule="atLeast"/>
        <w:jc w:val="left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一、概述</w:t>
      </w:r>
    </w:p>
    <w:p w:rsidR="00741A2E" w:rsidRPr="00741A2E" w:rsidRDefault="00741A2E" w:rsidP="00741A2E">
      <w:pPr>
        <w:widowControl/>
        <w:shd w:val="clear" w:color="auto" w:fill="FFFFFF"/>
        <w:spacing w:line="330" w:lineRule="atLeast"/>
        <w:jc w:val="left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本装置是本企业依据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“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可编程控制器技术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”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、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“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可编程控制器及其应用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”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教学实验大纲的要求，广泛征求各院校对该类</w:t>
      </w:r>
      <w:r w:rsidR="00E431FF">
        <w:rPr>
          <w:rFonts w:ascii="Simsun" w:eastAsia="宋体" w:hAnsi="Simsun" w:cs="宋体" w:hint="eastAsia"/>
          <w:color w:val="333333"/>
          <w:kern w:val="0"/>
          <w:sz w:val="18"/>
          <w:szCs w:val="18"/>
        </w:rPr>
        <w:t>教学</w:t>
      </w:r>
      <w:r w:rsidR="00E431FF">
        <w:rPr>
          <w:rFonts w:ascii="Simsun" w:eastAsia="宋体" w:hAnsi="Simsun" w:cs="宋体"/>
          <w:color w:val="333333"/>
          <w:kern w:val="0"/>
          <w:sz w:val="18"/>
          <w:szCs w:val="18"/>
        </w:rPr>
        <w:t>实验</w:t>
      </w:r>
      <w:r w:rsidR="00E431FF" w:rsidRPr="00741A2E">
        <w:rPr>
          <w:rFonts w:ascii="Simsun" w:eastAsia="宋体" w:hAnsi="Simsun" w:cs="宋体"/>
          <w:color w:val="333333"/>
          <w:kern w:val="0"/>
          <w:sz w:val="18"/>
          <w:szCs w:val="18"/>
        </w:rPr>
        <w:t>设备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的需求和建议而开发的实验设备。主机选用日本三菱的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FX2N-48MR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型可编程序控制器和通信模块（用户也可以选择其他品牌的控制器）。它在保留了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“DBSW-01A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型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”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的所有优点外，还具有以下鲜明特点：</w:t>
      </w:r>
    </w:p>
    <w:p w:rsidR="00741A2E" w:rsidRPr="00741A2E" w:rsidRDefault="00741A2E" w:rsidP="00741A2E">
      <w:pPr>
        <w:widowControl/>
        <w:shd w:val="clear" w:color="auto" w:fill="FFFFFF"/>
        <w:spacing w:line="330" w:lineRule="atLeast"/>
        <w:jc w:val="left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1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、组态棒图网络教学采用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MCGS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工控组态软件，打开软件编辑环境，任何实验都可以编辑出形象直观、动感强、教学效果好的组态棒图，并进行实验动态跟踪教学。</w:t>
      </w:r>
    </w:p>
    <w:p w:rsidR="00741A2E" w:rsidRPr="00741A2E" w:rsidRDefault="00741A2E" w:rsidP="00741A2E">
      <w:pPr>
        <w:widowControl/>
        <w:shd w:val="clear" w:color="auto" w:fill="FFFFFF"/>
        <w:spacing w:line="330" w:lineRule="atLeast"/>
        <w:jc w:val="left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2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、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PLC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主机网络实验教学该实验装置具有两种通信模式：</w:t>
      </w:r>
      <w:r w:rsidRPr="00741A2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①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、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1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：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N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通信，一台电脑（主站）控制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16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台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PLC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主机（从站）进行通信；</w:t>
      </w:r>
      <w:r w:rsidRPr="00741A2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②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、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N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：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N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通信，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PLC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主机与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PLC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主机间实现通信（总共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8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台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PLC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主机），任何一台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PLC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主机（主站）与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7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台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PLC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主机（从站）通信。</w:t>
      </w:r>
    </w:p>
    <w:p w:rsidR="00741A2E" w:rsidRPr="00741A2E" w:rsidRDefault="00741A2E" w:rsidP="00741A2E">
      <w:pPr>
        <w:widowControl/>
        <w:shd w:val="clear" w:color="auto" w:fill="FFFFFF"/>
        <w:spacing w:line="330" w:lineRule="atLeast"/>
        <w:jc w:val="left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3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、实验室局域网实验教学，假如每套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“PLC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实验装置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”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均配上电脑，可构成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PLC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实验室局域网，进行网络化教学实验。</w:t>
      </w:r>
    </w:p>
    <w:p w:rsidR="00741A2E" w:rsidRPr="00741A2E" w:rsidRDefault="00741A2E" w:rsidP="00741A2E">
      <w:pPr>
        <w:widowControl/>
        <w:shd w:val="clear" w:color="auto" w:fill="FFFFFF"/>
        <w:spacing w:line="330" w:lineRule="atLeast"/>
        <w:jc w:val="left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4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、层次实验教学及研究生实验除了以上常规及网络实验教学外，还能进行本科生毕业设计及研究生实验教学。</w:t>
      </w:r>
    </w:p>
    <w:p w:rsidR="00741A2E" w:rsidRPr="00741A2E" w:rsidRDefault="00741A2E" w:rsidP="00741A2E">
      <w:pPr>
        <w:widowControl/>
        <w:shd w:val="clear" w:color="auto" w:fill="FFFFFF"/>
        <w:spacing w:line="330" w:lineRule="atLeast"/>
        <w:jc w:val="left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5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、实验桌为铁质双层亚光密纹喷塑结构，桌面为防火、防水、耐磨高密度板；左右设有两个大抽屉（带锁），用于放置工具及资料，电脑桌联体设计，造型美观大方。</w:t>
      </w:r>
    </w:p>
    <w:p w:rsidR="00741A2E" w:rsidRPr="00741A2E" w:rsidRDefault="00741A2E" w:rsidP="00741A2E">
      <w:pPr>
        <w:widowControl/>
        <w:shd w:val="clear" w:color="auto" w:fill="FFFFFF"/>
        <w:spacing w:line="330" w:lineRule="atLeast"/>
        <w:jc w:val="left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二、基本实验项目</w:t>
      </w:r>
    </w:p>
    <w:p w:rsidR="00741A2E" w:rsidRPr="00741A2E" w:rsidRDefault="00741A2E" w:rsidP="00741A2E">
      <w:pPr>
        <w:widowControl/>
        <w:shd w:val="clear" w:color="auto" w:fill="FFFFFF"/>
        <w:spacing w:line="330" w:lineRule="atLeast"/>
        <w:jc w:val="left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 xml:space="preserve">   </w:t>
      </w:r>
      <w:r w:rsidRPr="00741A2E">
        <w:rPr>
          <w:rFonts w:ascii="Simsun" w:eastAsia="宋体" w:hAnsi="Simsun" w:cs="宋体"/>
          <w:color w:val="000000"/>
          <w:kern w:val="0"/>
          <w:sz w:val="18"/>
          <w:szCs w:val="18"/>
        </w:rPr>
        <w:t>本实验装置提供以下实验项目：</w:t>
      </w:r>
    </w:p>
    <w:tbl>
      <w:tblPr>
        <w:tblW w:w="5000" w:type="pct"/>
        <w:tblCellSpacing w:w="1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4696"/>
        <w:gridCol w:w="3790"/>
      </w:tblGrid>
      <w:tr w:rsidR="00741A2E" w:rsidRPr="00741A2E" w:rsidTr="00741A2E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1．可编程控制器的基本指令编程练习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2．LED数码显示控制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lastRenderedPageBreak/>
              <w:t>3．装配流水线的模拟控制 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4．天塔之光模拟控制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5．步进电机运动控制（实物）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6．直线运动控制系统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7．运料小车控制模拟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8．十字路口交通灯控制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9．四层电梯控制系统的模拟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10．三相鼠笼式异步电动机点动控制和自锁控制（实物）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11．三相鼠笼式异步电动机联锁正反转控制（实物）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12．三相鼠笼式异步电动机带延时正反转控制（实物）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13．三相鼠笼式异步电动机星/三角（Y/△）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换接起动控制（实物）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lastRenderedPageBreak/>
              <w:t> 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14．水塔水位的控制模拟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15．装配流水线的模拟控制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lastRenderedPageBreak/>
              <w:t>16．液体混合装置控制的模拟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17．机械手动作的模拟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18．传送带的模拟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19．自动配料系统控制的模拟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20．轧钢机控制系统模拟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21．邮件分拣系统模拟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22．自动售货机的模拟控制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23．加工中心的模拟控制MCGS组态棒图实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验教学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24．利用已编辑好的组态棒图，对以上任何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实验进行动态跟踪实验教学。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25．针对实验项目的具体要求，学生自行编辑</w:t>
            </w:r>
          </w:p>
          <w:p w:rsidR="00741A2E" w:rsidRPr="00741A2E" w:rsidRDefault="00741A2E" w:rsidP="00741A2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</w:pPr>
            <w:r w:rsidRPr="00741A2E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组态棒图，进行教学实验。</w:t>
            </w:r>
            <w:r w:rsidRPr="00741A2E">
              <w:rPr>
                <w:rFonts w:ascii="宋体" w:eastAsia="宋体" w:hAnsi="宋体" w:cs="宋体"/>
                <w:color w:val="999999"/>
                <w:kern w:val="0"/>
                <w:sz w:val="18"/>
                <w:szCs w:val="18"/>
              </w:rPr>
              <w:br/>
              <w:t> </w:t>
            </w:r>
          </w:p>
        </w:tc>
      </w:tr>
    </w:tbl>
    <w:p w:rsidR="00741A2E" w:rsidRPr="00741A2E" w:rsidRDefault="00741A2E" w:rsidP="00C5438F">
      <w:pPr>
        <w:widowControl/>
        <w:jc w:val="left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741A2E">
        <w:rPr>
          <w:rFonts w:ascii="Simsun" w:eastAsia="宋体" w:hAnsi="Simsun" w:cs="宋体"/>
          <w:color w:val="333333"/>
          <w:kern w:val="0"/>
          <w:sz w:val="18"/>
          <w:szCs w:val="18"/>
        </w:rPr>
        <w:lastRenderedPageBreak/>
        <w:br/>
      </w:r>
      <w:r w:rsidRPr="00741A2E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</w:p>
    <w:p w:rsidR="00CC508A" w:rsidRPr="00741A2E" w:rsidRDefault="00CC508A"/>
    <w:sectPr w:rsidR="00CC508A" w:rsidRPr="00741A2E" w:rsidSect="00CE69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7A7" w:rsidRDefault="005B57A7" w:rsidP="00741A2E">
      <w:r>
        <w:separator/>
      </w:r>
    </w:p>
  </w:endnote>
  <w:endnote w:type="continuationSeparator" w:id="1">
    <w:p w:rsidR="005B57A7" w:rsidRDefault="005B57A7" w:rsidP="00741A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7A7" w:rsidRDefault="005B57A7" w:rsidP="00741A2E">
      <w:r>
        <w:separator/>
      </w:r>
    </w:p>
  </w:footnote>
  <w:footnote w:type="continuationSeparator" w:id="1">
    <w:p w:rsidR="005B57A7" w:rsidRDefault="005B57A7" w:rsidP="00741A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1A2E"/>
    <w:rsid w:val="00492725"/>
    <w:rsid w:val="005B57A7"/>
    <w:rsid w:val="00741A2E"/>
    <w:rsid w:val="00852C65"/>
    <w:rsid w:val="00C5438F"/>
    <w:rsid w:val="00CC508A"/>
    <w:rsid w:val="00CE69D5"/>
    <w:rsid w:val="00E43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9D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431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431F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431F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1A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1A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1A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1A2E"/>
    <w:rPr>
      <w:sz w:val="18"/>
      <w:szCs w:val="18"/>
    </w:rPr>
  </w:style>
  <w:style w:type="character" w:styleId="a5">
    <w:name w:val="Strong"/>
    <w:basedOn w:val="a0"/>
    <w:uiPriority w:val="22"/>
    <w:qFormat/>
    <w:rsid w:val="00741A2E"/>
    <w:rPr>
      <w:b/>
      <w:bCs/>
    </w:rPr>
  </w:style>
  <w:style w:type="character" w:styleId="a6">
    <w:name w:val="Hyperlink"/>
    <w:basedOn w:val="a0"/>
    <w:uiPriority w:val="99"/>
    <w:semiHidden/>
    <w:unhideWhenUsed/>
    <w:rsid w:val="00741A2E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741A2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41A2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431F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E431FF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E431FF"/>
    <w:rPr>
      <w:b/>
      <w:bCs/>
      <w:sz w:val="32"/>
      <w:szCs w:val="32"/>
    </w:rPr>
  </w:style>
  <w:style w:type="paragraph" w:styleId="a8">
    <w:name w:val="Subtitle"/>
    <w:basedOn w:val="a"/>
    <w:next w:val="a"/>
    <w:link w:val="Char2"/>
    <w:uiPriority w:val="11"/>
    <w:qFormat/>
    <w:rsid w:val="00E431FF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8"/>
    <w:uiPriority w:val="11"/>
    <w:rsid w:val="00E431FF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54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65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9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7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2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0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4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7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157</Words>
  <Characters>900</Characters>
  <Application>Microsoft Office Word</Application>
  <DocSecurity>0</DocSecurity>
  <Lines>7</Lines>
  <Paragraphs>2</Paragraphs>
  <ScaleCrop>false</ScaleCrop>
  <Company>Microsoft</Company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2016-05-08T11:34:00Z</dcterms:created>
  <dcterms:modified xsi:type="dcterms:W3CDTF">2016-06-30T12:27:00Z</dcterms:modified>
</cp:coreProperties>
</file>