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charts/chart2.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word/charts/chart22.xml" ContentType="application/vnd.openxmlformats-officedocument.drawingml.chart+xml"/>
  <Override PartName="/word/charts/chart23.xml" ContentType="application/vnd.openxmlformats-officedocument.drawingml.chart+xml"/>
  <Override PartName="/word/charts/chart24.xml" ContentType="application/vnd.openxmlformats-officedocument.drawingml.chart+xml"/>
  <Override PartName="/word/charts/chart25.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olors1.xml" ContentType="application/vnd.ms-office.chartcolorstyle+xml"/>
  <Override PartName="/word/charts/colors10.xml" ContentType="application/vnd.ms-office.chartcolorstyle+xml"/>
  <Override PartName="/word/charts/colors11.xml" ContentType="application/vnd.ms-office.chartcolorstyle+xml"/>
  <Override PartName="/word/charts/colors12.xml" ContentType="application/vnd.ms-office.chartcolorstyle+xml"/>
  <Override PartName="/word/charts/colors13.xml" ContentType="application/vnd.ms-office.chartcolorstyle+xml"/>
  <Override PartName="/word/charts/colors14.xml" ContentType="application/vnd.ms-office.chartcolorstyle+xml"/>
  <Override PartName="/word/charts/colors15.xml" ContentType="application/vnd.ms-office.chartcolorstyle+xml"/>
  <Override PartName="/word/charts/colors16.xml" ContentType="application/vnd.ms-office.chartcolorstyle+xml"/>
  <Override PartName="/word/charts/colors17.xml" ContentType="application/vnd.ms-office.chartcolorstyle+xml"/>
  <Override PartName="/word/charts/colors18.xml" ContentType="application/vnd.ms-office.chartcolorstyle+xml"/>
  <Override PartName="/word/charts/colors19.xml" ContentType="application/vnd.ms-office.chartcolorstyle+xml"/>
  <Override PartName="/word/charts/colors2.xml" ContentType="application/vnd.ms-office.chartcolorstyle+xml"/>
  <Override PartName="/word/charts/colors20.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colors8.xml" ContentType="application/vnd.ms-office.chartcolorstyle+xml"/>
  <Override PartName="/word/charts/colors9.xml" ContentType="application/vnd.ms-office.chartcolorstyle+xml"/>
  <Override PartName="/word/charts/style1.xml" ContentType="application/vnd.ms-office.chartstyle+xml"/>
  <Override PartName="/word/charts/style10.xml" ContentType="application/vnd.ms-office.chartstyle+xml"/>
  <Override PartName="/word/charts/style11.xml" ContentType="application/vnd.ms-office.chartstyle+xml"/>
  <Override PartName="/word/charts/style12.xml" ContentType="application/vnd.ms-office.chartstyle+xml"/>
  <Override PartName="/word/charts/style13.xml" ContentType="application/vnd.ms-office.chartstyle+xml"/>
  <Override PartName="/word/charts/style14.xml" ContentType="application/vnd.ms-office.chartstyle+xml"/>
  <Override PartName="/word/charts/style15.xml" ContentType="application/vnd.ms-office.chartstyle+xml"/>
  <Override PartName="/word/charts/style16.xml" ContentType="application/vnd.ms-office.chartstyle+xml"/>
  <Override PartName="/word/charts/style17.xml" ContentType="application/vnd.ms-office.chartstyle+xml"/>
  <Override PartName="/word/charts/style18.xml" ContentType="application/vnd.ms-office.chartstyle+xml"/>
  <Override PartName="/word/charts/style19.xml" ContentType="application/vnd.ms-office.chartstyle+xml"/>
  <Override PartName="/word/charts/style2.xml" ContentType="application/vnd.ms-office.chartstyle+xml"/>
  <Override PartName="/word/charts/style20.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charts/style8.xml" ContentType="application/vnd.ms-office.chartstyle+xml"/>
  <Override PartName="/word/charts/style9.xml" ContentType="application/vnd.ms-office.chartstyle+xml"/>
  <Override PartName="/word/diagrams/colors1.xml" ContentType="application/vnd.openxmlformats-officedocument.drawingml.diagramColors+xml"/>
  <Override PartName="/word/diagrams/data1.xml" ContentType="application/vnd.openxmlformats-officedocument.drawingml.diagramData+xml"/>
  <Override PartName="/word/diagrams/drawing1.xml" ContentType="application/vnd.ms-office.drawingml.diagramDrawing+xml"/>
  <Override PartName="/word/diagrams/layout1.xml" ContentType="application/vnd.openxmlformats-officedocument.drawingml.diagramLayout+xml"/>
  <Override PartName="/word/diagrams/quickStyle1.xml" ContentType="application/vnd.openxmlformats-officedocument.drawingml.diagramStyle+xml"/>
  <Override PartName="/word/document.xml" ContentType="application/vnd.openxmlformats-officedocument.wordprocessingml.document.main+xml"/>
  <Override PartName="/word/drawings/drawing1.xml" ContentType="application/vnd.openxmlformats-officedocument.drawingml.chartshapes+xml"/>
  <Override PartName="/word/drawings/drawing2.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drawings/drawing5.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126C2B">
      <w:pPr>
        <w:pStyle w:val="22"/>
        <w:sectPr>
          <w:pgSz w:w="11906" w:h="16838"/>
          <w:pgMar w:top="1440" w:right="1080" w:bottom="1440" w:left="1080" w:header="709" w:footer="567" w:gutter="0"/>
          <w:pgNumType w:start="1"/>
          <w:cols w:space="425" w:num="1"/>
          <w:docGrid w:type="lines" w:linePitch="312" w:charSpace="0"/>
        </w:sectPr>
      </w:pPr>
      <w:bookmarkStart w:id="0" w:name="_Toc481801204"/>
      <w:bookmarkStart w:id="1" w:name="OLE_LINK40"/>
      <w:bookmarkStart w:id="2" w:name="_Toc517262917"/>
      <w:bookmarkStart w:id="3" w:name="OLE_LINK13"/>
      <w:bookmarkStart w:id="4" w:name="_Toc438987549"/>
      <w:bookmarkStart w:id="5" w:name="_Toc453597319"/>
      <w:bookmarkStart w:id="6" w:name="_Toc415143481"/>
      <w:bookmarkStart w:id="7" w:name="OLE_LINK15"/>
      <w:bookmarkStart w:id="8" w:name="OLE_LINK24"/>
      <w:bookmarkStart w:id="9" w:name="_Toc415818939"/>
      <w:bookmarkStart w:id="10" w:name="_Toc415142861"/>
      <w:bookmarkStart w:id="11" w:name="OLE_LINK39"/>
      <w:bookmarkStart w:id="12" w:name="_Toc418070112"/>
      <w:r>
        <w:drawing>
          <wp:anchor distT="0" distB="0" distL="114300" distR="114300" simplePos="0" relativeHeight="251670528" behindDoc="1" locked="0" layoutInCell="1" allowOverlap="1">
            <wp:simplePos x="0" y="0"/>
            <wp:positionH relativeFrom="column">
              <wp:posOffset>-751840</wp:posOffset>
            </wp:positionH>
            <wp:positionV relativeFrom="paragraph">
              <wp:posOffset>-925830</wp:posOffset>
            </wp:positionV>
            <wp:extent cx="7659370" cy="10689590"/>
            <wp:effectExtent l="0" t="0" r="17780" b="16510"/>
            <wp:wrapNone/>
            <wp:docPr id="1001" name="图片 6"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 name="图片 6" descr="05"/>
                    <pic:cNvPicPr>
                      <a:picLocks noChangeAspect="1"/>
                    </pic:cNvPicPr>
                  </pic:nvPicPr>
                  <pic:blipFill>
                    <a:blip r:embed="rId8"/>
                    <a:stretch>
                      <a:fillRect/>
                    </a:stretch>
                  </pic:blipFill>
                  <pic:spPr>
                    <a:xfrm>
                      <a:off x="0" y="0"/>
                      <a:ext cx="7659370" cy="10689590"/>
                    </a:xfrm>
                    <a:prstGeom prst="rect">
                      <a:avLst/>
                    </a:prstGeom>
                  </pic:spPr>
                </pic:pic>
              </a:graphicData>
            </a:graphic>
          </wp:anchor>
        </w:drawing>
      </w: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2353945</wp:posOffset>
                </wp:positionV>
                <wp:extent cx="5685155" cy="2089785"/>
                <wp:effectExtent l="0" t="0" r="10795" b="62865"/>
                <wp:wrapNone/>
                <wp:docPr id="1002"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ln>
                        <a:effectLst>
                          <a:outerShdw blurRad="50800" dist="38100" dir="2700000" algn="tl" rotWithShape="0">
                            <a:prstClr val="black">
                              <a:alpha val="40000"/>
                            </a:prstClr>
                          </a:outerShdw>
                        </a:effectLst>
                      </wps:spPr>
                      <wps:txbx>
                        <w:txbxContent>
                          <w:p w14:paraId="04D2C38D">
                            <w:pPr>
                              <w:spacing w:before="144" w:after="48"/>
                              <w:jc w:val="center"/>
                              <w:rPr>
                                <w:rFonts w:hint="eastAsia" w:ascii="黑体" w:hAnsi="黑体" w:eastAsia="黑体" w:cs="Arial"/>
                                <w:b/>
                                <w:caps/>
                                <w:color w:val="000080"/>
                                <w:sz w:val="52"/>
                                <w:szCs w:val="52"/>
                              </w:rPr>
                            </w:pPr>
                            <w:r>
                              <w:rPr>
                                <w:rFonts w:hint="eastAsia" w:ascii="黑体" w:hAnsi="黑体" w:eastAsia="黑体"/>
                                <w:b/>
                                <w:caps/>
                                <w:color w:val="000080"/>
                                <w:sz w:val="52"/>
                                <w:szCs w:val="52"/>
                              </w:rPr>
                              <w:t>202</w:t>
                            </w:r>
                            <w:r>
                              <w:rPr>
                                <w:rFonts w:ascii="黑体" w:hAnsi="黑体" w:eastAsia="黑体"/>
                                <w:b/>
                                <w:caps/>
                                <w:color w:val="000080"/>
                                <w:sz w:val="52"/>
                                <w:szCs w:val="52"/>
                              </w:rPr>
                              <w:t>4</w:t>
                            </w:r>
                            <w:r>
                              <w:rPr>
                                <w:rFonts w:hint="eastAsia" w:ascii="黑体" w:hAnsi="黑体" w:eastAsia="黑体"/>
                                <w:b/>
                                <w:caps/>
                                <w:color w:val="000080"/>
                                <w:sz w:val="52"/>
                                <w:szCs w:val="52"/>
                              </w:rPr>
                              <w:t>-20</w:t>
                            </w:r>
                            <w:r>
                              <w:rPr>
                                <w:rFonts w:ascii="黑体" w:hAnsi="黑体" w:eastAsia="黑体"/>
                                <w:b/>
                                <w:caps/>
                                <w:color w:val="000080"/>
                                <w:sz w:val="52"/>
                                <w:szCs w:val="52"/>
                              </w:rPr>
                              <w:t>30</w:t>
                            </w:r>
                            <w:r>
                              <w:rPr>
                                <w:rFonts w:hint="eastAsia" w:ascii="黑体" w:hAnsi="黑体" w:eastAsia="黑体"/>
                                <w:b/>
                                <w:caps/>
                                <w:color w:val="000080"/>
                                <w:sz w:val="52"/>
                                <w:szCs w:val="52"/>
                              </w:rPr>
                              <w:t>全球与中国马来酸酐接枝聚合物市场现状及未来发展趋势</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top:185.35pt;height:164.55pt;width:447.65pt;mso-position-horizontal:center;mso-position-horizontal-relative:margin;z-index:251661312;mso-width-relative:page;mso-height-relative:page;" filled="f" stroked="f" coordsize="21600,21600" o:gfxdata="UEsDBAoAAAAAAIdO4kAAAAAAAAAAAAAAAAAEAAAAZHJzL1BLAwQUAAAACACHTuJADrOaqNcAAAAI&#10;AQAADwAAAGRycy9kb3ducmV2LnhtbE2PS0/DMBCE70j8B2uRuFTUbqs2D+L0AIIDN0ok4LaNlyQi&#10;Xke2+/r3mBMcRzOa+abanu0ojuTD4FjDYq5AELfODNxpaN6e7nIQISIbHB2ThgsF2NbXVxWWxp34&#10;lY672IlUwqFEDX2MUyllaHuyGOZuIk7el/MWY5K+k8bjKZXbUS6V2kiLA6eFHid66Kn93h2sBju7&#10;ZM/e4QcvzfBC6/fmc/bYaH17s1D3ICKd418YfvETOtSJae8ObIIYNaQjUcMqUxmIZOfFegVir2FT&#10;FDnIupL/D9Q/UEsDBBQAAAAIAIdO4kDJVmNQcAIAAOEEAAAOAAAAZHJzL2Uyb0RvYy54bWytVMtu&#10;2zAQvBfoPxC8N5JVK7GFyEHqIEWB9IEmRc8rirKI8FWStpR+fZeU4wrpJYf6YHC5y+HMzlKXV6OS&#10;5MCdF0bXdHGWU8I1M63Qu5r+eLh9t6LEB9AtSKN5TZ+4p1ebt28uB1vxwvRGttwRBNG+GmxN+xBs&#10;lWWe9VyBPzOWa0x2xikIGLpd1joYEF3JrMjz82wwrrXOMO497t5MSXpEdK8BNF0nGL8xbK+4DhOq&#10;4xICSvK9sJ5uEtuu4yx87TrPA5E1RaUh/eMluG7if7a5hGrnwPaCHSnAayi80KRAaLz0BHUDAcje&#10;iX+glGDOeNOFM2ZUNglJHUEVi/xFb+57sDxpwVZ7e2q6/3+w7MvhmyOixUnI84ISDQo9f+BjIB/M&#10;SC5igwbrK6y7t1gZRtzG4iTW2zvDHj3RZtuD3vFr58zQc2iR4CKezGZHJxwfQZrhs2nxGtgHk4DG&#10;zqnYPewHQXQ05+lkTqTCcLM8X5WLsqSEYa7I13leJnYZVM/HrfPhIzeKxEVNHbqf4OFw50OkA9Vz&#10;SbxNm1shZZoAqclQ03VZlOnALKNEwHGXQtV0lcdf0gWV1BGCpxFD9MR+j6X3fTuQRu7dd8Cmljke&#10;oqQVkc/7FfY4Bjh/xcUERkDu8BkGSYkz4acIfTI9qo+Qke5WOnIAnN9GAnucBEnbw7S5nHE6Vieh&#10;5plMimY8kyfRhsmQMDbj0ePGtE/oDvJIFuA3Ahe9cb8pGfCF1NT/2oPjlMhPGh1eL5ZLlBNSsCwv&#10;CgzcPNPMM6AZQqFSSqblNqRnOBlxjZPQieRRHJmJyXF+cPKThuMrjU9rHqeqv1+mzR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AOs5qo1wAAAAgBAAAPAAAAAAAAAAEAIAAAACIAAABkcnMvZG93bnJl&#10;di54bWxQSwECFAAUAAAACACHTuJAyVZjUHACAADhBAAADgAAAAAAAAABACAAAAAmAQAAZHJzL2Uy&#10;b0RvYy54bWxQSwUGAAAAAAYABgBZAQAACAYAAAAA&#10;">
                <v:fill on="f" focussize="0,0"/>
                <v:stroke on="f" miterlimit="8" joinstyle="miter"/>
                <v:imagedata o:title=""/>
                <o:lock v:ext="edit" aspectratio="f"/>
                <v:shadow on="t" color="#000000" opacity="26214f" offset="2.12133858267717pt,2.12133858267717pt" origin="-32768f,-32768f" matrix="65536f,0f,0f,65536f"/>
                <v:textbox>
                  <w:txbxContent>
                    <w:p w14:paraId="04D2C38D">
                      <w:pPr>
                        <w:spacing w:before="144" w:after="48"/>
                        <w:jc w:val="center"/>
                        <w:rPr>
                          <w:rFonts w:hint="eastAsia" w:ascii="黑体" w:hAnsi="黑体" w:eastAsia="黑体" w:cs="Arial"/>
                          <w:b/>
                          <w:caps/>
                          <w:color w:val="000080"/>
                          <w:sz w:val="52"/>
                          <w:szCs w:val="52"/>
                        </w:rPr>
                      </w:pPr>
                      <w:r>
                        <w:rPr>
                          <w:rFonts w:hint="eastAsia" w:ascii="黑体" w:hAnsi="黑体" w:eastAsia="黑体"/>
                          <w:b/>
                          <w:caps/>
                          <w:color w:val="000080"/>
                          <w:sz w:val="52"/>
                          <w:szCs w:val="52"/>
                        </w:rPr>
                        <w:t>202</w:t>
                      </w:r>
                      <w:r>
                        <w:rPr>
                          <w:rFonts w:ascii="黑体" w:hAnsi="黑体" w:eastAsia="黑体"/>
                          <w:b/>
                          <w:caps/>
                          <w:color w:val="000080"/>
                          <w:sz w:val="52"/>
                          <w:szCs w:val="52"/>
                        </w:rPr>
                        <w:t>4</w:t>
                      </w:r>
                      <w:r>
                        <w:rPr>
                          <w:rFonts w:hint="eastAsia" w:ascii="黑体" w:hAnsi="黑体" w:eastAsia="黑体"/>
                          <w:b/>
                          <w:caps/>
                          <w:color w:val="000080"/>
                          <w:sz w:val="52"/>
                          <w:szCs w:val="52"/>
                        </w:rPr>
                        <w:t>-20</w:t>
                      </w:r>
                      <w:r>
                        <w:rPr>
                          <w:rFonts w:ascii="黑体" w:hAnsi="黑体" w:eastAsia="黑体"/>
                          <w:b/>
                          <w:caps/>
                          <w:color w:val="000080"/>
                          <w:sz w:val="52"/>
                          <w:szCs w:val="52"/>
                        </w:rPr>
                        <w:t>30</w:t>
                      </w:r>
                      <w:r>
                        <w:rPr>
                          <w:rFonts w:hint="eastAsia" w:ascii="黑体" w:hAnsi="黑体" w:eastAsia="黑体"/>
                          <w:b/>
                          <w:caps/>
                          <w:color w:val="000080"/>
                          <w:sz w:val="52"/>
                          <w:szCs w:val="52"/>
                        </w:rPr>
                        <w:t>全球与中国马来酸酐接枝聚合物市场现状及未来发展趋势</w:t>
                      </w:r>
                    </w:p>
                  </w:txbxContent>
                </v:textbox>
              </v:shape>
            </w:pict>
          </mc:Fallback>
        </mc:AlternateContent>
      </w: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8823325</wp:posOffset>
                </wp:positionV>
                <wp:extent cx="5048250" cy="391795"/>
                <wp:effectExtent l="0" t="0" r="0" b="0"/>
                <wp:wrapNone/>
                <wp:docPr id="1003"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BA9F6E">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top:694.75pt;height:30.85pt;width:397.5pt;mso-position-horizontal:center;mso-position-horizontal-relative:margin;z-index:251669504;mso-width-relative:page;mso-height-relative:page;" filled="f" stroked="f" coordsize="21600,21600" o:gfxdata="UEsDBAoAAAAAAIdO4kAAAAAAAAAAAAAAAAAEAAAAZHJzL1BLAwQUAAAACACHTuJAjW87FNoAAAAK&#10;AQAADwAAAGRycy9kb3ducmV2LnhtbE2PzU7DMBCE70i8g7VI3KiTQCBN41QoUoWE6KGll9428TaJ&#10;iO0Quz/w9CwnOO43o9mZYnkxgzjR5HtnFcSzCATZxunetgp276u7DIQPaDUOzpKCL/KwLK+vCsy1&#10;O9sNnbahFRxifY4KuhDGXErfdGTQz9xIlrWDmwwGPqdW6gnPHG4GmUTRozTYW/7Q4UhVR83H9mgU&#10;vFarNW7qxGTfQ/XydngeP3f7VKnbmzhagAh0CX9m+K3P1aHkTrU7Wu3FoICHBKb32TwFwfrTPGVU&#10;M3pI4wRkWcj/E8ofUEsDBBQAAAAIAIdO4kCfXezfMgIAAHcEAAAOAAAAZHJzL2Uyb0RvYy54bWyt&#10;VE1PGzEQvVfqf7B8L7sJCQ0RG5SCqCqhghRQz47Xy65ke1zbYZf++j57E6C0Bw69OPOVNzNvZvbs&#10;fDCaPSofOrIVnxyVnCkrqe7sQ8Xv764+LTgLUdhaaLKq4k8q8PPVxw9nvVuqKbWka+UZQGxY9q7i&#10;bYxuWRRBtsqIcEROWTgb8kZEqP6hqL3ogW50MS3Lk6InXztPUoUA6+Xo5HtE/x5AappOqkuSO6Ns&#10;HFG90iKipdB2LvBVrrZplIw3TRNUZLri6DTmF0kgb9NbrM7E8sEL13ZyX4J4TwlvejKis0j6DHUp&#10;omA73/0FZTrpKVATjySZYmwkM4IuJuUbbjatcCr3AqqDeyY9/D9Y+f3x1rOuxiaU5TFnVhjM/E4N&#10;kX2hgU3miaHehSUCNw6hcYAd0Qd7gDE1PjTepF+0xOAHv0/P/CY0CeO8nC2mc7gkfMenk8XiJMEU&#10;L/92PsSvigxLQsU95pdpFY/XIY6hh5CUzNJVp3Weobasr/jJMeD/8ABc22RReRv2MKmjsfIkxWE7&#10;7NvcUv2ELj2NmxKcvOpQyrUI8VZ4rAaqx/HEGzyNJqSkvcRZS/7Xv+wpHhODl7Meq1bx8HMnvOJM&#10;f7OY5elkNgNszMps/nkKxb/2bF977M5cELZ5gjN1MospPuqD2HgyP3Bj65QVLmElclc8HsSLOB4A&#10;blSq9ToHYRudiNd242SCHilc7yI1XeY90TRyg3klBfuYJ7e/nbTwr/Uc9fK9WP0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jW87FNoAAAAKAQAADwAAAAAAAAABACAAAAAiAAAAZHJzL2Rvd25yZXYu&#10;eG1sUEsBAhQAFAAAAAgAh07iQJ9d7N8yAgAAdwQAAA4AAAAAAAAAAQAgAAAAKQEAAGRycy9lMm9E&#10;b2MueG1sUEsFBgAAAAAGAAYAWQEAAM0FAAAAAA==&#10;">
                <v:fill on="f" focussize="0,0"/>
                <v:stroke on="f" weight="0.5pt"/>
                <v:imagedata o:title=""/>
                <o:lock v:ext="edit" aspectratio="f"/>
                <v:textbox>
                  <w:txbxContent>
                    <w:p w14:paraId="5CBA9F6E">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v:textbox>
              </v:shape>
            </w:pict>
          </mc:Fallback>
        </mc:AlternateContent>
      </w:r>
      <w:r>
        <w:drawing>
          <wp:anchor distT="0" distB="0" distL="114300" distR="114300" simplePos="0" relativeHeight="251660288" behindDoc="0" locked="0" layoutInCell="1" allowOverlap="1">
            <wp:simplePos x="0" y="0"/>
            <wp:positionH relativeFrom="margin">
              <wp:posOffset>344805</wp:posOffset>
            </wp:positionH>
            <wp:positionV relativeFrom="paragraph">
              <wp:posOffset>-280670</wp:posOffset>
            </wp:positionV>
            <wp:extent cx="2175510" cy="1108710"/>
            <wp:effectExtent l="0" t="0" r="0" b="0"/>
            <wp:wrapSquare wrapText="bothSides"/>
            <wp:docPr id="100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 name="Picture 3"/>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anchor>
        </w:drawing>
      </w:r>
      <w:r>
        <mc:AlternateContent>
          <mc:Choice Requires="wpg">
            <w:drawing>
              <wp:anchor distT="0" distB="0" distL="114300" distR="114300" simplePos="0" relativeHeight="251672576" behindDoc="0" locked="0" layoutInCell="1" allowOverlap="1">
                <wp:simplePos x="0" y="0"/>
                <wp:positionH relativeFrom="margin">
                  <wp:align>center</wp:align>
                </wp:positionH>
                <wp:positionV relativeFrom="paragraph">
                  <wp:posOffset>7255510</wp:posOffset>
                </wp:positionV>
                <wp:extent cx="6782435" cy="1071880"/>
                <wp:effectExtent l="38100" t="38100" r="113665" b="13970"/>
                <wp:wrapNone/>
                <wp:docPr id="1005" name="组合 24"/>
                <wp:cNvGraphicFramePr/>
                <a:graphic xmlns:a="http://schemas.openxmlformats.org/drawingml/2006/main">
                  <a:graphicData uri="http://schemas.microsoft.com/office/word/2010/wordprocessingGroup">
                    <wpg:wgp>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08E7C4CB">
                              <w:pPr>
                                <w:jc w:val="center"/>
                                <w:rPr>
                                  <w:rFonts w:cs="Calibri"/>
                                  <w:b/>
                                  <w:color w:val="000000" w:themeColor="text1"/>
                                  <w:sz w:val="24"/>
                                  <w:szCs w:val="24"/>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3C1DD81">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61401AC1">
                              <w:pPr>
                                <w:jc w:val="center"/>
                                <w:rPr>
                                  <w:rFonts w:cs="Calibri"/>
                                  <w:b/>
                                  <w:color w:val="000000" w:themeColor="text1"/>
                                  <w:sz w:val="24"/>
                                  <w:szCs w:val="24"/>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422511AC">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t>
                              </w:r>
                              <w:r>
                                <w:rPr>
                                  <w:rFonts w:hint="eastAsia" w:cs="Calibri"/>
                                  <w:b/>
                                  <w:color w:val="000000" w:themeColor="text1"/>
                                  <w:sz w:val="24"/>
                                  <w:szCs w:val="24"/>
                                  <w14:textFill>
                                    <w14:solidFill>
                                      <w14:schemeClr w14:val="tx1"/>
                                    </w14:solidFill>
                                  </w14:textFill>
                                </w:rPr>
                                <w:t>纸质版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3160259E">
                              <w:pPr>
                                <w:jc w:val="center"/>
                                <w:rPr>
                                  <w:rFonts w:cs="Calibri"/>
                                  <w:b/>
                                  <w:color w:val="000000" w:themeColor="text1"/>
                                  <w:sz w:val="24"/>
                                  <w:szCs w:val="24"/>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A95777A">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+Word</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3336DB80">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105</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52C7699A">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页数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D22DC2B">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128</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52B69161">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图表数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6DEBA301">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2024</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433828D2">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出版日期</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组合 24" o:spid="_x0000_s1026" o:spt="203" style="position:absolute;left:0pt;margin-top:571.3pt;height:84.4pt;width:534.05pt;mso-position-horizontal:center;mso-position-horizontal-relative:margin;z-index:251672576;mso-width-relative:page;mso-height-relative:page;" coordsize="7532650,1071967" o:gfxdata="UEsDBAoAAAAAAIdO4kAAAAAAAAAAAAAAAAAEAAAAZHJzL1BLAwQUAAAACACHTuJAaZi6t9kAAAAL&#10;AQAADwAAAGRycy9kb3ducmV2LnhtbE2PQU/DMAyF70j8h8hI3FiSDaqpNJ3QBJwmJDYkxC1rvLZa&#10;41RN1m7/Hu8EN/s96/l7xersOzHiENtABvRMgUCqgmupNvC1e3tYgojJkrNdIDRwwQir8vamsLkL&#10;E33iuE214BCKuTXQpNTnUsaqQW/jLPRI7B3C4G3idailG+zE4b6Tc6Uy6W1L/KGxPa4brI7bkzfw&#10;PtnpZaFfx83xsL787J4+vjcajbm/0+oZRMJz+juGKz6jQ8lM+3AiF0VngIskVvXjPANx9VW21CD2&#10;PC1YBVkW8n+H8hdQSwMEFAAAAAgAh07iQLTQuBjXBAAASTAAAA4AAABkcnMvZTJvRG9jLnhtbO1b&#10;y27jNhTdF+g/ENo3lmQ9bCHOIEgmQYG0E0xazJqWqAdKiSpJx07XXXTZ/+n3FP2N3kvJihq7gD3N&#10;tNOEM4BHFKlL8vDec/ia0zebmpN7JlUlmoXjnbgOYU0qsqopFs733119NXOI0rTJKBcNWzgPTDlv&#10;zr784nTdJswXpeAZkwSMNCpZtwun1LpNJhOVlqym6kS0rIHMXMiaakjKYpJJugbrNZ/4rhtN1kJm&#10;rRQpUwreXnaZTm9RHmJQ5HmVskuRrmrW6M6qZJxq6JIqq1Y5Z6a1ec5S/S7PFdOELxzoqTa/UAk8&#10;L/F3cnZKk0LStqzSvgn0kCY86VNNqwYqHUxdUk3JSlY7puoqlUKJXJ+kop50HTGIQC889wk211Ks&#10;WtOXIlkX7QA6DNQT1D/abPrt/a0kVQae4LqhQxpaw5j/8dvPv//6C/EDxGfdFgkUu5btXXsr+xdF&#10;l8Iub3JZ47/QGbIxyD4MyLKNJim8jOKZH0zBfgp5nht7s1mPfVrCAO18l5Zv+y/jcOpHIQzX9st5&#10;FGOrJtuKJ9i+oTnrFrxSPUKl/hlUdyVtmRkBhRj0UPkDUO/BwWhTcEaCyHQI64eCA1IqUQDa38IU&#10;TiPXN/2hyRYrzw9nrud3PQ6n4TwwlocO06SVSl8zURN8WDgSGmGcj97fKN1hsy2CNTfiquIc3tOE&#10;N2QNA+DHLiJKIXxzCBt4rFtwAdUUDqG8AF5ItTQmleBVhp/j10oWywsuyT2FaIqv8K8pxFf1NyLr&#10;Xocu/OnCivK2pNu33jzqh623YobwL+axzZdUld0nJqszVFcaKIdX9cKZofktHrzBVjET5n3PEf8O&#10;cXzSm+XGOKxKliJ7gOGToqMA1aZXFdR3Q5W+pRJiHgABVtTv4CfnAlAS/ZNDSiF/2vcey4N/Qa5D&#10;1sAhgOCPKyqZQ/jXDXje3Atg7Ig2iSCMfUjIcc5ynNOs6gsBwHrAv21qHrG85tvHXIr6A5DnOdYK&#10;WbRJoe5urPrEhe64Deg3ZefnphgQTUv1TXPXpmi884jzlRZ5ZZwFgerQgSHBBMQPRv2/EUjRlnHG&#10;geThqGP9RwRS73KjGIr9GKwjazxHDBlv3BsH3lXwNp538Xekw7/oaEQ/EysI3LsyW5MlX8n3FDgm&#10;dCGEHZJVyFzTGagOJsBrkZMwtHsC0hx8X+gPlS4NCaMro0kkiYGDlpymPzyFPjBmHmkQShuuGRpj&#10;UgNr9E5vSYP8T0gjnO8jDf8o0gCNDeY4HzH0sFeDoyjq5yvPwR9WgweVsRpsGKsRn4cGw7y1n/WP&#10;NXj60eG0q8TPG0lWiWFGftS82Cqxnb5/knVwBEuVbsNgTB39psGB03c/9DwPNgOsEsP6erzYtqth&#10;s+59RavhCPZ8dsPJ7A4dvBoeh5NV4s9th8oqsVXiT6LEAe6Q73LH7KhZ/DSOIs+zi2I8W7BSDH7a&#10;b1m/wo3pINw3tY2Noh6sxeN4slpstbg/C7P70y/7UCsI983j4+NOtULX91wUdbtBbbUYz5JfsRZH&#10;cCNpZ24bH3fgM44nq8VWi60Wm901EJgXfcEkiPYdFsfHnW5FfhzOZ3ZdbNfF5LVf2ApgCbxHi83V&#10;voPXxeN4slpstdhq8X+txeYONdwwNzfj+tvweIV9nDb35B7/B8DZ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EkHAABbQ29udGVudF9UeXBlc10u&#10;eG1sUEsBAhQACgAAAAAAh07iQAAAAAAAAAAAAAAAAAYAAAAAAAAAAAAQAAAAKwYAAF9yZWxzL1BL&#10;AQIUABQAAAAIAIdO4kCKFGY80QAAAJQBAAALAAAAAAAAAAEAIAAAAE8GAABfcmVscy8ucmVsc1BL&#10;AQIUAAoAAAAAAIdO4kAAAAAAAAAAAAAAAAAEAAAAAAAAAAAAEAAAAAAAAABkcnMvUEsBAhQAFAAA&#10;AAgAh07iQGmYurfZAAAACwEAAA8AAAAAAAAAAQAgAAAAIgAAAGRycy9kb3ducmV2LnhtbFBLAQIU&#10;ABQAAAAIAIdO4kC00LgY1wQAAEkwAAAOAAAAAAAAAAEAIAAAACgBAABkcnMvZTJvRG9jLnhtbFBL&#10;BQYAAAAABgAGAFkBAABxCAAAAAA=&#10;">
                <o:lock v:ext="edit" aspectratio="f"/>
                <v:rect id="Rectangle 460" o:spid="_x0000_s1026" o:spt="1" style="position:absolute;left:0;top:536027;height:535940;width:1258012;v-text-anchor:middle;" filled="f" stroked="t" coordsize="21600,21600" o:gfxdata="UEsDBAoAAAAAAIdO4kAAAAAAAAAAAAAAAAAEAAAAZHJzL1BLAwQUAAAACACHTuJA+OYbu74AAADb&#10;AAAADwAAAGRycy9kb3ducmV2LnhtbEWP3WrCQBSE7wXfYTmF3tWNgqKpawhSsQjFvz7AIXuaBLNn&#10;0+xqEp/eLRS8HGbmG2aZdKYSN2pcaVnBeBSBIM6sLjlX8H3evM1BOI+ssbJMCnpykKyGgyXG2rZ8&#10;pNvJ5yJA2MWooPC+jqV0WUEG3cjWxMH7sY1BH2STS91gG+CmkpMomkmDJYeFAmtaF5RdTlej4GI+&#10;DvNdnX6l2/t2v5iast//9kq9voyjdxCeOv8M/7c/tYLJFP6+hB8gVw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Ybu74A&#10;AADbAAAADwAAAAAAAAABACAAAAAiAAAAZHJzL2Rvd25yZXYueG1sUEsBAhQAFAAAAAgAh07iQDMv&#10;BZ47AAAAOQAAABAAAAAAAAAAAQAgAAAADQEAAGRycy9zaGFwZXhtbC54bWxQSwUGAAAAAAYABgBb&#10;AQAAtwMAAAAA&#10;">
                  <v:fill on="f" focussize="0,0"/>
                  <v:stroke weight="1pt" color="#7F7F7F [1612]" opacity="32896f" miterlimit="8" joinstyle="miter"/>
                  <v:imagedata o:title=""/>
                  <o:lock v:ext="edit" aspectratio="f"/>
                  <v:textbox>
                    <w:txbxContent>
                      <w:p w14:paraId="08E7C4CB">
                        <w:pPr>
                          <w:jc w:val="center"/>
                          <w:rPr>
                            <w:rFonts w:cs="Calibri"/>
                            <w:b/>
                            <w:color w:val="000000" w:themeColor="text1"/>
                            <w:sz w:val="24"/>
                            <w:szCs w:val="24"/>
                            <w14:textFill>
                              <w14:solidFill>
                                <w14:schemeClr w14:val="tx1"/>
                              </w14:solidFill>
                            </w14:textFill>
                          </w:rPr>
                        </w:pPr>
                      </w:p>
                    </w:txbxContent>
                  </v:textbox>
                </v:rect>
                <v:rect id="Rectangle 461" o:spid="_x0000_s1026" o:spt="1" style="position:absolute;left:0;top:0;height:535940;width:1257276;v-text-anchor:middle;" fillcolor="#1F4E79" filled="t" stroked="t" coordsize="21600,21600" o:gfxdata="UEsDBAoAAAAAAIdO4kAAAAAAAAAAAAAAAAAEAAAAZHJzL1BLAwQUAAAACACHTuJA/lL30LwAAADb&#10;AAAADwAAAGRycy9kb3ducmV2LnhtbEWPQWvCQBSE74X+h+UJvRR9iRSp0VWKbanXxl5ye2SfSXD3&#10;bcxuo/333YLQ4zAz3zDr7dVZNfIQOi8a8lkGiqX2ppNGw9fhffoMKkQSQ9YLa/jhANvN/d2aCuMv&#10;8sljGRuVIBIK0tDG2BeIoW7ZUZj5niV5Rz84ikkODZqBLgnuLM6zbIGOOkkLLfW8a7k+ld9Ogy2r&#10;l+qtWuKZPmyO+IivTyNq/TDJsxWoyNf4H76190bDfAF/X9IPwM0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5S99C8AAAA&#10;2wAAAA8AAAAAAAAAAQAgAAAAIgAAAGRycy9kb3ducmV2LnhtbFBLAQIUABQAAAAIAIdO4kAzLwWe&#10;OwAAADkAAAAQAAAAAAAAAAEAIAAAAAsBAABkcnMvc2hhcGV4bWwueG1sUEsFBgAAAAAGAAYAWwEA&#10;ALUDA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33C1DD81">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PDF版</w:t>
                        </w:r>
                      </w:p>
                    </w:txbxContent>
                  </v:textbox>
                </v:rect>
                <v:rect id="Rectangle 462" o:spid="_x0000_s1026" o:spt="1" style="position:absolute;left:1254935;top:536027;height:535940;width:1256665;v-text-anchor:middle;" filled="f" stroked="t" coordsize="21600,21600" o:gfxdata="UEsDBAoAAAAAAIdO4kAAAAAAAAAAAAAAAAAEAAAAZHJzL1BLAwQUAAAACACHTuJAIa1iw70AAADb&#10;AAAADwAAAGRycy9kb3ducmV2LnhtbEWP3YrCMBSE74V9h3AW9k5TBUW7piLi4iKIvw9waM62pc1J&#10;bbJqfXojCF4OM/MNM53dTCUu1LjCsoJ+LwJBnFpdcKbgdPzpjkE4j6yxskwKWnIwSz46U4y1vfKe&#10;LgefiQBhF6OC3Ps6ltKlORl0PVsTB+/PNgZ9kE0mdYPXADeVHETRSBosOCzkWNMip7Q8/BsFpVnu&#10;xut6vpmv7qvtZGiKdntulfr67EffIDzd/Dv8av9qBcMJPL+EHyCT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hrWLDvQAA&#10;ANsAAAAPAAAAAAAAAAEAIAAAACIAAABkcnMvZG93bnJldi54bWxQSwECFAAUAAAACACHTuJAMy8F&#10;njsAAAA5AAAAEAAAAAAAAAABACAAAAAMAQAAZHJzL3NoYXBleG1sLnhtbFBLBQYAAAAABgAGAFsB&#10;AAC2AwAAAAA=&#10;">
                  <v:fill on="f" focussize="0,0"/>
                  <v:stroke weight="1pt" color="#7F7F7F [1612]" opacity="32896f" miterlimit="8" joinstyle="miter"/>
                  <v:imagedata o:title=""/>
                  <o:lock v:ext="edit" aspectratio="f"/>
                  <v:textbox>
                    <w:txbxContent>
                      <w:p w14:paraId="61401AC1">
                        <w:pPr>
                          <w:jc w:val="center"/>
                          <w:rPr>
                            <w:rFonts w:cs="Calibri"/>
                            <w:b/>
                            <w:color w:val="000000" w:themeColor="text1"/>
                            <w:sz w:val="24"/>
                            <w:szCs w:val="24"/>
                            <w14:textFill>
                              <w14:solidFill>
                                <w14:schemeClr w14:val="tx1"/>
                              </w14:solidFill>
                            </w14:textFill>
                          </w:rPr>
                        </w:pPr>
                      </w:p>
                    </w:txbxContent>
                  </v:textbox>
                </v:rect>
                <v:rect id="Rectangle 463" o:spid="_x0000_s1026" o:spt="1" style="position:absolute;left:1254935;top:0;height:535940;width:1256665;v-text-anchor:middle;" fillcolor="#1F4E79" filled="t" stroked="t" coordsize="21600,21600" o:gfxdata="UEsDBAoAAAAAAIdO4kAAAAAAAAAAAAAAAAAEAAAAZHJzL1BLAwQUAAAACACHTuJAiJ1z/7kAAADb&#10;AAAADwAAAGRycy9kb3ducmV2LnhtbEVPTWvCQBC9F/wPyxR6KTqJiGjqKtJa7NXoJbchO01Cd2fT&#10;7Dbaf989FDw+3vdmd3NWjTyEzouGfJaBYqm96aTRcDm/T1egQiQxZL2whl8OsNtOHjZUGH+VE49l&#10;bFQKkVCQhjbGvkAMdcuOwsz3LIn79IOjmODQoBnomsKdxXmWLdFRJ6mhpZ5fW66/yh+nwZbVvjpU&#10;a/ymo80Rn/FtMaLWT4959gIq8i3exf/uD6NhmdanL+kH4PY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idc/+5AAAA2wAA&#10;AA8AAAAAAAAAAQAgAAAAIgAAAGRycy9kb3ducmV2LnhtbFBLAQIUABQAAAAIAIdO4kAzLwWeOwAA&#10;ADkAAAAQAAAAAAAAAAEAIAAAAAgBAABkcnMvc2hhcGV4bWwueG1sUEsFBgAAAAAGAAYAWwEAALID&#10;A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422511AC">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t>
                        </w:r>
                        <w:r>
                          <w:rPr>
                            <w:rFonts w:hint="eastAsia" w:cs="Calibri"/>
                            <w:b/>
                            <w:color w:val="000000" w:themeColor="text1"/>
                            <w:sz w:val="24"/>
                            <w:szCs w:val="24"/>
                            <w14:textFill>
                              <w14:solidFill>
                                <w14:schemeClr w14:val="tx1"/>
                              </w14:solidFill>
                            </w14:textFill>
                          </w:rPr>
                          <w:t>纸质版</w:t>
                        </w:r>
                      </w:p>
                    </w:txbxContent>
                  </v:textbox>
                </v:rect>
                <v:rect id="Rectangle 464" o:spid="_x0000_s1026" o:spt="1" style="position:absolute;left:2511180;top:536027;height:535940;width:1256665;v-text-anchor:middle;" filled="f" stroked="t" coordsize="21600,21600" o:gfxdata="UEsDBAoAAAAAAIdO4kAAAAAAAAAAAAAAAAAEAAAAZHJzL1BLAwQUAAAACACHTuJAEbekeL0AAADb&#10;AAAADwAAAGRycy9kb3ducmV2LnhtbEWP3YrCMBSE7wXfIRzBO00rKNo1ioiiCIs/uw9waM62xeak&#10;NvGnPr1ZELwcZuYbZjp/mFLcqHaFZQVxPwJBnFpdcKbg92fdG4NwHlljaZkUNORgPmu3pphoe+cj&#10;3U4+EwHCLkEFufdVIqVLczLo+rYiDt6frQ36IOtM6hrvAW5KOYiikTRYcFjIsaJlTun5dDUKzmZ1&#10;GO+qxfdi89zsJ0NTNPtLo1S3E0dfIDw9/Cf8bm+1glEM/1/CD5Cz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Rt6R4vQAA&#10;ANsAAAAPAAAAAAAAAAEAIAAAACIAAABkcnMvZG93bnJldi54bWxQSwECFAAUAAAACACHTuJAMy8F&#10;njsAAAA5AAAAEAAAAAAAAAABACAAAAAMAQAAZHJzL3NoYXBleG1sLnhtbFBLBQYAAAAABgAGAFsB&#10;AAC2AwAAAAA=&#10;">
                  <v:fill on="f" focussize="0,0"/>
                  <v:stroke weight="1pt" color="#7F7F7F [1612]" opacity="32896f" miterlimit="8" joinstyle="miter"/>
                  <v:imagedata o:title=""/>
                  <o:lock v:ext="edit" aspectratio="f"/>
                  <v:textbox>
                    <w:txbxContent>
                      <w:p w14:paraId="3160259E">
                        <w:pPr>
                          <w:jc w:val="center"/>
                          <w:rPr>
                            <w:rFonts w:cs="Calibri"/>
                            <w:b/>
                            <w:color w:val="000000" w:themeColor="text1"/>
                            <w:sz w:val="24"/>
                            <w:szCs w:val="24"/>
                            <w14:textFill>
                              <w14:solidFill>
                                <w14:schemeClr w14:val="tx1"/>
                              </w14:solidFill>
                            </w14:textFill>
                          </w:rPr>
                        </w:pPr>
                      </w:p>
                    </w:txbxContent>
                  </v:textbox>
                </v:rect>
                <v:rect id="Rectangle 467" o:spid="_x0000_s1026" o:spt="1" style="position:absolute;left:2511180;top:0;height:535940;width:1256665;v-text-anchor:middle;" fillcolor="#1F4E79" filled="t" stroked="t" coordsize="21600,21600" o:gfxdata="UEsDBAoAAAAAAIdO4kAAAAAAAAAAAAAAAAAEAAAAZHJzL1BLAwQUAAAACACHTuJAFwNIE7wAAADb&#10;AAAADwAAAGRycy9kb3ducmV2LnhtbEWPQWvCQBSE74X+h+UJvRR9iRSp0VWKbanXxl5ye2SfSXD3&#10;bcxuo/333YLQ4zAz3zDr7dVZNfIQOi8a8lkGiqX2ppNGw9fhffoMKkQSQ9YLa/jhANvN/d2aCuMv&#10;8sljGRuVIBIK0tDG2BeIoW7ZUZj5niV5Rz84ikkODZqBLgnuLM6zbIGOOkkLLfW8a7k+ld9Ogy2r&#10;l+qtWuKZPmyO+IivTyNq/TDJsxWoyNf4H76190bDYg5/X9IPwM0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cDSBO8AAAA&#10;2wAAAA8AAAAAAAAAAQAgAAAAIgAAAGRycy9kb3ducmV2LnhtbFBLAQIUABQAAAAIAIdO4kAzLwWe&#10;OwAAADkAAAAQAAAAAAAAAAEAIAAAAAsBAABkcnMvc2hhcGV4bWwueG1sUEsFBgAAAAAGAAYAWwEA&#10;ALUDA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3A95777A">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+Word</w:t>
                        </w:r>
                      </w:p>
                    </w:txbxContent>
                  </v:textbox>
                </v:rect>
                <v:rect id="Rectangle 468" o:spid="_x0000_s1026" o:spt="1" style="position:absolute;left:3766115;top:536027;height:535940;width:1256665;v-text-anchor:middle;" filled="f" stroked="t" coordsize="21600,21600" o:gfxdata="UEsDBAoAAAAAAIdO4kAAAAAAAAAAAAAAAAAEAAAAZHJzL1BLAwQUAAAACACHTuJAzbIkybsAAADc&#10;AAAADwAAAGRycy9kb3ducmV2LnhtbEVPy4rCMBTdD/gP4QruxlTRQWtTEVEcBsTnB1yaa1tsbmqT&#10;UTtfbxYDLg/nncyfphJ3alxpWcGgH4EgzqwuOVdwPq0/JyCcR9ZYWSYFLTmYp52PBGNtH3yg+9Hn&#10;IoSwi1FB4X0dS+myggy6vq2JA3exjUEfYJNL3eAjhJtKDqPoSxosOTQUWNOyoOx6/DUKrma1n/zU&#10;i+1i87fZTcembHe3VqledxDNQHh6+rf43/2tFYzGYX44E46ATF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bIkybsAAADc&#10;AAAADwAAAAAAAAABACAAAAAiAAAAZHJzL2Rvd25yZXYueG1sUEsBAhQAFAAAAAgAh07iQDMvBZ47&#10;AAAAOQAAABAAAAAAAAAAAQAgAAAACgEAAGRycy9zaGFwZXhtbC54bWxQSwUGAAAAAAYABgBbAQAA&#10;tAMAAAAA&#10;">
                  <v:fill on="f" focussize="0,0"/>
                  <v:stroke weight="1pt" color="#7F7F7F [1612]" opacity="32896f" miterlimit="8" joinstyle="miter"/>
                  <v:imagedata o:title=""/>
                  <o:lock v:ext="edit" aspectratio="f"/>
                  <v:textbox>
                    <w:txbxContent>
                      <w:p w14:paraId="3336DB80">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105</w:t>
                        </w:r>
                      </w:p>
                    </w:txbxContent>
                  </v:textbox>
                </v:rect>
                <v:rect id="Rectangle 470" o:spid="_x0000_s1026" o:spt="1" style="position:absolute;left:3766115;top:0;height:535940;width:1256665;v-text-anchor:middle;" fillcolor="#1F4E79" filled="t" stroked="t" coordsize="21600,21600" o:gfxdata="UEsDBAoAAAAAAIdO4kAAAAAAAAAAAAAAAAAEAAAAZHJzL1BLAwQUAAAACACHTuJA7dtDBr0AAADc&#10;AAAADwAAAGRycy9kb3ducmV2LnhtbEWPQUvDQBSE74L/YXmFXqR9SaliY7eltIpeG73k9sg+k9Dd&#10;tzG7Teu/dwXB4zAz3zDr7dVZNfIQOi8a8nkGiqX2ppNGw8f7y+wRVIgkhqwX1vDNAbab25s1FcZf&#10;5MhjGRuVIBIK0tDG2BeIoW7ZUZj7niV5n35wFJMcGjQDXRLcWVxk2QM66iQttNTzvuX6VJ6dBltW&#10;u+q5WuEXvdoc8Q4PyxG1nk7y7AlU5Gv8D/+134yG5X0Ov2fSEcDN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t20MGvQAA&#10;ANwAAAAPAAAAAAAAAAEAIAAAACIAAABkcnMvZG93bnJldi54bWxQSwECFAAUAAAACACHTuJAMy8F&#10;njsAAAA5AAAAEAAAAAAAAAABACAAAAAMAQAAZHJzL3NoYXBleG1sLnhtbFBLBQYAAAAABgAGAFsB&#10;AAC2Aw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52C7699A">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页数</w:t>
                        </w:r>
                      </w:p>
                    </w:txbxContent>
                  </v:textbox>
                </v:rect>
                <v:rect id="Rectangle 471" o:spid="_x0000_s1026" o:spt="1" style="position:absolute;left:5021050;top:536027;height:535940;width:1256665;v-text-anchor:middle;" filled="f" stroked="t" coordsize="21600,21600" o:gfxdata="UEsDBAoAAAAAAIdO4kAAAAAAAAAAAAAAAAAEAAAAZHJzL1BLAwQUAAAACACHTuJAUiwfJb4AAADc&#10;AAAADwAAAGRycy9kb3ducmV2LnhtbEWP3YrCMBSE7xd8h3CEvVtTZV20GkVEUYTF3wc4NMe22JzU&#10;Jv7UpzeC4OUwM98ww/HdFOJKlcstK2i3IhDEidU5pwoO+/lPD4TzyBoLy6SgJgfjUeNriLG2N97S&#10;dedTESDsYlSQeV/GUrokI4OuZUvi4B1tZdAHWaVSV3gLcFPIThT9SYM5h4UMS5pmlJx2F6PgZGab&#10;3qqc/E8Wj8W63zV5vT7XSn0329EAhKe7/4Tf7aVW8NvtwOtMOAJy9AR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iwfJb4A&#10;AADcAAAADwAAAAAAAAABACAAAAAiAAAAZHJzL2Rvd25yZXYueG1sUEsBAhQAFAAAAAgAh07iQDMv&#10;BZ47AAAAOQAAABAAAAAAAAAAAQAgAAAADQEAAGRycy9zaGFwZXhtbC54bWxQSwUGAAAAAAYABgBb&#10;AQAAtwMAAAAA&#10;">
                  <v:fill on="f" focussize="0,0"/>
                  <v:stroke weight="1pt" color="#7F7F7F [1612]" opacity="32896f" miterlimit="8" joinstyle="miter"/>
                  <v:imagedata o:title=""/>
                  <o:lock v:ext="edit" aspectratio="f"/>
                  <v:textbox>
                    <w:txbxContent>
                      <w:p w14:paraId="5D22DC2B">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128</w:t>
                        </w:r>
                      </w:p>
                    </w:txbxContent>
                  </v:textbox>
                </v:rect>
                <v:rect id="Rectangle 472" o:spid="_x0000_s1026" o:spt="1" style="position:absolute;left:5021050;top:0;height:535940;width:1256665;v-text-anchor:middle;" fillcolor="#1F4E79" filled="t" stroked="t" coordsize="21600,21600" o:gfxdata="UEsDBAoAAAAAAIdO4kAAAAAAAAAAAAAAAAAEAAAAZHJzL1BLAwQUAAAACACHTuJAso0gJroAAADc&#10;AAAADwAAAGRycy9kb3ducmV2LnhtbEVPTWvCQBC9C/0PyxR6EZ2kiLTRVaS12GvTXnIbsmMS3J2N&#10;2TXaf+8eCj0+3vd6e3NWjTyEzouGfJ6BYqm96aTR8PP9MXsBFSKJIeuFNfxygO3mYbKmwvirfPFY&#10;xkalEAkFaWhj7AvEULfsKMx9z5K4ox8cxQSHBs1A1xTuLD5n2RIddZIaWur5reX6VF6cBltWu2pf&#10;veKZDjZHnOL7YkStnx7zbAUq8i3+i//cn0bDYpnWpjPpCODmD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yjSAmugAAANwA&#10;AAAPAAAAAAAAAAEAIAAAACIAAABkcnMvZG93bnJldi54bWxQSwECFAAUAAAACACHTuJAMy8FnjsA&#10;AAA5AAAAEAAAAAAAAAABACAAAAAJAQAAZHJzL3NoYXBleG1sLnhtbFBLBQYAAAAABgAGAFsBAACz&#10;Aw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52B69161">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图表数</w:t>
                        </w:r>
                      </w:p>
                    </w:txbxContent>
                  </v:textbox>
                </v:rect>
                <v:rect id="Rectangle 473" o:spid="_x0000_s1026" o:spt="1" style="position:absolute;left:6275985;top:536027;height:535940;width:1256665;v-text-anchor:middle;" filled="f" stroked="t" coordsize="21600,21600" o:gfxdata="UEsDBAoAAAAAAIdO4kAAAAAAAAAAAAAAAAAEAAAAZHJzL1BLAwQUAAAACACHTuJAkuRH6b4AAADc&#10;AAAADwAAAGRycy9kb3ducmV2LnhtbEWP3YrCMBSE7wXfIRzBO00VV7RrFBFFEUTX3Qc4NMe22JzU&#10;Jv50n94IgpfDzHzDTGYPU4gbVS63rKDXjUAQJ1bnnCr4+111RiCcR9ZYWCYFNTmYTZuNCcba3vmH&#10;bkefigBhF6OCzPsyltIlGRl0XVsSB+9kK4M+yCqVusJ7gJtC9qNoKA3mHBYyLGmRUXI+Xo2Cs1ke&#10;Rttyvpuv/9f78ZfJ6/2lVqrd6kXfIDw9/Cf8bm+0gsFwDK8z4QjI6R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uRH6b4A&#10;AADcAAAADwAAAAAAAAABACAAAAAiAAAAZHJzL2Rvd25yZXYueG1sUEsBAhQAFAAAAAgAh07iQDMv&#10;BZ47AAAAOQAAABAAAAAAAAAAAQAgAAAADQEAAGRycy9zaGFwZXhtbC54bWxQSwUGAAAAAAYABgBb&#10;AQAAtwMAAAAA&#10;">
                  <v:fill on="f" focussize="0,0"/>
                  <v:stroke weight="1pt" color="#7F7F7F [1612]" opacity="32896f" miterlimit="8" joinstyle="miter"/>
                  <v:imagedata o:title=""/>
                  <o:lock v:ext="edit" aspectratio="f"/>
                  <v:textbox>
                    <w:txbxContent>
                      <w:p w14:paraId="6DEBA301">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2024</w:t>
                        </w:r>
                      </w:p>
                    </w:txbxContent>
                  </v:textbox>
                </v:rect>
                <v:rect id="Rectangle 476" o:spid="_x0000_s1026" o:spt="1" style="position:absolute;left:6275985;top:0;height:535940;width:1256665;v-text-anchor:middle;" fillcolor="#1F4E79" filled="t" stroked="t" coordsize="21600,21600" o:gfxdata="UEsDBAoAAAAAAIdO4kAAAAAAAAAAAAAAAAAEAAAAZHJzL1BLAwQUAAAACACHTuJAySK6/boAAADc&#10;AAAADwAAAGRycy9kb3ducmV2LnhtbEVPO2/CMBDeK/EfrENiqcolFeojxSDUgujatEu2U3xNotrn&#10;ELsB/j0ekBg/fe/l+uSsGnkInRcN+TwDxVJ700mj4ed79/ACKkQSQ9YLazhzgPVqcrekwvijfPFY&#10;xkalEAkFaWhj7AvEULfsKMx9z5K4Xz84igkODZqBjincWXzMsid01ElqaKnn95brv/LfabBltam2&#10;1SseaG9zxHv8WIyo9WyaZ2+gIp/iTXx1fxoNi+c0P51JRwBX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JIrr9ugAAANwA&#10;AAAPAAAAAAAAAAEAIAAAACIAAABkcnMvZG93bnJldi54bWxQSwECFAAUAAAACACHTuJAMy8FnjsA&#10;AAA5AAAAEAAAAAAAAAABACAAAAAJAQAAZHJzL3NoYXBleG1sLnhtbFBLBQYAAAAABgAGAFsBAACz&#10;Aw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433828D2">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出版日期</w:t>
                        </w:r>
                      </w:p>
                    </w:txbxContent>
                  </v:textbox>
                </v:rect>
              </v:group>
            </w:pict>
          </mc:Fallback>
        </mc:AlternateContent>
      </w:r>
    </w:p>
    <w:p w14:paraId="229378A4">
      <w:pPr>
        <w:pStyle w:val="167"/>
        <w:rPr>
          <w:rFonts w:eastAsia="宋体"/>
        </w:rPr>
      </w:pPr>
      <w:r>
        <w:rPr>
          <w:rFonts w:hint="eastAsia"/>
        </w:rPr>
        <w:t>报告摘要</w:t>
      </w:r>
    </w:p>
    <w:p w14:paraId="0E880139">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根据QYR（恒州博智）的统计及预测，2023年全球马来酸酐接枝聚合物市场销售额达到了XX亿美元，预计2030年将达到XX亿美元，年复合增长率（CAGR）为XX%（2024-2030）。地区层面来看，中国市场在过去几年变化较快，2023年市场规模为XX百万美元，约占全球的XX</w:t>
      </w:r>
      <w:r>
        <w:rPr>
          <w:color w:val="0D0D0D" w:themeColor="text1" w:themeTint="F2"/>
          <w:lang w:eastAsia="zh-CN"/>
          <w14:textFill>
            <w14:solidFill>
              <w14:schemeClr w14:val="tx1">
                <w14:lumMod w14:val="95000"/>
                <w14:lumOff w14:val="5000"/>
              </w14:schemeClr>
            </w14:solidFill>
          </w14:textFill>
        </w:rPr>
        <w:t>%</w:t>
      </w:r>
      <w:r>
        <w:rPr>
          <w:rFonts w:hint="eastAsia"/>
          <w:color w:val="0D0D0D" w:themeColor="text1" w:themeTint="F2"/>
          <w:lang w:eastAsia="zh-CN"/>
          <w14:textFill>
            <w14:solidFill>
              <w14:schemeClr w14:val="tx1">
                <w14:lumMod w14:val="95000"/>
                <w14:lumOff w14:val="5000"/>
              </w14:schemeClr>
            </w14:solidFill>
          </w14:textFill>
        </w:rPr>
        <w:t>，预计2030年将达到XX百万美元，届时全球占比将达到XX</w:t>
      </w:r>
      <w:r>
        <w:rPr>
          <w:color w:val="0D0D0D" w:themeColor="text1" w:themeTint="F2"/>
          <w:lang w:eastAsia="zh-CN"/>
          <w14:textFill>
            <w14:solidFill>
              <w14:schemeClr w14:val="tx1">
                <w14:lumMod w14:val="95000"/>
                <w14:lumOff w14:val="5000"/>
              </w14:schemeClr>
            </w14:solidFill>
          </w14:textFill>
        </w:rPr>
        <w:t>%</w:t>
      </w:r>
      <w:r>
        <w:rPr>
          <w:rFonts w:hint="eastAsia"/>
          <w:color w:val="0D0D0D" w:themeColor="text1" w:themeTint="F2"/>
          <w:lang w:eastAsia="zh-CN"/>
          <w14:textFill>
            <w14:solidFill>
              <w14:schemeClr w14:val="tx1">
                <w14:lumMod w14:val="95000"/>
                <w14:lumOff w14:val="5000"/>
              </w14:schemeClr>
            </w14:solidFill>
          </w14:textFill>
        </w:rPr>
        <w:t>。</w:t>
      </w:r>
    </w:p>
    <w:p w14:paraId="12A3B2CA">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消费层面来说，目前XX地区是全球最大的消费市场，2023年占有XX%的市场份额，之后是XX和XX，分别占有XX%和XX%。预计未来几年，XX地区增长最快，2024-2030期间CAGR大约为XX%。</w:t>
      </w:r>
    </w:p>
    <w:p w14:paraId="2D0EA303">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生产端来看，</w:t>
      </w:r>
      <w:r>
        <w:rPr>
          <w:color w:val="0D0D0D" w:themeColor="text1" w:themeTint="F2"/>
          <w:lang w:eastAsia="zh-CN"/>
          <w14:textFill>
            <w14:solidFill>
              <w14:schemeClr w14:val="tx1">
                <w14:lumMod w14:val="95000"/>
                <w14:lumOff w14:val="5000"/>
              </w14:schemeClr>
            </w14:solidFill>
          </w14:textFill>
        </w:rPr>
        <w:t>北美</w:t>
      </w:r>
      <w:r>
        <w:rPr>
          <w:rFonts w:hint="eastAsia"/>
          <w:color w:val="0D0D0D" w:themeColor="text1" w:themeTint="F2"/>
          <w:lang w:eastAsia="zh-CN"/>
          <w14:textFill>
            <w14:solidFill>
              <w14:schemeClr w14:val="tx1">
                <w14:lumMod w14:val="95000"/>
                <w14:lumOff w14:val="5000"/>
              </w14:schemeClr>
            </w14:solidFill>
          </w14:textFill>
        </w:rPr>
        <w:t>和</w:t>
      </w:r>
      <w:r>
        <w:rPr>
          <w:color w:val="0D0D0D" w:themeColor="text1" w:themeTint="F2"/>
          <w:lang w:eastAsia="zh-CN"/>
          <w14:textFill>
            <w14:solidFill>
              <w14:schemeClr w14:val="tx1">
                <w14:lumMod w14:val="95000"/>
                <w14:lumOff w14:val="5000"/>
              </w14:schemeClr>
            </w14:solidFill>
          </w14:textFill>
        </w:rPr>
        <w:t>欧洲</w:t>
      </w:r>
      <w:r>
        <w:rPr>
          <w:rFonts w:hint="eastAsia"/>
          <w:color w:val="0D0D0D" w:themeColor="text1" w:themeTint="F2"/>
          <w:lang w:eastAsia="zh-CN"/>
          <w14:textFill>
            <w14:solidFill>
              <w14:schemeClr w14:val="tx1">
                <w14:lumMod w14:val="95000"/>
                <w14:lumOff w14:val="5000"/>
              </w14:schemeClr>
            </w14:solidFill>
          </w14:textFill>
        </w:rPr>
        <w:t>是两个重要的生产地区，2023年分别占有XX%和XX%的市场份额，预计未来几年，XX地区将保持最快增速，预计2030年份额将达到XX%。</w:t>
      </w:r>
    </w:p>
    <w:p w14:paraId="25906356">
      <w:pPr>
        <w:pStyle w:val="146"/>
        <w:ind w:firstLine="420"/>
        <w:rPr>
          <w:rFonts w:hint="eastAsia"/>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从产品类型方面来看，</w:t>
      </w:r>
      <w:r>
        <w:rPr>
          <w:color w:val="0D0D0D" w:themeColor="text1" w:themeTint="F2"/>
          <w:lang w:eastAsia="zh-CN"/>
          <w14:textFill>
            <w14:solidFill>
              <w14:schemeClr w14:val="tx1">
                <w14:lumMod w14:val="95000"/>
                <w14:lumOff w14:val="5000"/>
              </w14:schemeClr>
            </w14:solidFill>
          </w14:textFill>
        </w:rPr>
        <w:t>马来酸酐接枝聚丙烯</w:t>
      </w:r>
      <w:r>
        <w:rPr>
          <w:rFonts w:hint="eastAsia"/>
          <w:color w:val="0D0D0D" w:themeColor="text1" w:themeTint="F2"/>
          <w:lang w:eastAsia="zh-CN"/>
          <w14:textFill>
            <w14:solidFill>
              <w14:schemeClr w14:val="tx1">
                <w14:lumMod w14:val="95000"/>
                <w14:lumOff w14:val="5000"/>
              </w14:schemeClr>
            </w14:solidFill>
          </w14:textFill>
        </w:rPr>
        <w:t>占有重要地位，预计2030年份额将达到XX%。同时就应用来看，</w:t>
      </w:r>
      <w:r>
        <w:rPr>
          <w:color w:val="0D0D0D" w:themeColor="text1" w:themeTint="F2"/>
          <w:lang w:eastAsia="zh-CN"/>
          <w14:textFill>
            <w14:solidFill>
              <w14:schemeClr w14:val="tx1">
                <w14:lumMod w14:val="95000"/>
                <w14:lumOff w14:val="5000"/>
              </w14:schemeClr>
            </w14:solidFill>
          </w14:textFill>
        </w:rPr>
        <w:t>相容剂</w:t>
      </w:r>
      <w:r>
        <w:rPr>
          <w:rFonts w:hint="eastAsia"/>
          <w:color w:val="0D0D0D" w:themeColor="text1" w:themeTint="F2"/>
          <w:lang w:eastAsia="zh-CN"/>
          <w14:textFill>
            <w14:solidFill>
              <w14:schemeClr w14:val="tx1">
                <w14:lumMod w14:val="95000"/>
                <w14:lumOff w14:val="5000"/>
              </w14:schemeClr>
            </w14:solidFill>
          </w14:textFill>
        </w:rPr>
        <w:t>在2023年份额大约是XX%，未来几年CAGR大约为XX%。</w:t>
      </w:r>
    </w:p>
    <w:p w14:paraId="5FBF2FA7">
      <w:pPr>
        <w:pStyle w:val="146"/>
        <w:ind w:firstLine="420"/>
        <w:rPr>
          <w:rFonts w:hint="eastAsia"/>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QYResearch成立于2007年，在全球各地热门城市设有专业研究团队。公司业务遍及世界160多个国家，在全球30多个国家有固定营销合作伙伴。经过多年的沉淀，QYResearch已成长为一个众所周知的全球细分行业调查的领导者，服务的全球企业超过65000家。</w:t>
      </w:r>
    </w:p>
    <w:p w14:paraId="2F3FAB64">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从生产商来说，全球范围内，马来酸酐接枝聚合物核心厂商主要包括</w:t>
      </w:r>
      <w:r>
        <w:rPr>
          <w:color w:val="0D0D0D" w:themeColor="text1" w:themeTint="F2"/>
          <w:lang w:eastAsia="zh-CN"/>
          <w14:textFill>
            <w14:solidFill>
              <w14:schemeClr w14:val="tx1">
                <w14:lumMod w14:val="95000"/>
                <w14:lumOff w14:val="5000"/>
              </w14:schemeClr>
            </w14:solidFill>
          </w14:textFill>
        </w:rPr>
        <w:t>Clariant、Aurorium、SK Functional Polymer、Mitsui Chemicals、The Compound</w:t>
      </w:r>
      <w:r>
        <w:rPr>
          <w:rFonts w:hint="eastAsia"/>
          <w:color w:val="0D0D0D" w:themeColor="text1" w:themeTint="F2"/>
          <w:lang w:eastAsia="zh-CN"/>
          <w14:textFill>
            <w14:solidFill>
              <w14:schemeClr w14:val="tx1">
                <w14:lumMod w14:val="95000"/>
                <w14:lumOff w14:val="5000"/>
              </w14:schemeClr>
            </w14:solidFill>
          </w14:textFill>
        </w:rPr>
        <w:t>等。2023年，全球第一梯队厂商主要有XX、XX和X</w:t>
      </w:r>
      <w:r>
        <w:rPr>
          <w:color w:val="0D0D0D" w:themeColor="text1" w:themeTint="F2"/>
          <w:lang w:eastAsia="zh-CN"/>
          <w14:textFill>
            <w14:solidFill>
              <w14:schemeClr w14:val="tx1">
                <w14:lumMod w14:val="95000"/>
                <w14:lumOff w14:val="5000"/>
              </w14:schemeClr>
            </w14:solidFill>
          </w14:textFill>
        </w:rPr>
        <w:t>X</w:t>
      </w:r>
      <w:r>
        <w:rPr>
          <w:rFonts w:hint="eastAsia"/>
          <w:color w:val="0D0D0D" w:themeColor="text1" w:themeTint="F2"/>
          <w:lang w:eastAsia="zh-CN"/>
          <w14:textFill>
            <w14:solidFill>
              <w14:schemeClr w14:val="tx1">
                <w14:lumMod w14:val="95000"/>
                <w14:lumOff w14:val="5000"/>
              </w14:schemeClr>
            </w14:solidFill>
          </w14:textFill>
        </w:rPr>
        <w:t>，第一梯队占有大约XX的市场份额%；第二梯队厂商有XX、XX、XX和XX等，共占有XX%份额。</w:t>
      </w:r>
    </w:p>
    <w:p w14:paraId="389EEA4E">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报告研究全球与中国市场马来酸酐接枝聚合物的产能、产量、销量、销售额、价格及未来趋势。重点分析全球与中国市场的主要厂商产品特点、产品规格、价格、销量、销售收入及全球和中国市场主要生产商的市场份额。历史数据为201</w:t>
      </w:r>
      <w:r>
        <w:rPr>
          <w:color w:val="0D0D0D" w:themeColor="text1" w:themeTint="F2"/>
          <w:lang w:eastAsia="zh-CN"/>
          <w14:textFill>
            <w14:solidFill>
              <w14:schemeClr w14:val="tx1">
                <w14:lumMod w14:val="95000"/>
                <w14:lumOff w14:val="5000"/>
              </w14:schemeClr>
            </w14:solidFill>
          </w14:textFill>
        </w:rPr>
        <w:t>9</w:t>
      </w:r>
      <w:r>
        <w:rPr>
          <w:rFonts w:hint="eastAsia"/>
          <w:color w:val="0D0D0D" w:themeColor="text1" w:themeTint="F2"/>
          <w:lang w:eastAsia="zh-CN"/>
          <w14:textFill>
            <w14:solidFill>
              <w14:schemeClr w14:val="tx1">
                <w14:lumMod w14:val="95000"/>
                <w14:lumOff w14:val="5000"/>
              </w14:schemeClr>
            </w14:solidFill>
          </w14:textFill>
        </w:rPr>
        <w:t>至2023年，预测数据为202</w:t>
      </w:r>
      <w:r>
        <w:rPr>
          <w:color w:val="0D0D0D" w:themeColor="text1" w:themeTint="F2"/>
          <w:lang w:eastAsia="zh-CN"/>
          <w14:textFill>
            <w14:solidFill>
              <w14:schemeClr w14:val="tx1">
                <w14:lumMod w14:val="95000"/>
                <w14:lumOff w14:val="5000"/>
              </w14:schemeClr>
            </w14:solidFill>
          </w14:textFill>
        </w:rPr>
        <w:t>4</w:t>
      </w:r>
      <w:r>
        <w:rPr>
          <w:rFonts w:hint="eastAsia"/>
          <w:color w:val="0D0D0D" w:themeColor="text1" w:themeTint="F2"/>
          <w:lang w:eastAsia="zh-CN"/>
          <w14:textFill>
            <w14:solidFill>
              <w14:schemeClr w14:val="tx1">
                <w14:lumMod w14:val="95000"/>
                <w14:lumOff w14:val="5000"/>
              </w14:schemeClr>
            </w14:solidFill>
          </w14:textFill>
        </w:rPr>
        <w:t>至2030年。</w:t>
      </w:r>
    </w:p>
    <w:p w14:paraId="438F770C">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主要厂商包括：</w:t>
      </w:r>
    </w:p>
    <w:p w14:paraId="71D6D07D">
      <w:pPr>
        <w:pStyle w:val="113"/>
        <w:numPr>
          <w:ilvl w:val="0"/>
          <w:numId w:val="4"/>
        </w:numPr>
        <w:rPr>
          <w:rFonts w:ascii="Times New Roman" w:hAnsi="Times New Roman" w:eastAsia="宋体" w:cs="Calibri"/>
        </w:rPr>
      </w:pPr>
      <w:r>
        <w:rPr>
          <w:rFonts w:ascii="Times New Roman" w:hAnsi="Times New Roman" w:eastAsia="宋体" w:cs="Calibri"/>
        </w:rPr>
        <w:t>Clariant</w:t>
      </w:r>
    </w:p>
    <w:p w14:paraId="5909300A">
      <w:pPr>
        <w:pStyle w:val="113"/>
        <w:numPr>
          <w:ilvl w:val="0"/>
          <w:numId w:val="4"/>
        </w:numPr>
        <w:rPr>
          <w:rFonts w:ascii="Times New Roman" w:hAnsi="Times New Roman" w:eastAsia="宋体" w:cs="Calibri"/>
        </w:rPr>
      </w:pPr>
      <w:r>
        <w:rPr>
          <w:rFonts w:ascii="Times New Roman" w:hAnsi="Times New Roman" w:eastAsia="宋体" w:cs="Calibri"/>
        </w:rPr>
        <w:t>Aurorium</w:t>
      </w:r>
    </w:p>
    <w:p w14:paraId="5084C760">
      <w:pPr>
        <w:pStyle w:val="113"/>
        <w:numPr>
          <w:ilvl w:val="0"/>
          <w:numId w:val="4"/>
        </w:numPr>
        <w:rPr>
          <w:rFonts w:ascii="Times New Roman" w:hAnsi="Times New Roman" w:eastAsia="宋体" w:cs="Calibri"/>
        </w:rPr>
      </w:pPr>
      <w:r>
        <w:rPr>
          <w:rFonts w:ascii="Times New Roman" w:hAnsi="Times New Roman" w:eastAsia="宋体" w:cs="Calibri"/>
        </w:rPr>
        <w:t>SK Functional Polymer</w:t>
      </w:r>
    </w:p>
    <w:p w14:paraId="10E17C41">
      <w:pPr>
        <w:pStyle w:val="113"/>
        <w:numPr>
          <w:ilvl w:val="0"/>
          <w:numId w:val="4"/>
        </w:numPr>
        <w:rPr>
          <w:rFonts w:ascii="Times New Roman" w:hAnsi="Times New Roman" w:eastAsia="宋体" w:cs="Calibri"/>
        </w:rPr>
      </w:pPr>
      <w:r>
        <w:rPr>
          <w:rFonts w:ascii="Times New Roman" w:hAnsi="Times New Roman" w:eastAsia="宋体" w:cs="Calibri"/>
        </w:rPr>
        <w:t>Mitsui Chemicals</w:t>
      </w:r>
    </w:p>
    <w:p w14:paraId="35687CF1">
      <w:pPr>
        <w:pStyle w:val="113"/>
        <w:numPr>
          <w:ilvl w:val="0"/>
          <w:numId w:val="4"/>
        </w:numPr>
        <w:rPr>
          <w:rFonts w:ascii="Times New Roman" w:hAnsi="Times New Roman" w:eastAsia="宋体" w:cs="Calibri"/>
        </w:rPr>
      </w:pPr>
      <w:r>
        <w:rPr>
          <w:rFonts w:ascii="Times New Roman" w:hAnsi="Times New Roman" w:eastAsia="宋体" w:cs="Calibri"/>
        </w:rPr>
        <w:t>The Compound</w:t>
      </w:r>
    </w:p>
    <w:p w14:paraId="048DED4A">
      <w:pPr>
        <w:pStyle w:val="113"/>
        <w:numPr>
          <w:ilvl w:val="0"/>
          <w:numId w:val="4"/>
        </w:numPr>
        <w:rPr>
          <w:rFonts w:ascii="Times New Roman" w:hAnsi="Times New Roman" w:eastAsia="宋体" w:cs="Calibri"/>
        </w:rPr>
      </w:pPr>
      <w:r>
        <w:rPr>
          <w:rFonts w:ascii="Times New Roman" w:hAnsi="Times New Roman" w:eastAsia="宋体" w:cs="Calibri"/>
        </w:rPr>
        <w:t>宁波能之光</w:t>
      </w:r>
    </w:p>
    <w:p w14:paraId="53D4EB26">
      <w:pPr>
        <w:pStyle w:val="113"/>
        <w:numPr>
          <w:ilvl w:val="0"/>
          <w:numId w:val="4"/>
        </w:numPr>
        <w:rPr>
          <w:rFonts w:ascii="Times New Roman" w:hAnsi="Times New Roman" w:eastAsia="宋体" w:cs="Calibri"/>
        </w:rPr>
      </w:pPr>
      <w:r>
        <w:rPr>
          <w:rFonts w:ascii="Times New Roman" w:hAnsi="Times New Roman" w:eastAsia="宋体" w:cs="Calibri"/>
        </w:rPr>
        <w:t>Dow</w:t>
      </w:r>
    </w:p>
    <w:p w14:paraId="2A4E04A5">
      <w:pPr>
        <w:pStyle w:val="113"/>
        <w:numPr>
          <w:ilvl w:val="0"/>
          <w:numId w:val="4"/>
        </w:numPr>
        <w:rPr>
          <w:rFonts w:ascii="Times New Roman" w:hAnsi="Times New Roman" w:eastAsia="宋体" w:cs="Calibri"/>
        </w:rPr>
      </w:pPr>
      <w:r>
        <w:rPr>
          <w:rFonts w:ascii="Times New Roman" w:hAnsi="Times New Roman" w:eastAsia="宋体" w:cs="Calibri"/>
        </w:rPr>
        <w:t>LyondellBasell</w:t>
      </w:r>
    </w:p>
    <w:p w14:paraId="0E1500BE">
      <w:pPr>
        <w:pStyle w:val="113"/>
        <w:numPr>
          <w:ilvl w:val="0"/>
          <w:numId w:val="4"/>
        </w:numPr>
        <w:rPr>
          <w:rFonts w:ascii="Times New Roman" w:hAnsi="Times New Roman" w:eastAsia="宋体" w:cs="Calibri"/>
        </w:rPr>
      </w:pPr>
      <w:r>
        <w:rPr>
          <w:rFonts w:ascii="Times New Roman" w:hAnsi="Times New Roman" w:eastAsia="宋体" w:cs="Calibri"/>
        </w:rPr>
        <w:t>Eastman</w:t>
      </w:r>
    </w:p>
    <w:p w14:paraId="56CA217C">
      <w:pPr>
        <w:pStyle w:val="113"/>
        <w:numPr>
          <w:ilvl w:val="0"/>
          <w:numId w:val="4"/>
        </w:numPr>
        <w:rPr>
          <w:rFonts w:ascii="Times New Roman" w:hAnsi="Times New Roman" w:eastAsia="宋体" w:cs="Calibri"/>
        </w:rPr>
      </w:pPr>
      <w:r>
        <w:rPr>
          <w:rFonts w:ascii="Times New Roman" w:hAnsi="Times New Roman" w:eastAsia="宋体" w:cs="Calibri"/>
        </w:rPr>
        <w:t>Westlake Chemical</w:t>
      </w:r>
    </w:p>
    <w:p w14:paraId="23736F2F">
      <w:pPr>
        <w:pStyle w:val="113"/>
        <w:numPr>
          <w:ilvl w:val="0"/>
          <w:numId w:val="4"/>
        </w:numPr>
        <w:rPr>
          <w:rFonts w:ascii="Times New Roman" w:hAnsi="Times New Roman" w:eastAsia="宋体" w:cs="Calibri"/>
        </w:rPr>
      </w:pPr>
      <w:r>
        <w:rPr>
          <w:rFonts w:ascii="Times New Roman" w:hAnsi="Times New Roman" w:eastAsia="宋体" w:cs="Calibri"/>
        </w:rPr>
        <w:t>Kraton</w:t>
      </w:r>
    </w:p>
    <w:p w14:paraId="1E7D2F73">
      <w:pPr>
        <w:pStyle w:val="113"/>
        <w:numPr>
          <w:ilvl w:val="0"/>
          <w:numId w:val="4"/>
        </w:numPr>
        <w:rPr>
          <w:rFonts w:ascii="Times New Roman" w:hAnsi="Times New Roman" w:eastAsia="宋体" w:cs="Calibri"/>
        </w:rPr>
      </w:pPr>
      <w:r>
        <w:rPr>
          <w:rFonts w:ascii="Times New Roman" w:hAnsi="Times New Roman" w:eastAsia="宋体" w:cs="Calibri"/>
        </w:rPr>
        <w:t>广州鹿山新材料</w:t>
      </w:r>
    </w:p>
    <w:p w14:paraId="43920C4B">
      <w:pPr>
        <w:pStyle w:val="113"/>
        <w:numPr>
          <w:ilvl w:val="0"/>
          <w:numId w:val="4"/>
        </w:numPr>
        <w:rPr>
          <w:rFonts w:ascii="Times New Roman" w:hAnsi="Times New Roman" w:eastAsia="宋体" w:cs="Calibri"/>
        </w:rPr>
      </w:pPr>
      <w:r>
        <w:rPr>
          <w:rFonts w:ascii="Times New Roman" w:hAnsi="Times New Roman" w:eastAsia="宋体" w:cs="Calibri"/>
        </w:rPr>
        <w:t>SI Group</w:t>
      </w:r>
    </w:p>
    <w:p w14:paraId="54EE77F4">
      <w:pPr>
        <w:pStyle w:val="113"/>
        <w:numPr>
          <w:ilvl w:val="0"/>
          <w:numId w:val="4"/>
        </w:numPr>
        <w:rPr>
          <w:rFonts w:ascii="Times New Roman" w:hAnsi="Times New Roman" w:eastAsia="宋体" w:cs="Calibri"/>
        </w:rPr>
      </w:pPr>
      <w:r>
        <w:rPr>
          <w:rFonts w:ascii="Times New Roman" w:hAnsi="Times New Roman" w:eastAsia="宋体" w:cs="Calibri"/>
        </w:rPr>
        <w:t>Honeywell</w:t>
      </w:r>
    </w:p>
    <w:p w14:paraId="5B7CBC42">
      <w:pPr>
        <w:pStyle w:val="113"/>
        <w:numPr>
          <w:ilvl w:val="0"/>
          <w:numId w:val="4"/>
        </w:numPr>
        <w:rPr>
          <w:rFonts w:ascii="Times New Roman" w:hAnsi="Times New Roman" w:eastAsia="宋体" w:cs="Calibri"/>
        </w:rPr>
      </w:pPr>
      <w:r>
        <w:rPr>
          <w:rFonts w:ascii="Times New Roman" w:hAnsi="Times New Roman" w:eastAsia="宋体" w:cs="Calibri"/>
        </w:rPr>
        <w:t>Brüggemann</w:t>
      </w:r>
    </w:p>
    <w:p w14:paraId="5B4F0A0A">
      <w:pPr>
        <w:pStyle w:val="113"/>
        <w:numPr>
          <w:ilvl w:val="0"/>
          <w:numId w:val="4"/>
        </w:numPr>
        <w:rPr>
          <w:rFonts w:ascii="Times New Roman" w:hAnsi="Times New Roman" w:eastAsia="宋体" w:cs="Calibri"/>
        </w:rPr>
      </w:pPr>
      <w:r>
        <w:rPr>
          <w:rFonts w:ascii="Times New Roman" w:hAnsi="Times New Roman" w:eastAsia="宋体" w:cs="Calibri"/>
        </w:rPr>
        <w:t>BYK (AddComp)</w:t>
      </w:r>
    </w:p>
    <w:p w14:paraId="02410837">
      <w:pPr>
        <w:pStyle w:val="113"/>
        <w:numPr>
          <w:ilvl w:val="0"/>
          <w:numId w:val="4"/>
        </w:numPr>
        <w:rPr>
          <w:rFonts w:ascii="Times New Roman" w:hAnsi="Times New Roman" w:eastAsia="宋体" w:cs="Calibri"/>
        </w:rPr>
      </w:pPr>
      <w:r>
        <w:rPr>
          <w:rFonts w:ascii="Times New Roman" w:hAnsi="Times New Roman" w:eastAsia="宋体" w:cs="Calibri"/>
        </w:rPr>
        <w:t>沈阳科通塑胶</w:t>
      </w:r>
    </w:p>
    <w:p w14:paraId="13E4CCA6">
      <w:pPr>
        <w:pStyle w:val="113"/>
        <w:numPr>
          <w:ilvl w:val="0"/>
          <w:numId w:val="4"/>
        </w:numPr>
        <w:rPr>
          <w:rFonts w:ascii="Times New Roman" w:hAnsi="Times New Roman" w:eastAsia="宋体" w:cs="Calibri"/>
        </w:rPr>
      </w:pPr>
      <w:r>
        <w:rPr>
          <w:rFonts w:ascii="Times New Roman" w:hAnsi="Times New Roman" w:eastAsia="宋体" w:cs="Calibri"/>
        </w:rPr>
        <w:t>佳易容</w:t>
      </w:r>
    </w:p>
    <w:p w14:paraId="4B8BA54B">
      <w:pPr>
        <w:pStyle w:val="113"/>
        <w:numPr>
          <w:ilvl w:val="0"/>
          <w:numId w:val="4"/>
        </w:numPr>
        <w:rPr>
          <w:rFonts w:ascii="Times New Roman" w:hAnsi="Times New Roman" w:eastAsia="宋体" w:cs="Calibri"/>
        </w:rPr>
      </w:pPr>
      <w:r>
        <w:rPr>
          <w:rFonts w:ascii="Times New Roman" w:hAnsi="Times New Roman" w:eastAsia="宋体" w:cs="Calibri"/>
        </w:rPr>
        <w:t>SACO AEI Polymers</w:t>
      </w:r>
    </w:p>
    <w:p w14:paraId="47510670">
      <w:pPr>
        <w:pStyle w:val="113"/>
        <w:numPr>
          <w:ilvl w:val="0"/>
          <w:numId w:val="4"/>
        </w:numPr>
        <w:rPr>
          <w:rFonts w:ascii="Times New Roman" w:hAnsi="Times New Roman" w:eastAsia="宋体" w:cs="Calibri"/>
        </w:rPr>
      </w:pPr>
      <w:r>
        <w:rPr>
          <w:rFonts w:ascii="Times New Roman" w:hAnsi="Times New Roman" w:eastAsia="宋体" w:cs="Calibri"/>
        </w:rPr>
        <w:t>盛聚塑料</w:t>
      </w:r>
    </w:p>
    <w:p w14:paraId="0A70C883">
      <w:pPr>
        <w:pStyle w:val="113"/>
        <w:numPr>
          <w:ilvl w:val="0"/>
          <w:numId w:val="4"/>
        </w:numPr>
        <w:rPr>
          <w:rFonts w:ascii="Times New Roman" w:hAnsi="Times New Roman" w:eastAsia="宋体" w:cs="Calibri"/>
        </w:rPr>
      </w:pPr>
      <w:r>
        <w:rPr>
          <w:rFonts w:ascii="Times New Roman" w:hAnsi="Times New Roman" w:eastAsia="宋体" w:cs="Calibri"/>
        </w:rPr>
        <w:t>Pluss Polymers</w:t>
      </w:r>
    </w:p>
    <w:p w14:paraId="23C90A8E">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按照不同产品类型，包括如下几个类别：</w:t>
      </w:r>
    </w:p>
    <w:p w14:paraId="72A6AF91">
      <w:pPr>
        <w:pStyle w:val="113"/>
        <w:numPr>
          <w:ilvl w:val="0"/>
          <w:numId w:val="4"/>
        </w:numPr>
        <w:rPr>
          <w:rFonts w:ascii="Times New Roman" w:hAnsi="Times New Roman" w:eastAsia="宋体" w:cs="Calibri"/>
        </w:rPr>
      </w:pPr>
      <w:r>
        <w:rPr>
          <w:rFonts w:ascii="Times New Roman" w:hAnsi="Times New Roman" w:eastAsia="宋体" w:cs="Calibri"/>
        </w:rPr>
        <w:t>马来酸酐接枝聚乙烯</w:t>
      </w:r>
    </w:p>
    <w:p w14:paraId="7FAA408A">
      <w:pPr>
        <w:pStyle w:val="113"/>
        <w:numPr>
          <w:ilvl w:val="0"/>
          <w:numId w:val="4"/>
        </w:numPr>
        <w:rPr>
          <w:rFonts w:ascii="Times New Roman" w:hAnsi="Times New Roman" w:eastAsia="宋体" w:cs="Calibri"/>
        </w:rPr>
      </w:pPr>
      <w:r>
        <w:rPr>
          <w:rFonts w:ascii="Times New Roman" w:hAnsi="Times New Roman" w:eastAsia="宋体" w:cs="Calibri"/>
        </w:rPr>
        <w:t>马来酸酐接枝聚丙烯</w:t>
      </w:r>
    </w:p>
    <w:p w14:paraId="417AD981">
      <w:pPr>
        <w:pStyle w:val="113"/>
        <w:numPr>
          <w:ilvl w:val="0"/>
          <w:numId w:val="4"/>
        </w:numPr>
        <w:rPr>
          <w:rFonts w:ascii="Times New Roman" w:hAnsi="Times New Roman" w:eastAsia="宋体" w:cs="Calibri"/>
        </w:rPr>
      </w:pPr>
      <w:r>
        <w:rPr>
          <w:rFonts w:ascii="Times New Roman" w:hAnsi="Times New Roman" w:eastAsia="宋体" w:cs="Calibri"/>
        </w:rPr>
        <w:t>马来酸酐接枝聚苯乙烯</w:t>
      </w:r>
    </w:p>
    <w:p w14:paraId="20F70EF2">
      <w:pPr>
        <w:pStyle w:val="113"/>
        <w:numPr>
          <w:ilvl w:val="0"/>
          <w:numId w:val="4"/>
        </w:numPr>
        <w:rPr>
          <w:rFonts w:ascii="Times New Roman" w:hAnsi="Times New Roman" w:eastAsia="宋体" w:cs="Calibri"/>
        </w:rPr>
      </w:pPr>
      <w:r>
        <w:rPr>
          <w:rFonts w:ascii="Times New Roman" w:hAnsi="Times New Roman" w:eastAsia="宋体" w:cs="Calibri"/>
        </w:rPr>
        <w:t>其他</w:t>
      </w:r>
    </w:p>
    <w:p w14:paraId="41050EAA">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按照不同应用，主要包括如下几个方面：</w:t>
      </w:r>
    </w:p>
    <w:p w14:paraId="7A1064CC">
      <w:pPr>
        <w:pStyle w:val="113"/>
        <w:numPr>
          <w:ilvl w:val="0"/>
          <w:numId w:val="4"/>
        </w:numPr>
        <w:rPr>
          <w:rFonts w:ascii="Times New Roman" w:hAnsi="Times New Roman" w:eastAsia="宋体" w:cs="Calibri"/>
        </w:rPr>
      </w:pPr>
      <w:r>
        <w:rPr>
          <w:rFonts w:ascii="Times New Roman" w:hAnsi="Times New Roman" w:eastAsia="宋体" w:cs="Calibri"/>
        </w:rPr>
        <w:t>相容剂</w:t>
      </w:r>
    </w:p>
    <w:p w14:paraId="61F7EC87">
      <w:pPr>
        <w:pStyle w:val="113"/>
        <w:numPr>
          <w:ilvl w:val="0"/>
          <w:numId w:val="4"/>
        </w:numPr>
        <w:rPr>
          <w:rFonts w:ascii="Times New Roman" w:hAnsi="Times New Roman" w:eastAsia="宋体" w:cs="Calibri"/>
        </w:rPr>
      </w:pPr>
      <w:r>
        <w:rPr>
          <w:rFonts w:ascii="Times New Roman" w:hAnsi="Times New Roman" w:eastAsia="宋体" w:cs="Calibri"/>
        </w:rPr>
        <w:t>增韧剂</w:t>
      </w:r>
    </w:p>
    <w:p w14:paraId="7F39F226">
      <w:pPr>
        <w:pStyle w:val="113"/>
        <w:numPr>
          <w:ilvl w:val="0"/>
          <w:numId w:val="4"/>
        </w:numPr>
        <w:rPr>
          <w:rFonts w:ascii="Times New Roman" w:hAnsi="Times New Roman" w:eastAsia="宋体" w:cs="Calibri"/>
        </w:rPr>
      </w:pPr>
      <w:r>
        <w:rPr>
          <w:rFonts w:ascii="Times New Roman" w:hAnsi="Times New Roman" w:eastAsia="宋体" w:cs="Calibri"/>
        </w:rPr>
        <w:t>粘合剂</w:t>
      </w:r>
    </w:p>
    <w:p w14:paraId="6D0B865A">
      <w:pPr>
        <w:pStyle w:val="113"/>
        <w:numPr>
          <w:ilvl w:val="0"/>
          <w:numId w:val="4"/>
        </w:numPr>
        <w:rPr>
          <w:rFonts w:ascii="Times New Roman" w:hAnsi="Times New Roman" w:eastAsia="宋体" w:cs="Calibri"/>
        </w:rPr>
      </w:pPr>
      <w:r>
        <w:rPr>
          <w:rFonts w:ascii="Times New Roman" w:hAnsi="Times New Roman" w:eastAsia="宋体" w:cs="Calibri"/>
        </w:rPr>
        <w:t>其他</w:t>
      </w:r>
    </w:p>
    <w:p w14:paraId="6E2E0FEC">
      <w:pPr>
        <w:pStyle w:val="146"/>
        <w:ind w:firstLine="420"/>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重点关注如下几个地区</w:t>
      </w:r>
    </w:p>
    <w:p w14:paraId="7825B9DB">
      <w:pPr>
        <w:pStyle w:val="113"/>
        <w:numPr>
          <w:ilvl w:val="0"/>
          <w:numId w:val="4"/>
        </w:numPr>
        <w:rPr>
          <w:rFonts w:ascii="Times New Roman" w:hAnsi="Times New Roman" w:eastAsia="宋体" w:cs="Calibri"/>
        </w:rPr>
      </w:pPr>
      <w:r>
        <w:rPr>
          <w:rFonts w:ascii="Times New Roman" w:hAnsi="Times New Roman" w:eastAsia="宋体" w:cs="Calibri"/>
        </w:rPr>
        <w:t>北美</w:t>
      </w:r>
    </w:p>
    <w:p w14:paraId="5A5800C4">
      <w:pPr>
        <w:pStyle w:val="113"/>
        <w:numPr>
          <w:ilvl w:val="0"/>
          <w:numId w:val="4"/>
        </w:numPr>
        <w:rPr>
          <w:rFonts w:ascii="Times New Roman" w:hAnsi="Times New Roman" w:eastAsia="宋体" w:cs="Calibri"/>
        </w:rPr>
      </w:pPr>
      <w:r>
        <w:rPr>
          <w:rFonts w:ascii="Times New Roman" w:hAnsi="Times New Roman" w:eastAsia="宋体" w:cs="Calibri"/>
        </w:rPr>
        <w:t>欧洲</w:t>
      </w:r>
    </w:p>
    <w:p w14:paraId="7D2242EE">
      <w:pPr>
        <w:pStyle w:val="113"/>
        <w:numPr>
          <w:ilvl w:val="0"/>
          <w:numId w:val="4"/>
        </w:numPr>
        <w:rPr>
          <w:rFonts w:ascii="Times New Roman" w:hAnsi="Times New Roman" w:eastAsia="宋体" w:cs="Calibri"/>
        </w:rPr>
      </w:pPr>
      <w:r>
        <w:rPr>
          <w:rFonts w:ascii="Times New Roman" w:hAnsi="Times New Roman" w:eastAsia="宋体" w:cs="Calibri"/>
        </w:rPr>
        <w:t>中国</w:t>
      </w:r>
    </w:p>
    <w:p w14:paraId="266E9B99">
      <w:pPr>
        <w:pStyle w:val="113"/>
        <w:numPr>
          <w:ilvl w:val="0"/>
          <w:numId w:val="4"/>
        </w:numPr>
        <w:rPr>
          <w:rFonts w:ascii="Times New Roman" w:hAnsi="Times New Roman" w:eastAsia="宋体" w:cs="Calibri"/>
        </w:rPr>
      </w:pPr>
      <w:r>
        <w:rPr>
          <w:rFonts w:ascii="Times New Roman" w:hAnsi="Times New Roman" w:eastAsia="宋体" w:cs="Calibri"/>
        </w:rPr>
        <w:t>日本</w:t>
      </w:r>
    </w:p>
    <w:p w14:paraId="7C540F39">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本文正文共</w:t>
      </w:r>
      <w:r>
        <w:rPr>
          <w:color w:val="0D0D0D" w:themeColor="text1" w:themeTint="F2"/>
          <w:lang w:eastAsia="zh-CN"/>
          <w14:textFill>
            <w14:solidFill>
              <w14:schemeClr w14:val="tx1">
                <w14:lumMod w14:val="95000"/>
                <w14:lumOff w14:val="5000"/>
              </w14:schemeClr>
            </w14:solidFill>
          </w14:textFill>
        </w:rPr>
        <w:t>10</w:t>
      </w:r>
      <w:r>
        <w:rPr>
          <w:rFonts w:hint="eastAsia"/>
          <w:color w:val="0D0D0D" w:themeColor="text1" w:themeTint="F2"/>
          <w:lang w:eastAsia="zh-CN"/>
          <w14:textFill>
            <w14:solidFill>
              <w14:schemeClr w14:val="tx1">
                <w14:lumMod w14:val="95000"/>
                <w14:lumOff w14:val="5000"/>
              </w14:schemeClr>
            </w14:solidFill>
          </w14:textFill>
        </w:rPr>
        <w:t>章，各章节主要内容如下：</w:t>
      </w:r>
    </w:p>
    <w:p w14:paraId="3FD90B52">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1</w:t>
      </w:r>
      <w:r>
        <w:rPr>
          <w:rFonts w:hint="eastAsia" w:ascii="Times New Roman" w:hAnsi="Times New Roman" w:eastAsia="宋体" w:cs="Calibri"/>
          <w:lang w:eastAsia="zh-CN"/>
        </w:rPr>
        <w:t>章：报告统计范围、产品细分及主要的下游市场，行业背景、发展历史、现状及趋势等</w:t>
      </w:r>
    </w:p>
    <w:p w14:paraId="04942E52">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第2章：全球总体规模（产能、产量、销量、需求量、销售收入等数据，201</w:t>
      </w:r>
      <w:r>
        <w:rPr>
          <w:rFonts w:ascii="Times New Roman" w:hAnsi="Times New Roman" w:eastAsia="宋体" w:cs="Calibri"/>
          <w:lang w:eastAsia="zh-CN"/>
        </w:rPr>
        <w:t>9</w:t>
      </w:r>
      <w:r>
        <w:rPr>
          <w:rFonts w:hint="eastAsia" w:ascii="Times New Roman" w:hAnsi="Times New Roman" w:eastAsia="宋体" w:cs="Calibri"/>
          <w:lang w:eastAsia="zh-CN"/>
        </w:rPr>
        <w:t>-2030年）</w:t>
      </w:r>
    </w:p>
    <w:p w14:paraId="43C1B7FC">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3</w:t>
      </w:r>
      <w:r>
        <w:rPr>
          <w:rFonts w:hint="eastAsia" w:ascii="Times New Roman" w:hAnsi="Times New Roman" w:eastAsia="宋体" w:cs="Calibri"/>
          <w:lang w:eastAsia="zh-CN"/>
        </w:rPr>
        <w:t>章：全球范围内马来酸酐接枝聚合物主要厂商竞争分析，主要包括马来酸酐接枝聚合物产能、销量、收入、市场份额、价格、产地及行业集中度分析</w:t>
      </w:r>
    </w:p>
    <w:p w14:paraId="79BC2139">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4</w:t>
      </w:r>
      <w:r>
        <w:rPr>
          <w:rFonts w:hint="eastAsia" w:ascii="Times New Roman" w:hAnsi="Times New Roman" w:eastAsia="宋体" w:cs="Calibri"/>
          <w:lang w:eastAsia="zh-CN"/>
        </w:rPr>
        <w:t>章：全球马来酸酐接枝聚合物主要地区分析，包括销量、销售收入等</w:t>
      </w:r>
    </w:p>
    <w:p w14:paraId="41539060">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第5章：全球马来酸酐接枝聚合物主要厂商基本情况介绍，包括公司简介、马来酸酐接枝聚合物产品型号、销量、收入、价格及最新动态等</w:t>
      </w:r>
    </w:p>
    <w:p w14:paraId="3DD698B4">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第6章：全球不同产品类型马来酸酐接枝聚合物销量、收入、价格及份额等</w:t>
      </w:r>
    </w:p>
    <w:p w14:paraId="6CAD0575">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7</w:t>
      </w:r>
      <w:r>
        <w:rPr>
          <w:rFonts w:hint="eastAsia" w:ascii="Times New Roman" w:hAnsi="Times New Roman" w:eastAsia="宋体" w:cs="Calibri"/>
          <w:lang w:eastAsia="zh-CN"/>
        </w:rPr>
        <w:t>章：全球不同应用马来酸酐接枝聚合物销量、收入、价格及份额等</w:t>
      </w:r>
    </w:p>
    <w:p w14:paraId="44B75210">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8</w:t>
      </w:r>
      <w:r>
        <w:rPr>
          <w:rFonts w:hint="eastAsia" w:ascii="Times New Roman" w:hAnsi="Times New Roman" w:eastAsia="宋体" w:cs="Calibri"/>
          <w:lang w:eastAsia="zh-CN"/>
        </w:rPr>
        <w:t>章：产业链、上下游分析、销售渠道分析等</w:t>
      </w:r>
    </w:p>
    <w:p w14:paraId="47D413B1">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9</w:t>
      </w:r>
      <w:r>
        <w:rPr>
          <w:rFonts w:hint="eastAsia" w:ascii="Times New Roman" w:hAnsi="Times New Roman" w:eastAsia="宋体" w:cs="Calibri"/>
          <w:lang w:eastAsia="zh-CN"/>
        </w:rPr>
        <w:t>章：行业动态、增长驱动因素、发展机遇、有利因素、不利及阻碍因素、行业政策等</w:t>
      </w:r>
    </w:p>
    <w:p w14:paraId="2E044C03">
      <w:pPr>
        <w:pStyle w:val="113"/>
        <w:numPr>
          <w:ilvl w:val="0"/>
          <w:numId w:val="4"/>
        </w:numPr>
        <w:rPr>
          <w:rFonts w:ascii="Times New Roman" w:hAnsi="Times New Roman" w:eastAsia="宋体" w:cs="Calibri"/>
        </w:rPr>
      </w:pPr>
      <w:r>
        <w:rPr>
          <w:rFonts w:hint="eastAsia" w:ascii="Times New Roman" w:hAnsi="Times New Roman" w:eastAsia="宋体" w:cs="Calibri"/>
        </w:rPr>
        <w:t>第1</w:t>
      </w:r>
      <w:r>
        <w:rPr>
          <w:rFonts w:ascii="Times New Roman" w:hAnsi="Times New Roman" w:eastAsia="宋体" w:cs="Calibri"/>
        </w:rPr>
        <w:t>0</w:t>
      </w:r>
      <w:r>
        <w:rPr>
          <w:rFonts w:hint="eastAsia" w:ascii="Times New Roman" w:hAnsi="Times New Roman" w:eastAsia="宋体" w:cs="Calibri"/>
        </w:rPr>
        <w:t>章：报告结论</w:t>
      </w:r>
    </w:p>
    <w:p w14:paraId="75E4D957">
      <w:pPr>
        <w:pStyle w:val="146"/>
        <w:ind w:firstLine="420"/>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br w:type="page"/>
      </w:r>
    </w:p>
    <w:p w14:paraId="6772DF08">
      <w:pPr>
        <w:pStyle w:val="167"/>
      </w:pPr>
      <w:r>
        <w:rPr>
          <w:rFonts w:hint="eastAsia"/>
        </w:rPr>
        <w:t>正文目录</w:t>
      </w:r>
    </w:p>
    <w:p w14:paraId="3CE31CA2">
      <w:pPr>
        <w:pStyle w:val="22"/>
        <w:rPr>
          <w:rFonts w:hint="eastAsia" w:asciiTheme="minorHAnsi" w:hAnsiTheme="minorHAnsi" w:eastAsiaTheme="minorEastAsia" w:cstheme="minorBidi"/>
          <w:b w:val="0"/>
          <w:bCs w:val="0"/>
          <w:color w:val="auto"/>
          <w:kern w:val="2"/>
          <w:szCs w:val="22"/>
          <w:lang w:val="en-US" w:eastAsia="zh-CN"/>
          <w14:ligatures w14:val="standardContextual"/>
        </w:rPr>
      </w:pPr>
      <w:r>
        <w:rPr>
          <w:rFonts w:ascii="Century Gothic" w:hAnsi="Century Gothic" w:cs="Arial" w:eastAsiaTheme="minorEastAsia"/>
          <w:caps/>
          <w:color w:val="EE3123"/>
          <w:sz w:val="24"/>
        </w:rPr>
        <w:fldChar w:fldCharType="begin"/>
      </w:r>
      <w:r>
        <w:rPr>
          <w:rFonts w:ascii="Century Gothic" w:hAnsi="Century Gothic" w:cs="Arial" w:eastAsiaTheme="minorEastAsia"/>
          <w:caps/>
          <w:color w:val="EE3123"/>
          <w:sz w:val="24"/>
        </w:rPr>
        <w:instrText xml:space="preserve"> TOC \o "1-3" \h \z \u </w:instrText>
      </w:r>
      <w:r>
        <w:rPr>
          <w:rFonts w:ascii="Century Gothic" w:hAnsi="Century Gothic" w:cs="Arial" w:eastAsiaTheme="minorEastAsia"/>
          <w:caps/>
          <w:color w:val="EE3123"/>
          <w:sz w:val="24"/>
        </w:rPr>
        <w:fldChar w:fldCharType="separate"/>
      </w:r>
      <w:r>
        <w:fldChar w:fldCharType="begin"/>
      </w:r>
      <w:r>
        <w:instrText xml:space="preserve"> HYPERLINK \l "_Toc153731615" </w:instrText>
      </w:r>
      <w:r>
        <w:fldChar w:fldCharType="separate"/>
      </w:r>
      <w:r>
        <w:rPr>
          <w:rStyle w:val="69"/>
        </w:rPr>
        <w:t>1 马来酸酐接枝聚合物市场概述</w:t>
      </w:r>
      <w:r>
        <w:tab/>
      </w:r>
      <w:r>
        <w:fldChar w:fldCharType="begin"/>
      </w:r>
      <w:r>
        <w:instrText xml:space="preserve"> PAGEREF _Toc153731615 \h </w:instrText>
      </w:r>
      <w:r>
        <w:fldChar w:fldCharType="separate"/>
      </w:r>
      <w:r>
        <w:t>1</w:t>
      </w:r>
      <w:r>
        <w:fldChar w:fldCharType="end"/>
      </w:r>
      <w:r>
        <w:fldChar w:fldCharType="end"/>
      </w:r>
    </w:p>
    <w:p w14:paraId="6FCE4DD0">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"_Toc153731616" </w:instrText>
      </w:r>
      <w:r>
        <w:fldChar w:fldCharType="separate"/>
      </w:r>
      <w:r>
        <w:rPr>
          <w:rStyle w:val="69"/>
        </w:rPr>
        <w:t>1.1 产品定义及统计范围</w:t>
      </w:r>
      <w:r>
        <w:tab/>
      </w:r>
      <w:r>
        <w:fldChar w:fldCharType="begin"/>
      </w:r>
      <w:r>
        <w:instrText xml:space="preserve"> PAGEREF _Toc153731616 \h </w:instrText>
      </w:r>
      <w:r>
        <w:fldChar w:fldCharType="separate"/>
      </w:r>
      <w:r>
        <w:t>1</w:t>
      </w:r>
      <w:r>
        <w:fldChar w:fldCharType="end"/>
      </w:r>
      <w:r>
        <w:fldChar w:fldCharType="end"/>
      </w:r>
    </w:p>
    <w:p w14:paraId="588C1208">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"_Toc153731617" </w:instrText>
      </w:r>
      <w:r>
        <w:fldChar w:fldCharType="separate"/>
      </w:r>
      <w:r>
        <w:rPr>
          <w:rStyle w:val="69"/>
        </w:rPr>
        <w:t>1.2 按照不同产品类型，马来酸酐接枝聚合物主要可以分为如下几个类别</w:t>
      </w:r>
      <w:r>
        <w:tab/>
      </w:r>
      <w:r>
        <w:fldChar w:fldCharType="begin"/>
      </w:r>
      <w:r>
        <w:instrText xml:space="preserve"> PAGEREF _Toc153731617 \h </w:instrText>
      </w:r>
      <w:r>
        <w:fldChar w:fldCharType="separate"/>
      </w:r>
      <w:r>
        <w:t>1</w:t>
      </w:r>
      <w:r>
        <w:fldChar w:fldCharType="end"/>
      </w:r>
      <w:r>
        <w:fldChar w:fldCharType="end"/>
      </w:r>
    </w:p>
    <w:p w14:paraId="109CA549">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"_Toc153731618" </w:instrText>
      </w:r>
      <w:r>
        <w:fldChar w:fldCharType="separate"/>
      </w:r>
      <w:r>
        <w:rPr>
          <w:rStyle w:val="69"/>
        </w:rPr>
        <w:t>1.2.1 全球不同产品类型马来酸酐接枝聚合物销售额增长趋势2019 VS 2023 VS 2030</w:t>
      </w:r>
      <w:r>
        <w:tab/>
      </w:r>
      <w:r>
        <w:fldChar w:fldCharType="begin"/>
      </w:r>
      <w:r>
        <w:instrText xml:space="preserve"> PAGEREF _Toc153731618 \h </w:instrText>
      </w:r>
      <w:r>
        <w:fldChar w:fldCharType="separate"/>
      </w:r>
      <w:r>
        <w:t>1</w:t>
      </w:r>
      <w:r>
        <w:fldChar w:fldCharType="end"/>
      </w:r>
      <w:r>
        <w:fldChar w:fldCharType="end"/>
      </w:r>
    </w:p>
    <w:p w14:paraId="647D95F8">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"_Toc153731619" </w:instrText>
      </w:r>
      <w:r>
        <w:fldChar w:fldCharType="separate"/>
      </w:r>
      <w:r>
        <w:rPr>
          <w:rStyle w:val="69"/>
        </w:rPr>
        <w:t>1.2.2 马来酸酐接枝聚乙烯</w:t>
      </w:r>
      <w:r>
        <w:tab/>
      </w:r>
      <w:r>
        <w:fldChar w:fldCharType="begin"/>
      </w:r>
      <w:r>
        <w:instrText xml:space="preserve"> PAGEREF _Toc153731619 \h </w:instrText>
      </w:r>
      <w:r>
        <w:fldChar w:fldCharType="separate"/>
      </w:r>
      <w:r>
        <w:t>2</w:t>
      </w:r>
      <w:r>
        <w:fldChar w:fldCharType="end"/>
      </w:r>
      <w:r>
        <w:fldChar w:fldCharType="end"/>
      </w:r>
    </w:p>
    <w:p w14:paraId="40EF2AA1">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"_Toc153731620" </w:instrText>
      </w:r>
      <w:r>
        <w:fldChar w:fldCharType="separate"/>
      </w:r>
      <w:r>
        <w:rPr>
          <w:rStyle w:val="69"/>
        </w:rPr>
        <w:t>1.2.3 马来酸酐接枝聚丙烯</w:t>
      </w:r>
      <w:r>
        <w:tab/>
      </w:r>
      <w:r>
        <w:fldChar w:fldCharType="begin"/>
      </w:r>
      <w:r>
        <w:instrText xml:space="preserve"> PAGEREF _Toc153731620 \h </w:instrText>
      </w:r>
      <w:r>
        <w:fldChar w:fldCharType="separate"/>
      </w:r>
      <w:r>
        <w:t>3</w:t>
      </w:r>
      <w:r>
        <w:fldChar w:fldCharType="end"/>
      </w:r>
      <w:r>
        <w:fldChar w:fldCharType="end"/>
      </w:r>
    </w:p>
    <w:p w14:paraId="32432CAB">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"_Toc153731621" </w:instrText>
      </w:r>
      <w:r>
        <w:fldChar w:fldCharType="separate"/>
      </w:r>
      <w:r>
        <w:rPr>
          <w:rStyle w:val="69"/>
        </w:rPr>
        <w:t>1.2.4 马来酸酐接枝聚苯乙烯</w:t>
      </w:r>
      <w:r>
        <w:tab/>
      </w:r>
      <w:r>
        <w:fldChar w:fldCharType="begin"/>
      </w:r>
      <w:r>
        <w:instrText xml:space="preserve"> PAGEREF _Toc153731621 \h </w:instrText>
      </w:r>
      <w:r>
        <w:fldChar w:fldCharType="separate"/>
      </w:r>
      <w:r>
        <w:t>3</w:t>
      </w:r>
      <w:r>
        <w:fldChar w:fldCharType="end"/>
      </w:r>
      <w:r>
        <w:fldChar w:fldCharType="end"/>
      </w:r>
    </w:p>
    <w:p w14:paraId="56156F37">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"_Toc153731622" </w:instrText>
      </w:r>
      <w:r>
        <w:fldChar w:fldCharType="separate"/>
      </w:r>
      <w:r>
        <w:rPr>
          <w:rStyle w:val="69"/>
        </w:rPr>
        <w:t>1.2.5 其他</w:t>
      </w:r>
      <w:r>
        <w:tab/>
      </w:r>
      <w:r>
        <w:fldChar w:fldCharType="begin"/>
      </w:r>
      <w:r>
        <w:instrText xml:space="preserve"> PAGEREF _Toc153731622 \h </w:instrText>
      </w:r>
      <w:r>
        <w:fldChar w:fldCharType="separate"/>
      </w:r>
      <w:r>
        <w:t>3</w:t>
      </w:r>
      <w:r>
        <w:fldChar w:fldCharType="end"/>
      </w:r>
      <w:r>
        <w:fldChar w:fldCharType="end"/>
      </w:r>
    </w:p>
    <w:p w14:paraId="0F587BAF">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"_Toc153731628" </w:instrText>
      </w:r>
      <w:r>
        <w:fldChar w:fldCharType="separate"/>
      </w:r>
      <w:r>
        <w:rPr>
          <w:rStyle w:val="69"/>
        </w:rPr>
        <w:t>1.3 从不同应用，马来酸酐接枝聚合物主要包括如下几个方面</w:t>
      </w:r>
      <w:r>
        <w:tab/>
      </w:r>
      <w:r>
        <w:fldChar w:fldCharType="begin"/>
      </w:r>
      <w:r>
        <w:instrText xml:space="preserve"> PAGEREF _Toc153731628 \h </w:instrText>
      </w:r>
      <w:r>
        <w:fldChar w:fldCharType="separate"/>
      </w:r>
      <w:r>
        <w:t>5</w:t>
      </w:r>
      <w:r>
        <w:fldChar w:fldCharType="end"/>
      </w:r>
      <w:r>
        <w:fldChar w:fldCharType="end"/>
      </w:r>
    </w:p>
    <w:p w14:paraId="508D8EDD">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"_Toc153731629" </w:instrText>
      </w:r>
      <w:r>
        <w:fldChar w:fldCharType="separate"/>
      </w:r>
      <w:r>
        <w:rPr>
          <w:rStyle w:val="69"/>
        </w:rPr>
        <w:t>1.3.1 全球不同应用马来酸酐接枝聚合物销售额增长趋势2019 VS 2023 VS 2030</w:t>
      </w:r>
      <w:r>
        <w:tab/>
      </w:r>
      <w:r>
        <w:fldChar w:fldCharType="begin"/>
      </w:r>
      <w:r>
        <w:instrText xml:space="preserve"> PAGEREF _Toc153731629 \h </w:instrText>
      </w:r>
      <w:r>
        <w:fldChar w:fldCharType="separate"/>
      </w:r>
      <w:r>
        <w:t>5</w:t>
      </w:r>
      <w:r>
        <w:fldChar w:fldCharType="end"/>
      </w:r>
      <w:r>
        <w:fldChar w:fldCharType="end"/>
      </w:r>
    </w:p>
    <w:p w14:paraId="61AE8727">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"_Toc153731630" </w:instrText>
      </w:r>
      <w:r>
        <w:fldChar w:fldCharType="separate"/>
      </w:r>
      <w:r>
        <w:rPr>
          <w:rStyle w:val="69"/>
        </w:rPr>
        <w:t>1.3.2 相容剂</w:t>
      </w:r>
      <w:r>
        <w:tab/>
      </w:r>
      <w:r>
        <w:fldChar w:fldCharType="begin"/>
      </w:r>
      <w:r>
        <w:instrText xml:space="preserve"> PAGEREF _Toc153731630 \h </w:instrText>
      </w:r>
      <w:r>
        <w:fldChar w:fldCharType="separate"/>
      </w:r>
      <w:r>
        <w:t>6</w:t>
      </w:r>
      <w:r>
        <w:fldChar w:fldCharType="end"/>
      </w:r>
      <w:r>
        <w:fldChar w:fldCharType="end"/>
      </w:r>
    </w:p>
    <w:p w14:paraId="7F83DF52">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"_Toc153731631" </w:instrText>
      </w:r>
      <w:r>
        <w:fldChar w:fldCharType="separate"/>
      </w:r>
      <w:r>
        <w:rPr>
          <w:rStyle w:val="69"/>
        </w:rPr>
        <w:t>1.3.3 增韧剂</w:t>
      </w:r>
      <w:r>
        <w:tab/>
      </w:r>
      <w:r>
        <w:fldChar w:fldCharType="begin"/>
      </w:r>
      <w:r>
        <w:instrText xml:space="preserve"> PAGEREF _Toc153731631 \h </w:instrText>
      </w:r>
      <w:r>
        <w:fldChar w:fldCharType="separate"/>
      </w:r>
      <w:r>
        <w:t>6</w:t>
      </w:r>
      <w:r>
        <w:fldChar w:fldCharType="end"/>
      </w:r>
      <w:r>
        <w:fldChar w:fldCharType="end"/>
      </w:r>
    </w:p>
    <w:p w14:paraId="011B4C2C">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"_Toc153731632" </w:instrText>
      </w:r>
      <w:r>
        <w:fldChar w:fldCharType="separate"/>
      </w:r>
      <w:r>
        <w:rPr>
          <w:rStyle w:val="69"/>
        </w:rPr>
        <w:t>1.3.4 粘合剂</w:t>
      </w:r>
      <w:r>
        <w:tab/>
      </w:r>
      <w:r>
        <w:fldChar w:fldCharType="begin"/>
      </w:r>
      <w:r>
        <w:instrText xml:space="preserve"> PAGEREF _Toc153731632 \h </w:instrText>
      </w:r>
      <w:r>
        <w:fldChar w:fldCharType="separate"/>
      </w:r>
      <w:r>
        <w:t>6</w:t>
      </w:r>
      <w:r>
        <w:fldChar w:fldCharType="end"/>
      </w:r>
      <w:r>
        <w:fldChar w:fldCharType="end"/>
      </w:r>
    </w:p>
    <w:p w14:paraId="0F45DF5F">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"_Toc153731633" </w:instrText>
      </w:r>
      <w:r>
        <w:fldChar w:fldCharType="separate"/>
      </w:r>
      <w:r>
        <w:rPr>
          <w:rStyle w:val="69"/>
        </w:rPr>
        <w:t>1.3.5 其他</w:t>
      </w:r>
      <w:r>
        <w:tab/>
      </w:r>
      <w:r>
        <w:fldChar w:fldCharType="begin"/>
      </w:r>
      <w:r>
        <w:instrText xml:space="preserve"> PAGEREF _Toc153731633 \h </w:instrText>
      </w:r>
      <w:r>
        <w:fldChar w:fldCharType="separate"/>
      </w:r>
      <w:r>
        <w:t>7</w:t>
      </w:r>
      <w:r>
        <w:fldChar w:fldCharType="end"/>
      </w:r>
      <w:r>
        <w:fldChar w:fldCharType="end"/>
      </w:r>
    </w:p>
    <w:p w14:paraId="0696F983">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"_Toc153731639" </w:instrText>
      </w:r>
      <w:r>
        <w:fldChar w:fldCharType="separate"/>
      </w:r>
      <w:r>
        <w:rPr>
          <w:rStyle w:val="69"/>
        </w:rPr>
        <w:t>1.4 马来酸酐接枝聚合物行业背景、发展历史、现状及趋势</w:t>
      </w:r>
      <w:r>
        <w:tab/>
      </w:r>
      <w:r>
        <w:fldChar w:fldCharType="begin"/>
      </w:r>
      <w:r>
        <w:instrText xml:space="preserve"> PAGEREF _Toc153731639 \h </w:instrText>
      </w:r>
      <w:r>
        <w:fldChar w:fldCharType="separate"/>
      </w:r>
      <w:r>
        <w:t>8</w:t>
      </w:r>
      <w:r>
        <w:fldChar w:fldCharType="end"/>
      </w:r>
      <w:r>
        <w:fldChar w:fldCharType="end"/>
      </w:r>
    </w:p>
    <w:p w14:paraId="68EEC5D4">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"_Toc153731640" </w:instrText>
      </w:r>
      <w:r>
        <w:fldChar w:fldCharType="separate"/>
      </w:r>
      <w:r>
        <w:rPr>
          <w:rStyle w:val="69"/>
        </w:rPr>
        <w:t>1.4.1 马来酸酐接枝聚合物行业目前现状分析</w:t>
      </w:r>
      <w:r>
        <w:tab/>
      </w:r>
      <w:r>
        <w:fldChar w:fldCharType="begin"/>
      </w:r>
      <w:r>
        <w:instrText xml:space="preserve"> PAGEREF _Toc153731640 \h </w:instrText>
      </w:r>
      <w:r>
        <w:fldChar w:fldCharType="separate"/>
      </w:r>
      <w:r>
        <w:t>8</w:t>
      </w:r>
      <w:r>
        <w:fldChar w:fldCharType="end"/>
      </w:r>
      <w:r>
        <w:fldChar w:fldCharType="end"/>
      </w:r>
    </w:p>
    <w:p w14:paraId="2B285728">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"_Toc153731641" </w:instrText>
      </w:r>
      <w:r>
        <w:fldChar w:fldCharType="separate"/>
      </w:r>
      <w:r>
        <w:rPr>
          <w:rStyle w:val="69"/>
        </w:rPr>
        <w:t>1.4.2 马来酸酐接枝聚合物发展趋势</w:t>
      </w:r>
      <w:r>
        <w:tab/>
      </w:r>
      <w:r>
        <w:fldChar w:fldCharType="begin"/>
      </w:r>
      <w:r>
        <w:instrText xml:space="preserve"> PAGEREF _Toc153731641 \h </w:instrText>
      </w:r>
      <w:r>
        <w:fldChar w:fldCharType="separate"/>
      </w:r>
      <w:r>
        <w:t>8</w:t>
      </w:r>
      <w:r>
        <w:fldChar w:fldCharType="end"/>
      </w:r>
      <w:r>
        <w:fldChar w:fldCharType="end"/>
      </w:r>
    </w:p>
    <w:p w14:paraId="45A4625D">
      <w:pPr>
        <w:pStyle w:val="22"/>
        <w:rPr>
          <w:rFonts w:hint="eastAsia"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"_Toc153731642" </w:instrText>
      </w:r>
      <w:r>
        <w:fldChar w:fldCharType="separate"/>
      </w:r>
      <w:r>
        <w:rPr>
          <w:rStyle w:val="69"/>
          <w:lang w:val="en-US"/>
        </w:rPr>
        <w:t>2</w:t>
      </w:r>
      <w:r>
        <w:rPr>
          <w:rStyle w:val="69"/>
        </w:rPr>
        <w:t xml:space="preserve"> 全球马来酸酐接枝聚合物</w:t>
      </w:r>
      <w:r>
        <w:rPr>
          <w:rStyle w:val="69"/>
          <w:lang w:eastAsia="zh-CN"/>
        </w:rPr>
        <w:t>总体规模分析</w:t>
      </w:r>
      <w:r>
        <w:tab/>
      </w:r>
      <w:r>
        <w:fldChar w:fldCharType="begin"/>
      </w:r>
      <w:r>
        <w:instrText xml:space="preserve"> PAGEREF _Toc153731642 \h </w:instrText>
      </w:r>
      <w:r>
        <w:fldChar w:fldCharType="separate"/>
      </w:r>
      <w:r>
        <w:t>10</w:t>
      </w:r>
      <w:r>
        <w:fldChar w:fldCharType="end"/>
      </w:r>
      <w:r>
        <w:fldChar w:fldCharType="end"/>
      </w:r>
    </w:p>
    <w:p w14:paraId="4E5E528A">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"_Toc153731643" </w:instrText>
      </w:r>
      <w:r>
        <w:fldChar w:fldCharType="separate"/>
      </w:r>
      <w:r>
        <w:rPr>
          <w:rStyle w:val="69"/>
        </w:rPr>
        <w:t>2.1 全球马来酸酐接枝聚合物供需现状及预测（2019-2030）</w:t>
      </w:r>
      <w:r>
        <w:tab/>
      </w:r>
      <w:r>
        <w:fldChar w:fldCharType="begin"/>
      </w:r>
      <w:r>
        <w:instrText xml:space="preserve"> PAGEREF _Toc153731643 \h </w:instrText>
      </w:r>
      <w:r>
        <w:fldChar w:fldCharType="separate"/>
      </w:r>
      <w:r>
        <w:t>10</w:t>
      </w:r>
      <w:r>
        <w:fldChar w:fldCharType="end"/>
      </w:r>
      <w:r>
        <w:fldChar w:fldCharType="end"/>
      </w:r>
    </w:p>
    <w:p w14:paraId="13916049">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"_Toc153731644" </w:instrText>
      </w:r>
      <w:r>
        <w:fldChar w:fldCharType="separate"/>
      </w:r>
      <w:r>
        <w:rPr>
          <w:rStyle w:val="69"/>
        </w:rPr>
        <w:t>2.1.1 全球马来酸酐接枝聚合物产能、产量、产能利用率及发展趋势（2019-2030）</w:t>
      </w:r>
      <w:r>
        <w:tab/>
      </w:r>
      <w:r>
        <w:fldChar w:fldCharType="begin"/>
      </w:r>
      <w:r>
        <w:instrText xml:space="preserve"> PAGEREF _Toc153731644 \h </w:instrText>
      </w:r>
      <w:r>
        <w:fldChar w:fldCharType="separate"/>
      </w:r>
      <w:r>
        <w:t>10</w:t>
      </w:r>
      <w:r>
        <w:fldChar w:fldCharType="end"/>
      </w:r>
      <w:r>
        <w:fldChar w:fldCharType="end"/>
      </w:r>
    </w:p>
    <w:p w14:paraId="4B27966D">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"_Toc153731645" </w:instrText>
      </w:r>
      <w:r>
        <w:fldChar w:fldCharType="separate"/>
      </w:r>
      <w:r>
        <w:rPr>
          <w:rStyle w:val="69"/>
        </w:rPr>
        <w:t>2.1.2 全球马来酸酐接枝聚合物产量、需求量及发展趋势（2019-2030）</w:t>
      </w:r>
      <w:r>
        <w:tab/>
      </w:r>
      <w:r>
        <w:fldChar w:fldCharType="begin"/>
      </w:r>
      <w:r>
        <w:instrText xml:space="preserve"> PAGEREF _Toc153731645 \h </w:instrText>
      </w:r>
      <w:r>
        <w:fldChar w:fldCharType="separate"/>
      </w:r>
      <w:r>
        <w:t>10</w:t>
      </w:r>
      <w:r>
        <w:fldChar w:fldCharType="end"/>
      </w:r>
      <w:r>
        <w:fldChar w:fldCharType="end"/>
      </w:r>
    </w:p>
    <w:p w14:paraId="48C2BF7F">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"_Toc153731646" </w:instrText>
      </w:r>
      <w:r>
        <w:fldChar w:fldCharType="separate"/>
      </w:r>
      <w:r>
        <w:rPr>
          <w:rStyle w:val="69"/>
        </w:rPr>
        <w:t>2.2 全球主要地区马来酸酐接枝聚合物产量及发展趋势（2019-2030）</w:t>
      </w:r>
      <w:r>
        <w:tab/>
      </w:r>
      <w:r>
        <w:fldChar w:fldCharType="begin"/>
      </w:r>
      <w:r>
        <w:instrText xml:space="preserve"> PAGEREF _Toc153731646 \h </w:instrText>
      </w:r>
      <w:r>
        <w:fldChar w:fldCharType="separate"/>
      </w:r>
      <w:r>
        <w:t>11</w:t>
      </w:r>
      <w:r>
        <w:fldChar w:fldCharType="end"/>
      </w:r>
      <w:r>
        <w:fldChar w:fldCharType="end"/>
      </w:r>
    </w:p>
    <w:p w14:paraId="72393430">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"_Toc153731647" </w:instrText>
      </w:r>
      <w:r>
        <w:fldChar w:fldCharType="separate"/>
      </w:r>
      <w:r>
        <w:rPr>
          <w:rStyle w:val="69"/>
        </w:rPr>
        <w:t>2.2.1 全球主要地区马来酸酐接枝聚合物产量（2019-2024）</w:t>
      </w:r>
      <w:r>
        <w:tab/>
      </w:r>
      <w:r>
        <w:fldChar w:fldCharType="begin"/>
      </w:r>
      <w:r>
        <w:instrText xml:space="preserve"> PAGEREF _Toc153731647 \h </w:instrText>
      </w:r>
      <w:r>
        <w:fldChar w:fldCharType="separate"/>
      </w:r>
      <w:r>
        <w:t>12</w:t>
      </w:r>
      <w:r>
        <w:fldChar w:fldCharType="end"/>
      </w:r>
      <w:r>
        <w:fldChar w:fldCharType="end"/>
      </w:r>
    </w:p>
    <w:p w14:paraId="17941977">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"_Toc153731648" </w:instrText>
      </w:r>
      <w:r>
        <w:fldChar w:fldCharType="separate"/>
      </w:r>
      <w:r>
        <w:rPr>
          <w:rStyle w:val="69"/>
        </w:rPr>
        <w:t>2.2.2 全球主要地区马来酸酐接枝聚合物产量（2025-2030）</w:t>
      </w:r>
      <w:r>
        <w:tab/>
      </w:r>
      <w:r>
        <w:fldChar w:fldCharType="begin"/>
      </w:r>
      <w:r>
        <w:instrText xml:space="preserve"> PAGEREF _Toc153731648 \h </w:instrText>
      </w:r>
      <w:r>
        <w:fldChar w:fldCharType="separate"/>
      </w:r>
      <w:r>
        <w:t>12</w:t>
      </w:r>
      <w:r>
        <w:fldChar w:fldCharType="end"/>
      </w:r>
      <w:r>
        <w:fldChar w:fldCharType="end"/>
      </w:r>
    </w:p>
    <w:p w14:paraId="27A19FCE">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"_Toc153731649" </w:instrText>
      </w:r>
      <w:r>
        <w:fldChar w:fldCharType="separate"/>
      </w:r>
      <w:r>
        <w:rPr>
          <w:rStyle w:val="69"/>
        </w:rPr>
        <w:t>2.2.3 全球主要地区马来酸酐接枝聚合物产量市场份额（2019-2030）</w:t>
      </w:r>
      <w:r>
        <w:tab/>
      </w:r>
      <w:r>
        <w:fldChar w:fldCharType="begin"/>
      </w:r>
      <w:r>
        <w:instrText xml:space="preserve"> PAGEREF _Toc153731649 \h </w:instrText>
      </w:r>
      <w:r>
        <w:fldChar w:fldCharType="separate"/>
      </w:r>
      <w:r>
        <w:t>13</w:t>
      </w:r>
      <w:r>
        <w:fldChar w:fldCharType="end"/>
      </w:r>
      <w:r>
        <w:fldChar w:fldCharType="end"/>
      </w:r>
    </w:p>
    <w:p w14:paraId="7E7C76CD">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"_Toc153731650" </w:instrText>
      </w:r>
      <w:r>
        <w:fldChar w:fldCharType="separate"/>
      </w:r>
      <w:r>
        <w:rPr>
          <w:rStyle w:val="69"/>
        </w:rPr>
        <w:t>2.3 中国马来酸酐接枝聚合物供需现状及预测（2019-2030）</w:t>
      </w:r>
      <w:r>
        <w:tab/>
      </w:r>
      <w:r>
        <w:fldChar w:fldCharType="begin"/>
      </w:r>
      <w:r>
        <w:instrText xml:space="preserve"> PAGEREF _Toc153731650 \h </w:instrText>
      </w:r>
      <w:r>
        <w:fldChar w:fldCharType="separate"/>
      </w:r>
      <w:r>
        <w:t>14</w:t>
      </w:r>
      <w:r>
        <w:fldChar w:fldCharType="end"/>
      </w:r>
      <w:r>
        <w:fldChar w:fldCharType="end"/>
      </w:r>
    </w:p>
    <w:p w14:paraId="07E695EE">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"_Toc153731651" </w:instrText>
      </w:r>
      <w:r>
        <w:fldChar w:fldCharType="separate"/>
      </w:r>
      <w:r>
        <w:rPr>
          <w:rStyle w:val="69"/>
        </w:rPr>
        <w:t>2.3.1 中国马来酸酐接枝聚合物产能、产量、产能利用率及发展趋势（2019-2030）</w:t>
      </w:r>
      <w:r>
        <w:tab/>
      </w:r>
      <w:r>
        <w:fldChar w:fldCharType="begin"/>
      </w:r>
      <w:r>
        <w:instrText xml:space="preserve"> PAGEREF _Toc153731651 \h </w:instrText>
      </w:r>
      <w:r>
        <w:fldChar w:fldCharType="separate"/>
      </w:r>
      <w:r>
        <w:t>14</w:t>
      </w:r>
      <w:r>
        <w:fldChar w:fldCharType="end"/>
      </w:r>
      <w:r>
        <w:fldChar w:fldCharType="end"/>
      </w:r>
    </w:p>
    <w:p w14:paraId="34127DE4">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"_Toc153731652" </w:instrText>
      </w:r>
      <w:r>
        <w:fldChar w:fldCharType="separate"/>
      </w:r>
      <w:r>
        <w:rPr>
          <w:rStyle w:val="69"/>
        </w:rPr>
        <w:t>2.3.2 中国马来酸酐接枝聚合物产量、市场需求量及发展趋势（2019-2030）</w:t>
      </w:r>
      <w:r>
        <w:tab/>
      </w:r>
      <w:r>
        <w:fldChar w:fldCharType="begin"/>
      </w:r>
      <w:r>
        <w:instrText xml:space="preserve"> PAGEREF _Toc153731652 \h </w:instrText>
      </w:r>
      <w:r>
        <w:fldChar w:fldCharType="separate"/>
      </w:r>
      <w:r>
        <w:t>15</w:t>
      </w:r>
      <w:r>
        <w:fldChar w:fldCharType="end"/>
      </w:r>
      <w:r>
        <w:fldChar w:fldCharType="end"/>
      </w:r>
    </w:p>
    <w:p w14:paraId="447450AC">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"_Toc153731653" </w:instrText>
      </w:r>
      <w:r>
        <w:fldChar w:fldCharType="separate"/>
      </w:r>
      <w:r>
        <w:rPr>
          <w:rStyle w:val="69"/>
        </w:rPr>
        <w:t>2.4 全球马来酸酐接枝聚合物销量及销售额</w:t>
      </w:r>
      <w:r>
        <w:tab/>
      </w:r>
      <w:r>
        <w:fldChar w:fldCharType="begin"/>
      </w:r>
      <w:r>
        <w:instrText xml:space="preserve"> PAGEREF _Toc153731653 \h </w:instrText>
      </w:r>
      <w:r>
        <w:fldChar w:fldCharType="separate"/>
      </w:r>
      <w:r>
        <w:t>15</w:t>
      </w:r>
      <w:r>
        <w:fldChar w:fldCharType="end"/>
      </w:r>
      <w:r>
        <w:fldChar w:fldCharType="end"/>
      </w:r>
    </w:p>
    <w:p w14:paraId="3D479CD8">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"_Toc153731654" </w:instrText>
      </w:r>
      <w:r>
        <w:fldChar w:fldCharType="separate"/>
      </w:r>
      <w:r>
        <w:rPr>
          <w:rStyle w:val="69"/>
        </w:rPr>
        <w:t>2.4.1 全球市场马来酸酐接枝聚合物销售额（2019-2030）</w:t>
      </w:r>
      <w:r>
        <w:tab/>
      </w:r>
      <w:r>
        <w:fldChar w:fldCharType="begin"/>
      </w:r>
      <w:r>
        <w:instrText xml:space="preserve"> PAGEREF _Toc153731654 \h </w:instrText>
      </w:r>
      <w:r>
        <w:fldChar w:fldCharType="separate"/>
      </w:r>
      <w:r>
        <w:t>15</w:t>
      </w:r>
      <w:r>
        <w:fldChar w:fldCharType="end"/>
      </w:r>
      <w:r>
        <w:fldChar w:fldCharType="end"/>
      </w:r>
    </w:p>
    <w:p w14:paraId="7F58D372">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"_Toc153731655" </w:instrText>
      </w:r>
      <w:r>
        <w:fldChar w:fldCharType="separate"/>
      </w:r>
      <w:r>
        <w:rPr>
          <w:rStyle w:val="69"/>
        </w:rPr>
        <w:t>2.4.2 全球市场马来酸酐接枝聚合物销量（2019-2030）</w:t>
      </w:r>
      <w:r>
        <w:tab/>
      </w:r>
      <w:r>
        <w:fldChar w:fldCharType="begin"/>
      </w:r>
      <w:r>
        <w:instrText xml:space="preserve"> PAGEREF _Toc153731655 \h </w:instrText>
      </w:r>
      <w:r>
        <w:fldChar w:fldCharType="separate"/>
      </w:r>
      <w:r>
        <w:t>16</w:t>
      </w:r>
      <w:r>
        <w:fldChar w:fldCharType="end"/>
      </w:r>
      <w:r>
        <w:fldChar w:fldCharType="end"/>
      </w:r>
    </w:p>
    <w:p w14:paraId="0DB4B979">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"_Toc153731656" </w:instrText>
      </w:r>
      <w:r>
        <w:fldChar w:fldCharType="separate"/>
      </w:r>
      <w:r>
        <w:rPr>
          <w:rStyle w:val="69"/>
        </w:rPr>
        <w:t>2.4.3 全球市场马来酸酐接枝聚合物价格趋势（2019-2030）</w:t>
      </w:r>
      <w:r>
        <w:tab/>
      </w:r>
      <w:r>
        <w:fldChar w:fldCharType="begin"/>
      </w:r>
      <w:r>
        <w:instrText xml:space="preserve"> PAGEREF _Toc153731656 \h </w:instrText>
      </w:r>
      <w:r>
        <w:fldChar w:fldCharType="separate"/>
      </w:r>
      <w:r>
        <w:t>17</w:t>
      </w:r>
      <w:r>
        <w:fldChar w:fldCharType="end"/>
      </w:r>
      <w:r>
        <w:fldChar w:fldCharType="end"/>
      </w:r>
    </w:p>
    <w:p w14:paraId="693C1093">
      <w:pPr>
        <w:pStyle w:val="22"/>
        <w:rPr>
          <w:rFonts w:hint="eastAsia"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"_Toc153731657" </w:instrText>
      </w:r>
      <w:r>
        <w:fldChar w:fldCharType="separate"/>
      </w:r>
      <w:r>
        <w:rPr>
          <w:rStyle w:val="69"/>
          <w:lang w:eastAsia="zh-CN"/>
        </w:rPr>
        <w:t>3 全球与中国主要厂商市场份额分析</w:t>
      </w:r>
      <w:r>
        <w:tab/>
      </w:r>
      <w:r>
        <w:fldChar w:fldCharType="begin"/>
      </w:r>
      <w:r>
        <w:instrText xml:space="preserve"> PAGEREF _Toc153731657 \h </w:instrText>
      </w:r>
      <w:r>
        <w:fldChar w:fldCharType="separate"/>
      </w:r>
      <w:r>
        <w:t>18</w:t>
      </w:r>
      <w:r>
        <w:fldChar w:fldCharType="end"/>
      </w:r>
      <w:r>
        <w:fldChar w:fldCharType="end"/>
      </w:r>
    </w:p>
    <w:p w14:paraId="4054CB64">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"_Toc153731658" </w:instrText>
      </w:r>
      <w:r>
        <w:fldChar w:fldCharType="separate"/>
      </w:r>
      <w:r>
        <w:rPr>
          <w:rStyle w:val="69"/>
        </w:rPr>
        <w:t>3.1 全球市场主要厂商马来酸酐接枝聚合物产能市场份额</w:t>
      </w:r>
      <w:r>
        <w:tab/>
      </w:r>
      <w:r>
        <w:fldChar w:fldCharType="begin"/>
      </w:r>
      <w:r>
        <w:instrText xml:space="preserve"> PAGEREF _Toc153731658 \h </w:instrText>
      </w:r>
      <w:r>
        <w:fldChar w:fldCharType="separate"/>
      </w:r>
      <w:r>
        <w:t>18</w:t>
      </w:r>
      <w:r>
        <w:fldChar w:fldCharType="end"/>
      </w:r>
      <w:r>
        <w:fldChar w:fldCharType="end"/>
      </w:r>
    </w:p>
    <w:p w14:paraId="100B9C10">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"_Toc153731659" </w:instrText>
      </w:r>
      <w:r>
        <w:fldChar w:fldCharType="separate"/>
      </w:r>
      <w:r>
        <w:rPr>
          <w:rStyle w:val="69"/>
        </w:rPr>
        <w:t>3.2 全球市场主要厂商马来酸酐接枝聚合物销量（2019-2024）</w:t>
      </w:r>
      <w:r>
        <w:tab/>
      </w:r>
      <w:r>
        <w:fldChar w:fldCharType="begin"/>
      </w:r>
      <w:r>
        <w:instrText xml:space="preserve"> PAGEREF _Toc153731659 \h </w:instrText>
      </w:r>
      <w:r>
        <w:fldChar w:fldCharType="separate"/>
      </w:r>
      <w:r>
        <w:t>19</w:t>
      </w:r>
      <w:r>
        <w:fldChar w:fldCharType="end"/>
      </w:r>
      <w:r>
        <w:fldChar w:fldCharType="end"/>
      </w:r>
    </w:p>
    <w:p w14:paraId="286ED866">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"_Toc153731660" </w:instrText>
      </w:r>
      <w:r>
        <w:fldChar w:fldCharType="separate"/>
      </w:r>
      <w:r>
        <w:rPr>
          <w:rStyle w:val="69"/>
        </w:rPr>
        <w:t>3.2.1 全球市场主要厂商马来酸酐接枝聚合物销量（2019-2024）</w:t>
      </w:r>
      <w:r>
        <w:tab/>
      </w:r>
      <w:r>
        <w:fldChar w:fldCharType="begin"/>
      </w:r>
      <w:r>
        <w:instrText xml:space="preserve"> PAGEREF _Toc153731660 \h </w:instrText>
      </w:r>
      <w:r>
        <w:fldChar w:fldCharType="separate"/>
      </w:r>
      <w:r>
        <w:t>19</w:t>
      </w:r>
      <w:r>
        <w:fldChar w:fldCharType="end"/>
      </w:r>
      <w:r>
        <w:fldChar w:fldCharType="end"/>
      </w:r>
    </w:p>
    <w:p w14:paraId="3F707894">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"_Toc153731661" </w:instrText>
      </w:r>
      <w:r>
        <w:fldChar w:fldCharType="separate"/>
      </w:r>
      <w:r>
        <w:rPr>
          <w:rStyle w:val="69"/>
        </w:rPr>
        <w:t>3.2.2 全球市场主要厂商马来酸酐接枝聚合物销售收入（2019-2024）</w:t>
      </w:r>
      <w:r>
        <w:tab/>
      </w:r>
      <w:r>
        <w:fldChar w:fldCharType="begin"/>
      </w:r>
      <w:r>
        <w:instrText xml:space="preserve"> PAGEREF _Toc153731661 \h </w:instrText>
      </w:r>
      <w:r>
        <w:fldChar w:fldCharType="separate"/>
      </w:r>
      <w:r>
        <w:t>22</w:t>
      </w:r>
      <w:r>
        <w:fldChar w:fldCharType="end"/>
      </w:r>
      <w:r>
        <w:fldChar w:fldCharType="end"/>
      </w:r>
    </w:p>
    <w:p w14:paraId="58CE9018">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"_Toc153731662" </w:instrText>
      </w:r>
      <w:r>
        <w:fldChar w:fldCharType="separate"/>
      </w:r>
      <w:r>
        <w:rPr>
          <w:rStyle w:val="69"/>
        </w:rPr>
        <w:t>3.2.3 全球市场主要厂商马来酸酐接枝聚合物销售价格（2019-2024）</w:t>
      </w:r>
      <w:r>
        <w:tab/>
      </w:r>
      <w:r>
        <w:fldChar w:fldCharType="begin"/>
      </w:r>
      <w:r>
        <w:instrText xml:space="preserve"> PAGEREF _Toc153731662 \h </w:instrText>
      </w:r>
      <w:r>
        <w:fldChar w:fldCharType="separate"/>
      </w:r>
      <w:r>
        <w:t>25</w:t>
      </w:r>
      <w:r>
        <w:fldChar w:fldCharType="end"/>
      </w:r>
      <w:r>
        <w:fldChar w:fldCharType="end"/>
      </w:r>
    </w:p>
    <w:p w14:paraId="077AC9C1">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"_Toc153731663" </w:instrText>
      </w:r>
      <w:r>
        <w:fldChar w:fldCharType="separate"/>
      </w:r>
      <w:r>
        <w:rPr>
          <w:rStyle w:val="69"/>
        </w:rPr>
        <w:t>3.2.4 2023年全球主要生产商马来酸酐接枝聚合物收入排名</w:t>
      </w:r>
      <w:r>
        <w:tab/>
      </w:r>
      <w:r>
        <w:fldChar w:fldCharType="begin"/>
      </w:r>
      <w:r>
        <w:instrText xml:space="preserve"> PAGEREF _Toc153731663 \h </w:instrText>
      </w:r>
      <w:r>
        <w:fldChar w:fldCharType="separate"/>
      </w:r>
      <w:r>
        <w:t>26</w:t>
      </w:r>
      <w:r>
        <w:fldChar w:fldCharType="end"/>
      </w:r>
      <w:r>
        <w:fldChar w:fldCharType="end"/>
      </w:r>
    </w:p>
    <w:p w14:paraId="0C9AAD36">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"_Toc153731664" </w:instrText>
      </w:r>
      <w:r>
        <w:fldChar w:fldCharType="separate"/>
      </w:r>
      <w:r>
        <w:rPr>
          <w:rStyle w:val="69"/>
        </w:rPr>
        <w:t>3.3 中国市场主要厂商马来酸酐接枝聚合物销量（2019-2024）</w:t>
      </w:r>
      <w:r>
        <w:tab/>
      </w:r>
      <w:r>
        <w:fldChar w:fldCharType="begin"/>
      </w:r>
      <w:r>
        <w:instrText xml:space="preserve"> PAGEREF _Toc153731664 \h </w:instrText>
      </w:r>
      <w:r>
        <w:fldChar w:fldCharType="separate"/>
      </w:r>
      <w:r>
        <w:t>27</w:t>
      </w:r>
      <w:r>
        <w:fldChar w:fldCharType="end"/>
      </w:r>
      <w:r>
        <w:fldChar w:fldCharType="end"/>
      </w:r>
    </w:p>
    <w:p w14:paraId="24F397A8">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"_Toc153731665" </w:instrText>
      </w:r>
      <w:r>
        <w:fldChar w:fldCharType="separate"/>
      </w:r>
      <w:r>
        <w:rPr>
          <w:rStyle w:val="69"/>
        </w:rPr>
        <w:t>3.3.1 中国市场主要厂商马来酸酐接枝聚合物销量（2019-2024）</w:t>
      </w:r>
      <w:r>
        <w:tab/>
      </w:r>
      <w:r>
        <w:fldChar w:fldCharType="begin"/>
      </w:r>
      <w:r>
        <w:instrText xml:space="preserve"> PAGEREF _Toc153731665 \h </w:instrText>
      </w:r>
      <w:r>
        <w:fldChar w:fldCharType="separate"/>
      </w:r>
      <w:r>
        <w:t>27</w:t>
      </w:r>
      <w:r>
        <w:fldChar w:fldCharType="end"/>
      </w:r>
      <w:r>
        <w:fldChar w:fldCharType="end"/>
      </w:r>
    </w:p>
    <w:p w14:paraId="300DD3DC">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"_Toc153731666" </w:instrText>
      </w:r>
      <w:r>
        <w:fldChar w:fldCharType="separate"/>
      </w:r>
      <w:r>
        <w:rPr>
          <w:rStyle w:val="69"/>
        </w:rPr>
        <w:t>3.3.2 中国市场主要厂商马来酸酐接枝聚合物销售收入（2019-2024）</w:t>
      </w:r>
      <w:r>
        <w:tab/>
      </w:r>
      <w:r>
        <w:fldChar w:fldCharType="begin"/>
      </w:r>
      <w:r>
        <w:instrText xml:space="preserve"> PAGEREF _Toc153731666 \h </w:instrText>
      </w:r>
      <w:r>
        <w:fldChar w:fldCharType="separate"/>
      </w:r>
      <w:r>
        <w:t>30</w:t>
      </w:r>
      <w:r>
        <w:fldChar w:fldCharType="end"/>
      </w:r>
      <w:r>
        <w:fldChar w:fldCharType="end"/>
      </w:r>
    </w:p>
    <w:p w14:paraId="1D8571DF">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"_Toc153731667" </w:instrText>
      </w:r>
      <w:r>
        <w:fldChar w:fldCharType="separate"/>
      </w:r>
      <w:r>
        <w:rPr>
          <w:rStyle w:val="69"/>
        </w:rPr>
        <w:t>3.3.3 2023年中国主要生产商马来酸酐接枝聚合物收入排名</w:t>
      </w:r>
      <w:r>
        <w:tab/>
      </w:r>
      <w:r>
        <w:fldChar w:fldCharType="begin"/>
      </w:r>
      <w:r>
        <w:instrText xml:space="preserve"> PAGEREF _Toc153731667 \h </w:instrText>
      </w:r>
      <w:r>
        <w:fldChar w:fldCharType="separate"/>
      </w:r>
      <w:r>
        <w:t>33</w:t>
      </w:r>
      <w:r>
        <w:fldChar w:fldCharType="end"/>
      </w:r>
      <w:r>
        <w:fldChar w:fldCharType="end"/>
      </w:r>
    </w:p>
    <w:p w14:paraId="236E2E69">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"_Toc153731668" </w:instrText>
      </w:r>
      <w:r>
        <w:fldChar w:fldCharType="separate"/>
      </w:r>
      <w:r>
        <w:rPr>
          <w:rStyle w:val="69"/>
        </w:rPr>
        <w:t>3.3.4 中国市场主要厂商马来酸酐接枝聚合物销售价格（2019-2024）</w:t>
      </w:r>
      <w:r>
        <w:tab/>
      </w:r>
      <w:r>
        <w:fldChar w:fldCharType="begin"/>
      </w:r>
      <w:r>
        <w:instrText xml:space="preserve"> PAGEREF _Toc153731668 \h </w:instrText>
      </w:r>
      <w:r>
        <w:fldChar w:fldCharType="separate"/>
      </w:r>
      <w:r>
        <w:t>34</w:t>
      </w:r>
      <w:r>
        <w:fldChar w:fldCharType="end"/>
      </w:r>
      <w:r>
        <w:fldChar w:fldCharType="end"/>
      </w:r>
    </w:p>
    <w:p w14:paraId="54F7470A">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"_Toc153731669" </w:instrText>
      </w:r>
      <w:r>
        <w:fldChar w:fldCharType="separate"/>
      </w:r>
      <w:r>
        <w:rPr>
          <w:rStyle w:val="69"/>
        </w:rPr>
        <w:t>3.4 全球主要厂商马来酸酐接枝聚合物总部及产地分布</w:t>
      </w:r>
      <w:r>
        <w:tab/>
      </w:r>
      <w:r>
        <w:fldChar w:fldCharType="begin"/>
      </w:r>
      <w:r>
        <w:instrText xml:space="preserve"> PAGEREF _Toc153731669 \h </w:instrText>
      </w:r>
      <w:r>
        <w:fldChar w:fldCharType="separate"/>
      </w:r>
      <w:r>
        <w:t>35</w:t>
      </w:r>
      <w:r>
        <w:fldChar w:fldCharType="end"/>
      </w:r>
      <w:r>
        <w:fldChar w:fldCharType="end"/>
      </w:r>
    </w:p>
    <w:p w14:paraId="2D6D1CC1">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"_Toc153731670" </w:instrText>
      </w:r>
      <w:r>
        <w:fldChar w:fldCharType="separate"/>
      </w:r>
      <w:r>
        <w:rPr>
          <w:rStyle w:val="69"/>
        </w:rPr>
        <w:t>3.5 全球主要厂商成立时间及马来酸酐接枝聚合物商业化日期</w:t>
      </w:r>
      <w:r>
        <w:tab/>
      </w:r>
      <w:r>
        <w:fldChar w:fldCharType="begin"/>
      </w:r>
      <w:r>
        <w:instrText xml:space="preserve"> PAGEREF _Toc153731670 \h </w:instrText>
      </w:r>
      <w:r>
        <w:fldChar w:fldCharType="separate"/>
      </w:r>
      <w:r>
        <w:t>36</w:t>
      </w:r>
      <w:r>
        <w:fldChar w:fldCharType="end"/>
      </w:r>
      <w:r>
        <w:fldChar w:fldCharType="end"/>
      </w:r>
    </w:p>
    <w:p w14:paraId="4DF4F4F3">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"_Toc153731671" </w:instrText>
      </w:r>
      <w:r>
        <w:fldChar w:fldCharType="separate"/>
      </w:r>
      <w:r>
        <w:rPr>
          <w:rStyle w:val="69"/>
        </w:rPr>
        <w:t>3.6 全球主要厂商马来酸酐接枝聚合物产品类型及应用</w:t>
      </w:r>
      <w:r>
        <w:tab/>
      </w:r>
      <w:r>
        <w:fldChar w:fldCharType="begin"/>
      </w:r>
      <w:r>
        <w:instrText xml:space="preserve"> PAGEREF _Toc153731671 \h </w:instrText>
      </w:r>
      <w:r>
        <w:fldChar w:fldCharType="separate"/>
      </w:r>
      <w:r>
        <w:t>38</w:t>
      </w:r>
      <w:r>
        <w:fldChar w:fldCharType="end"/>
      </w:r>
      <w:r>
        <w:fldChar w:fldCharType="end"/>
      </w:r>
    </w:p>
    <w:p w14:paraId="4965EA24">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"_Toc153731672" </w:instrText>
      </w:r>
      <w:r>
        <w:fldChar w:fldCharType="separate"/>
      </w:r>
      <w:r>
        <w:rPr>
          <w:rStyle w:val="69"/>
        </w:rPr>
        <w:t>3.7 马来酸酐接枝聚合物行业集中度、竞争程度分析</w:t>
      </w:r>
      <w:r>
        <w:tab/>
      </w:r>
      <w:r>
        <w:fldChar w:fldCharType="begin"/>
      </w:r>
      <w:r>
        <w:instrText xml:space="preserve"> PAGEREF _Toc153731672 \h </w:instrText>
      </w:r>
      <w:r>
        <w:fldChar w:fldCharType="separate"/>
      </w:r>
      <w:r>
        <w:t>39</w:t>
      </w:r>
      <w:r>
        <w:fldChar w:fldCharType="end"/>
      </w:r>
      <w:r>
        <w:fldChar w:fldCharType="end"/>
      </w:r>
    </w:p>
    <w:p w14:paraId="65D43514">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"_Toc153731673" </w:instrText>
      </w:r>
      <w:r>
        <w:fldChar w:fldCharType="separate"/>
      </w:r>
      <w:r>
        <w:rPr>
          <w:rStyle w:val="69"/>
        </w:rPr>
        <w:t>3.7.1 马来酸酐接枝聚合物行业集中度分析：2023年全球Top 5生产商市场份额</w:t>
      </w:r>
      <w:r>
        <w:tab/>
      </w:r>
      <w:r>
        <w:fldChar w:fldCharType="begin"/>
      </w:r>
      <w:r>
        <w:instrText xml:space="preserve"> PAGEREF _Toc153731673 \h </w:instrText>
      </w:r>
      <w:r>
        <w:fldChar w:fldCharType="separate"/>
      </w:r>
      <w:r>
        <w:t>39</w:t>
      </w:r>
      <w:r>
        <w:fldChar w:fldCharType="end"/>
      </w:r>
      <w:r>
        <w:fldChar w:fldCharType="end"/>
      </w:r>
    </w:p>
    <w:p w14:paraId="19051D7B">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"_Toc153731674" </w:instrText>
      </w:r>
      <w:r>
        <w:fldChar w:fldCharType="separate"/>
      </w:r>
      <w:r>
        <w:rPr>
          <w:rStyle w:val="69"/>
        </w:rPr>
        <w:t>3.7.2 全球马来酸酐接枝聚合物第一梯队、第二梯队和第三梯队生产商（品牌）及市场份额</w:t>
      </w:r>
      <w:r>
        <w:tab/>
      </w:r>
      <w:r>
        <w:fldChar w:fldCharType="begin"/>
      </w:r>
      <w:r>
        <w:instrText xml:space="preserve"> PAGEREF _Toc153731674 \h </w:instrText>
      </w:r>
      <w:r>
        <w:fldChar w:fldCharType="separate"/>
      </w:r>
      <w:r>
        <w:t>39</w:t>
      </w:r>
      <w:r>
        <w:fldChar w:fldCharType="end"/>
      </w:r>
      <w:r>
        <w:fldChar w:fldCharType="end"/>
      </w:r>
    </w:p>
    <w:p w14:paraId="7448A9A8">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"_Toc153731675" </w:instrText>
      </w:r>
      <w:r>
        <w:fldChar w:fldCharType="separate"/>
      </w:r>
      <w:r>
        <w:rPr>
          <w:rStyle w:val="69"/>
        </w:rPr>
        <w:t>3.8 新增投资及市场并购活动</w:t>
      </w:r>
      <w:r>
        <w:tab/>
      </w:r>
      <w:r>
        <w:fldChar w:fldCharType="begin"/>
      </w:r>
      <w:r>
        <w:instrText xml:space="preserve"> PAGEREF _Toc153731675 \h </w:instrText>
      </w:r>
      <w:r>
        <w:fldChar w:fldCharType="separate"/>
      </w:r>
      <w:r>
        <w:t>41</w:t>
      </w:r>
      <w:r>
        <w:fldChar w:fldCharType="end"/>
      </w:r>
      <w:r>
        <w:fldChar w:fldCharType="end"/>
      </w:r>
    </w:p>
    <w:p w14:paraId="22A19828">
      <w:pPr>
        <w:pStyle w:val="22"/>
        <w:rPr>
          <w:rFonts w:hint="eastAsia"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"_Toc153731676" </w:instrText>
      </w:r>
      <w:r>
        <w:fldChar w:fldCharType="separate"/>
      </w:r>
      <w:r>
        <w:rPr>
          <w:rStyle w:val="69"/>
        </w:rPr>
        <w:t>4 全球马来酸酐接枝聚合物主要地区分析</w:t>
      </w:r>
      <w:r>
        <w:tab/>
      </w:r>
      <w:r>
        <w:fldChar w:fldCharType="begin"/>
      </w:r>
      <w:r>
        <w:instrText xml:space="preserve"> PAGEREF _Toc153731676 \h </w:instrText>
      </w:r>
      <w:r>
        <w:fldChar w:fldCharType="separate"/>
      </w:r>
      <w:r>
        <w:t>43</w:t>
      </w:r>
      <w:r>
        <w:fldChar w:fldCharType="end"/>
      </w:r>
      <w:r>
        <w:fldChar w:fldCharType="end"/>
      </w:r>
    </w:p>
    <w:p w14:paraId="2C56EF67">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"_Toc153731677" </w:instrText>
      </w:r>
      <w:r>
        <w:fldChar w:fldCharType="separate"/>
      </w:r>
      <w:r>
        <w:rPr>
          <w:rStyle w:val="69"/>
        </w:rPr>
        <w:t>4.1 全球主要地区马来酸酐接枝聚合物市场规模分析：2019 VS 2023 VS 2030</w:t>
      </w:r>
      <w:r>
        <w:tab/>
      </w:r>
      <w:r>
        <w:fldChar w:fldCharType="begin"/>
      </w:r>
      <w:r>
        <w:instrText xml:space="preserve"> PAGEREF _Toc153731677 \h </w:instrText>
      </w:r>
      <w:r>
        <w:fldChar w:fldCharType="separate"/>
      </w:r>
      <w:r>
        <w:t>43</w:t>
      </w:r>
      <w:r>
        <w:fldChar w:fldCharType="end"/>
      </w:r>
      <w:r>
        <w:fldChar w:fldCharType="end"/>
      </w:r>
    </w:p>
    <w:p w14:paraId="1E2B1717">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"_Toc153731678" </w:instrText>
      </w:r>
      <w:r>
        <w:fldChar w:fldCharType="separate"/>
      </w:r>
      <w:r>
        <w:rPr>
          <w:rStyle w:val="69"/>
        </w:rPr>
        <w:t>4.1.1 全球主要地区马来酸酐接枝聚合物销售收入及市场份额（2019-2024年）</w:t>
      </w:r>
      <w:r>
        <w:tab/>
      </w:r>
      <w:r>
        <w:fldChar w:fldCharType="begin"/>
      </w:r>
      <w:r>
        <w:instrText xml:space="preserve"> PAGEREF _Toc153731678 \h </w:instrText>
      </w:r>
      <w:r>
        <w:fldChar w:fldCharType="separate"/>
      </w:r>
      <w:r>
        <w:t>43</w:t>
      </w:r>
      <w:r>
        <w:fldChar w:fldCharType="end"/>
      </w:r>
      <w:r>
        <w:fldChar w:fldCharType="end"/>
      </w:r>
    </w:p>
    <w:p w14:paraId="76218A92">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"_Toc153731679" </w:instrText>
      </w:r>
      <w:r>
        <w:fldChar w:fldCharType="separate"/>
      </w:r>
      <w:r>
        <w:rPr>
          <w:rStyle w:val="69"/>
        </w:rPr>
        <w:t>4.1.2 全球主要地区马来酸酐接枝聚合物销售收入预测（2024-2030年）</w:t>
      </w:r>
      <w:r>
        <w:tab/>
      </w:r>
      <w:r>
        <w:fldChar w:fldCharType="begin"/>
      </w:r>
      <w:r>
        <w:instrText xml:space="preserve"> PAGEREF _Toc153731679 \h </w:instrText>
      </w:r>
      <w:r>
        <w:fldChar w:fldCharType="separate"/>
      </w:r>
      <w:r>
        <w:t>45</w:t>
      </w:r>
      <w:r>
        <w:fldChar w:fldCharType="end"/>
      </w:r>
      <w:r>
        <w:fldChar w:fldCharType="end"/>
      </w:r>
    </w:p>
    <w:p w14:paraId="7FCDEC3C">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"_Toc153731680" </w:instrText>
      </w:r>
      <w:r>
        <w:fldChar w:fldCharType="separate"/>
      </w:r>
      <w:r>
        <w:rPr>
          <w:rStyle w:val="69"/>
        </w:rPr>
        <w:t>4.2 全球主要地区马来酸酐接枝聚合物销量分析：2019 VS 2023 VS 2030</w:t>
      </w:r>
      <w:r>
        <w:tab/>
      </w:r>
      <w:r>
        <w:fldChar w:fldCharType="begin"/>
      </w:r>
      <w:r>
        <w:instrText xml:space="preserve"> PAGEREF _Toc153731680 \h </w:instrText>
      </w:r>
      <w:r>
        <w:fldChar w:fldCharType="separate"/>
      </w:r>
      <w:r>
        <w:t>45</w:t>
      </w:r>
      <w:r>
        <w:fldChar w:fldCharType="end"/>
      </w:r>
      <w:r>
        <w:fldChar w:fldCharType="end"/>
      </w:r>
    </w:p>
    <w:p w14:paraId="19ECBAE7">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"_Toc153731681" </w:instrText>
      </w:r>
      <w:r>
        <w:fldChar w:fldCharType="separate"/>
      </w:r>
      <w:r>
        <w:rPr>
          <w:rStyle w:val="69"/>
        </w:rPr>
        <w:t>4.2.1 全球主要地区马来酸酐接枝聚合物销量及市场份额（2019-2024年）</w:t>
      </w:r>
      <w:r>
        <w:tab/>
      </w:r>
      <w:r>
        <w:fldChar w:fldCharType="begin"/>
      </w:r>
      <w:r>
        <w:instrText xml:space="preserve"> PAGEREF _Toc153731681 \h </w:instrText>
      </w:r>
      <w:r>
        <w:fldChar w:fldCharType="separate"/>
      </w:r>
      <w:r>
        <w:t>46</w:t>
      </w:r>
      <w:r>
        <w:fldChar w:fldCharType="end"/>
      </w:r>
      <w:r>
        <w:fldChar w:fldCharType="end"/>
      </w:r>
    </w:p>
    <w:p w14:paraId="29CAE232">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"_Toc153731682" </w:instrText>
      </w:r>
      <w:r>
        <w:fldChar w:fldCharType="separate"/>
      </w:r>
      <w:r>
        <w:rPr>
          <w:rStyle w:val="69"/>
        </w:rPr>
        <w:t>4.2.2 全球主要地区马来酸酐接枝聚合物销量及市场份额预测（2025-2030）</w:t>
      </w:r>
      <w:r>
        <w:tab/>
      </w:r>
      <w:r>
        <w:fldChar w:fldCharType="begin"/>
      </w:r>
      <w:r>
        <w:instrText xml:space="preserve"> PAGEREF _Toc153731682 \h </w:instrText>
      </w:r>
      <w:r>
        <w:fldChar w:fldCharType="separate"/>
      </w:r>
      <w:r>
        <w:t>46</w:t>
      </w:r>
      <w:r>
        <w:fldChar w:fldCharType="end"/>
      </w:r>
      <w:r>
        <w:fldChar w:fldCharType="end"/>
      </w:r>
    </w:p>
    <w:p w14:paraId="67546D6E">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"_Toc153731683" </w:instrText>
      </w:r>
      <w:r>
        <w:fldChar w:fldCharType="separate"/>
      </w:r>
      <w:r>
        <w:rPr>
          <w:rStyle w:val="69"/>
        </w:rPr>
        <w:t>4.3 北美市场马来酸酐接枝聚合物销量、收入及增长率（2019-2030）</w:t>
      </w:r>
      <w:r>
        <w:tab/>
      </w:r>
      <w:r>
        <w:fldChar w:fldCharType="begin"/>
      </w:r>
      <w:r>
        <w:instrText xml:space="preserve"> PAGEREF _Toc153731683 \h </w:instrText>
      </w:r>
      <w:r>
        <w:fldChar w:fldCharType="separate"/>
      </w:r>
      <w:r>
        <w:t>47</w:t>
      </w:r>
      <w:r>
        <w:fldChar w:fldCharType="end"/>
      </w:r>
      <w:r>
        <w:fldChar w:fldCharType="end"/>
      </w:r>
    </w:p>
    <w:p w14:paraId="2CF709ED">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"_Toc153731684" </w:instrText>
      </w:r>
      <w:r>
        <w:fldChar w:fldCharType="separate"/>
      </w:r>
      <w:r>
        <w:rPr>
          <w:rStyle w:val="69"/>
        </w:rPr>
        <w:t>4.4 欧洲市场马来酸酐接枝聚合物销量、收入及增长率（2019-2030）</w:t>
      </w:r>
      <w:r>
        <w:tab/>
      </w:r>
      <w:r>
        <w:fldChar w:fldCharType="begin"/>
      </w:r>
      <w:r>
        <w:instrText xml:space="preserve"> PAGEREF _Toc153731684 \h </w:instrText>
      </w:r>
      <w:r>
        <w:fldChar w:fldCharType="separate"/>
      </w:r>
      <w:r>
        <w:t>48</w:t>
      </w:r>
      <w:r>
        <w:fldChar w:fldCharType="end"/>
      </w:r>
      <w:r>
        <w:fldChar w:fldCharType="end"/>
      </w:r>
    </w:p>
    <w:p w14:paraId="1C449155">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"_Toc153731685" </w:instrText>
      </w:r>
      <w:r>
        <w:fldChar w:fldCharType="separate"/>
      </w:r>
      <w:r>
        <w:rPr>
          <w:rStyle w:val="69"/>
        </w:rPr>
        <w:t>4.5 中国市场马来酸酐接枝聚合物销量、收入及增长率（2019-2030）</w:t>
      </w:r>
      <w:r>
        <w:tab/>
      </w:r>
      <w:r>
        <w:fldChar w:fldCharType="begin"/>
      </w:r>
      <w:r>
        <w:instrText xml:space="preserve"> PAGEREF _Toc153731685 \h </w:instrText>
      </w:r>
      <w:r>
        <w:fldChar w:fldCharType="separate"/>
      </w:r>
      <w:r>
        <w:t>49</w:t>
      </w:r>
      <w:r>
        <w:fldChar w:fldCharType="end"/>
      </w:r>
      <w:r>
        <w:fldChar w:fldCharType="end"/>
      </w:r>
    </w:p>
    <w:p w14:paraId="0D882141">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"_Toc153731686" </w:instrText>
      </w:r>
      <w:r>
        <w:fldChar w:fldCharType="separate"/>
      </w:r>
      <w:r>
        <w:rPr>
          <w:rStyle w:val="69"/>
        </w:rPr>
        <w:t>4.6 日本市场马来酸酐接枝聚合物销量、收入及增长率（2019-2030）</w:t>
      </w:r>
      <w:r>
        <w:tab/>
      </w:r>
      <w:r>
        <w:fldChar w:fldCharType="begin"/>
      </w:r>
      <w:r>
        <w:instrText xml:space="preserve"> PAGEREF _Toc153731686 \h </w:instrText>
      </w:r>
      <w:r>
        <w:fldChar w:fldCharType="separate"/>
      </w:r>
      <w:r>
        <w:t>49</w:t>
      </w:r>
      <w:r>
        <w:fldChar w:fldCharType="end"/>
      </w:r>
      <w:r>
        <w:fldChar w:fldCharType="end"/>
      </w:r>
    </w:p>
    <w:p w14:paraId="3A707702">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"_Toc153731687" </w:instrText>
      </w:r>
      <w:r>
        <w:fldChar w:fldCharType="separate"/>
      </w:r>
      <w:r>
        <w:rPr>
          <w:rStyle w:val="69"/>
        </w:rPr>
        <w:t>4.7 东南亚市场马来酸酐接枝聚合物销量、收入及增长率（2019-2030）</w:t>
      </w:r>
      <w:r>
        <w:tab/>
      </w:r>
      <w:r>
        <w:fldChar w:fldCharType="begin"/>
      </w:r>
      <w:r>
        <w:instrText xml:space="preserve"> PAGEREF _Toc153731687 \h </w:instrText>
      </w:r>
      <w:r>
        <w:fldChar w:fldCharType="separate"/>
      </w:r>
      <w:r>
        <w:t>49</w:t>
      </w:r>
      <w:r>
        <w:fldChar w:fldCharType="end"/>
      </w:r>
      <w:r>
        <w:fldChar w:fldCharType="end"/>
      </w:r>
    </w:p>
    <w:p w14:paraId="07924AA4">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"_Toc153731688" </w:instrText>
      </w:r>
      <w:r>
        <w:fldChar w:fldCharType="separate"/>
      </w:r>
      <w:r>
        <w:rPr>
          <w:rStyle w:val="69"/>
        </w:rPr>
        <w:t>4.8 印度市场马来酸酐接枝聚合物销量、收入及增长率（2019-2030）</w:t>
      </w:r>
      <w:r>
        <w:tab/>
      </w:r>
      <w:r>
        <w:fldChar w:fldCharType="begin"/>
      </w:r>
      <w:r>
        <w:instrText xml:space="preserve"> PAGEREF _Toc153731688 \h </w:instrText>
      </w:r>
      <w:r>
        <w:fldChar w:fldCharType="separate"/>
      </w:r>
      <w:r>
        <w:t>49</w:t>
      </w:r>
      <w:r>
        <w:fldChar w:fldCharType="end"/>
      </w:r>
      <w:r>
        <w:fldChar w:fldCharType="end"/>
      </w:r>
    </w:p>
    <w:p w14:paraId="124630ED">
      <w:pPr>
        <w:pStyle w:val="22"/>
        <w:rPr>
          <w:rFonts w:hint="eastAsia"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"_Toc153731689" </w:instrText>
      </w:r>
      <w:r>
        <w:fldChar w:fldCharType="separate"/>
      </w:r>
      <w:r>
        <w:rPr>
          <w:rStyle w:val="69"/>
          <w:lang w:eastAsia="zh-CN"/>
        </w:rPr>
        <w:t>5</w:t>
      </w:r>
      <w:r>
        <w:rPr>
          <w:rStyle w:val="69"/>
        </w:rPr>
        <w:t xml:space="preserve"> 全球主要</w:t>
      </w:r>
      <w:r>
        <w:rPr>
          <w:rStyle w:val="69"/>
          <w:lang w:eastAsia="zh-CN"/>
        </w:rPr>
        <w:t>生产</w:t>
      </w:r>
      <w:r>
        <w:rPr>
          <w:rStyle w:val="69"/>
        </w:rPr>
        <w:t>商</w:t>
      </w:r>
      <w:r>
        <w:rPr>
          <w:rStyle w:val="69"/>
          <w:lang w:eastAsia="zh-CN"/>
        </w:rPr>
        <w:t>分析</w:t>
      </w:r>
      <w:r>
        <w:tab/>
      </w:r>
      <w:r>
        <w:fldChar w:fldCharType="begin"/>
      </w:r>
      <w:r>
        <w:instrText xml:space="preserve"> PAGEREF _Toc153731689 \h </w:instrText>
      </w:r>
      <w:r>
        <w:fldChar w:fldCharType="separate"/>
      </w:r>
      <w:r>
        <w:t>51</w:t>
      </w:r>
      <w:r>
        <w:fldChar w:fldCharType="end"/>
      </w:r>
      <w:r>
        <w:fldChar w:fldCharType="end"/>
      </w:r>
    </w:p>
    <w:p w14:paraId="29CFA22E">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"_Toc153731690" </w:instrText>
      </w:r>
      <w:r>
        <w:fldChar w:fldCharType="separate"/>
      </w:r>
      <w:r>
        <w:rPr>
          <w:rStyle w:val="69"/>
        </w:rPr>
        <w:t>5.1 Clariant</w:t>
      </w:r>
      <w:r>
        <w:tab/>
      </w:r>
      <w:r>
        <w:fldChar w:fldCharType="begin"/>
      </w:r>
      <w:r>
        <w:instrText xml:space="preserve"> PAGEREF _Toc153731690 \h </w:instrText>
      </w:r>
      <w:r>
        <w:fldChar w:fldCharType="separate"/>
      </w:r>
      <w:r>
        <w:t>51</w:t>
      </w:r>
      <w:r>
        <w:fldChar w:fldCharType="end"/>
      </w:r>
      <w:r>
        <w:fldChar w:fldCharType="end"/>
      </w:r>
    </w:p>
    <w:p w14:paraId="1D8D8D63">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"_Toc153731691" </w:instrText>
      </w:r>
      <w:r>
        <w:fldChar w:fldCharType="separate"/>
      </w:r>
      <w:r>
        <w:rPr>
          <w:rStyle w:val="69"/>
        </w:rPr>
        <w:t>5.1.1 Clariant基本信息、马来酸酐接枝聚合物生产基地、销售区域、竞争对手及市场地位</w:t>
      </w:r>
      <w:r>
        <w:tab/>
      </w:r>
      <w:r>
        <w:fldChar w:fldCharType="begin"/>
      </w:r>
      <w:r>
        <w:instrText xml:space="preserve"> PAGEREF _Toc153731691 \h </w:instrText>
      </w:r>
      <w:r>
        <w:fldChar w:fldCharType="separate"/>
      </w:r>
      <w:r>
        <w:t>51</w:t>
      </w:r>
      <w:r>
        <w:fldChar w:fldCharType="end"/>
      </w:r>
      <w:r>
        <w:fldChar w:fldCharType="end"/>
      </w:r>
    </w:p>
    <w:p w14:paraId="5A75DE2A">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"_Toc153731692" </w:instrText>
      </w:r>
      <w:r>
        <w:fldChar w:fldCharType="separate"/>
      </w:r>
      <w:r>
        <w:rPr>
          <w:rStyle w:val="69"/>
        </w:rPr>
        <w:t>5.1.2 Clariant 马来酸酐接枝聚合物产品规格、参数及市场应用</w:t>
      </w:r>
      <w:r>
        <w:tab/>
      </w:r>
      <w:r>
        <w:fldChar w:fldCharType="begin"/>
      </w:r>
      <w:r>
        <w:instrText xml:space="preserve"> PAGEREF _Toc153731692 \h </w:instrText>
      </w:r>
      <w:r>
        <w:fldChar w:fldCharType="separate"/>
      </w:r>
      <w:r>
        <w:t>51</w:t>
      </w:r>
      <w:r>
        <w:fldChar w:fldCharType="end"/>
      </w:r>
      <w:r>
        <w:fldChar w:fldCharType="end"/>
      </w:r>
    </w:p>
    <w:p w14:paraId="76D8CADE">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"_Toc153731693" </w:instrText>
      </w:r>
      <w:r>
        <w:fldChar w:fldCharType="separate"/>
      </w:r>
      <w:r>
        <w:rPr>
          <w:rStyle w:val="69"/>
        </w:rPr>
        <w:t>5.1.3 Clariant 马来酸酐接枝聚合物销量、收入、价格及毛利率（2019-2024）</w:t>
      </w:r>
      <w:r>
        <w:tab/>
      </w:r>
      <w:r>
        <w:fldChar w:fldCharType="begin"/>
      </w:r>
      <w:r>
        <w:instrText xml:space="preserve"> PAGEREF _Toc153731693 \h </w:instrText>
      </w:r>
      <w:r>
        <w:fldChar w:fldCharType="separate"/>
      </w:r>
      <w:r>
        <w:t>51</w:t>
      </w:r>
      <w:r>
        <w:fldChar w:fldCharType="end"/>
      </w:r>
      <w:r>
        <w:fldChar w:fldCharType="end"/>
      </w:r>
    </w:p>
    <w:p w14:paraId="75EBB024">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"_Toc153731694" </w:instrText>
      </w:r>
      <w:r>
        <w:fldChar w:fldCharType="separate"/>
      </w:r>
      <w:r>
        <w:rPr>
          <w:rStyle w:val="69"/>
        </w:rPr>
        <w:t>5.1.4 Clariant公司简介及主要业务</w:t>
      </w:r>
      <w:r>
        <w:tab/>
      </w:r>
      <w:r>
        <w:fldChar w:fldCharType="begin"/>
      </w:r>
      <w:r>
        <w:instrText xml:space="preserve"> PAGEREF _Toc153731694 \h </w:instrText>
      </w:r>
      <w:r>
        <w:fldChar w:fldCharType="separate"/>
      </w:r>
      <w:r>
        <w:t>52</w:t>
      </w:r>
      <w:r>
        <w:fldChar w:fldCharType="end"/>
      </w:r>
      <w:r>
        <w:fldChar w:fldCharType="end"/>
      </w:r>
    </w:p>
    <w:p w14:paraId="6DD13AE7">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"_Toc153731695" </w:instrText>
      </w:r>
      <w:r>
        <w:fldChar w:fldCharType="separate"/>
      </w:r>
      <w:r>
        <w:rPr>
          <w:rStyle w:val="69"/>
        </w:rPr>
        <w:t>5.1.5 Clariant企业最新动态</w:t>
      </w:r>
      <w:r>
        <w:tab/>
      </w:r>
      <w:r>
        <w:fldChar w:fldCharType="begin"/>
      </w:r>
      <w:r>
        <w:instrText xml:space="preserve"> PAGEREF _Toc153731695 \h </w:instrText>
      </w:r>
      <w:r>
        <w:fldChar w:fldCharType="separate"/>
      </w:r>
      <w:r>
        <w:t>52</w:t>
      </w:r>
      <w:r>
        <w:fldChar w:fldCharType="end"/>
      </w:r>
      <w:r>
        <w:fldChar w:fldCharType="end"/>
      </w:r>
    </w:p>
    <w:p w14:paraId="0ECDAA6E">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"_Toc153731696" </w:instrText>
      </w:r>
      <w:r>
        <w:fldChar w:fldCharType="separate"/>
      </w:r>
      <w:r>
        <w:rPr>
          <w:rStyle w:val="69"/>
        </w:rPr>
        <w:t>5.2 Aurorium</w:t>
      </w:r>
      <w:r>
        <w:tab/>
      </w:r>
      <w:r>
        <w:fldChar w:fldCharType="begin"/>
      </w:r>
      <w:r>
        <w:instrText xml:space="preserve"> PAGEREF _Toc153731696 \h </w:instrText>
      </w:r>
      <w:r>
        <w:fldChar w:fldCharType="separate"/>
      </w:r>
      <w:r>
        <w:t>52</w:t>
      </w:r>
      <w:r>
        <w:fldChar w:fldCharType="end"/>
      </w:r>
      <w:r>
        <w:fldChar w:fldCharType="end"/>
      </w:r>
    </w:p>
    <w:p w14:paraId="030FF0D7">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"_Toc153731697" </w:instrText>
      </w:r>
      <w:r>
        <w:fldChar w:fldCharType="separate"/>
      </w:r>
      <w:r>
        <w:rPr>
          <w:rStyle w:val="69"/>
        </w:rPr>
        <w:t>5.2.1 Aurorium基本信息、马来酸酐接枝聚合物生产基地、销售区域、竞争对手及市场地位</w:t>
      </w:r>
      <w:r>
        <w:tab/>
      </w:r>
      <w:r>
        <w:fldChar w:fldCharType="begin"/>
      </w:r>
      <w:r>
        <w:instrText xml:space="preserve"> PAGEREF _Toc153731697 \h </w:instrText>
      </w:r>
      <w:r>
        <w:fldChar w:fldCharType="separate"/>
      </w:r>
      <w:r>
        <w:t>52</w:t>
      </w:r>
      <w:r>
        <w:fldChar w:fldCharType="end"/>
      </w:r>
      <w:r>
        <w:fldChar w:fldCharType="end"/>
      </w:r>
    </w:p>
    <w:p w14:paraId="15972866">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"_Toc153731698" </w:instrText>
      </w:r>
      <w:r>
        <w:fldChar w:fldCharType="separate"/>
      </w:r>
      <w:r>
        <w:rPr>
          <w:rStyle w:val="69"/>
        </w:rPr>
        <w:t>5.2.2 Aurorium 马来酸酐接枝聚合物产品规格、参数及市场应用</w:t>
      </w:r>
      <w:r>
        <w:tab/>
      </w:r>
      <w:r>
        <w:fldChar w:fldCharType="begin"/>
      </w:r>
      <w:r>
        <w:instrText xml:space="preserve"> PAGEREF _Toc153731698 \h </w:instrText>
      </w:r>
      <w:r>
        <w:fldChar w:fldCharType="separate"/>
      </w:r>
      <w:r>
        <w:t>53</w:t>
      </w:r>
      <w:r>
        <w:fldChar w:fldCharType="end"/>
      </w:r>
      <w:r>
        <w:fldChar w:fldCharType="end"/>
      </w:r>
    </w:p>
    <w:p w14:paraId="62F57EB0">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"_Toc153731699" </w:instrText>
      </w:r>
      <w:r>
        <w:fldChar w:fldCharType="separate"/>
      </w:r>
      <w:r>
        <w:rPr>
          <w:rStyle w:val="69"/>
        </w:rPr>
        <w:t>5.2.3 Aurorium 马来酸酐接枝聚合物销量、收入、价格及毛利率（2019-2024）</w:t>
      </w:r>
      <w:r>
        <w:tab/>
      </w:r>
      <w:r>
        <w:fldChar w:fldCharType="begin"/>
      </w:r>
      <w:r>
        <w:instrText xml:space="preserve"> PAGEREF _Toc153731699 \h </w:instrText>
      </w:r>
      <w:r>
        <w:fldChar w:fldCharType="separate"/>
      </w:r>
      <w:r>
        <w:t>53</w:t>
      </w:r>
      <w:r>
        <w:fldChar w:fldCharType="end"/>
      </w:r>
      <w:r>
        <w:fldChar w:fldCharType="end"/>
      </w:r>
    </w:p>
    <w:p w14:paraId="7F0A082A">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"_Toc153731700" </w:instrText>
      </w:r>
      <w:r>
        <w:fldChar w:fldCharType="separate"/>
      </w:r>
      <w:r>
        <w:rPr>
          <w:rStyle w:val="69"/>
        </w:rPr>
        <w:t>5.2.4 Aurorium公司简介及主要业务</w:t>
      </w:r>
      <w:r>
        <w:tab/>
      </w:r>
      <w:r>
        <w:fldChar w:fldCharType="begin"/>
      </w:r>
      <w:r>
        <w:instrText xml:space="preserve"> PAGEREF _Toc153731700 \h </w:instrText>
      </w:r>
      <w:r>
        <w:fldChar w:fldCharType="separate"/>
      </w:r>
      <w:r>
        <w:t>53</w:t>
      </w:r>
      <w:r>
        <w:fldChar w:fldCharType="end"/>
      </w:r>
      <w:r>
        <w:fldChar w:fldCharType="end"/>
      </w:r>
    </w:p>
    <w:p w14:paraId="3EE8387B">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"_Toc153731701" </w:instrText>
      </w:r>
      <w:r>
        <w:fldChar w:fldCharType="separate"/>
      </w:r>
      <w:r>
        <w:rPr>
          <w:rStyle w:val="69"/>
        </w:rPr>
        <w:t>5.2.5 Aurorium企业最新动态</w:t>
      </w:r>
      <w:r>
        <w:tab/>
      </w:r>
      <w:r>
        <w:fldChar w:fldCharType="begin"/>
      </w:r>
      <w:r>
        <w:instrText xml:space="preserve"> PAGEREF _Toc153731701 \h </w:instrText>
      </w:r>
      <w:r>
        <w:fldChar w:fldCharType="separate"/>
      </w:r>
      <w:r>
        <w:t>54</w:t>
      </w:r>
      <w:r>
        <w:fldChar w:fldCharType="end"/>
      </w:r>
      <w:r>
        <w:fldChar w:fldCharType="end"/>
      </w:r>
    </w:p>
    <w:p w14:paraId="6DCB9F06">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"_Toc153731702" </w:instrText>
      </w:r>
      <w:r>
        <w:fldChar w:fldCharType="separate"/>
      </w:r>
      <w:r>
        <w:rPr>
          <w:rStyle w:val="69"/>
        </w:rPr>
        <w:t>5.3 SK Functional Polymer</w:t>
      </w:r>
      <w:r>
        <w:tab/>
      </w:r>
      <w:r>
        <w:fldChar w:fldCharType="begin"/>
      </w:r>
      <w:r>
        <w:instrText xml:space="preserve"> PAGEREF _Toc153731702 \h </w:instrText>
      </w:r>
      <w:r>
        <w:fldChar w:fldCharType="separate"/>
      </w:r>
      <w:r>
        <w:t>54</w:t>
      </w:r>
      <w:r>
        <w:fldChar w:fldCharType="end"/>
      </w:r>
      <w:r>
        <w:fldChar w:fldCharType="end"/>
      </w:r>
    </w:p>
    <w:p w14:paraId="37A088F0">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"_Toc153731703" </w:instrText>
      </w:r>
      <w:r>
        <w:fldChar w:fldCharType="separate"/>
      </w:r>
      <w:r>
        <w:rPr>
          <w:rStyle w:val="69"/>
        </w:rPr>
        <w:t>5.3.1 SK Functional Polymer基本信息、马来酸酐接枝聚合物生产基地、销售区域、竞争对手及市场地位</w:t>
      </w:r>
      <w:r>
        <w:tab/>
      </w:r>
      <w:r>
        <w:fldChar w:fldCharType="begin"/>
      </w:r>
      <w:r>
        <w:instrText xml:space="preserve"> PAGEREF _Toc153731703 \h </w:instrText>
      </w:r>
      <w:r>
        <w:fldChar w:fldCharType="separate"/>
      </w:r>
      <w:r>
        <w:t>54</w:t>
      </w:r>
      <w:r>
        <w:fldChar w:fldCharType="end"/>
      </w:r>
      <w:r>
        <w:fldChar w:fldCharType="end"/>
      </w:r>
    </w:p>
    <w:p w14:paraId="24B23E6C">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"_Toc153731704" </w:instrText>
      </w:r>
      <w:r>
        <w:fldChar w:fldCharType="separate"/>
      </w:r>
      <w:r>
        <w:rPr>
          <w:rStyle w:val="69"/>
        </w:rPr>
        <w:t>5.3.2 SK Functional Polymer 马来酸酐接枝聚合物产品规格、参数及市场应用</w:t>
      </w:r>
      <w:r>
        <w:tab/>
      </w:r>
      <w:r>
        <w:fldChar w:fldCharType="begin"/>
      </w:r>
      <w:r>
        <w:instrText xml:space="preserve"> PAGEREF _Toc153731704 \h </w:instrText>
      </w:r>
      <w:r>
        <w:fldChar w:fldCharType="separate"/>
      </w:r>
      <w:r>
        <w:t>55</w:t>
      </w:r>
      <w:r>
        <w:fldChar w:fldCharType="end"/>
      </w:r>
      <w:r>
        <w:fldChar w:fldCharType="end"/>
      </w:r>
    </w:p>
    <w:p w14:paraId="651189E7">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"_Toc153731705" </w:instrText>
      </w:r>
      <w:r>
        <w:fldChar w:fldCharType="separate"/>
      </w:r>
      <w:r>
        <w:rPr>
          <w:rStyle w:val="69"/>
        </w:rPr>
        <w:t>5.3.3 SK Functional Polymer 马来酸酐接枝聚合物销量、收入、价格及毛利率（2019-2024）</w:t>
      </w:r>
      <w:r>
        <w:tab/>
      </w:r>
      <w:r>
        <w:fldChar w:fldCharType="begin"/>
      </w:r>
      <w:r>
        <w:instrText xml:space="preserve"> PAGEREF _Toc153731705 \h </w:instrText>
      </w:r>
      <w:r>
        <w:fldChar w:fldCharType="separate"/>
      </w:r>
      <w:r>
        <w:t>55</w:t>
      </w:r>
      <w:r>
        <w:fldChar w:fldCharType="end"/>
      </w:r>
      <w:r>
        <w:fldChar w:fldCharType="end"/>
      </w:r>
    </w:p>
    <w:p w14:paraId="6CE4467F">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"_Toc153731706" </w:instrText>
      </w:r>
      <w:r>
        <w:fldChar w:fldCharType="separate"/>
      </w:r>
      <w:r>
        <w:rPr>
          <w:rStyle w:val="69"/>
        </w:rPr>
        <w:t>5.3.4 SK Functional Polymer公司简介及主要业务</w:t>
      </w:r>
      <w:r>
        <w:tab/>
      </w:r>
      <w:r>
        <w:fldChar w:fldCharType="begin"/>
      </w:r>
      <w:r>
        <w:instrText xml:space="preserve"> PAGEREF _Toc153731706 \h </w:instrText>
      </w:r>
      <w:r>
        <w:fldChar w:fldCharType="separate"/>
      </w:r>
      <w:r>
        <w:t>55</w:t>
      </w:r>
      <w:r>
        <w:fldChar w:fldCharType="end"/>
      </w:r>
      <w:r>
        <w:fldChar w:fldCharType="end"/>
      </w:r>
    </w:p>
    <w:p w14:paraId="0C715F57">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"_Toc153731707" </w:instrText>
      </w:r>
      <w:r>
        <w:fldChar w:fldCharType="separate"/>
      </w:r>
      <w:r>
        <w:rPr>
          <w:rStyle w:val="69"/>
        </w:rPr>
        <w:t>5.3.5 SK Functional Polymer企业最新动态</w:t>
      </w:r>
      <w:r>
        <w:tab/>
      </w:r>
      <w:r>
        <w:fldChar w:fldCharType="begin"/>
      </w:r>
      <w:r>
        <w:instrText xml:space="preserve"> PAGEREF _Toc153731707 \h </w:instrText>
      </w:r>
      <w:r>
        <w:fldChar w:fldCharType="separate"/>
      </w:r>
      <w:r>
        <w:t>55</w:t>
      </w:r>
      <w:r>
        <w:fldChar w:fldCharType="end"/>
      </w:r>
      <w:r>
        <w:fldChar w:fldCharType="end"/>
      </w:r>
    </w:p>
    <w:p w14:paraId="746340FA">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"_Toc153731708" </w:instrText>
      </w:r>
      <w:r>
        <w:fldChar w:fldCharType="separate"/>
      </w:r>
      <w:r>
        <w:rPr>
          <w:rStyle w:val="69"/>
        </w:rPr>
        <w:t>5.4 Mitsui Chemicals</w:t>
      </w:r>
      <w:r>
        <w:tab/>
      </w:r>
      <w:r>
        <w:fldChar w:fldCharType="begin"/>
      </w:r>
      <w:r>
        <w:instrText xml:space="preserve"> PAGEREF _Toc153731708 \h </w:instrText>
      </w:r>
      <w:r>
        <w:fldChar w:fldCharType="separate"/>
      </w:r>
      <w:r>
        <w:t>56</w:t>
      </w:r>
      <w:r>
        <w:fldChar w:fldCharType="end"/>
      </w:r>
      <w:r>
        <w:fldChar w:fldCharType="end"/>
      </w:r>
    </w:p>
    <w:p w14:paraId="1EC0B5C0">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"_Toc153731709" </w:instrText>
      </w:r>
      <w:r>
        <w:fldChar w:fldCharType="separate"/>
      </w:r>
      <w:r>
        <w:rPr>
          <w:rStyle w:val="69"/>
        </w:rPr>
        <w:t>5.4.1 Mitsui Chemicals基本信息、马来酸酐接枝聚合物生产基地、销售区域、竞争对手及市场地位</w:t>
      </w:r>
      <w:r>
        <w:tab/>
      </w:r>
      <w:r>
        <w:fldChar w:fldCharType="begin"/>
      </w:r>
      <w:r>
        <w:instrText xml:space="preserve"> PAGEREF _Toc153731709 \h </w:instrText>
      </w:r>
      <w:r>
        <w:fldChar w:fldCharType="separate"/>
      </w:r>
      <w:r>
        <w:t>56</w:t>
      </w:r>
      <w:r>
        <w:fldChar w:fldCharType="end"/>
      </w:r>
      <w:r>
        <w:fldChar w:fldCharType="end"/>
      </w:r>
    </w:p>
    <w:p w14:paraId="62095533">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"_Toc153731710" </w:instrText>
      </w:r>
      <w:r>
        <w:fldChar w:fldCharType="separate"/>
      </w:r>
      <w:r>
        <w:rPr>
          <w:rStyle w:val="69"/>
        </w:rPr>
        <w:t>5.4.2 Mitsui Chemicals 马来酸酐接枝聚合物产品规格、参数及市场应用</w:t>
      </w:r>
      <w:r>
        <w:tab/>
      </w:r>
      <w:r>
        <w:fldChar w:fldCharType="begin"/>
      </w:r>
      <w:r>
        <w:instrText xml:space="preserve"> PAGEREF _Toc153731710 \h </w:instrText>
      </w:r>
      <w:r>
        <w:fldChar w:fldCharType="separate"/>
      </w:r>
      <w:r>
        <w:t>56</w:t>
      </w:r>
      <w:r>
        <w:fldChar w:fldCharType="end"/>
      </w:r>
      <w:r>
        <w:fldChar w:fldCharType="end"/>
      </w:r>
    </w:p>
    <w:p w14:paraId="1B166630">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"_Toc153731711" </w:instrText>
      </w:r>
      <w:r>
        <w:fldChar w:fldCharType="separate"/>
      </w:r>
      <w:r>
        <w:rPr>
          <w:rStyle w:val="69"/>
        </w:rPr>
        <w:t>5.4.3 Mitsui Chemicals 马来酸酐接枝聚合物销量、收入、价格及毛利率（2019-2024）</w:t>
      </w:r>
      <w:r>
        <w:tab/>
      </w:r>
      <w:r>
        <w:fldChar w:fldCharType="begin"/>
      </w:r>
      <w:r>
        <w:instrText xml:space="preserve"> PAGEREF _Toc153731711 \h </w:instrText>
      </w:r>
      <w:r>
        <w:fldChar w:fldCharType="separate"/>
      </w:r>
      <w:r>
        <w:t>57</w:t>
      </w:r>
      <w:r>
        <w:fldChar w:fldCharType="end"/>
      </w:r>
      <w:r>
        <w:fldChar w:fldCharType="end"/>
      </w:r>
    </w:p>
    <w:p w14:paraId="455AFF0D">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"_Toc153731712" </w:instrText>
      </w:r>
      <w:r>
        <w:fldChar w:fldCharType="separate"/>
      </w:r>
      <w:r>
        <w:rPr>
          <w:rStyle w:val="69"/>
        </w:rPr>
        <w:t>5.4.4 Mitsui Chemicals公司简介及主要业务</w:t>
      </w:r>
      <w:r>
        <w:tab/>
      </w:r>
      <w:r>
        <w:fldChar w:fldCharType="begin"/>
      </w:r>
      <w:r>
        <w:instrText xml:space="preserve"> PAGEREF _Toc153731712 \h </w:instrText>
      </w:r>
      <w:r>
        <w:fldChar w:fldCharType="separate"/>
      </w:r>
      <w:r>
        <w:t>57</w:t>
      </w:r>
      <w:r>
        <w:fldChar w:fldCharType="end"/>
      </w:r>
      <w:r>
        <w:fldChar w:fldCharType="end"/>
      </w:r>
    </w:p>
    <w:p w14:paraId="4EF777BA">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"_Toc153731713" </w:instrText>
      </w:r>
      <w:r>
        <w:fldChar w:fldCharType="separate"/>
      </w:r>
      <w:r>
        <w:rPr>
          <w:rStyle w:val="69"/>
        </w:rPr>
        <w:t>5.4.5 Mitsui Chemicals企业最新动态</w:t>
      </w:r>
      <w:r>
        <w:tab/>
      </w:r>
      <w:r>
        <w:fldChar w:fldCharType="begin"/>
      </w:r>
      <w:r>
        <w:instrText xml:space="preserve"> PAGEREF _Toc153731713 \h </w:instrText>
      </w:r>
      <w:r>
        <w:fldChar w:fldCharType="separate"/>
      </w:r>
      <w:r>
        <w:t>57</w:t>
      </w:r>
      <w:r>
        <w:fldChar w:fldCharType="end"/>
      </w:r>
      <w:r>
        <w:fldChar w:fldCharType="end"/>
      </w:r>
    </w:p>
    <w:p w14:paraId="06B90AE4">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"_Toc153731714" </w:instrText>
      </w:r>
      <w:r>
        <w:fldChar w:fldCharType="separate"/>
      </w:r>
      <w:r>
        <w:rPr>
          <w:rStyle w:val="69"/>
        </w:rPr>
        <w:t>5.5 The Compound</w:t>
      </w:r>
      <w:r>
        <w:tab/>
      </w:r>
      <w:r>
        <w:fldChar w:fldCharType="begin"/>
      </w:r>
      <w:r>
        <w:instrText xml:space="preserve"> PAGEREF _Toc153731714 \h </w:instrText>
      </w:r>
      <w:r>
        <w:fldChar w:fldCharType="separate"/>
      </w:r>
      <w:r>
        <w:t>57</w:t>
      </w:r>
      <w:r>
        <w:fldChar w:fldCharType="end"/>
      </w:r>
      <w:r>
        <w:fldChar w:fldCharType="end"/>
      </w:r>
    </w:p>
    <w:p w14:paraId="03E38B06">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"_Toc153731715" </w:instrText>
      </w:r>
      <w:r>
        <w:fldChar w:fldCharType="separate"/>
      </w:r>
      <w:r>
        <w:rPr>
          <w:rStyle w:val="69"/>
        </w:rPr>
        <w:t>5.5.1 The Compound基本信息、马来酸酐接枝聚合物生产基地、销售区域、竞争对手及市场地位</w:t>
      </w:r>
      <w:r>
        <w:tab/>
      </w:r>
      <w:r>
        <w:fldChar w:fldCharType="begin"/>
      </w:r>
      <w:r>
        <w:instrText xml:space="preserve"> PAGEREF _Toc153731715 \h </w:instrText>
      </w:r>
      <w:r>
        <w:fldChar w:fldCharType="separate"/>
      </w:r>
      <w:r>
        <w:t>58</w:t>
      </w:r>
      <w:r>
        <w:fldChar w:fldCharType="end"/>
      </w:r>
      <w:r>
        <w:fldChar w:fldCharType="end"/>
      </w:r>
    </w:p>
    <w:p w14:paraId="4B590F84">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"_Toc153731716" </w:instrText>
      </w:r>
      <w:r>
        <w:fldChar w:fldCharType="separate"/>
      </w:r>
      <w:r>
        <w:rPr>
          <w:rStyle w:val="69"/>
        </w:rPr>
        <w:t>5.5.2 The Compound 马来酸酐接枝聚合物产品规格、参数及市场应用</w:t>
      </w:r>
      <w:r>
        <w:tab/>
      </w:r>
      <w:r>
        <w:fldChar w:fldCharType="begin"/>
      </w:r>
      <w:r>
        <w:instrText xml:space="preserve"> PAGEREF _Toc153731716 \h </w:instrText>
      </w:r>
      <w:r>
        <w:fldChar w:fldCharType="separate"/>
      </w:r>
      <w:r>
        <w:t>58</w:t>
      </w:r>
      <w:r>
        <w:fldChar w:fldCharType="end"/>
      </w:r>
      <w:r>
        <w:fldChar w:fldCharType="end"/>
      </w:r>
    </w:p>
    <w:p w14:paraId="32B5067B">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"_Toc153731717" </w:instrText>
      </w:r>
      <w:r>
        <w:fldChar w:fldCharType="separate"/>
      </w:r>
      <w:r>
        <w:rPr>
          <w:rStyle w:val="69"/>
        </w:rPr>
        <w:t>5.5.3 The Compound 马来酸酐接枝聚合物销量、收入、价格及毛利率（2019-2024）</w:t>
      </w:r>
      <w:r>
        <w:tab/>
      </w:r>
      <w:r>
        <w:fldChar w:fldCharType="begin"/>
      </w:r>
      <w:r>
        <w:instrText xml:space="preserve"> PAGEREF _Toc153731717 \h </w:instrText>
      </w:r>
      <w:r>
        <w:fldChar w:fldCharType="separate"/>
      </w:r>
      <w:r>
        <w:t>58</w:t>
      </w:r>
      <w:r>
        <w:fldChar w:fldCharType="end"/>
      </w:r>
      <w:r>
        <w:fldChar w:fldCharType="end"/>
      </w:r>
    </w:p>
    <w:p w14:paraId="65C67A1E">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"_Toc153731718" </w:instrText>
      </w:r>
      <w:r>
        <w:fldChar w:fldCharType="separate"/>
      </w:r>
      <w:r>
        <w:rPr>
          <w:rStyle w:val="69"/>
        </w:rPr>
        <w:t>5.5.4 The Compound公司简介及主要业务</w:t>
      </w:r>
      <w:r>
        <w:tab/>
      </w:r>
      <w:r>
        <w:fldChar w:fldCharType="begin"/>
      </w:r>
      <w:r>
        <w:instrText xml:space="preserve"> PAGEREF _Toc153731718 \h </w:instrText>
      </w:r>
      <w:r>
        <w:fldChar w:fldCharType="separate"/>
      </w:r>
      <w:r>
        <w:t>59</w:t>
      </w:r>
      <w:r>
        <w:fldChar w:fldCharType="end"/>
      </w:r>
      <w:r>
        <w:fldChar w:fldCharType="end"/>
      </w:r>
    </w:p>
    <w:p w14:paraId="0A47BE26">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"_Toc153731719" </w:instrText>
      </w:r>
      <w:r>
        <w:fldChar w:fldCharType="separate"/>
      </w:r>
      <w:r>
        <w:rPr>
          <w:rStyle w:val="69"/>
        </w:rPr>
        <w:t>5.5.5 The Compound企业最新动态</w:t>
      </w:r>
      <w:r>
        <w:tab/>
      </w:r>
      <w:r>
        <w:fldChar w:fldCharType="begin"/>
      </w:r>
      <w:r>
        <w:instrText xml:space="preserve"> PAGEREF _Toc153731719 \h </w:instrText>
      </w:r>
      <w:r>
        <w:fldChar w:fldCharType="separate"/>
      </w:r>
      <w:r>
        <w:t>59</w:t>
      </w:r>
      <w:r>
        <w:fldChar w:fldCharType="end"/>
      </w:r>
      <w:r>
        <w:fldChar w:fldCharType="end"/>
      </w:r>
    </w:p>
    <w:p w14:paraId="7D5664D5">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"_Toc153731720" </w:instrText>
      </w:r>
      <w:r>
        <w:fldChar w:fldCharType="separate"/>
      </w:r>
      <w:r>
        <w:rPr>
          <w:rStyle w:val="69"/>
        </w:rPr>
        <w:t>5.6 宁波能之光</w:t>
      </w:r>
      <w:r>
        <w:tab/>
      </w:r>
      <w:r>
        <w:fldChar w:fldCharType="begin"/>
      </w:r>
      <w:r>
        <w:instrText xml:space="preserve"> PAGEREF _Toc153731720 \h </w:instrText>
      </w:r>
      <w:r>
        <w:fldChar w:fldCharType="separate"/>
      </w:r>
      <w:r>
        <w:t>59</w:t>
      </w:r>
      <w:r>
        <w:fldChar w:fldCharType="end"/>
      </w:r>
      <w:r>
        <w:fldChar w:fldCharType="end"/>
      </w:r>
    </w:p>
    <w:p w14:paraId="766745F2">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"_Toc153731721" </w:instrText>
      </w:r>
      <w:r>
        <w:fldChar w:fldCharType="separate"/>
      </w:r>
      <w:r>
        <w:rPr>
          <w:rStyle w:val="69"/>
        </w:rPr>
        <w:t>5.6.1 宁波能之光基本信息、马来酸酐接枝聚合物生产基地、销售区域、竞争对手及市场地位</w:t>
      </w:r>
      <w:r>
        <w:tab/>
      </w:r>
      <w:r>
        <w:fldChar w:fldCharType="begin"/>
      </w:r>
      <w:r>
        <w:instrText xml:space="preserve"> PAGEREF _Toc153731721 \h </w:instrText>
      </w:r>
      <w:r>
        <w:fldChar w:fldCharType="separate"/>
      </w:r>
      <w:r>
        <w:t>59</w:t>
      </w:r>
      <w:r>
        <w:fldChar w:fldCharType="end"/>
      </w:r>
      <w:r>
        <w:fldChar w:fldCharType="end"/>
      </w:r>
    </w:p>
    <w:p w14:paraId="72F35DCE">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"_Toc153731722" </w:instrText>
      </w:r>
      <w:r>
        <w:fldChar w:fldCharType="separate"/>
      </w:r>
      <w:r>
        <w:rPr>
          <w:rStyle w:val="69"/>
        </w:rPr>
        <w:t>5.6.2 宁波能之光 马来酸酐接枝聚合物产品规格、参数及市场应用</w:t>
      </w:r>
      <w:r>
        <w:tab/>
      </w:r>
      <w:r>
        <w:fldChar w:fldCharType="begin"/>
      </w:r>
      <w:r>
        <w:instrText xml:space="preserve"> PAGEREF _Toc153731722 \h </w:instrText>
      </w:r>
      <w:r>
        <w:fldChar w:fldCharType="separate"/>
      </w:r>
      <w:r>
        <w:t>60</w:t>
      </w:r>
      <w:r>
        <w:fldChar w:fldCharType="end"/>
      </w:r>
      <w:r>
        <w:fldChar w:fldCharType="end"/>
      </w:r>
    </w:p>
    <w:p w14:paraId="7D62A2A4">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"_Toc153731723" </w:instrText>
      </w:r>
      <w:r>
        <w:fldChar w:fldCharType="separate"/>
      </w:r>
      <w:r>
        <w:rPr>
          <w:rStyle w:val="69"/>
        </w:rPr>
        <w:t>5.6.3 宁波能之光 马来酸酐接枝聚合物销量、收入、价格及毛利率（2019-2024）</w:t>
      </w:r>
      <w:r>
        <w:tab/>
      </w:r>
      <w:r>
        <w:fldChar w:fldCharType="begin"/>
      </w:r>
      <w:r>
        <w:instrText xml:space="preserve"> PAGEREF _Toc153731723 \h </w:instrText>
      </w:r>
      <w:r>
        <w:fldChar w:fldCharType="separate"/>
      </w:r>
      <w:r>
        <w:t>60</w:t>
      </w:r>
      <w:r>
        <w:fldChar w:fldCharType="end"/>
      </w:r>
      <w:r>
        <w:fldChar w:fldCharType="end"/>
      </w:r>
    </w:p>
    <w:p w14:paraId="4C0662B1">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"_Toc153731724" </w:instrText>
      </w:r>
      <w:r>
        <w:fldChar w:fldCharType="separate"/>
      </w:r>
      <w:r>
        <w:rPr>
          <w:rStyle w:val="69"/>
        </w:rPr>
        <w:t>5.6.4 宁波能之光公司简介及主要业务</w:t>
      </w:r>
      <w:r>
        <w:tab/>
      </w:r>
      <w:r>
        <w:fldChar w:fldCharType="begin"/>
      </w:r>
      <w:r>
        <w:instrText xml:space="preserve"> PAGEREF _Toc153731724 \h </w:instrText>
      </w:r>
      <w:r>
        <w:fldChar w:fldCharType="separate"/>
      </w:r>
      <w:r>
        <w:t>60</w:t>
      </w:r>
      <w:r>
        <w:fldChar w:fldCharType="end"/>
      </w:r>
      <w:r>
        <w:fldChar w:fldCharType="end"/>
      </w:r>
    </w:p>
    <w:p w14:paraId="2C04F68B">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"_Toc153731725" </w:instrText>
      </w:r>
      <w:r>
        <w:fldChar w:fldCharType="separate"/>
      </w:r>
      <w:r>
        <w:rPr>
          <w:rStyle w:val="69"/>
        </w:rPr>
        <w:t>5.6.5 宁波能之光企业最新动态</w:t>
      </w:r>
      <w:r>
        <w:tab/>
      </w:r>
      <w:r>
        <w:fldChar w:fldCharType="begin"/>
      </w:r>
      <w:r>
        <w:instrText xml:space="preserve"> PAGEREF _Toc153731725 \h </w:instrText>
      </w:r>
      <w:r>
        <w:fldChar w:fldCharType="separate"/>
      </w:r>
      <w:r>
        <w:t>61</w:t>
      </w:r>
      <w:r>
        <w:fldChar w:fldCharType="end"/>
      </w:r>
      <w:r>
        <w:fldChar w:fldCharType="end"/>
      </w:r>
    </w:p>
    <w:p w14:paraId="55730EF5">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"_Toc153731726" </w:instrText>
      </w:r>
      <w:r>
        <w:fldChar w:fldCharType="separate"/>
      </w:r>
      <w:r>
        <w:rPr>
          <w:rStyle w:val="69"/>
        </w:rPr>
        <w:t>5.7 Dow</w:t>
      </w:r>
      <w:r>
        <w:tab/>
      </w:r>
      <w:r>
        <w:fldChar w:fldCharType="begin"/>
      </w:r>
      <w:r>
        <w:instrText xml:space="preserve"> PAGEREF _Toc153731726 \h </w:instrText>
      </w:r>
      <w:r>
        <w:fldChar w:fldCharType="separate"/>
      </w:r>
      <w:r>
        <w:t>61</w:t>
      </w:r>
      <w:r>
        <w:fldChar w:fldCharType="end"/>
      </w:r>
      <w:r>
        <w:fldChar w:fldCharType="end"/>
      </w:r>
    </w:p>
    <w:p w14:paraId="3A11AC63">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"_Toc153731727" </w:instrText>
      </w:r>
      <w:r>
        <w:fldChar w:fldCharType="separate"/>
      </w:r>
      <w:r>
        <w:rPr>
          <w:rStyle w:val="69"/>
        </w:rPr>
        <w:t>5.7.1 Dow基本信息、马来酸酐接枝聚合物生产基地、销售区域、竞争对手及市场地位</w:t>
      </w:r>
      <w:r>
        <w:tab/>
      </w:r>
      <w:r>
        <w:fldChar w:fldCharType="begin"/>
      </w:r>
      <w:r>
        <w:instrText xml:space="preserve"> PAGEREF _Toc153731727 \h </w:instrText>
      </w:r>
      <w:r>
        <w:fldChar w:fldCharType="separate"/>
      </w:r>
      <w:r>
        <w:t>61</w:t>
      </w:r>
      <w:r>
        <w:fldChar w:fldCharType="end"/>
      </w:r>
      <w:r>
        <w:fldChar w:fldCharType="end"/>
      </w:r>
    </w:p>
    <w:p w14:paraId="530F3492">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"_Toc153731728" </w:instrText>
      </w:r>
      <w:r>
        <w:fldChar w:fldCharType="separate"/>
      </w:r>
      <w:r>
        <w:rPr>
          <w:rStyle w:val="69"/>
        </w:rPr>
        <w:t>5.7.2 Dow 马来酸酐接枝聚合物产品规格、参数及市场应用</w:t>
      </w:r>
      <w:r>
        <w:tab/>
      </w:r>
      <w:r>
        <w:fldChar w:fldCharType="begin"/>
      </w:r>
      <w:r>
        <w:instrText xml:space="preserve"> PAGEREF _Toc153731728 \h </w:instrText>
      </w:r>
      <w:r>
        <w:fldChar w:fldCharType="separate"/>
      </w:r>
      <w:r>
        <w:t>61</w:t>
      </w:r>
      <w:r>
        <w:fldChar w:fldCharType="end"/>
      </w:r>
      <w:r>
        <w:fldChar w:fldCharType="end"/>
      </w:r>
    </w:p>
    <w:p w14:paraId="0960A061">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"_Toc153731729" </w:instrText>
      </w:r>
      <w:r>
        <w:fldChar w:fldCharType="separate"/>
      </w:r>
      <w:r>
        <w:rPr>
          <w:rStyle w:val="69"/>
        </w:rPr>
        <w:t>5.7.3 Dow 马来酸酐接枝聚合物销量、收入、价格及毛利率（2019-2024）</w:t>
      </w:r>
      <w:r>
        <w:tab/>
      </w:r>
      <w:r>
        <w:fldChar w:fldCharType="begin"/>
      </w:r>
      <w:r>
        <w:instrText xml:space="preserve"> PAGEREF _Toc153731729 \h </w:instrText>
      </w:r>
      <w:r>
        <w:fldChar w:fldCharType="separate"/>
      </w:r>
      <w:r>
        <w:t>62</w:t>
      </w:r>
      <w:r>
        <w:fldChar w:fldCharType="end"/>
      </w:r>
      <w:r>
        <w:fldChar w:fldCharType="end"/>
      </w:r>
    </w:p>
    <w:p w14:paraId="5AF56CD3">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"_Toc153731730" </w:instrText>
      </w:r>
      <w:r>
        <w:fldChar w:fldCharType="separate"/>
      </w:r>
      <w:r>
        <w:rPr>
          <w:rStyle w:val="69"/>
        </w:rPr>
        <w:t>5.7.4 Dow公司简介及主要业务</w:t>
      </w:r>
      <w:r>
        <w:tab/>
      </w:r>
      <w:r>
        <w:fldChar w:fldCharType="begin"/>
      </w:r>
      <w:r>
        <w:instrText xml:space="preserve"> PAGEREF _Toc153731730 \h </w:instrText>
      </w:r>
      <w:r>
        <w:fldChar w:fldCharType="separate"/>
      </w:r>
      <w:r>
        <w:t>62</w:t>
      </w:r>
      <w:r>
        <w:fldChar w:fldCharType="end"/>
      </w:r>
      <w:r>
        <w:fldChar w:fldCharType="end"/>
      </w:r>
    </w:p>
    <w:p w14:paraId="145CAE5A">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"_Toc153731731" </w:instrText>
      </w:r>
      <w:r>
        <w:fldChar w:fldCharType="separate"/>
      </w:r>
      <w:r>
        <w:rPr>
          <w:rStyle w:val="69"/>
        </w:rPr>
        <w:t>5.7.5 Dow企业最新动态</w:t>
      </w:r>
      <w:r>
        <w:tab/>
      </w:r>
      <w:r>
        <w:fldChar w:fldCharType="begin"/>
      </w:r>
      <w:r>
        <w:instrText xml:space="preserve"> PAGEREF _Toc153731731 \h </w:instrText>
      </w:r>
      <w:r>
        <w:fldChar w:fldCharType="separate"/>
      </w:r>
      <w:r>
        <w:t>62</w:t>
      </w:r>
      <w:r>
        <w:fldChar w:fldCharType="end"/>
      </w:r>
      <w:r>
        <w:fldChar w:fldCharType="end"/>
      </w:r>
    </w:p>
    <w:p w14:paraId="4299620D">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"_Toc153731732" </w:instrText>
      </w:r>
      <w:r>
        <w:fldChar w:fldCharType="separate"/>
      </w:r>
      <w:r>
        <w:rPr>
          <w:rStyle w:val="69"/>
        </w:rPr>
        <w:t>5.8 LyondellBasell</w:t>
      </w:r>
      <w:r>
        <w:tab/>
      </w:r>
      <w:r>
        <w:fldChar w:fldCharType="begin"/>
      </w:r>
      <w:r>
        <w:instrText xml:space="preserve"> PAGEREF _Toc153731732 \h </w:instrText>
      </w:r>
      <w:r>
        <w:fldChar w:fldCharType="separate"/>
      </w:r>
      <w:r>
        <w:t>63</w:t>
      </w:r>
      <w:r>
        <w:fldChar w:fldCharType="end"/>
      </w:r>
      <w:r>
        <w:fldChar w:fldCharType="end"/>
      </w:r>
    </w:p>
    <w:p w14:paraId="11535EC6">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"_Toc153731733" </w:instrText>
      </w:r>
      <w:r>
        <w:fldChar w:fldCharType="separate"/>
      </w:r>
      <w:r>
        <w:rPr>
          <w:rStyle w:val="69"/>
        </w:rPr>
        <w:t>5.8.1 LyondellBasell基本信息、马来酸酐接枝聚合物生产基地、销售区域、竞争对手及市场地位</w:t>
      </w:r>
      <w:r>
        <w:tab/>
      </w:r>
      <w:r>
        <w:fldChar w:fldCharType="begin"/>
      </w:r>
      <w:r>
        <w:instrText xml:space="preserve"> PAGEREF _Toc153731733 \h </w:instrText>
      </w:r>
      <w:r>
        <w:fldChar w:fldCharType="separate"/>
      </w:r>
      <w:r>
        <w:t>63</w:t>
      </w:r>
      <w:r>
        <w:fldChar w:fldCharType="end"/>
      </w:r>
      <w:r>
        <w:fldChar w:fldCharType="end"/>
      </w:r>
    </w:p>
    <w:p w14:paraId="4667816F">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"_Toc153731734" </w:instrText>
      </w:r>
      <w:r>
        <w:fldChar w:fldCharType="separate"/>
      </w:r>
      <w:r>
        <w:rPr>
          <w:rStyle w:val="69"/>
        </w:rPr>
        <w:t>5.8.2 LyondellBasell 马来酸酐接枝聚合物产品规格、参数及市场应用</w:t>
      </w:r>
      <w:r>
        <w:tab/>
      </w:r>
      <w:r>
        <w:fldChar w:fldCharType="begin"/>
      </w:r>
      <w:r>
        <w:instrText xml:space="preserve"> PAGEREF _Toc153731734 \h </w:instrText>
      </w:r>
      <w:r>
        <w:fldChar w:fldCharType="separate"/>
      </w:r>
      <w:r>
        <w:t>63</w:t>
      </w:r>
      <w:r>
        <w:fldChar w:fldCharType="end"/>
      </w:r>
      <w:r>
        <w:fldChar w:fldCharType="end"/>
      </w:r>
    </w:p>
    <w:p w14:paraId="0BDD5F50">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"_Toc153731735" </w:instrText>
      </w:r>
      <w:r>
        <w:fldChar w:fldCharType="separate"/>
      </w:r>
      <w:r>
        <w:rPr>
          <w:rStyle w:val="69"/>
        </w:rPr>
        <w:t>5.8.3 LyondellBasell 马来酸酐接枝聚合物销量、收入、价格及毛利率（2019-2024）</w:t>
      </w:r>
      <w:r>
        <w:tab/>
      </w:r>
      <w:r>
        <w:fldChar w:fldCharType="begin"/>
      </w:r>
      <w:r>
        <w:instrText xml:space="preserve"> PAGEREF _Toc153731735 \h </w:instrText>
      </w:r>
      <w:r>
        <w:fldChar w:fldCharType="separate"/>
      </w:r>
      <w:r>
        <w:t>63</w:t>
      </w:r>
      <w:r>
        <w:fldChar w:fldCharType="end"/>
      </w:r>
      <w:r>
        <w:fldChar w:fldCharType="end"/>
      </w:r>
    </w:p>
    <w:p w14:paraId="469E2753">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"_Toc153731736" </w:instrText>
      </w:r>
      <w:r>
        <w:fldChar w:fldCharType="separate"/>
      </w:r>
      <w:r>
        <w:rPr>
          <w:rStyle w:val="69"/>
        </w:rPr>
        <w:t>5.8.4 LyondellBasell公司简介及主要业务</w:t>
      </w:r>
      <w:r>
        <w:tab/>
      </w:r>
      <w:r>
        <w:fldChar w:fldCharType="begin"/>
      </w:r>
      <w:r>
        <w:instrText xml:space="preserve"> PAGEREF _Toc153731736 \h </w:instrText>
      </w:r>
      <w:r>
        <w:fldChar w:fldCharType="separate"/>
      </w:r>
      <w:r>
        <w:t>64</w:t>
      </w:r>
      <w:r>
        <w:fldChar w:fldCharType="end"/>
      </w:r>
      <w:r>
        <w:fldChar w:fldCharType="end"/>
      </w:r>
    </w:p>
    <w:p w14:paraId="3C577BE3">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"_Toc153731737" </w:instrText>
      </w:r>
      <w:r>
        <w:fldChar w:fldCharType="separate"/>
      </w:r>
      <w:r>
        <w:rPr>
          <w:rStyle w:val="69"/>
        </w:rPr>
        <w:t>5.8.5 LyondellBasell企业最新动态</w:t>
      </w:r>
      <w:r>
        <w:tab/>
      </w:r>
      <w:r>
        <w:fldChar w:fldCharType="begin"/>
      </w:r>
      <w:r>
        <w:instrText xml:space="preserve"> PAGEREF _Toc153731737 \h </w:instrText>
      </w:r>
      <w:r>
        <w:fldChar w:fldCharType="separate"/>
      </w:r>
      <w:r>
        <w:t>64</w:t>
      </w:r>
      <w:r>
        <w:fldChar w:fldCharType="end"/>
      </w:r>
      <w:r>
        <w:fldChar w:fldCharType="end"/>
      </w:r>
    </w:p>
    <w:p w14:paraId="03387A0D">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"_Toc153731738" </w:instrText>
      </w:r>
      <w:r>
        <w:fldChar w:fldCharType="separate"/>
      </w:r>
      <w:r>
        <w:rPr>
          <w:rStyle w:val="69"/>
        </w:rPr>
        <w:t>5.9 Eastman</w:t>
      </w:r>
      <w:r>
        <w:tab/>
      </w:r>
      <w:r>
        <w:fldChar w:fldCharType="begin"/>
      </w:r>
      <w:r>
        <w:instrText xml:space="preserve"> PAGEREF _Toc153731738 \h </w:instrText>
      </w:r>
      <w:r>
        <w:fldChar w:fldCharType="separate"/>
      </w:r>
      <w:r>
        <w:t>64</w:t>
      </w:r>
      <w:r>
        <w:fldChar w:fldCharType="end"/>
      </w:r>
      <w:r>
        <w:fldChar w:fldCharType="end"/>
      </w:r>
    </w:p>
    <w:p w14:paraId="28AEFC3F">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"_Toc153731739" </w:instrText>
      </w:r>
      <w:r>
        <w:fldChar w:fldCharType="separate"/>
      </w:r>
      <w:r>
        <w:rPr>
          <w:rStyle w:val="69"/>
        </w:rPr>
        <w:t>5.9.1 Eastman基本信息、马来酸酐接枝聚合物生产基地、销售区域、竞争对手及市场地位</w:t>
      </w:r>
      <w:r>
        <w:tab/>
      </w:r>
      <w:r>
        <w:fldChar w:fldCharType="begin"/>
      </w:r>
      <w:r>
        <w:instrText xml:space="preserve"> PAGEREF _Toc153731739 \h </w:instrText>
      </w:r>
      <w:r>
        <w:fldChar w:fldCharType="separate"/>
      </w:r>
      <w:r>
        <w:t>64</w:t>
      </w:r>
      <w:r>
        <w:fldChar w:fldCharType="end"/>
      </w:r>
      <w:r>
        <w:fldChar w:fldCharType="end"/>
      </w:r>
    </w:p>
    <w:p w14:paraId="5C0FC737">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"_Toc153731740" </w:instrText>
      </w:r>
      <w:r>
        <w:fldChar w:fldCharType="separate"/>
      </w:r>
      <w:r>
        <w:rPr>
          <w:rStyle w:val="69"/>
        </w:rPr>
        <w:t>5.9.2 Eastman 马来酸酐接枝聚合物产品规格、参数及市场应用</w:t>
      </w:r>
      <w:r>
        <w:tab/>
      </w:r>
      <w:r>
        <w:fldChar w:fldCharType="begin"/>
      </w:r>
      <w:r>
        <w:instrText xml:space="preserve"> PAGEREF _Toc153731740 \h </w:instrText>
      </w:r>
      <w:r>
        <w:fldChar w:fldCharType="separate"/>
      </w:r>
      <w:r>
        <w:t>65</w:t>
      </w:r>
      <w:r>
        <w:fldChar w:fldCharType="end"/>
      </w:r>
      <w:r>
        <w:fldChar w:fldCharType="end"/>
      </w:r>
    </w:p>
    <w:p w14:paraId="645A8104">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"_Toc153731741" </w:instrText>
      </w:r>
      <w:r>
        <w:fldChar w:fldCharType="separate"/>
      </w:r>
      <w:r>
        <w:rPr>
          <w:rStyle w:val="69"/>
        </w:rPr>
        <w:t>5.9.3 Eastman 马来酸酐接枝聚合物销量、收入、价格及毛利率（2019-2024）</w:t>
      </w:r>
      <w:r>
        <w:tab/>
      </w:r>
      <w:r>
        <w:fldChar w:fldCharType="begin"/>
      </w:r>
      <w:r>
        <w:instrText xml:space="preserve"> PAGEREF _Toc153731741 \h </w:instrText>
      </w:r>
      <w:r>
        <w:fldChar w:fldCharType="separate"/>
      </w:r>
      <w:r>
        <w:t>65</w:t>
      </w:r>
      <w:r>
        <w:fldChar w:fldCharType="end"/>
      </w:r>
      <w:r>
        <w:fldChar w:fldCharType="end"/>
      </w:r>
    </w:p>
    <w:p w14:paraId="7F144FD7">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"_Toc153731742" </w:instrText>
      </w:r>
      <w:r>
        <w:fldChar w:fldCharType="separate"/>
      </w:r>
      <w:r>
        <w:rPr>
          <w:rStyle w:val="69"/>
        </w:rPr>
        <w:t>5.9.4 Eastman公司简介及主要业务</w:t>
      </w:r>
      <w:r>
        <w:tab/>
      </w:r>
      <w:r>
        <w:fldChar w:fldCharType="begin"/>
      </w:r>
      <w:r>
        <w:instrText xml:space="preserve"> PAGEREF _Toc153731742 \h </w:instrText>
      </w:r>
      <w:r>
        <w:fldChar w:fldCharType="separate"/>
      </w:r>
      <w:r>
        <w:t>65</w:t>
      </w:r>
      <w:r>
        <w:fldChar w:fldCharType="end"/>
      </w:r>
      <w:r>
        <w:fldChar w:fldCharType="end"/>
      </w:r>
    </w:p>
    <w:p w14:paraId="4947DFB2">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"_Toc153731743" </w:instrText>
      </w:r>
      <w:r>
        <w:fldChar w:fldCharType="separate"/>
      </w:r>
      <w:r>
        <w:rPr>
          <w:rStyle w:val="69"/>
        </w:rPr>
        <w:t>5.9.5 Eastman企业最新动态</w:t>
      </w:r>
      <w:r>
        <w:tab/>
      </w:r>
      <w:r>
        <w:fldChar w:fldCharType="begin"/>
      </w:r>
      <w:r>
        <w:instrText xml:space="preserve"> PAGEREF _Toc153731743 \h </w:instrText>
      </w:r>
      <w:r>
        <w:fldChar w:fldCharType="separate"/>
      </w:r>
      <w:r>
        <w:t>66</w:t>
      </w:r>
      <w:r>
        <w:fldChar w:fldCharType="end"/>
      </w:r>
      <w:r>
        <w:fldChar w:fldCharType="end"/>
      </w:r>
    </w:p>
    <w:p w14:paraId="655D7B6A">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"_Toc153731744" </w:instrText>
      </w:r>
      <w:r>
        <w:fldChar w:fldCharType="separate"/>
      </w:r>
      <w:r>
        <w:rPr>
          <w:rStyle w:val="69"/>
        </w:rPr>
        <w:t>5.10 Westlake Chemical</w:t>
      </w:r>
      <w:r>
        <w:tab/>
      </w:r>
      <w:r>
        <w:fldChar w:fldCharType="begin"/>
      </w:r>
      <w:r>
        <w:instrText xml:space="preserve"> PAGEREF _Toc153731744 \h </w:instrText>
      </w:r>
      <w:r>
        <w:fldChar w:fldCharType="separate"/>
      </w:r>
      <w:r>
        <w:t>66</w:t>
      </w:r>
      <w:r>
        <w:fldChar w:fldCharType="end"/>
      </w:r>
      <w:r>
        <w:fldChar w:fldCharType="end"/>
      </w:r>
    </w:p>
    <w:p w14:paraId="4E5483D9">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"_Toc153731745" </w:instrText>
      </w:r>
      <w:r>
        <w:fldChar w:fldCharType="separate"/>
      </w:r>
      <w:r>
        <w:rPr>
          <w:rStyle w:val="69"/>
        </w:rPr>
        <w:t>5.10.1 Westlake Chemical基本信息、马来酸酐接枝聚合物生产基地、销售区域、竞争对手及市场地位</w:t>
      </w:r>
      <w:r>
        <w:tab/>
      </w:r>
      <w:r>
        <w:fldChar w:fldCharType="begin"/>
      </w:r>
      <w:r>
        <w:instrText xml:space="preserve"> PAGEREF _Toc153731745 \h </w:instrText>
      </w:r>
      <w:r>
        <w:fldChar w:fldCharType="separate"/>
      </w:r>
      <w:r>
        <w:t>66</w:t>
      </w:r>
      <w:r>
        <w:fldChar w:fldCharType="end"/>
      </w:r>
      <w:r>
        <w:fldChar w:fldCharType="end"/>
      </w:r>
    </w:p>
    <w:p w14:paraId="1B52FCB8">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"_Toc153731746" </w:instrText>
      </w:r>
      <w:r>
        <w:fldChar w:fldCharType="separate"/>
      </w:r>
      <w:r>
        <w:rPr>
          <w:rStyle w:val="69"/>
        </w:rPr>
        <w:t>5.10.2 Westlake Chemical 马来酸酐接枝聚合物产品规格、参数及市场应用</w:t>
      </w:r>
      <w:r>
        <w:tab/>
      </w:r>
      <w:r>
        <w:fldChar w:fldCharType="begin"/>
      </w:r>
      <w:r>
        <w:instrText xml:space="preserve"> PAGEREF _Toc153731746 \h </w:instrText>
      </w:r>
      <w:r>
        <w:fldChar w:fldCharType="separate"/>
      </w:r>
      <w:r>
        <w:t>66</w:t>
      </w:r>
      <w:r>
        <w:fldChar w:fldCharType="end"/>
      </w:r>
      <w:r>
        <w:fldChar w:fldCharType="end"/>
      </w:r>
    </w:p>
    <w:p w14:paraId="59B5CD00">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"_Toc153731747" </w:instrText>
      </w:r>
      <w:r>
        <w:fldChar w:fldCharType="separate"/>
      </w:r>
      <w:r>
        <w:rPr>
          <w:rStyle w:val="69"/>
        </w:rPr>
        <w:t>5.10.3 Westlake Chemical 马来酸酐接枝聚合物销量、收入、价格及毛利率（2019-2024）</w:t>
      </w:r>
      <w:r>
        <w:tab/>
      </w:r>
      <w:r>
        <w:fldChar w:fldCharType="begin"/>
      </w:r>
      <w:r>
        <w:instrText xml:space="preserve"> PAGEREF _Toc153731747 \h </w:instrText>
      </w:r>
      <w:r>
        <w:fldChar w:fldCharType="separate"/>
      </w:r>
      <w:r>
        <w:t>67</w:t>
      </w:r>
      <w:r>
        <w:fldChar w:fldCharType="end"/>
      </w:r>
      <w:r>
        <w:fldChar w:fldCharType="end"/>
      </w:r>
    </w:p>
    <w:p w14:paraId="2E864EA5">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"_Toc153731748" </w:instrText>
      </w:r>
      <w:r>
        <w:fldChar w:fldCharType="separate"/>
      </w:r>
      <w:r>
        <w:rPr>
          <w:rStyle w:val="69"/>
        </w:rPr>
        <w:t>5.10.4 Westlake Chemical公司简介及主要业务</w:t>
      </w:r>
      <w:r>
        <w:tab/>
      </w:r>
      <w:r>
        <w:fldChar w:fldCharType="begin"/>
      </w:r>
      <w:r>
        <w:instrText xml:space="preserve"> PAGEREF _Toc153731748 \h </w:instrText>
      </w:r>
      <w:r>
        <w:fldChar w:fldCharType="separate"/>
      </w:r>
      <w:r>
        <w:t>67</w:t>
      </w:r>
      <w:r>
        <w:fldChar w:fldCharType="end"/>
      </w:r>
      <w:r>
        <w:fldChar w:fldCharType="end"/>
      </w:r>
    </w:p>
    <w:p w14:paraId="7183DB04">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"_Toc153731749" </w:instrText>
      </w:r>
      <w:r>
        <w:fldChar w:fldCharType="separate"/>
      </w:r>
      <w:r>
        <w:rPr>
          <w:rStyle w:val="69"/>
        </w:rPr>
        <w:t>5.10.5 Westlake Chemical企业最新动态</w:t>
      </w:r>
      <w:r>
        <w:tab/>
      </w:r>
      <w:r>
        <w:fldChar w:fldCharType="begin"/>
      </w:r>
      <w:r>
        <w:instrText xml:space="preserve"> PAGEREF _Toc153731749 \h </w:instrText>
      </w:r>
      <w:r>
        <w:fldChar w:fldCharType="separate"/>
      </w:r>
      <w:r>
        <w:t>67</w:t>
      </w:r>
      <w:r>
        <w:fldChar w:fldCharType="end"/>
      </w:r>
      <w:r>
        <w:fldChar w:fldCharType="end"/>
      </w:r>
    </w:p>
    <w:p w14:paraId="6A7628CE">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"_Toc153731750" </w:instrText>
      </w:r>
      <w:r>
        <w:fldChar w:fldCharType="separate"/>
      </w:r>
      <w:r>
        <w:rPr>
          <w:rStyle w:val="69"/>
        </w:rPr>
        <w:t>5.11 Kraton</w:t>
      </w:r>
      <w:r>
        <w:tab/>
      </w:r>
      <w:r>
        <w:fldChar w:fldCharType="begin"/>
      </w:r>
      <w:r>
        <w:instrText xml:space="preserve"> PAGEREF _Toc153731750 \h </w:instrText>
      </w:r>
      <w:r>
        <w:fldChar w:fldCharType="separate"/>
      </w:r>
      <w:r>
        <w:t>68</w:t>
      </w:r>
      <w:r>
        <w:fldChar w:fldCharType="end"/>
      </w:r>
      <w:r>
        <w:fldChar w:fldCharType="end"/>
      </w:r>
    </w:p>
    <w:p w14:paraId="52084685">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"_Toc153731751" </w:instrText>
      </w:r>
      <w:r>
        <w:fldChar w:fldCharType="separate"/>
      </w:r>
      <w:r>
        <w:rPr>
          <w:rStyle w:val="69"/>
        </w:rPr>
        <w:t>5.11.1 Kraton基本信息、马来酸酐接枝聚合物生产基地、销售区域、竞争对手及市场地位</w:t>
      </w:r>
      <w:r>
        <w:tab/>
      </w:r>
      <w:r>
        <w:fldChar w:fldCharType="begin"/>
      </w:r>
      <w:r>
        <w:instrText xml:space="preserve"> PAGEREF _Toc153731751 \h </w:instrText>
      </w:r>
      <w:r>
        <w:fldChar w:fldCharType="separate"/>
      </w:r>
      <w:r>
        <w:t>68</w:t>
      </w:r>
      <w:r>
        <w:fldChar w:fldCharType="end"/>
      </w:r>
      <w:r>
        <w:fldChar w:fldCharType="end"/>
      </w:r>
    </w:p>
    <w:p w14:paraId="2286346F">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"_Toc153731752" </w:instrText>
      </w:r>
      <w:r>
        <w:fldChar w:fldCharType="separate"/>
      </w:r>
      <w:r>
        <w:rPr>
          <w:rStyle w:val="69"/>
        </w:rPr>
        <w:t>5.11.2 Kraton 马来酸酐接枝聚合物产品规格、参数及市场应用</w:t>
      </w:r>
      <w:r>
        <w:tab/>
      </w:r>
      <w:r>
        <w:fldChar w:fldCharType="begin"/>
      </w:r>
      <w:r>
        <w:instrText xml:space="preserve"> PAGEREF _Toc153731752 \h </w:instrText>
      </w:r>
      <w:r>
        <w:fldChar w:fldCharType="separate"/>
      </w:r>
      <w:r>
        <w:t>68</w:t>
      </w:r>
      <w:r>
        <w:fldChar w:fldCharType="end"/>
      </w:r>
      <w:r>
        <w:fldChar w:fldCharType="end"/>
      </w:r>
    </w:p>
    <w:p w14:paraId="1196512E">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"_Toc153731753" </w:instrText>
      </w:r>
      <w:r>
        <w:fldChar w:fldCharType="separate"/>
      </w:r>
      <w:r>
        <w:rPr>
          <w:rStyle w:val="69"/>
        </w:rPr>
        <w:t>5.11.3 Kraton 马来酸酐接枝聚合物销量、收入、价格及毛利率（2019-2024）</w:t>
      </w:r>
      <w:r>
        <w:tab/>
      </w:r>
      <w:r>
        <w:fldChar w:fldCharType="begin"/>
      </w:r>
      <w:r>
        <w:instrText xml:space="preserve"> PAGEREF _Toc153731753 \h </w:instrText>
      </w:r>
      <w:r>
        <w:fldChar w:fldCharType="separate"/>
      </w:r>
      <w:r>
        <w:t>68</w:t>
      </w:r>
      <w:r>
        <w:fldChar w:fldCharType="end"/>
      </w:r>
      <w:r>
        <w:fldChar w:fldCharType="end"/>
      </w:r>
    </w:p>
    <w:p w14:paraId="4EB516CB">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"_Toc153731754" </w:instrText>
      </w:r>
      <w:r>
        <w:fldChar w:fldCharType="separate"/>
      </w:r>
      <w:r>
        <w:rPr>
          <w:rStyle w:val="69"/>
        </w:rPr>
        <w:t>5.11.4 Kraton公司简介及主要业务</w:t>
      </w:r>
      <w:r>
        <w:tab/>
      </w:r>
      <w:r>
        <w:fldChar w:fldCharType="begin"/>
      </w:r>
      <w:r>
        <w:instrText xml:space="preserve"> PAGEREF _Toc153731754 \h </w:instrText>
      </w:r>
      <w:r>
        <w:fldChar w:fldCharType="separate"/>
      </w:r>
      <w:r>
        <w:t>69</w:t>
      </w:r>
      <w:r>
        <w:fldChar w:fldCharType="end"/>
      </w:r>
      <w:r>
        <w:fldChar w:fldCharType="end"/>
      </w:r>
    </w:p>
    <w:p w14:paraId="143855B9">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"_Toc153731755" </w:instrText>
      </w:r>
      <w:r>
        <w:fldChar w:fldCharType="separate"/>
      </w:r>
      <w:r>
        <w:rPr>
          <w:rStyle w:val="69"/>
        </w:rPr>
        <w:t>5.11.5 Kraton企业最新动态</w:t>
      </w:r>
      <w:r>
        <w:tab/>
      </w:r>
      <w:r>
        <w:fldChar w:fldCharType="begin"/>
      </w:r>
      <w:r>
        <w:instrText xml:space="preserve"> PAGEREF _Toc153731755 \h </w:instrText>
      </w:r>
      <w:r>
        <w:fldChar w:fldCharType="separate"/>
      </w:r>
      <w:r>
        <w:t>69</w:t>
      </w:r>
      <w:r>
        <w:fldChar w:fldCharType="end"/>
      </w:r>
      <w:r>
        <w:fldChar w:fldCharType="end"/>
      </w:r>
    </w:p>
    <w:p w14:paraId="503D43DE">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"_Toc153731756" </w:instrText>
      </w:r>
      <w:r>
        <w:fldChar w:fldCharType="separate"/>
      </w:r>
      <w:r>
        <w:rPr>
          <w:rStyle w:val="69"/>
        </w:rPr>
        <w:t>5.12 广州鹿山新材料</w:t>
      </w:r>
      <w:r>
        <w:tab/>
      </w:r>
      <w:r>
        <w:fldChar w:fldCharType="begin"/>
      </w:r>
      <w:r>
        <w:instrText xml:space="preserve"> PAGEREF _Toc153731756 \h </w:instrText>
      </w:r>
      <w:r>
        <w:fldChar w:fldCharType="separate"/>
      </w:r>
      <w:r>
        <w:t>69</w:t>
      </w:r>
      <w:r>
        <w:fldChar w:fldCharType="end"/>
      </w:r>
      <w:r>
        <w:fldChar w:fldCharType="end"/>
      </w:r>
    </w:p>
    <w:p w14:paraId="59617530">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"_Toc153731757" </w:instrText>
      </w:r>
      <w:r>
        <w:fldChar w:fldCharType="separate"/>
      </w:r>
      <w:r>
        <w:rPr>
          <w:rStyle w:val="69"/>
        </w:rPr>
        <w:t>5.12.1 广州鹿山新材料基本信息、马来酸酐接枝聚合物生产基地、销售区域、竞争对手及市场地位</w:t>
      </w:r>
      <w:r>
        <w:tab/>
      </w:r>
      <w:r>
        <w:fldChar w:fldCharType="begin"/>
      </w:r>
      <w:r>
        <w:instrText xml:space="preserve"> PAGEREF _Toc153731757 \h </w:instrText>
      </w:r>
      <w:r>
        <w:fldChar w:fldCharType="separate"/>
      </w:r>
      <w:r>
        <w:t>69</w:t>
      </w:r>
      <w:r>
        <w:fldChar w:fldCharType="end"/>
      </w:r>
      <w:r>
        <w:fldChar w:fldCharType="end"/>
      </w:r>
    </w:p>
    <w:p w14:paraId="0AD98E9A">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"_Toc153731758" </w:instrText>
      </w:r>
      <w:r>
        <w:fldChar w:fldCharType="separate"/>
      </w:r>
      <w:r>
        <w:rPr>
          <w:rStyle w:val="69"/>
        </w:rPr>
        <w:t>5.12.2 广州鹿山新材料 马来酸酐接枝聚合物产品规格、参数及市场应用</w:t>
      </w:r>
      <w:r>
        <w:tab/>
      </w:r>
      <w:r>
        <w:fldChar w:fldCharType="begin"/>
      </w:r>
      <w:r>
        <w:instrText xml:space="preserve"> PAGEREF _Toc153731758 \h </w:instrText>
      </w:r>
      <w:r>
        <w:fldChar w:fldCharType="separate"/>
      </w:r>
      <w:r>
        <w:t>70</w:t>
      </w:r>
      <w:r>
        <w:fldChar w:fldCharType="end"/>
      </w:r>
      <w:r>
        <w:fldChar w:fldCharType="end"/>
      </w:r>
    </w:p>
    <w:p w14:paraId="57406D74">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"_Toc153731759" </w:instrText>
      </w:r>
      <w:r>
        <w:fldChar w:fldCharType="separate"/>
      </w:r>
      <w:r>
        <w:rPr>
          <w:rStyle w:val="69"/>
        </w:rPr>
        <w:t>5.12.3 广州鹿山新材料 马来酸酐接枝聚合物销量、收入、价格及毛利率（2019-2024）</w:t>
      </w:r>
      <w:r>
        <w:tab/>
      </w:r>
      <w:r>
        <w:fldChar w:fldCharType="begin"/>
      </w:r>
      <w:r>
        <w:instrText xml:space="preserve"> PAGEREF _Toc153731759 \h </w:instrText>
      </w:r>
      <w:r>
        <w:fldChar w:fldCharType="separate"/>
      </w:r>
      <w:r>
        <w:t>70</w:t>
      </w:r>
      <w:r>
        <w:fldChar w:fldCharType="end"/>
      </w:r>
      <w:r>
        <w:fldChar w:fldCharType="end"/>
      </w:r>
    </w:p>
    <w:p w14:paraId="5DB3EE3B">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"_Toc153731760" </w:instrText>
      </w:r>
      <w:r>
        <w:fldChar w:fldCharType="separate"/>
      </w:r>
      <w:r>
        <w:rPr>
          <w:rStyle w:val="69"/>
        </w:rPr>
        <w:t>5.12.4 广州鹿山新材料公司简介及主要业务</w:t>
      </w:r>
      <w:r>
        <w:tab/>
      </w:r>
      <w:r>
        <w:fldChar w:fldCharType="begin"/>
      </w:r>
      <w:r>
        <w:instrText xml:space="preserve"> PAGEREF _Toc153731760 \h </w:instrText>
      </w:r>
      <w:r>
        <w:fldChar w:fldCharType="separate"/>
      </w:r>
      <w:r>
        <w:t>70</w:t>
      </w:r>
      <w:r>
        <w:fldChar w:fldCharType="end"/>
      </w:r>
      <w:r>
        <w:fldChar w:fldCharType="end"/>
      </w:r>
    </w:p>
    <w:p w14:paraId="5AC72745">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"_Toc153731761" </w:instrText>
      </w:r>
      <w:r>
        <w:fldChar w:fldCharType="separate"/>
      </w:r>
      <w:r>
        <w:rPr>
          <w:rStyle w:val="69"/>
        </w:rPr>
        <w:t>5.12.5 广州鹿山新材料企业最新动态</w:t>
      </w:r>
      <w:r>
        <w:tab/>
      </w:r>
      <w:r>
        <w:fldChar w:fldCharType="begin"/>
      </w:r>
      <w:r>
        <w:instrText xml:space="preserve"> PAGEREF _Toc153731761 \h </w:instrText>
      </w:r>
      <w:r>
        <w:fldChar w:fldCharType="separate"/>
      </w:r>
      <w:r>
        <w:t>71</w:t>
      </w:r>
      <w:r>
        <w:fldChar w:fldCharType="end"/>
      </w:r>
      <w:r>
        <w:fldChar w:fldCharType="end"/>
      </w:r>
    </w:p>
    <w:p w14:paraId="253A7A1A">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"_Toc153731762" </w:instrText>
      </w:r>
      <w:r>
        <w:fldChar w:fldCharType="separate"/>
      </w:r>
      <w:r>
        <w:rPr>
          <w:rStyle w:val="69"/>
        </w:rPr>
        <w:t>5.13 SI Group</w:t>
      </w:r>
      <w:r>
        <w:tab/>
      </w:r>
      <w:r>
        <w:fldChar w:fldCharType="begin"/>
      </w:r>
      <w:r>
        <w:instrText xml:space="preserve"> PAGEREF _Toc153731762 \h </w:instrText>
      </w:r>
      <w:r>
        <w:fldChar w:fldCharType="separate"/>
      </w:r>
      <w:r>
        <w:t>71</w:t>
      </w:r>
      <w:r>
        <w:fldChar w:fldCharType="end"/>
      </w:r>
      <w:r>
        <w:fldChar w:fldCharType="end"/>
      </w:r>
    </w:p>
    <w:p w14:paraId="4F6B10D6">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"_Toc153731763" </w:instrText>
      </w:r>
      <w:r>
        <w:fldChar w:fldCharType="separate"/>
      </w:r>
      <w:r>
        <w:rPr>
          <w:rStyle w:val="69"/>
        </w:rPr>
        <w:t>5.13.1 SI Group基本信息、马来酸酐接枝聚合物生产基地、销售区域、竞争对手及市场地位</w:t>
      </w:r>
      <w:r>
        <w:tab/>
      </w:r>
      <w:r>
        <w:fldChar w:fldCharType="begin"/>
      </w:r>
      <w:r>
        <w:instrText xml:space="preserve"> PAGEREF _Toc153731763 \h </w:instrText>
      </w:r>
      <w:r>
        <w:fldChar w:fldCharType="separate"/>
      </w:r>
      <w:r>
        <w:t>71</w:t>
      </w:r>
      <w:r>
        <w:fldChar w:fldCharType="end"/>
      </w:r>
      <w:r>
        <w:fldChar w:fldCharType="end"/>
      </w:r>
    </w:p>
    <w:p w14:paraId="5971AFF7">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"_Toc153731764" </w:instrText>
      </w:r>
      <w:r>
        <w:fldChar w:fldCharType="separate"/>
      </w:r>
      <w:r>
        <w:rPr>
          <w:rStyle w:val="69"/>
        </w:rPr>
        <w:t>5.13.2 SI Group 马来酸酐接枝聚合物产品规格、参数及市场应用</w:t>
      </w:r>
      <w:r>
        <w:tab/>
      </w:r>
      <w:r>
        <w:fldChar w:fldCharType="begin"/>
      </w:r>
      <w:r>
        <w:instrText xml:space="preserve"> PAGEREF _Toc153731764 \h </w:instrText>
      </w:r>
      <w:r>
        <w:fldChar w:fldCharType="separate"/>
      </w:r>
      <w:r>
        <w:t>72</w:t>
      </w:r>
      <w:r>
        <w:fldChar w:fldCharType="end"/>
      </w:r>
      <w:r>
        <w:fldChar w:fldCharType="end"/>
      </w:r>
    </w:p>
    <w:p w14:paraId="797888D8">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"_Toc153731765" </w:instrText>
      </w:r>
      <w:r>
        <w:fldChar w:fldCharType="separate"/>
      </w:r>
      <w:r>
        <w:rPr>
          <w:rStyle w:val="69"/>
        </w:rPr>
        <w:t>5.13.3 SI Group 马来酸酐接枝聚合物销量、收入、价格及毛利率（2019-2024）</w:t>
      </w:r>
      <w:r>
        <w:tab/>
      </w:r>
      <w:r>
        <w:fldChar w:fldCharType="begin"/>
      </w:r>
      <w:r>
        <w:instrText xml:space="preserve"> PAGEREF _Toc153731765 \h </w:instrText>
      </w:r>
      <w:r>
        <w:fldChar w:fldCharType="separate"/>
      </w:r>
      <w:r>
        <w:t>72</w:t>
      </w:r>
      <w:r>
        <w:fldChar w:fldCharType="end"/>
      </w:r>
      <w:r>
        <w:fldChar w:fldCharType="end"/>
      </w:r>
    </w:p>
    <w:p w14:paraId="2026B8D0">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"_Toc153731766" </w:instrText>
      </w:r>
      <w:r>
        <w:fldChar w:fldCharType="separate"/>
      </w:r>
      <w:r>
        <w:rPr>
          <w:rStyle w:val="69"/>
        </w:rPr>
        <w:t>5.13.4 SI Group公司简介及主要业务</w:t>
      </w:r>
      <w:r>
        <w:tab/>
      </w:r>
      <w:r>
        <w:fldChar w:fldCharType="begin"/>
      </w:r>
      <w:r>
        <w:instrText xml:space="preserve"> PAGEREF _Toc153731766 \h </w:instrText>
      </w:r>
      <w:r>
        <w:fldChar w:fldCharType="separate"/>
      </w:r>
      <w:r>
        <w:t>72</w:t>
      </w:r>
      <w:r>
        <w:fldChar w:fldCharType="end"/>
      </w:r>
      <w:r>
        <w:fldChar w:fldCharType="end"/>
      </w:r>
    </w:p>
    <w:p w14:paraId="088CBE3C">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"_Toc153731767" </w:instrText>
      </w:r>
      <w:r>
        <w:fldChar w:fldCharType="separate"/>
      </w:r>
      <w:r>
        <w:rPr>
          <w:rStyle w:val="69"/>
        </w:rPr>
        <w:t>5.13.5 SI Group企业最新动态</w:t>
      </w:r>
      <w:r>
        <w:tab/>
      </w:r>
      <w:r>
        <w:fldChar w:fldCharType="begin"/>
      </w:r>
      <w:r>
        <w:instrText xml:space="preserve"> PAGEREF _Toc153731767 \h </w:instrText>
      </w:r>
      <w:r>
        <w:fldChar w:fldCharType="separate"/>
      </w:r>
      <w:r>
        <w:t>72</w:t>
      </w:r>
      <w:r>
        <w:fldChar w:fldCharType="end"/>
      </w:r>
      <w:r>
        <w:fldChar w:fldCharType="end"/>
      </w:r>
    </w:p>
    <w:p w14:paraId="1A6ABFE4">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"_Toc153731768" </w:instrText>
      </w:r>
      <w:r>
        <w:fldChar w:fldCharType="separate"/>
      </w:r>
      <w:r>
        <w:rPr>
          <w:rStyle w:val="69"/>
        </w:rPr>
        <w:t>5.14 Honeywell</w:t>
      </w:r>
      <w:r>
        <w:tab/>
      </w:r>
      <w:r>
        <w:fldChar w:fldCharType="begin"/>
      </w:r>
      <w:r>
        <w:instrText xml:space="preserve"> PAGEREF _Toc153731768 \h </w:instrText>
      </w:r>
      <w:r>
        <w:fldChar w:fldCharType="separate"/>
      </w:r>
      <w:r>
        <w:t>73</w:t>
      </w:r>
      <w:r>
        <w:fldChar w:fldCharType="end"/>
      </w:r>
      <w:r>
        <w:fldChar w:fldCharType="end"/>
      </w:r>
    </w:p>
    <w:p w14:paraId="0C505B3C">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"_Toc153731769" </w:instrText>
      </w:r>
      <w:r>
        <w:fldChar w:fldCharType="separate"/>
      </w:r>
      <w:r>
        <w:rPr>
          <w:rStyle w:val="69"/>
        </w:rPr>
        <w:t>5.14.1 Honeywell基本信息、马来酸酐接枝聚合物生产基地、销售区域、竞争对手及市场地位</w:t>
      </w:r>
      <w:r>
        <w:tab/>
      </w:r>
      <w:r>
        <w:fldChar w:fldCharType="begin"/>
      </w:r>
      <w:r>
        <w:instrText xml:space="preserve"> PAGEREF _Toc153731769 \h </w:instrText>
      </w:r>
      <w:r>
        <w:fldChar w:fldCharType="separate"/>
      </w:r>
      <w:r>
        <w:t>73</w:t>
      </w:r>
      <w:r>
        <w:fldChar w:fldCharType="end"/>
      </w:r>
      <w:r>
        <w:fldChar w:fldCharType="end"/>
      </w:r>
    </w:p>
    <w:p w14:paraId="01C8B244">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"_Toc153731770" </w:instrText>
      </w:r>
      <w:r>
        <w:fldChar w:fldCharType="separate"/>
      </w:r>
      <w:r>
        <w:rPr>
          <w:rStyle w:val="69"/>
        </w:rPr>
        <w:t>5.14.2 Honeywell 马来酸酐接枝聚合物产品规格、参数及市场应用</w:t>
      </w:r>
      <w:r>
        <w:tab/>
      </w:r>
      <w:r>
        <w:fldChar w:fldCharType="begin"/>
      </w:r>
      <w:r>
        <w:instrText xml:space="preserve"> PAGEREF _Toc153731770 \h </w:instrText>
      </w:r>
      <w:r>
        <w:fldChar w:fldCharType="separate"/>
      </w:r>
      <w:r>
        <w:t>73</w:t>
      </w:r>
      <w:r>
        <w:fldChar w:fldCharType="end"/>
      </w:r>
      <w:r>
        <w:fldChar w:fldCharType="end"/>
      </w:r>
    </w:p>
    <w:p w14:paraId="0B6B874A">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"_Toc153731771" </w:instrText>
      </w:r>
      <w:r>
        <w:fldChar w:fldCharType="separate"/>
      </w:r>
      <w:r>
        <w:rPr>
          <w:rStyle w:val="69"/>
        </w:rPr>
        <w:t>5.14.3 Honeywell 马来酸酐接枝聚合物销量、收入、价格及毛利率（2019-2024）</w:t>
      </w:r>
      <w:r>
        <w:tab/>
      </w:r>
      <w:r>
        <w:fldChar w:fldCharType="begin"/>
      </w:r>
      <w:r>
        <w:instrText xml:space="preserve"> PAGEREF _Toc153731771 \h </w:instrText>
      </w:r>
      <w:r>
        <w:fldChar w:fldCharType="separate"/>
      </w:r>
      <w:r>
        <w:t>74</w:t>
      </w:r>
      <w:r>
        <w:fldChar w:fldCharType="end"/>
      </w:r>
      <w:r>
        <w:fldChar w:fldCharType="end"/>
      </w:r>
    </w:p>
    <w:p w14:paraId="3731D849">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"_Toc153731772" </w:instrText>
      </w:r>
      <w:r>
        <w:fldChar w:fldCharType="separate"/>
      </w:r>
      <w:r>
        <w:rPr>
          <w:rStyle w:val="69"/>
        </w:rPr>
        <w:t>5.14.4 Honeywell公司简介及主要业务</w:t>
      </w:r>
      <w:r>
        <w:tab/>
      </w:r>
      <w:r>
        <w:fldChar w:fldCharType="begin"/>
      </w:r>
      <w:r>
        <w:instrText xml:space="preserve"> PAGEREF _Toc153731772 \h </w:instrText>
      </w:r>
      <w:r>
        <w:fldChar w:fldCharType="separate"/>
      </w:r>
      <w:r>
        <w:t>74</w:t>
      </w:r>
      <w:r>
        <w:fldChar w:fldCharType="end"/>
      </w:r>
      <w:r>
        <w:fldChar w:fldCharType="end"/>
      </w:r>
    </w:p>
    <w:p w14:paraId="0E432E0C">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"_Toc153731773" </w:instrText>
      </w:r>
      <w:r>
        <w:fldChar w:fldCharType="separate"/>
      </w:r>
      <w:r>
        <w:rPr>
          <w:rStyle w:val="69"/>
        </w:rPr>
        <w:t>5.14.5 Honeywell企业最新动态</w:t>
      </w:r>
      <w:r>
        <w:tab/>
      </w:r>
      <w:r>
        <w:fldChar w:fldCharType="begin"/>
      </w:r>
      <w:r>
        <w:instrText xml:space="preserve"> PAGEREF _Toc153731773 \h </w:instrText>
      </w:r>
      <w:r>
        <w:fldChar w:fldCharType="separate"/>
      </w:r>
      <w:r>
        <w:t>74</w:t>
      </w:r>
      <w:r>
        <w:fldChar w:fldCharType="end"/>
      </w:r>
      <w:r>
        <w:fldChar w:fldCharType="end"/>
      </w:r>
    </w:p>
    <w:p w14:paraId="424A3C21">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"_Toc153731774" </w:instrText>
      </w:r>
      <w:r>
        <w:fldChar w:fldCharType="separate"/>
      </w:r>
      <w:r>
        <w:rPr>
          <w:rStyle w:val="69"/>
        </w:rPr>
        <w:t>5.15 Brüggemann</w:t>
      </w:r>
      <w:r>
        <w:tab/>
      </w:r>
      <w:r>
        <w:fldChar w:fldCharType="begin"/>
      </w:r>
      <w:r>
        <w:instrText xml:space="preserve"> PAGEREF _Toc153731774 \h </w:instrText>
      </w:r>
      <w:r>
        <w:fldChar w:fldCharType="separate"/>
      </w:r>
      <w:r>
        <w:t>74</w:t>
      </w:r>
      <w:r>
        <w:fldChar w:fldCharType="end"/>
      </w:r>
      <w:r>
        <w:fldChar w:fldCharType="end"/>
      </w:r>
    </w:p>
    <w:p w14:paraId="34F1998D">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"_Toc153731775" </w:instrText>
      </w:r>
      <w:r>
        <w:fldChar w:fldCharType="separate"/>
      </w:r>
      <w:r>
        <w:rPr>
          <w:rStyle w:val="69"/>
        </w:rPr>
        <w:t>5.15.1 Brüggemann基本信息、马来酸酐接枝聚合物生产基地、销售区域、竞争对手及市场地位</w:t>
      </w:r>
      <w:r>
        <w:tab/>
      </w:r>
      <w:r>
        <w:fldChar w:fldCharType="begin"/>
      </w:r>
      <w:r>
        <w:instrText xml:space="preserve"> PAGEREF _Toc153731775 \h </w:instrText>
      </w:r>
      <w:r>
        <w:fldChar w:fldCharType="separate"/>
      </w:r>
      <w:r>
        <w:t>75</w:t>
      </w:r>
      <w:r>
        <w:fldChar w:fldCharType="end"/>
      </w:r>
      <w:r>
        <w:fldChar w:fldCharType="end"/>
      </w:r>
    </w:p>
    <w:p w14:paraId="339C8EB7">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"_Toc153731776" </w:instrText>
      </w:r>
      <w:r>
        <w:fldChar w:fldCharType="separate"/>
      </w:r>
      <w:r>
        <w:rPr>
          <w:rStyle w:val="69"/>
        </w:rPr>
        <w:t>5.15.2 Brüggemann 马来酸酐接枝聚合物产品规格、参数及市场应用</w:t>
      </w:r>
      <w:r>
        <w:tab/>
      </w:r>
      <w:r>
        <w:fldChar w:fldCharType="begin"/>
      </w:r>
      <w:r>
        <w:instrText xml:space="preserve"> PAGEREF _Toc153731776 \h </w:instrText>
      </w:r>
      <w:r>
        <w:fldChar w:fldCharType="separate"/>
      </w:r>
      <w:r>
        <w:t>75</w:t>
      </w:r>
      <w:r>
        <w:fldChar w:fldCharType="end"/>
      </w:r>
      <w:r>
        <w:fldChar w:fldCharType="end"/>
      </w:r>
    </w:p>
    <w:p w14:paraId="181BC9D1">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"_Toc153731777" </w:instrText>
      </w:r>
      <w:r>
        <w:fldChar w:fldCharType="separate"/>
      </w:r>
      <w:r>
        <w:rPr>
          <w:rStyle w:val="69"/>
        </w:rPr>
        <w:t>5.15.3 Brüggemann 马来酸酐接枝聚合物销量、收入、价格及毛利率（2019-2024）</w:t>
      </w:r>
      <w:r>
        <w:tab/>
      </w:r>
      <w:r>
        <w:fldChar w:fldCharType="begin"/>
      </w:r>
      <w:r>
        <w:instrText xml:space="preserve"> PAGEREF _Toc153731777 \h </w:instrText>
      </w:r>
      <w:r>
        <w:fldChar w:fldCharType="separate"/>
      </w:r>
      <w:r>
        <w:t>75</w:t>
      </w:r>
      <w:r>
        <w:fldChar w:fldCharType="end"/>
      </w:r>
      <w:r>
        <w:fldChar w:fldCharType="end"/>
      </w:r>
    </w:p>
    <w:p w14:paraId="7D1A0767">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"_Toc153731778" </w:instrText>
      </w:r>
      <w:r>
        <w:fldChar w:fldCharType="separate"/>
      </w:r>
      <w:r>
        <w:rPr>
          <w:rStyle w:val="69"/>
        </w:rPr>
        <w:t>5.15.4 Brüggemann公司简介及主要业务</w:t>
      </w:r>
      <w:r>
        <w:tab/>
      </w:r>
      <w:r>
        <w:fldChar w:fldCharType="begin"/>
      </w:r>
      <w:r>
        <w:instrText xml:space="preserve"> PAGEREF _Toc153731778 \h </w:instrText>
      </w:r>
      <w:r>
        <w:fldChar w:fldCharType="separate"/>
      </w:r>
      <w:r>
        <w:t>76</w:t>
      </w:r>
      <w:r>
        <w:fldChar w:fldCharType="end"/>
      </w:r>
      <w:r>
        <w:fldChar w:fldCharType="end"/>
      </w:r>
    </w:p>
    <w:p w14:paraId="6A9AE843">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"_Toc153731779" </w:instrText>
      </w:r>
      <w:r>
        <w:fldChar w:fldCharType="separate"/>
      </w:r>
      <w:r>
        <w:rPr>
          <w:rStyle w:val="69"/>
        </w:rPr>
        <w:t>5.15.5 Brüggemann企业最新动态</w:t>
      </w:r>
      <w:r>
        <w:tab/>
      </w:r>
      <w:r>
        <w:fldChar w:fldCharType="begin"/>
      </w:r>
      <w:r>
        <w:instrText xml:space="preserve"> PAGEREF _Toc153731779 \h </w:instrText>
      </w:r>
      <w:r>
        <w:fldChar w:fldCharType="separate"/>
      </w:r>
      <w:r>
        <w:t>76</w:t>
      </w:r>
      <w:r>
        <w:fldChar w:fldCharType="end"/>
      </w:r>
      <w:r>
        <w:fldChar w:fldCharType="end"/>
      </w:r>
    </w:p>
    <w:p w14:paraId="53CD3744">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"_Toc153731780" </w:instrText>
      </w:r>
      <w:r>
        <w:fldChar w:fldCharType="separate"/>
      </w:r>
      <w:r>
        <w:rPr>
          <w:rStyle w:val="69"/>
        </w:rPr>
        <w:t>5.16 BYK (AddComp)</w:t>
      </w:r>
      <w:r>
        <w:tab/>
      </w:r>
      <w:r>
        <w:fldChar w:fldCharType="begin"/>
      </w:r>
      <w:r>
        <w:instrText xml:space="preserve"> PAGEREF _Toc153731780 \h </w:instrText>
      </w:r>
      <w:r>
        <w:fldChar w:fldCharType="separate"/>
      </w:r>
      <w:r>
        <w:t>76</w:t>
      </w:r>
      <w:r>
        <w:fldChar w:fldCharType="end"/>
      </w:r>
      <w:r>
        <w:fldChar w:fldCharType="end"/>
      </w:r>
    </w:p>
    <w:p w14:paraId="02CE1F3F">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"_Toc153731781" </w:instrText>
      </w:r>
      <w:r>
        <w:fldChar w:fldCharType="separate"/>
      </w:r>
      <w:r>
        <w:rPr>
          <w:rStyle w:val="69"/>
        </w:rPr>
        <w:t>5.16.1 BYK (AddComp)基本信息、马来酸酐接枝聚合物生产基地、销售区域、竞争对手及市场地位</w:t>
      </w:r>
      <w:r>
        <w:tab/>
      </w:r>
      <w:r>
        <w:fldChar w:fldCharType="begin"/>
      </w:r>
      <w:r>
        <w:instrText xml:space="preserve"> PAGEREF _Toc153731781 \h </w:instrText>
      </w:r>
      <w:r>
        <w:fldChar w:fldCharType="separate"/>
      </w:r>
      <w:r>
        <w:t>76</w:t>
      </w:r>
      <w:r>
        <w:fldChar w:fldCharType="end"/>
      </w:r>
      <w:r>
        <w:fldChar w:fldCharType="end"/>
      </w:r>
    </w:p>
    <w:p w14:paraId="38916ACF">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"_Toc153731782" </w:instrText>
      </w:r>
      <w:r>
        <w:fldChar w:fldCharType="separate"/>
      </w:r>
      <w:r>
        <w:rPr>
          <w:rStyle w:val="69"/>
        </w:rPr>
        <w:t>5.16.2 BYK (AddComp) 马来酸酐接枝聚合物产品规格、参数及市场应用</w:t>
      </w:r>
      <w:r>
        <w:tab/>
      </w:r>
      <w:r>
        <w:fldChar w:fldCharType="begin"/>
      </w:r>
      <w:r>
        <w:instrText xml:space="preserve"> PAGEREF _Toc153731782 \h </w:instrText>
      </w:r>
      <w:r>
        <w:fldChar w:fldCharType="separate"/>
      </w:r>
      <w:r>
        <w:t>77</w:t>
      </w:r>
      <w:r>
        <w:fldChar w:fldCharType="end"/>
      </w:r>
      <w:r>
        <w:fldChar w:fldCharType="end"/>
      </w:r>
    </w:p>
    <w:p w14:paraId="3DBB6683">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"_Toc153731783" </w:instrText>
      </w:r>
      <w:r>
        <w:fldChar w:fldCharType="separate"/>
      </w:r>
      <w:r>
        <w:rPr>
          <w:rStyle w:val="69"/>
        </w:rPr>
        <w:t>5.16.3 BYK (AddComp) 马来酸酐接枝聚合物销量、收入、价格及毛利率（2019-2024）</w:t>
      </w:r>
      <w:r>
        <w:tab/>
      </w:r>
      <w:r>
        <w:fldChar w:fldCharType="begin"/>
      </w:r>
      <w:r>
        <w:instrText xml:space="preserve"> PAGEREF _Toc153731783 \h </w:instrText>
      </w:r>
      <w:r>
        <w:fldChar w:fldCharType="separate"/>
      </w:r>
      <w:r>
        <w:t>77</w:t>
      </w:r>
      <w:r>
        <w:fldChar w:fldCharType="end"/>
      </w:r>
      <w:r>
        <w:fldChar w:fldCharType="end"/>
      </w:r>
    </w:p>
    <w:p w14:paraId="59587BDE">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"_Toc153731784" </w:instrText>
      </w:r>
      <w:r>
        <w:fldChar w:fldCharType="separate"/>
      </w:r>
      <w:r>
        <w:rPr>
          <w:rStyle w:val="69"/>
        </w:rPr>
        <w:t>5.16.4 BYK (AddComp)公司简介及主要业务</w:t>
      </w:r>
      <w:r>
        <w:tab/>
      </w:r>
      <w:r>
        <w:fldChar w:fldCharType="begin"/>
      </w:r>
      <w:r>
        <w:instrText xml:space="preserve"> PAGEREF _Toc153731784 \h </w:instrText>
      </w:r>
      <w:r>
        <w:fldChar w:fldCharType="separate"/>
      </w:r>
      <w:r>
        <w:t>77</w:t>
      </w:r>
      <w:r>
        <w:fldChar w:fldCharType="end"/>
      </w:r>
      <w:r>
        <w:fldChar w:fldCharType="end"/>
      </w:r>
    </w:p>
    <w:p w14:paraId="3294CA0B">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"_Toc153731785" </w:instrText>
      </w:r>
      <w:r>
        <w:fldChar w:fldCharType="separate"/>
      </w:r>
      <w:r>
        <w:rPr>
          <w:rStyle w:val="69"/>
        </w:rPr>
        <w:t>5.16.5 BYK (AddComp)企业最新动态</w:t>
      </w:r>
      <w:r>
        <w:tab/>
      </w:r>
      <w:r>
        <w:fldChar w:fldCharType="begin"/>
      </w:r>
      <w:r>
        <w:instrText xml:space="preserve"> PAGEREF _Toc153731785 \h </w:instrText>
      </w:r>
      <w:r>
        <w:fldChar w:fldCharType="separate"/>
      </w:r>
      <w:r>
        <w:t>78</w:t>
      </w:r>
      <w:r>
        <w:fldChar w:fldCharType="end"/>
      </w:r>
      <w:r>
        <w:fldChar w:fldCharType="end"/>
      </w:r>
    </w:p>
    <w:p w14:paraId="1117CC09">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"_Toc153731786" </w:instrText>
      </w:r>
      <w:r>
        <w:fldChar w:fldCharType="separate"/>
      </w:r>
      <w:r>
        <w:rPr>
          <w:rStyle w:val="69"/>
        </w:rPr>
        <w:t>5.17 沈阳科通塑胶</w:t>
      </w:r>
      <w:r>
        <w:tab/>
      </w:r>
      <w:r>
        <w:fldChar w:fldCharType="begin"/>
      </w:r>
      <w:r>
        <w:instrText xml:space="preserve"> PAGEREF _Toc153731786 \h </w:instrText>
      </w:r>
      <w:r>
        <w:fldChar w:fldCharType="separate"/>
      </w:r>
      <w:r>
        <w:t>78</w:t>
      </w:r>
      <w:r>
        <w:fldChar w:fldCharType="end"/>
      </w:r>
      <w:r>
        <w:fldChar w:fldCharType="end"/>
      </w:r>
    </w:p>
    <w:p w14:paraId="58FB260C">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"_Toc153731787" </w:instrText>
      </w:r>
      <w:r>
        <w:fldChar w:fldCharType="separate"/>
      </w:r>
      <w:r>
        <w:rPr>
          <w:rStyle w:val="69"/>
        </w:rPr>
        <w:t>5.17.1 沈阳科通塑胶基本信息、马来酸酐接枝聚合物生产基地、销售区域、竞争对手及市场地位</w:t>
      </w:r>
      <w:r>
        <w:tab/>
      </w:r>
      <w:r>
        <w:fldChar w:fldCharType="begin"/>
      </w:r>
      <w:r>
        <w:instrText xml:space="preserve"> PAGEREF _Toc153731787 \h </w:instrText>
      </w:r>
      <w:r>
        <w:fldChar w:fldCharType="separate"/>
      </w:r>
      <w:r>
        <w:t>78</w:t>
      </w:r>
      <w:r>
        <w:fldChar w:fldCharType="end"/>
      </w:r>
      <w:r>
        <w:fldChar w:fldCharType="end"/>
      </w:r>
    </w:p>
    <w:p w14:paraId="35EF7DB7">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"_Toc153731788" </w:instrText>
      </w:r>
      <w:r>
        <w:fldChar w:fldCharType="separate"/>
      </w:r>
      <w:r>
        <w:rPr>
          <w:rStyle w:val="69"/>
        </w:rPr>
        <w:t>5.17.2 沈阳科通塑胶 马来酸酐接枝聚合物产品规格、参数及市场应用</w:t>
      </w:r>
      <w:r>
        <w:tab/>
      </w:r>
      <w:r>
        <w:fldChar w:fldCharType="begin"/>
      </w:r>
      <w:r>
        <w:instrText xml:space="preserve"> PAGEREF _Toc153731788 \h </w:instrText>
      </w:r>
      <w:r>
        <w:fldChar w:fldCharType="separate"/>
      </w:r>
      <w:r>
        <w:t>78</w:t>
      </w:r>
      <w:r>
        <w:fldChar w:fldCharType="end"/>
      </w:r>
      <w:r>
        <w:fldChar w:fldCharType="end"/>
      </w:r>
    </w:p>
    <w:p w14:paraId="3FB6A9C6">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"_Toc153731789" </w:instrText>
      </w:r>
      <w:r>
        <w:fldChar w:fldCharType="separate"/>
      </w:r>
      <w:r>
        <w:rPr>
          <w:rStyle w:val="69"/>
        </w:rPr>
        <w:t>5.17.3 沈阳科通塑胶 马来酸酐接枝聚合物销量、收入、价格及毛利率（2019-2024）</w:t>
      </w:r>
      <w:r>
        <w:tab/>
      </w:r>
      <w:r>
        <w:fldChar w:fldCharType="begin"/>
      </w:r>
      <w:r>
        <w:instrText xml:space="preserve"> PAGEREF _Toc153731789 \h </w:instrText>
      </w:r>
      <w:r>
        <w:fldChar w:fldCharType="separate"/>
      </w:r>
      <w:r>
        <w:t>79</w:t>
      </w:r>
      <w:r>
        <w:fldChar w:fldCharType="end"/>
      </w:r>
      <w:r>
        <w:fldChar w:fldCharType="end"/>
      </w:r>
    </w:p>
    <w:p w14:paraId="5D9BF808">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"_Toc153731790" </w:instrText>
      </w:r>
      <w:r>
        <w:fldChar w:fldCharType="separate"/>
      </w:r>
      <w:r>
        <w:rPr>
          <w:rStyle w:val="69"/>
        </w:rPr>
        <w:t>5.17.4 沈阳科通塑胶公司简介及主要业务</w:t>
      </w:r>
      <w:r>
        <w:tab/>
      </w:r>
      <w:r>
        <w:fldChar w:fldCharType="begin"/>
      </w:r>
      <w:r>
        <w:instrText xml:space="preserve"> PAGEREF _Toc153731790 \h </w:instrText>
      </w:r>
      <w:r>
        <w:fldChar w:fldCharType="separate"/>
      </w:r>
      <w:r>
        <w:t>79</w:t>
      </w:r>
      <w:r>
        <w:fldChar w:fldCharType="end"/>
      </w:r>
      <w:r>
        <w:fldChar w:fldCharType="end"/>
      </w:r>
    </w:p>
    <w:p w14:paraId="43872259">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"_Toc153731791" </w:instrText>
      </w:r>
      <w:r>
        <w:fldChar w:fldCharType="separate"/>
      </w:r>
      <w:r>
        <w:rPr>
          <w:rStyle w:val="69"/>
        </w:rPr>
        <w:t>5.17.5 沈阳科通塑胶企业最新动态</w:t>
      </w:r>
      <w:r>
        <w:tab/>
      </w:r>
      <w:r>
        <w:fldChar w:fldCharType="begin"/>
      </w:r>
      <w:r>
        <w:instrText xml:space="preserve"> PAGEREF _Toc153731791 \h </w:instrText>
      </w:r>
      <w:r>
        <w:fldChar w:fldCharType="separate"/>
      </w:r>
      <w:r>
        <w:t>79</w:t>
      </w:r>
      <w:r>
        <w:fldChar w:fldCharType="end"/>
      </w:r>
      <w:r>
        <w:fldChar w:fldCharType="end"/>
      </w:r>
    </w:p>
    <w:p w14:paraId="323D8933">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"_Toc153731792" </w:instrText>
      </w:r>
      <w:r>
        <w:fldChar w:fldCharType="separate"/>
      </w:r>
      <w:r>
        <w:rPr>
          <w:rStyle w:val="69"/>
        </w:rPr>
        <w:t>5.18 佳易容</w:t>
      </w:r>
      <w:r>
        <w:tab/>
      </w:r>
      <w:r>
        <w:fldChar w:fldCharType="begin"/>
      </w:r>
      <w:r>
        <w:instrText xml:space="preserve"> PAGEREF _Toc153731792 \h </w:instrText>
      </w:r>
      <w:r>
        <w:fldChar w:fldCharType="separate"/>
      </w:r>
      <w:r>
        <w:t>80</w:t>
      </w:r>
      <w:r>
        <w:fldChar w:fldCharType="end"/>
      </w:r>
      <w:r>
        <w:fldChar w:fldCharType="end"/>
      </w:r>
    </w:p>
    <w:p w14:paraId="7DC52D56">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"_Toc153731793" </w:instrText>
      </w:r>
      <w:r>
        <w:fldChar w:fldCharType="separate"/>
      </w:r>
      <w:r>
        <w:rPr>
          <w:rStyle w:val="69"/>
        </w:rPr>
        <w:t>5.18.1 佳易容基本信息、马来酸酐接枝聚合物生产基地、销售区域、竞争对手及市场地位</w:t>
      </w:r>
      <w:r>
        <w:tab/>
      </w:r>
      <w:r>
        <w:fldChar w:fldCharType="begin"/>
      </w:r>
      <w:r>
        <w:instrText xml:space="preserve"> PAGEREF _Toc153731793 \h </w:instrText>
      </w:r>
      <w:r>
        <w:fldChar w:fldCharType="separate"/>
      </w:r>
      <w:r>
        <w:t>80</w:t>
      </w:r>
      <w:r>
        <w:fldChar w:fldCharType="end"/>
      </w:r>
      <w:r>
        <w:fldChar w:fldCharType="end"/>
      </w:r>
    </w:p>
    <w:p w14:paraId="106924D8">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"_Toc153731794" </w:instrText>
      </w:r>
      <w:r>
        <w:fldChar w:fldCharType="separate"/>
      </w:r>
      <w:r>
        <w:rPr>
          <w:rStyle w:val="69"/>
        </w:rPr>
        <w:t>5.18.2 佳易容 马来酸酐接枝聚合物产品规格、参数及市场应用</w:t>
      </w:r>
      <w:r>
        <w:tab/>
      </w:r>
      <w:r>
        <w:fldChar w:fldCharType="begin"/>
      </w:r>
      <w:r>
        <w:instrText xml:space="preserve"> PAGEREF _Toc153731794 \h </w:instrText>
      </w:r>
      <w:r>
        <w:fldChar w:fldCharType="separate"/>
      </w:r>
      <w:r>
        <w:t>80</w:t>
      </w:r>
      <w:r>
        <w:fldChar w:fldCharType="end"/>
      </w:r>
      <w:r>
        <w:fldChar w:fldCharType="end"/>
      </w:r>
    </w:p>
    <w:p w14:paraId="2CB73BD3">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"_Toc153731795" </w:instrText>
      </w:r>
      <w:r>
        <w:fldChar w:fldCharType="separate"/>
      </w:r>
      <w:r>
        <w:rPr>
          <w:rStyle w:val="69"/>
        </w:rPr>
        <w:t>5.18.3 佳易容 马来酸酐接枝聚合物销量、收入、价格及毛利率（2019-2024）</w:t>
      </w:r>
      <w:r>
        <w:tab/>
      </w:r>
      <w:r>
        <w:fldChar w:fldCharType="begin"/>
      </w:r>
      <w:r>
        <w:instrText xml:space="preserve"> PAGEREF _Toc153731795 \h </w:instrText>
      </w:r>
      <w:r>
        <w:fldChar w:fldCharType="separate"/>
      </w:r>
      <w:r>
        <w:t>80</w:t>
      </w:r>
      <w:r>
        <w:fldChar w:fldCharType="end"/>
      </w:r>
      <w:r>
        <w:fldChar w:fldCharType="end"/>
      </w:r>
    </w:p>
    <w:p w14:paraId="0C7EE0D4">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"_Toc153731796" </w:instrText>
      </w:r>
      <w:r>
        <w:fldChar w:fldCharType="separate"/>
      </w:r>
      <w:r>
        <w:rPr>
          <w:rStyle w:val="69"/>
        </w:rPr>
        <w:t>5.18.4 佳易容公司简介及主要业务</w:t>
      </w:r>
      <w:r>
        <w:tab/>
      </w:r>
      <w:r>
        <w:fldChar w:fldCharType="begin"/>
      </w:r>
      <w:r>
        <w:instrText xml:space="preserve"> PAGEREF _Toc153731796 \h </w:instrText>
      </w:r>
      <w:r>
        <w:fldChar w:fldCharType="separate"/>
      </w:r>
      <w:r>
        <w:t>81</w:t>
      </w:r>
      <w:r>
        <w:fldChar w:fldCharType="end"/>
      </w:r>
      <w:r>
        <w:fldChar w:fldCharType="end"/>
      </w:r>
    </w:p>
    <w:p w14:paraId="7A83C9F4">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"_Toc153731797" </w:instrText>
      </w:r>
      <w:r>
        <w:fldChar w:fldCharType="separate"/>
      </w:r>
      <w:r>
        <w:rPr>
          <w:rStyle w:val="69"/>
        </w:rPr>
        <w:t>5.18.5 佳易容企业最新动态</w:t>
      </w:r>
      <w:r>
        <w:tab/>
      </w:r>
      <w:r>
        <w:fldChar w:fldCharType="begin"/>
      </w:r>
      <w:r>
        <w:instrText xml:space="preserve"> PAGEREF _Toc153731797 \h </w:instrText>
      </w:r>
      <w:r>
        <w:fldChar w:fldCharType="separate"/>
      </w:r>
      <w:r>
        <w:t>81</w:t>
      </w:r>
      <w:r>
        <w:fldChar w:fldCharType="end"/>
      </w:r>
      <w:r>
        <w:fldChar w:fldCharType="end"/>
      </w:r>
    </w:p>
    <w:p w14:paraId="2CE78489">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"_Toc153731798" </w:instrText>
      </w:r>
      <w:r>
        <w:fldChar w:fldCharType="separate"/>
      </w:r>
      <w:r>
        <w:rPr>
          <w:rStyle w:val="69"/>
        </w:rPr>
        <w:t>5.19 SACO AEI Polymers</w:t>
      </w:r>
      <w:r>
        <w:tab/>
      </w:r>
      <w:r>
        <w:fldChar w:fldCharType="begin"/>
      </w:r>
      <w:r>
        <w:instrText xml:space="preserve"> PAGEREF _Toc153731798 \h </w:instrText>
      </w:r>
      <w:r>
        <w:fldChar w:fldCharType="separate"/>
      </w:r>
      <w:r>
        <w:t>81</w:t>
      </w:r>
      <w:r>
        <w:fldChar w:fldCharType="end"/>
      </w:r>
      <w:r>
        <w:fldChar w:fldCharType="end"/>
      </w:r>
    </w:p>
    <w:p w14:paraId="48D44F04">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"_Toc153731799" </w:instrText>
      </w:r>
      <w:r>
        <w:fldChar w:fldCharType="separate"/>
      </w:r>
      <w:r>
        <w:rPr>
          <w:rStyle w:val="69"/>
        </w:rPr>
        <w:t>5.19.1 SACO AEI Polymers基本信息、马来酸酐接枝聚合物生产基地、销售区域、竞争对手及市场地位</w:t>
      </w:r>
      <w:r>
        <w:tab/>
      </w:r>
      <w:r>
        <w:fldChar w:fldCharType="begin"/>
      </w:r>
      <w:r>
        <w:instrText xml:space="preserve"> PAGEREF _Toc153731799 \h </w:instrText>
      </w:r>
      <w:r>
        <w:fldChar w:fldCharType="separate"/>
      </w:r>
      <w:r>
        <w:t>81</w:t>
      </w:r>
      <w:r>
        <w:fldChar w:fldCharType="end"/>
      </w:r>
      <w:r>
        <w:fldChar w:fldCharType="end"/>
      </w:r>
    </w:p>
    <w:p w14:paraId="13E81EBA">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"_Toc153731800" </w:instrText>
      </w:r>
      <w:r>
        <w:fldChar w:fldCharType="separate"/>
      </w:r>
      <w:r>
        <w:rPr>
          <w:rStyle w:val="69"/>
        </w:rPr>
        <w:t>5.19.2 SACO AEI Polymers 马来酸酐接枝聚合物产品规格、参数及市场应用</w:t>
      </w:r>
      <w:r>
        <w:tab/>
      </w:r>
      <w:r>
        <w:fldChar w:fldCharType="begin"/>
      </w:r>
      <w:r>
        <w:instrText xml:space="preserve"> PAGEREF _Toc153731800 \h </w:instrText>
      </w:r>
      <w:r>
        <w:fldChar w:fldCharType="separate"/>
      </w:r>
      <w:r>
        <w:t>82</w:t>
      </w:r>
      <w:r>
        <w:fldChar w:fldCharType="end"/>
      </w:r>
      <w:r>
        <w:fldChar w:fldCharType="end"/>
      </w:r>
    </w:p>
    <w:p w14:paraId="4AEF89FB">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"_Toc153731801" </w:instrText>
      </w:r>
      <w:r>
        <w:fldChar w:fldCharType="separate"/>
      </w:r>
      <w:r>
        <w:rPr>
          <w:rStyle w:val="69"/>
        </w:rPr>
        <w:t>5.19.3 SACO AEI Polymers 马来酸酐接枝聚合物销量、收入、价格及毛利率（2019-2024）</w:t>
      </w:r>
      <w:r>
        <w:tab/>
      </w:r>
      <w:r>
        <w:fldChar w:fldCharType="begin"/>
      </w:r>
      <w:r>
        <w:instrText xml:space="preserve"> PAGEREF _Toc153731801 \h </w:instrText>
      </w:r>
      <w:r>
        <w:fldChar w:fldCharType="separate"/>
      </w:r>
      <w:r>
        <w:t>82</w:t>
      </w:r>
      <w:r>
        <w:fldChar w:fldCharType="end"/>
      </w:r>
      <w:r>
        <w:fldChar w:fldCharType="end"/>
      </w:r>
    </w:p>
    <w:p w14:paraId="628D35CD">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"_Toc153731802" </w:instrText>
      </w:r>
      <w:r>
        <w:fldChar w:fldCharType="separate"/>
      </w:r>
      <w:r>
        <w:rPr>
          <w:rStyle w:val="69"/>
        </w:rPr>
        <w:t>5.19.4 SACO AEI Polymers公司简介及主要业务</w:t>
      </w:r>
      <w:r>
        <w:tab/>
      </w:r>
      <w:r>
        <w:fldChar w:fldCharType="begin"/>
      </w:r>
      <w:r>
        <w:instrText xml:space="preserve"> PAGEREF _Toc153731802 \h </w:instrText>
      </w:r>
      <w:r>
        <w:fldChar w:fldCharType="separate"/>
      </w:r>
      <w:r>
        <w:t>82</w:t>
      </w:r>
      <w:r>
        <w:fldChar w:fldCharType="end"/>
      </w:r>
      <w:r>
        <w:fldChar w:fldCharType="end"/>
      </w:r>
    </w:p>
    <w:p w14:paraId="5E55EE96">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"_Toc153731803" </w:instrText>
      </w:r>
      <w:r>
        <w:fldChar w:fldCharType="separate"/>
      </w:r>
      <w:r>
        <w:rPr>
          <w:rStyle w:val="69"/>
        </w:rPr>
        <w:t>5.19.5 SACO AEI Polymers企业最新动态</w:t>
      </w:r>
      <w:r>
        <w:tab/>
      </w:r>
      <w:r>
        <w:fldChar w:fldCharType="begin"/>
      </w:r>
      <w:r>
        <w:instrText xml:space="preserve"> PAGEREF _Toc153731803 \h </w:instrText>
      </w:r>
      <w:r>
        <w:fldChar w:fldCharType="separate"/>
      </w:r>
      <w:r>
        <w:t>83</w:t>
      </w:r>
      <w:r>
        <w:fldChar w:fldCharType="end"/>
      </w:r>
      <w:r>
        <w:fldChar w:fldCharType="end"/>
      </w:r>
    </w:p>
    <w:p w14:paraId="21AEC6A9">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"_Toc153731804" </w:instrText>
      </w:r>
      <w:r>
        <w:fldChar w:fldCharType="separate"/>
      </w:r>
      <w:r>
        <w:rPr>
          <w:rStyle w:val="69"/>
        </w:rPr>
        <w:t>5.20 盛聚塑料</w:t>
      </w:r>
      <w:r>
        <w:tab/>
      </w:r>
      <w:r>
        <w:fldChar w:fldCharType="begin"/>
      </w:r>
      <w:r>
        <w:instrText xml:space="preserve"> PAGEREF _Toc153731804 \h </w:instrText>
      </w:r>
      <w:r>
        <w:fldChar w:fldCharType="separate"/>
      </w:r>
      <w:r>
        <w:t>83</w:t>
      </w:r>
      <w:r>
        <w:fldChar w:fldCharType="end"/>
      </w:r>
      <w:r>
        <w:fldChar w:fldCharType="end"/>
      </w:r>
    </w:p>
    <w:p w14:paraId="490816E3">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"_Toc153731805" </w:instrText>
      </w:r>
      <w:r>
        <w:fldChar w:fldCharType="separate"/>
      </w:r>
      <w:r>
        <w:rPr>
          <w:rStyle w:val="69"/>
        </w:rPr>
        <w:t>5.20.1 盛聚塑料基本信息、马来酸酐接枝聚合物生产基地、销售区域、竞争对手及市场地位</w:t>
      </w:r>
      <w:r>
        <w:tab/>
      </w:r>
      <w:r>
        <w:fldChar w:fldCharType="begin"/>
      </w:r>
      <w:r>
        <w:instrText xml:space="preserve"> PAGEREF _Toc153731805 \h </w:instrText>
      </w:r>
      <w:r>
        <w:fldChar w:fldCharType="separate"/>
      </w:r>
      <w:r>
        <w:t>83</w:t>
      </w:r>
      <w:r>
        <w:fldChar w:fldCharType="end"/>
      </w:r>
      <w:r>
        <w:fldChar w:fldCharType="end"/>
      </w:r>
    </w:p>
    <w:p w14:paraId="5662E5F8">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"_Toc153731806" </w:instrText>
      </w:r>
      <w:r>
        <w:fldChar w:fldCharType="separate"/>
      </w:r>
      <w:r>
        <w:rPr>
          <w:rStyle w:val="69"/>
        </w:rPr>
        <w:t>5.20.2 盛聚塑料 马来酸酐接枝聚合物产品规格、参数及市场应用</w:t>
      </w:r>
      <w:r>
        <w:tab/>
      </w:r>
      <w:r>
        <w:fldChar w:fldCharType="begin"/>
      </w:r>
      <w:r>
        <w:instrText xml:space="preserve"> PAGEREF _Toc153731806 \h </w:instrText>
      </w:r>
      <w:r>
        <w:fldChar w:fldCharType="separate"/>
      </w:r>
      <w:r>
        <w:t>83</w:t>
      </w:r>
      <w:r>
        <w:fldChar w:fldCharType="end"/>
      </w:r>
      <w:r>
        <w:fldChar w:fldCharType="end"/>
      </w:r>
    </w:p>
    <w:p w14:paraId="2B1D3D54">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"_Toc153731807" </w:instrText>
      </w:r>
      <w:r>
        <w:fldChar w:fldCharType="separate"/>
      </w:r>
      <w:r>
        <w:rPr>
          <w:rStyle w:val="69"/>
        </w:rPr>
        <w:t>5.20.3 盛聚塑料 马来酸酐接枝聚合物销量、收入、价格及毛利率（2019-2024）</w:t>
      </w:r>
      <w:r>
        <w:tab/>
      </w:r>
      <w:r>
        <w:fldChar w:fldCharType="begin"/>
      </w:r>
      <w:r>
        <w:instrText xml:space="preserve"> PAGEREF _Toc153731807 \h </w:instrText>
      </w:r>
      <w:r>
        <w:fldChar w:fldCharType="separate"/>
      </w:r>
      <w:r>
        <w:t>84</w:t>
      </w:r>
      <w:r>
        <w:fldChar w:fldCharType="end"/>
      </w:r>
      <w:r>
        <w:fldChar w:fldCharType="end"/>
      </w:r>
    </w:p>
    <w:p w14:paraId="1BC67804">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"_Toc153731808" </w:instrText>
      </w:r>
      <w:r>
        <w:fldChar w:fldCharType="separate"/>
      </w:r>
      <w:r>
        <w:rPr>
          <w:rStyle w:val="69"/>
        </w:rPr>
        <w:t>5.20.4 盛聚塑料公司简介及主要业务</w:t>
      </w:r>
      <w:r>
        <w:tab/>
      </w:r>
      <w:r>
        <w:fldChar w:fldCharType="begin"/>
      </w:r>
      <w:r>
        <w:instrText xml:space="preserve"> PAGEREF _Toc153731808 \h </w:instrText>
      </w:r>
      <w:r>
        <w:fldChar w:fldCharType="separate"/>
      </w:r>
      <w:r>
        <w:t>84</w:t>
      </w:r>
      <w:r>
        <w:fldChar w:fldCharType="end"/>
      </w:r>
      <w:r>
        <w:fldChar w:fldCharType="end"/>
      </w:r>
    </w:p>
    <w:p w14:paraId="27F6E348">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"_Toc153731809" </w:instrText>
      </w:r>
      <w:r>
        <w:fldChar w:fldCharType="separate"/>
      </w:r>
      <w:r>
        <w:rPr>
          <w:rStyle w:val="69"/>
        </w:rPr>
        <w:t>5.20.5 盛聚塑料企业最新动态</w:t>
      </w:r>
      <w:r>
        <w:tab/>
      </w:r>
      <w:r>
        <w:fldChar w:fldCharType="begin"/>
      </w:r>
      <w:r>
        <w:instrText xml:space="preserve"> PAGEREF _Toc153731809 \h </w:instrText>
      </w:r>
      <w:r>
        <w:fldChar w:fldCharType="separate"/>
      </w:r>
      <w:r>
        <w:t>84</w:t>
      </w:r>
      <w:r>
        <w:fldChar w:fldCharType="end"/>
      </w:r>
      <w:r>
        <w:fldChar w:fldCharType="end"/>
      </w:r>
    </w:p>
    <w:p w14:paraId="457A12FA">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"_Toc153731810" </w:instrText>
      </w:r>
      <w:r>
        <w:fldChar w:fldCharType="separate"/>
      </w:r>
      <w:r>
        <w:rPr>
          <w:rStyle w:val="69"/>
        </w:rPr>
        <w:t>5.21 Pluss Polymers</w:t>
      </w:r>
      <w:r>
        <w:tab/>
      </w:r>
      <w:r>
        <w:fldChar w:fldCharType="begin"/>
      </w:r>
      <w:r>
        <w:instrText xml:space="preserve"> PAGEREF _Toc153731810 \h </w:instrText>
      </w:r>
      <w:r>
        <w:fldChar w:fldCharType="separate"/>
      </w:r>
      <w:r>
        <w:t>85</w:t>
      </w:r>
      <w:r>
        <w:fldChar w:fldCharType="end"/>
      </w:r>
      <w:r>
        <w:fldChar w:fldCharType="end"/>
      </w:r>
    </w:p>
    <w:p w14:paraId="7736E825">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"_Toc153731811" </w:instrText>
      </w:r>
      <w:r>
        <w:fldChar w:fldCharType="separate"/>
      </w:r>
      <w:r>
        <w:rPr>
          <w:rStyle w:val="69"/>
        </w:rPr>
        <w:t>5.21.1 Pluss Polymers基本信息、马来酸酐接枝聚合物生产基地、销售区域、竞争对手及市场地位</w:t>
      </w:r>
      <w:r>
        <w:tab/>
      </w:r>
      <w:r>
        <w:fldChar w:fldCharType="begin"/>
      </w:r>
      <w:r>
        <w:instrText xml:space="preserve"> PAGEREF _Toc153731811 \h </w:instrText>
      </w:r>
      <w:r>
        <w:fldChar w:fldCharType="separate"/>
      </w:r>
      <w:r>
        <w:t>85</w:t>
      </w:r>
      <w:r>
        <w:fldChar w:fldCharType="end"/>
      </w:r>
      <w:r>
        <w:fldChar w:fldCharType="end"/>
      </w:r>
    </w:p>
    <w:p w14:paraId="1074BFCA">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"_Toc153731812" </w:instrText>
      </w:r>
      <w:r>
        <w:fldChar w:fldCharType="separate"/>
      </w:r>
      <w:r>
        <w:rPr>
          <w:rStyle w:val="69"/>
        </w:rPr>
        <w:t>5.21.2 Pluss Polymers 马来酸酐接枝聚合物产品规格、参数及市场应用</w:t>
      </w:r>
      <w:r>
        <w:tab/>
      </w:r>
      <w:r>
        <w:fldChar w:fldCharType="begin"/>
      </w:r>
      <w:r>
        <w:instrText xml:space="preserve"> PAGEREF _Toc153731812 \h </w:instrText>
      </w:r>
      <w:r>
        <w:fldChar w:fldCharType="separate"/>
      </w:r>
      <w:r>
        <w:t>85</w:t>
      </w:r>
      <w:r>
        <w:fldChar w:fldCharType="end"/>
      </w:r>
      <w:r>
        <w:fldChar w:fldCharType="end"/>
      </w:r>
    </w:p>
    <w:p w14:paraId="69EE7508">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"_Toc153731813" </w:instrText>
      </w:r>
      <w:r>
        <w:fldChar w:fldCharType="separate"/>
      </w:r>
      <w:r>
        <w:rPr>
          <w:rStyle w:val="69"/>
        </w:rPr>
        <w:t>5.21.3 Pluss Polymers 马来酸酐接枝聚合物销量、收入、价格及毛利率（2019-2024）</w:t>
      </w:r>
      <w:r>
        <w:tab/>
      </w:r>
      <w:r>
        <w:fldChar w:fldCharType="begin"/>
      </w:r>
      <w:r>
        <w:instrText xml:space="preserve"> PAGEREF _Toc153731813 \h </w:instrText>
      </w:r>
      <w:r>
        <w:fldChar w:fldCharType="separate"/>
      </w:r>
      <w:r>
        <w:t>85</w:t>
      </w:r>
      <w:r>
        <w:fldChar w:fldCharType="end"/>
      </w:r>
      <w:r>
        <w:fldChar w:fldCharType="end"/>
      </w:r>
    </w:p>
    <w:p w14:paraId="7C0CAD23">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"_Toc153731814" </w:instrText>
      </w:r>
      <w:r>
        <w:fldChar w:fldCharType="separate"/>
      </w:r>
      <w:r>
        <w:rPr>
          <w:rStyle w:val="69"/>
        </w:rPr>
        <w:t>5.21.4 Pluss Polymers公司简介及主要业务</w:t>
      </w:r>
      <w:r>
        <w:tab/>
      </w:r>
      <w:r>
        <w:fldChar w:fldCharType="begin"/>
      </w:r>
      <w:r>
        <w:instrText xml:space="preserve"> PAGEREF _Toc153731814 \h </w:instrText>
      </w:r>
      <w:r>
        <w:fldChar w:fldCharType="separate"/>
      </w:r>
      <w:r>
        <w:t>86</w:t>
      </w:r>
      <w:r>
        <w:fldChar w:fldCharType="end"/>
      </w:r>
      <w:r>
        <w:fldChar w:fldCharType="end"/>
      </w:r>
    </w:p>
    <w:p w14:paraId="0D5B13E0">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"_Toc153731815" </w:instrText>
      </w:r>
      <w:r>
        <w:fldChar w:fldCharType="separate"/>
      </w:r>
      <w:r>
        <w:rPr>
          <w:rStyle w:val="69"/>
        </w:rPr>
        <w:t>5.21.5 Pluss Polymers企业最新动态</w:t>
      </w:r>
      <w:r>
        <w:tab/>
      </w:r>
      <w:r>
        <w:fldChar w:fldCharType="begin"/>
      </w:r>
      <w:r>
        <w:instrText xml:space="preserve"> PAGEREF _Toc153731815 \h </w:instrText>
      </w:r>
      <w:r>
        <w:fldChar w:fldCharType="separate"/>
      </w:r>
      <w:r>
        <w:t>86</w:t>
      </w:r>
      <w:r>
        <w:fldChar w:fldCharType="end"/>
      </w:r>
      <w:r>
        <w:fldChar w:fldCharType="end"/>
      </w:r>
    </w:p>
    <w:p w14:paraId="7A162B19">
      <w:pPr>
        <w:pStyle w:val="22"/>
        <w:rPr>
          <w:rFonts w:hint="eastAsia"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"_Toc153731930" </w:instrText>
      </w:r>
      <w:r>
        <w:fldChar w:fldCharType="separate"/>
      </w:r>
      <w:r>
        <w:rPr>
          <w:rStyle w:val="69"/>
        </w:rPr>
        <w:t>6 不同产品类型马来酸酐接枝聚合物</w:t>
      </w:r>
      <w:r>
        <w:rPr>
          <w:rStyle w:val="69"/>
          <w:lang w:eastAsia="zh-CN"/>
        </w:rPr>
        <w:t>分析</w:t>
      </w:r>
      <w:r>
        <w:tab/>
      </w:r>
      <w:r>
        <w:fldChar w:fldCharType="begin"/>
      </w:r>
      <w:r>
        <w:instrText xml:space="preserve"> PAGEREF _Toc153731930 \h </w:instrText>
      </w:r>
      <w:r>
        <w:fldChar w:fldCharType="separate"/>
      </w:r>
      <w:r>
        <w:t>119</w:t>
      </w:r>
      <w:r>
        <w:fldChar w:fldCharType="end"/>
      </w:r>
      <w:r>
        <w:fldChar w:fldCharType="end"/>
      </w:r>
    </w:p>
    <w:p w14:paraId="3F805D29">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"_Toc153731931" </w:instrText>
      </w:r>
      <w:r>
        <w:fldChar w:fldCharType="separate"/>
      </w:r>
      <w:r>
        <w:rPr>
          <w:rStyle w:val="69"/>
        </w:rPr>
        <w:t>6.1 全球不同产品类型马来酸酐接枝聚合物销量（2019-2030）</w:t>
      </w:r>
      <w:r>
        <w:tab/>
      </w:r>
      <w:r>
        <w:fldChar w:fldCharType="begin"/>
      </w:r>
      <w:r>
        <w:instrText xml:space="preserve"> PAGEREF _Toc153731931 \h </w:instrText>
      </w:r>
      <w:r>
        <w:fldChar w:fldCharType="separate"/>
      </w:r>
      <w:r>
        <w:t>119</w:t>
      </w:r>
      <w:r>
        <w:fldChar w:fldCharType="end"/>
      </w:r>
      <w:r>
        <w:fldChar w:fldCharType="end"/>
      </w:r>
    </w:p>
    <w:p w14:paraId="3A82CA22">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"_Toc153731932" </w:instrText>
      </w:r>
      <w:r>
        <w:fldChar w:fldCharType="separate"/>
      </w:r>
      <w:r>
        <w:rPr>
          <w:rStyle w:val="69"/>
        </w:rPr>
        <w:t>6.1.1 全球不同产品类型马来酸酐接枝聚合物销量及市场份额（2019-2024）</w:t>
      </w:r>
      <w:r>
        <w:tab/>
      </w:r>
      <w:r>
        <w:fldChar w:fldCharType="begin"/>
      </w:r>
      <w:r>
        <w:instrText xml:space="preserve"> PAGEREF _Toc153731932 \h </w:instrText>
      </w:r>
      <w:r>
        <w:fldChar w:fldCharType="separate"/>
      </w:r>
      <w:r>
        <w:t>119</w:t>
      </w:r>
      <w:r>
        <w:fldChar w:fldCharType="end"/>
      </w:r>
      <w:r>
        <w:fldChar w:fldCharType="end"/>
      </w:r>
    </w:p>
    <w:p w14:paraId="469144D5">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"_Toc153731933" </w:instrText>
      </w:r>
      <w:r>
        <w:fldChar w:fldCharType="separate"/>
      </w:r>
      <w:r>
        <w:rPr>
          <w:rStyle w:val="69"/>
        </w:rPr>
        <w:t>6.1.2 全球不同产品类型马来酸酐接枝聚合物销量预测（2025-2030）</w:t>
      </w:r>
      <w:r>
        <w:tab/>
      </w:r>
      <w:r>
        <w:fldChar w:fldCharType="begin"/>
      </w:r>
      <w:r>
        <w:instrText xml:space="preserve"> PAGEREF _Toc153731933 \h </w:instrText>
      </w:r>
      <w:r>
        <w:fldChar w:fldCharType="separate"/>
      </w:r>
      <w:r>
        <w:t>120</w:t>
      </w:r>
      <w:r>
        <w:fldChar w:fldCharType="end"/>
      </w:r>
      <w:r>
        <w:fldChar w:fldCharType="end"/>
      </w:r>
    </w:p>
    <w:p w14:paraId="4E0A67FC">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"_Toc153731934" </w:instrText>
      </w:r>
      <w:r>
        <w:fldChar w:fldCharType="separate"/>
      </w:r>
      <w:r>
        <w:rPr>
          <w:rStyle w:val="69"/>
        </w:rPr>
        <w:t>6.2 全球不同产品类型马来酸酐接枝聚合物收入（2019-2030）</w:t>
      </w:r>
      <w:r>
        <w:tab/>
      </w:r>
      <w:r>
        <w:fldChar w:fldCharType="begin"/>
      </w:r>
      <w:r>
        <w:instrText xml:space="preserve"> PAGEREF _Toc153731934 \h </w:instrText>
      </w:r>
      <w:r>
        <w:fldChar w:fldCharType="separate"/>
      </w:r>
      <w:r>
        <w:t>120</w:t>
      </w:r>
      <w:r>
        <w:fldChar w:fldCharType="end"/>
      </w:r>
      <w:r>
        <w:fldChar w:fldCharType="end"/>
      </w:r>
    </w:p>
    <w:p w14:paraId="004408C4">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"_Toc153731935" </w:instrText>
      </w:r>
      <w:r>
        <w:fldChar w:fldCharType="separate"/>
      </w:r>
      <w:r>
        <w:rPr>
          <w:rStyle w:val="69"/>
        </w:rPr>
        <w:t>6.2.1 全球不同产品类型马来酸酐接枝聚合物收入及市场份额（2019-2024）</w:t>
      </w:r>
      <w:r>
        <w:tab/>
      </w:r>
      <w:r>
        <w:fldChar w:fldCharType="begin"/>
      </w:r>
      <w:r>
        <w:instrText xml:space="preserve"> PAGEREF _Toc153731935 \h </w:instrText>
      </w:r>
      <w:r>
        <w:fldChar w:fldCharType="separate"/>
      </w:r>
      <w:r>
        <w:t>120</w:t>
      </w:r>
      <w:r>
        <w:fldChar w:fldCharType="end"/>
      </w:r>
      <w:r>
        <w:fldChar w:fldCharType="end"/>
      </w:r>
    </w:p>
    <w:p w14:paraId="4D10EEFD">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"_Toc153731936" </w:instrText>
      </w:r>
      <w:r>
        <w:fldChar w:fldCharType="separate"/>
      </w:r>
      <w:r>
        <w:rPr>
          <w:rStyle w:val="69"/>
        </w:rPr>
        <w:t>6.2.2 全球不同产品类型马来酸酐接枝聚合物收入预测（2025-2030）</w:t>
      </w:r>
      <w:r>
        <w:tab/>
      </w:r>
      <w:r>
        <w:fldChar w:fldCharType="begin"/>
      </w:r>
      <w:r>
        <w:instrText xml:space="preserve"> PAGEREF _Toc153731936 \h </w:instrText>
      </w:r>
      <w:r>
        <w:fldChar w:fldCharType="separate"/>
      </w:r>
      <w:r>
        <w:t>121</w:t>
      </w:r>
      <w:r>
        <w:fldChar w:fldCharType="end"/>
      </w:r>
      <w:r>
        <w:fldChar w:fldCharType="end"/>
      </w:r>
    </w:p>
    <w:p w14:paraId="1DAD4B10">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"_Toc153731937" </w:instrText>
      </w:r>
      <w:r>
        <w:fldChar w:fldCharType="separate"/>
      </w:r>
      <w:r>
        <w:rPr>
          <w:rStyle w:val="69"/>
        </w:rPr>
        <w:t>6.3 全球不同产品类型马来酸酐接枝聚合物价格走势（2019-2030）</w:t>
      </w:r>
      <w:r>
        <w:tab/>
      </w:r>
      <w:r>
        <w:fldChar w:fldCharType="begin"/>
      </w:r>
      <w:r>
        <w:instrText xml:space="preserve"> PAGEREF _Toc153731937 \h </w:instrText>
      </w:r>
      <w:r>
        <w:fldChar w:fldCharType="separate"/>
      </w:r>
      <w:r>
        <w:t>122</w:t>
      </w:r>
      <w:r>
        <w:fldChar w:fldCharType="end"/>
      </w:r>
      <w:r>
        <w:fldChar w:fldCharType="end"/>
      </w:r>
    </w:p>
    <w:p w14:paraId="1C255CF0">
      <w:pPr>
        <w:pStyle w:val="22"/>
        <w:rPr>
          <w:rFonts w:hint="eastAsia"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"_Toc153731938" </w:instrText>
      </w:r>
      <w:r>
        <w:fldChar w:fldCharType="separate"/>
      </w:r>
      <w:r>
        <w:rPr>
          <w:rStyle w:val="69"/>
        </w:rPr>
        <w:t>7 不同应用马来酸酐接枝聚合物</w:t>
      </w:r>
      <w:r>
        <w:rPr>
          <w:rStyle w:val="69"/>
          <w:lang w:eastAsia="zh-CN"/>
        </w:rPr>
        <w:t>分析</w:t>
      </w:r>
      <w:r>
        <w:tab/>
      </w:r>
      <w:r>
        <w:fldChar w:fldCharType="begin"/>
      </w:r>
      <w:r>
        <w:instrText xml:space="preserve"> PAGEREF _Toc153731938 \h </w:instrText>
      </w:r>
      <w:r>
        <w:fldChar w:fldCharType="separate"/>
      </w:r>
      <w:r>
        <w:t>123</w:t>
      </w:r>
      <w:r>
        <w:fldChar w:fldCharType="end"/>
      </w:r>
      <w:r>
        <w:fldChar w:fldCharType="end"/>
      </w:r>
    </w:p>
    <w:p w14:paraId="606B1889">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"_Toc153731939" </w:instrText>
      </w:r>
      <w:r>
        <w:fldChar w:fldCharType="separate"/>
      </w:r>
      <w:r>
        <w:rPr>
          <w:rStyle w:val="69"/>
        </w:rPr>
        <w:t>7.1 全球不同应用马来酸酐接枝聚合物销量（2019-2030）</w:t>
      </w:r>
      <w:r>
        <w:tab/>
      </w:r>
      <w:r>
        <w:fldChar w:fldCharType="begin"/>
      </w:r>
      <w:r>
        <w:instrText xml:space="preserve"> PAGEREF _Toc153731939 \h </w:instrText>
      </w:r>
      <w:r>
        <w:fldChar w:fldCharType="separate"/>
      </w:r>
      <w:r>
        <w:t>123</w:t>
      </w:r>
      <w:r>
        <w:fldChar w:fldCharType="end"/>
      </w:r>
      <w:r>
        <w:fldChar w:fldCharType="end"/>
      </w:r>
    </w:p>
    <w:p w14:paraId="07992633">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"_Toc153731940" </w:instrText>
      </w:r>
      <w:r>
        <w:fldChar w:fldCharType="separate"/>
      </w:r>
      <w:r>
        <w:rPr>
          <w:rStyle w:val="69"/>
        </w:rPr>
        <w:t>7.1.1 全球不同应用马来酸酐接枝聚合物销量及市场份额（2019-2024）</w:t>
      </w:r>
      <w:r>
        <w:tab/>
      </w:r>
      <w:r>
        <w:fldChar w:fldCharType="begin"/>
      </w:r>
      <w:r>
        <w:instrText xml:space="preserve"> PAGEREF _Toc153731940 \h </w:instrText>
      </w:r>
      <w:r>
        <w:fldChar w:fldCharType="separate"/>
      </w:r>
      <w:r>
        <w:t>123</w:t>
      </w:r>
      <w:r>
        <w:fldChar w:fldCharType="end"/>
      </w:r>
      <w:r>
        <w:fldChar w:fldCharType="end"/>
      </w:r>
    </w:p>
    <w:p w14:paraId="195B319F">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"_Toc153731941" </w:instrText>
      </w:r>
      <w:r>
        <w:fldChar w:fldCharType="separate"/>
      </w:r>
      <w:r>
        <w:rPr>
          <w:rStyle w:val="69"/>
        </w:rPr>
        <w:t>7.1.2 全球不同应用马来酸酐接枝聚合物销量预测（2025-2030）</w:t>
      </w:r>
      <w:r>
        <w:tab/>
      </w:r>
      <w:r>
        <w:fldChar w:fldCharType="begin"/>
      </w:r>
      <w:r>
        <w:instrText xml:space="preserve"> PAGEREF _Toc153731941 \h </w:instrText>
      </w:r>
      <w:r>
        <w:fldChar w:fldCharType="separate"/>
      </w:r>
      <w:r>
        <w:t>124</w:t>
      </w:r>
      <w:r>
        <w:fldChar w:fldCharType="end"/>
      </w:r>
      <w:r>
        <w:fldChar w:fldCharType="end"/>
      </w:r>
    </w:p>
    <w:p w14:paraId="5A8B51FD">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"_Toc153731942" </w:instrText>
      </w:r>
      <w:r>
        <w:fldChar w:fldCharType="separate"/>
      </w:r>
      <w:r>
        <w:rPr>
          <w:rStyle w:val="69"/>
        </w:rPr>
        <w:t>7.2 全球不同应用马来酸酐接枝聚合物收入（2019-2030）</w:t>
      </w:r>
      <w:r>
        <w:tab/>
      </w:r>
      <w:r>
        <w:fldChar w:fldCharType="begin"/>
      </w:r>
      <w:r>
        <w:instrText xml:space="preserve"> PAGEREF _Toc153731942 \h </w:instrText>
      </w:r>
      <w:r>
        <w:fldChar w:fldCharType="separate"/>
      </w:r>
      <w:r>
        <w:t>124</w:t>
      </w:r>
      <w:r>
        <w:fldChar w:fldCharType="end"/>
      </w:r>
      <w:r>
        <w:fldChar w:fldCharType="end"/>
      </w:r>
    </w:p>
    <w:p w14:paraId="2DD53DB7">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"_Toc153731943" </w:instrText>
      </w:r>
      <w:r>
        <w:fldChar w:fldCharType="separate"/>
      </w:r>
      <w:r>
        <w:rPr>
          <w:rStyle w:val="69"/>
        </w:rPr>
        <w:t>7.2.1 全球不同应用马来酸酐接枝聚合物收入及市场份额（2019-2024）</w:t>
      </w:r>
      <w:r>
        <w:tab/>
      </w:r>
      <w:r>
        <w:fldChar w:fldCharType="begin"/>
      </w:r>
      <w:r>
        <w:instrText xml:space="preserve"> PAGEREF _Toc153731943 \h </w:instrText>
      </w:r>
      <w:r>
        <w:fldChar w:fldCharType="separate"/>
      </w:r>
      <w:r>
        <w:t>124</w:t>
      </w:r>
      <w:r>
        <w:fldChar w:fldCharType="end"/>
      </w:r>
      <w:r>
        <w:fldChar w:fldCharType="end"/>
      </w:r>
    </w:p>
    <w:p w14:paraId="68AD510C">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"_Toc153731944" </w:instrText>
      </w:r>
      <w:r>
        <w:fldChar w:fldCharType="separate"/>
      </w:r>
      <w:r>
        <w:rPr>
          <w:rStyle w:val="69"/>
        </w:rPr>
        <w:t>7.2.2 全球不同应用马来酸酐接枝聚合物收入预测（2025-2030）</w:t>
      </w:r>
      <w:r>
        <w:tab/>
      </w:r>
      <w:r>
        <w:fldChar w:fldCharType="begin"/>
      </w:r>
      <w:r>
        <w:instrText xml:space="preserve"> PAGEREF _Toc153731944 \h </w:instrText>
      </w:r>
      <w:r>
        <w:fldChar w:fldCharType="separate"/>
      </w:r>
      <w:r>
        <w:t>125</w:t>
      </w:r>
      <w:r>
        <w:fldChar w:fldCharType="end"/>
      </w:r>
      <w:r>
        <w:fldChar w:fldCharType="end"/>
      </w:r>
    </w:p>
    <w:p w14:paraId="5C0B22B5">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"_Toc153731945" </w:instrText>
      </w:r>
      <w:r>
        <w:fldChar w:fldCharType="separate"/>
      </w:r>
      <w:r>
        <w:rPr>
          <w:rStyle w:val="69"/>
        </w:rPr>
        <w:t>7.3 全球不同应用马来酸酐接枝聚合物价格走势（2019-2030）</w:t>
      </w:r>
      <w:r>
        <w:tab/>
      </w:r>
      <w:r>
        <w:fldChar w:fldCharType="begin"/>
      </w:r>
      <w:r>
        <w:instrText xml:space="preserve"> PAGEREF _Toc153731945 \h </w:instrText>
      </w:r>
      <w:r>
        <w:fldChar w:fldCharType="separate"/>
      </w:r>
      <w:r>
        <w:t>126</w:t>
      </w:r>
      <w:r>
        <w:fldChar w:fldCharType="end"/>
      </w:r>
      <w:r>
        <w:fldChar w:fldCharType="end"/>
      </w:r>
    </w:p>
    <w:p w14:paraId="323F626E">
      <w:pPr>
        <w:pStyle w:val="22"/>
        <w:rPr>
          <w:rFonts w:hint="eastAsia"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"_Toc153731946" </w:instrText>
      </w:r>
      <w:r>
        <w:fldChar w:fldCharType="separate"/>
      </w:r>
      <w:r>
        <w:rPr>
          <w:rStyle w:val="69"/>
          <w:lang w:eastAsia="zh-CN"/>
        </w:rPr>
        <w:t>8 上游原料及下游市场分析</w:t>
      </w:r>
      <w:r>
        <w:tab/>
      </w:r>
      <w:r>
        <w:fldChar w:fldCharType="begin"/>
      </w:r>
      <w:r>
        <w:instrText xml:space="preserve"> PAGEREF _Toc153731946 \h </w:instrText>
      </w:r>
      <w:r>
        <w:fldChar w:fldCharType="separate"/>
      </w:r>
      <w:r>
        <w:t>127</w:t>
      </w:r>
      <w:r>
        <w:fldChar w:fldCharType="end"/>
      </w:r>
      <w:r>
        <w:fldChar w:fldCharType="end"/>
      </w:r>
    </w:p>
    <w:p w14:paraId="44AFE649">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"_Toc153731947" </w:instrText>
      </w:r>
      <w:r>
        <w:fldChar w:fldCharType="separate"/>
      </w:r>
      <w:r>
        <w:rPr>
          <w:rStyle w:val="69"/>
        </w:rPr>
        <w:t>8.1 马来酸酐接枝聚合物产业链分析</w:t>
      </w:r>
      <w:r>
        <w:tab/>
      </w:r>
      <w:r>
        <w:fldChar w:fldCharType="begin"/>
      </w:r>
      <w:r>
        <w:instrText xml:space="preserve"> PAGEREF _Toc153731947 \h </w:instrText>
      </w:r>
      <w:r>
        <w:fldChar w:fldCharType="separate"/>
      </w:r>
      <w:r>
        <w:t>127</w:t>
      </w:r>
      <w:r>
        <w:fldChar w:fldCharType="end"/>
      </w:r>
      <w:r>
        <w:fldChar w:fldCharType="end"/>
      </w:r>
    </w:p>
    <w:p w14:paraId="2B224D92">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"_Toc153731948" </w:instrText>
      </w:r>
      <w:r>
        <w:fldChar w:fldCharType="separate"/>
      </w:r>
      <w:r>
        <w:rPr>
          <w:rStyle w:val="69"/>
        </w:rPr>
        <w:t>8.2 马来酸酐接枝聚合物产业上游供应分析</w:t>
      </w:r>
      <w:r>
        <w:tab/>
      </w:r>
      <w:r>
        <w:fldChar w:fldCharType="begin"/>
      </w:r>
      <w:r>
        <w:instrText xml:space="preserve"> PAGEREF _Toc153731948 \h </w:instrText>
      </w:r>
      <w:r>
        <w:fldChar w:fldCharType="separate"/>
      </w:r>
      <w:r>
        <w:t>127</w:t>
      </w:r>
      <w:r>
        <w:fldChar w:fldCharType="end"/>
      </w:r>
      <w:r>
        <w:fldChar w:fldCharType="end"/>
      </w:r>
    </w:p>
    <w:p w14:paraId="5E06A5B7">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"_Toc153731949" </w:instrText>
      </w:r>
      <w:r>
        <w:fldChar w:fldCharType="separate"/>
      </w:r>
      <w:r>
        <w:rPr>
          <w:rStyle w:val="69"/>
        </w:rPr>
        <w:t>8.2.1 上游原料供给状况</w:t>
      </w:r>
      <w:r>
        <w:tab/>
      </w:r>
      <w:r>
        <w:fldChar w:fldCharType="begin"/>
      </w:r>
      <w:r>
        <w:instrText xml:space="preserve"> PAGEREF _Toc153731949 \h </w:instrText>
      </w:r>
      <w:r>
        <w:fldChar w:fldCharType="separate"/>
      </w:r>
      <w:r>
        <w:t>127</w:t>
      </w:r>
      <w:r>
        <w:fldChar w:fldCharType="end"/>
      </w:r>
      <w:r>
        <w:fldChar w:fldCharType="end"/>
      </w:r>
    </w:p>
    <w:p w14:paraId="401048DA">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"_Toc153731950" </w:instrText>
      </w:r>
      <w:r>
        <w:fldChar w:fldCharType="separate"/>
      </w:r>
      <w:r>
        <w:rPr>
          <w:rStyle w:val="69"/>
        </w:rPr>
        <w:t>8.2.2 原料供应商及联系方式</w:t>
      </w:r>
      <w:r>
        <w:tab/>
      </w:r>
      <w:r>
        <w:fldChar w:fldCharType="begin"/>
      </w:r>
      <w:r>
        <w:instrText xml:space="preserve"> PAGEREF _Toc153731950 \h </w:instrText>
      </w:r>
      <w:r>
        <w:fldChar w:fldCharType="separate"/>
      </w:r>
      <w:r>
        <w:t>127</w:t>
      </w:r>
      <w:r>
        <w:fldChar w:fldCharType="end"/>
      </w:r>
      <w:r>
        <w:fldChar w:fldCharType="end"/>
      </w:r>
    </w:p>
    <w:p w14:paraId="4BC7B833">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"_Toc153731951" </w:instrText>
      </w:r>
      <w:r>
        <w:fldChar w:fldCharType="separate"/>
      </w:r>
      <w:r>
        <w:rPr>
          <w:rStyle w:val="69"/>
        </w:rPr>
        <w:t>8.3 马来酸酐接枝聚合物下游典型客户</w:t>
      </w:r>
      <w:r>
        <w:tab/>
      </w:r>
      <w:r>
        <w:fldChar w:fldCharType="begin"/>
      </w:r>
      <w:r>
        <w:instrText xml:space="preserve"> PAGEREF _Toc153731951 \h </w:instrText>
      </w:r>
      <w:r>
        <w:fldChar w:fldCharType="separate"/>
      </w:r>
      <w:r>
        <w:t>128</w:t>
      </w:r>
      <w:r>
        <w:fldChar w:fldCharType="end"/>
      </w:r>
      <w:r>
        <w:fldChar w:fldCharType="end"/>
      </w:r>
    </w:p>
    <w:p w14:paraId="47F250AC">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"_Toc153731952" </w:instrText>
      </w:r>
      <w:r>
        <w:fldChar w:fldCharType="separate"/>
      </w:r>
      <w:r>
        <w:rPr>
          <w:rStyle w:val="69"/>
        </w:rPr>
        <w:t>8.4 马来酸酐接枝聚合物销售渠道分析</w:t>
      </w:r>
      <w:r>
        <w:tab/>
      </w:r>
      <w:r>
        <w:fldChar w:fldCharType="begin"/>
      </w:r>
      <w:r>
        <w:instrText xml:space="preserve"> PAGEREF _Toc153731952 \h </w:instrText>
      </w:r>
      <w:r>
        <w:fldChar w:fldCharType="separate"/>
      </w:r>
      <w:r>
        <w:t>128</w:t>
      </w:r>
      <w:r>
        <w:fldChar w:fldCharType="end"/>
      </w:r>
      <w:r>
        <w:fldChar w:fldCharType="end"/>
      </w:r>
    </w:p>
    <w:p w14:paraId="360DAFA6">
      <w:pPr>
        <w:pStyle w:val="22"/>
        <w:rPr>
          <w:rFonts w:hint="eastAsia"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"_Toc153731953" </w:instrText>
      </w:r>
      <w:r>
        <w:fldChar w:fldCharType="separate"/>
      </w:r>
      <w:r>
        <w:rPr>
          <w:rStyle w:val="69"/>
          <w:lang w:eastAsia="zh-CN"/>
        </w:rPr>
        <w:t>9 行业发展机遇和风险分析</w:t>
      </w:r>
      <w:r>
        <w:tab/>
      </w:r>
      <w:r>
        <w:fldChar w:fldCharType="begin"/>
      </w:r>
      <w:r>
        <w:instrText xml:space="preserve"> PAGEREF _Toc153731953 \h </w:instrText>
      </w:r>
      <w:r>
        <w:fldChar w:fldCharType="separate"/>
      </w:r>
      <w:r>
        <w:t>129</w:t>
      </w:r>
      <w:r>
        <w:fldChar w:fldCharType="end"/>
      </w:r>
      <w:r>
        <w:fldChar w:fldCharType="end"/>
      </w:r>
    </w:p>
    <w:p w14:paraId="461852FD">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"_Toc153731954" </w:instrText>
      </w:r>
      <w:r>
        <w:fldChar w:fldCharType="separate"/>
      </w:r>
      <w:r>
        <w:rPr>
          <w:rStyle w:val="69"/>
        </w:rPr>
        <w:t>9.1 马来酸酐接枝聚合物行业发展机遇及主要驱动因素</w:t>
      </w:r>
      <w:r>
        <w:tab/>
      </w:r>
      <w:r>
        <w:fldChar w:fldCharType="begin"/>
      </w:r>
      <w:r>
        <w:instrText xml:space="preserve"> PAGEREF _Toc153731954 \h </w:instrText>
      </w:r>
      <w:r>
        <w:fldChar w:fldCharType="separate"/>
      </w:r>
      <w:r>
        <w:t>129</w:t>
      </w:r>
      <w:r>
        <w:fldChar w:fldCharType="end"/>
      </w:r>
      <w:r>
        <w:fldChar w:fldCharType="end"/>
      </w:r>
    </w:p>
    <w:p w14:paraId="2E348C07">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"_Toc153731955" </w:instrText>
      </w:r>
      <w:r>
        <w:fldChar w:fldCharType="separate"/>
      </w:r>
      <w:r>
        <w:rPr>
          <w:rStyle w:val="69"/>
        </w:rPr>
        <w:t>9.2 马来酸酐接枝聚合物行业发展面临的风险</w:t>
      </w:r>
      <w:r>
        <w:tab/>
      </w:r>
      <w:r>
        <w:fldChar w:fldCharType="begin"/>
      </w:r>
      <w:r>
        <w:instrText xml:space="preserve"> PAGEREF _Toc153731955 \h </w:instrText>
      </w:r>
      <w:r>
        <w:fldChar w:fldCharType="separate"/>
      </w:r>
      <w:r>
        <w:t>129</w:t>
      </w:r>
      <w:r>
        <w:fldChar w:fldCharType="end"/>
      </w:r>
      <w:r>
        <w:fldChar w:fldCharType="end"/>
      </w:r>
    </w:p>
    <w:p w14:paraId="30ECB366">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"_Toc153731956" </w:instrText>
      </w:r>
      <w:r>
        <w:fldChar w:fldCharType="separate"/>
      </w:r>
      <w:r>
        <w:rPr>
          <w:rStyle w:val="69"/>
        </w:rPr>
        <w:t>9.3 马来酸酐接枝聚合物行业政策分析</w:t>
      </w:r>
      <w:r>
        <w:tab/>
      </w:r>
      <w:r>
        <w:fldChar w:fldCharType="begin"/>
      </w:r>
      <w:r>
        <w:instrText xml:space="preserve"> PAGEREF _Toc153731956 \h </w:instrText>
      </w:r>
      <w:r>
        <w:fldChar w:fldCharType="separate"/>
      </w:r>
      <w:r>
        <w:t>129</w:t>
      </w:r>
      <w:r>
        <w:fldChar w:fldCharType="end"/>
      </w:r>
      <w:r>
        <w:fldChar w:fldCharType="end"/>
      </w:r>
    </w:p>
    <w:p w14:paraId="03AB1525">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"_Toc153731957" </w:instrText>
      </w:r>
      <w:r>
        <w:fldChar w:fldCharType="separate"/>
      </w:r>
      <w:r>
        <w:rPr>
          <w:rStyle w:val="69"/>
        </w:rPr>
        <w:t>9.4 马来酸酐接枝聚合物中国企业SWOT分析</w:t>
      </w:r>
      <w:r>
        <w:tab/>
      </w:r>
      <w:r>
        <w:fldChar w:fldCharType="begin"/>
      </w:r>
      <w:r>
        <w:instrText xml:space="preserve"> PAGEREF _Toc153731957 \h </w:instrText>
      </w:r>
      <w:r>
        <w:fldChar w:fldCharType="separate"/>
      </w:r>
      <w:r>
        <w:t>130</w:t>
      </w:r>
      <w:r>
        <w:fldChar w:fldCharType="end"/>
      </w:r>
      <w:r>
        <w:fldChar w:fldCharType="end"/>
      </w:r>
    </w:p>
    <w:p w14:paraId="5556CBAF">
      <w:pPr>
        <w:pStyle w:val="22"/>
        <w:rPr>
          <w:rFonts w:hint="eastAsia"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"_Toc153731958" </w:instrText>
      </w:r>
      <w:r>
        <w:fldChar w:fldCharType="separate"/>
      </w:r>
      <w:r>
        <w:rPr>
          <w:rStyle w:val="69"/>
        </w:rPr>
        <w:t>10 研究成果及结论</w:t>
      </w:r>
      <w:r>
        <w:tab/>
      </w:r>
      <w:r>
        <w:fldChar w:fldCharType="begin"/>
      </w:r>
      <w:r>
        <w:instrText xml:space="preserve"> PAGEREF _Toc153731958 \h </w:instrText>
      </w:r>
      <w:r>
        <w:fldChar w:fldCharType="separate"/>
      </w:r>
      <w:r>
        <w:t>131</w:t>
      </w:r>
      <w:r>
        <w:fldChar w:fldCharType="end"/>
      </w:r>
      <w:r>
        <w:fldChar w:fldCharType="end"/>
      </w:r>
    </w:p>
    <w:p w14:paraId="7DD0EEF5">
      <w:pPr>
        <w:pStyle w:val="22"/>
        <w:rPr>
          <w:rFonts w:hint="eastAsia"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"_Toc153731959" </w:instrText>
      </w:r>
      <w:r>
        <w:fldChar w:fldCharType="separate"/>
      </w:r>
      <w:r>
        <w:rPr>
          <w:rStyle w:val="69"/>
        </w:rPr>
        <w:t>11 附录</w:t>
      </w:r>
      <w:r>
        <w:tab/>
      </w:r>
      <w:r>
        <w:fldChar w:fldCharType="begin"/>
      </w:r>
      <w:r>
        <w:instrText xml:space="preserve"> PAGEREF _Toc153731959 \h </w:instrText>
      </w:r>
      <w:r>
        <w:fldChar w:fldCharType="separate"/>
      </w:r>
      <w:r>
        <w:t>132</w:t>
      </w:r>
      <w:r>
        <w:fldChar w:fldCharType="end"/>
      </w:r>
      <w:r>
        <w:fldChar w:fldCharType="end"/>
      </w:r>
    </w:p>
    <w:p w14:paraId="536C2CE8">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"_Toc153731960" </w:instrText>
      </w:r>
      <w:r>
        <w:fldChar w:fldCharType="separate"/>
      </w:r>
      <w:r>
        <w:rPr>
          <w:rStyle w:val="69"/>
        </w:rPr>
        <w:t>11.1 研究方法</w:t>
      </w:r>
      <w:r>
        <w:tab/>
      </w:r>
      <w:r>
        <w:fldChar w:fldCharType="begin"/>
      </w:r>
      <w:r>
        <w:instrText xml:space="preserve"> PAGEREF _Toc153731960 \h </w:instrText>
      </w:r>
      <w:r>
        <w:fldChar w:fldCharType="separate"/>
      </w:r>
      <w:r>
        <w:t>132</w:t>
      </w:r>
      <w:r>
        <w:fldChar w:fldCharType="end"/>
      </w:r>
      <w:r>
        <w:fldChar w:fldCharType="end"/>
      </w:r>
    </w:p>
    <w:p w14:paraId="78039C84">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"_Toc153731961" </w:instrText>
      </w:r>
      <w:r>
        <w:fldChar w:fldCharType="separate"/>
      </w:r>
      <w:r>
        <w:rPr>
          <w:rStyle w:val="69"/>
        </w:rPr>
        <w:t>11.2 数据来源</w:t>
      </w:r>
      <w:r>
        <w:tab/>
      </w:r>
      <w:r>
        <w:fldChar w:fldCharType="begin"/>
      </w:r>
      <w:r>
        <w:instrText xml:space="preserve"> PAGEREF _Toc153731961 \h </w:instrText>
      </w:r>
      <w:r>
        <w:fldChar w:fldCharType="separate"/>
      </w:r>
      <w:r>
        <w:t>132</w:t>
      </w:r>
      <w:r>
        <w:fldChar w:fldCharType="end"/>
      </w:r>
      <w:r>
        <w:fldChar w:fldCharType="end"/>
      </w:r>
    </w:p>
    <w:p w14:paraId="3D9864CC">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"_Toc153731962" </w:instrText>
      </w:r>
      <w:r>
        <w:fldChar w:fldCharType="separate"/>
      </w:r>
      <w:r>
        <w:rPr>
          <w:rStyle w:val="69"/>
        </w:rPr>
        <w:t>11.2.1 二手信息来源</w:t>
      </w:r>
      <w:r>
        <w:tab/>
      </w:r>
      <w:r>
        <w:fldChar w:fldCharType="begin"/>
      </w:r>
      <w:r>
        <w:instrText xml:space="preserve"> PAGEREF _Toc153731962 \h </w:instrText>
      </w:r>
      <w:r>
        <w:fldChar w:fldCharType="separate"/>
      </w:r>
      <w:r>
        <w:t>132</w:t>
      </w:r>
      <w:r>
        <w:fldChar w:fldCharType="end"/>
      </w:r>
      <w:r>
        <w:fldChar w:fldCharType="end"/>
      </w:r>
    </w:p>
    <w:p w14:paraId="1A5FAEDE">
      <w:pPr>
        <w:pStyle w:val="14"/>
        <w:rPr>
          <w:rFonts w:hint="eastAsia" w:asciiTheme="minorHAnsi" w:hAnsiTheme="minorHAnsi" w:eastAsiaTheme="minorEastAsia"/>
          <w:color w:val="auto"/>
          <w:szCs w:val="22"/>
          <w14:ligatures w14:val="standardContextual"/>
        </w:rPr>
      </w:pPr>
      <w:r>
        <w:fldChar w:fldCharType="begin"/>
      </w:r>
      <w:r>
        <w:instrText xml:space="preserve"> HYPERLINK \l "_Toc153731963" </w:instrText>
      </w:r>
      <w:r>
        <w:fldChar w:fldCharType="separate"/>
      </w:r>
      <w:r>
        <w:rPr>
          <w:rStyle w:val="69"/>
        </w:rPr>
        <w:t>11.2.2 一手信息来源</w:t>
      </w:r>
      <w:r>
        <w:tab/>
      </w:r>
      <w:r>
        <w:fldChar w:fldCharType="begin"/>
      </w:r>
      <w:r>
        <w:instrText xml:space="preserve"> PAGEREF _Toc153731963 \h </w:instrText>
      </w:r>
      <w:r>
        <w:fldChar w:fldCharType="separate"/>
      </w:r>
      <w:r>
        <w:t>133</w:t>
      </w:r>
      <w:r>
        <w:fldChar w:fldCharType="end"/>
      </w:r>
      <w:r>
        <w:fldChar w:fldCharType="end"/>
      </w:r>
    </w:p>
    <w:p w14:paraId="63C43C6F">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"_Toc153731964" </w:instrText>
      </w:r>
      <w:r>
        <w:fldChar w:fldCharType="separate"/>
      </w:r>
      <w:r>
        <w:rPr>
          <w:rStyle w:val="69"/>
        </w:rPr>
        <w:t>11.3 数据交互验证</w:t>
      </w:r>
      <w:r>
        <w:tab/>
      </w:r>
      <w:r>
        <w:fldChar w:fldCharType="begin"/>
      </w:r>
      <w:r>
        <w:instrText xml:space="preserve"> PAGEREF _Toc153731964 \h </w:instrText>
      </w:r>
      <w:r>
        <w:fldChar w:fldCharType="separate"/>
      </w:r>
      <w:r>
        <w:t>133</w:t>
      </w:r>
      <w:r>
        <w:fldChar w:fldCharType="end"/>
      </w:r>
      <w:r>
        <w:fldChar w:fldCharType="end"/>
      </w:r>
    </w:p>
    <w:p w14:paraId="7A4F5A98">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"_Toc153731965" </w:instrText>
      </w:r>
      <w:r>
        <w:fldChar w:fldCharType="separate"/>
      </w:r>
      <w:r>
        <w:rPr>
          <w:rStyle w:val="69"/>
        </w:rPr>
        <w:t>11.4 免责声明</w:t>
      </w:r>
      <w:r>
        <w:tab/>
      </w:r>
      <w:r>
        <w:fldChar w:fldCharType="begin"/>
      </w:r>
      <w:r>
        <w:instrText xml:space="preserve"> PAGEREF _Toc153731965 \h </w:instrText>
      </w:r>
      <w:r>
        <w:fldChar w:fldCharType="separate"/>
      </w:r>
      <w:r>
        <w:t>135</w:t>
      </w:r>
      <w:r>
        <w:fldChar w:fldCharType="end"/>
      </w:r>
      <w:r>
        <w:fldChar w:fldCharType="end"/>
      </w:r>
    </w:p>
    <w:p w14:paraId="5153651D">
      <w:r>
        <w:rPr>
          <w:rFonts w:ascii="Century Gothic" w:hAnsi="Century Gothic" w:cs="Arial" w:eastAsiaTheme="minorEastAsia"/>
          <w:caps/>
          <w:color w:val="EE3123"/>
          <w:kern w:val="0"/>
          <w:sz w:val="24"/>
          <w:szCs w:val="24"/>
          <w:lang w:val="en-IN" w:eastAsia="en-US"/>
        </w:rPr>
        <w:fldChar w:fldCharType="end"/>
      </w:r>
    </w:p>
    <w:p w14:paraId="075AF8F5">
      <w:r>
        <w:br w:type="page"/>
      </w:r>
    </w:p>
    <w:p w14:paraId="480D864D">
      <w:pPr>
        <w:pStyle w:val="167"/>
      </w:pPr>
      <w:r>
        <w:rPr>
          <w:rFonts w:hint="eastAsia"/>
        </w:rPr>
        <w:t>表格目录</w:t>
      </w:r>
    </w:p>
    <w:p w14:paraId="49E613C2">
      <w:pPr>
        <w:pStyle w:val="27"/>
        <w:rPr>
          <w:rFonts w:hint="eastAsia" w:asciiTheme="minorHAnsi" w:hAnsiTheme="minorHAnsi" w:eastAsiaTheme="minorEastAsia"/>
          <w:szCs w:val="22"/>
          <w14:ligatures w14:val="standardContextual"/>
        </w:rPr>
      </w:pPr>
      <w:r>
        <w:rPr>
          <w:b/>
          <w:color w:val="000000" w:themeColor="text1"/>
          <w14:textFill>
            <w14:solidFill>
              <w14:schemeClr w14:val="tx1"/>
            </w14:solidFill>
          </w14:textFill>
        </w:rPr>
        <w:fldChar w:fldCharType="begin"/>
      </w:r>
      <w:r>
        <w:rPr>
          <w:b/>
          <w:color w:val="000000" w:themeColor="text1"/>
          <w14:textFill>
            <w14:solidFill>
              <w14:schemeClr w14:val="tx1"/>
            </w14:solidFill>
          </w14:textFill>
        </w:rPr>
        <w:instrText xml:space="preserve"> TOC \h \z \t "Table Style" \c </w:instrText>
      </w:r>
      <w:r>
        <w:rPr>
          <w:b/>
          <w:color w:val="000000" w:themeColor="text1"/>
          <w14:textFill>
            <w14:solidFill>
              <w14:schemeClr w14:val="tx1"/>
            </w14:solidFill>
          </w14:textFill>
        </w:rPr>
        <w:fldChar w:fldCharType="separate"/>
      </w:r>
      <w:r>
        <w:fldChar w:fldCharType="begin"/>
      </w:r>
      <w:r>
        <w:instrText xml:space="preserve"> HYPERLINK \l "_Toc153731354" </w:instrText>
      </w:r>
      <w:r>
        <w:fldChar w:fldCharType="separate"/>
      </w:r>
      <w:r>
        <w:rPr>
          <w:rStyle w:val="69"/>
          <w:rFonts w:eastAsia="手头"/>
        </w:rPr>
        <w:t>表 1：</w:t>
      </w:r>
      <w:r>
        <w:rPr>
          <w:rStyle w:val="69"/>
        </w:rPr>
        <w:t xml:space="preserve"> 全球不同产品类型马来酸酐接枝聚合物销售额增长（CAGR）趋势2019 VS 2023 VS 2030（百万美元）</w:t>
      </w:r>
      <w:r>
        <w:tab/>
      </w:r>
      <w:r>
        <w:fldChar w:fldCharType="begin"/>
      </w:r>
      <w:r>
        <w:instrText xml:space="preserve"> PAGEREF _Toc153731354 \h </w:instrText>
      </w:r>
      <w:r>
        <w:fldChar w:fldCharType="separate"/>
      </w:r>
      <w:r>
        <w:t>1</w:t>
      </w:r>
      <w:r>
        <w:fldChar w:fldCharType="end"/>
      </w:r>
      <w:r>
        <w:fldChar w:fldCharType="end"/>
      </w:r>
    </w:p>
    <w:p w14:paraId="1A90E6E0">
      <w:pPr>
        <w:pStyle w:val="27"/>
        <w:rPr>
          <w:rFonts w:hint="eastAsia" w:asciiTheme="minorHAnsi" w:hAnsiTheme="minorHAnsi" w:eastAsiaTheme="minorEastAsia"/>
          <w:szCs w:val="22"/>
          <w14:ligatures w14:val="standardContextual"/>
        </w:rPr>
      </w:pPr>
      <w:r>
        <w:fldChar w:fldCharType="begin"/>
      </w:r>
      <w:r>
        <w:instrText xml:space="preserve"> HYPERLINK \l "_Toc153731355" </w:instrText>
      </w:r>
      <w:r>
        <w:fldChar w:fldCharType="separate"/>
      </w:r>
      <w:r>
        <w:rPr>
          <w:rStyle w:val="69"/>
          <w:rFonts w:eastAsia="手头"/>
        </w:rPr>
        <w:t>表 2：</w:t>
      </w:r>
      <w:r>
        <w:rPr>
          <w:rStyle w:val="69"/>
        </w:rPr>
        <w:t xml:space="preserve"> 全球不同应用销售额增速（CAGR）2019 VS 2023 VS 2030（百万美元）</w:t>
      </w:r>
      <w:r>
        <w:tab/>
      </w:r>
      <w:r>
        <w:fldChar w:fldCharType="begin"/>
      </w:r>
      <w:r>
        <w:instrText xml:space="preserve"> PAGEREF _Toc153731355 \h </w:instrText>
      </w:r>
      <w:r>
        <w:fldChar w:fldCharType="separate"/>
      </w:r>
      <w:r>
        <w:t>5</w:t>
      </w:r>
      <w:r>
        <w:fldChar w:fldCharType="end"/>
      </w:r>
      <w:r>
        <w:fldChar w:fldCharType="end"/>
      </w:r>
    </w:p>
    <w:p w14:paraId="43F5DA58">
      <w:pPr>
        <w:pStyle w:val="27"/>
        <w:rPr>
          <w:rFonts w:hint="eastAsia" w:asciiTheme="minorHAnsi" w:hAnsiTheme="minorHAnsi" w:eastAsiaTheme="minorEastAsia"/>
          <w:szCs w:val="22"/>
          <w14:ligatures w14:val="standardContextual"/>
        </w:rPr>
      </w:pPr>
      <w:r>
        <w:fldChar w:fldCharType="begin"/>
      </w:r>
      <w:r>
        <w:instrText xml:space="preserve"> HYPERLINK \l "_Toc153731356" </w:instrText>
      </w:r>
      <w:r>
        <w:fldChar w:fldCharType="separate"/>
      </w:r>
      <w:r>
        <w:rPr>
          <w:rStyle w:val="69"/>
          <w:rFonts w:eastAsia="手头"/>
        </w:rPr>
        <w:t>表 3：</w:t>
      </w:r>
      <w:r>
        <w:rPr>
          <w:rStyle w:val="69"/>
        </w:rPr>
        <w:t xml:space="preserve"> 马来酸酐接枝聚合物行业目前发展现状</w:t>
      </w:r>
      <w:r>
        <w:tab/>
      </w:r>
      <w:r>
        <w:fldChar w:fldCharType="begin"/>
      </w:r>
      <w:r>
        <w:instrText xml:space="preserve"> PAGEREF _Toc153731356 \h </w:instrText>
      </w:r>
      <w:r>
        <w:fldChar w:fldCharType="separate"/>
      </w:r>
      <w:r>
        <w:t>8</w:t>
      </w:r>
      <w:r>
        <w:fldChar w:fldCharType="end"/>
      </w:r>
      <w:r>
        <w:fldChar w:fldCharType="end"/>
      </w:r>
    </w:p>
    <w:p w14:paraId="49C639EF">
      <w:pPr>
        <w:pStyle w:val="27"/>
        <w:rPr>
          <w:rFonts w:hint="eastAsia" w:asciiTheme="minorHAnsi" w:hAnsiTheme="minorHAnsi" w:eastAsiaTheme="minorEastAsia"/>
          <w:szCs w:val="22"/>
          <w14:ligatures w14:val="standardContextual"/>
        </w:rPr>
      </w:pPr>
      <w:r>
        <w:fldChar w:fldCharType="begin"/>
      </w:r>
      <w:r>
        <w:instrText xml:space="preserve"> HYPERLINK \l "_Toc153731357" </w:instrText>
      </w:r>
      <w:r>
        <w:fldChar w:fldCharType="separate"/>
      </w:r>
      <w:r>
        <w:rPr>
          <w:rStyle w:val="69"/>
          <w:rFonts w:eastAsia="手头"/>
        </w:rPr>
        <w:t>表 4：</w:t>
      </w:r>
      <w:r>
        <w:rPr>
          <w:rStyle w:val="69"/>
        </w:rPr>
        <w:t xml:space="preserve"> 马来酸酐接枝聚合物发展趋势</w:t>
      </w:r>
      <w:r>
        <w:tab/>
      </w:r>
      <w:r>
        <w:fldChar w:fldCharType="begin"/>
      </w:r>
      <w:r>
        <w:instrText xml:space="preserve"> PAGEREF _Toc153731357 \h </w:instrText>
      </w:r>
      <w:r>
        <w:fldChar w:fldCharType="separate"/>
      </w:r>
      <w:r>
        <w:t>8</w:t>
      </w:r>
      <w:r>
        <w:fldChar w:fldCharType="end"/>
      </w:r>
      <w:r>
        <w:fldChar w:fldCharType="end"/>
      </w:r>
    </w:p>
    <w:p w14:paraId="54A9691A">
      <w:pPr>
        <w:pStyle w:val="27"/>
        <w:rPr>
          <w:rFonts w:hint="eastAsia" w:asciiTheme="minorHAnsi" w:hAnsiTheme="minorHAnsi" w:eastAsiaTheme="minorEastAsia"/>
          <w:szCs w:val="22"/>
          <w14:ligatures w14:val="standardContextual"/>
        </w:rPr>
      </w:pPr>
      <w:r>
        <w:fldChar w:fldCharType="begin"/>
      </w:r>
      <w:r>
        <w:instrText xml:space="preserve"> HYPERLINK \l "_Toc153731358" </w:instrText>
      </w:r>
      <w:r>
        <w:fldChar w:fldCharType="separate"/>
      </w:r>
      <w:r>
        <w:rPr>
          <w:rStyle w:val="69"/>
          <w:rFonts w:eastAsia="手头"/>
        </w:rPr>
        <w:t>表 5：</w:t>
      </w:r>
      <w:r>
        <w:rPr>
          <w:rStyle w:val="69"/>
        </w:rPr>
        <w:t xml:space="preserve"> 全球主要地区马来酸酐接枝聚合物产量增速（CAGR）：（2019 VS 2023 VS 2030）&amp;（千吨）</w:t>
      </w:r>
      <w:r>
        <w:tab/>
      </w:r>
      <w:r>
        <w:fldChar w:fldCharType="begin"/>
      </w:r>
      <w:r>
        <w:instrText xml:space="preserve"> PAGEREF _Toc153731358 \h </w:instrText>
      </w:r>
      <w:r>
        <w:fldChar w:fldCharType="separate"/>
      </w:r>
      <w:r>
        <w:t>11</w:t>
      </w:r>
      <w:r>
        <w:fldChar w:fldCharType="end"/>
      </w:r>
      <w:r>
        <w:fldChar w:fldCharType="end"/>
      </w:r>
    </w:p>
    <w:p w14:paraId="0231FE24">
      <w:pPr>
        <w:pStyle w:val="27"/>
        <w:rPr>
          <w:rFonts w:hint="eastAsia" w:asciiTheme="minorHAnsi" w:hAnsiTheme="minorHAnsi" w:eastAsiaTheme="minorEastAsia"/>
          <w:szCs w:val="22"/>
          <w14:ligatures w14:val="standardContextual"/>
        </w:rPr>
      </w:pPr>
      <w:r>
        <w:fldChar w:fldCharType="begin"/>
      </w:r>
      <w:r>
        <w:instrText xml:space="preserve"> HYPERLINK \l "_Toc153731359" </w:instrText>
      </w:r>
      <w:r>
        <w:fldChar w:fldCharType="separate"/>
      </w:r>
      <w:r>
        <w:rPr>
          <w:rStyle w:val="69"/>
          <w:rFonts w:eastAsia="手头"/>
        </w:rPr>
        <w:t>表 6：</w:t>
      </w:r>
      <w:r>
        <w:rPr>
          <w:rStyle w:val="69"/>
        </w:rPr>
        <w:t xml:space="preserve"> 全球主要地区马来酸酐接枝聚合物产量（2019-2024）&amp;（千吨）</w:t>
      </w:r>
      <w:r>
        <w:tab/>
      </w:r>
      <w:r>
        <w:fldChar w:fldCharType="begin"/>
      </w:r>
      <w:r>
        <w:instrText xml:space="preserve"> PAGEREF _Toc153731359 \h </w:instrText>
      </w:r>
      <w:r>
        <w:fldChar w:fldCharType="separate"/>
      </w:r>
      <w:r>
        <w:t>12</w:t>
      </w:r>
      <w:r>
        <w:fldChar w:fldCharType="end"/>
      </w:r>
      <w:r>
        <w:fldChar w:fldCharType="end"/>
      </w:r>
    </w:p>
    <w:p w14:paraId="52EF4993">
      <w:pPr>
        <w:pStyle w:val="27"/>
        <w:rPr>
          <w:rFonts w:hint="eastAsia" w:asciiTheme="minorHAnsi" w:hAnsiTheme="minorHAnsi" w:eastAsiaTheme="minorEastAsia"/>
          <w:szCs w:val="22"/>
          <w14:ligatures w14:val="standardContextual"/>
        </w:rPr>
      </w:pPr>
      <w:r>
        <w:fldChar w:fldCharType="begin"/>
      </w:r>
      <w:r>
        <w:instrText xml:space="preserve"> HYPERLINK \l "_Toc153731360" </w:instrText>
      </w:r>
      <w:r>
        <w:fldChar w:fldCharType="separate"/>
      </w:r>
      <w:r>
        <w:rPr>
          <w:rStyle w:val="69"/>
          <w:rFonts w:eastAsia="手头"/>
        </w:rPr>
        <w:t>表 7：</w:t>
      </w:r>
      <w:r>
        <w:rPr>
          <w:rStyle w:val="69"/>
        </w:rPr>
        <w:t xml:space="preserve"> 全球主要地区马来酸酐接枝聚合物产量（2025-2030）&amp;（千吨）</w:t>
      </w:r>
      <w:r>
        <w:tab/>
      </w:r>
      <w:r>
        <w:fldChar w:fldCharType="begin"/>
      </w:r>
      <w:r>
        <w:instrText xml:space="preserve"> PAGEREF _Toc153731360 \h </w:instrText>
      </w:r>
      <w:r>
        <w:fldChar w:fldCharType="separate"/>
      </w:r>
      <w:r>
        <w:t>12</w:t>
      </w:r>
      <w:r>
        <w:fldChar w:fldCharType="end"/>
      </w:r>
      <w:r>
        <w:fldChar w:fldCharType="end"/>
      </w:r>
    </w:p>
    <w:p w14:paraId="40E66379">
      <w:pPr>
        <w:pStyle w:val="27"/>
        <w:rPr>
          <w:rFonts w:hint="eastAsia" w:asciiTheme="minorHAnsi" w:hAnsiTheme="minorHAnsi" w:eastAsiaTheme="minorEastAsia"/>
          <w:szCs w:val="22"/>
          <w14:ligatures w14:val="standardContextual"/>
        </w:rPr>
      </w:pPr>
      <w:r>
        <w:fldChar w:fldCharType="begin"/>
      </w:r>
      <w:r>
        <w:instrText xml:space="preserve"> HYPERLINK \l "_Toc153731361" </w:instrText>
      </w:r>
      <w:r>
        <w:fldChar w:fldCharType="separate"/>
      </w:r>
      <w:r>
        <w:rPr>
          <w:rStyle w:val="69"/>
          <w:rFonts w:eastAsia="手头"/>
        </w:rPr>
        <w:t>表 8：</w:t>
      </w:r>
      <w:r>
        <w:rPr>
          <w:rStyle w:val="69"/>
        </w:rPr>
        <w:t xml:space="preserve"> 全球主要地区马来酸酐接枝聚合物产量市场份额（2019-2024）</w:t>
      </w:r>
      <w:r>
        <w:tab/>
      </w:r>
      <w:r>
        <w:fldChar w:fldCharType="begin"/>
      </w:r>
      <w:r>
        <w:instrText xml:space="preserve"> PAGEREF _Toc153731361 \h </w:instrText>
      </w:r>
      <w:r>
        <w:fldChar w:fldCharType="separate"/>
      </w:r>
      <w:r>
        <w:t>13</w:t>
      </w:r>
      <w:r>
        <w:fldChar w:fldCharType="end"/>
      </w:r>
      <w:r>
        <w:fldChar w:fldCharType="end"/>
      </w:r>
    </w:p>
    <w:p w14:paraId="6182E5FB">
      <w:pPr>
        <w:pStyle w:val="27"/>
        <w:rPr>
          <w:rFonts w:hint="eastAsia" w:asciiTheme="minorHAnsi" w:hAnsiTheme="minorHAnsi" w:eastAsiaTheme="minorEastAsia"/>
          <w:szCs w:val="22"/>
          <w14:ligatures w14:val="standardContextual"/>
        </w:rPr>
      </w:pPr>
      <w:r>
        <w:fldChar w:fldCharType="begin"/>
      </w:r>
      <w:r>
        <w:instrText xml:space="preserve"> HYPERLINK \l "_Toc153731362" </w:instrText>
      </w:r>
      <w:r>
        <w:fldChar w:fldCharType="separate"/>
      </w:r>
      <w:r>
        <w:rPr>
          <w:rStyle w:val="69"/>
          <w:rFonts w:eastAsia="手头"/>
        </w:rPr>
        <w:t>表 9：</w:t>
      </w:r>
      <w:r>
        <w:rPr>
          <w:rStyle w:val="69"/>
        </w:rPr>
        <w:t xml:space="preserve"> 全球主要地区马来酸酐接枝聚合物产量（2025-2030）&amp;（千吨）</w:t>
      </w:r>
      <w:r>
        <w:tab/>
      </w:r>
      <w:r>
        <w:fldChar w:fldCharType="begin"/>
      </w:r>
      <w:r>
        <w:instrText xml:space="preserve"> PAGEREF _Toc153731362 \h </w:instrText>
      </w:r>
      <w:r>
        <w:fldChar w:fldCharType="separate"/>
      </w:r>
      <w:r>
        <w:t>13</w:t>
      </w:r>
      <w:r>
        <w:fldChar w:fldCharType="end"/>
      </w:r>
      <w:r>
        <w:fldChar w:fldCharType="end"/>
      </w:r>
    </w:p>
    <w:p w14:paraId="75BDC3E5">
      <w:pPr>
        <w:pStyle w:val="27"/>
        <w:rPr>
          <w:rFonts w:hint="eastAsia" w:asciiTheme="minorHAnsi" w:hAnsiTheme="minorHAnsi" w:eastAsiaTheme="minorEastAsia"/>
          <w:szCs w:val="22"/>
          <w14:ligatures w14:val="standardContextual"/>
        </w:rPr>
      </w:pPr>
      <w:r>
        <w:fldChar w:fldCharType="begin"/>
      </w:r>
      <w:r>
        <w:instrText xml:space="preserve"> HYPERLINK \l "_Toc153731363" </w:instrText>
      </w:r>
      <w:r>
        <w:fldChar w:fldCharType="separate"/>
      </w:r>
      <w:r>
        <w:rPr>
          <w:rStyle w:val="69"/>
          <w:rFonts w:eastAsia="手头"/>
        </w:rPr>
        <w:t>表 10：</w:t>
      </w:r>
      <w:r>
        <w:rPr>
          <w:rStyle w:val="69"/>
        </w:rPr>
        <w:t xml:space="preserve"> 全球市场主要厂商马来酸酐接枝聚合物产能（2023-2024）&amp;（千吨）</w:t>
      </w:r>
      <w:r>
        <w:tab/>
      </w:r>
      <w:r>
        <w:fldChar w:fldCharType="begin"/>
      </w:r>
      <w:r>
        <w:instrText xml:space="preserve"> PAGEREF _Toc153731363 \h </w:instrText>
      </w:r>
      <w:r>
        <w:fldChar w:fldCharType="separate"/>
      </w:r>
      <w:r>
        <w:t>18</w:t>
      </w:r>
      <w:r>
        <w:fldChar w:fldCharType="end"/>
      </w:r>
      <w:r>
        <w:fldChar w:fldCharType="end"/>
      </w:r>
    </w:p>
    <w:p w14:paraId="0C110FBF">
      <w:pPr>
        <w:pStyle w:val="27"/>
        <w:rPr>
          <w:rFonts w:hint="eastAsia" w:asciiTheme="minorHAnsi" w:hAnsiTheme="minorHAnsi" w:eastAsiaTheme="minorEastAsia"/>
          <w:szCs w:val="22"/>
          <w14:ligatures w14:val="standardContextual"/>
        </w:rPr>
      </w:pPr>
      <w:r>
        <w:fldChar w:fldCharType="begin"/>
      </w:r>
      <w:r>
        <w:instrText xml:space="preserve"> HYPERLINK \l "_Toc153731364" </w:instrText>
      </w:r>
      <w:r>
        <w:fldChar w:fldCharType="separate"/>
      </w:r>
      <w:r>
        <w:rPr>
          <w:rStyle w:val="69"/>
          <w:rFonts w:eastAsia="手头"/>
        </w:rPr>
        <w:t>表 11：</w:t>
      </w:r>
      <w:r>
        <w:rPr>
          <w:rStyle w:val="69"/>
        </w:rPr>
        <w:t xml:space="preserve"> 全球市场主要厂商马来酸酐接枝聚合物销量（2019-2024）&amp;（千吨）</w:t>
      </w:r>
      <w:r>
        <w:tab/>
      </w:r>
      <w:r>
        <w:fldChar w:fldCharType="begin"/>
      </w:r>
      <w:r>
        <w:instrText xml:space="preserve"> PAGEREF _Toc153731364 \h </w:instrText>
      </w:r>
      <w:r>
        <w:fldChar w:fldCharType="separate"/>
      </w:r>
      <w:r>
        <w:t>19</w:t>
      </w:r>
      <w:r>
        <w:fldChar w:fldCharType="end"/>
      </w:r>
      <w:r>
        <w:fldChar w:fldCharType="end"/>
      </w:r>
    </w:p>
    <w:p w14:paraId="0595C711">
      <w:pPr>
        <w:pStyle w:val="27"/>
        <w:rPr>
          <w:rFonts w:hint="eastAsia" w:asciiTheme="minorHAnsi" w:hAnsiTheme="minorHAnsi" w:eastAsiaTheme="minorEastAsia"/>
          <w:szCs w:val="22"/>
          <w14:ligatures w14:val="standardContextual"/>
        </w:rPr>
      </w:pPr>
      <w:r>
        <w:fldChar w:fldCharType="begin"/>
      </w:r>
      <w:r>
        <w:instrText xml:space="preserve"> HYPERLINK \l "_Toc153731365" </w:instrText>
      </w:r>
      <w:r>
        <w:fldChar w:fldCharType="separate"/>
      </w:r>
      <w:r>
        <w:rPr>
          <w:rStyle w:val="69"/>
          <w:rFonts w:eastAsia="手头"/>
        </w:rPr>
        <w:t>表 12：</w:t>
      </w:r>
      <w:r>
        <w:rPr>
          <w:rStyle w:val="69"/>
        </w:rPr>
        <w:t xml:space="preserve"> 全球市场主要厂商马来酸酐接枝聚合物销量市场份额（2019-2024）</w:t>
      </w:r>
      <w:r>
        <w:tab/>
      </w:r>
      <w:r>
        <w:fldChar w:fldCharType="begin"/>
      </w:r>
      <w:r>
        <w:instrText xml:space="preserve"> PAGEREF _Toc153731365 \h </w:instrText>
      </w:r>
      <w:r>
        <w:fldChar w:fldCharType="separate"/>
      </w:r>
      <w:r>
        <w:t>20</w:t>
      </w:r>
      <w:r>
        <w:fldChar w:fldCharType="end"/>
      </w:r>
      <w:r>
        <w:fldChar w:fldCharType="end"/>
      </w:r>
    </w:p>
    <w:p w14:paraId="5E027EE3">
      <w:pPr>
        <w:pStyle w:val="27"/>
        <w:rPr>
          <w:rFonts w:hint="eastAsia" w:asciiTheme="minorHAnsi" w:hAnsiTheme="minorHAnsi" w:eastAsiaTheme="minorEastAsia"/>
          <w:szCs w:val="22"/>
          <w14:ligatures w14:val="standardContextual"/>
        </w:rPr>
      </w:pPr>
      <w:r>
        <w:fldChar w:fldCharType="begin"/>
      </w:r>
      <w:r>
        <w:instrText xml:space="preserve"> HYPERLINK \l "_Toc153731366" </w:instrText>
      </w:r>
      <w:r>
        <w:fldChar w:fldCharType="separate"/>
      </w:r>
      <w:r>
        <w:rPr>
          <w:rStyle w:val="69"/>
          <w:rFonts w:eastAsia="手头"/>
        </w:rPr>
        <w:t>表 13：</w:t>
      </w:r>
      <w:r>
        <w:rPr>
          <w:rStyle w:val="69"/>
        </w:rPr>
        <w:t xml:space="preserve"> 全球市场主要厂商马来酸酐接枝聚合物销售收入（2019-2024）&amp;（百万美元）</w:t>
      </w:r>
      <w:r>
        <w:tab/>
      </w:r>
      <w:r>
        <w:fldChar w:fldCharType="begin"/>
      </w:r>
      <w:r>
        <w:instrText xml:space="preserve"> PAGEREF _Toc153731366 \h </w:instrText>
      </w:r>
      <w:r>
        <w:fldChar w:fldCharType="separate"/>
      </w:r>
      <w:r>
        <w:t>22</w:t>
      </w:r>
      <w:r>
        <w:fldChar w:fldCharType="end"/>
      </w:r>
      <w:r>
        <w:fldChar w:fldCharType="end"/>
      </w:r>
    </w:p>
    <w:p w14:paraId="20CAAEA5">
      <w:pPr>
        <w:pStyle w:val="27"/>
        <w:rPr>
          <w:rFonts w:hint="eastAsia" w:asciiTheme="minorHAnsi" w:hAnsiTheme="minorHAnsi" w:eastAsiaTheme="minorEastAsia"/>
          <w:szCs w:val="22"/>
          <w14:ligatures w14:val="standardContextual"/>
        </w:rPr>
      </w:pPr>
      <w:r>
        <w:fldChar w:fldCharType="begin"/>
      </w:r>
      <w:r>
        <w:instrText xml:space="preserve"> HYPERLINK \l "_Toc153731367" </w:instrText>
      </w:r>
      <w:r>
        <w:fldChar w:fldCharType="separate"/>
      </w:r>
      <w:r>
        <w:rPr>
          <w:rStyle w:val="69"/>
          <w:rFonts w:eastAsia="手头"/>
        </w:rPr>
        <w:t>表 14：</w:t>
      </w:r>
      <w:r>
        <w:rPr>
          <w:rStyle w:val="69"/>
        </w:rPr>
        <w:t xml:space="preserve"> 全球市场主要厂商马来酸酐接枝聚合物销售收入市场份额（2019-2024）</w:t>
      </w:r>
      <w:r>
        <w:tab/>
      </w:r>
      <w:r>
        <w:fldChar w:fldCharType="begin"/>
      </w:r>
      <w:r>
        <w:instrText xml:space="preserve"> PAGEREF _Toc153731367 \h </w:instrText>
      </w:r>
      <w:r>
        <w:fldChar w:fldCharType="separate"/>
      </w:r>
      <w:r>
        <w:t>23</w:t>
      </w:r>
      <w:r>
        <w:fldChar w:fldCharType="end"/>
      </w:r>
      <w:r>
        <w:fldChar w:fldCharType="end"/>
      </w:r>
    </w:p>
    <w:p w14:paraId="1A9AC42A">
      <w:pPr>
        <w:pStyle w:val="27"/>
        <w:rPr>
          <w:rFonts w:hint="eastAsia" w:asciiTheme="minorHAnsi" w:hAnsiTheme="minorHAnsi" w:eastAsiaTheme="minorEastAsia"/>
          <w:szCs w:val="22"/>
          <w14:ligatures w14:val="standardContextual"/>
        </w:rPr>
      </w:pPr>
      <w:r>
        <w:fldChar w:fldCharType="begin"/>
      </w:r>
      <w:r>
        <w:instrText xml:space="preserve"> HYPERLINK \l "_Toc153731368" </w:instrText>
      </w:r>
      <w:r>
        <w:fldChar w:fldCharType="separate"/>
      </w:r>
      <w:r>
        <w:rPr>
          <w:rStyle w:val="69"/>
          <w:rFonts w:eastAsia="手头"/>
        </w:rPr>
        <w:t>表 15：</w:t>
      </w:r>
      <w:r>
        <w:rPr>
          <w:rStyle w:val="69"/>
        </w:rPr>
        <w:t xml:space="preserve"> 全球市场主要厂商马来酸酐接枝聚合物销售价格（2019-2024）&amp;（美元/吨）</w:t>
      </w:r>
      <w:r>
        <w:tab/>
      </w:r>
      <w:r>
        <w:fldChar w:fldCharType="begin"/>
      </w:r>
      <w:r>
        <w:instrText xml:space="preserve"> PAGEREF _Toc153731368 \h </w:instrText>
      </w:r>
      <w:r>
        <w:fldChar w:fldCharType="separate"/>
      </w:r>
      <w:r>
        <w:t>25</w:t>
      </w:r>
      <w:r>
        <w:fldChar w:fldCharType="end"/>
      </w:r>
      <w:r>
        <w:fldChar w:fldCharType="end"/>
      </w:r>
    </w:p>
    <w:p w14:paraId="3E643907">
      <w:pPr>
        <w:pStyle w:val="27"/>
        <w:rPr>
          <w:rFonts w:hint="eastAsia" w:asciiTheme="minorHAnsi" w:hAnsiTheme="minorHAnsi" w:eastAsiaTheme="minorEastAsia"/>
          <w:szCs w:val="22"/>
          <w14:ligatures w14:val="standardContextual"/>
        </w:rPr>
      </w:pPr>
      <w:r>
        <w:fldChar w:fldCharType="begin"/>
      </w:r>
      <w:r>
        <w:instrText xml:space="preserve"> HYPERLINK \l "_Toc153731369" </w:instrText>
      </w:r>
      <w:r>
        <w:fldChar w:fldCharType="separate"/>
      </w:r>
      <w:r>
        <w:rPr>
          <w:rStyle w:val="69"/>
          <w:rFonts w:eastAsia="手头"/>
        </w:rPr>
        <w:t>表 16：</w:t>
      </w:r>
      <w:r>
        <w:rPr>
          <w:rStyle w:val="69"/>
        </w:rPr>
        <w:t xml:space="preserve"> 2023年全球主要生产商马来酸酐接枝聚合物收入排名（百万美元）</w:t>
      </w:r>
      <w:r>
        <w:tab/>
      </w:r>
      <w:r>
        <w:fldChar w:fldCharType="begin"/>
      </w:r>
      <w:r>
        <w:instrText xml:space="preserve"> PAGEREF _Toc153731369 \h </w:instrText>
      </w:r>
      <w:r>
        <w:fldChar w:fldCharType="separate"/>
      </w:r>
      <w:r>
        <w:t>26</w:t>
      </w:r>
      <w:r>
        <w:fldChar w:fldCharType="end"/>
      </w:r>
      <w:r>
        <w:fldChar w:fldCharType="end"/>
      </w:r>
    </w:p>
    <w:p w14:paraId="25EC9D1B">
      <w:pPr>
        <w:pStyle w:val="27"/>
        <w:rPr>
          <w:rFonts w:hint="eastAsia" w:asciiTheme="minorHAnsi" w:hAnsiTheme="minorHAnsi" w:eastAsiaTheme="minorEastAsia"/>
          <w:szCs w:val="22"/>
          <w14:ligatures w14:val="standardContextual"/>
        </w:rPr>
      </w:pPr>
      <w:r>
        <w:fldChar w:fldCharType="begin"/>
      </w:r>
      <w:r>
        <w:instrText xml:space="preserve"> HYPERLINK \l "_Toc153731370" </w:instrText>
      </w:r>
      <w:r>
        <w:fldChar w:fldCharType="separate"/>
      </w:r>
      <w:r>
        <w:rPr>
          <w:rStyle w:val="69"/>
          <w:rFonts w:eastAsia="手头"/>
        </w:rPr>
        <w:t>表 17：</w:t>
      </w:r>
      <w:r>
        <w:rPr>
          <w:rStyle w:val="69"/>
        </w:rPr>
        <w:t xml:space="preserve"> 中国市场主要厂商马来酸酐接枝聚合物销量（2019-2024）&amp;（千吨）</w:t>
      </w:r>
      <w:r>
        <w:tab/>
      </w:r>
      <w:r>
        <w:fldChar w:fldCharType="begin"/>
      </w:r>
      <w:r>
        <w:instrText xml:space="preserve"> PAGEREF _Toc153731370 \h </w:instrText>
      </w:r>
      <w:r>
        <w:fldChar w:fldCharType="separate"/>
      </w:r>
      <w:r>
        <w:t>27</w:t>
      </w:r>
      <w:r>
        <w:fldChar w:fldCharType="end"/>
      </w:r>
      <w:r>
        <w:fldChar w:fldCharType="end"/>
      </w:r>
    </w:p>
    <w:p w14:paraId="0153ED4E">
      <w:pPr>
        <w:pStyle w:val="27"/>
        <w:rPr>
          <w:rFonts w:hint="eastAsia" w:asciiTheme="minorHAnsi" w:hAnsiTheme="minorHAnsi" w:eastAsiaTheme="minorEastAsia"/>
          <w:szCs w:val="22"/>
          <w14:ligatures w14:val="standardContextual"/>
        </w:rPr>
      </w:pPr>
      <w:r>
        <w:fldChar w:fldCharType="begin"/>
      </w:r>
      <w:r>
        <w:instrText xml:space="preserve"> HYPERLINK \l "_Toc153731371" </w:instrText>
      </w:r>
      <w:r>
        <w:fldChar w:fldCharType="separate"/>
      </w:r>
      <w:r>
        <w:rPr>
          <w:rStyle w:val="69"/>
          <w:rFonts w:eastAsia="手头"/>
        </w:rPr>
        <w:t>表 18：</w:t>
      </w:r>
      <w:r>
        <w:rPr>
          <w:rStyle w:val="69"/>
        </w:rPr>
        <w:t xml:space="preserve"> 中国市场主要厂商马来酸酐接枝聚合物销量市场份额（2019-2024）</w:t>
      </w:r>
      <w:r>
        <w:tab/>
      </w:r>
      <w:r>
        <w:fldChar w:fldCharType="begin"/>
      </w:r>
      <w:r>
        <w:instrText xml:space="preserve"> PAGEREF _Toc153731371 \h </w:instrText>
      </w:r>
      <w:r>
        <w:fldChar w:fldCharType="separate"/>
      </w:r>
      <w:r>
        <w:t>29</w:t>
      </w:r>
      <w:r>
        <w:fldChar w:fldCharType="end"/>
      </w:r>
      <w:r>
        <w:fldChar w:fldCharType="end"/>
      </w:r>
    </w:p>
    <w:p w14:paraId="0BC36A4F">
      <w:pPr>
        <w:pStyle w:val="27"/>
        <w:rPr>
          <w:rFonts w:hint="eastAsia" w:asciiTheme="minorHAnsi" w:hAnsiTheme="minorHAnsi" w:eastAsiaTheme="minorEastAsia"/>
          <w:szCs w:val="22"/>
          <w14:ligatures w14:val="standardContextual"/>
        </w:rPr>
      </w:pPr>
      <w:r>
        <w:fldChar w:fldCharType="begin"/>
      </w:r>
      <w:r>
        <w:instrText xml:space="preserve"> HYPERLINK \l "_Toc153731372" </w:instrText>
      </w:r>
      <w:r>
        <w:fldChar w:fldCharType="separate"/>
      </w:r>
      <w:r>
        <w:rPr>
          <w:rStyle w:val="69"/>
          <w:rFonts w:eastAsia="手头"/>
        </w:rPr>
        <w:t>表 19：</w:t>
      </w:r>
      <w:r>
        <w:rPr>
          <w:rStyle w:val="69"/>
        </w:rPr>
        <w:t xml:space="preserve"> 中国市场主要厂商马来酸酐接枝聚合物销售收入（2019-2024）&amp;（百万美元）</w:t>
      </w:r>
      <w:r>
        <w:tab/>
      </w:r>
      <w:r>
        <w:fldChar w:fldCharType="begin"/>
      </w:r>
      <w:r>
        <w:instrText xml:space="preserve"> PAGEREF _Toc153731372 \h </w:instrText>
      </w:r>
      <w:r>
        <w:fldChar w:fldCharType="separate"/>
      </w:r>
      <w:r>
        <w:t>30</w:t>
      </w:r>
      <w:r>
        <w:fldChar w:fldCharType="end"/>
      </w:r>
      <w:r>
        <w:fldChar w:fldCharType="end"/>
      </w:r>
    </w:p>
    <w:p w14:paraId="62D2092D">
      <w:pPr>
        <w:pStyle w:val="27"/>
        <w:rPr>
          <w:rFonts w:hint="eastAsia" w:asciiTheme="minorHAnsi" w:hAnsiTheme="minorHAnsi" w:eastAsiaTheme="minorEastAsia"/>
          <w:szCs w:val="22"/>
          <w14:ligatures w14:val="standardContextual"/>
        </w:rPr>
      </w:pPr>
      <w:r>
        <w:fldChar w:fldCharType="begin"/>
      </w:r>
      <w:r>
        <w:instrText xml:space="preserve"> HYPERLINK \l "_Toc153731373" </w:instrText>
      </w:r>
      <w:r>
        <w:fldChar w:fldCharType="separate"/>
      </w:r>
      <w:r>
        <w:rPr>
          <w:rStyle w:val="69"/>
          <w:rFonts w:eastAsia="手头"/>
        </w:rPr>
        <w:t>表 20：</w:t>
      </w:r>
      <w:r>
        <w:rPr>
          <w:rStyle w:val="69"/>
        </w:rPr>
        <w:t xml:space="preserve"> 中国市场主要厂商马来酸酐接枝聚合物销售收入市场份额（2019-2024）</w:t>
      </w:r>
      <w:r>
        <w:tab/>
      </w:r>
      <w:r>
        <w:fldChar w:fldCharType="begin"/>
      </w:r>
      <w:r>
        <w:instrText xml:space="preserve"> PAGEREF _Toc153731373 \h </w:instrText>
      </w:r>
      <w:r>
        <w:fldChar w:fldCharType="separate"/>
      </w:r>
      <w:r>
        <w:t>31</w:t>
      </w:r>
      <w:r>
        <w:fldChar w:fldCharType="end"/>
      </w:r>
      <w:r>
        <w:fldChar w:fldCharType="end"/>
      </w:r>
    </w:p>
    <w:p w14:paraId="2EB6FCB2">
      <w:pPr>
        <w:pStyle w:val="27"/>
        <w:rPr>
          <w:rFonts w:hint="eastAsia" w:asciiTheme="minorHAnsi" w:hAnsiTheme="minorHAnsi" w:eastAsiaTheme="minorEastAsia"/>
          <w:szCs w:val="22"/>
          <w14:ligatures w14:val="standardContextual"/>
        </w:rPr>
      </w:pPr>
      <w:r>
        <w:fldChar w:fldCharType="begin"/>
      </w:r>
      <w:r>
        <w:instrText xml:space="preserve"> HYPERLINK \l "_Toc153731374" </w:instrText>
      </w:r>
      <w:r>
        <w:fldChar w:fldCharType="separate"/>
      </w:r>
      <w:r>
        <w:rPr>
          <w:rStyle w:val="69"/>
          <w:rFonts w:eastAsia="手头"/>
        </w:rPr>
        <w:t>表 21：</w:t>
      </w:r>
      <w:r>
        <w:rPr>
          <w:rStyle w:val="69"/>
        </w:rPr>
        <w:t xml:space="preserve"> 2023年中国主要生产商马来酸酐接枝聚合物收入排名（百万美元）</w:t>
      </w:r>
      <w:r>
        <w:tab/>
      </w:r>
      <w:r>
        <w:fldChar w:fldCharType="begin"/>
      </w:r>
      <w:r>
        <w:instrText xml:space="preserve"> PAGEREF _Toc153731374 \h </w:instrText>
      </w:r>
      <w:r>
        <w:fldChar w:fldCharType="separate"/>
      </w:r>
      <w:r>
        <w:t>33</w:t>
      </w:r>
      <w:r>
        <w:fldChar w:fldCharType="end"/>
      </w:r>
      <w:r>
        <w:fldChar w:fldCharType="end"/>
      </w:r>
    </w:p>
    <w:p w14:paraId="3D0905B1">
      <w:pPr>
        <w:pStyle w:val="27"/>
        <w:rPr>
          <w:rFonts w:hint="eastAsia" w:asciiTheme="minorHAnsi" w:hAnsiTheme="minorHAnsi" w:eastAsiaTheme="minorEastAsia"/>
          <w:szCs w:val="22"/>
          <w14:ligatures w14:val="standardContextual"/>
        </w:rPr>
      </w:pPr>
      <w:r>
        <w:fldChar w:fldCharType="begin"/>
      </w:r>
      <w:r>
        <w:instrText xml:space="preserve"> HYPERLINK \l "_Toc153731375" </w:instrText>
      </w:r>
      <w:r>
        <w:fldChar w:fldCharType="separate"/>
      </w:r>
      <w:r>
        <w:rPr>
          <w:rStyle w:val="69"/>
          <w:rFonts w:eastAsia="手头"/>
        </w:rPr>
        <w:t>表 22：</w:t>
      </w:r>
      <w:r>
        <w:rPr>
          <w:rStyle w:val="69"/>
        </w:rPr>
        <w:t xml:space="preserve"> 中国市场主要厂商马来酸酐接枝聚合物销售价格（2019-2024）&amp;（美元/吨）</w:t>
      </w:r>
      <w:r>
        <w:tab/>
      </w:r>
      <w:r>
        <w:fldChar w:fldCharType="begin"/>
      </w:r>
      <w:r>
        <w:instrText xml:space="preserve"> PAGEREF _Toc153731375 \h </w:instrText>
      </w:r>
      <w:r>
        <w:fldChar w:fldCharType="separate"/>
      </w:r>
      <w:r>
        <w:t>34</w:t>
      </w:r>
      <w:r>
        <w:fldChar w:fldCharType="end"/>
      </w:r>
      <w:r>
        <w:fldChar w:fldCharType="end"/>
      </w:r>
    </w:p>
    <w:p w14:paraId="1E2C26A7">
      <w:pPr>
        <w:pStyle w:val="27"/>
        <w:rPr>
          <w:rFonts w:hint="eastAsia" w:asciiTheme="minorHAnsi" w:hAnsiTheme="minorHAnsi" w:eastAsiaTheme="minorEastAsia"/>
          <w:szCs w:val="22"/>
          <w14:ligatures w14:val="standardContextual"/>
        </w:rPr>
      </w:pPr>
      <w:r>
        <w:fldChar w:fldCharType="begin"/>
      </w:r>
      <w:r>
        <w:instrText xml:space="preserve"> HYPERLINK \l "_Toc153731376" </w:instrText>
      </w:r>
      <w:r>
        <w:fldChar w:fldCharType="separate"/>
      </w:r>
      <w:r>
        <w:rPr>
          <w:rStyle w:val="69"/>
          <w:rFonts w:eastAsia="手头"/>
        </w:rPr>
        <w:t>表 23：</w:t>
      </w:r>
      <w:r>
        <w:rPr>
          <w:rStyle w:val="69"/>
        </w:rPr>
        <w:t xml:space="preserve"> 全球主要厂商马来酸酐接枝聚合物总部及产地分布</w:t>
      </w:r>
      <w:r>
        <w:tab/>
      </w:r>
      <w:r>
        <w:fldChar w:fldCharType="begin"/>
      </w:r>
      <w:r>
        <w:instrText xml:space="preserve"> PAGEREF _Toc153731376 \h </w:instrText>
      </w:r>
      <w:r>
        <w:fldChar w:fldCharType="separate"/>
      </w:r>
      <w:r>
        <w:t>35</w:t>
      </w:r>
      <w:r>
        <w:fldChar w:fldCharType="end"/>
      </w:r>
      <w:r>
        <w:fldChar w:fldCharType="end"/>
      </w:r>
    </w:p>
    <w:p w14:paraId="1ED395DC">
      <w:pPr>
        <w:pStyle w:val="27"/>
        <w:rPr>
          <w:rFonts w:hint="eastAsia" w:asciiTheme="minorHAnsi" w:hAnsiTheme="minorHAnsi" w:eastAsiaTheme="minorEastAsia"/>
          <w:szCs w:val="22"/>
          <w14:ligatures w14:val="standardContextual"/>
        </w:rPr>
      </w:pPr>
      <w:r>
        <w:fldChar w:fldCharType="begin"/>
      </w:r>
      <w:r>
        <w:instrText xml:space="preserve"> HYPERLINK \l "_Toc153731377" </w:instrText>
      </w:r>
      <w:r>
        <w:fldChar w:fldCharType="separate"/>
      </w:r>
      <w:r>
        <w:rPr>
          <w:rStyle w:val="69"/>
          <w:rFonts w:eastAsia="手头"/>
        </w:rPr>
        <w:t>表 24：</w:t>
      </w:r>
      <w:r>
        <w:rPr>
          <w:rStyle w:val="69"/>
        </w:rPr>
        <w:t xml:space="preserve"> 全球主要厂商成立时间及马来酸酐接枝聚合物商业化日期</w:t>
      </w:r>
      <w:r>
        <w:tab/>
      </w:r>
      <w:r>
        <w:fldChar w:fldCharType="begin"/>
      </w:r>
      <w:r>
        <w:instrText xml:space="preserve"> PAGEREF _Toc153731377 \h </w:instrText>
      </w:r>
      <w:r>
        <w:fldChar w:fldCharType="separate"/>
      </w:r>
      <w:r>
        <w:t>36</w:t>
      </w:r>
      <w:r>
        <w:fldChar w:fldCharType="end"/>
      </w:r>
      <w:r>
        <w:fldChar w:fldCharType="end"/>
      </w:r>
    </w:p>
    <w:p w14:paraId="3628CD73">
      <w:pPr>
        <w:pStyle w:val="27"/>
        <w:rPr>
          <w:rFonts w:hint="eastAsia" w:asciiTheme="minorHAnsi" w:hAnsiTheme="minorHAnsi" w:eastAsiaTheme="minorEastAsia"/>
          <w:szCs w:val="22"/>
          <w14:ligatures w14:val="standardContextual"/>
        </w:rPr>
      </w:pPr>
      <w:r>
        <w:fldChar w:fldCharType="begin"/>
      </w:r>
      <w:r>
        <w:instrText xml:space="preserve"> HYPERLINK \l "_Toc153731378" </w:instrText>
      </w:r>
      <w:r>
        <w:fldChar w:fldCharType="separate"/>
      </w:r>
      <w:r>
        <w:rPr>
          <w:rStyle w:val="69"/>
          <w:rFonts w:eastAsia="手头"/>
        </w:rPr>
        <w:t>表 25：</w:t>
      </w:r>
      <w:r>
        <w:rPr>
          <w:rStyle w:val="69"/>
        </w:rPr>
        <w:t xml:space="preserve"> 全球主要厂商马来酸酐接枝聚合物产品类型及应用</w:t>
      </w:r>
      <w:r>
        <w:tab/>
      </w:r>
      <w:r>
        <w:fldChar w:fldCharType="begin"/>
      </w:r>
      <w:r>
        <w:instrText xml:space="preserve"> PAGEREF _Toc153731378 \h </w:instrText>
      </w:r>
      <w:r>
        <w:fldChar w:fldCharType="separate"/>
      </w:r>
      <w:r>
        <w:t>38</w:t>
      </w:r>
      <w:r>
        <w:fldChar w:fldCharType="end"/>
      </w:r>
      <w:r>
        <w:fldChar w:fldCharType="end"/>
      </w:r>
    </w:p>
    <w:p w14:paraId="565E74EA">
      <w:pPr>
        <w:pStyle w:val="27"/>
        <w:rPr>
          <w:rFonts w:hint="eastAsia" w:asciiTheme="minorHAnsi" w:hAnsiTheme="minorHAnsi" w:eastAsiaTheme="minorEastAsia"/>
          <w:szCs w:val="22"/>
          <w14:ligatures w14:val="standardContextual"/>
        </w:rPr>
      </w:pPr>
      <w:r>
        <w:fldChar w:fldCharType="begin"/>
      </w:r>
      <w:r>
        <w:instrText xml:space="preserve"> HYPERLINK \l "_Toc153731379" </w:instrText>
      </w:r>
      <w:r>
        <w:fldChar w:fldCharType="separate"/>
      </w:r>
      <w:r>
        <w:rPr>
          <w:rStyle w:val="69"/>
          <w:rFonts w:eastAsia="手头"/>
        </w:rPr>
        <w:t>表 26：</w:t>
      </w:r>
      <w:r>
        <w:rPr>
          <w:rStyle w:val="69"/>
        </w:rPr>
        <w:t xml:space="preserve"> 2023年全球马来酸酐接枝聚合物主要厂商市场地位（第一梯队、第二梯队和第三梯队）</w:t>
      </w:r>
      <w:r>
        <w:tab/>
      </w:r>
      <w:r>
        <w:fldChar w:fldCharType="begin"/>
      </w:r>
      <w:r>
        <w:instrText xml:space="preserve"> PAGEREF _Toc153731379 \h </w:instrText>
      </w:r>
      <w:r>
        <w:fldChar w:fldCharType="separate"/>
      </w:r>
      <w:r>
        <w:t>40</w:t>
      </w:r>
      <w:r>
        <w:fldChar w:fldCharType="end"/>
      </w:r>
      <w:r>
        <w:fldChar w:fldCharType="end"/>
      </w:r>
    </w:p>
    <w:p w14:paraId="00B8216F">
      <w:pPr>
        <w:pStyle w:val="27"/>
        <w:rPr>
          <w:rFonts w:hint="eastAsia" w:asciiTheme="minorHAnsi" w:hAnsiTheme="minorHAnsi" w:eastAsiaTheme="minorEastAsia"/>
          <w:szCs w:val="22"/>
          <w14:ligatures w14:val="standardContextual"/>
        </w:rPr>
      </w:pPr>
      <w:r>
        <w:fldChar w:fldCharType="begin"/>
      </w:r>
      <w:r>
        <w:instrText xml:space="preserve"> HYPERLINK \l "_Toc153731380" </w:instrText>
      </w:r>
      <w:r>
        <w:fldChar w:fldCharType="separate"/>
      </w:r>
      <w:r>
        <w:rPr>
          <w:rStyle w:val="69"/>
          <w:rFonts w:eastAsia="手头"/>
        </w:rPr>
        <w:t>表 27：</w:t>
      </w:r>
      <w:r>
        <w:rPr>
          <w:rStyle w:val="69"/>
        </w:rPr>
        <w:t xml:space="preserve"> 全球马来酸酐接枝聚合物市场投资、并购等现状分析</w:t>
      </w:r>
      <w:r>
        <w:tab/>
      </w:r>
      <w:r>
        <w:fldChar w:fldCharType="begin"/>
      </w:r>
      <w:r>
        <w:instrText xml:space="preserve"> PAGEREF _Toc153731380 \h </w:instrText>
      </w:r>
      <w:r>
        <w:fldChar w:fldCharType="separate"/>
      </w:r>
      <w:r>
        <w:t>41</w:t>
      </w:r>
      <w:r>
        <w:fldChar w:fldCharType="end"/>
      </w:r>
      <w:r>
        <w:fldChar w:fldCharType="end"/>
      </w:r>
    </w:p>
    <w:p w14:paraId="32E74C6F">
      <w:pPr>
        <w:pStyle w:val="27"/>
        <w:rPr>
          <w:rFonts w:hint="eastAsia" w:asciiTheme="minorHAnsi" w:hAnsiTheme="minorHAnsi" w:eastAsiaTheme="minorEastAsia"/>
          <w:szCs w:val="22"/>
          <w14:ligatures w14:val="standardContextual"/>
        </w:rPr>
      </w:pPr>
      <w:r>
        <w:fldChar w:fldCharType="begin"/>
      </w:r>
      <w:r>
        <w:instrText xml:space="preserve"> HYPERLINK \l "_Toc153731381" </w:instrText>
      </w:r>
      <w:r>
        <w:fldChar w:fldCharType="separate"/>
      </w:r>
      <w:r>
        <w:rPr>
          <w:rStyle w:val="69"/>
          <w:rFonts w:eastAsia="手头"/>
        </w:rPr>
        <w:t>表 28：</w:t>
      </w:r>
      <w:r>
        <w:rPr>
          <w:rStyle w:val="69"/>
        </w:rPr>
        <w:t xml:space="preserve"> 全球主要地区马来酸酐接枝聚合物销售收入增速：（2019 VS 2023 VS 2030）&amp;（百万美元）</w:t>
      </w:r>
      <w:r>
        <w:tab/>
      </w:r>
      <w:r>
        <w:fldChar w:fldCharType="begin"/>
      </w:r>
      <w:r>
        <w:instrText xml:space="preserve"> PAGEREF _Toc153731381 \h </w:instrText>
      </w:r>
      <w:r>
        <w:fldChar w:fldCharType="separate"/>
      </w:r>
      <w:r>
        <w:t>43</w:t>
      </w:r>
      <w:r>
        <w:fldChar w:fldCharType="end"/>
      </w:r>
      <w:r>
        <w:fldChar w:fldCharType="end"/>
      </w:r>
    </w:p>
    <w:p w14:paraId="6E6BFF23">
      <w:pPr>
        <w:pStyle w:val="27"/>
        <w:rPr>
          <w:rFonts w:hint="eastAsia" w:asciiTheme="minorHAnsi" w:hAnsiTheme="minorHAnsi" w:eastAsiaTheme="minorEastAsia"/>
          <w:szCs w:val="22"/>
          <w14:ligatures w14:val="standardContextual"/>
        </w:rPr>
      </w:pPr>
      <w:r>
        <w:fldChar w:fldCharType="begin"/>
      </w:r>
      <w:r>
        <w:instrText xml:space="preserve"> HYPERLINK \l "_Toc153731382" </w:instrText>
      </w:r>
      <w:r>
        <w:fldChar w:fldCharType="separate"/>
      </w:r>
      <w:r>
        <w:rPr>
          <w:rStyle w:val="69"/>
          <w:rFonts w:eastAsia="手头"/>
        </w:rPr>
        <w:t>表 29：</w:t>
      </w:r>
      <w:r>
        <w:rPr>
          <w:rStyle w:val="69"/>
        </w:rPr>
        <w:t xml:space="preserve"> 全球主要地区马来酸酐接枝聚合物销售收入（2019-2024）&amp;（百万美元）</w:t>
      </w:r>
      <w:r>
        <w:tab/>
      </w:r>
      <w:r>
        <w:fldChar w:fldCharType="begin"/>
      </w:r>
      <w:r>
        <w:instrText xml:space="preserve"> PAGEREF _Toc153731382 \h </w:instrText>
      </w:r>
      <w:r>
        <w:fldChar w:fldCharType="separate"/>
      </w:r>
      <w:r>
        <w:t>43</w:t>
      </w:r>
      <w:r>
        <w:fldChar w:fldCharType="end"/>
      </w:r>
      <w:r>
        <w:fldChar w:fldCharType="end"/>
      </w:r>
    </w:p>
    <w:p w14:paraId="4027CBA0">
      <w:pPr>
        <w:pStyle w:val="27"/>
        <w:rPr>
          <w:rFonts w:hint="eastAsia" w:asciiTheme="minorHAnsi" w:hAnsiTheme="minorHAnsi" w:eastAsiaTheme="minorEastAsia"/>
          <w:szCs w:val="22"/>
          <w14:ligatures w14:val="standardContextual"/>
        </w:rPr>
      </w:pPr>
      <w:r>
        <w:fldChar w:fldCharType="begin"/>
      </w:r>
      <w:r>
        <w:instrText xml:space="preserve"> HYPERLINK \l "_Toc153731383" </w:instrText>
      </w:r>
      <w:r>
        <w:fldChar w:fldCharType="separate"/>
      </w:r>
      <w:r>
        <w:rPr>
          <w:rStyle w:val="69"/>
          <w:rFonts w:eastAsia="手头"/>
        </w:rPr>
        <w:t>表 30：</w:t>
      </w:r>
      <w:r>
        <w:rPr>
          <w:rStyle w:val="69"/>
        </w:rPr>
        <w:t xml:space="preserve"> 全球主要地区马来酸酐接枝聚合物销售收入市场份额（2019-2024）</w:t>
      </w:r>
      <w:r>
        <w:tab/>
      </w:r>
      <w:r>
        <w:fldChar w:fldCharType="begin"/>
      </w:r>
      <w:r>
        <w:instrText xml:space="preserve"> PAGEREF _Toc153731383 \h </w:instrText>
      </w:r>
      <w:r>
        <w:fldChar w:fldCharType="separate"/>
      </w:r>
      <w:r>
        <w:t>44</w:t>
      </w:r>
      <w:r>
        <w:fldChar w:fldCharType="end"/>
      </w:r>
      <w:r>
        <w:fldChar w:fldCharType="end"/>
      </w:r>
    </w:p>
    <w:p w14:paraId="51BB9C8E">
      <w:pPr>
        <w:pStyle w:val="27"/>
        <w:rPr>
          <w:rFonts w:hint="eastAsia" w:asciiTheme="minorHAnsi" w:hAnsiTheme="minorHAnsi" w:eastAsiaTheme="minorEastAsia"/>
          <w:szCs w:val="22"/>
          <w14:ligatures w14:val="standardContextual"/>
        </w:rPr>
      </w:pPr>
      <w:r>
        <w:fldChar w:fldCharType="begin"/>
      </w:r>
      <w:r>
        <w:instrText xml:space="preserve"> HYPERLINK \l "_Toc153731384" </w:instrText>
      </w:r>
      <w:r>
        <w:fldChar w:fldCharType="separate"/>
      </w:r>
      <w:r>
        <w:rPr>
          <w:rStyle w:val="69"/>
          <w:rFonts w:eastAsia="手头"/>
        </w:rPr>
        <w:t>表 31：</w:t>
      </w:r>
      <w:r>
        <w:rPr>
          <w:rStyle w:val="69"/>
        </w:rPr>
        <w:t xml:space="preserve"> 全球主要地区马来酸酐接枝聚合物收入（2025-2030）&amp;（百万美元）</w:t>
      </w:r>
      <w:r>
        <w:tab/>
      </w:r>
      <w:r>
        <w:fldChar w:fldCharType="begin"/>
      </w:r>
      <w:r>
        <w:instrText xml:space="preserve"> PAGEREF _Toc153731384 \h </w:instrText>
      </w:r>
      <w:r>
        <w:fldChar w:fldCharType="separate"/>
      </w:r>
      <w:r>
        <w:t>45</w:t>
      </w:r>
      <w:r>
        <w:fldChar w:fldCharType="end"/>
      </w:r>
      <w:r>
        <w:fldChar w:fldCharType="end"/>
      </w:r>
    </w:p>
    <w:p w14:paraId="2571CEDA">
      <w:pPr>
        <w:pStyle w:val="27"/>
        <w:rPr>
          <w:rFonts w:hint="eastAsia" w:asciiTheme="minorHAnsi" w:hAnsiTheme="minorHAnsi" w:eastAsiaTheme="minorEastAsia"/>
          <w:szCs w:val="22"/>
          <w14:ligatures w14:val="standardContextual"/>
        </w:rPr>
      </w:pPr>
      <w:r>
        <w:fldChar w:fldCharType="begin"/>
      </w:r>
      <w:r>
        <w:instrText xml:space="preserve"> HYPERLINK \l "_Toc153731385" </w:instrText>
      </w:r>
      <w:r>
        <w:fldChar w:fldCharType="separate"/>
      </w:r>
      <w:r>
        <w:rPr>
          <w:rStyle w:val="69"/>
          <w:rFonts w:eastAsia="手头"/>
        </w:rPr>
        <w:t>表 32：</w:t>
      </w:r>
      <w:r>
        <w:rPr>
          <w:rStyle w:val="69"/>
        </w:rPr>
        <w:t xml:space="preserve"> 全球主要地区马来酸酐接枝聚合物收入市场份额（2025-2030）</w:t>
      </w:r>
      <w:r>
        <w:tab/>
      </w:r>
      <w:r>
        <w:fldChar w:fldCharType="begin"/>
      </w:r>
      <w:r>
        <w:instrText xml:space="preserve"> PAGEREF _Toc153731385 \h </w:instrText>
      </w:r>
      <w:r>
        <w:fldChar w:fldCharType="separate"/>
      </w:r>
      <w:r>
        <w:t>45</w:t>
      </w:r>
      <w:r>
        <w:fldChar w:fldCharType="end"/>
      </w:r>
      <w:r>
        <w:fldChar w:fldCharType="end"/>
      </w:r>
    </w:p>
    <w:p w14:paraId="1A193DD1">
      <w:pPr>
        <w:pStyle w:val="27"/>
        <w:rPr>
          <w:rFonts w:hint="eastAsia" w:asciiTheme="minorHAnsi" w:hAnsiTheme="minorHAnsi" w:eastAsiaTheme="minorEastAsia"/>
          <w:szCs w:val="22"/>
          <w14:ligatures w14:val="standardContextual"/>
        </w:rPr>
      </w:pPr>
      <w:r>
        <w:fldChar w:fldCharType="begin"/>
      </w:r>
      <w:r>
        <w:instrText xml:space="preserve"> HYPERLINK \l "_Toc153731386" </w:instrText>
      </w:r>
      <w:r>
        <w:fldChar w:fldCharType="separate"/>
      </w:r>
      <w:r>
        <w:rPr>
          <w:rStyle w:val="69"/>
          <w:rFonts w:eastAsia="手头"/>
        </w:rPr>
        <w:t>表 33：</w:t>
      </w:r>
      <w:r>
        <w:rPr>
          <w:rStyle w:val="69"/>
        </w:rPr>
        <w:t xml:space="preserve"> 全球主要地区马来酸酐接枝聚合物销量（千吨）：2019 VS 2023 VS 2030</w:t>
      </w:r>
      <w:r>
        <w:tab/>
      </w:r>
      <w:r>
        <w:fldChar w:fldCharType="begin"/>
      </w:r>
      <w:r>
        <w:instrText xml:space="preserve"> PAGEREF _Toc153731386 \h </w:instrText>
      </w:r>
      <w:r>
        <w:fldChar w:fldCharType="separate"/>
      </w:r>
      <w:r>
        <w:t>45</w:t>
      </w:r>
      <w:r>
        <w:fldChar w:fldCharType="end"/>
      </w:r>
      <w:r>
        <w:fldChar w:fldCharType="end"/>
      </w:r>
    </w:p>
    <w:p w14:paraId="55652C61">
      <w:pPr>
        <w:pStyle w:val="27"/>
        <w:rPr>
          <w:rFonts w:hint="eastAsia" w:asciiTheme="minorHAnsi" w:hAnsiTheme="minorHAnsi" w:eastAsiaTheme="minorEastAsia"/>
          <w:szCs w:val="22"/>
          <w14:ligatures w14:val="standardContextual"/>
        </w:rPr>
      </w:pPr>
      <w:r>
        <w:fldChar w:fldCharType="begin"/>
      </w:r>
      <w:r>
        <w:instrText xml:space="preserve"> HYPERLINK \l "_Toc153731387" </w:instrText>
      </w:r>
      <w:r>
        <w:fldChar w:fldCharType="separate"/>
      </w:r>
      <w:r>
        <w:rPr>
          <w:rStyle w:val="69"/>
          <w:rFonts w:eastAsia="手头"/>
        </w:rPr>
        <w:t>表 34：</w:t>
      </w:r>
      <w:r>
        <w:rPr>
          <w:rStyle w:val="69"/>
        </w:rPr>
        <w:t xml:space="preserve"> 全球主要地区马来酸酐接枝聚合物销量（2019-2024）&amp;（千吨）</w:t>
      </w:r>
      <w:r>
        <w:tab/>
      </w:r>
      <w:r>
        <w:fldChar w:fldCharType="begin"/>
      </w:r>
      <w:r>
        <w:instrText xml:space="preserve"> PAGEREF _Toc153731387 \h </w:instrText>
      </w:r>
      <w:r>
        <w:fldChar w:fldCharType="separate"/>
      </w:r>
      <w:r>
        <w:t>46</w:t>
      </w:r>
      <w:r>
        <w:fldChar w:fldCharType="end"/>
      </w:r>
      <w:r>
        <w:fldChar w:fldCharType="end"/>
      </w:r>
    </w:p>
    <w:p w14:paraId="25645A95">
      <w:pPr>
        <w:pStyle w:val="27"/>
        <w:rPr>
          <w:rFonts w:hint="eastAsia" w:asciiTheme="minorHAnsi" w:hAnsiTheme="minorHAnsi" w:eastAsiaTheme="minorEastAsia"/>
          <w:szCs w:val="22"/>
          <w14:ligatures w14:val="standardContextual"/>
        </w:rPr>
      </w:pPr>
      <w:r>
        <w:fldChar w:fldCharType="begin"/>
      </w:r>
      <w:r>
        <w:instrText xml:space="preserve"> HYPERLINK \l "_Toc153731388" </w:instrText>
      </w:r>
      <w:r>
        <w:fldChar w:fldCharType="separate"/>
      </w:r>
      <w:r>
        <w:rPr>
          <w:rStyle w:val="69"/>
          <w:rFonts w:eastAsia="手头"/>
        </w:rPr>
        <w:t>表 35：</w:t>
      </w:r>
      <w:r>
        <w:rPr>
          <w:rStyle w:val="69"/>
        </w:rPr>
        <w:t xml:space="preserve"> 全球主要地区马来酸酐接枝聚合物销量市场份额（2019-2024）</w:t>
      </w:r>
      <w:r>
        <w:tab/>
      </w:r>
      <w:r>
        <w:fldChar w:fldCharType="begin"/>
      </w:r>
      <w:r>
        <w:instrText xml:space="preserve"> PAGEREF _Toc153731388 \h </w:instrText>
      </w:r>
      <w:r>
        <w:fldChar w:fldCharType="separate"/>
      </w:r>
      <w:r>
        <w:t>46</w:t>
      </w:r>
      <w:r>
        <w:fldChar w:fldCharType="end"/>
      </w:r>
      <w:r>
        <w:fldChar w:fldCharType="end"/>
      </w:r>
    </w:p>
    <w:p w14:paraId="15F3DBB3">
      <w:pPr>
        <w:pStyle w:val="27"/>
        <w:rPr>
          <w:rFonts w:hint="eastAsia" w:asciiTheme="minorHAnsi" w:hAnsiTheme="minorHAnsi" w:eastAsiaTheme="minorEastAsia"/>
          <w:szCs w:val="22"/>
          <w14:ligatures w14:val="standardContextual"/>
        </w:rPr>
      </w:pPr>
      <w:r>
        <w:fldChar w:fldCharType="begin"/>
      </w:r>
      <w:r>
        <w:instrText xml:space="preserve"> HYPERLINK \l "_Toc153731389" </w:instrText>
      </w:r>
      <w:r>
        <w:fldChar w:fldCharType="separate"/>
      </w:r>
      <w:r>
        <w:rPr>
          <w:rStyle w:val="69"/>
          <w:rFonts w:eastAsia="手头"/>
        </w:rPr>
        <w:t>表 36：</w:t>
      </w:r>
      <w:r>
        <w:rPr>
          <w:rStyle w:val="69"/>
        </w:rPr>
        <w:t xml:space="preserve"> 全球主要地区马来酸酐接枝聚合物销量（2025-2030）&amp;（千吨）</w:t>
      </w:r>
      <w:r>
        <w:tab/>
      </w:r>
      <w:r>
        <w:fldChar w:fldCharType="begin"/>
      </w:r>
      <w:r>
        <w:instrText xml:space="preserve"> PAGEREF _Toc153731389 \h </w:instrText>
      </w:r>
      <w:r>
        <w:fldChar w:fldCharType="separate"/>
      </w:r>
      <w:r>
        <w:t>46</w:t>
      </w:r>
      <w:r>
        <w:fldChar w:fldCharType="end"/>
      </w:r>
      <w:r>
        <w:fldChar w:fldCharType="end"/>
      </w:r>
    </w:p>
    <w:p w14:paraId="47402623">
      <w:pPr>
        <w:pStyle w:val="27"/>
        <w:rPr>
          <w:rFonts w:hint="eastAsia" w:asciiTheme="minorHAnsi" w:hAnsiTheme="minorHAnsi" w:eastAsiaTheme="minorEastAsia"/>
          <w:szCs w:val="22"/>
          <w14:ligatures w14:val="standardContextual"/>
        </w:rPr>
      </w:pPr>
      <w:r>
        <w:fldChar w:fldCharType="begin"/>
      </w:r>
      <w:r>
        <w:instrText xml:space="preserve"> HYPERLINK \l "_Toc153731390" </w:instrText>
      </w:r>
      <w:r>
        <w:fldChar w:fldCharType="separate"/>
      </w:r>
      <w:r>
        <w:rPr>
          <w:rStyle w:val="69"/>
          <w:rFonts w:eastAsia="手头"/>
        </w:rPr>
        <w:t>表 37：</w:t>
      </w:r>
      <w:r>
        <w:rPr>
          <w:rStyle w:val="69"/>
        </w:rPr>
        <w:t xml:space="preserve"> 全球主要地区马来酸酐接枝聚合物销量份额（2025-2030）</w:t>
      </w:r>
      <w:r>
        <w:tab/>
      </w:r>
      <w:r>
        <w:fldChar w:fldCharType="begin"/>
      </w:r>
      <w:r>
        <w:instrText xml:space="preserve"> PAGEREF _Toc153731390 \h </w:instrText>
      </w:r>
      <w:r>
        <w:fldChar w:fldCharType="separate"/>
      </w:r>
      <w:r>
        <w:t>47</w:t>
      </w:r>
      <w:r>
        <w:fldChar w:fldCharType="end"/>
      </w:r>
      <w:r>
        <w:fldChar w:fldCharType="end"/>
      </w:r>
    </w:p>
    <w:p w14:paraId="0303EAD4">
      <w:pPr>
        <w:pStyle w:val="27"/>
        <w:rPr>
          <w:rFonts w:hint="eastAsia" w:asciiTheme="minorHAnsi" w:hAnsiTheme="minorHAnsi" w:eastAsiaTheme="minorEastAsia"/>
          <w:szCs w:val="22"/>
          <w14:ligatures w14:val="standardContextual"/>
        </w:rPr>
      </w:pPr>
      <w:r>
        <w:fldChar w:fldCharType="begin"/>
      </w:r>
      <w:r>
        <w:instrText xml:space="preserve"> HYPERLINK \l "_Toc153731391" </w:instrText>
      </w:r>
      <w:r>
        <w:fldChar w:fldCharType="separate"/>
      </w:r>
      <w:r>
        <w:rPr>
          <w:rStyle w:val="69"/>
          <w:rFonts w:eastAsia="手头"/>
        </w:rPr>
        <w:t>表 38：</w:t>
      </w:r>
      <w:r>
        <w:rPr>
          <w:rStyle w:val="69"/>
        </w:rPr>
        <w:t xml:space="preserve"> Clariant 马来酸酐接枝聚合物生产基地、销售区域、竞争对手及市场地位</w:t>
      </w:r>
      <w:r>
        <w:tab/>
      </w:r>
      <w:r>
        <w:fldChar w:fldCharType="begin"/>
      </w:r>
      <w:r>
        <w:instrText xml:space="preserve"> PAGEREF _Toc153731391 \h </w:instrText>
      </w:r>
      <w:r>
        <w:fldChar w:fldCharType="separate"/>
      </w:r>
      <w:r>
        <w:t>51</w:t>
      </w:r>
      <w:r>
        <w:fldChar w:fldCharType="end"/>
      </w:r>
      <w:r>
        <w:fldChar w:fldCharType="end"/>
      </w:r>
    </w:p>
    <w:p w14:paraId="48547FE3">
      <w:pPr>
        <w:pStyle w:val="27"/>
        <w:rPr>
          <w:rFonts w:hint="eastAsia" w:asciiTheme="minorHAnsi" w:hAnsiTheme="minorHAnsi" w:eastAsiaTheme="minorEastAsia"/>
          <w:szCs w:val="22"/>
          <w14:ligatures w14:val="standardContextual"/>
        </w:rPr>
      </w:pPr>
      <w:r>
        <w:fldChar w:fldCharType="begin"/>
      </w:r>
      <w:r>
        <w:instrText xml:space="preserve"> HYPERLINK \l "_Toc153731392" </w:instrText>
      </w:r>
      <w:r>
        <w:fldChar w:fldCharType="separate"/>
      </w:r>
      <w:r>
        <w:rPr>
          <w:rStyle w:val="69"/>
          <w:rFonts w:eastAsia="手头"/>
        </w:rPr>
        <w:t>表 39：</w:t>
      </w:r>
      <w:r>
        <w:rPr>
          <w:rStyle w:val="69"/>
        </w:rPr>
        <w:t xml:space="preserve"> Clariant 马来酸酐接枝聚合物产品规格、参数及市场应用</w:t>
      </w:r>
      <w:r>
        <w:tab/>
      </w:r>
      <w:r>
        <w:fldChar w:fldCharType="begin"/>
      </w:r>
      <w:r>
        <w:instrText xml:space="preserve"> PAGEREF _Toc153731392 \h </w:instrText>
      </w:r>
      <w:r>
        <w:fldChar w:fldCharType="separate"/>
      </w:r>
      <w:r>
        <w:t>51</w:t>
      </w:r>
      <w:r>
        <w:fldChar w:fldCharType="end"/>
      </w:r>
      <w:r>
        <w:fldChar w:fldCharType="end"/>
      </w:r>
    </w:p>
    <w:p w14:paraId="6CBAFC22">
      <w:pPr>
        <w:pStyle w:val="27"/>
        <w:rPr>
          <w:rFonts w:hint="eastAsia" w:asciiTheme="minorHAnsi" w:hAnsiTheme="minorHAnsi" w:eastAsiaTheme="minorEastAsia"/>
          <w:szCs w:val="22"/>
          <w14:ligatures w14:val="standardContextual"/>
        </w:rPr>
      </w:pPr>
      <w:r>
        <w:fldChar w:fldCharType="begin"/>
      </w:r>
      <w:r>
        <w:instrText xml:space="preserve"> HYPERLINK \l "_Toc153731393" </w:instrText>
      </w:r>
      <w:r>
        <w:fldChar w:fldCharType="separate"/>
      </w:r>
      <w:r>
        <w:rPr>
          <w:rStyle w:val="69"/>
          <w:rFonts w:eastAsia="手头"/>
        </w:rPr>
        <w:t>表 40：</w:t>
      </w:r>
      <w:r>
        <w:rPr>
          <w:rStyle w:val="69"/>
        </w:rPr>
        <w:t xml:space="preserve"> Clariant 马来酸酐接枝聚合物销量（千吨）、收入（百万美元）、价格（美元/吨）及毛利率（2019-2024）</w:t>
      </w:r>
      <w:r>
        <w:tab/>
      </w:r>
      <w:r>
        <w:fldChar w:fldCharType="begin"/>
      </w:r>
      <w:r>
        <w:instrText xml:space="preserve"> PAGEREF _Toc153731393 \h </w:instrText>
      </w:r>
      <w:r>
        <w:fldChar w:fldCharType="separate"/>
      </w:r>
      <w:r>
        <w:t>51</w:t>
      </w:r>
      <w:r>
        <w:fldChar w:fldCharType="end"/>
      </w:r>
      <w:r>
        <w:fldChar w:fldCharType="end"/>
      </w:r>
    </w:p>
    <w:p w14:paraId="5C679EEF">
      <w:pPr>
        <w:pStyle w:val="27"/>
        <w:rPr>
          <w:rFonts w:hint="eastAsia" w:asciiTheme="minorHAnsi" w:hAnsiTheme="minorHAnsi" w:eastAsiaTheme="minorEastAsia"/>
          <w:szCs w:val="22"/>
          <w14:ligatures w14:val="standardContextual"/>
        </w:rPr>
      </w:pPr>
      <w:r>
        <w:fldChar w:fldCharType="begin"/>
      </w:r>
      <w:r>
        <w:instrText xml:space="preserve"> HYPERLINK \l "_Toc153731394" </w:instrText>
      </w:r>
      <w:r>
        <w:fldChar w:fldCharType="separate"/>
      </w:r>
      <w:r>
        <w:rPr>
          <w:rStyle w:val="69"/>
          <w:rFonts w:eastAsia="手头"/>
        </w:rPr>
        <w:t>表 41：</w:t>
      </w:r>
      <w:r>
        <w:rPr>
          <w:rStyle w:val="69"/>
        </w:rPr>
        <w:t xml:space="preserve"> Clariant公司简介及主要业务</w:t>
      </w:r>
      <w:r>
        <w:tab/>
      </w:r>
      <w:r>
        <w:fldChar w:fldCharType="begin"/>
      </w:r>
      <w:r>
        <w:instrText xml:space="preserve"> PAGEREF _Toc153731394 \h </w:instrText>
      </w:r>
      <w:r>
        <w:fldChar w:fldCharType="separate"/>
      </w:r>
      <w:r>
        <w:t>52</w:t>
      </w:r>
      <w:r>
        <w:fldChar w:fldCharType="end"/>
      </w:r>
      <w:r>
        <w:fldChar w:fldCharType="end"/>
      </w:r>
    </w:p>
    <w:p w14:paraId="0E4916F6">
      <w:pPr>
        <w:pStyle w:val="27"/>
        <w:rPr>
          <w:rFonts w:hint="eastAsia" w:asciiTheme="minorHAnsi" w:hAnsiTheme="minorHAnsi" w:eastAsiaTheme="minorEastAsia"/>
          <w:szCs w:val="22"/>
          <w14:ligatures w14:val="standardContextual"/>
        </w:rPr>
      </w:pPr>
      <w:r>
        <w:fldChar w:fldCharType="begin"/>
      </w:r>
      <w:r>
        <w:instrText xml:space="preserve"> HYPERLINK \l "_Toc153731395" </w:instrText>
      </w:r>
      <w:r>
        <w:fldChar w:fldCharType="separate"/>
      </w:r>
      <w:r>
        <w:rPr>
          <w:rStyle w:val="69"/>
          <w:rFonts w:eastAsia="手头"/>
        </w:rPr>
        <w:t>表 42：</w:t>
      </w:r>
      <w:r>
        <w:rPr>
          <w:rStyle w:val="69"/>
        </w:rPr>
        <w:t xml:space="preserve"> Clariant企业最新动态</w:t>
      </w:r>
      <w:r>
        <w:tab/>
      </w:r>
      <w:r>
        <w:fldChar w:fldCharType="begin"/>
      </w:r>
      <w:r>
        <w:instrText xml:space="preserve"> PAGEREF _Toc153731395 \h </w:instrText>
      </w:r>
      <w:r>
        <w:fldChar w:fldCharType="separate"/>
      </w:r>
      <w:r>
        <w:t>52</w:t>
      </w:r>
      <w:r>
        <w:fldChar w:fldCharType="end"/>
      </w:r>
      <w:r>
        <w:fldChar w:fldCharType="end"/>
      </w:r>
    </w:p>
    <w:p w14:paraId="25029091">
      <w:pPr>
        <w:pStyle w:val="27"/>
        <w:rPr>
          <w:rFonts w:hint="eastAsia" w:asciiTheme="minorHAnsi" w:hAnsiTheme="minorHAnsi" w:eastAsiaTheme="minorEastAsia"/>
          <w:szCs w:val="22"/>
          <w14:ligatures w14:val="standardContextual"/>
        </w:rPr>
      </w:pPr>
      <w:r>
        <w:fldChar w:fldCharType="begin"/>
      </w:r>
      <w:r>
        <w:instrText xml:space="preserve"> HYPERLINK \l "_Toc153731396" </w:instrText>
      </w:r>
      <w:r>
        <w:fldChar w:fldCharType="separate"/>
      </w:r>
      <w:r>
        <w:rPr>
          <w:rStyle w:val="69"/>
          <w:rFonts w:eastAsia="手头"/>
        </w:rPr>
        <w:t>表 43：</w:t>
      </w:r>
      <w:r>
        <w:rPr>
          <w:rStyle w:val="69"/>
        </w:rPr>
        <w:t xml:space="preserve"> Aurorium 马来酸酐接枝聚合物生产基地、销售区域、竞争对手及市场地位</w:t>
      </w:r>
      <w:r>
        <w:tab/>
      </w:r>
      <w:r>
        <w:fldChar w:fldCharType="begin"/>
      </w:r>
      <w:r>
        <w:instrText xml:space="preserve"> PAGEREF _Toc153731396 \h </w:instrText>
      </w:r>
      <w:r>
        <w:fldChar w:fldCharType="separate"/>
      </w:r>
      <w:r>
        <w:t>52</w:t>
      </w:r>
      <w:r>
        <w:fldChar w:fldCharType="end"/>
      </w:r>
      <w:r>
        <w:fldChar w:fldCharType="end"/>
      </w:r>
    </w:p>
    <w:p w14:paraId="6E70E32A">
      <w:pPr>
        <w:pStyle w:val="27"/>
        <w:rPr>
          <w:rFonts w:hint="eastAsia" w:asciiTheme="minorHAnsi" w:hAnsiTheme="minorHAnsi" w:eastAsiaTheme="minorEastAsia"/>
          <w:szCs w:val="22"/>
          <w14:ligatures w14:val="standardContextual"/>
        </w:rPr>
      </w:pPr>
      <w:r>
        <w:fldChar w:fldCharType="begin"/>
      </w:r>
      <w:r>
        <w:instrText xml:space="preserve"> HYPERLINK \l "_Toc153731397" </w:instrText>
      </w:r>
      <w:r>
        <w:fldChar w:fldCharType="separate"/>
      </w:r>
      <w:r>
        <w:rPr>
          <w:rStyle w:val="69"/>
          <w:rFonts w:eastAsia="手头"/>
        </w:rPr>
        <w:t>表 44：</w:t>
      </w:r>
      <w:r>
        <w:rPr>
          <w:rStyle w:val="69"/>
        </w:rPr>
        <w:t xml:space="preserve"> Aurorium 马来酸酐接枝聚合物产品规格、参数及市场应用</w:t>
      </w:r>
      <w:r>
        <w:tab/>
      </w:r>
      <w:r>
        <w:fldChar w:fldCharType="begin"/>
      </w:r>
      <w:r>
        <w:instrText xml:space="preserve"> PAGEREF _Toc153731397 \h </w:instrText>
      </w:r>
      <w:r>
        <w:fldChar w:fldCharType="separate"/>
      </w:r>
      <w:r>
        <w:t>53</w:t>
      </w:r>
      <w:r>
        <w:fldChar w:fldCharType="end"/>
      </w:r>
      <w:r>
        <w:fldChar w:fldCharType="end"/>
      </w:r>
    </w:p>
    <w:p w14:paraId="7BC7AFF3">
      <w:pPr>
        <w:pStyle w:val="27"/>
        <w:rPr>
          <w:rFonts w:hint="eastAsia" w:asciiTheme="minorHAnsi" w:hAnsiTheme="minorHAnsi" w:eastAsiaTheme="minorEastAsia"/>
          <w:szCs w:val="22"/>
          <w14:ligatures w14:val="standardContextual"/>
        </w:rPr>
      </w:pPr>
      <w:r>
        <w:fldChar w:fldCharType="begin"/>
      </w:r>
      <w:r>
        <w:instrText xml:space="preserve"> HYPERLINK \l "_Toc153731398" </w:instrText>
      </w:r>
      <w:r>
        <w:fldChar w:fldCharType="separate"/>
      </w:r>
      <w:r>
        <w:rPr>
          <w:rStyle w:val="69"/>
          <w:rFonts w:eastAsia="手头"/>
        </w:rPr>
        <w:t>表 45：</w:t>
      </w:r>
      <w:r>
        <w:rPr>
          <w:rStyle w:val="69"/>
        </w:rPr>
        <w:t xml:space="preserve"> Aurorium 马来酸酐接枝聚合物销量（千吨）、收入（百万美元）、价格（美元/吨）及毛利率（2019-2024）</w:t>
      </w:r>
      <w:r>
        <w:tab/>
      </w:r>
      <w:r>
        <w:fldChar w:fldCharType="begin"/>
      </w:r>
      <w:r>
        <w:instrText xml:space="preserve"> PAGEREF _Toc153731398 \h </w:instrText>
      </w:r>
      <w:r>
        <w:fldChar w:fldCharType="separate"/>
      </w:r>
      <w:r>
        <w:t>53</w:t>
      </w:r>
      <w:r>
        <w:fldChar w:fldCharType="end"/>
      </w:r>
      <w:r>
        <w:fldChar w:fldCharType="end"/>
      </w:r>
    </w:p>
    <w:p w14:paraId="36B5FA7C">
      <w:pPr>
        <w:pStyle w:val="27"/>
        <w:rPr>
          <w:rFonts w:hint="eastAsia" w:asciiTheme="minorHAnsi" w:hAnsiTheme="minorHAnsi" w:eastAsiaTheme="minorEastAsia"/>
          <w:szCs w:val="22"/>
          <w14:ligatures w14:val="standardContextual"/>
        </w:rPr>
      </w:pPr>
      <w:r>
        <w:fldChar w:fldCharType="begin"/>
      </w:r>
      <w:r>
        <w:instrText xml:space="preserve"> HYPERLINK \l "_Toc153731399" </w:instrText>
      </w:r>
      <w:r>
        <w:fldChar w:fldCharType="separate"/>
      </w:r>
      <w:r>
        <w:rPr>
          <w:rStyle w:val="69"/>
          <w:rFonts w:eastAsia="手头"/>
        </w:rPr>
        <w:t>表 46：</w:t>
      </w:r>
      <w:r>
        <w:rPr>
          <w:rStyle w:val="69"/>
        </w:rPr>
        <w:t xml:space="preserve"> Aurorium公司简介及主要业务</w:t>
      </w:r>
      <w:r>
        <w:tab/>
      </w:r>
      <w:r>
        <w:fldChar w:fldCharType="begin"/>
      </w:r>
      <w:r>
        <w:instrText xml:space="preserve"> PAGEREF _Toc153731399 \h </w:instrText>
      </w:r>
      <w:r>
        <w:fldChar w:fldCharType="separate"/>
      </w:r>
      <w:r>
        <w:t>53</w:t>
      </w:r>
      <w:r>
        <w:fldChar w:fldCharType="end"/>
      </w:r>
      <w:r>
        <w:fldChar w:fldCharType="end"/>
      </w:r>
    </w:p>
    <w:p w14:paraId="7E572E9A">
      <w:pPr>
        <w:pStyle w:val="27"/>
        <w:rPr>
          <w:rFonts w:hint="eastAsia" w:asciiTheme="minorHAnsi" w:hAnsiTheme="minorHAnsi" w:eastAsiaTheme="minorEastAsia"/>
          <w:szCs w:val="22"/>
          <w14:ligatures w14:val="standardContextual"/>
        </w:rPr>
      </w:pPr>
      <w:r>
        <w:fldChar w:fldCharType="begin"/>
      </w:r>
      <w:r>
        <w:instrText xml:space="preserve"> HYPERLINK \l "_Toc153731400" </w:instrText>
      </w:r>
      <w:r>
        <w:fldChar w:fldCharType="separate"/>
      </w:r>
      <w:r>
        <w:rPr>
          <w:rStyle w:val="69"/>
          <w:rFonts w:eastAsia="手头"/>
        </w:rPr>
        <w:t>表 47：</w:t>
      </w:r>
      <w:r>
        <w:rPr>
          <w:rStyle w:val="69"/>
        </w:rPr>
        <w:t xml:space="preserve"> Aurorium企业最新动态</w:t>
      </w:r>
      <w:r>
        <w:tab/>
      </w:r>
      <w:r>
        <w:fldChar w:fldCharType="begin"/>
      </w:r>
      <w:r>
        <w:instrText xml:space="preserve"> PAGEREF _Toc153731400 \h </w:instrText>
      </w:r>
      <w:r>
        <w:fldChar w:fldCharType="separate"/>
      </w:r>
      <w:r>
        <w:t>54</w:t>
      </w:r>
      <w:r>
        <w:fldChar w:fldCharType="end"/>
      </w:r>
      <w:r>
        <w:fldChar w:fldCharType="end"/>
      </w:r>
    </w:p>
    <w:p w14:paraId="71A3B5B1">
      <w:pPr>
        <w:pStyle w:val="27"/>
        <w:rPr>
          <w:rFonts w:hint="eastAsia" w:asciiTheme="minorHAnsi" w:hAnsiTheme="minorHAnsi" w:eastAsiaTheme="minorEastAsia"/>
          <w:szCs w:val="22"/>
          <w14:ligatures w14:val="standardContextual"/>
        </w:rPr>
      </w:pPr>
      <w:r>
        <w:fldChar w:fldCharType="begin"/>
      </w:r>
      <w:r>
        <w:instrText xml:space="preserve"> HYPERLINK \l "_Toc153731401" </w:instrText>
      </w:r>
      <w:r>
        <w:fldChar w:fldCharType="separate"/>
      </w:r>
      <w:r>
        <w:rPr>
          <w:rStyle w:val="69"/>
          <w:rFonts w:eastAsia="手头"/>
        </w:rPr>
        <w:t>表 48：</w:t>
      </w:r>
      <w:r>
        <w:rPr>
          <w:rStyle w:val="69"/>
        </w:rPr>
        <w:t xml:space="preserve"> SK Functional Polymer 马来酸酐接枝聚合物生产基地、销售区域、竞争对手及市场地位</w:t>
      </w:r>
      <w:r>
        <w:tab/>
      </w:r>
      <w:r>
        <w:fldChar w:fldCharType="begin"/>
      </w:r>
      <w:r>
        <w:instrText xml:space="preserve"> PAGEREF _Toc153731401 \h </w:instrText>
      </w:r>
      <w:r>
        <w:fldChar w:fldCharType="separate"/>
      </w:r>
      <w:r>
        <w:t>54</w:t>
      </w:r>
      <w:r>
        <w:fldChar w:fldCharType="end"/>
      </w:r>
      <w:r>
        <w:fldChar w:fldCharType="end"/>
      </w:r>
    </w:p>
    <w:p w14:paraId="307E28EF">
      <w:pPr>
        <w:pStyle w:val="27"/>
        <w:rPr>
          <w:rFonts w:hint="eastAsia" w:asciiTheme="minorHAnsi" w:hAnsiTheme="minorHAnsi" w:eastAsiaTheme="minorEastAsia"/>
          <w:szCs w:val="22"/>
          <w14:ligatures w14:val="standardContextual"/>
        </w:rPr>
      </w:pPr>
      <w:r>
        <w:fldChar w:fldCharType="begin"/>
      </w:r>
      <w:r>
        <w:instrText xml:space="preserve"> HYPERLINK \l "_Toc153731402" </w:instrText>
      </w:r>
      <w:r>
        <w:fldChar w:fldCharType="separate"/>
      </w:r>
      <w:r>
        <w:rPr>
          <w:rStyle w:val="69"/>
          <w:rFonts w:eastAsia="手头"/>
        </w:rPr>
        <w:t>表 49：</w:t>
      </w:r>
      <w:r>
        <w:rPr>
          <w:rStyle w:val="69"/>
        </w:rPr>
        <w:t xml:space="preserve"> SK Functional Polymer 马来酸酐接枝聚合物产品规格、参数及市场应用</w:t>
      </w:r>
      <w:r>
        <w:tab/>
      </w:r>
      <w:r>
        <w:fldChar w:fldCharType="begin"/>
      </w:r>
      <w:r>
        <w:instrText xml:space="preserve"> PAGEREF _Toc153731402 \h </w:instrText>
      </w:r>
      <w:r>
        <w:fldChar w:fldCharType="separate"/>
      </w:r>
      <w:r>
        <w:t>55</w:t>
      </w:r>
      <w:r>
        <w:fldChar w:fldCharType="end"/>
      </w:r>
      <w:r>
        <w:fldChar w:fldCharType="end"/>
      </w:r>
    </w:p>
    <w:p w14:paraId="72F5265F">
      <w:pPr>
        <w:pStyle w:val="27"/>
        <w:rPr>
          <w:rFonts w:hint="eastAsia" w:asciiTheme="minorHAnsi" w:hAnsiTheme="minorHAnsi" w:eastAsiaTheme="minorEastAsia"/>
          <w:szCs w:val="22"/>
          <w14:ligatures w14:val="standardContextual"/>
        </w:rPr>
      </w:pPr>
      <w:r>
        <w:fldChar w:fldCharType="begin"/>
      </w:r>
      <w:r>
        <w:instrText xml:space="preserve"> HYPERLINK \l "_Toc153731403" </w:instrText>
      </w:r>
      <w:r>
        <w:fldChar w:fldCharType="separate"/>
      </w:r>
      <w:r>
        <w:rPr>
          <w:rStyle w:val="69"/>
          <w:rFonts w:eastAsia="手头"/>
        </w:rPr>
        <w:t>表 50：</w:t>
      </w:r>
      <w:r>
        <w:rPr>
          <w:rStyle w:val="69"/>
        </w:rPr>
        <w:t xml:space="preserve"> SK Functional Polymer 马来酸酐接枝聚合物销量（千吨）、收入（百万美元）、价格（美元/吨）及毛利率（2019-2024）</w:t>
      </w:r>
      <w:r>
        <w:tab/>
      </w:r>
      <w:r>
        <w:fldChar w:fldCharType="begin"/>
      </w:r>
      <w:r>
        <w:instrText xml:space="preserve"> PAGEREF _Toc153731403 \h </w:instrText>
      </w:r>
      <w:r>
        <w:fldChar w:fldCharType="separate"/>
      </w:r>
      <w:r>
        <w:t>55</w:t>
      </w:r>
      <w:r>
        <w:fldChar w:fldCharType="end"/>
      </w:r>
      <w:r>
        <w:fldChar w:fldCharType="end"/>
      </w:r>
    </w:p>
    <w:p w14:paraId="41CE0AA4">
      <w:pPr>
        <w:pStyle w:val="27"/>
        <w:rPr>
          <w:rFonts w:hint="eastAsia" w:asciiTheme="minorHAnsi" w:hAnsiTheme="minorHAnsi" w:eastAsiaTheme="minorEastAsia"/>
          <w:szCs w:val="22"/>
          <w14:ligatures w14:val="standardContextual"/>
        </w:rPr>
      </w:pPr>
      <w:r>
        <w:fldChar w:fldCharType="begin"/>
      </w:r>
      <w:r>
        <w:instrText xml:space="preserve"> HYPERLINK \l "_Toc153731404" </w:instrText>
      </w:r>
      <w:r>
        <w:fldChar w:fldCharType="separate"/>
      </w:r>
      <w:r>
        <w:rPr>
          <w:rStyle w:val="69"/>
          <w:rFonts w:eastAsia="手头"/>
        </w:rPr>
        <w:t>表 51：</w:t>
      </w:r>
      <w:r>
        <w:rPr>
          <w:rStyle w:val="69"/>
        </w:rPr>
        <w:t xml:space="preserve"> SK Functional Polymer公司简介及主要业务</w:t>
      </w:r>
      <w:r>
        <w:tab/>
      </w:r>
      <w:r>
        <w:fldChar w:fldCharType="begin"/>
      </w:r>
      <w:r>
        <w:instrText xml:space="preserve"> PAGEREF _Toc153731404 \h </w:instrText>
      </w:r>
      <w:r>
        <w:fldChar w:fldCharType="separate"/>
      </w:r>
      <w:r>
        <w:t>55</w:t>
      </w:r>
      <w:r>
        <w:fldChar w:fldCharType="end"/>
      </w:r>
      <w:r>
        <w:fldChar w:fldCharType="end"/>
      </w:r>
    </w:p>
    <w:p w14:paraId="187B006F">
      <w:pPr>
        <w:pStyle w:val="27"/>
        <w:rPr>
          <w:rFonts w:hint="eastAsia" w:asciiTheme="minorHAnsi" w:hAnsiTheme="minorHAnsi" w:eastAsiaTheme="minorEastAsia"/>
          <w:szCs w:val="22"/>
          <w14:ligatures w14:val="standardContextual"/>
        </w:rPr>
      </w:pPr>
      <w:r>
        <w:fldChar w:fldCharType="begin"/>
      </w:r>
      <w:r>
        <w:instrText xml:space="preserve"> HYPERLINK \l "_Toc153731405" </w:instrText>
      </w:r>
      <w:r>
        <w:fldChar w:fldCharType="separate"/>
      </w:r>
      <w:r>
        <w:rPr>
          <w:rStyle w:val="69"/>
          <w:rFonts w:eastAsia="手头"/>
        </w:rPr>
        <w:t>表 52：</w:t>
      </w:r>
      <w:r>
        <w:rPr>
          <w:rStyle w:val="69"/>
        </w:rPr>
        <w:t xml:space="preserve"> SK Functional Polymer企业最新动态</w:t>
      </w:r>
      <w:r>
        <w:tab/>
      </w:r>
      <w:r>
        <w:fldChar w:fldCharType="begin"/>
      </w:r>
      <w:r>
        <w:instrText xml:space="preserve"> PAGEREF _Toc153731405 \h </w:instrText>
      </w:r>
      <w:r>
        <w:fldChar w:fldCharType="separate"/>
      </w:r>
      <w:r>
        <w:t>55</w:t>
      </w:r>
      <w:r>
        <w:fldChar w:fldCharType="end"/>
      </w:r>
      <w:r>
        <w:fldChar w:fldCharType="end"/>
      </w:r>
    </w:p>
    <w:p w14:paraId="41CC6769">
      <w:pPr>
        <w:pStyle w:val="27"/>
        <w:rPr>
          <w:rFonts w:hint="eastAsia" w:asciiTheme="minorHAnsi" w:hAnsiTheme="minorHAnsi" w:eastAsiaTheme="minorEastAsia"/>
          <w:szCs w:val="22"/>
          <w14:ligatures w14:val="standardContextual"/>
        </w:rPr>
      </w:pPr>
      <w:r>
        <w:fldChar w:fldCharType="begin"/>
      </w:r>
      <w:r>
        <w:instrText xml:space="preserve"> HYPERLINK \l "_Toc153731406" </w:instrText>
      </w:r>
      <w:r>
        <w:fldChar w:fldCharType="separate"/>
      </w:r>
      <w:r>
        <w:rPr>
          <w:rStyle w:val="69"/>
          <w:rFonts w:eastAsia="手头"/>
        </w:rPr>
        <w:t>表 53：</w:t>
      </w:r>
      <w:r>
        <w:rPr>
          <w:rStyle w:val="69"/>
        </w:rPr>
        <w:t xml:space="preserve"> Mitsui Chemicals 马来酸酐接枝聚合物生产基地、销售区域、竞争对手及市场地位</w:t>
      </w:r>
      <w:r>
        <w:tab/>
      </w:r>
      <w:r>
        <w:fldChar w:fldCharType="begin"/>
      </w:r>
      <w:r>
        <w:instrText xml:space="preserve"> PAGEREF _Toc153731406 \h </w:instrText>
      </w:r>
      <w:r>
        <w:fldChar w:fldCharType="separate"/>
      </w:r>
      <w:r>
        <w:t>56</w:t>
      </w:r>
      <w:r>
        <w:fldChar w:fldCharType="end"/>
      </w:r>
      <w:r>
        <w:fldChar w:fldCharType="end"/>
      </w:r>
    </w:p>
    <w:p w14:paraId="59A7ECC0">
      <w:pPr>
        <w:pStyle w:val="27"/>
        <w:rPr>
          <w:rFonts w:hint="eastAsia" w:asciiTheme="minorHAnsi" w:hAnsiTheme="minorHAnsi" w:eastAsiaTheme="minorEastAsia"/>
          <w:szCs w:val="22"/>
          <w14:ligatures w14:val="standardContextual"/>
        </w:rPr>
      </w:pPr>
      <w:r>
        <w:fldChar w:fldCharType="begin"/>
      </w:r>
      <w:r>
        <w:instrText xml:space="preserve"> HYPERLINK \l "_Toc153731407" </w:instrText>
      </w:r>
      <w:r>
        <w:fldChar w:fldCharType="separate"/>
      </w:r>
      <w:r>
        <w:rPr>
          <w:rStyle w:val="69"/>
          <w:rFonts w:eastAsia="手头"/>
        </w:rPr>
        <w:t>表 54：</w:t>
      </w:r>
      <w:r>
        <w:rPr>
          <w:rStyle w:val="69"/>
        </w:rPr>
        <w:t xml:space="preserve"> Mitsui Chemicals 马来酸酐接枝聚合物产品规格、参数及市场应用</w:t>
      </w:r>
      <w:r>
        <w:tab/>
      </w:r>
      <w:r>
        <w:fldChar w:fldCharType="begin"/>
      </w:r>
      <w:r>
        <w:instrText xml:space="preserve"> PAGEREF _Toc153731407 \h </w:instrText>
      </w:r>
      <w:r>
        <w:fldChar w:fldCharType="separate"/>
      </w:r>
      <w:r>
        <w:t>56</w:t>
      </w:r>
      <w:r>
        <w:fldChar w:fldCharType="end"/>
      </w:r>
      <w:r>
        <w:fldChar w:fldCharType="end"/>
      </w:r>
    </w:p>
    <w:p w14:paraId="1A327824">
      <w:pPr>
        <w:pStyle w:val="27"/>
        <w:rPr>
          <w:rFonts w:hint="eastAsia" w:asciiTheme="minorHAnsi" w:hAnsiTheme="minorHAnsi" w:eastAsiaTheme="minorEastAsia"/>
          <w:szCs w:val="22"/>
          <w14:ligatures w14:val="standardContextual"/>
        </w:rPr>
      </w:pPr>
      <w:r>
        <w:fldChar w:fldCharType="begin"/>
      </w:r>
      <w:r>
        <w:instrText xml:space="preserve"> HYPERLINK \l "_Toc153731408" </w:instrText>
      </w:r>
      <w:r>
        <w:fldChar w:fldCharType="separate"/>
      </w:r>
      <w:r>
        <w:rPr>
          <w:rStyle w:val="69"/>
          <w:rFonts w:eastAsia="手头"/>
        </w:rPr>
        <w:t>表 55：</w:t>
      </w:r>
      <w:r>
        <w:rPr>
          <w:rStyle w:val="69"/>
        </w:rPr>
        <w:t xml:space="preserve"> Mitsui Chemicals 马来酸酐接枝聚合物销量（千吨）、收入（百万美元）、价格（美元/吨）及毛利率（2019-2024）</w:t>
      </w:r>
      <w:r>
        <w:tab/>
      </w:r>
      <w:r>
        <w:fldChar w:fldCharType="begin"/>
      </w:r>
      <w:r>
        <w:instrText xml:space="preserve"> PAGEREF _Toc153731408 \h </w:instrText>
      </w:r>
      <w:r>
        <w:fldChar w:fldCharType="separate"/>
      </w:r>
      <w:r>
        <w:t>57</w:t>
      </w:r>
      <w:r>
        <w:fldChar w:fldCharType="end"/>
      </w:r>
      <w:r>
        <w:fldChar w:fldCharType="end"/>
      </w:r>
    </w:p>
    <w:p w14:paraId="1D37B042">
      <w:pPr>
        <w:pStyle w:val="27"/>
        <w:rPr>
          <w:rFonts w:hint="eastAsia" w:asciiTheme="minorHAnsi" w:hAnsiTheme="minorHAnsi" w:eastAsiaTheme="minorEastAsia"/>
          <w:szCs w:val="22"/>
          <w14:ligatures w14:val="standardContextual"/>
        </w:rPr>
      </w:pPr>
      <w:r>
        <w:fldChar w:fldCharType="begin"/>
      </w:r>
      <w:r>
        <w:instrText xml:space="preserve"> HYPERLINK \l "_Toc153731409" </w:instrText>
      </w:r>
      <w:r>
        <w:fldChar w:fldCharType="separate"/>
      </w:r>
      <w:r>
        <w:rPr>
          <w:rStyle w:val="69"/>
          <w:rFonts w:eastAsia="手头"/>
        </w:rPr>
        <w:t>表 56：</w:t>
      </w:r>
      <w:r>
        <w:rPr>
          <w:rStyle w:val="69"/>
        </w:rPr>
        <w:t xml:space="preserve"> Mitsui Chemicals公司简介及主要业务</w:t>
      </w:r>
      <w:r>
        <w:tab/>
      </w:r>
      <w:r>
        <w:fldChar w:fldCharType="begin"/>
      </w:r>
      <w:r>
        <w:instrText xml:space="preserve"> PAGEREF _Toc153731409 \h </w:instrText>
      </w:r>
      <w:r>
        <w:fldChar w:fldCharType="separate"/>
      </w:r>
      <w:r>
        <w:t>57</w:t>
      </w:r>
      <w:r>
        <w:fldChar w:fldCharType="end"/>
      </w:r>
      <w:r>
        <w:fldChar w:fldCharType="end"/>
      </w:r>
    </w:p>
    <w:p w14:paraId="7C7189C6">
      <w:pPr>
        <w:pStyle w:val="27"/>
        <w:rPr>
          <w:rFonts w:hint="eastAsia" w:asciiTheme="minorHAnsi" w:hAnsiTheme="minorHAnsi" w:eastAsiaTheme="minorEastAsia"/>
          <w:szCs w:val="22"/>
          <w14:ligatures w14:val="standardContextual"/>
        </w:rPr>
      </w:pPr>
      <w:r>
        <w:fldChar w:fldCharType="begin"/>
      </w:r>
      <w:r>
        <w:instrText xml:space="preserve"> HYPERLINK \l "_Toc153731410" </w:instrText>
      </w:r>
      <w:r>
        <w:fldChar w:fldCharType="separate"/>
      </w:r>
      <w:r>
        <w:rPr>
          <w:rStyle w:val="69"/>
          <w:rFonts w:eastAsia="手头"/>
        </w:rPr>
        <w:t>表 57：</w:t>
      </w:r>
      <w:r>
        <w:rPr>
          <w:rStyle w:val="69"/>
        </w:rPr>
        <w:t xml:space="preserve"> Mitsui Chemicals企业最新动态</w:t>
      </w:r>
      <w:r>
        <w:tab/>
      </w:r>
      <w:r>
        <w:fldChar w:fldCharType="begin"/>
      </w:r>
      <w:r>
        <w:instrText xml:space="preserve"> PAGEREF _Toc153731410 \h </w:instrText>
      </w:r>
      <w:r>
        <w:fldChar w:fldCharType="separate"/>
      </w:r>
      <w:r>
        <w:t>57</w:t>
      </w:r>
      <w:r>
        <w:fldChar w:fldCharType="end"/>
      </w:r>
      <w:r>
        <w:fldChar w:fldCharType="end"/>
      </w:r>
    </w:p>
    <w:p w14:paraId="2ABF5ACE">
      <w:pPr>
        <w:pStyle w:val="27"/>
        <w:rPr>
          <w:rFonts w:hint="eastAsia" w:asciiTheme="minorHAnsi" w:hAnsiTheme="minorHAnsi" w:eastAsiaTheme="minorEastAsia"/>
          <w:szCs w:val="22"/>
          <w14:ligatures w14:val="standardContextual"/>
        </w:rPr>
      </w:pPr>
      <w:r>
        <w:fldChar w:fldCharType="begin"/>
      </w:r>
      <w:r>
        <w:instrText xml:space="preserve"> HYPERLINK \l "_Toc153731411" </w:instrText>
      </w:r>
      <w:r>
        <w:fldChar w:fldCharType="separate"/>
      </w:r>
      <w:r>
        <w:rPr>
          <w:rStyle w:val="69"/>
          <w:rFonts w:eastAsia="手头"/>
        </w:rPr>
        <w:t>表 58：</w:t>
      </w:r>
      <w:r>
        <w:rPr>
          <w:rStyle w:val="69"/>
        </w:rPr>
        <w:t xml:space="preserve"> The Compound 马来酸酐接枝聚合物生产基地、销售区域、竞争对手及市场地位</w:t>
      </w:r>
      <w:r>
        <w:tab/>
      </w:r>
      <w:r>
        <w:fldChar w:fldCharType="begin"/>
      </w:r>
      <w:r>
        <w:instrText xml:space="preserve"> PAGEREF _Toc153731411 \h </w:instrText>
      </w:r>
      <w:r>
        <w:fldChar w:fldCharType="separate"/>
      </w:r>
      <w:r>
        <w:t>58</w:t>
      </w:r>
      <w:r>
        <w:fldChar w:fldCharType="end"/>
      </w:r>
      <w:r>
        <w:fldChar w:fldCharType="end"/>
      </w:r>
    </w:p>
    <w:p w14:paraId="0A0B5DA4">
      <w:pPr>
        <w:pStyle w:val="27"/>
        <w:rPr>
          <w:rFonts w:hint="eastAsia" w:asciiTheme="minorHAnsi" w:hAnsiTheme="minorHAnsi" w:eastAsiaTheme="minorEastAsia"/>
          <w:szCs w:val="22"/>
          <w14:ligatures w14:val="standardContextual"/>
        </w:rPr>
      </w:pPr>
      <w:r>
        <w:fldChar w:fldCharType="begin"/>
      </w:r>
      <w:r>
        <w:instrText xml:space="preserve"> HYPERLINK \l "_Toc153731412" </w:instrText>
      </w:r>
      <w:r>
        <w:fldChar w:fldCharType="separate"/>
      </w:r>
      <w:r>
        <w:rPr>
          <w:rStyle w:val="69"/>
          <w:rFonts w:eastAsia="手头"/>
        </w:rPr>
        <w:t>表 59：</w:t>
      </w:r>
      <w:r>
        <w:rPr>
          <w:rStyle w:val="69"/>
        </w:rPr>
        <w:t xml:space="preserve"> The Compound 马来酸酐接枝聚合物产品规格、参数及市场应用</w:t>
      </w:r>
      <w:r>
        <w:tab/>
      </w:r>
      <w:r>
        <w:fldChar w:fldCharType="begin"/>
      </w:r>
      <w:r>
        <w:instrText xml:space="preserve"> PAGEREF _Toc153731412 \h </w:instrText>
      </w:r>
      <w:r>
        <w:fldChar w:fldCharType="separate"/>
      </w:r>
      <w:r>
        <w:t>58</w:t>
      </w:r>
      <w:r>
        <w:fldChar w:fldCharType="end"/>
      </w:r>
      <w:r>
        <w:fldChar w:fldCharType="end"/>
      </w:r>
    </w:p>
    <w:p w14:paraId="71141705">
      <w:pPr>
        <w:pStyle w:val="27"/>
        <w:rPr>
          <w:rFonts w:hint="eastAsia" w:asciiTheme="minorHAnsi" w:hAnsiTheme="minorHAnsi" w:eastAsiaTheme="minorEastAsia"/>
          <w:szCs w:val="22"/>
          <w14:ligatures w14:val="standardContextual"/>
        </w:rPr>
      </w:pPr>
      <w:r>
        <w:fldChar w:fldCharType="begin"/>
      </w:r>
      <w:r>
        <w:instrText xml:space="preserve"> HYPERLINK \l "_Toc153731413" </w:instrText>
      </w:r>
      <w:r>
        <w:fldChar w:fldCharType="separate"/>
      </w:r>
      <w:r>
        <w:rPr>
          <w:rStyle w:val="69"/>
          <w:rFonts w:eastAsia="手头"/>
        </w:rPr>
        <w:t>表 60：</w:t>
      </w:r>
      <w:r>
        <w:rPr>
          <w:rStyle w:val="69"/>
        </w:rPr>
        <w:t xml:space="preserve"> The Compound 马来酸酐接枝聚合物销量（千吨）、收入（百万美元）、价格（美元/吨）及毛利率（2019-2024）</w:t>
      </w:r>
      <w:r>
        <w:tab/>
      </w:r>
      <w:r>
        <w:fldChar w:fldCharType="begin"/>
      </w:r>
      <w:r>
        <w:instrText xml:space="preserve"> PAGEREF _Toc153731413 \h </w:instrText>
      </w:r>
      <w:r>
        <w:fldChar w:fldCharType="separate"/>
      </w:r>
      <w:r>
        <w:t>58</w:t>
      </w:r>
      <w:r>
        <w:fldChar w:fldCharType="end"/>
      </w:r>
      <w:r>
        <w:fldChar w:fldCharType="end"/>
      </w:r>
    </w:p>
    <w:p w14:paraId="2AC40EBB">
      <w:pPr>
        <w:pStyle w:val="27"/>
        <w:rPr>
          <w:rFonts w:hint="eastAsia" w:asciiTheme="minorHAnsi" w:hAnsiTheme="minorHAnsi" w:eastAsiaTheme="minorEastAsia"/>
          <w:szCs w:val="22"/>
          <w14:ligatures w14:val="standardContextual"/>
        </w:rPr>
      </w:pPr>
      <w:r>
        <w:fldChar w:fldCharType="begin"/>
      </w:r>
      <w:r>
        <w:instrText xml:space="preserve"> HYPERLINK \l "_Toc153731414" </w:instrText>
      </w:r>
      <w:r>
        <w:fldChar w:fldCharType="separate"/>
      </w:r>
      <w:r>
        <w:rPr>
          <w:rStyle w:val="69"/>
          <w:rFonts w:eastAsia="手头"/>
        </w:rPr>
        <w:t>表 61：</w:t>
      </w:r>
      <w:r>
        <w:rPr>
          <w:rStyle w:val="69"/>
        </w:rPr>
        <w:t xml:space="preserve"> The Compound公司简介及主要业务</w:t>
      </w:r>
      <w:r>
        <w:tab/>
      </w:r>
      <w:r>
        <w:fldChar w:fldCharType="begin"/>
      </w:r>
      <w:r>
        <w:instrText xml:space="preserve"> PAGEREF _Toc153731414 \h </w:instrText>
      </w:r>
      <w:r>
        <w:fldChar w:fldCharType="separate"/>
      </w:r>
      <w:r>
        <w:t>59</w:t>
      </w:r>
      <w:r>
        <w:fldChar w:fldCharType="end"/>
      </w:r>
      <w:r>
        <w:fldChar w:fldCharType="end"/>
      </w:r>
    </w:p>
    <w:p w14:paraId="3E75F5C6">
      <w:pPr>
        <w:pStyle w:val="27"/>
        <w:rPr>
          <w:rFonts w:hint="eastAsia" w:asciiTheme="minorHAnsi" w:hAnsiTheme="minorHAnsi" w:eastAsiaTheme="minorEastAsia"/>
          <w:szCs w:val="22"/>
          <w14:ligatures w14:val="standardContextual"/>
        </w:rPr>
      </w:pPr>
      <w:r>
        <w:fldChar w:fldCharType="begin"/>
      </w:r>
      <w:r>
        <w:instrText xml:space="preserve"> HYPERLINK \l "_Toc153731415" </w:instrText>
      </w:r>
      <w:r>
        <w:fldChar w:fldCharType="separate"/>
      </w:r>
      <w:r>
        <w:rPr>
          <w:rStyle w:val="69"/>
          <w:rFonts w:eastAsia="手头"/>
        </w:rPr>
        <w:t>表 62：</w:t>
      </w:r>
      <w:r>
        <w:rPr>
          <w:rStyle w:val="69"/>
        </w:rPr>
        <w:t xml:space="preserve"> The Compound企业最新动态</w:t>
      </w:r>
      <w:r>
        <w:tab/>
      </w:r>
      <w:r>
        <w:fldChar w:fldCharType="begin"/>
      </w:r>
      <w:r>
        <w:instrText xml:space="preserve"> PAGEREF _Toc153731415 \h </w:instrText>
      </w:r>
      <w:r>
        <w:fldChar w:fldCharType="separate"/>
      </w:r>
      <w:r>
        <w:t>59</w:t>
      </w:r>
      <w:r>
        <w:fldChar w:fldCharType="end"/>
      </w:r>
      <w:r>
        <w:fldChar w:fldCharType="end"/>
      </w:r>
    </w:p>
    <w:p w14:paraId="4E627E9A">
      <w:pPr>
        <w:pStyle w:val="27"/>
        <w:rPr>
          <w:rFonts w:hint="eastAsia" w:asciiTheme="minorHAnsi" w:hAnsiTheme="minorHAnsi" w:eastAsiaTheme="minorEastAsia"/>
          <w:szCs w:val="22"/>
          <w14:ligatures w14:val="standardContextual"/>
        </w:rPr>
      </w:pPr>
      <w:r>
        <w:fldChar w:fldCharType="begin"/>
      </w:r>
      <w:r>
        <w:instrText xml:space="preserve"> HYPERLINK \l "_Toc153731416" </w:instrText>
      </w:r>
      <w:r>
        <w:fldChar w:fldCharType="separate"/>
      </w:r>
      <w:r>
        <w:rPr>
          <w:rStyle w:val="69"/>
          <w:rFonts w:eastAsia="手头"/>
        </w:rPr>
        <w:t>表 63：</w:t>
      </w:r>
      <w:r>
        <w:rPr>
          <w:rStyle w:val="69"/>
        </w:rPr>
        <w:t xml:space="preserve"> 宁波能之光 马来酸酐接枝聚合物生产基地、销售区域、竞争对手及市场地位</w:t>
      </w:r>
      <w:r>
        <w:tab/>
      </w:r>
      <w:r>
        <w:fldChar w:fldCharType="begin"/>
      </w:r>
      <w:r>
        <w:instrText xml:space="preserve"> PAGEREF _Toc153731416 \h </w:instrText>
      </w:r>
      <w:r>
        <w:fldChar w:fldCharType="separate"/>
      </w:r>
      <w:r>
        <w:t>59</w:t>
      </w:r>
      <w:r>
        <w:fldChar w:fldCharType="end"/>
      </w:r>
      <w:r>
        <w:fldChar w:fldCharType="end"/>
      </w:r>
    </w:p>
    <w:p w14:paraId="339FB356">
      <w:pPr>
        <w:pStyle w:val="27"/>
        <w:rPr>
          <w:rFonts w:hint="eastAsia" w:asciiTheme="minorHAnsi" w:hAnsiTheme="minorHAnsi" w:eastAsiaTheme="minorEastAsia"/>
          <w:szCs w:val="22"/>
          <w14:ligatures w14:val="standardContextual"/>
        </w:rPr>
      </w:pPr>
      <w:r>
        <w:fldChar w:fldCharType="begin"/>
      </w:r>
      <w:r>
        <w:instrText xml:space="preserve"> HYPERLINK \l "_Toc153731417" </w:instrText>
      </w:r>
      <w:r>
        <w:fldChar w:fldCharType="separate"/>
      </w:r>
      <w:r>
        <w:rPr>
          <w:rStyle w:val="69"/>
          <w:rFonts w:eastAsia="手头"/>
        </w:rPr>
        <w:t>表 64：</w:t>
      </w:r>
      <w:r>
        <w:rPr>
          <w:rStyle w:val="69"/>
        </w:rPr>
        <w:t xml:space="preserve"> 宁波能之光 马来酸酐接枝聚合物产品规格、参数及市场应用</w:t>
      </w:r>
      <w:r>
        <w:tab/>
      </w:r>
      <w:r>
        <w:fldChar w:fldCharType="begin"/>
      </w:r>
      <w:r>
        <w:instrText xml:space="preserve"> PAGEREF _Toc153731417 \h </w:instrText>
      </w:r>
      <w:r>
        <w:fldChar w:fldCharType="separate"/>
      </w:r>
      <w:r>
        <w:t>60</w:t>
      </w:r>
      <w:r>
        <w:fldChar w:fldCharType="end"/>
      </w:r>
      <w:r>
        <w:fldChar w:fldCharType="end"/>
      </w:r>
    </w:p>
    <w:p w14:paraId="10AFB878">
      <w:pPr>
        <w:pStyle w:val="27"/>
        <w:rPr>
          <w:rFonts w:hint="eastAsia" w:asciiTheme="minorHAnsi" w:hAnsiTheme="minorHAnsi" w:eastAsiaTheme="minorEastAsia"/>
          <w:szCs w:val="22"/>
          <w14:ligatures w14:val="standardContextual"/>
        </w:rPr>
      </w:pPr>
      <w:r>
        <w:fldChar w:fldCharType="begin"/>
      </w:r>
      <w:r>
        <w:instrText xml:space="preserve"> HYPERLINK \l "_Toc153731418" </w:instrText>
      </w:r>
      <w:r>
        <w:fldChar w:fldCharType="separate"/>
      </w:r>
      <w:r>
        <w:rPr>
          <w:rStyle w:val="69"/>
          <w:rFonts w:eastAsia="手头"/>
        </w:rPr>
        <w:t>表 65：</w:t>
      </w:r>
      <w:r>
        <w:rPr>
          <w:rStyle w:val="69"/>
        </w:rPr>
        <w:t xml:space="preserve"> 宁波能之光 马来酸酐接枝聚合物销量（千吨）、收入（百万美元）、价格（美元/吨）及毛利率（2019-2024）</w:t>
      </w:r>
      <w:r>
        <w:tab/>
      </w:r>
      <w:r>
        <w:fldChar w:fldCharType="begin"/>
      </w:r>
      <w:r>
        <w:instrText xml:space="preserve"> PAGEREF _Toc153731418 \h </w:instrText>
      </w:r>
      <w:r>
        <w:fldChar w:fldCharType="separate"/>
      </w:r>
      <w:r>
        <w:t>60</w:t>
      </w:r>
      <w:r>
        <w:fldChar w:fldCharType="end"/>
      </w:r>
      <w:r>
        <w:fldChar w:fldCharType="end"/>
      </w:r>
    </w:p>
    <w:p w14:paraId="40449F59">
      <w:pPr>
        <w:pStyle w:val="27"/>
        <w:rPr>
          <w:rFonts w:hint="eastAsia" w:asciiTheme="minorHAnsi" w:hAnsiTheme="minorHAnsi" w:eastAsiaTheme="minorEastAsia"/>
          <w:szCs w:val="22"/>
          <w14:ligatures w14:val="standardContextual"/>
        </w:rPr>
      </w:pPr>
      <w:r>
        <w:fldChar w:fldCharType="begin"/>
      </w:r>
      <w:r>
        <w:instrText xml:space="preserve"> HYPERLINK \l "_Toc153731419" </w:instrText>
      </w:r>
      <w:r>
        <w:fldChar w:fldCharType="separate"/>
      </w:r>
      <w:r>
        <w:rPr>
          <w:rStyle w:val="69"/>
          <w:rFonts w:eastAsia="手头"/>
        </w:rPr>
        <w:t>表 66：</w:t>
      </w:r>
      <w:r>
        <w:rPr>
          <w:rStyle w:val="69"/>
        </w:rPr>
        <w:t xml:space="preserve"> 宁波能之光公司简介及主要业务</w:t>
      </w:r>
      <w:r>
        <w:tab/>
      </w:r>
      <w:r>
        <w:fldChar w:fldCharType="begin"/>
      </w:r>
      <w:r>
        <w:instrText xml:space="preserve"> PAGEREF _Toc153731419 \h </w:instrText>
      </w:r>
      <w:r>
        <w:fldChar w:fldCharType="separate"/>
      </w:r>
      <w:r>
        <w:t>60</w:t>
      </w:r>
      <w:r>
        <w:fldChar w:fldCharType="end"/>
      </w:r>
      <w:r>
        <w:fldChar w:fldCharType="end"/>
      </w:r>
    </w:p>
    <w:p w14:paraId="23A1E550">
      <w:pPr>
        <w:pStyle w:val="27"/>
        <w:rPr>
          <w:rFonts w:hint="eastAsia" w:asciiTheme="minorHAnsi" w:hAnsiTheme="minorHAnsi" w:eastAsiaTheme="minorEastAsia"/>
          <w:szCs w:val="22"/>
          <w14:ligatures w14:val="standardContextual"/>
        </w:rPr>
      </w:pPr>
      <w:r>
        <w:fldChar w:fldCharType="begin"/>
      </w:r>
      <w:r>
        <w:instrText xml:space="preserve"> HYPERLINK \l "_Toc153731420" </w:instrText>
      </w:r>
      <w:r>
        <w:fldChar w:fldCharType="separate"/>
      </w:r>
      <w:r>
        <w:rPr>
          <w:rStyle w:val="69"/>
          <w:rFonts w:eastAsia="手头"/>
        </w:rPr>
        <w:t>表 67：</w:t>
      </w:r>
      <w:r>
        <w:rPr>
          <w:rStyle w:val="69"/>
        </w:rPr>
        <w:t xml:space="preserve"> 宁波能之光企业最新动态</w:t>
      </w:r>
      <w:r>
        <w:tab/>
      </w:r>
      <w:r>
        <w:fldChar w:fldCharType="begin"/>
      </w:r>
      <w:r>
        <w:instrText xml:space="preserve"> PAGEREF _Toc153731420 \h </w:instrText>
      </w:r>
      <w:r>
        <w:fldChar w:fldCharType="separate"/>
      </w:r>
      <w:r>
        <w:t>61</w:t>
      </w:r>
      <w:r>
        <w:fldChar w:fldCharType="end"/>
      </w:r>
      <w:r>
        <w:fldChar w:fldCharType="end"/>
      </w:r>
    </w:p>
    <w:p w14:paraId="14E6E896">
      <w:pPr>
        <w:pStyle w:val="27"/>
        <w:rPr>
          <w:rFonts w:hint="eastAsia" w:asciiTheme="minorHAnsi" w:hAnsiTheme="minorHAnsi" w:eastAsiaTheme="minorEastAsia"/>
          <w:szCs w:val="22"/>
          <w14:ligatures w14:val="standardContextual"/>
        </w:rPr>
      </w:pPr>
      <w:r>
        <w:fldChar w:fldCharType="begin"/>
      </w:r>
      <w:r>
        <w:instrText xml:space="preserve"> HYPERLINK \l "_Toc153731421" </w:instrText>
      </w:r>
      <w:r>
        <w:fldChar w:fldCharType="separate"/>
      </w:r>
      <w:r>
        <w:rPr>
          <w:rStyle w:val="69"/>
          <w:rFonts w:eastAsia="手头"/>
        </w:rPr>
        <w:t>表 68：</w:t>
      </w:r>
      <w:r>
        <w:rPr>
          <w:rStyle w:val="69"/>
        </w:rPr>
        <w:t xml:space="preserve"> Dow 马来酸酐接枝聚合物生产基地、销售区域、竞争对手及市场地位</w:t>
      </w:r>
      <w:r>
        <w:tab/>
      </w:r>
      <w:r>
        <w:fldChar w:fldCharType="begin"/>
      </w:r>
      <w:r>
        <w:instrText xml:space="preserve"> PAGEREF _Toc153731421 \h </w:instrText>
      </w:r>
      <w:r>
        <w:fldChar w:fldCharType="separate"/>
      </w:r>
      <w:r>
        <w:t>61</w:t>
      </w:r>
      <w:r>
        <w:fldChar w:fldCharType="end"/>
      </w:r>
      <w:r>
        <w:fldChar w:fldCharType="end"/>
      </w:r>
    </w:p>
    <w:p w14:paraId="797570A5">
      <w:pPr>
        <w:pStyle w:val="27"/>
        <w:rPr>
          <w:rFonts w:hint="eastAsia" w:asciiTheme="minorHAnsi" w:hAnsiTheme="minorHAnsi" w:eastAsiaTheme="minorEastAsia"/>
          <w:szCs w:val="22"/>
          <w14:ligatures w14:val="standardContextual"/>
        </w:rPr>
      </w:pPr>
      <w:r>
        <w:fldChar w:fldCharType="begin"/>
      </w:r>
      <w:r>
        <w:instrText xml:space="preserve"> HYPERLINK \l "_Toc153731422" </w:instrText>
      </w:r>
      <w:r>
        <w:fldChar w:fldCharType="separate"/>
      </w:r>
      <w:r>
        <w:rPr>
          <w:rStyle w:val="69"/>
          <w:rFonts w:eastAsia="手头"/>
        </w:rPr>
        <w:t>表 69：</w:t>
      </w:r>
      <w:r>
        <w:rPr>
          <w:rStyle w:val="69"/>
        </w:rPr>
        <w:t xml:space="preserve"> Dow 马来酸酐接枝聚合物产品规格、参数及市场应用</w:t>
      </w:r>
      <w:r>
        <w:tab/>
      </w:r>
      <w:r>
        <w:fldChar w:fldCharType="begin"/>
      </w:r>
      <w:r>
        <w:instrText xml:space="preserve"> PAGEREF _Toc153731422 \h </w:instrText>
      </w:r>
      <w:r>
        <w:fldChar w:fldCharType="separate"/>
      </w:r>
      <w:r>
        <w:t>61</w:t>
      </w:r>
      <w:r>
        <w:fldChar w:fldCharType="end"/>
      </w:r>
      <w:r>
        <w:fldChar w:fldCharType="end"/>
      </w:r>
    </w:p>
    <w:p w14:paraId="296F65F3">
      <w:pPr>
        <w:pStyle w:val="27"/>
        <w:rPr>
          <w:rFonts w:hint="eastAsia" w:asciiTheme="minorHAnsi" w:hAnsiTheme="minorHAnsi" w:eastAsiaTheme="minorEastAsia"/>
          <w:szCs w:val="22"/>
          <w14:ligatures w14:val="standardContextual"/>
        </w:rPr>
      </w:pPr>
      <w:r>
        <w:fldChar w:fldCharType="begin"/>
      </w:r>
      <w:r>
        <w:instrText xml:space="preserve"> HYPERLINK \l "_Toc153731423" </w:instrText>
      </w:r>
      <w:r>
        <w:fldChar w:fldCharType="separate"/>
      </w:r>
      <w:r>
        <w:rPr>
          <w:rStyle w:val="69"/>
          <w:rFonts w:eastAsia="手头"/>
        </w:rPr>
        <w:t>表 70：</w:t>
      </w:r>
      <w:r>
        <w:rPr>
          <w:rStyle w:val="69"/>
        </w:rPr>
        <w:t xml:space="preserve"> Dow 马来酸酐接枝聚合物销量（千吨）、收入（百万美元）、价格（美元/吨）及毛利率（2019-2024）</w:t>
      </w:r>
      <w:r>
        <w:tab/>
      </w:r>
      <w:r>
        <w:fldChar w:fldCharType="begin"/>
      </w:r>
      <w:r>
        <w:instrText xml:space="preserve"> PAGEREF _Toc153731423 \h </w:instrText>
      </w:r>
      <w:r>
        <w:fldChar w:fldCharType="separate"/>
      </w:r>
      <w:r>
        <w:t>62</w:t>
      </w:r>
      <w:r>
        <w:fldChar w:fldCharType="end"/>
      </w:r>
      <w:r>
        <w:fldChar w:fldCharType="end"/>
      </w:r>
    </w:p>
    <w:p w14:paraId="31A6E66E">
      <w:pPr>
        <w:pStyle w:val="27"/>
        <w:rPr>
          <w:rFonts w:hint="eastAsia" w:asciiTheme="minorHAnsi" w:hAnsiTheme="minorHAnsi" w:eastAsiaTheme="minorEastAsia"/>
          <w:szCs w:val="22"/>
          <w14:ligatures w14:val="standardContextual"/>
        </w:rPr>
      </w:pPr>
      <w:r>
        <w:fldChar w:fldCharType="begin"/>
      </w:r>
      <w:r>
        <w:instrText xml:space="preserve"> HYPERLINK \l "_Toc153731424" </w:instrText>
      </w:r>
      <w:r>
        <w:fldChar w:fldCharType="separate"/>
      </w:r>
      <w:r>
        <w:rPr>
          <w:rStyle w:val="69"/>
          <w:rFonts w:eastAsia="手头"/>
        </w:rPr>
        <w:t>表 71：</w:t>
      </w:r>
      <w:r>
        <w:rPr>
          <w:rStyle w:val="69"/>
        </w:rPr>
        <w:t xml:space="preserve"> Dow公司简介及主要业务</w:t>
      </w:r>
      <w:r>
        <w:tab/>
      </w:r>
      <w:r>
        <w:fldChar w:fldCharType="begin"/>
      </w:r>
      <w:r>
        <w:instrText xml:space="preserve"> PAGEREF _Toc153731424 \h </w:instrText>
      </w:r>
      <w:r>
        <w:fldChar w:fldCharType="separate"/>
      </w:r>
      <w:r>
        <w:t>62</w:t>
      </w:r>
      <w:r>
        <w:fldChar w:fldCharType="end"/>
      </w:r>
      <w:r>
        <w:fldChar w:fldCharType="end"/>
      </w:r>
    </w:p>
    <w:p w14:paraId="6AE2EAEA">
      <w:pPr>
        <w:pStyle w:val="27"/>
        <w:rPr>
          <w:rFonts w:hint="eastAsia" w:asciiTheme="minorHAnsi" w:hAnsiTheme="minorHAnsi" w:eastAsiaTheme="minorEastAsia"/>
          <w:szCs w:val="22"/>
          <w14:ligatures w14:val="standardContextual"/>
        </w:rPr>
      </w:pPr>
      <w:r>
        <w:fldChar w:fldCharType="begin"/>
      </w:r>
      <w:r>
        <w:instrText xml:space="preserve"> HYPERLINK \l "_Toc153731425" </w:instrText>
      </w:r>
      <w:r>
        <w:fldChar w:fldCharType="separate"/>
      </w:r>
      <w:r>
        <w:rPr>
          <w:rStyle w:val="69"/>
          <w:rFonts w:eastAsia="手头"/>
        </w:rPr>
        <w:t>表 72：</w:t>
      </w:r>
      <w:r>
        <w:rPr>
          <w:rStyle w:val="69"/>
        </w:rPr>
        <w:t xml:space="preserve"> Dow企业最新动态</w:t>
      </w:r>
      <w:r>
        <w:tab/>
      </w:r>
      <w:r>
        <w:fldChar w:fldCharType="begin"/>
      </w:r>
      <w:r>
        <w:instrText xml:space="preserve"> PAGEREF _Toc153731425 \h </w:instrText>
      </w:r>
      <w:r>
        <w:fldChar w:fldCharType="separate"/>
      </w:r>
      <w:r>
        <w:t>62</w:t>
      </w:r>
      <w:r>
        <w:fldChar w:fldCharType="end"/>
      </w:r>
      <w:r>
        <w:fldChar w:fldCharType="end"/>
      </w:r>
    </w:p>
    <w:p w14:paraId="1E5B14DC">
      <w:pPr>
        <w:pStyle w:val="27"/>
        <w:rPr>
          <w:rFonts w:hint="eastAsia" w:asciiTheme="minorHAnsi" w:hAnsiTheme="minorHAnsi" w:eastAsiaTheme="minorEastAsia"/>
          <w:szCs w:val="22"/>
          <w14:ligatures w14:val="standardContextual"/>
        </w:rPr>
      </w:pPr>
      <w:r>
        <w:fldChar w:fldCharType="begin"/>
      </w:r>
      <w:r>
        <w:instrText xml:space="preserve"> HYPERLINK \l "_Toc153731426" </w:instrText>
      </w:r>
      <w:r>
        <w:fldChar w:fldCharType="separate"/>
      </w:r>
      <w:r>
        <w:rPr>
          <w:rStyle w:val="69"/>
          <w:rFonts w:eastAsia="手头"/>
        </w:rPr>
        <w:t>表 73：</w:t>
      </w:r>
      <w:r>
        <w:rPr>
          <w:rStyle w:val="69"/>
        </w:rPr>
        <w:t xml:space="preserve"> LyondellBasell 马来酸酐接枝聚合物生产基地、销售区域、竞争对手及市场地位</w:t>
      </w:r>
      <w:r>
        <w:tab/>
      </w:r>
      <w:r>
        <w:fldChar w:fldCharType="begin"/>
      </w:r>
      <w:r>
        <w:instrText xml:space="preserve"> PAGEREF _Toc153731426 \h </w:instrText>
      </w:r>
      <w:r>
        <w:fldChar w:fldCharType="separate"/>
      </w:r>
      <w:r>
        <w:t>63</w:t>
      </w:r>
      <w:r>
        <w:fldChar w:fldCharType="end"/>
      </w:r>
      <w:r>
        <w:fldChar w:fldCharType="end"/>
      </w:r>
    </w:p>
    <w:p w14:paraId="273C0D85">
      <w:pPr>
        <w:pStyle w:val="27"/>
        <w:rPr>
          <w:rFonts w:hint="eastAsia" w:asciiTheme="minorHAnsi" w:hAnsiTheme="minorHAnsi" w:eastAsiaTheme="minorEastAsia"/>
          <w:szCs w:val="22"/>
          <w14:ligatures w14:val="standardContextual"/>
        </w:rPr>
      </w:pPr>
      <w:r>
        <w:fldChar w:fldCharType="begin"/>
      </w:r>
      <w:r>
        <w:instrText xml:space="preserve"> HYPERLINK \l "_Toc153731427" </w:instrText>
      </w:r>
      <w:r>
        <w:fldChar w:fldCharType="separate"/>
      </w:r>
      <w:r>
        <w:rPr>
          <w:rStyle w:val="69"/>
          <w:rFonts w:eastAsia="手头"/>
        </w:rPr>
        <w:t>表 74：</w:t>
      </w:r>
      <w:r>
        <w:rPr>
          <w:rStyle w:val="69"/>
        </w:rPr>
        <w:t xml:space="preserve"> LyondellBasell 马来酸酐接枝聚合物产品规格、参数及市场应用</w:t>
      </w:r>
      <w:r>
        <w:tab/>
      </w:r>
      <w:r>
        <w:fldChar w:fldCharType="begin"/>
      </w:r>
      <w:r>
        <w:instrText xml:space="preserve"> PAGEREF _Toc153731427 \h </w:instrText>
      </w:r>
      <w:r>
        <w:fldChar w:fldCharType="separate"/>
      </w:r>
      <w:r>
        <w:t>63</w:t>
      </w:r>
      <w:r>
        <w:fldChar w:fldCharType="end"/>
      </w:r>
      <w:r>
        <w:fldChar w:fldCharType="end"/>
      </w:r>
    </w:p>
    <w:p w14:paraId="45DF79BD">
      <w:pPr>
        <w:pStyle w:val="27"/>
        <w:rPr>
          <w:rFonts w:hint="eastAsia" w:asciiTheme="minorHAnsi" w:hAnsiTheme="minorHAnsi" w:eastAsiaTheme="minorEastAsia"/>
          <w:szCs w:val="22"/>
          <w14:ligatures w14:val="standardContextual"/>
        </w:rPr>
      </w:pPr>
      <w:r>
        <w:fldChar w:fldCharType="begin"/>
      </w:r>
      <w:r>
        <w:instrText xml:space="preserve"> HYPERLINK \l "_Toc153731428" </w:instrText>
      </w:r>
      <w:r>
        <w:fldChar w:fldCharType="separate"/>
      </w:r>
      <w:r>
        <w:rPr>
          <w:rStyle w:val="69"/>
          <w:rFonts w:eastAsia="手头"/>
        </w:rPr>
        <w:t>表 75：</w:t>
      </w:r>
      <w:r>
        <w:rPr>
          <w:rStyle w:val="69"/>
        </w:rPr>
        <w:t xml:space="preserve"> LyondellBasell 马来酸酐接枝聚合物销量（千吨）、收入（百万美元）、价格（美元/吨）及毛利率（2019-2024）</w:t>
      </w:r>
      <w:r>
        <w:tab/>
      </w:r>
      <w:r>
        <w:fldChar w:fldCharType="begin"/>
      </w:r>
      <w:r>
        <w:instrText xml:space="preserve"> PAGEREF _Toc153731428 \h </w:instrText>
      </w:r>
      <w:r>
        <w:fldChar w:fldCharType="separate"/>
      </w:r>
      <w:r>
        <w:t>63</w:t>
      </w:r>
      <w:r>
        <w:fldChar w:fldCharType="end"/>
      </w:r>
      <w:r>
        <w:fldChar w:fldCharType="end"/>
      </w:r>
    </w:p>
    <w:p w14:paraId="294E1A02">
      <w:pPr>
        <w:pStyle w:val="27"/>
        <w:rPr>
          <w:rFonts w:hint="eastAsia" w:asciiTheme="minorHAnsi" w:hAnsiTheme="minorHAnsi" w:eastAsiaTheme="minorEastAsia"/>
          <w:szCs w:val="22"/>
          <w14:ligatures w14:val="standardContextual"/>
        </w:rPr>
      </w:pPr>
      <w:r>
        <w:fldChar w:fldCharType="begin"/>
      </w:r>
      <w:r>
        <w:instrText xml:space="preserve"> HYPERLINK \l "_Toc153731429" </w:instrText>
      </w:r>
      <w:r>
        <w:fldChar w:fldCharType="separate"/>
      </w:r>
      <w:r>
        <w:rPr>
          <w:rStyle w:val="69"/>
          <w:rFonts w:eastAsia="手头"/>
        </w:rPr>
        <w:t>表 76：</w:t>
      </w:r>
      <w:r>
        <w:rPr>
          <w:rStyle w:val="69"/>
        </w:rPr>
        <w:t xml:space="preserve"> LyondellBasell公司简介及主要业务</w:t>
      </w:r>
      <w:r>
        <w:tab/>
      </w:r>
      <w:r>
        <w:fldChar w:fldCharType="begin"/>
      </w:r>
      <w:r>
        <w:instrText xml:space="preserve"> PAGEREF _Toc153731429 \h </w:instrText>
      </w:r>
      <w:r>
        <w:fldChar w:fldCharType="separate"/>
      </w:r>
      <w:r>
        <w:t>64</w:t>
      </w:r>
      <w:r>
        <w:fldChar w:fldCharType="end"/>
      </w:r>
      <w:r>
        <w:fldChar w:fldCharType="end"/>
      </w:r>
    </w:p>
    <w:p w14:paraId="34488A1B">
      <w:pPr>
        <w:pStyle w:val="27"/>
        <w:rPr>
          <w:rFonts w:hint="eastAsia" w:asciiTheme="minorHAnsi" w:hAnsiTheme="minorHAnsi" w:eastAsiaTheme="minorEastAsia"/>
          <w:szCs w:val="22"/>
          <w14:ligatures w14:val="standardContextual"/>
        </w:rPr>
      </w:pPr>
      <w:r>
        <w:fldChar w:fldCharType="begin"/>
      </w:r>
      <w:r>
        <w:instrText xml:space="preserve"> HYPERLINK \l "_Toc153731430" </w:instrText>
      </w:r>
      <w:r>
        <w:fldChar w:fldCharType="separate"/>
      </w:r>
      <w:r>
        <w:rPr>
          <w:rStyle w:val="69"/>
          <w:rFonts w:eastAsia="手头"/>
        </w:rPr>
        <w:t>表 77：</w:t>
      </w:r>
      <w:r>
        <w:rPr>
          <w:rStyle w:val="69"/>
        </w:rPr>
        <w:t xml:space="preserve"> LyondellBasell企业最新动态</w:t>
      </w:r>
      <w:r>
        <w:tab/>
      </w:r>
      <w:r>
        <w:fldChar w:fldCharType="begin"/>
      </w:r>
      <w:r>
        <w:instrText xml:space="preserve"> PAGEREF _Toc153731430 \h </w:instrText>
      </w:r>
      <w:r>
        <w:fldChar w:fldCharType="separate"/>
      </w:r>
      <w:r>
        <w:t>64</w:t>
      </w:r>
      <w:r>
        <w:fldChar w:fldCharType="end"/>
      </w:r>
      <w:r>
        <w:fldChar w:fldCharType="end"/>
      </w:r>
    </w:p>
    <w:p w14:paraId="5DE6FD4E">
      <w:pPr>
        <w:pStyle w:val="27"/>
        <w:rPr>
          <w:rFonts w:hint="eastAsia" w:asciiTheme="minorHAnsi" w:hAnsiTheme="minorHAnsi" w:eastAsiaTheme="minorEastAsia"/>
          <w:szCs w:val="22"/>
          <w14:ligatures w14:val="standardContextual"/>
        </w:rPr>
      </w:pPr>
      <w:r>
        <w:fldChar w:fldCharType="begin"/>
      </w:r>
      <w:r>
        <w:instrText xml:space="preserve"> HYPERLINK \l "_Toc153731431" </w:instrText>
      </w:r>
      <w:r>
        <w:fldChar w:fldCharType="separate"/>
      </w:r>
      <w:r>
        <w:rPr>
          <w:rStyle w:val="69"/>
          <w:rFonts w:eastAsia="手头"/>
        </w:rPr>
        <w:t>表 78：</w:t>
      </w:r>
      <w:r>
        <w:rPr>
          <w:rStyle w:val="69"/>
        </w:rPr>
        <w:t xml:space="preserve"> Eastman 马来酸酐接枝聚合物生产基地、销售区域、竞争对手及市场地位</w:t>
      </w:r>
      <w:r>
        <w:tab/>
      </w:r>
      <w:r>
        <w:fldChar w:fldCharType="begin"/>
      </w:r>
      <w:r>
        <w:instrText xml:space="preserve"> PAGEREF _Toc153731431 \h </w:instrText>
      </w:r>
      <w:r>
        <w:fldChar w:fldCharType="separate"/>
      </w:r>
      <w:r>
        <w:t>64</w:t>
      </w:r>
      <w:r>
        <w:fldChar w:fldCharType="end"/>
      </w:r>
      <w:r>
        <w:fldChar w:fldCharType="end"/>
      </w:r>
    </w:p>
    <w:p w14:paraId="01908ED4">
      <w:pPr>
        <w:pStyle w:val="27"/>
        <w:rPr>
          <w:rFonts w:hint="eastAsia" w:asciiTheme="minorHAnsi" w:hAnsiTheme="minorHAnsi" w:eastAsiaTheme="minorEastAsia"/>
          <w:szCs w:val="22"/>
          <w14:ligatures w14:val="standardContextual"/>
        </w:rPr>
      </w:pPr>
      <w:r>
        <w:fldChar w:fldCharType="begin"/>
      </w:r>
      <w:r>
        <w:instrText xml:space="preserve"> HYPERLINK \l "_Toc153731432" </w:instrText>
      </w:r>
      <w:r>
        <w:fldChar w:fldCharType="separate"/>
      </w:r>
      <w:r>
        <w:rPr>
          <w:rStyle w:val="69"/>
          <w:rFonts w:eastAsia="手头"/>
        </w:rPr>
        <w:t>表 79：</w:t>
      </w:r>
      <w:r>
        <w:rPr>
          <w:rStyle w:val="69"/>
        </w:rPr>
        <w:t xml:space="preserve"> Eastman 马来酸酐接枝聚合物产品规格、参数及市场应用</w:t>
      </w:r>
      <w:r>
        <w:tab/>
      </w:r>
      <w:r>
        <w:fldChar w:fldCharType="begin"/>
      </w:r>
      <w:r>
        <w:instrText xml:space="preserve"> PAGEREF _Toc153731432 \h </w:instrText>
      </w:r>
      <w:r>
        <w:fldChar w:fldCharType="separate"/>
      </w:r>
      <w:r>
        <w:t>65</w:t>
      </w:r>
      <w:r>
        <w:fldChar w:fldCharType="end"/>
      </w:r>
      <w:r>
        <w:fldChar w:fldCharType="end"/>
      </w:r>
    </w:p>
    <w:p w14:paraId="21C4074D">
      <w:pPr>
        <w:pStyle w:val="27"/>
        <w:rPr>
          <w:rFonts w:hint="eastAsia" w:asciiTheme="minorHAnsi" w:hAnsiTheme="minorHAnsi" w:eastAsiaTheme="minorEastAsia"/>
          <w:szCs w:val="22"/>
          <w14:ligatures w14:val="standardContextual"/>
        </w:rPr>
      </w:pPr>
      <w:r>
        <w:fldChar w:fldCharType="begin"/>
      </w:r>
      <w:r>
        <w:instrText xml:space="preserve"> HYPERLINK \l "_Toc153731433" </w:instrText>
      </w:r>
      <w:r>
        <w:fldChar w:fldCharType="separate"/>
      </w:r>
      <w:r>
        <w:rPr>
          <w:rStyle w:val="69"/>
          <w:rFonts w:eastAsia="手头"/>
        </w:rPr>
        <w:t>表 80：</w:t>
      </w:r>
      <w:r>
        <w:rPr>
          <w:rStyle w:val="69"/>
        </w:rPr>
        <w:t xml:space="preserve"> Eastman 马来酸酐接枝聚合物销量（千吨）、收入（百万美元）、价格（美元/吨）及毛利率（2019-2024）</w:t>
      </w:r>
      <w:r>
        <w:tab/>
      </w:r>
      <w:r>
        <w:fldChar w:fldCharType="begin"/>
      </w:r>
      <w:r>
        <w:instrText xml:space="preserve"> PAGEREF _Toc153731433 \h </w:instrText>
      </w:r>
      <w:r>
        <w:fldChar w:fldCharType="separate"/>
      </w:r>
      <w:r>
        <w:t>65</w:t>
      </w:r>
      <w:r>
        <w:fldChar w:fldCharType="end"/>
      </w:r>
      <w:r>
        <w:fldChar w:fldCharType="end"/>
      </w:r>
    </w:p>
    <w:p w14:paraId="7858D5DC">
      <w:pPr>
        <w:pStyle w:val="27"/>
        <w:rPr>
          <w:rFonts w:hint="eastAsia" w:asciiTheme="minorHAnsi" w:hAnsiTheme="minorHAnsi" w:eastAsiaTheme="minorEastAsia"/>
          <w:szCs w:val="22"/>
          <w14:ligatures w14:val="standardContextual"/>
        </w:rPr>
      </w:pPr>
      <w:r>
        <w:fldChar w:fldCharType="begin"/>
      </w:r>
      <w:r>
        <w:instrText xml:space="preserve"> HYPERLINK \l "_Toc153731434" </w:instrText>
      </w:r>
      <w:r>
        <w:fldChar w:fldCharType="separate"/>
      </w:r>
      <w:r>
        <w:rPr>
          <w:rStyle w:val="69"/>
          <w:rFonts w:eastAsia="手头"/>
        </w:rPr>
        <w:t>表 81：</w:t>
      </w:r>
      <w:r>
        <w:rPr>
          <w:rStyle w:val="69"/>
        </w:rPr>
        <w:t xml:space="preserve"> Eastman公司简介及主要业务</w:t>
      </w:r>
      <w:r>
        <w:tab/>
      </w:r>
      <w:r>
        <w:fldChar w:fldCharType="begin"/>
      </w:r>
      <w:r>
        <w:instrText xml:space="preserve"> PAGEREF _Toc153731434 \h </w:instrText>
      </w:r>
      <w:r>
        <w:fldChar w:fldCharType="separate"/>
      </w:r>
      <w:r>
        <w:t>65</w:t>
      </w:r>
      <w:r>
        <w:fldChar w:fldCharType="end"/>
      </w:r>
      <w:r>
        <w:fldChar w:fldCharType="end"/>
      </w:r>
    </w:p>
    <w:p w14:paraId="031149CE">
      <w:pPr>
        <w:pStyle w:val="27"/>
        <w:rPr>
          <w:rFonts w:hint="eastAsia" w:asciiTheme="minorHAnsi" w:hAnsiTheme="minorHAnsi" w:eastAsiaTheme="minorEastAsia"/>
          <w:szCs w:val="22"/>
          <w14:ligatures w14:val="standardContextual"/>
        </w:rPr>
      </w:pPr>
      <w:r>
        <w:fldChar w:fldCharType="begin"/>
      </w:r>
      <w:r>
        <w:instrText xml:space="preserve"> HYPERLINK \l "_Toc153731435" </w:instrText>
      </w:r>
      <w:r>
        <w:fldChar w:fldCharType="separate"/>
      </w:r>
      <w:r>
        <w:rPr>
          <w:rStyle w:val="69"/>
          <w:rFonts w:eastAsia="手头"/>
        </w:rPr>
        <w:t>表 82：</w:t>
      </w:r>
      <w:r>
        <w:rPr>
          <w:rStyle w:val="69"/>
        </w:rPr>
        <w:t xml:space="preserve"> Eastman企业最新动态</w:t>
      </w:r>
      <w:r>
        <w:tab/>
      </w:r>
      <w:r>
        <w:fldChar w:fldCharType="begin"/>
      </w:r>
      <w:r>
        <w:instrText xml:space="preserve"> PAGEREF _Toc153731435 \h </w:instrText>
      </w:r>
      <w:r>
        <w:fldChar w:fldCharType="separate"/>
      </w:r>
      <w:r>
        <w:t>66</w:t>
      </w:r>
      <w:r>
        <w:fldChar w:fldCharType="end"/>
      </w:r>
      <w:r>
        <w:fldChar w:fldCharType="end"/>
      </w:r>
    </w:p>
    <w:p w14:paraId="49491CDB">
      <w:pPr>
        <w:pStyle w:val="27"/>
        <w:rPr>
          <w:rFonts w:hint="eastAsia" w:asciiTheme="minorHAnsi" w:hAnsiTheme="minorHAnsi" w:eastAsiaTheme="minorEastAsia"/>
          <w:szCs w:val="22"/>
          <w14:ligatures w14:val="standardContextual"/>
        </w:rPr>
      </w:pPr>
      <w:r>
        <w:fldChar w:fldCharType="begin"/>
      </w:r>
      <w:r>
        <w:instrText xml:space="preserve"> HYPERLINK \l "_Toc153731436" </w:instrText>
      </w:r>
      <w:r>
        <w:fldChar w:fldCharType="separate"/>
      </w:r>
      <w:r>
        <w:rPr>
          <w:rStyle w:val="69"/>
          <w:rFonts w:eastAsia="手头"/>
        </w:rPr>
        <w:t>表 83：</w:t>
      </w:r>
      <w:r>
        <w:rPr>
          <w:rStyle w:val="69"/>
        </w:rPr>
        <w:t xml:space="preserve"> Westlake Chemical 马来酸酐接枝聚合物生产基地、销售区域、竞争对手及市场地位</w:t>
      </w:r>
      <w:r>
        <w:tab/>
      </w:r>
      <w:r>
        <w:fldChar w:fldCharType="begin"/>
      </w:r>
      <w:r>
        <w:instrText xml:space="preserve"> PAGEREF _Toc153731436 \h </w:instrText>
      </w:r>
      <w:r>
        <w:fldChar w:fldCharType="separate"/>
      </w:r>
      <w:r>
        <w:t>66</w:t>
      </w:r>
      <w:r>
        <w:fldChar w:fldCharType="end"/>
      </w:r>
      <w:r>
        <w:fldChar w:fldCharType="end"/>
      </w:r>
    </w:p>
    <w:p w14:paraId="14E4E02B">
      <w:pPr>
        <w:pStyle w:val="27"/>
        <w:rPr>
          <w:rFonts w:hint="eastAsia" w:asciiTheme="minorHAnsi" w:hAnsiTheme="minorHAnsi" w:eastAsiaTheme="minorEastAsia"/>
          <w:szCs w:val="22"/>
          <w14:ligatures w14:val="standardContextual"/>
        </w:rPr>
      </w:pPr>
      <w:r>
        <w:fldChar w:fldCharType="begin"/>
      </w:r>
      <w:r>
        <w:instrText xml:space="preserve"> HYPERLINK \l "_Toc153731437" </w:instrText>
      </w:r>
      <w:r>
        <w:fldChar w:fldCharType="separate"/>
      </w:r>
      <w:r>
        <w:rPr>
          <w:rStyle w:val="69"/>
          <w:rFonts w:eastAsia="手头"/>
        </w:rPr>
        <w:t>表 84：</w:t>
      </w:r>
      <w:r>
        <w:rPr>
          <w:rStyle w:val="69"/>
        </w:rPr>
        <w:t xml:space="preserve"> Westlake Chemical 马来酸酐接枝聚合物产品规格、参数及市场应用</w:t>
      </w:r>
      <w:r>
        <w:tab/>
      </w:r>
      <w:r>
        <w:fldChar w:fldCharType="begin"/>
      </w:r>
      <w:r>
        <w:instrText xml:space="preserve"> PAGEREF _Toc153731437 \h </w:instrText>
      </w:r>
      <w:r>
        <w:fldChar w:fldCharType="separate"/>
      </w:r>
      <w:r>
        <w:t>66</w:t>
      </w:r>
      <w:r>
        <w:fldChar w:fldCharType="end"/>
      </w:r>
      <w:r>
        <w:fldChar w:fldCharType="end"/>
      </w:r>
    </w:p>
    <w:p w14:paraId="2B789D9A">
      <w:pPr>
        <w:pStyle w:val="27"/>
        <w:rPr>
          <w:rFonts w:hint="eastAsia" w:asciiTheme="minorHAnsi" w:hAnsiTheme="minorHAnsi" w:eastAsiaTheme="minorEastAsia"/>
          <w:szCs w:val="22"/>
          <w14:ligatures w14:val="standardContextual"/>
        </w:rPr>
      </w:pPr>
      <w:r>
        <w:fldChar w:fldCharType="begin"/>
      </w:r>
      <w:r>
        <w:instrText xml:space="preserve"> HYPERLINK \l "_Toc153731438" </w:instrText>
      </w:r>
      <w:r>
        <w:fldChar w:fldCharType="separate"/>
      </w:r>
      <w:r>
        <w:rPr>
          <w:rStyle w:val="69"/>
          <w:rFonts w:eastAsia="手头"/>
        </w:rPr>
        <w:t>表 85：</w:t>
      </w:r>
      <w:r>
        <w:rPr>
          <w:rStyle w:val="69"/>
        </w:rPr>
        <w:t xml:space="preserve"> Westlake Chemical 马来酸酐接枝聚合物销量（千吨）、收入（百万美元）、价格（美元/吨）及毛利率（2019-2024）</w:t>
      </w:r>
      <w:r>
        <w:tab/>
      </w:r>
      <w:r>
        <w:fldChar w:fldCharType="begin"/>
      </w:r>
      <w:r>
        <w:instrText xml:space="preserve"> PAGEREF _Toc153731438 \h </w:instrText>
      </w:r>
      <w:r>
        <w:fldChar w:fldCharType="separate"/>
      </w:r>
      <w:r>
        <w:t>67</w:t>
      </w:r>
      <w:r>
        <w:fldChar w:fldCharType="end"/>
      </w:r>
      <w:r>
        <w:fldChar w:fldCharType="end"/>
      </w:r>
    </w:p>
    <w:p w14:paraId="4D42D777">
      <w:pPr>
        <w:pStyle w:val="27"/>
        <w:rPr>
          <w:rFonts w:hint="eastAsia" w:asciiTheme="minorHAnsi" w:hAnsiTheme="minorHAnsi" w:eastAsiaTheme="minorEastAsia"/>
          <w:szCs w:val="22"/>
          <w14:ligatures w14:val="standardContextual"/>
        </w:rPr>
      </w:pPr>
      <w:r>
        <w:fldChar w:fldCharType="begin"/>
      </w:r>
      <w:r>
        <w:instrText xml:space="preserve"> HYPERLINK \l "_Toc153731439" </w:instrText>
      </w:r>
      <w:r>
        <w:fldChar w:fldCharType="separate"/>
      </w:r>
      <w:r>
        <w:rPr>
          <w:rStyle w:val="69"/>
          <w:rFonts w:eastAsia="手头"/>
        </w:rPr>
        <w:t>表 86：</w:t>
      </w:r>
      <w:r>
        <w:rPr>
          <w:rStyle w:val="69"/>
        </w:rPr>
        <w:t xml:space="preserve"> Westlake Chemical公司简介及主要业务</w:t>
      </w:r>
      <w:r>
        <w:tab/>
      </w:r>
      <w:r>
        <w:fldChar w:fldCharType="begin"/>
      </w:r>
      <w:r>
        <w:instrText xml:space="preserve"> PAGEREF _Toc153731439 \h </w:instrText>
      </w:r>
      <w:r>
        <w:fldChar w:fldCharType="separate"/>
      </w:r>
      <w:r>
        <w:t>67</w:t>
      </w:r>
      <w:r>
        <w:fldChar w:fldCharType="end"/>
      </w:r>
      <w:r>
        <w:fldChar w:fldCharType="end"/>
      </w:r>
    </w:p>
    <w:p w14:paraId="1850C4C1">
      <w:pPr>
        <w:pStyle w:val="27"/>
        <w:rPr>
          <w:rFonts w:hint="eastAsia" w:asciiTheme="minorHAnsi" w:hAnsiTheme="minorHAnsi" w:eastAsiaTheme="minorEastAsia"/>
          <w:szCs w:val="22"/>
          <w14:ligatures w14:val="standardContextual"/>
        </w:rPr>
      </w:pPr>
      <w:r>
        <w:fldChar w:fldCharType="begin"/>
      </w:r>
      <w:r>
        <w:instrText xml:space="preserve"> HYPERLINK \l "_Toc153731440" </w:instrText>
      </w:r>
      <w:r>
        <w:fldChar w:fldCharType="separate"/>
      </w:r>
      <w:r>
        <w:rPr>
          <w:rStyle w:val="69"/>
          <w:rFonts w:eastAsia="手头"/>
        </w:rPr>
        <w:t>表 87：</w:t>
      </w:r>
      <w:r>
        <w:rPr>
          <w:rStyle w:val="69"/>
        </w:rPr>
        <w:t xml:space="preserve"> Westlake Chemical企业最新动态</w:t>
      </w:r>
      <w:r>
        <w:tab/>
      </w:r>
      <w:r>
        <w:fldChar w:fldCharType="begin"/>
      </w:r>
      <w:r>
        <w:instrText xml:space="preserve"> PAGEREF _Toc153731440 \h </w:instrText>
      </w:r>
      <w:r>
        <w:fldChar w:fldCharType="separate"/>
      </w:r>
      <w:r>
        <w:t>67</w:t>
      </w:r>
      <w:r>
        <w:fldChar w:fldCharType="end"/>
      </w:r>
      <w:r>
        <w:fldChar w:fldCharType="end"/>
      </w:r>
    </w:p>
    <w:p w14:paraId="6D98CF64">
      <w:pPr>
        <w:pStyle w:val="27"/>
        <w:rPr>
          <w:rFonts w:hint="eastAsia" w:asciiTheme="minorHAnsi" w:hAnsiTheme="minorHAnsi" w:eastAsiaTheme="minorEastAsia"/>
          <w:szCs w:val="22"/>
          <w14:ligatures w14:val="standardContextual"/>
        </w:rPr>
      </w:pPr>
      <w:r>
        <w:fldChar w:fldCharType="begin"/>
      </w:r>
      <w:r>
        <w:instrText xml:space="preserve"> HYPERLINK \l "_Toc153731441" </w:instrText>
      </w:r>
      <w:r>
        <w:fldChar w:fldCharType="separate"/>
      </w:r>
      <w:r>
        <w:rPr>
          <w:rStyle w:val="69"/>
          <w:rFonts w:eastAsia="手头"/>
        </w:rPr>
        <w:t>表 88：</w:t>
      </w:r>
      <w:r>
        <w:rPr>
          <w:rStyle w:val="69"/>
        </w:rPr>
        <w:t xml:space="preserve"> Kraton 马来酸酐接枝聚合物生产基地、销售区域、竞争对手及市场地位</w:t>
      </w:r>
      <w:r>
        <w:tab/>
      </w:r>
      <w:r>
        <w:fldChar w:fldCharType="begin"/>
      </w:r>
      <w:r>
        <w:instrText xml:space="preserve"> PAGEREF _Toc153731441 \h </w:instrText>
      </w:r>
      <w:r>
        <w:fldChar w:fldCharType="separate"/>
      </w:r>
      <w:r>
        <w:t>68</w:t>
      </w:r>
      <w:r>
        <w:fldChar w:fldCharType="end"/>
      </w:r>
      <w:r>
        <w:fldChar w:fldCharType="end"/>
      </w:r>
    </w:p>
    <w:p w14:paraId="1A5920C6">
      <w:pPr>
        <w:pStyle w:val="27"/>
        <w:rPr>
          <w:rFonts w:hint="eastAsia" w:asciiTheme="minorHAnsi" w:hAnsiTheme="minorHAnsi" w:eastAsiaTheme="minorEastAsia"/>
          <w:szCs w:val="22"/>
          <w14:ligatures w14:val="standardContextual"/>
        </w:rPr>
      </w:pPr>
      <w:r>
        <w:fldChar w:fldCharType="begin"/>
      </w:r>
      <w:r>
        <w:instrText xml:space="preserve"> HYPERLINK \l "_Toc153731442" </w:instrText>
      </w:r>
      <w:r>
        <w:fldChar w:fldCharType="separate"/>
      </w:r>
      <w:r>
        <w:rPr>
          <w:rStyle w:val="69"/>
          <w:rFonts w:eastAsia="手头"/>
        </w:rPr>
        <w:t>表 89：</w:t>
      </w:r>
      <w:r>
        <w:rPr>
          <w:rStyle w:val="69"/>
        </w:rPr>
        <w:t xml:space="preserve"> Kraton 马来酸酐接枝聚合物产品规格、参数及市场应用</w:t>
      </w:r>
      <w:r>
        <w:tab/>
      </w:r>
      <w:r>
        <w:fldChar w:fldCharType="begin"/>
      </w:r>
      <w:r>
        <w:instrText xml:space="preserve"> PAGEREF _Toc153731442 \h </w:instrText>
      </w:r>
      <w:r>
        <w:fldChar w:fldCharType="separate"/>
      </w:r>
      <w:r>
        <w:t>68</w:t>
      </w:r>
      <w:r>
        <w:fldChar w:fldCharType="end"/>
      </w:r>
      <w:r>
        <w:fldChar w:fldCharType="end"/>
      </w:r>
    </w:p>
    <w:p w14:paraId="684AFFB4">
      <w:pPr>
        <w:pStyle w:val="27"/>
        <w:rPr>
          <w:rFonts w:hint="eastAsia" w:asciiTheme="minorHAnsi" w:hAnsiTheme="minorHAnsi" w:eastAsiaTheme="minorEastAsia"/>
          <w:szCs w:val="22"/>
          <w14:ligatures w14:val="standardContextual"/>
        </w:rPr>
      </w:pPr>
      <w:r>
        <w:fldChar w:fldCharType="begin"/>
      </w:r>
      <w:r>
        <w:instrText xml:space="preserve"> HYPERLINK \l "_Toc153731443" </w:instrText>
      </w:r>
      <w:r>
        <w:fldChar w:fldCharType="separate"/>
      </w:r>
      <w:r>
        <w:rPr>
          <w:rStyle w:val="69"/>
          <w:rFonts w:eastAsia="手头"/>
        </w:rPr>
        <w:t>表 90：</w:t>
      </w:r>
      <w:r>
        <w:rPr>
          <w:rStyle w:val="69"/>
        </w:rPr>
        <w:t xml:space="preserve"> Kraton 马来酸酐接枝聚合物销量（千吨）、收入（百万美元）、价格（美元/吨）及毛利率（2019-2024）</w:t>
      </w:r>
      <w:r>
        <w:tab/>
      </w:r>
      <w:r>
        <w:fldChar w:fldCharType="begin"/>
      </w:r>
      <w:r>
        <w:instrText xml:space="preserve"> PAGEREF _Toc153731443 \h </w:instrText>
      </w:r>
      <w:r>
        <w:fldChar w:fldCharType="separate"/>
      </w:r>
      <w:r>
        <w:t>68</w:t>
      </w:r>
      <w:r>
        <w:fldChar w:fldCharType="end"/>
      </w:r>
      <w:r>
        <w:fldChar w:fldCharType="end"/>
      </w:r>
    </w:p>
    <w:p w14:paraId="204089F0">
      <w:pPr>
        <w:pStyle w:val="27"/>
        <w:rPr>
          <w:rFonts w:hint="eastAsia" w:asciiTheme="minorHAnsi" w:hAnsiTheme="minorHAnsi" w:eastAsiaTheme="minorEastAsia"/>
          <w:szCs w:val="22"/>
          <w14:ligatures w14:val="standardContextual"/>
        </w:rPr>
      </w:pPr>
      <w:r>
        <w:fldChar w:fldCharType="begin"/>
      </w:r>
      <w:r>
        <w:instrText xml:space="preserve"> HYPERLINK \l "_Toc153731444" </w:instrText>
      </w:r>
      <w:r>
        <w:fldChar w:fldCharType="separate"/>
      </w:r>
      <w:r>
        <w:rPr>
          <w:rStyle w:val="69"/>
          <w:rFonts w:eastAsia="手头"/>
        </w:rPr>
        <w:t>表 91：</w:t>
      </w:r>
      <w:r>
        <w:rPr>
          <w:rStyle w:val="69"/>
        </w:rPr>
        <w:t xml:space="preserve"> Kraton公司简介及主要业务</w:t>
      </w:r>
      <w:r>
        <w:tab/>
      </w:r>
      <w:r>
        <w:fldChar w:fldCharType="begin"/>
      </w:r>
      <w:r>
        <w:instrText xml:space="preserve"> PAGEREF _Toc153731444 \h </w:instrText>
      </w:r>
      <w:r>
        <w:fldChar w:fldCharType="separate"/>
      </w:r>
      <w:r>
        <w:t>69</w:t>
      </w:r>
      <w:r>
        <w:fldChar w:fldCharType="end"/>
      </w:r>
      <w:r>
        <w:fldChar w:fldCharType="end"/>
      </w:r>
    </w:p>
    <w:p w14:paraId="66F88517">
      <w:pPr>
        <w:pStyle w:val="27"/>
        <w:rPr>
          <w:rFonts w:hint="eastAsia" w:asciiTheme="minorHAnsi" w:hAnsiTheme="minorHAnsi" w:eastAsiaTheme="minorEastAsia"/>
          <w:szCs w:val="22"/>
          <w14:ligatures w14:val="standardContextual"/>
        </w:rPr>
      </w:pPr>
      <w:r>
        <w:fldChar w:fldCharType="begin"/>
      </w:r>
      <w:r>
        <w:instrText xml:space="preserve"> HYPERLINK \l "_Toc153731445" </w:instrText>
      </w:r>
      <w:r>
        <w:fldChar w:fldCharType="separate"/>
      </w:r>
      <w:r>
        <w:rPr>
          <w:rStyle w:val="69"/>
          <w:rFonts w:eastAsia="手头"/>
        </w:rPr>
        <w:t>表 92：</w:t>
      </w:r>
      <w:r>
        <w:rPr>
          <w:rStyle w:val="69"/>
        </w:rPr>
        <w:t xml:space="preserve"> Kraton企业最新动态</w:t>
      </w:r>
      <w:r>
        <w:tab/>
      </w:r>
      <w:r>
        <w:fldChar w:fldCharType="begin"/>
      </w:r>
      <w:r>
        <w:instrText xml:space="preserve"> PAGEREF _Toc153731445 \h </w:instrText>
      </w:r>
      <w:r>
        <w:fldChar w:fldCharType="separate"/>
      </w:r>
      <w:r>
        <w:t>69</w:t>
      </w:r>
      <w:r>
        <w:fldChar w:fldCharType="end"/>
      </w:r>
      <w:r>
        <w:fldChar w:fldCharType="end"/>
      </w:r>
    </w:p>
    <w:p w14:paraId="6716B971">
      <w:pPr>
        <w:pStyle w:val="27"/>
        <w:rPr>
          <w:rFonts w:hint="eastAsia" w:asciiTheme="minorHAnsi" w:hAnsiTheme="minorHAnsi" w:eastAsiaTheme="minorEastAsia"/>
          <w:szCs w:val="22"/>
          <w14:ligatures w14:val="standardContextual"/>
        </w:rPr>
      </w:pPr>
      <w:r>
        <w:fldChar w:fldCharType="begin"/>
      </w:r>
      <w:r>
        <w:instrText xml:space="preserve"> HYPERLINK \l "_Toc153731446" </w:instrText>
      </w:r>
      <w:r>
        <w:fldChar w:fldCharType="separate"/>
      </w:r>
      <w:r>
        <w:rPr>
          <w:rStyle w:val="69"/>
          <w:rFonts w:eastAsia="手头"/>
        </w:rPr>
        <w:t>表 93：</w:t>
      </w:r>
      <w:r>
        <w:rPr>
          <w:rStyle w:val="69"/>
        </w:rPr>
        <w:t xml:space="preserve"> 广州鹿山新材料 马来酸酐接枝聚合物生产基地、销售区域、竞争对手及市场地位</w:t>
      </w:r>
      <w:r>
        <w:tab/>
      </w:r>
      <w:r>
        <w:fldChar w:fldCharType="begin"/>
      </w:r>
      <w:r>
        <w:instrText xml:space="preserve"> PAGEREF _Toc153731446 \h </w:instrText>
      </w:r>
      <w:r>
        <w:fldChar w:fldCharType="separate"/>
      </w:r>
      <w:r>
        <w:t>69</w:t>
      </w:r>
      <w:r>
        <w:fldChar w:fldCharType="end"/>
      </w:r>
      <w:r>
        <w:fldChar w:fldCharType="end"/>
      </w:r>
    </w:p>
    <w:p w14:paraId="6DD50814">
      <w:pPr>
        <w:pStyle w:val="27"/>
        <w:rPr>
          <w:rFonts w:hint="eastAsia" w:asciiTheme="minorHAnsi" w:hAnsiTheme="minorHAnsi" w:eastAsiaTheme="minorEastAsia"/>
          <w:szCs w:val="22"/>
          <w14:ligatures w14:val="standardContextual"/>
        </w:rPr>
      </w:pPr>
      <w:r>
        <w:fldChar w:fldCharType="begin"/>
      </w:r>
      <w:r>
        <w:instrText xml:space="preserve"> HYPERLINK \l "_Toc153731447" </w:instrText>
      </w:r>
      <w:r>
        <w:fldChar w:fldCharType="separate"/>
      </w:r>
      <w:r>
        <w:rPr>
          <w:rStyle w:val="69"/>
          <w:rFonts w:eastAsia="手头"/>
        </w:rPr>
        <w:t>表 94：</w:t>
      </w:r>
      <w:r>
        <w:rPr>
          <w:rStyle w:val="69"/>
        </w:rPr>
        <w:t xml:space="preserve"> 广州鹿山新材料 马来酸酐接枝聚合物产品规格、参数及市场应用</w:t>
      </w:r>
      <w:r>
        <w:tab/>
      </w:r>
      <w:r>
        <w:fldChar w:fldCharType="begin"/>
      </w:r>
      <w:r>
        <w:instrText xml:space="preserve"> PAGEREF _Toc153731447 \h </w:instrText>
      </w:r>
      <w:r>
        <w:fldChar w:fldCharType="separate"/>
      </w:r>
      <w:r>
        <w:t>70</w:t>
      </w:r>
      <w:r>
        <w:fldChar w:fldCharType="end"/>
      </w:r>
      <w:r>
        <w:fldChar w:fldCharType="end"/>
      </w:r>
    </w:p>
    <w:p w14:paraId="20A3D3EA">
      <w:pPr>
        <w:pStyle w:val="27"/>
        <w:rPr>
          <w:rFonts w:hint="eastAsia" w:asciiTheme="minorHAnsi" w:hAnsiTheme="minorHAnsi" w:eastAsiaTheme="minorEastAsia"/>
          <w:szCs w:val="22"/>
          <w14:ligatures w14:val="standardContextual"/>
        </w:rPr>
      </w:pPr>
      <w:r>
        <w:fldChar w:fldCharType="begin"/>
      </w:r>
      <w:r>
        <w:instrText xml:space="preserve"> HYPERLINK \l "_Toc153731448" </w:instrText>
      </w:r>
      <w:r>
        <w:fldChar w:fldCharType="separate"/>
      </w:r>
      <w:r>
        <w:rPr>
          <w:rStyle w:val="69"/>
          <w:rFonts w:eastAsia="手头"/>
        </w:rPr>
        <w:t>表 95：</w:t>
      </w:r>
      <w:r>
        <w:rPr>
          <w:rStyle w:val="69"/>
        </w:rPr>
        <w:t xml:space="preserve"> 广州鹿山新材料 马来酸酐接枝聚合物销量（千吨）、收入（百万美元）、价格（美元/吨）及毛利率（2019-2024）</w:t>
      </w:r>
      <w:r>
        <w:tab/>
      </w:r>
      <w:r>
        <w:fldChar w:fldCharType="begin"/>
      </w:r>
      <w:r>
        <w:instrText xml:space="preserve"> PAGEREF _Toc153731448 \h </w:instrText>
      </w:r>
      <w:r>
        <w:fldChar w:fldCharType="separate"/>
      </w:r>
      <w:r>
        <w:t>70</w:t>
      </w:r>
      <w:r>
        <w:fldChar w:fldCharType="end"/>
      </w:r>
      <w:r>
        <w:fldChar w:fldCharType="end"/>
      </w:r>
    </w:p>
    <w:p w14:paraId="48057A2B">
      <w:pPr>
        <w:pStyle w:val="27"/>
        <w:rPr>
          <w:rFonts w:hint="eastAsia" w:asciiTheme="minorHAnsi" w:hAnsiTheme="minorHAnsi" w:eastAsiaTheme="minorEastAsia"/>
          <w:szCs w:val="22"/>
          <w14:ligatures w14:val="standardContextual"/>
        </w:rPr>
      </w:pPr>
      <w:r>
        <w:fldChar w:fldCharType="begin"/>
      </w:r>
      <w:r>
        <w:instrText xml:space="preserve"> HYPERLINK \l "_Toc153731449" </w:instrText>
      </w:r>
      <w:r>
        <w:fldChar w:fldCharType="separate"/>
      </w:r>
      <w:r>
        <w:rPr>
          <w:rStyle w:val="69"/>
          <w:rFonts w:eastAsia="手头"/>
        </w:rPr>
        <w:t>表 96：</w:t>
      </w:r>
      <w:r>
        <w:rPr>
          <w:rStyle w:val="69"/>
        </w:rPr>
        <w:t xml:space="preserve"> 广州鹿山新材料公司简介及主要业务</w:t>
      </w:r>
      <w:r>
        <w:tab/>
      </w:r>
      <w:r>
        <w:fldChar w:fldCharType="begin"/>
      </w:r>
      <w:r>
        <w:instrText xml:space="preserve"> PAGEREF _Toc153731449 \h </w:instrText>
      </w:r>
      <w:r>
        <w:fldChar w:fldCharType="separate"/>
      </w:r>
      <w:r>
        <w:t>70</w:t>
      </w:r>
      <w:r>
        <w:fldChar w:fldCharType="end"/>
      </w:r>
      <w:r>
        <w:fldChar w:fldCharType="end"/>
      </w:r>
    </w:p>
    <w:p w14:paraId="152CAC60">
      <w:pPr>
        <w:pStyle w:val="27"/>
        <w:rPr>
          <w:rFonts w:hint="eastAsia" w:asciiTheme="minorHAnsi" w:hAnsiTheme="minorHAnsi" w:eastAsiaTheme="minorEastAsia"/>
          <w:szCs w:val="22"/>
          <w14:ligatures w14:val="standardContextual"/>
        </w:rPr>
      </w:pPr>
      <w:r>
        <w:fldChar w:fldCharType="begin"/>
      </w:r>
      <w:r>
        <w:instrText xml:space="preserve"> HYPERLINK \l "_Toc153731450" </w:instrText>
      </w:r>
      <w:r>
        <w:fldChar w:fldCharType="separate"/>
      </w:r>
      <w:r>
        <w:rPr>
          <w:rStyle w:val="69"/>
          <w:rFonts w:eastAsia="手头"/>
        </w:rPr>
        <w:t>表 97：</w:t>
      </w:r>
      <w:r>
        <w:rPr>
          <w:rStyle w:val="69"/>
        </w:rPr>
        <w:t xml:space="preserve"> 广州鹿山新材料企业最新动态</w:t>
      </w:r>
      <w:r>
        <w:tab/>
      </w:r>
      <w:r>
        <w:fldChar w:fldCharType="begin"/>
      </w:r>
      <w:r>
        <w:instrText xml:space="preserve"> PAGEREF _Toc153731450 \h </w:instrText>
      </w:r>
      <w:r>
        <w:fldChar w:fldCharType="separate"/>
      </w:r>
      <w:r>
        <w:t>71</w:t>
      </w:r>
      <w:r>
        <w:fldChar w:fldCharType="end"/>
      </w:r>
      <w:r>
        <w:fldChar w:fldCharType="end"/>
      </w:r>
    </w:p>
    <w:p w14:paraId="6DDD8FCD">
      <w:pPr>
        <w:pStyle w:val="27"/>
        <w:rPr>
          <w:rFonts w:hint="eastAsia" w:asciiTheme="minorHAnsi" w:hAnsiTheme="minorHAnsi" w:eastAsiaTheme="minorEastAsia"/>
          <w:szCs w:val="22"/>
          <w14:ligatures w14:val="standardContextual"/>
        </w:rPr>
      </w:pPr>
      <w:r>
        <w:fldChar w:fldCharType="begin"/>
      </w:r>
      <w:r>
        <w:instrText xml:space="preserve"> HYPERLINK \l "_Toc153731451" </w:instrText>
      </w:r>
      <w:r>
        <w:fldChar w:fldCharType="separate"/>
      </w:r>
      <w:r>
        <w:rPr>
          <w:rStyle w:val="69"/>
          <w:rFonts w:eastAsia="手头"/>
        </w:rPr>
        <w:t>表 98：</w:t>
      </w:r>
      <w:r>
        <w:rPr>
          <w:rStyle w:val="69"/>
        </w:rPr>
        <w:t xml:space="preserve"> SI Group 马来酸酐接枝聚合物生产基地、销售区域、竞争对手及市场地位</w:t>
      </w:r>
      <w:r>
        <w:tab/>
      </w:r>
      <w:r>
        <w:fldChar w:fldCharType="begin"/>
      </w:r>
      <w:r>
        <w:instrText xml:space="preserve"> PAGEREF _Toc153731451 \h </w:instrText>
      </w:r>
      <w:r>
        <w:fldChar w:fldCharType="separate"/>
      </w:r>
      <w:r>
        <w:t>71</w:t>
      </w:r>
      <w:r>
        <w:fldChar w:fldCharType="end"/>
      </w:r>
      <w:r>
        <w:fldChar w:fldCharType="end"/>
      </w:r>
    </w:p>
    <w:p w14:paraId="67E29CC3">
      <w:pPr>
        <w:pStyle w:val="27"/>
        <w:rPr>
          <w:rFonts w:hint="eastAsia" w:asciiTheme="minorHAnsi" w:hAnsiTheme="minorHAnsi" w:eastAsiaTheme="minorEastAsia"/>
          <w:szCs w:val="22"/>
          <w14:ligatures w14:val="standardContextual"/>
        </w:rPr>
      </w:pPr>
      <w:r>
        <w:fldChar w:fldCharType="begin"/>
      </w:r>
      <w:r>
        <w:instrText xml:space="preserve"> HYPERLINK \l "_Toc153731452" </w:instrText>
      </w:r>
      <w:r>
        <w:fldChar w:fldCharType="separate"/>
      </w:r>
      <w:r>
        <w:rPr>
          <w:rStyle w:val="69"/>
          <w:rFonts w:eastAsia="手头"/>
        </w:rPr>
        <w:t>表 99：</w:t>
      </w:r>
      <w:r>
        <w:rPr>
          <w:rStyle w:val="69"/>
        </w:rPr>
        <w:t xml:space="preserve"> SI Group 马来酸酐接枝聚合物产品规格、参数及市场应用</w:t>
      </w:r>
      <w:r>
        <w:tab/>
      </w:r>
      <w:r>
        <w:fldChar w:fldCharType="begin"/>
      </w:r>
      <w:r>
        <w:instrText xml:space="preserve"> PAGEREF _Toc153731452 \h </w:instrText>
      </w:r>
      <w:r>
        <w:fldChar w:fldCharType="separate"/>
      </w:r>
      <w:r>
        <w:t>72</w:t>
      </w:r>
      <w:r>
        <w:fldChar w:fldCharType="end"/>
      </w:r>
      <w:r>
        <w:fldChar w:fldCharType="end"/>
      </w:r>
    </w:p>
    <w:p w14:paraId="7BA4D741">
      <w:pPr>
        <w:pStyle w:val="27"/>
        <w:rPr>
          <w:rFonts w:hint="eastAsia" w:asciiTheme="minorHAnsi" w:hAnsiTheme="minorHAnsi" w:eastAsiaTheme="minorEastAsia"/>
          <w:szCs w:val="22"/>
          <w14:ligatures w14:val="standardContextual"/>
        </w:rPr>
      </w:pPr>
      <w:r>
        <w:fldChar w:fldCharType="begin"/>
      </w:r>
      <w:r>
        <w:instrText xml:space="preserve"> HYPERLINK \l "_Toc153731453" </w:instrText>
      </w:r>
      <w:r>
        <w:fldChar w:fldCharType="separate"/>
      </w:r>
      <w:r>
        <w:rPr>
          <w:rStyle w:val="69"/>
          <w:rFonts w:eastAsia="手头"/>
        </w:rPr>
        <w:t>表 100：</w:t>
      </w:r>
      <w:r>
        <w:rPr>
          <w:rStyle w:val="69"/>
        </w:rPr>
        <w:t xml:space="preserve"> SI Group 马来酸酐接枝聚合物销量（千吨）、收入（百万美元）、价格（美元/吨）及毛利率（2019-2024）</w:t>
      </w:r>
      <w:r>
        <w:tab/>
      </w:r>
      <w:r>
        <w:fldChar w:fldCharType="begin"/>
      </w:r>
      <w:r>
        <w:instrText xml:space="preserve"> PAGEREF _Toc153731453 \h </w:instrText>
      </w:r>
      <w:r>
        <w:fldChar w:fldCharType="separate"/>
      </w:r>
      <w:r>
        <w:t>72</w:t>
      </w:r>
      <w:r>
        <w:fldChar w:fldCharType="end"/>
      </w:r>
      <w:r>
        <w:fldChar w:fldCharType="end"/>
      </w:r>
    </w:p>
    <w:p w14:paraId="7DE2C076">
      <w:pPr>
        <w:pStyle w:val="27"/>
        <w:rPr>
          <w:rFonts w:hint="eastAsia" w:asciiTheme="minorHAnsi" w:hAnsiTheme="minorHAnsi" w:eastAsiaTheme="minorEastAsia"/>
          <w:szCs w:val="22"/>
          <w14:ligatures w14:val="standardContextual"/>
        </w:rPr>
      </w:pPr>
      <w:r>
        <w:fldChar w:fldCharType="begin"/>
      </w:r>
      <w:r>
        <w:instrText xml:space="preserve"> HYPERLINK \l "_Toc153731454" </w:instrText>
      </w:r>
      <w:r>
        <w:fldChar w:fldCharType="separate"/>
      </w:r>
      <w:r>
        <w:rPr>
          <w:rStyle w:val="69"/>
          <w:rFonts w:eastAsia="手头"/>
        </w:rPr>
        <w:t>表 101：</w:t>
      </w:r>
      <w:r>
        <w:rPr>
          <w:rStyle w:val="69"/>
        </w:rPr>
        <w:t xml:space="preserve"> SI Group公司简介及主要业务</w:t>
      </w:r>
      <w:r>
        <w:tab/>
      </w:r>
      <w:r>
        <w:fldChar w:fldCharType="begin"/>
      </w:r>
      <w:r>
        <w:instrText xml:space="preserve"> PAGEREF _Toc153731454 \h </w:instrText>
      </w:r>
      <w:r>
        <w:fldChar w:fldCharType="separate"/>
      </w:r>
      <w:r>
        <w:t>72</w:t>
      </w:r>
      <w:r>
        <w:fldChar w:fldCharType="end"/>
      </w:r>
      <w:r>
        <w:fldChar w:fldCharType="end"/>
      </w:r>
    </w:p>
    <w:p w14:paraId="7EFE65C6">
      <w:pPr>
        <w:pStyle w:val="27"/>
        <w:rPr>
          <w:rFonts w:hint="eastAsia" w:asciiTheme="minorHAnsi" w:hAnsiTheme="minorHAnsi" w:eastAsiaTheme="minorEastAsia"/>
          <w:szCs w:val="22"/>
          <w14:ligatures w14:val="standardContextual"/>
        </w:rPr>
      </w:pPr>
      <w:r>
        <w:fldChar w:fldCharType="begin"/>
      </w:r>
      <w:r>
        <w:instrText xml:space="preserve"> HYPERLINK \l "_Toc153731455" </w:instrText>
      </w:r>
      <w:r>
        <w:fldChar w:fldCharType="separate"/>
      </w:r>
      <w:r>
        <w:rPr>
          <w:rStyle w:val="69"/>
          <w:rFonts w:eastAsia="手头"/>
        </w:rPr>
        <w:t>表 102：</w:t>
      </w:r>
      <w:r>
        <w:rPr>
          <w:rStyle w:val="69"/>
        </w:rPr>
        <w:t xml:space="preserve"> SI Group企业最新动态</w:t>
      </w:r>
      <w:r>
        <w:tab/>
      </w:r>
      <w:r>
        <w:fldChar w:fldCharType="begin"/>
      </w:r>
      <w:r>
        <w:instrText xml:space="preserve"> PAGEREF _Toc153731455 \h </w:instrText>
      </w:r>
      <w:r>
        <w:fldChar w:fldCharType="separate"/>
      </w:r>
      <w:r>
        <w:t>72</w:t>
      </w:r>
      <w:r>
        <w:fldChar w:fldCharType="end"/>
      </w:r>
      <w:r>
        <w:fldChar w:fldCharType="end"/>
      </w:r>
    </w:p>
    <w:p w14:paraId="00936754">
      <w:pPr>
        <w:pStyle w:val="27"/>
        <w:rPr>
          <w:rFonts w:hint="eastAsia" w:asciiTheme="minorHAnsi" w:hAnsiTheme="minorHAnsi" w:eastAsiaTheme="minorEastAsia"/>
          <w:szCs w:val="22"/>
          <w14:ligatures w14:val="standardContextual"/>
        </w:rPr>
      </w:pPr>
      <w:r>
        <w:fldChar w:fldCharType="begin"/>
      </w:r>
      <w:r>
        <w:instrText xml:space="preserve"> HYPERLINK \l "_Toc153731456" </w:instrText>
      </w:r>
      <w:r>
        <w:fldChar w:fldCharType="separate"/>
      </w:r>
      <w:r>
        <w:rPr>
          <w:rStyle w:val="69"/>
          <w:rFonts w:eastAsia="手头"/>
        </w:rPr>
        <w:t>表 103：</w:t>
      </w:r>
      <w:r>
        <w:rPr>
          <w:rStyle w:val="69"/>
        </w:rPr>
        <w:t xml:space="preserve"> Honeywell 马来酸酐接枝聚合物生产基地、销售区域、竞争对手及市场地位</w:t>
      </w:r>
      <w:r>
        <w:tab/>
      </w:r>
      <w:r>
        <w:fldChar w:fldCharType="begin"/>
      </w:r>
      <w:r>
        <w:instrText xml:space="preserve"> PAGEREF _Toc153731456 \h </w:instrText>
      </w:r>
      <w:r>
        <w:fldChar w:fldCharType="separate"/>
      </w:r>
      <w:r>
        <w:t>73</w:t>
      </w:r>
      <w:r>
        <w:fldChar w:fldCharType="end"/>
      </w:r>
      <w:r>
        <w:fldChar w:fldCharType="end"/>
      </w:r>
    </w:p>
    <w:p w14:paraId="31EFA183">
      <w:pPr>
        <w:pStyle w:val="27"/>
        <w:rPr>
          <w:rFonts w:hint="eastAsia" w:asciiTheme="minorHAnsi" w:hAnsiTheme="minorHAnsi" w:eastAsiaTheme="minorEastAsia"/>
          <w:szCs w:val="22"/>
          <w14:ligatures w14:val="standardContextual"/>
        </w:rPr>
      </w:pPr>
      <w:r>
        <w:fldChar w:fldCharType="begin"/>
      </w:r>
      <w:r>
        <w:instrText xml:space="preserve"> HYPERLINK \l "_Toc153731457" </w:instrText>
      </w:r>
      <w:r>
        <w:fldChar w:fldCharType="separate"/>
      </w:r>
      <w:r>
        <w:rPr>
          <w:rStyle w:val="69"/>
          <w:rFonts w:eastAsia="手头"/>
        </w:rPr>
        <w:t>表 104：</w:t>
      </w:r>
      <w:r>
        <w:rPr>
          <w:rStyle w:val="69"/>
        </w:rPr>
        <w:t xml:space="preserve"> Honeywell 马来酸酐接枝聚合物产品规格、参数及市场应用</w:t>
      </w:r>
      <w:r>
        <w:tab/>
      </w:r>
      <w:r>
        <w:fldChar w:fldCharType="begin"/>
      </w:r>
      <w:r>
        <w:instrText xml:space="preserve"> PAGEREF _Toc153731457 \h </w:instrText>
      </w:r>
      <w:r>
        <w:fldChar w:fldCharType="separate"/>
      </w:r>
      <w:r>
        <w:t>73</w:t>
      </w:r>
      <w:r>
        <w:fldChar w:fldCharType="end"/>
      </w:r>
      <w:r>
        <w:fldChar w:fldCharType="end"/>
      </w:r>
    </w:p>
    <w:p w14:paraId="5113E792">
      <w:pPr>
        <w:pStyle w:val="27"/>
        <w:rPr>
          <w:rFonts w:hint="eastAsia" w:asciiTheme="minorHAnsi" w:hAnsiTheme="minorHAnsi" w:eastAsiaTheme="minorEastAsia"/>
          <w:szCs w:val="22"/>
          <w14:ligatures w14:val="standardContextual"/>
        </w:rPr>
      </w:pPr>
      <w:r>
        <w:fldChar w:fldCharType="begin"/>
      </w:r>
      <w:r>
        <w:instrText xml:space="preserve"> HYPERLINK \l "_Toc153731458" </w:instrText>
      </w:r>
      <w:r>
        <w:fldChar w:fldCharType="separate"/>
      </w:r>
      <w:r>
        <w:rPr>
          <w:rStyle w:val="69"/>
          <w:rFonts w:eastAsia="手头"/>
        </w:rPr>
        <w:t>表 105：</w:t>
      </w:r>
      <w:r>
        <w:rPr>
          <w:rStyle w:val="69"/>
        </w:rPr>
        <w:t xml:space="preserve"> Honeywell 马来酸酐接枝聚合物销量（千吨）、收入（百万美元）、价格（美元/吨）及毛利率（2019-2024）</w:t>
      </w:r>
      <w:r>
        <w:tab/>
      </w:r>
      <w:r>
        <w:fldChar w:fldCharType="begin"/>
      </w:r>
      <w:r>
        <w:instrText xml:space="preserve"> PAGEREF _Toc153731458 \h </w:instrText>
      </w:r>
      <w:r>
        <w:fldChar w:fldCharType="separate"/>
      </w:r>
      <w:r>
        <w:t>74</w:t>
      </w:r>
      <w:r>
        <w:fldChar w:fldCharType="end"/>
      </w:r>
      <w:r>
        <w:fldChar w:fldCharType="end"/>
      </w:r>
    </w:p>
    <w:p w14:paraId="03A7AE3D">
      <w:pPr>
        <w:pStyle w:val="27"/>
        <w:rPr>
          <w:rFonts w:hint="eastAsia" w:asciiTheme="minorHAnsi" w:hAnsiTheme="minorHAnsi" w:eastAsiaTheme="minorEastAsia"/>
          <w:szCs w:val="22"/>
          <w14:ligatures w14:val="standardContextual"/>
        </w:rPr>
      </w:pPr>
      <w:r>
        <w:fldChar w:fldCharType="begin"/>
      </w:r>
      <w:r>
        <w:instrText xml:space="preserve"> HYPERLINK \l "_Toc153731459" </w:instrText>
      </w:r>
      <w:r>
        <w:fldChar w:fldCharType="separate"/>
      </w:r>
      <w:r>
        <w:rPr>
          <w:rStyle w:val="69"/>
          <w:rFonts w:eastAsia="手头"/>
        </w:rPr>
        <w:t>表 106：</w:t>
      </w:r>
      <w:r>
        <w:rPr>
          <w:rStyle w:val="69"/>
        </w:rPr>
        <w:t xml:space="preserve"> Honeywell公司简介及主要业务</w:t>
      </w:r>
      <w:r>
        <w:tab/>
      </w:r>
      <w:r>
        <w:fldChar w:fldCharType="begin"/>
      </w:r>
      <w:r>
        <w:instrText xml:space="preserve"> PAGEREF _Toc153731459 \h </w:instrText>
      </w:r>
      <w:r>
        <w:fldChar w:fldCharType="separate"/>
      </w:r>
      <w:r>
        <w:t>74</w:t>
      </w:r>
      <w:r>
        <w:fldChar w:fldCharType="end"/>
      </w:r>
      <w:r>
        <w:fldChar w:fldCharType="end"/>
      </w:r>
    </w:p>
    <w:p w14:paraId="52D3FC07">
      <w:pPr>
        <w:pStyle w:val="27"/>
        <w:rPr>
          <w:rFonts w:hint="eastAsia" w:asciiTheme="minorHAnsi" w:hAnsiTheme="minorHAnsi" w:eastAsiaTheme="minorEastAsia"/>
          <w:szCs w:val="22"/>
          <w14:ligatures w14:val="standardContextual"/>
        </w:rPr>
      </w:pPr>
      <w:r>
        <w:fldChar w:fldCharType="begin"/>
      </w:r>
      <w:r>
        <w:instrText xml:space="preserve"> HYPERLINK \l "_Toc153731460" </w:instrText>
      </w:r>
      <w:r>
        <w:fldChar w:fldCharType="separate"/>
      </w:r>
      <w:r>
        <w:rPr>
          <w:rStyle w:val="69"/>
          <w:rFonts w:eastAsia="手头"/>
        </w:rPr>
        <w:t>表 107：</w:t>
      </w:r>
      <w:r>
        <w:rPr>
          <w:rStyle w:val="69"/>
        </w:rPr>
        <w:t xml:space="preserve"> Honeywell企业最新动态</w:t>
      </w:r>
      <w:r>
        <w:tab/>
      </w:r>
      <w:r>
        <w:fldChar w:fldCharType="begin"/>
      </w:r>
      <w:r>
        <w:instrText xml:space="preserve"> PAGEREF _Toc153731460 \h </w:instrText>
      </w:r>
      <w:r>
        <w:fldChar w:fldCharType="separate"/>
      </w:r>
      <w:r>
        <w:t>74</w:t>
      </w:r>
      <w:r>
        <w:fldChar w:fldCharType="end"/>
      </w:r>
      <w:r>
        <w:fldChar w:fldCharType="end"/>
      </w:r>
    </w:p>
    <w:p w14:paraId="29787648">
      <w:pPr>
        <w:pStyle w:val="27"/>
        <w:rPr>
          <w:rFonts w:hint="eastAsia" w:asciiTheme="minorHAnsi" w:hAnsiTheme="minorHAnsi" w:eastAsiaTheme="minorEastAsia"/>
          <w:szCs w:val="22"/>
          <w14:ligatures w14:val="standardContextual"/>
        </w:rPr>
      </w:pPr>
      <w:r>
        <w:fldChar w:fldCharType="begin"/>
      </w:r>
      <w:r>
        <w:instrText xml:space="preserve"> HYPERLINK \l "_Toc153731461" </w:instrText>
      </w:r>
      <w:r>
        <w:fldChar w:fldCharType="separate"/>
      </w:r>
      <w:r>
        <w:rPr>
          <w:rStyle w:val="69"/>
          <w:rFonts w:eastAsia="手头"/>
        </w:rPr>
        <w:t>表 108：</w:t>
      </w:r>
      <w:r>
        <w:rPr>
          <w:rStyle w:val="69"/>
        </w:rPr>
        <w:t xml:space="preserve"> Brüggemann 马来酸酐接枝聚合物生产基地、销售区域、竞争对手及市场地位</w:t>
      </w:r>
      <w:r>
        <w:tab/>
      </w:r>
      <w:r>
        <w:fldChar w:fldCharType="begin"/>
      </w:r>
      <w:r>
        <w:instrText xml:space="preserve"> PAGEREF _Toc153731461 \h </w:instrText>
      </w:r>
      <w:r>
        <w:fldChar w:fldCharType="separate"/>
      </w:r>
      <w:r>
        <w:t>75</w:t>
      </w:r>
      <w:r>
        <w:fldChar w:fldCharType="end"/>
      </w:r>
      <w:r>
        <w:fldChar w:fldCharType="end"/>
      </w:r>
    </w:p>
    <w:p w14:paraId="0D5E648D">
      <w:pPr>
        <w:pStyle w:val="27"/>
        <w:rPr>
          <w:rFonts w:hint="eastAsia" w:asciiTheme="minorHAnsi" w:hAnsiTheme="minorHAnsi" w:eastAsiaTheme="minorEastAsia"/>
          <w:szCs w:val="22"/>
          <w14:ligatures w14:val="standardContextual"/>
        </w:rPr>
      </w:pPr>
      <w:r>
        <w:fldChar w:fldCharType="begin"/>
      </w:r>
      <w:r>
        <w:instrText xml:space="preserve"> HYPERLINK \l "_Toc153731462" </w:instrText>
      </w:r>
      <w:r>
        <w:fldChar w:fldCharType="separate"/>
      </w:r>
      <w:r>
        <w:rPr>
          <w:rStyle w:val="69"/>
          <w:rFonts w:eastAsia="手头"/>
        </w:rPr>
        <w:t>表 109：</w:t>
      </w:r>
      <w:r>
        <w:rPr>
          <w:rStyle w:val="69"/>
        </w:rPr>
        <w:t xml:space="preserve"> Brüggemann 马来酸酐接枝聚合物产品规格、参数及市场应用</w:t>
      </w:r>
      <w:r>
        <w:tab/>
      </w:r>
      <w:r>
        <w:fldChar w:fldCharType="begin"/>
      </w:r>
      <w:r>
        <w:instrText xml:space="preserve"> PAGEREF _Toc153731462 \h </w:instrText>
      </w:r>
      <w:r>
        <w:fldChar w:fldCharType="separate"/>
      </w:r>
      <w:r>
        <w:t>75</w:t>
      </w:r>
      <w:r>
        <w:fldChar w:fldCharType="end"/>
      </w:r>
      <w:r>
        <w:fldChar w:fldCharType="end"/>
      </w:r>
    </w:p>
    <w:p w14:paraId="79443821">
      <w:pPr>
        <w:pStyle w:val="27"/>
        <w:rPr>
          <w:rFonts w:hint="eastAsia" w:asciiTheme="minorHAnsi" w:hAnsiTheme="minorHAnsi" w:eastAsiaTheme="minorEastAsia"/>
          <w:szCs w:val="22"/>
          <w14:ligatures w14:val="standardContextual"/>
        </w:rPr>
      </w:pPr>
      <w:r>
        <w:fldChar w:fldCharType="begin"/>
      </w:r>
      <w:r>
        <w:instrText xml:space="preserve"> HYPERLINK \l "_Toc153731463" </w:instrText>
      </w:r>
      <w:r>
        <w:fldChar w:fldCharType="separate"/>
      </w:r>
      <w:r>
        <w:rPr>
          <w:rStyle w:val="69"/>
          <w:rFonts w:eastAsia="手头"/>
        </w:rPr>
        <w:t>表 110：</w:t>
      </w:r>
      <w:r>
        <w:rPr>
          <w:rStyle w:val="69"/>
        </w:rPr>
        <w:t xml:space="preserve"> Brüggemann 马来酸酐接枝聚合物销量（千吨）、收入（百万美元）、价格（美元/吨）及毛利率（2019-2024）</w:t>
      </w:r>
      <w:r>
        <w:tab/>
      </w:r>
      <w:r>
        <w:fldChar w:fldCharType="begin"/>
      </w:r>
      <w:r>
        <w:instrText xml:space="preserve"> PAGEREF _Toc153731463 \h </w:instrText>
      </w:r>
      <w:r>
        <w:fldChar w:fldCharType="separate"/>
      </w:r>
      <w:r>
        <w:t>75</w:t>
      </w:r>
      <w:r>
        <w:fldChar w:fldCharType="end"/>
      </w:r>
      <w:r>
        <w:fldChar w:fldCharType="end"/>
      </w:r>
    </w:p>
    <w:p w14:paraId="492A520F">
      <w:pPr>
        <w:pStyle w:val="27"/>
        <w:rPr>
          <w:rFonts w:hint="eastAsia" w:asciiTheme="minorHAnsi" w:hAnsiTheme="minorHAnsi" w:eastAsiaTheme="minorEastAsia"/>
          <w:szCs w:val="22"/>
          <w14:ligatures w14:val="standardContextual"/>
        </w:rPr>
      </w:pPr>
      <w:r>
        <w:fldChar w:fldCharType="begin"/>
      </w:r>
      <w:r>
        <w:instrText xml:space="preserve"> HYPERLINK \l "_Toc153731464" </w:instrText>
      </w:r>
      <w:r>
        <w:fldChar w:fldCharType="separate"/>
      </w:r>
      <w:r>
        <w:rPr>
          <w:rStyle w:val="69"/>
          <w:rFonts w:eastAsia="手头"/>
        </w:rPr>
        <w:t>表 111：</w:t>
      </w:r>
      <w:r>
        <w:rPr>
          <w:rStyle w:val="69"/>
        </w:rPr>
        <w:t xml:space="preserve"> Brüggemann公司简介及主要业务</w:t>
      </w:r>
      <w:r>
        <w:tab/>
      </w:r>
      <w:r>
        <w:fldChar w:fldCharType="begin"/>
      </w:r>
      <w:r>
        <w:instrText xml:space="preserve"> PAGEREF _Toc153731464 \h </w:instrText>
      </w:r>
      <w:r>
        <w:fldChar w:fldCharType="separate"/>
      </w:r>
      <w:r>
        <w:t>76</w:t>
      </w:r>
      <w:r>
        <w:fldChar w:fldCharType="end"/>
      </w:r>
      <w:r>
        <w:fldChar w:fldCharType="end"/>
      </w:r>
    </w:p>
    <w:p w14:paraId="779ADDE4">
      <w:pPr>
        <w:pStyle w:val="27"/>
        <w:rPr>
          <w:rFonts w:hint="eastAsia" w:asciiTheme="minorHAnsi" w:hAnsiTheme="minorHAnsi" w:eastAsiaTheme="minorEastAsia"/>
          <w:szCs w:val="22"/>
          <w14:ligatures w14:val="standardContextual"/>
        </w:rPr>
      </w:pPr>
      <w:r>
        <w:fldChar w:fldCharType="begin"/>
      </w:r>
      <w:r>
        <w:instrText xml:space="preserve"> HYPERLINK \l "_Toc153731465" </w:instrText>
      </w:r>
      <w:r>
        <w:fldChar w:fldCharType="separate"/>
      </w:r>
      <w:r>
        <w:rPr>
          <w:rStyle w:val="69"/>
          <w:rFonts w:eastAsia="手头"/>
        </w:rPr>
        <w:t>表 112：</w:t>
      </w:r>
      <w:r>
        <w:rPr>
          <w:rStyle w:val="69"/>
        </w:rPr>
        <w:t xml:space="preserve"> Brüggemann企业最新动态</w:t>
      </w:r>
      <w:r>
        <w:tab/>
      </w:r>
      <w:r>
        <w:fldChar w:fldCharType="begin"/>
      </w:r>
      <w:r>
        <w:instrText xml:space="preserve"> PAGEREF _Toc153731465 \h </w:instrText>
      </w:r>
      <w:r>
        <w:fldChar w:fldCharType="separate"/>
      </w:r>
      <w:r>
        <w:t>76</w:t>
      </w:r>
      <w:r>
        <w:fldChar w:fldCharType="end"/>
      </w:r>
      <w:r>
        <w:fldChar w:fldCharType="end"/>
      </w:r>
    </w:p>
    <w:p w14:paraId="0B3F68DF">
      <w:pPr>
        <w:pStyle w:val="27"/>
        <w:rPr>
          <w:rFonts w:hint="eastAsia" w:asciiTheme="minorHAnsi" w:hAnsiTheme="minorHAnsi" w:eastAsiaTheme="minorEastAsia"/>
          <w:szCs w:val="22"/>
          <w14:ligatures w14:val="standardContextual"/>
        </w:rPr>
      </w:pPr>
      <w:r>
        <w:fldChar w:fldCharType="begin"/>
      </w:r>
      <w:r>
        <w:instrText xml:space="preserve"> HYPERLINK \l "_Toc153731466" </w:instrText>
      </w:r>
      <w:r>
        <w:fldChar w:fldCharType="separate"/>
      </w:r>
      <w:r>
        <w:rPr>
          <w:rStyle w:val="69"/>
          <w:rFonts w:eastAsia="手头"/>
        </w:rPr>
        <w:t>表 113：</w:t>
      </w:r>
      <w:r>
        <w:rPr>
          <w:rStyle w:val="69"/>
        </w:rPr>
        <w:t xml:space="preserve"> BYK (AddComp) 马来酸酐接枝聚合物生产基地、销售区域、竞争对手及市场地位</w:t>
      </w:r>
      <w:r>
        <w:tab/>
      </w:r>
      <w:r>
        <w:fldChar w:fldCharType="begin"/>
      </w:r>
      <w:r>
        <w:instrText xml:space="preserve"> PAGEREF _Toc153731466 \h </w:instrText>
      </w:r>
      <w:r>
        <w:fldChar w:fldCharType="separate"/>
      </w:r>
      <w:r>
        <w:t>76</w:t>
      </w:r>
      <w:r>
        <w:fldChar w:fldCharType="end"/>
      </w:r>
      <w:r>
        <w:fldChar w:fldCharType="end"/>
      </w:r>
    </w:p>
    <w:p w14:paraId="1AA6DC00">
      <w:pPr>
        <w:pStyle w:val="27"/>
        <w:rPr>
          <w:rFonts w:hint="eastAsia" w:asciiTheme="minorHAnsi" w:hAnsiTheme="minorHAnsi" w:eastAsiaTheme="minorEastAsia"/>
          <w:szCs w:val="22"/>
          <w14:ligatures w14:val="standardContextual"/>
        </w:rPr>
      </w:pPr>
      <w:r>
        <w:fldChar w:fldCharType="begin"/>
      </w:r>
      <w:r>
        <w:instrText xml:space="preserve"> HYPERLINK \l "_Toc153731467" </w:instrText>
      </w:r>
      <w:r>
        <w:fldChar w:fldCharType="separate"/>
      </w:r>
      <w:r>
        <w:rPr>
          <w:rStyle w:val="69"/>
          <w:rFonts w:eastAsia="手头"/>
        </w:rPr>
        <w:t>表 114：</w:t>
      </w:r>
      <w:r>
        <w:rPr>
          <w:rStyle w:val="69"/>
        </w:rPr>
        <w:t xml:space="preserve"> BYK (AddComp) 马来酸酐接枝聚合物产品规格、参数及市场应用</w:t>
      </w:r>
      <w:r>
        <w:tab/>
      </w:r>
      <w:r>
        <w:fldChar w:fldCharType="begin"/>
      </w:r>
      <w:r>
        <w:instrText xml:space="preserve"> PAGEREF _Toc153731467 \h </w:instrText>
      </w:r>
      <w:r>
        <w:fldChar w:fldCharType="separate"/>
      </w:r>
      <w:r>
        <w:t>77</w:t>
      </w:r>
      <w:r>
        <w:fldChar w:fldCharType="end"/>
      </w:r>
      <w:r>
        <w:fldChar w:fldCharType="end"/>
      </w:r>
    </w:p>
    <w:p w14:paraId="0E52AD31">
      <w:pPr>
        <w:pStyle w:val="27"/>
        <w:rPr>
          <w:rFonts w:hint="eastAsia" w:asciiTheme="minorHAnsi" w:hAnsiTheme="minorHAnsi" w:eastAsiaTheme="minorEastAsia"/>
          <w:szCs w:val="22"/>
          <w14:ligatures w14:val="standardContextual"/>
        </w:rPr>
      </w:pPr>
      <w:r>
        <w:fldChar w:fldCharType="begin"/>
      </w:r>
      <w:r>
        <w:instrText xml:space="preserve"> HYPERLINK \l "_Toc153731468" </w:instrText>
      </w:r>
      <w:r>
        <w:fldChar w:fldCharType="separate"/>
      </w:r>
      <w:r>
        <w:rPr>
          <w:rStyle w:val="69"/>
          <w:rFonts w:eastAsia="手头"/>
        </w:rPr>
        <w:t>表 115：</w:t>
      </w:r>
      <w:r>
        <w:rPr>
          <w:rStyle w:val="69"/>
        </w:rPr>
        <w:t xml:space="preserve"> BYK (AddComp) 马来酸酐接枝聚合物销量（千吨）、收入（百万美元）、价格（美元/吨）及毛利率（2019-2024）</w:t>
      </w:r>
      <w:r>
        <w:tab/>
      </w:r>
      <w:r>
        <w:fldChar w:fldCharType="begin"/>
      </w:r>
      <w:r>
        <w:instrText xml:space="preserve"> PAGEREF _Toc153731468 \h </w:instrText>
      </w:r>
      <w:r>
        <w:fldChar w:fldCharType="separate"/>
      </w:r>
      <w:r>
        <w:t>77</w:t>
      </w:r>
      <w:r>
        <w:fldChar w:fldCharType="end"/>
      </w:r>
      <w:r>
        <w:fldChar w:fldCharType="end"/>
      </w:r>
    </w:p>
    <w:p w14:paraId="14CAE554">
      <w:pPr>
        <w:pStyle w:val="27"/>
        <w:rPr>
          <w:rFonts w:hint="eastAsia" w:asciiTheme="minorHAnsi" w:hAnsiTheme="minorHAnsi" w:eastAsiaTheme="minorEastAsia"/>
          <w:szCs w:val="22"/>
          <w14:ligatures w14:val="standardContextual"/>
        </w:rPr>
      </w:pPr>
      <w:r>
        <w:fldChar w:fldCharType="begin"/>
      </w:r>
      <w:r>
        <w:instrText xml:space="preserve"> HYPERLINK \l "_Toc153731469" </w:instrText>
      </w:r>
      <w:r>
        <w:fldChar w:fldCharType="separate"/>
      </w:r>
      <w:r>
        <w:rPr>
          <w:rStyle w:val="69"/>
          <w:rFonts w:eastAsia="手头"/>
        </w:rPr>
        <w:t>表 116：</w:t>
      </w:r>
      <w:r>
        <w:rPr>
          <w:rStyle w:val="69"/>
        </w:rPr>
        <w:t xml:space="preserve"> BYK (AddComp)公司简介及主要业务</w:t>
      </w:r>
      <w:r>
        <w:tab/>
      </w:r>
      <w:r>
        <w:fldChar w:fldCharType="begin"/>
      </w:r>
      <w:r>
        <w:instrText xml:space="preserve"> PAGEREF _Toc153731469 \h </w:instrText>
      </w:r>
      <w:r>
        <w:fldChar w:fldCharType="separate"/>
      </w:r>
      <w:r>
        <w:t>77</w:t>
      </w:r>
      <w:r>
        <w:fldChar w:fldCharType="end"/>
      </w:r>
      <w:r>
        <w:fldChar w:fldCharType="end"/>
      </w:r>
    </w:p>
    <w:p w14:paraId="46CC87A7">
      <w:pPr>
        <w:pStyle w:val="27"/>
        <w:rPr>
          <w:rFonts w:hint="eastAsia" w:asciiTheme="minorHAnsi" w:hAnsiTheme="minorHAnsi" w:eastAsiaTheme="minorEastAsia"/>
          <w:szCs w:val="22"/>
          <w14:ligatures w14:val="standardContextual"/>
        </w:rPr>
      </w:pPr>
      <w:r>
        <w:fldChar w:fldCharType="begin"/>
      </w:r>
      <w:r>
        <w:instrText xml:space="preserve"> HYPERLINK \l "_Toc153731470" </w:instrText>
      </w:r>
      <w:r>
        <w:fldChar w:fldCharType="separate"/>
      </w:r>
      <w:r>
        <w:rPr>
          <w:rStyle w:val="69"/>
          <w:rFonts w:eastAsia="手头"/>
        </w:rPr>
        <w:t>表 117：</w:t>
      </w:r>
      <w:r>
        <w:rPr>
          <w:rStyle w:val="69"/>
        </w:rPr>
        <w:t xml:space="preserve"> BYK (AddComp)企业最新动态</w:t>
      </w:r>
      <w:r>
        <w:tab/>
      </w:r>
      <w:r>
        <w:fldChar w:fldCharType="begin"/>
      </w:r>
      <w:r>
        <w:instrText xml:space="preserve"> PAGEREF _Toc153731470 \h </w:instrText>
      </w:r>
      <w:r>
        <w:fldChar w:fldCharType="separate"/>
      </w:r>
      <w:r>
        <w:t>78</w:t>
      </w:r>
      <w:r>
        <w:fldChar w:fldCharType="end"/>
      </w:r>
      <w:r>
        <w:fldChar w:fldCharType="end"/>
      </w:r>
    </w:p>
    <w:p w14:paraId="2F7CFE17">
      <w:pPr>
        <w:pStyle w:val="27"/>
        <w:rPr>
          <w:rFonts w:hint="eastAsia" w:asciiTheme="minorHAnsi" w:hAnsiTheme="minorHAnsi" w:eastAsiaTheme="minorEastAsia"/>
          <w:szCs w:val="22"/>
          <w14:ligatures w14:val="standardContextual"/>
        </w:rPr>
      </w:pPr>
      <w:r>
        <w:fldChar w:fldCharType="begin"/>
      </w:r>
      <w:r>
        <w:instrText xml:space="preserve"> HYPERLINK \l "_Toc153731471" </w:instrText>
      </w:r>
      <w:r>
        <w:fldChar w:fldCharType="separate"/>
      </w:r>
      <w:r>
        <w:rPr>
          <w:rStyle w:val="69"/>
          <w:rFonts w:eastAsia="手头"/>
        </w:rPr>
        <w:t>表 118：</w:t>
      </w:r>
      <w:r>
        <w:rPr>
          <w:rStyle w:val="69"/>
        </w:rPr>
        <w:t xml:space="preserve"> 沈阳科通塑胶 马来酸酐接枝聚合物生产基地、销售区域、竞争对手及市场地位</w:t>
      </w:r>
      <w:r>
        <w:tab/>
      </w:r>
      <w:r>
        <w:fldChar w:fldCharType="begin"/>
      </w:r>
      <w:r>
        <w:instrText xml:space="preserve"> PAGEREF _Toc153731471 \h </w:instrText>
      </w:r>
      <w:r>
        <w:fldChar w:fldCharType="separate"/>
      </w:r>
      <w:r>
        <w:t>78</w:t>
      </w:r>
      <w:r>
        <w:fldChar w:fldCharType="end"/>
      </w:r>
      <w:r>
        <w:fldChar w:fldCharType="end"/>
      </w:r>
    </w:p>
    <w:p w14:paraId="692C8BD3">
      <w:pPr>
        <w:pStyle w:val="27"/>
        <w:rPr>
          <w:rFonts w:hint="eastAsia" w:asciiTheme="minorHAnsi" w:hAnsiTheme="minorHAnsi" w:eastAsiaTheme="minorEastAsia"/>
          <w:szCs w:val="22"/>
          <w14:ligatures w14:val="standardContextual"/>
        </w:rPr>
      </w:pPr>
      <w:r>
        <w:fldChar w:fldCharType="begin"/>
      </w:r>
      <w:r>
        <w:instrText xml:space="preserve"> HYPERLINK \l "_Toc153731472" </w:instrText>
      </w:r>
      <w:r>
        <w:fldChar w:fldCharType="separate"/>
      </w:r>
      <w:r>
        <w:rPr>
          <w:rStyle w:val="69"/>
          <w:rFonts w:eastAsia="手头"/>
        </w:rPr>
        <w:t>表 119：</w:t>
      </w:r>
      <w:r>
        <w:rPr>
          <w:rStyle w:val="69"/>
        </w:rPr>
        <w:t xml:space="preserve"> 沈阳科通塑胶 马来酸酐接枝聚合物产品规格、参数及市场应用</w:t>
      </w:r>
      <w:r>
        <w:tab/>
      </w:r>
      <w:r>
        <w:fldChar w:fldCharType="begin"/>
      </w:r>
      <w:r>
        <w:instrText xml:space="preserve"> PAGEREF _Toc153731472 \h </w:instrText>
      </w:r>
      <w:r>
        <w:fldChar w:fldCharType="separate"/>
      </w:r>
      <w:r>
        <w:t>78</w:t>
      </w:r>
      <w:r>
        <w:fldChar w:fldCharType="end"/>
      </w:r>
      <w:r>
        <w:fldChar w:fldCharType="end"/>
      </w:r>
    </w:p>
    <w:p w14:paraId="6CFD04D4">
      <w:pPr>
        <w:pStyle w:val="27"/>
        <w:rPr>
          <w:rFonts w:hint="eastAsia" w:asciiTheme="minorHAnsi" w:hAnsiTheme="minorHAnsi" w:eastAsiaTheme="minorEastAsia"/>
          <w:szCs w:val="22"/>
          <w14:ligatures w14:val="standardContextual"/>
        </w:rPr>
      </w:pPr>
      <w:r>
        <w:fldChar w:fldCharType="begin"/>
      </w:r>
      <w:r>
        <w:instrText xml:space="preserve"> HYPERLINK \l "_Toc153731473" </w:instrText>
      </w:r>
      <w:r>
        <w:fldChar w:fldCharType="separate"/>
      </w:r>
      <w:r>
        <w:rPr>
          <w:rStyle w:val="69"/>
          <w:rFonts w:eastAsia="手头"/>
        </w:rPr>
        <w:t>表 120：</w:t>
      </w:r>
      <w:r>
        <w:rPr>
          <w:rStyle w:val="69"/>
        </w:rPr>
        <w:t xml:space="preserve"> 沈阳科通塑胶 马来酸酐接枝聚合物销量（千吨）、收入（百万美元）、价格（美元/吨）及毛利率（2019-2024）</w:t>
      </w:r>
      <w:r>
        <w:tab/>
      </w:r>
      <w:r>
        <w:fldChar w:fldCharType="begin"/>
      </w:r>
      <w:r>
        <w:instrText xml:space="preserve"> PAGEREF _Toc153731473 \h </w:instrText>
      </w:r>
      <w:r>
        <w:fldChar w:fldCharType="separate"/>
      </w:r>
      <w:r>
        <w:t>79</w:t>
      </w:r>
      <w:r>
        <w:fldChar w:fldCharType="end"/>
      </w:r>
      <w:r>
        <w:fldChar w:fldCharType="end"/>
      </w:r>
    </w:p>
    <w:p w14:paraId="41AF176D">
      <w:pPr>
        <w:pStyle w:val="27"/>
        <w:rPr>
          <w:rFonts w:hint="eastAsia" w:asciiTheme="minorHAnsi" w:hAnsiTheme="minorHAnsi" w:eastAsiaTheme="minorEastAsia"/>
          <w:szCs w:val="22"/>
          <w14:ligatures w14:val="standardContextual"/>
        </w:rPr>
      </w:pPr>
      <w:r>
        <w:fldChar w:fldCharType="begin"/>
      </w:r>
      <w:r>
        <w:instrText xml:space="preserve"> HYPERLINK \l "_Toc153731474" </w:instrText>
      </w:r>
      <w:r>
        <w:fldChar w:fldCharType="separate"/>
      </w:r>
      <w:r>
        <w:rPr>
          <w:rStyle w:val="69"/>
          <w:rFonts w:eastAsia="手头"/>
        </w:rPr>
        <w:t>表 121：</w:t>
      </w:r>
      <w:r>
        <w:rPr>
          <w:rStyle w:val="69"/>
        </w:rPr>
        <w:t xml:space="preserve"> 沈阳科通塑胶公司简介及主要业务</w:t>
      </w:r>
      <w:r>
        <w:tab/>
      </w:r>
      <w:r>
        <w:fldChar w:fldCharType="begin"/>
      </w:r>
      <w:r>
        <w:instrText xml:space="preserve"> PAGEREF _Toc153731474 \h </w:instrText>
      </w:r>
      <w:r>
        <w:fldChar w:fldCharType="separate"/>
      </w:r>
      <w:r>
        <w:t>79</w:t>
      </w:r>
      <w:r>
        <w:fldChar w:fldCharType="end"/>
      </w:r>
      <w:r>
        <w:fldChar w:fldCharType="end"/>
      </w:r>
    </w:p>
    <w:p w14:paraId="75228557">
      <w:pPr>
        <w:pStyle w:val="27"/>
        <w:rPr>
          <w:rFonts w:hint="eastAsia" w:asciiTheme="minorHAnsi" w:hAnsiTheme="minorHAnsi" w:eastAsiaTheme="minorEastAsia"/>
          <w:szCs w:val="22"/>
          <w14:ligatures w14:val="standardContextual"/>
        </w:rPr>
      </w:pPr>
      <w:r>
        <w:fldChar w:fldCharType="begin"/>
      </w:r>
      <w:r>
        <w:instrText xml:space="preserve"> HYPERLINK \l "_Toc153731475" </w:instrText>
      </w:r>
      <w:r>
        <w:fldChar w:fldCharType="separate"/>
      </w:r>
      <w:r>
        <w:rPr>
          <w:rStyle w:val="69"/>
          <w:rFonts w:eastAsia="手头"/>
        </w:rPr>
        <w:t>表 122：</w:t>
      </w:r>
      <w:r>
        <w:rPr>
          <w:rStyle w:val="69"/>
        </w:rPr>
        <w:t xml:space="preserve"> 沈阳科通塑胶企业最新动态</w:t>
      </w:r>
      <w:r>
        <w:tab/>
      </w:r>
      <w:r>
        <w:fldChar w:fldCharType="begin"/>
      </w:r>
      <w:r>
        <w:instrText xml:space="preserve"> PAGEREF _Toc153731475 \h </w:instrText>
      </w:r>
      <w:r>
        <w:fldChar w:fldCharType="separate"/>
      </w:r>
      <w:r>
        <w:t>79</w:t>
      </w:r>
      <w:r>
        <w:fldChar w:fldCharType="end"/>
      </w:r>
      <w:r>
        <w:fldChar w:fldCharType="end"/>
      </w:r>
    </w:p>
    <w:p w14:paraId="48624527">
      <w:pPr>
        <w:pStyle w:val="27"/>
        <w:rPr>
          <w:rFonts w:hint="eastAsia" w:asciiTheme="minorHAnsi" w:hAnsiTheme="minorHAnsi" w:eastAsiaTheme="minorEastAsia"/>
          <w:szCs w:val="22"/>
          <w14:ligatures w14:val="standardContextual"/>
        </w:rPr>
      </w:pPr>
      <w:r>
        <w:fldChar w:fldCharType="begin"/>
      </w:r>
      <w:r>
        <w:instrText xml:space="preserve"> HYPERLINK \l "_Toc153731476" </w:instrText>
      </w:r>
      <w:r>
        <w:fldChar w:fldCharType="separate"/>
      </w:r>
      <w:r>
        <w:rPr>
          <w:rStyle w:val="69"/>
          <w:rFonts w:eastAsia="手头"/>
        </w:rPr>
        <w:t>表 123：</w:t>
      </w:r>
      <w:r>
        <w:rPr>
          <w:rStyle w:val="69"/>
        </w:rPr>
        <w:t xml:space="preserve"> 佳易容 马来酸酐接枝聚合物生产基地、销售区域、竞争对手及市场地位</w:t>
      </w:r>
      <w:r>
        <w:tab/>
      </w:r>
      <w:r>
        <w:fldChar w:fldCharType="begin"/>
      </w:r>
      <w:r>
        <w:instrText xml:space="preserve"> PAGEREF _Toc153731476 \h </w:instrText>
      </w:r>
      <w:r>
        <w:fldChar w:fldCharType="separate"/>
      </w:r>
      <w:r>
        <w:t>80</w:t>
      </w:r>
      <w:r>
        <w:fldChar w:fldCharType="end"/>
      </w:r>
      <w:r>
        <w:fldChar w:fldCharType="end"/>
      </w:r>
    </w:p>
    <w:p w14:paraId="7D03CE65">
      <w:pPr>
        <w:pStyle w:val="27"/>
        <w:rPr>
          <w:rFonts w:hint="eastAsia" w:asciiTheme="minorHAnsi" w:hAnsiTheme="minorHAnsi" w:eastAsiaTheme="minorEastAsia"/>
          <w:szCs w:val="22"/>
          <w14:ligatures w14:val="standardContextual"/>
        </w:rPr>
      </w:pPr>
      <w:r>
        <w:fldChar w:fldCharType="begin"/>
      </w:r>
      <w:r>
        <w:instrText xml:space="preserve"> HYPERLINK \l "_Toc153731477" </w:instrText>
      </w:r>
      <w:r>
        <w:fldChar w:fldCharType="separate"/>
      </w:r>
      <w:r>
        <w:rPr>
          <w:rStyle w:val="69"/>
          <w:rFonts w:eastAsia="手头"/>
        </w:rPr>
        <w:t>表 124：</w:t>
      </w:r>
      <w:r>
        <w:rPr>
          <w:rStyle w:val="69"/>
        </w:rPr>
        <w:t xml:space="preserve"> 佳易容 马来酸酐接枝聚合物产品规格、参数及市场应用</w:t>
      </w:r>
      <w:r>
        <w:tab/>
      </w:r>
      <w:r>
        <w:fldChar w:fldCharType="begin"/>
      </w:r>
      <w:r>
        <w:instrText xml:space="preserve"> PAGEREF _Toc153731477 \h </w:instrText>
      </w:r>
      <w:r>
        <w:fldChar w:fldCharType="separate"/>
      </w:r>
      <w:r>
        <w:t>80</w:t>
      </w:r>
      <w:r>
        <w:fldChar w:fldCharType="end"/>
      </w:r>
      <w:r>
        <w:fldChar w:fldCharType="end"/>
      </w:r>
    </w:p>
    <w:p w14:paraId="1611E1BE">
      <w:pPr>
        <w:pStyle w:val="27"/>
        <w:rPr>
          <w:rFonts w:hint="eastAsia" w:asciiTheme="minorHAnsi" w:hAnsiTheme="minorHAnsi" w:eastAsiaTheme="minorEastAsia"/>
          <w:szCs w:val="22"/>
          <w14:ligatures w14:val="standardContextual"/>
        </w:rPr>
      </w:pPr>
      <w:r>
        <w:fldChar w:fldCharType="begin"/>
      </w:r>
      <w:r>
        <w:instrText xml:space="preserve"> HYPERLINK \l "_Toc153731478" </w:instrText>
      </w:r>
      <w:r>
        <w:fldChar w:fldCharType="separate"/>
      </w:r>
      <w:r>
        <w:rPr>
          <w:rStyle w:val="69"/>
          <w:rFonts w:eastAsia="手头"/>
        </w:rPr>
        <w:t>表 125：</w:t>
      </w:r>
      <w:r>
        <w:rPr>
          <w:rStyle w:val="69"/>
        </w:rPr>
        <w:t xml:space="preserve"> 佳易容 马来酸酐接枝聚合物销量（千吨）、收入（百万美元）、价格（美元/吨）及毛利率（2019-2024）</w:t>
      </w:r>
      <w:r>
        <w:tab/>
      </w:r>
      <w:r>
        <w:fldChar w:fldCharType="begin"/>
      </w:r>
      <w:r>
        <w:instrText xml:space="preserve"> PAGEREF _Toc153731478 \h </w:instrText>
      </w:r>
      <w:r>
        <w:fldChar w:fldCharType="separate"/>
      </w:r>
      <w:r>
        <w:t>80</w:t>
      </w:r>
      <w:r>
        <w:fldChar w:fldCharType="end"/>
      </w:r>
      <w:r>
        <w:fldChar w:fldCharType="end"/>
      </w:r>
    </w:p>
    <w:p w14:paraId="470E02FA">
      <w:pPr>
        <w:pStyle w:val="27"/>
        <w:rPr>
          <w:rFonts w:hint="eastAsia" w:asciiTheme="minorHAnsi" w:hAnsiTheme="minorHAnsi" w:eastAsiaTheme="minorEastAsia"/>
          <w:szCs w:val="22"/>
          <w14:ligatures w14:val="standardContextual"/>
        </w:rPr>
      </w:pPr>
      <w:r>
        <w:fldChar w:fldCharType="begin"/>
      </w:r>
      <w:r>
        <w:instrText xml:space="preserve"> HYPERLINK \l "_Toc153731479" </w:instrText>
      </w:r>
      <w:r>
        <w:fldChar w:fldCharType="separate"/>
      </w:r>
      <w:r>
        <w:rPr>
          <w:rStyle w:val="69"/>
          <w:rFonts w:eastAsia="手头"/>
        </w:rPr>
        <w:t>表 126：</w:t>
      </w:r>
      <w:r>
        <w:rPr>
          <w:rStyle w:val="69"/>
        </w:rPr>
        <w:t xml:space="preserve"> 佳易容公司简介及主要业务</w:t>
      </w:r>
      <w:r>
        <w:tab/>
      </w:r>
      <w:r>
        <w:fldChar w:fldCharType="begin"/>
      </w:r>
      <w:r>
        <w:instrText xml:space="preserve"> PAGEREF _Toc153731479 \h </w:instrText>
      </w:r>
      <w:r>
        <w:fldChar w:fldCharType="separate"/>
      </w:r>
      <w:r>
        <w:t>81</w:t>
      </w:r>
      <w:r>
        <w:fldChar w:fldCharType="end"/>
      </w:r>
      <w:r>
        <w:fldChar w:fldCharType="end"/>
      </w:r>
    </w:p>
    <w:p w14:paraId="7F94F933">
      <w:pPr>
        <w:pStyle w:val="27"/>
        <w:rPr>
          <w:rFonts w:hint="eastAsia" w:asciiTheme="minorHAnsi" w:hAnsiTheme="minorHAnsi" w:eastAsiaTheme="minorEastAsia"/>
          <w:szCs w:val="22"/>
          <w14:ligatures w14:val="standardContextual"/>
        </w:rPr>
      </w:pPr>
      <w:r>
        <w:fldChar w:fldCharType="begin"/>
      </w:r>
      <w:r>
        <w:instrText xml:space="preserve"> HYPERLINK \l "_Toc153731480" </w:instrText>
      </w:r>
      <w:r>
        <w:fldChar w:fldCharType="separate"/>
      </w:r>
      <w:r>
        <w:rPr>
          <w:rStyle w:val="69"/>
          <w:rFonts w:eastAsia="手头"/>
        </w:rPr>
        <w:t>表 127：</w:t>
      </w:r>
      <w:r>
        <w:rPr>
          <w:rStyle w:val="69"/>
        </w:rPr>
        <w:t xml:space="preserve"> 佳易容企业最新动态</w:t>
      </w:r>
      <w:r>
        <w:tab/>
      </w:r>
      <w:r>
        <w:fldChar w:fldCharType="begin"/>
      </w:r>
      <w:r>
        <w:instrText xml:space="preserve"> PAGEREF _Toc153731480 \h </w:instrText>
      </w:r>
      <w:r>
        <w:fldChar w:fldCharType="separate"/>
      </w:r>
      <w:r>
        <w:t>81</w:t>
      </w:r>
      <w:r>
        <w:fldChar w:fldCharType="end"/>
      </w:r>
      <w:r>
        <w:fldChar w:fldCharType="end"/>
      </w:r>
    </w:p>
    <w:p w14:paraId="11290534">
      <w:pPr>
        <w:pStyle w:val="27"/>
        <w:rPr>
          <w:rFonts w:hint="eastAsia" w:asciiTheme="minorHAnsi" w:hAnsiTheme="minorHAnsi" w:eastAsiaTheme="minorEastAsia"/>
          <w:szCs w:val="22"/>
          <w14:ligatures w14:val="standardContextual"/>
        </w:rPr>
      </w:pPr>
      <w:r>
        <w:fldChar w:fldCharType="begin"/>
      </w:r>
      <w:r>
        <w:instrText xml:space="preserve"> HYPERLINK \l "_Toc153731481" </w:instrText>
      </w:r>
      <w:r>
        <w:fldChar w:fldCharType="separate"/>
      </w:r>
      <w:r>
        <w:rPr>
          <w:rStyle w:val="69"/>
          <w:rFonts w:eastAsia="手头"/>
        </w:rPr>
        <w:t>表 128：</w:t>
      </w:r>
      <w:r>
        <w:rPr>
          <w:rStyle w:val="69"/>
        </w:rPr>
        <w:t xml:space="preserve"> SACO AEI Polymers 马来酸酐接枝聚合物生产基地、销售区域、竞争对手及市场地位</w:t>
      </w:r>
      <w:r>
        <w:tab/>
      </w:r>
      <w:r>
        <w:fldChar w:fldCharType="begin"/>
      </w:r>
      <w:r>
        <w:instrText xml:space="preserve"> PAGEREF _Toc153731481 \h </w:instrText>
      </w:r>
      <w:r>
        <w:fldChar w:fldCharType="separate"/>
      </w:r>
      <w:r>
        <w:t>81</w:t>
      </w:r>
      <w:r>
        <w:fldChar w:fldCharType="end"/>
      </w:r>
      <w:r>
        <w:fldChar w:fldCharType="end"/>
      </w:r>
    </w:p>
    <w:p w14:paraId="6DB9501D">
      <w:pPr>
        <w:pStyle w:val="27"/>
        <w:rPr>
          <w:rFonts w:hint="eastAsia" w:asciiTheme="minorHAnsi" w:hAnsiTheme="minorHAnsi" w:eastAsiaTheme="minorEastAsia"/>
          <w:szCs w:val="22"/>
          <w14:ligatures w14:val="standardContextual"/>
        </w:rPr>
      </w:pPr>
      <w:r>
        <w:fldChar w:fldCharType="begin"/>
      </w:r>
      <w:r>
        <w:instrText xml:space="preserve"> HYPERLINK \l "_Toc153731482" </w:instrText>
      </w:r>
      <w:r>
        <w:fldChar w:fldCharType="separate"/>
      </w:r>
      <w:r>
        <w:rPr>
          <w:rStyle w:val="69"/>
          <w:rFonts w:eastAsia="手头"/>
        </w:rPr>
        <w:t>表 129：</w:t>
      </w:r>
      <w:r>
        <w:rPr>
          <w:rStyle w:val="69"/>
        </w:rPr>
        <w:t xml:space="preserve"> SACO AEI Polymers 马来酸酐接枝聚合物产品规格、参数及市场应用</w:t>
      </w:r>
      <w:r>
        <w:tab/>
      </w:r>
      <w:r>
        <w:fldChar w:fldCharType="begin"/>
      </w:r>
      <w:r>
        <w:instrText xml:space="preserve"> PAGEREF _Toc153731482 \h </w:instrText>
      </w:r>
      <w:r>
        <w:fldChar w:fldCharType="separate"/>
      </w:r>
      <w:r>
        <w:t>82</w:t>
      </w:r>
      <w:r>
        <w:fldChar w:fldCharType="end"/>
      </w:r>
      <w:r>
        <w:fldChar w:fldCharType="end"/>
      </w:r>
    </w:p>
    <w:p w14:paraId="79435986">
      <w:pPr>
        <w:pStyle w:val="27"/>
        <w:rPr>
          <w:rFonts w:hint="eastAsia" w:asciiTheme="minorHAnsi" w:hAnsiTheme="minorHAnsi" w:eastAsiaTheme="minorEastAsia"/>
          <w:szCs w:val="22"/>
          <w14:ligatures w14:val="standardContextual"/>
        </w:rPr>
      </w:pPr>
      <w:r>
        <w:fldChar w:fldCharType="begin"/>
      </w:r>
      <w:r>
        <w:instrText xml:space="preserve"> HYPERLINK \l "_Toc153731483" </w:instrText>
      </w:r>
      <w:r>
        <w:fldChar w:fldCharType="separate"/>
      </w:r>
      <w:r>
        <w:rPr>
          <w:rStyle w:val="69"/>
          <w:rFonts w:eastAsia="手头"/>
        </w:rPr>
        <w:t>表 130：</w:t>
      </w:r>
      <w:r>
        <w:rPr>
          <w:rStyle w:val="69"/>
        </w:rPr>
        <w:t xml:space="preserve"> SACO AEI Polymers 马来酸酐接枝聚合物销量（千吨）、收入（百万美元）、价格（美元/吨）及毛利率（2019-2024）</w:t>
      </w:r>
      <w:r>
        <w:tab/>
      </w:r>
      <w:r>
        <w:fldChar w:fldCharType="begin"/>
      </w:r>
      <w:r>
        <w:instrText xml:space="preserve"> PAGEREF _Toc153731483 \h </w:instrText>
      </w:r>
      <w:r>
        <w:fldChar w:fldCharType="separate"/>
      </w:r>
      <w:r>
        <w:t>82</w:t>
      </w:r>
      <w:r>
        <w:fldChar w:fldCharType="end"/>
      </w:r>
      <w:r>
        <w:fldChar w:fldCharType="end"/>
      </w:r>
    </w:p>
    <w:p w14:paraId="27CE6696">
      <w:pPr>
        <w:pStyle w:val="27"/>
        <w:rPr>
          <w:rFonts w:hint="eastAsia" w:asciiTheme="minorHAnsi" w:hAnsiTheme="minorHAnsi" w:eastAsiaTheme="minorEastAsia"/>
          <w:szCs w:val="22"/>
          <w14:ligatures w14:val="standardContextual"/>
        </w:rPr>
      </w:pPr>
      <w:r>
        <w:fldChar w:fldCharType="begin"/>
      </w:r>
      <w:r>
        <w:instrText xml:space="preserve"> HYPERLINK \l "_Toc153731484" </w:instrText>
      </w:r>
      <w:r>
        <w:fldChar w:fldCharType="separate"/>
      </w:r>
      <w:r>
        <w:rPr>
          <w:rStyle w:val="69"/>
          <w:rFonts w:eastAsia="手头"/>
        </w:rPr>
        <w:t>表 131：</w:t>
      </w:r>
      <w:r>
        <w:rPr>
          <w:rStyle w:val="69"/>
        </w:rPr>
        <w:t xml:space="preserve"> SACO AEI Polymers公司简介及主要业务</w:t>
      </w:r>
      <w:r>
        <w:tab/>
      </w:r>
      <w:r>
        <w:fldChar w:fldCharType="begin"/>
      </w:r>
      <w:r>
        <w:instrText xml:space="preserve"> PAGEREF _Toc153731484 \h </w:instrText>
      </w:r>
      <w:r>
        <w:fldChar w:fldCharType="separate"/>
      </w:r>
      <w:r>
        <w:t>82</w:t>
      </w:r>
      <w:r>
        <w:fldChar w:fldCharType="end"/>
      </w:r>
      <w:r>
        <w:fldChar w:fldCharType="end"/>
      </w:r>
    </w:p>
    <w:p w14:paraId="34425A8A">
      <w:pPr>
        <w:pStyle w:val="27"/>
        <w:rPr>
          <w:rFonts w:hint="eastAsia" w:asciiTheme="minorHAnsi" w:hAnsiTheme="minorHAnsi" w:eastAsiaTheme="minorEastAsia"/>
          <w:szCs w:val="22"/>
          <w14:ligatures w14:val="standardContextual"/>
        </w:rPr>
      </w:pPr>
      <w:r>
        <w:fldChar w:fldCharType="begin"/>
      </w:r>
      <w:r>
        <w:instrText xml:space="preserve"> HYPERLINK \l "_Toc153731485" </w:instrText>
      </w:r>
      <w:r>
        <w:fldChar w:fldCharType="separate"/>
      </w:r>
      <w:r>
        <w:rPr>
          <w:rStyle w:val="69"/>
          <w:rFonts w:eastAsia="手头"/>
        </w:rPr>
        <w:t>表 132：</w:t>
      </w:r>
      <w:r>
        <w:rPr>
          <w:rStyle w:val="69"/>
        </w:rPr>
        <w:t xml:space="preserve"> SACO AEI Polymers企业最新动态</w:t>
      </w:r>
      <w:r>
        <w:tab/>
      </w:r>
      <w:r>
        <w:fldChar w:fldCharType="begin"/>
      </w:r>
      <w:r>
        <w:instrText xml:space="preserve"> PAGEREF _Toc153731485 \h </w:instrText>
      </w:r>
      <w:r>
        <w:fldChar w:fldCharType="separate"/>
      </w:r>
      <w:r>
        <w:t>83</w:t>
      </w:r>
      <w:r>
        <w:fldChar w:fldCharType="end"/>
      </w:r>
      <w:r>
        <w:fldChar w:fldCharType="end"/>
      </w:r>
    </w:p>
    <w:p w14:paraId="709835FF">
      <w:pPr>
        <w:pStyle w:val="27"/>
        <w:rPr>
          <w:rFonts w:hint="eastAsia" w:asciiTheme="minorHAnsi" w:hAnsiTheme="minorHAnsi" w:eastAsiaTheme="minorEastAsia"/>
          <w:szCs w:val="22"/>
          <w14:ligatures w14:val="standardContextual"/>
        </w:rPr>
      </w:pPr>
      <w:r>
        <w:fldChar w:fldCharType="begin"/>
      </w:r>
      <w:r>
        <w:instrText xml:space="preserve"> HYPERLINK \l "_Toc153731486" </w:instrText>
      </w:r>
      <w:r>
        <w:fldChar w:fldCharType="separate"/>
      </w:r>
      <w:r>
        <w:rPr>
          <w:rStyle w:val="69"/>
          <w:rFonts w:eastAsia="手头"/>
        </w:rPr>
        <w:t>表 133：</w:t>
      </w:r>
      <w:r>
        <w:rPr>
          <w:rStyle w:val="69"/>
        </w:rPr>
        <w:t xml:space="preserve"> 盛聚塑料 马来酸酐接枝聚合物生产基地、销售区域、竞争对手及市场地位</w:t>
      </w:r>
      <w:r>
        <w:tab/>
      </w:r>
      <w:r>
        <w:fldChar w:fldCharType="begin"/>
      </w:r>
      <w:r>
        <w:instrText xml:space="preserve"> PAGEREF _Toc153731486 \h </w:instrText>
      </w:r>
      <w:r>
        <w:fldChar w:fldCharType="separate"/>
      </w:r>
      <w:r>
        <w:t>83</w:t>
      </w:r>
      <w:r>
        <w:fldChar w:fldCharType="end"/>
      </w:r>
      <w:r>
        <w:fldChar w:fldCharType="end"/>
      </w:r>
    </w:p>
    <w:p w14:paraId="1A5C7DFC">
      <w:pPr>
        <w:pStyle w:val="27"/>
        <w:rPr>
          <w:rFonts w:hint="eastAsia" w:asciiTheme="minorHAnsi" w:hAnsiTheme="minorHAnsi" w:eastAsiaTheme="minorEastAsia"/>
          <w:szCs w:val="22"/>
          <w14:ligatures w14:val="standardContextual"/>
        </w:rPr>
      </w:pPr>
      <w:r>
        <w:fldChar w:fldCharType="begin"/>
      </w:r>
      <w:r>
        <w:instrText xml:space="preserve"> HYPERLINK \l "_Toc153731487" </w:instrText>
      </w:r>
      <w:r>
        <w:fldChar w:fldCharType="separate"/>
      </w:r>
      <w:r>
        <w:rPr>
          <w:rStyle w:val="69"/>
          <w:rFonts w:eastAsia="手头"/>
        </w:rPr>
        <w:t>表 134：</w:t>
      </w:r>
      <w:r>
        <w:rPr>
          <w:rStyle w:val="69"/>
        </w:rPr>
        <w:t xml:space="preserve"> 盛聚塑料 马来酸酐接枝聚合物产品规格、参数及市场应用</w:t>
      </w:r>
      <w:r>
        <w:tab/>
      </w:r>
      <w:r>
        <w:fldChar w:fldCharType="begin"/>
      </w:r>
      <w:r>
        <w:instrText xml:space="preserve"> PAGEREF _Toc153731487 \h </w:instrText>
      </w:r>
      <w:r>
        <w:fldChar w:fldCharType="separate"/>
      </w:r>
      <w:r>
        <w:t>83</w:t>
      </w:r>
      <w:r>
        <w:fldChar w:fldCharType="end"/>
      </w:r>
      <w:r>
        <w:fldChar w:fldCharType="end"/>
      </w:r>
    </w:p>
    <w:p w14:paraId="6959FA3F">
      <w:pPr>
        <w:pStyle w:val="27"/>
        <w:rPr>
          <w:rFonts w:hint="eastAsia" w:asciiTheme="minorHAnsi" w:hAnsiTheme="minorHAnsi" w:eastAsiaTheme="minorEastAsia"/>
          <w:szCs w:val="22"/>
          <w14:ligatures w14:val="standardContextual"/>
        </w:rPr>
      </w:pPr>
      <w:r>
        <w:fldChar w:fldCharType="begin"/>
      </w:r>
      <w:r>
        <w:instrText xml:space="preserve"> HYPERLINK \l "_Toc153731488" </w:instrText>
      </w:r>
      <w:r>
        <w:fldChar w:fldCharType="separate"/>
      </w:r>
      <w:r>
        <w:rPr>
          <w:rStyle w:val="69"/>
          <w:rFonts w:eastAsia="手头"/>
        </w:rPr>
        <w:t>表 135：</w:t>
      </w:r>
      <w:r>
        <w:rPr>
          <w:rStyle w:val="69"/>
        </w:rPr>
        <w:t xml:space="preserve"> 盛聚塑料 马来酸酐接枝聚合物销量（千吨）、收入（百万美元）、价格（美元/吨）及毛利率（2019-2024）</w:t>
      </w:r>
      <w:r>
        <w:tab/>
      </w:r>
      <w:r>
        <w:fldChar w:fldCharType="begin"/>
      </w:r>
      <w:r>
        <w:instrText xml:space="preserve"> PAGEREF _Toc153731488 \h </w:instrText>
      </w:r>
      <w:r>
        <w:fldChar w:fldCharType="separate"/>
      </w:r>
      <w:r>
        <w:t>84</w:t>
      </w:r>
      <w:r>
        <w:fldChar w:fldCharType="end"/>
      </w:r>
      <w:r>
        <w:fldChar w:fldCharType="end"/>
      </w:r>
    </w:p>
    <w:p w14:paraId="3BE22A97">
      <w:pPr>
        <w:pStyle w:val="27"/>
        <w:rPr>
          <w:rFonts w:hint="eastAsia" w:asciiTheme="minorHAnsi" w:hAnsiTheme="minorHAnsi" w:eastAsiaTheme="minorEastAsia"/>
          <w:szCs w:val="22"/>
          <w14:ligatures w14:val="standardContextual"/>
        </w:rPr>
      </w:pPr>
      <w:r>
        <w:fldChar w:fldCharType="begin"/>
      </w:r>
      <w:r>
        <w:instrText xml:space="preserve"> HYPERLINK \l "_Toc153731489" </w:instrText>
      </w:r>
      <w:r>
        <w:fldChar w:fldCharType="separate"/>
      </w:r>
      <w:r>
        <w:rPr>
          <w:rStyle w:val="69"/>
          <w:rFonts w:eastAsia="手头"/>
        </w:rPr>
        <w:t>表 136：</w:t>
      </w:r>
      <w:r>
        <w:rPr>
          <w:rStyle w:val="69"/>
        </w:rPr>
        <w:t xml:space="preserve"> 盛聚塑料公司简介及主要业务</w:t>
      </w:r>
      <w:r>
        <w:tab/>
      </w:r>
      <w:r>
        <w:fldChar w:fldCharType="begin"/>
      </w:r>
      <w:r>
        <w:instrText xml:space="preserve"> PAGEREF _Toc153731489 \h </w:instrText>
      </w:r>
      <w:r>
        <w:fldChar w:fldCharType="separate"/>
      </w:r>
      <w:r>
        <w:t>84</w:t>
      </w:r>
      <w:r>
        <w:fldChar w:fldCharType="end"/>
      </w:r>
      <w:r>
        <w:fldChar w:fldCharType="end"/>
      </w:r>
    </w:p>
    <w:p w14:paraId="6E88A550">
      <w:pPr>
        <w:pStyle w:val="27"/>
        <w:rPr>
          <w:rFonts w:hint="eastAsia" w:asciiTheme="minorHAnsi" w:hAnsiTheme="minorHAnsi" w:eastAsiaTheme="minorEastAsia"/>
          <w:szCs w:val="22"/>
          <w14:ligatures w14:val="standardContextual"/>
        </w:rPr>
      </w:pPr>
      <w:r>
        <w:fldChar w:fldCharType="begin"/>
      </w:r>
      <w:r>
        <w:instrText xml:space="preserve"> HYPERLINK \l "_Toc153731490" </w:instrText>
      </w:r>
      <w:r>
        <w:fldChar w:fldCharType="separate"/>
      </w:r>
      <w:r>
        <w:rPr>
          <w:rStyle w:val="69"/>
          <w:rFonts w:eastAsia="手头"/>
        </w:rPr>
        <w:t>表 137：</w:t>
      </w:r>
      <w:r>
        <w:rPr>
          <w:rStyle w:val="69"/>
        </w:rPr>
        <w:t xml:space="preserve"> 盛聚塑料企业最新动态</w:t>
      </w:r>
      <w:r>
        <w:tab/>
      </w:r>
      <w:r>
        <w:fldChar w:fldCharType="begin"/>
      </w:r>
      <w:r>
        <w:instrText xml:space="preserve"> PAGEREF _Toc153731490 \h </w:instrText>
      </w:r>
      <w:r>
        <w:fldChar w:fldCharType="separate"/>
      </w:r>
      <w:r>
        <w:t>84</w:t>
      </w:r>
      <w:r>
        <w:fldChar w:fldCharType="end"/>
      </w:r>
      <w:r>
        <w:fldChar w:fldCharType="end"/>
      </w:r>
    </w:p>
    <w:p w14:paraId="0B3AF2B0">
      <w:pPr>
        <w:pStyle w:val="27"/>
        <w:rPr>
          <w:rFonts w:hint="eastAsia" w:asciiTheme="minorHAnsi" w:hAnsiTheme="minorHAnsi" w:eastAsiaTheme="minorEastAsia"/>
          <w:szCs w:val="22"/>
          <w14:ligatures w14:val="standardContextual"/>
        </w:rPr>
      </w:pPr>
      <w:r>
        <w:fldChar w:fldCharType="begin"/>
      </w:r>
      <w:r>
        <w:instrText xml:space="preserve"> HYPERLINK \l "_Toc153731491" </w:instrText>
      </w:r>
      <w:r>
        <w:fldChar w:fldCharType="separate"/>
      </w:r>
      <w:r>
        <w:rPr>
          <w:rStyle w:val="69"/>
          <w:rFonts w:eastAsia="手头"/>
        </w:rPr>
        <w:t>表 138：</w:t>
      </w:r>
      <w:r>
        <w:rPr>
          <w:rStyle w:val="69"/>
        </w:rPr>
        <w:t xml:space="preserve"> Pluss Polymers 马来酸酐接枝聚合物生产基地、销售区域、竞争对手及市场地位</w:t>
      </w:r>
      <w:r>
        <w:tab/>
      </w:r>
      <w:r>
        <w:fldChar w:fldCharType="begin"/>
      </w:r>
      <w:r>
        <w:instrText xml:space="preserve"> PAGEREF _Toc153731491 \h </w:instrText>
      </w:r>
      <w:r>
        <w:fldChar w:fldCharType="separate"/>
      </w:r>
      <w:r>
        <w:t>85</w:t>
      </w:r>
      <w:r>
        <w:fldChar w:fldCharType="end"/>
      </w:r>
      <w:r>
        <w:fldChar w:fldCharType="end"/>
      </w:r>
    </w:p>
    <w:p w14:paraId="6F7D10E4">
      <w:pPr>
        <w:pStyle w:val="27"/>
        <w:rPr>
          <w:rFonts w:hint="eastAsia" w:asciiTheme="minorHAnsi" w:hAnsiTheme="minorHAnsi" w:eastAsiaTheme="minorEastAsia"/>
          <w:szCs w:val="22"/>
          <w14:ligatures w14:val="standardContextual"/>
        </w:rPr>
      </w:pPr>
      <w:r>
        <w:fldChar w:fldCharType="begin"/>
      </w:r>
      <w:r>
        <w:instrText xml:space="preserve"> HYPERLINK \l "_Toc153731492" </w:instrText>
      </w:r>
      <w:r>
        <w:fldChar w:fldCharType="separate"/>
      </w:r>
      <w:r>
        <w:rPr>
          <w:rStyle w:val="69"/>
          <w:rFonts w:eastAsia="手头"/>
        </w:rPr>
        <w:t>表 139：</w:t>
      </w:r>
      <w:r>
        <w:rPr>
          <w:rStyle w:val="69"/>
        </w:rPr>
        <w:t xml:space="preserve"> Pluss Polymers 马来酸酐接枝聚合物产品规格、参数及市场应用</w:t>
      </w:r>
      <w:r>
        <w:tab/>
      </w:r>
      <w:r>
        <w:fldChar w:fldCharType="begin"/>
      </w:r>
      <w:r>
        <w:instrText xml:space="preserve"> PAGEREF _Toc153731492 \h </w:instrText>
      </w:r>
      <w:r>
        <w:fldChar w:fldCharType="separate"/>
      </w:r>
      <w:r>
        <w:t>85</w:t>
      </w:r>
      <w:r>
        <w:fldChar w:fldCharType="end"/>
      </w:r>
      <w:r>
        <w:fldChar w:fldCharType="end"/>
      </w:r>
    </w:p>
    <w:p w14:paraId="2BFDFB8E">
      <w:pPr>
        <w:pStyle w:val="27"/>
        <w:rPr>
          <w:rFonts w:hint="eastAsia" w:asciiTheme="minorHAnsi" w:hAnsiTheme="minorHAnsi" w:eastAsiaTheme="minorEastAsia"/>
          <w:szCs w:val="22"/>
          <w14:ligatures w14:val="standardContextual"/>
        </w:rPr>
      </w:pPr>
      <w:r>
        <w:fldChar w:fldCharType="begin"/>
      </w:r>
      <w:r>
        <w:instrText xml:space="preserve"> HYPERLINK \l "_Toc153731493" </w:instrText>
      </w:r>
      <w:r>
        <w:fldChar w:fldCharType="separate"/>
      </w:r>
      <w:r>
        <w:rPr>
          <w:rStyle w:val="69"/>
          <w:rFonts w:eastAsia="手头"/>
        </w:rPr>
        <w:t>表 140：</w:t>
      </w:r>
      <w:r>
        <w:rPr>
          <w:rStyle w:val="69"/>
        </w:rPr>
        <w:t xml:space="preserve"> Pluss Polymers 马来酸酐接枝聚合物销量（千吨）、收入（百万美元）、价格（美元/吨）及毛利率（2019-2024）</w:t>
      </w:r>
      <w:r>
        <w:tab/>
      </w:r>
      <w:r>
        <w:fldChar w:fldCharType="begin"/>
      </w:r>
      <w:r>
        <w:instrText xml:space="preserve"> PAGEREF _Toc153731493 \h </w:instrText>
      </w:r>
      <w:r>
        <w:fldChar w:fldCharType="separate"/>
      </w:r>
      <w:r>
        <w:t>85</w:t>
      </w:r>
      <w:r>
        <w:fldChar w:fldCharType="end"/>
      </w:r>
      <w:r>
        <w:fldChar w:fldCharType="end"/>
      </w:r>
    </w:p>
    <w:p w14:paraId="49A852D3">
      <w:pPr>
        <w:pStyle w:val="27"/>
        <w:rPr>
          <w:rFonts w:hint="eastAsia" w:asciiTheme="minorHAnsi" w:hAnsiTheme="minorHAnsi" w:eastAsiaTheme="minorEastAsia"/>
          <w:szCs w:val="22"/>
          <w14:ligatures w14:val="standardContextual"/>
        </w:rPr>
      </w:pPr>
      <w:r>
        <w:fldChar w:fldCharType="begin"/>
      </w:r>
      <w:r>
        <w:instrText xml:space="preserve"> HYPERLINK \l "_Toc153731494" </w:instrText>
      </w:r>
      <w:r>
        <w:fldChar w:fldCharType="separate"/>
      </w:r>
      <w:r>
        <w:rPr>
          <w:rStyle w:val="69"/>
          <w:rFonts w:eastAsia="手头"/>
        </w:rPr>
        <w:t>表 141：</w:t>
      </w:r>
      <w:r>
        <w:rPr>
          <w:rStyle w:val="69"/>
        </w:rPr>
        <w:t xml:space="preserve"> Pluss Polymers公司简介及主要业务</w:t>
      </w:r>
      <w:r>
        <w:tab/>
      </w:r>
      <w:r>
        <w:fldChar w:fldCharType="begin"/>
      </w:r>
      <w:r>
        <w:instrText xml:space="preserve"> PAGEREF _Toc153731494 \h </w:instrText>
      </w:r>
      <w:r>
        <w:fldChar w:fldCharType="separate"/>
      </w:r>
      <w:r>
        <w:t>86</w:t>
      </w:r>
      <w:r>
        <w:fldChar w:fldCharType="end"/>
      </w:r>
      <w:r>
        <w:fldChar w:fldCharType="end"/>
      </w:r>
    </w:p>
    <w:p w14:paraId="597E3321">
      <w:pPr>
        <w:pStyle w:val="27"/>
        <w:rPr>
          <w:rFonts w:hint="eastAsia" w:asciiTheme="minorHAnsi" w:hAnsiTheme="minorHAnsi" w:eastAsiaTheme="minorEastAsia"/>
          <w:szCs w:val="22"/>
          <w14:ligatures w14:val="standardContextual"/>
        </w:rPr>
      </w:pPr>
      <w:r>
        <w:fldChar w:fldCharType="begin"/>
      </w:r>
      <w:r>
        <w:instrText xml:space="preserve"> HYPERLINK \l "_Toc153731495" </w:instrText>
      </w:r>
      <w:r>
        <w:fldChar w:fldCharType="separate"/>
      </w:r>
      <w:r>
        <w:rPr>
          <w:rStyle w:val="69"/>
          <w:rFonts w:eastAsia="手头"/>
        </w:rPr>
        <w:t>表 142：</w:t>
      </w:r>
      <w:r>
        <w:rPr>
          <w:rStyle w:val="69"/>
        </w:rPr>
        <w:t xml:space="preserve"> Pluss Polymers企业最新动态</w:t>
      </w:r>
      <w:r>
        <w:tab/>
      </w:r>
      <w:r>
        <w:fldChar w:fldCharType="begin"/>
      </w:r>
      <w:r>
        <w:instrText xml:space="preserve"> PAGEREF _Toc153731495 \h </w:instrText>
      </w:r>
      <w:r>
        <w:fldChar w:fldCharType="separate"/>
      </w:r>
      <w:r>
        <w:t>86</w:t>
      </w:r>
      <w:r>
        <w:fldChar w:fldCharType="end"/>
      </w:r>
      <w:r>
        <w:fldChar w:fldCharType="end"/>
      </w:r>
    </w:p>
    <w:p w14:paraId="597C67F5">
      <w:pPr>
        <w:pStyle w:val="27"/>
        <w:rPr>
          <w:rFonts w:hint="eastAsia" w:asciiTheme="minorHAnsi" w:hAnsiTheme="minorHAnsi" w:eastAsiaTheme="minorEastAsia"/>
          <w:szCs w:val="22"/>
          <w14:ligatures w14:val="standardContextual"/>
        </w:rPr>
      </w:pPr>
      <w:r>
        <w:fldChar w:fldCharType="begin"/>
      </w:r>
      <w:r>
        <w:instrText xml:space="preserve"> HYPERLINK \l "_Toc153731591" </w:instrText>
      </w:r>
      <w:r>
        <w:fldChar w:fldCharType="separate"/>
      </w:r>
      <w:r>
        <w:rPr>
          <w:rStyle w:val="69"/>
          <w:rFonts w:eastAsia="手头"/>
        </w:rPr>
        <w:t>表 143：</w:t>
      </w:r>
      <w:r>
        <w:rPr>
          <w:rStyle w:val="69"/>
        </w:rPr>
        <w:t xml:space="preserve"> 全球不同产品类型马来酸酐接枝聚合物销量（2019-2024年）&amp;（千吨）</w:t>
      </w:r>
      <w:r>
        <w:tab/>
      </w:r>
      <w:r>
        <w:fldChar w:fldCharType="begin"/>
      </w:r>
      <w:r>
        <w:instrText xml:space="preserve"> PAGEREF _Toc153731591 \h </w:instrText>
      </w:r>
      <w:r>
        <w:fldChar w:fldCharType="separate"/>
      </w:r>
      <w:r>
        <w:t>119</w:t>
      </w:r>
      <w:r>
        <w:fldChar w:fldCharType="end"/>
      </w:r>
      <w:r>
        <w:fldChar w:fldCharType="end"/>
      </w:r>
    </w:p>
    <w:p w14:paraId="14ACFC38">
      <w:pPr>
        <w:pStyle w:val="27"/>
        <w:rPr>
          <w:rFonts w:hint="eastAsia" w:asciiTheme="minorHAnsi" w:hAnsiTheme="minorHAnsi" w:eastAsiaTheme="minorEastAsia"/>
          <w:szCs w:val="22"/>
          <w14:ligatures w14:val="standardContextual"/>
        </w:rPr>
      </w:pPr>
      <w:r>
        <w:fldChar w:fldCharType="begin"/>
      </w:r>
      <w:r>
        <w:instrText xml:space="preserve"> HYPERLINK \l "_Toc153731592" </w:instrText>
      </w:r>
      <w:r>
        <w:fldChar w:fldCharType="separate"/>
      </w:r>
      <w:r>
        <w:rPr>
          <w:rStyle w:val="69"/>
          <w:rFonts w:eastAsia="手头"/>
        </w:rPr>
        <w:t>表 144：</w:t>
      </w:r>
      <w:r>
        <w:rPr>
          <w:rStyle w:val="69"/>
        </w:rPr>
        <w:t xml:space="preserve"> 全球不同产品类型马来酸酐接枝聚合物销量市场份额（2019-2024）</w:t>
      </w:r>
      <w:r>
        <w:tab/>
      </w:r>
      <w:r>
        <w:fldChar w:fldCharType="begin"/>
      </w:r>
      <w:r>
        <w:instrText xml:space="preserve"> PAGEREF _Toc153731592 \h </w:instrText>
      </w:r>
      <w:r>
        <w:fldChar w:fldCharType="separate"/>
      </w:r>
      <w:r>
        <w:t>119</w:t>
      </w:r>
      <w:r>
        <w:fldChar w:fldCharType="end"/>
      </w:r>
      <w:r>
        <w:fldChar w:fldCharType="end"/>
      </w:r>
    </w:p>
    <w:p w14:paraId="4B54BE7E">
      <w:pPr>
        <w:pStyle w:val="27"/>
        <w:rPr>
          <w:rFonts w:hint="eastAsia" w:asciiTheme="minorHAnsi" w:hAnsiTheme="minorHAnsi" w:eastAsiaTheme="minorEastAsia"/>
          <w:szCs w:val="22"/>
          <w14:ligatures w14:val="standardContextual"/>
        </w:rPr>
      </w:pPr>
      <w:r>
        <w:fldChar w:fldCharType="begin"/>
      </w:r>
      <w:r>
        <w:instrText xml:space="preserve"> HYPERLINK \l "_Toc153731593" </w:instrText>
      </w:r>
      <w:r>
        <w:fldChar w:fldCharType="separate"/>
      </w:r>
      <w:r>
        <w:rPr>
          <w:rStyle w:val="69"/>
          <w:rFonts w:eastAsia="手头"/>
        </w:rPr>
        <w:t>表 145：</w:t>
      </w:r>
      <w:r>
        <w:rPr>
          <w:rStyle w:val="69"/>
        </w:rPr>
        <w:t xml:space="preserve"> 全球不同产品类型马来酸酐接枝聚合物销量预测（2025-2030）&amp;（千吨）</w:t>
      </w:r>
      <w:r>
        <w:tab/>
      </w:r>
      <w:r>
        <w:fldChar w:fldCharType="begin"/>
      </w:r>
      <w:r>
        <w:instrText xml:space="preserve"> PAGEREF _Toc153731593 \h </w:instrText>
      </w:r>
      <w:r>
        <w:fldChar w:fldCharType="separate"/>
      </w:r>
      <w:r>
        <w:t>120</w:t>
      </w:r>
      <w:r>
        <w:fldChar w:fldCharType="end"/>
      </w:r>
      <w:r>
        <w:fldChar w:fldCharType="end"/>
      </w:r>
    </w:p>
    <w:p w14:paraId="0D1CD2ED">
      <w:pPr>
        <w:pStyle w:val="27"/>
        <w:rPr>
          <w:rFonts w:hint="eastAsia" w:asciiTheme="minorHAnsi" w:hAnsiTheme="minorHAnsi" w:eastAsiaTheme="minorEastAsia"/>
          <w:szCs w:val="22"/>
          <w14:ligatures w14:val="standardContextual"/>
        </w:rPr>
      </w:pPr>
      <w:r>
        <w:fldChar w:fldCharType="begin"/>
      </w:r>
      <w:r>
        <w:instrText xml:space="preserve"> HYPERLINK \l "_Toc153731594" </w:instrText>
      </w:r>
      <w:r>
        <w:fldChar w:fldCharType="separate"/>
      </w:r>
      <w:r>
        <w:rPr>
          <w:rStyle w:val="69"/>
          <w:rFonts w:eastAsia="手头"/>
        </w:rPr>
        <w:t>表 146：</w:t>
      </w:r>
      <w:r>
        <w:rPr>
          <w:rStyle w:val="69"/>
        </w:rPr>
        <w:t xml:space="preserve"> 全球市场不同产品类型马来酸酐接枝聚合物销量市场份额预测（2025-2030）</w:t>
      </w:r>
      <w:r>
        <w:tab/>
      </w:r>
      <w:r>
        <w:fldChar w:fldCharType="begin"/>
      </w:r>
      <w:r>
        <w:instrText xml:space="preserve"> PAGEREF _Toc153731594 \h </w:instrText>
      </w:r>
      <w:r>
        <w:fldChar w:fldCharType="separate"/>
      </w:r>
      <w:r>
        <w:t>120</w:t>
      </w:r>
      <w:r>
        <w:fldChar w:fldCharType="end"/>
      </w:r>
      <w:r>
        <w:fldChar w:fldCharType="end"/>
      </w:r>
    </w:p>
    <w:p w14:paraId="25D477D6">
      <w:pPr>
        <w:pStyle w:val="27"/>
        <w:rPr>
          <w:rFonts w:hint="eastAsia" w:asciiTheme="minorHAnsi" w:hAnsiTheme="minorHAnsi" w:eastAsiaTheme="minorEastAsia"/>
          <w:szCs w:val="22"/>
          <w14:ligatures w14:val="standardContextual"/>
        </w:rPr>
      </w:pPr>
      <w:r>
        <w:fldChar w:fldCharType="begin"/>
      </w:r>
      <w:r>
        <w:instrText xml:space="preserve"> HYPERLINK \l "_Toc153731595" </w:instrText>
      </w:r>
      <w:r>
        <w:fldChar w:fldCharType="separate"/>
      </w:r>
      <w:r>
        <w:rPr>
          <w:rStyle w:val="69"/>
          <w:rFonts w:eastAsia="手头"/>
        </w:rPr>
        <w:t>表 147：</w:t>
      </w:r>
      <w:r>
        <w:rPr>
          <w:rStyle w:val="69"/>
        </w:rPr>
        <w:t xml:space="preserve"> 全球不同产品类型马来酸酐接枝聚合物收入（2019-2024年）&amp;（百万美元）</w:t>
      </w:r>
      <w:r>
        <w:tab/>
      </w:r>
      <w:r>
        <w:fldChar w:fldCharType="begin"/>
      </w:r>
      <w:r>
        <w:instrText xml:space="preserve"> PAGEREF _Toc153731595 \h </w:instrText>
      </w:r>
      <w:r>
        <w:fldChar w:fldCharType="separate"/>
      </w:r>
      <w:r>
        <w:t>120</w:t>
      </w:r>
      <w:r>
        <w:fldChar w:fldCharType="end"/>
      </w:r>
      <w:r>
        <w:fldChar w:fldCharType="end"/>
      </w:r>
    </w:p>
    <w:p w14:paraId="630606E2">
      <w:pPr>
        <w:pStyle w:val="27"/>
        <w:rPr>
          <w:rFonts w:hint="eastAsia" w:asciiTheme="minorHAnsi" w:hAnsiTheme="minorHAnsi" w:eastAsiaTheme="minorEastAsia"/>
          <w:szCs w:val="22"/>
          <w14:ligatures w14:val="standardContextual"/>
        </w:rPr>
      </w:pPr>
      <w:r>
        <w:fldChar w:fldCharType="begin"/>
      </w:r>
      <w:r>
        <w:instrText xml:space="preserve"> HYPERLINK \l "_Toc153731596" </w:instrText>
      </w:r>
      <w:r>
        <w:fldChar w:fldCharType="separate"/>
      </w:r>
      <w:r>
        <w:rPr>
          <w:rStyle w:val="69"/>
          <w:rFonts w:eastAsia="手头"/>
        </w:rPr>
        <w:t>表 148：</w:t>
      </w:r>
      <w:r>
        <w:rPr>
          <w:rStyle w:val="69"/>
        </w:rPr>
        <w:t xml:space="preserve"> 全球不同产品类型马来酸酐接枝聚合物收入市场份额（2019-2024）</w:t>
      </w:r>
      <w:r>
        <w:tab/>
      </w:r>
      <w:r>
        <w:fldChar w:fldCharType="begin"/>
      </w:r>
      <w:r>
        <w:instrText xml:space="preserve"> PAGEREF _Toc153731596 \h </w:instrText>
      </w:r>
      <w:r>
        <w:fldChar w:fldCharType="separate"/>
      </w:r>
      <w:r>
        <w:t>121</w:t>
      </w:r>
      <w:r>
        <w:fldChar w:fldCharType="end"/>
      </w:r>
      <w:r>
        <w:fldChar w:fldCharType="end"/>
      </w:r>
    </w:p>
    <w:p w14:paraId="79430A81">
      <w:pPr>
        <w:pStyle w:val="27"/>
        <w:rPr>
          <w:rFonts w:hint="eastAsia" w:asciiTheme="minorHAnsi" w:hAnsiTheme="minorHAnsi" w:eastAsiaTheme="minorEastAsia"/>
          <w:szCs w:val="22"/>
          <w14:ligatures w14:val="standardContextual"/>
        </w:rPr>
      </w:pPr>
      <w:r>
        <w:fldChar w:fldCharType="begin"/>
      </w:r>
      <w:r>
        <w:instrText xml:space="preserve"> HYPERLINK \l "_Toc153731597" </w:instrText>
      </w:r>
      <w:r>
        <w:fldChar w:fldCharType="separate"/>
      </w:r>
      <w:r>
        <w:rPr>
          <w:rStyle w:val="69"/>
          <w:rFonts w:eastAsia="手头"/>
        </w:rPr>
        <w:t>表 149：</w:t>
      </w:r>
      <w:r>
        <w:rPr>
          <w:rStyle w:val="69"/>
        </w:rPr>
        <w:t xml:space="preserve"> 全球不同产品类型马来酸酐接枝聚合物收入预测（2025-2030）&amp;（百万美元）</w:t>
      </w:r>
      <w:r>
        <w:tab/>
      </w:r>
      <w:r>
        <w:fldChar w:fldCharType="begin"/>
      </w:r>
      <w:r>
        <w:instrText xml:space="preserve"> PAGEREF _Toc153731597 \h </w:instrText>
      </w:r>
      <w:r>
        <w:fldChar w:fldCharType="separate"/>
      </w:r>
      <w:r>
        <w:t>121</w:t>
      </w:r>
      <w:r>
        <w:fldChar w:fldCharType="end"/>
      </w:r>
      <w:r>
        <w:fldChar w:fldCharType="end"/>
      </w:r>
    </w:p>
    <w:p w14:paraId="1BF6E11D">
      <w:pPr>
        <w:pStyle w:val="27"/>
        <w:rPr>
          <w:rFonts w:hint="eastAsia" w:asciiTheme="minorHAnsi" w:hAnsiTheme="minorHAnsi" w:eastAsiaTheme="minorEastAsia"/>
          <w:szCs w:val="22"/>
          <w14:ligatures w14:val="standardContextual"/>
        </w:rPr>
      </w:pPr>
      <w:r>
        <w:fldChar w:fldCharType="begin"/>
      </w:r>
      <w:r>
        <w:instrText xml:space="preserve"> HYPERLINK \l "_Toc153731598" </w:instrText>
      </w:r>
      <w:r>
        <w:fldChar w:fldCharType="separate"/>
      </w:r>
      <w:r>
        <w:rPr>
          <w:rStyle w:val="69"/>
          <w:rFonts w:eastAsia="手头"/>
        </w:rPr>
        <w:t>表 150：</w:t>
      </w:r>
      <w:r>
        <w:rPr>
          <w:rStyle w:val="69"/>
        </w:rPr>
        <w:t xml:space="preserve"> 全球不同产品类型马来酸酐接枝聚合物收入市场份额预测（2025-2030）</w:t>
      </w:r>
      <w:r>
        <w:tab/>
      </w:r>
      <w:r>
        <w:fldChar w:fldCharType="begin"/>
      </w:r>
      <w:r>
        <w:instrText xml:space="preserve"> PAGEREF _Toc153731598 \h </w:instrText>
      </w:r>
      <w:r>
        <w:fldChar w:fldCharType="separate"/>
      </w:r>
      <w:r>
        <w:t>122</w:t>
      </w:r>
      <w:r>
        <w:fldChar w:fldCharType="end"/>
      </w:r>
      <w:r>
        <w:fldChar w:fldCharType="end"/>
      </w:r>
    </w:p>
    <w:p w14:paraId="6926DEE3">
      <w:pPr>
        <w:pStyle w:val="27"/>
        <w:rPr>
          <w:rFonts w:hint="eastAsia" w:asciiTheme="minorHAnsi" w:hAnsiTheme="minorHAnsi" w:eastAsiaTheme="minorEastAsia"/>
          <w:szCs w:val="22"/>
          <w14:ligatures w14:val="standardContextual"/>
        </w:rPr>
      </w:pPr>
      <w:r>
        <w:fldChar w:fldCharType="begin"/>
      </w:r>
      <w:r>
        <w:instrText xml:space="preserve"> HYPERLINK \l "_Toc153731599" </w:instrText>
      </w:r>
      <w:r>
        <w:fldChar w:fldCharType="separate"/>
      </w:r>
      <w:r>
        <w:rPr>
          <w:rStyle w:val="69"/>
          <w:rFonts w:eastAsia="手头"/>
        </w:rPr>
        <w:t>表 151：</w:t>
      </w:r>
      <w:r>
        <w:rPr>
          <w:rStyle w:val="69"/>
        </w:rPr>
        <w:t xml:space="preserve"> 全球不同应用马来酸酐接枝聚合物销量（2019-2024年）&amp;（千吨）</w:t>
      </w:r>
      <w:r>
        <w:tab/>
      </w:r>
      <w:r>
        <w:fldChar w:fldCharType="begin"/>
      </w:r>
      <w:r>
        <w:instrText xml:space="preserve"> PAGEREF _Toc153731599 \h </w:instrText>
      </w:r>
      <w:r>
        <w:fldChar w:fldCharType="separate"/>
      </w:r>
      <w:r>
        <w:t>123</w:t>
      </w:r>
      <w:r>
        <w:fldChar w:fldCharType="end"/>
      </w:r>
      <w:r>
        <w:fldChar w:fldCharType="end"/>
      </w:r>
    </w:p>
    <w:p w14:paraId="1341A400">
      <w:pPr>
        <w:pStyle w:val="27"/>
        <w:rPr>
          <w:rFonts w:hint="eastAsia" w:asciiTheme="minorHAnsi" w:hAnsiTheme="minorHAnsi" w:eastAsiaTheme="minorEastAsia"/>
          <w:szCs w:val="22"/>
          <w14:ligatures w14:val="standardContextual"/>
        </w:rPr>
      </w:pPr>
      <w:r>
        <w:fldChar w:fldCharType="begin"/>
      </w:r>
      <w:r>
        <w:instrText xml:space="preserve"> HYPERLINK \l "_Toc153731600" </w:instrText>
      </w:r>
      <w:r>
        <w:fldChar w:fldCharType="separate"/>
      </w:r>
      <w:r>
        <w:rPr>
          <w:rStyle w:val="69"/>
          <w:rFonts w:eastAsia="手头"/>
        </w:rPr>
        <w:t>表 152：</w:t>
      </w:r>
      <w:r>
        <w:rPr>
          <w:rStyle w:val="69"/>
        </w:rPr>
        <w:t xml:space="preserve"> 全球不同应用马来酸酐接枝聚合物销量市场份额（2019-2024）</w:t>
      </w:r>
      <w:r>
        <w:tab/>
      </w:r>
      <w:r>
        <w:fldChar w:fldCharType="begin"/>
      </w:r>
      <w:r>
        <w:instrText xml:space="preserve"> PAGEREF _Toc153731600 \h </w:instrText>
      </w:r>
      <w:r>
        <w:fldChar w:fldCharType="separate"/>
      </w:r>
      <w:r>
        <w:t>123</w:t>
      </w:r>
      <w:r>
        <w:fldChar w:fldCharType="end"/>
      </w:r>
      <w:r>
        <w:fldChar w:fldCharType="end"/>
      </w:r>
    </w:p>
    <w:p w14:paraId="583D5F4D">
      <w:pPr>
        <w:pStyle w:val="27"/>
        <w:rPr>
          <w:rFonts w:hint="eastAsia" w:asciiTheme="minorHAnsi" w:hAnsiTheme="minorHAnsi" w:eastAsiaTheme="minorEastAsia"/>
          <w:szCs w:val="22"/>
          <w14:ligatures w14:val="standardContextual"/>
        </w:rPr>
      </w:pPr>
      <w:r>
        <w:fldChar w:fldCharType="begin"/>
      </w:r>
      <w:r>
        <w:instrText xml:space="preserve"> HYPERLINK \l "_Toc153731601" </w:instrText>
      </w:r>
      <w:r>
        <w:fldChar w:fldCharType="separate"/>
      </w:r>
      <w:r>
        <w:rPr>
          <w:rStyle w:val="69"/>
          <w:rFonts w:eastAsia="手头"/>
        </w:rPr>
        <w:t>表 153：</w:t>
      </w:r>
      <w:r>
        <w:rPr>
          <w:rStyle w:val="69"/>
        </w:rPr>
        <w:t xml:space="preserve"> 全球不同应用马来酸酐接枝聚合物销量预测（2025-2030）&amp;（千吨）</w:t>
      </w:r>
      <w:r>
        <w:tab/>
      </w:r>
      <w:r>
        <w:fldChar w:fldCharType="begin"/>
      </w:r>
      <w:r>
        <w:instrText xml:space="preserve"> PAGEREF _Toc153731601 \h </w:instrText>
      </w:r>
      <w:r>
        <w:fldChar w:fldCharType="separate"/>
      </w:r>
      <w:r>
        <w:t>124</w:t>
      </w:r>
      <w:r>
        <w:fldChar w:fldCharType="end"/>
      </w:r>
      <w:r>
        <w:fldChar w:fldCharType="end"/>
      </w:r>
    </w:p>
    <w:p w14:paraId="457DFBDE">
      <w:pPr>
        <w:pStyle w:val="27"/>
        <w:rPr>
          <w:rFonts w:hint="eastAsia" w:asciiTheme="minorHAnsi" w:hAnsiTheme="minorHAnsi" w:eastAsiaTheme="minorEastAsia"/>
          <w:szCs w:val="22"/>
          <w14:ligatures w14:val="standardContextual"/>
        </w:rPr>
      </w:pPr>
      <w:r>
        <w:fldChar w:fldCharType="begin"/>
      </w:r>
      <w:r>
        <w:instrText xml:space="preserve"> HYPERLINK \l "_Toc153731602" </w:instrText>
      </w:r>
      <w:r>
        <w:fldChar w:fldCharType="separate"/>
      </w:r>
      <w:r>
        <w:rPr>
          <w:rStyle w:val="69"/>
          <w:rFonts w:eastAsia="手头"/>
        </w:rPr>
        <w:t>表 154：</w:t>
      </w:r>
      <w:r>
        <w:rPr>
          <w:rStyle w:val="69"/>
        </w:rPr>
        <w:t xml:space="preserve"> 全球市场不同应用马来酸酐接枝聚合物销量市场份额预测（2025-2030）</w:t>
      </w:r>
      <w:r>
        <w:tab/>
      </w:r>
      <w:r>
        <w:fldChar w:fldCharType="begin"/>
      </w:r>
      <w:r>
        <w:instrText xml:space="preserve"> PAGEREF _Toc153731602 \h </w:instrText>
      </w:r>
      <w:r>
        <w:fldChar w:fldCharType="separate"/>
      </w:r>
      <w:r>
        <w:t>124</w:t>
      </w:r>
      <w:r>
        <w:fldChar w:fldCharType="end"/>
      </w:r>
      <w:r>
        <w:fldChar w:fldCharType="end"/>
      </w:r>
    </w:p>
    <w:p w14:paraId="0D3446E6">
      <w:pPr>
        <w:pStyle w:val="27"/>
        <w:rPr>
          <w:rFonts w:hint="eastAsia" w:asciiTheme="minorHAnsi" w:hAnsiTheme="minorHAnsi" w:eastAsiaTheme="minorEastAsia"/>
          <w:szCs w:val="22"/>
          <w14:ligatures w14:val="standardContextual"/>
        </w:rPr>
      </w:pPr>
      <w:r>
        <w:fldChar w:fldCharType="begin"/>
      </w:r>
      <w:r>
        <w:instrText xml:space="preserve"> HYPERLINK \l "_Toc153731603" </w:instrText>
      </w:r>
      <w:r>
        <w:fldChar w:fldCharType="separate"/>
      </w:r>
      <w:r>
        <w:rPr>
          <w:rStyle w:val="69"/>
          <w:rFonts w:eastAsia="手头"/>
        </w:rPr>
        <w:t>表 155：</w:t>
      </w:r>
      <w:r>
        <w:rPr>
          <w:rStyle w:val="69"/>
        </w:rPr>
        <w:t xml:space="preserve"> 全球不同应用马来酸酐接枝聚合物收入（2019-2024年）&amp;（百万美元）</w:t>
      </w:r>
      <w:r>
        <w:tab/>
      </w:r>
      <w:r>
        <w:fldChar w:fldCharType="begin"/>
      </w:r>
      <w:r>
        <w:instrText xml:space="preserve"> PAGEREF _Toc153731603 \h </w:instrText>
      </w:r>
      <w:r>
        <w:fldChar w:fldCharType="separate"/>
      </w:r>
      <w:r>
        <w:t>124</w:t>
      </w:r>
      <w:r>
        <w:fldChar w:fldCharType="end"/>
      </w:r>
      <w:r>
        <w:fldChar w:fldCharType="end"/>
      </w:r>
    </w:p>
    <w:p w14:paraId="29909177">
      <w:pPr>
        <w:pStyle w:val="27"/>
        <w:rPr>
          <w:rFonts w:hint="eastAsia" w:asciiTheme="minorHAnsi" w:hAnsiTheme="minorHAnsi" w:eastAsiaTheme="minorEastAsia"/>
          <w:szCs w:val="22"/>
          <w14:ligatures w14:val="standardContextual"/>
        </w:rPr>
      </w:pPr>
      <w:r>
        <w:fldChar w:fldCharType="begin"/>
      </w:r>
      <w:r>
        <w:instrText xml:space="preserve"> HYPERLINK \l "_Toc153731604" </w:instrText>
      </w:r>
      <w:r>
        <w:fldChar w:fldCharType="separate"/>
      </w:r>
      <w:r>
        <w:rPr>
          <w:rStyle w:val="69"/>
          <w:rFonts w:eastAsia="手头"/>
        </w:rPr>
        <w:t>表 156：</w:t>
      </w:r>
      <w:r>
        <w:rPr>
          <w:rStyle w:val="69"/>
        </w:rPr>
        <w:t xml:space="preserve"> 全球不同应用马来酸酐接枝聚合物收入市场份额（2019-2024）</w:t>
      </w:r>
      <w:r>
        <w:tab/>
      </w:r>
      <w:r>
        <w:fldChar w:fldCharType="begin"/>
      </w:r>
      <w:r>
        <w:instrText xml:space="preserve"> PAGEREF _Toc153731604 \h </w:instrText>
      </w:r>
      <w:r>
        <w:fldChar w:fldCharType="separate"/>
      </w:r>
      <w:r>
        <w:t>125</w:t>
      </w:r>
      <w:r>
        <w:fldChar w:fldCharType="end"/>
      </w:r>
      <w:r>
        <w:fldChar w:fldCharType="end"/>
      </w:r>
    </w:p>
    <w:p w14:paraId="2A2946A4">
      <w:pPr>
        <w:pStyle w:val="27"/>
        <w:rPr>
          <w:rFonts w:hint="eastAsia" w:asciiTheme="minorHAnsi" w:hAnsiTheme="minorHAnsi" w:eastAsiaTheme="minorEastAsia"/>
          <w:szCs w:val="22"/>
          <w14:ligatures w14:val="standardContextual"/>
        </w:rPr>
      </w:pPr>
      <w:r>
        <w:fldChar w:fldCharType="begin"/>
      </w:r>
      <w:r>
        <w:instrText xml:space="preserve"> HYPERLINK \l "_Toc153731605" </w:instrText>
      </w:r>
      <w:r>
        <w:fldChar w:fldCharType="separate"/>
      </w:r>
      <w:r>
        <w:rPr>
          <w:rStyle w:val="69"/>
          <w:rFonts w:eastAsia="手头"/>
        </w:rPr>
        <w:t>表 157：</w:t>
      </w:r>
      <w:r>
        <w:rPr>
          <w:rStyle w:val="69"/>
        </w:rPr>
        <w:t xml:space="preserve"> 全球不同应用马来酸酐接枝聚合物收入预测（2025-2030）&amp;（百万美元）</w:t>
      </w:r>
      <w:r>
        <w:tab/>
      </w:r>
      <w:r>
        <w:fldChar w:fldCharType="begin"/>
      </w:r>
      <w:r>
        <w:instrText xml:space="preserve"> PAGEREF _Toc153731605 \h </w:instrText>
      </w:r>
      <w:r>
        <w:fldChar w:fldCharType="separate"/>
      </w:r>
      <w:r>
        <w:t>125</w:t>
      </w:r>
      <w:r>
        <w:fldChar w:fldCharType="end"/>
      </w:r>
      <w:r>
        <w:fldChar w:fldCharType="end"/>
      </w:r>
    </w:p>
    <w:p w14:paraId="0C87D534">
      <w:pPr>
        <w:pStyle w:val="27"/>
        <w:rPr>
          <w:rFonts w:hint="eastAsia" w:asciiTheme="minorHAnsi" w:hAnsiTheme="minorHAnsi" w:eastAsiaTheme="minorEastAsia"/>
          <w:szCs w:val="22"/>
          <w14:ligatures w14:val="standardContextual"/>
        </w:rPr>
      </w:pPr>
      <w:r>
        <w:fldChar w:fldCharType="begin"/>
      </w:r>
      <w:r>
        <w:instrText xml:space="preserve"> HYPERLINK \l "_Toc153731606" </w:instrText>
      </w:r>
      <w:r>
        <w:fldChar w:fldCharType="separate"/>
      </w:r>
      <w:r>
        <w:rPr>
          <w:rStyle w:val="69"/>
          <w:rFonts w:eastAsia="手头"/>
        </w:rPr>
        <w:t>表 158：</w:t>
      </w:r>
      <w:r>
        <w:rPr>
          <w:rStyle w:val="69"/>
        </w:rPr>
        <w:t xml:space="preserve"> 全球不同应用马来酸酐接枝聚合物收入市场份额预测（2025-2030）</w:t>
      </w:r>
      <w:r>
        <w:tab/>
      </w:r>
      <w:r>
        <w:fldChar w:fldCharType="begin"/>
      </w:r>
      <w:r>
        <w:instrText xml:space="preserve"> PAGEREF _Toc153731606 \h </w:instrText>
      </w:r>
      <w:r>
        <w:fldChar w:fldCharType="separate"/>
      </w:r>
      <w:r>
        <w:t>126</w:t>
      </w:r>
      <w:r>
        <w:fldChar w:fldCharType="end"/>
      </w:r>
      <w:r>
        <w:fldChar w:fldCharType="end"/>
      </w:r>
    </w:p>
    <w:p w14:paraId="520AD447">
      <w:pPr>
        <w:pStyle w:val="27"/>
        <w:rPr>
          <w:rFonts w:hint="eastAsia" w:asciiTheme="minorHAnsi" w:hAnsiTheme="minorHAnsi" w:eastAsiaTheme="minorEastAsia"/>
          <w:szCs w:val="22"/>
          <w14:ligatures w14:val="standardContextual"/>
        </w:rPr>
      </w:pPr>
      <w:r>
        <w:fldChar w:fldCharType="begin"/>
      </w:r>
      <w:r>
        <w:instrText xml:space="preserve"> HYPERLINK \l "_Toc153731607" </w:instrText>
      </w:r>
      <w:r>
        <w:fldChar w:fldCharType="separate"/>
      </w:r>
      <w:r>
        <w:rPr>
          <w:rStyle w:val="69"/>
          <w:rFonts w:eastAsia="手头"/>
        </w:rPr>
        <w:t>表 159：</w:t>
      </w:r>
      <w:r>
        <w:rPr>
          <w:rStyle w:val="69"/>
        </w:rPr>
        <w:t xml:space="preserve"> 马来酸酐接枝聚合物上游原料供应商及联系方式列表</w:t>
      </w:r>
      <w:r>
        <w:tab/>
      </w:r>
      <w:r>
        <w:fldChar w:fldCharType="begin"/>
      </w:r>
      <w:r>
        <w:instrText xml:space="preserve"> PAGEREF _Toc153731607 \h </w:instrText>
      </w:r>
      <w:r>
        <w:fldChar w:fldCharType="separate"/>
      </w:r>
      <w:r>
        <w:t>127</w:t>
      </w:r>
      <w:r>
        <w:fldChar w:fldCharType="end"/>
      </w:r>
      <w:r>
        <w:fldChar w:fldCharType="end"/>
      </w:r>
    </w:p>
    <w:p w14:paraId="047E7DF7">
      <w:pPr>
        <w:pStyle w:val="27"/>
        <w:rPr>
          <w:rFonts w:hint="eastAsia" w:asciiTheme="minorHAnsi" w:hAnsiTheme="minorHAnsi" w:eastAsiaTheme="minorEastAsia"/>
          <w:szCs w:val="22"/>
          <w14:ligatures w14:val="standardContextual"/>
        </w:rPr>
      </w:pPr>
      <w:r>
        <w:fldChar w:fldCharType="begin"/>
      </w:r>
      <w:r>
        <w:instrText xml:space="preserve"> HYPERLINK \l "_Toc153731608" </w:instrText>
      </w:r>
      <w:r>
        <w:fldChar w:fldCharType="separate"/>
      </w:r>
      <w:r>
        <w:rPr>
          <w:rStyle w:val="69"/>
          <w:rFonts w:eastAsia="手头"/>
        </w:rPr>
        <w:t>表 160：</w:t>
      </w:r>
      <w:r>
        <w:rPr>
          <w:rStyle w:val="69"/>
        </w:rPr>
        <w:t xml:space="preserve"> 马来酸酐接枝聚合物典型客户列表</w:t>
      </w:r>
      <w:r>
        <w:tab/>
      </w:r>
      <w:r>
        <w:fldChar w:fldCharType="begin"/>
      </w:r>
      <w:r>
        <w:instrText xml:space="preserve"> PAGEREF _Toc153731608 \h </w:instrText>
      </w:r>
      <w:r>
        <w:fldChar w:fldCharType="separate"/>
      </w:r>
      <w:r>
        <w:t>128</w:t>
      </w:r>
      <w:r>
        <w:fldChar w:fldCharType="end"/>
      </w:r>
      <w:r>
        <w:fldChar w:fldCharType="end"/>
      </w:r>
    </w:p>
    <w:p w14:paraId="03B31BDD">
      <w:pPr>
        <w:pStyle w:val="27"/>
        <w:rPr>
          <w:rFonts w:hint="eastAsia" w:asciiTheme="minorHAnsi" w:hAnsiTheme="minorHAnsi" w:eastAsiaTheme="minorEastAsia"/>
          <w:szCs w:val="22"/>
          <w14:ligatures w14:val="standardContextual"/>
        </w:rPr>
      </w:pPr>
      <w:r>
        <w:fldChar w:fldCharType="begin"/>
      </w:r>
      <w:r>
        <w:instrText xml:space="preserve"> HYPERLINK \l "_Toc153731609" </w:instrText>
      </w:r>
      <w:r>
        <w:fldChar w:fldCharType="separate"/>
      </w:r>
      <w:r>
        <w:rPr>
          <w:rStyle w:val="69"/>
          <w:rFonts w:eastAsia="手头"/>
        </w:rPr>
        <w:t>表 161：</w:t>
      </w:r>
      <w:r>
        <w:rPr>
          <w:rStyle w:val="69"/>
        </w:rPr>
        <w:t xml:space="preserve"> 马来酸酐接枝聚合物主要销售模式及销售渠道</w:t>
      </w:r>
      <w:r>
        <w:tab/>
      </w:r>
      <w:r>
        <w:fldChar w:fldCharType="begin"/>
      </w:r>
      <w:r>
        <w:instrText xml:space="preserve"> PAGEREF _Toc153731609 \h </w:instrText>
      </w:r>
      <w:r>
        <w:fldChar w:fldCharType="separate"/>
      </w:r>
      <w:r>
        <w:t>128</w:t>
      </w:r>
      <w:r>
        <w:fldChar w:fldCharType="end"/>
      </w:r>
      <w:r>
        <w:fldChar w:fldCharType="end"/>
      </w:r>
    </w:p>
    <w:p w14:paraId="0940AA6E">
      <w:pPr>
        <w:pStyle w:val="27"/>
        <w:rPr>
          <w:rFonts w:hint="eastAsia" w:asciiTheme="minorHAnsi" w:hAnsiTheme="minorHAnsi" w:eastAsiaTheme="minorEastAsia"/>
          <w:szCs w:val="22"/>
          <w14:ligatures w14:val="standardContextual"/>
        </w:rPr>
      </w:pPr>
      <w:r>
        <w:fldChar w:fldCharType="begin"/>
      </w:r>
      <w:r>
        <w:instrText xml:space="preserve"> HYPERLINK \l "_Toc153731610" </w:instrText>
      </w:r>
      <w:r>
        <w:fldChar w:fldCharType="separate"/>
      </w:r>
      <w:r>
        <w:rPr>
          <w:rStyle w:val="69"/>
          <w:rFonts w:eastAsia="手头"/>
        </w:rPr>
        <w:t>表 162：</w:t>
      </w:r>
      <w:r>
        <w:rPr>
          <w:rStyle w:val="69"/>
        </w:rPr>
        <w:t xml:space="preserve"> 马来酸酐接枝聚合物行业发展机遇及主要驱动因素</w:t>
      </w:r>
      <w:r>
        <w:tab/>
      </w:r>
      <w:r>
        <w:fldChar w:fldCharType="begin"/>
      </w:r>
      <w:r>
        <w:instrText xml:space="preserve"> PAGEREF _Toc153731610 \h </w:instrText>
      </w:r>
      <w:r>
        <w:fldChar w:fldCharType="separate"/>
      </w:r>
      <w:r>
        <w:t>129</w:t>
      </w:r>
      <w:r>
        <w:fldChar w:fldCharType="end"/>
      </w:r>
      <w:r>
        <w:fldChar w:fldCharType="end"/>
      </w:r>
    </w:p>
    <w:p w14:paraId="10D6F9D5">
      <w:pPr>
        <w:pStyle w:val="27"/>
        <w:rPr>
          <w:rFonts w:hint="eastAsia" w:asciiTheme="minorHAnsi" w:hAnsiTheme="minorHAnsi" w:eastAsiaTheme="minorEastAsia"/>
          <w:szCs w:val="22"/>
          <w14:ligatures w14:val="standardContextual"/>
        </w:rPr>
      </w:pPr>
      <w:r>
        <w:fldChar w:fldCharType="begin"/>
      </w:r>
      <w:r>
        <w:instrText xml:space="preserve"> HYPERLINK \l "_Toc153731611" </w:instrText>
      </w:r>
      <w:r>
        <w:fldChar w:fldCharType="separate"/>
      </w:r>
      <w:r>
        <w:rPr>
          <w:rStyle w:val="69"/>
          <w:rFonts w:eastAsia="手头"/>
        </w:rPr>
        <w:t>表 163：</w:t>
      </w:r>
      <w:r>
        <w:rPr>
          <w:rStyle w:val="69"/>
        </w:rPr>
        <w:t xml:space="preserve"> 马来酸酐接枝聚合物行业发展面临的风险</w:t>
      </w:r>
      <w:r>
        <w:tab/>
      </w:r>
      <w:r>
        <w:fldChar w:fldCharType="begin"/>
      </w:r>
      <w:r>
        <w:instrText xml:space="preserve"> PAGEREF _Toc153731611 \h </w:instrText>
      </w:r>
      <w:r>
        <w:fldChar w:fldCharType="separate"/>
      </w:r>
      <w:r>
        <w:t>129</w:t>
      </w:r>
      <w:r>
        <w:fldChar w:fldCharType="end"/>
      </w:r>
      <w:r>
        <w:fldChar w:fldCharType="end"/>
      </w:r>
    </w:p>
    <w:p w14:paraId="223B18E1">
      <w:pPr>
        <w:pStyle w:val="27"/>
        <w:rPr>
          <w:rFonts w:hint="eastAsia" w:asciiTheme="minorHAnsi" w:hAnsiTheme="minorHAnsi" w:eastAsiaTheme="minorEastAsia"/>
          <w:szCs w:val="22"/>
          <w14:ligatures w14:val="standardContextual"/>
        </w:rPr>
      </w:pPr>
      <w:r>
        <w:fldChar w:fldCharType="begin"/>
      </w:r>
      <w:r>
        <w:instrText xml:space="preserve"> HYPERLINK \l "_Toc153731612" </w:instrText>
      </w:r>
      <w:r>
        <w:fldChar w:fldCharType="separate"/>
      </w:r>
      <w:r>
        <w:rPr>
          <w:rStyle w:val="69"/>
          <w:rFonts w:eastAsia="手头"/>
        </w:rPr>
        <w:t>表 164：</w:t>
      </w:r>
      <w:r>
        <w:rPr>
          <w:rStyle w:val="69"/>
        </w:rPr>
        <w:t xml:space="preserve"> 马来酸酐接枝聚合物行业政策分析</w:t>
      </w:r>
      <w:r>
        <w:tab/>
      </w:r>
      <w:r>
        <w:fldChar w:fldCharType="begin"/>
      </w:r>
      <w:r>
        <w:instrText xml:space="preserve"> PAGEREF _Toc153731612 \h </w:instrText>
      </w:r>
      <w:r>
        <w:fldChar w:fldCharType="separate"/>
      </w:r>
      <w:r>
        <w:t>129</w:t>
      </w:r>
      <w:r>
        <w:fldChar w:fldCharType="end"/>
      </w:r>
      <w:r>
        <w:fldChar w:fldCharType="end"/>
      </w:r>
    </w:p>
    <w:p w14:paraId="50362191">
      <w:pPr>
        <w:pStyle w:val="27"/>
        <w:rPr>
          <w:rFonts w:hint="eastAsia" w:asciiTheme="minorHAnsi" w:hAnsiTheme="minorHAnsi" w:eastAsiaTheme="minorEastAsia"/>
          <w:szCs w:val="22"/>
          <w14:ligatures w14:val="standardContextual"/>
        </w:rPr>
      </w:pPr>
      <w:r>
        <w:fldChar w:fldCharType="begin"/>
      </w:r>
      <w:r>
        <w:instrText xml:space="preserve"> HYPERLINK \l "_Toc153731613" </w:instrText>
      </w:r>
      <w:r>
        <w:fldChar w:fldCharType="separate"/>
      </w:r>
      <w:r>
        <w:rPr>
          <w:rStyle w:val="69"/>
          <w:rFonts w:eastAsia="手头"/>
        </w:rPr>
        <w:t>表 165：</w:t>
      </w:r>
      <w:r>
        <w:rPr>
          <w:rStyle w:val="69"/>
        </w:rPr>
        <w:t xml:space="preserve"> 研究范围</w:t>
      </w:r>
      <w:r>
        <w:tab/>
      </w:r>
      <w:r>
        <w:fldChar w:fldCharType="begin"/>
      </w:r>
      <w:r>
        <w:instrText xml:space="preserve"> PAGEREF _Toc153731613 \h </w:instrText>
      </w:r>
      <w:r>
        <w:fldChar w:fldCharType="separate"/>
      </w:r>
      <w:r>
        <w:t>132</w:t>
      </w:r>
      <w:r>
        <w:fldChar w:fldCharType="end"/>
      </w:r>
      <w:r>
        <w:fldChar w:fldCharType="end"/>
      </w:r>
    </w:p>
    <w:p w14:paraId="47B2897F">
      <w:pPr>
        <w:pStyle w:val="27"/>
        <w:rPr>
          <w:rFonts w:hint="eastAsia" w:asciiTheme="minorHAnsi" w:hAnsiTheme="minorHAnsi" w:eastAsiaTheme="minorEastAsia"/>
          <w:szCs w:val="22"/>
          <w14:ligatures w14:val="standardContextual"/>
        </w:rPr>
      </w:pPr>
      <w:r>
        <w:fldChar w:fldCharType="begin"/>
      </w:r>
      <w:r>
        <w:instrText xml:space="preserve"> HYPERLINK \l "_Toc153731614" </w:instrText>
      </w:r>
      <w:r>
        <w:fldChar w:fldCharType="separate"/>
      </w:r>
      <w:r>
        <w:rPr>
          <w:rStyle w:val="69"/>
          <w:rFonts w:eastAsia="手头"/>
        </w:rPr>
        <w:t>表 166：</w:t>
      </w:r>
      <w:r>
        <w:rPr>
          <w:rStyle w:val="69"/>
        </w:rPr>
        <w:t xml:space="preserve"> 本文分析师列表</w:t>
      </w:r>
      <w:r>
        <w:tab/>
      </w:r>
      <w:r>
        <w:fldChar w:fldCharType="begin"/>
      </w:r>
      <w:r>
        <w:instrText xml:space="preserve"> PAGEREF _Toc153731614 \h </w:instrText>
      </w:r>
      <w:r>
        <w:fldChar w:fldCharType="separate"/>
      </w:r>
      <w:r>
        <w:t>136</w:t>
      </w:r>
      <w:r>
        <w:fldChar w:fldCharType="end"/>
      </w:r>
      <w:r>
        <w:fldChar w:fldCharType="end"/>
      </w:r>
    </w:p>
    <w:p w14:paraId="2751B477">
      <w:r>
        <w:rPr>
          <w:b/>
          <w:color w:val="000000" w:themeColor="text1"/>
          <w:szCs w:val="20"/>
          <w14:textFill>
            <w14:solidFill>
              <w14:schemeClr w14:val="tx1"/>
            </w14:solidFill>
          </w14:textFill>
        </w:rPr>
        <w:fldChar w:fldCharType="end"/>
      </w:r>
    </w:p>
    <w:p w14:paraId="0484FF38">
      <w:r>
        <w:br w:type="page"/>
      </w:r>
    </w:p>
    <w:p w14:paraId="7D3FAD7B">
      <w:pPr>
        <w:pStyle w:val="167"/>
      </w:pPr>
      <w:r>
        <w:rPr>
          <w:rFonts w:hint="eastAsia"/>
        </w:rPr>
        <w:t>图表目录</w:t>
      </w:r>
    </w:p>
    <w:p w14:paraId="0EEF32FC">
      <w:pPr>
        <w:pStyle w:val="27"/>
        <w:rPr>
          <w:rFonts w:hint="eastAsia" w:asciiTheme="minorHAnsi" w:hAnsiTheme="minorHAnsi" w:eastAsiaTheme="minorEastAsia"/>
          <w:szCs w:val="22"/>
          <w14:ligatures w14:val="standardContextual"/>
        </w:rPr>
      </w:pPr>
      <w:r>
        <w:fldChar w:fldCharType="begin"/>
      </w:r>
      <w:r>
        <w:instrText xml:space="preserve"> TOC \f F \h \z \t "Figure Style" \c </w:instrText>
      </w:r>
      <w:r>
        <w:fldChar w:fldCharType="separate"/>
      </w:r>
      <w:r>
        <w:fldChar w:fldCharType="begin"/>
      </w:r>
      <w:r>
        <w:instrText xml:space="preserve"> HYPERLINK \l "_Toc153731294" </w:instrText>
      </w:r>
      <w:r>
        <w:fldChar w:fldCharType="separate"/>
      </w:r>
      <w:r>
        <w:rPr>
          <w:rStyle w:val="69"/>
        </w:rPr>
        <w:t>图 1： 马来酸酐接枝聚合物产品图片</w:t>
      </w:r>
      <w:r>
        <w:tab/>
      </w:r>
      <w:r>
        <w:fldChar w:fldCharType="begin"/>
      </w:r>
      <w:r>
        <w:instrText xml:space="preserve"> PAGEREF _Toc153731294 \h </w:instrText>
      </w:r>
      <w:r>
        <w:fldChar w:fldCharType="separate"/>
      </w:r>
      <w:r>
        <w:t>1</w:t>
      </w:r>
      <w:r>
        <w:fldChar w:fldCharType="end"/>
      </w:r>
      <w:r>
        <w:fldChar w:fldCharType="end"/>
      </w:r>
    </w:p>
    <w:p w14:paraId="0983A539">
      <w:pPr>
        <w:pStyle w:val="27"/>
        <w:rPr>
          <w:rFonts w:hint="eastAsia" w:asciiTheme="minorHAnsi" w:hAnsiTheme="minorHAnsi" w:eastAsiaTheme="minorEastAsia"/>
          <w:szCs w:val="22"/>
          <w14:ligatures w14:val="standardContextual"/>
        </w:rPr>
      </w:pPr>
      <w:r>
        <w:fldChar w:fldCharType="begin"/>
      </w:r>
      <w:r>
        <w:instrText xml:space="preserve"> HYPERLINK \l "_Toc153731295" </w:instrText>
      </w:r>
      <w:r>
        <w:fldChar w:fldCharType="separate"/>
      </w:r>
      <w:r>
        <w:rPr>
          <w:rStyle w:val="69"/>
        </w:rPr>
        <w:t>图 2： 全球不同产品类型马来酸酐接枝聚合物销售额2019 VS 2023 VS 2030（百万美元）</w:t>
      </w:r>
      <w:r>
        <w:tab/>
      </w:r>
      <w:r>
        <w:fldChar w:fldCharType="begin"/>
      </w:r>
      <w:r>
        <w:instrText xml:space="preserve"> PAGEREF _Toc153731295 \h </w:instrText>
      </w:r>
      <w:r>
        <w:fldChar w:fldCharType="separate"/>
      </w:r>
      <w:r>
        <w:t>2</w:t>
      </w:r>
      <w:r>
        <w:fldChar w:fldCharType="end"/>
      </w:r>
      <w:r>
        <w:fldChar w:fldCharType="end"/>
      </w:r>
    </w:p>
    <w:p w14:paraId="1A662D9D">
      <w:pPr>
        <w:pStyle w:val="27"/>
        <w:rPr>
          <w:rFonts w:hint="eastAsia" w:asciiTheme="minorHAnsi" w:hAnsiTheme="minorHAnsi" w:eastAsiaTheme="minorEastAsia"/>
          <w:szCs w:val="22"/>
          <w14:ligatures w14:val="standardContextual"/>
        </w:rPr>
      </w:pPr>
      <w:r>
        <w:fldChar w:fldCharType="begin"/>
      </w:r>
      <w:r>
        <w:instrText xml:space="preserve"> HYPERLINK \l "_Toc153731296" </w:instrText>
      </w:r>
      <w:r>
        <w:fldChar w:fldCharType="separate"/>
      </w:r>
      <w:r>
        <w:rPr>
          <w:rStyle w:val="69"/>
        </w:rPr>
        <w:t>图 3： 全球不同产品类型马来酸酐接枝聚合物市场份额2023 &amp; 2030</w:t>
      </w:r>
      <w:r>
        <w:tab/>
      </w:r>
      <w:r>
        <w:fldChar w:fldCharType="begin"/>
      </w:r>
      <w:r>
        <w:instrText xml:space="preserve"> PAGEREF _Toc153731296 \h </w:instrText>
      </w:r>
      <w:r>
        <w:fldChar w:fldCharType="separate"/>
      </w:r>
      <w:r>
        <w:t>2</w:t>
      </w:r>
      <w:r>
        <w:fldChar w:fldCharType="end"/>
      </w:r>
      <w:r>
        <w:fldChar w:fldCharType="end"/>
      </w:r>
    </w:p>
    <w:p w14:paraId="5CF09276">
      <w:pPr>
        <w:pStyle w:val="27"/>
        <w:rPr>
          <w:rFonts w:hint="eastAsia" w:asciiTheme="minorHAnsi" w:hAnsiTheme="minorHAnsi" w:eastAsiaTheme="minorEastAsia"/>
          <w:szCs w:val="22"/>
          <w14:ligatures w14:val="standardContextual"/>
        </w:rPr>
      </w:pPr>
      <w:r>
        <w:fldChar w:fldCharType="begin"/>
      </w:r>
      <w:r>
        <w:instrText xml:space="preserve"> HYPERLINK \l "_Toc153731297" </w:instrText>
      </w:r>
      <w:r>
        <w:fldChar w:fldCharType="separate"/>
      </w:r>
      <w:r>
        <w:rPr>
          <w:rStyle w:val="69"/>
        </w:rPr>
        <w:t>图 4： 马来酸酐接枝聚乙烯产品图片</w:t>
      </w:r>
      <w:r>
        <w:tab/>
      </w:r>
      <w:r>
        <w:fldChar w:fldCharType="begin"/>
      </w:r>
      <w:r>
        <w:instrText xml:space="preserve"> PAGEREF _Toc153731297 \h </w:instrText>
      </w:r>
      <w:r>
        <w:fldChar w:fldCharType="separate"/>
      </w:r>
      <w:r>
        <w:t>3</w:t>
      </w:r>
      <w:r>
        <w:fldChar w:fldCharType="end"/>
      </w:r>
      <w:r>
        <w:fldChar w:fldCharType="end"/>
      </w:r>
    </w:p>
    <w:p w14:paraId="142F9C13">
      <w:pPr>
        <w:pStyle w:val="27"/>
        <w:rPr>
          <w:rFonts w:hint="eastAsia" w:asciiTheme="minorHAnsi" w:hAnsiTheme="minorHAnsi" w:eastAsiaTheme="minorEastAsia"/>
          <w:szCs w:val="22"/>
          <w14:ligatures w14:val="standardContextual"/>
        </w:rPr>
      </w:pPr>
      <w:r>
        <w:fldChar w:fldCharType="begin"/>
      </w:r>
      <w:r>
        <w:instrText xml:space="preserve"> HYPERLINK \l "_Toc153731298" </w:instrText>
      </w:r>
      <w:r>
        <w:fldChar w:fldCharType="separate"/>
      </w:r>
      <w:r>
        <w:rPr>
          <w:rStyle w:val="69"/>
        </w:rPr>
        <w:t>图 5： 马来酸酐接枝聚丙烯产品图片</w:t>
      </w:r>
      <w:r>
        <w:tab/>
      </w:r>
      <w:r>
        <w:fldChar w:fldCharType="begin"/>
      </w:r>
      <w:r>
        <w:instrText xml:space="preserve"> PAGEREF _Toc153731298 \h </w:instrText>
      </w:r>
      <w:r>
        <w:fldChar w:fldCharType="separate"/>
      </w:r>
      <w:r>
        <w:t>3</w:t>
      </w:r>
      <w:r>
        <w:fldChar w:fldCharType="end"/>
      </w:r>
      <w:r>
        <w:fldChar w:fldCharType="end"/>
      </w:r>
    </w:p>
    <w:p w14:paraId="01834B44">
      <w:pPr>
        <w:pStyle w:val="27"/>
        <w:rPr>
          <w:rFonts w:hint="eastAsia" w:asciiTheme="minorHAnsi" w:hAnsiTheme="minorHAnsi" w:eastAsiaTheme="minorEastAsia"/>
          <w:szCs w:val="22"/>
          <w14:ligatures w14:val="standardContextual"/>
        </w:rPr>
      </w:pPr>
      <w:r>
        <w:fldChar w:fldCharType="begin"/>
      </w:r>
      <w:r>
        <w:instrText xml:space="preserve"> HYPERLINK \l "_Toc153731299" </w:instrText>
      </w:r>
      <w:r>
        <w:fldChar w:fldCharType="separate"/>
      </w:r>
      <w:r>
        <w:rPr>
          <w:rStyle w:val="69"/>
        </w:rPr>
        <w:t>图 6： 马来酸酐接枝聚苯乙烯产品图片</w:t>
      </w:r>
      <w:r>
        <w:tab/>
      </w:r>
      <w:r>
        <w:fldChar w:fldCharType="begin"/>
      </w:r>
      <w:r>
        <w:instrText xml:space="preserve"> PAGEREF _Toc153731299 \h </w:instrText>
      </w:r>
      <w:r>
        <w:fldChar w:fldCharType="separate"/>
      </w:r>
      <w:r>
        <w:t>3</w:t>
      </w:r>
      <w:r>
        <w:fldChar w:fldCharType="end"/>
      </w:r>
      <w:r>
        <w:fldChar w:fldCharType="end"/>
      </w:r>
    </w:p>
    <w:p w14:paraId="24EB1252">
      <w:pPr>
        <w:pStyle w:val="27"/>
        <w:rPr>
          <w:rFonts w:hint="eastAsia" w:asciiTheme="minorHAnsi" w:hAnsiTheme="minorHAnsi" w:eastAsiaTheme="minorEastAsia"/>
          <w:szCs w:val="22"/>
          <w14:ligatures w14:val="standardContextual"/>
        </w:rPr>
      </w:pPr>
      <w:r>
        <w:fldChar w:fldCharType="begin"/>
      </w:r>
      <w:r>
        <w:instrText xml:space="preserve"> HYPERLINK \l "_Toc153731300" </w:instrText>
      </w:r>
      <w:r>
        <w:fldChar w:fldCharType="separate"/>
      </w:r>
      <w:r>
        <w:rPr>
          <w:rStyle w:val="69"/>
        </w:rPr>
        <w:t>图 7： 其他产品图片</w:t>
      </w:r>
      <w:r>
        <w:tab/>
      </w:r>
      <w:r>
        <w:fldChar w:fldCharType="begin"/>
      </w:r>
      <w:r>
        <w:instrText xml:space="preserve"> PAGEREF _Toc153731300 \h </w:instrText>
      </w:r>
      <w:r>
        <w:fldChar w:fldCharType="separate"/>
      </w:r>
      <w:r>
        <w:t>3</w:t>
      </w:r>
      <w:r>
        <w:fldChar w:fldCharType="end"/>
      </w:r>
      <w:r>
        <w:fldChar w:fldCharType="end"/>
      </w:r>
    </w:p>
    <w:p w14:paraId="692AAA7B">
      <w:pPr>
        <w:pStyle w:val="27"/>
        <w:rPr>
          <w:rFonts w:hint="eastAsia" w:asciiTheme="minorHAnsi" w:hAnsiTheme="minorHAnsi" w:eastAsiaTheme="minorEastAsia"/>
          <w:szCs w:val="22"/>
          <w14:ligatures w14:val="standardContextual"/>
        </w:rPr>
      </w:pPr>
      <w:r>
        <w:fldChar w:fldCharType="begin"/>
      </w:r>
      <w:r>
        <w:instrText xml:space="preserve"> HYPERLINK \l "_Toc153731306" </w:instrText>
      </w:r>
      <w:r>
        <w:fldChar w:fldCharType="separate"/>
      </w:r>
      <w:r>
        <w:rPr>
          <w:rStyle w:val="69"/>
        </w:rPr>
        <w:t>图 8： 全球不同应用销售额2019 VS 2023 VS 2030（百万美元）</w:t>
      </w:r>
      <w:r>
        <w:tab/>
      </w:r>
      <w:r>
        <w:fldChar w:fldCharType="begin"/>
      </w:r>
      <w:r>
        <w:instrText xml:space="preserve"> PAGEREF _Toc153731306 \h </w:instrText>
      </w:r>
      <w:r>
        <w:fldChar w:fldCharType="separate"/>
      </w:r>
      <w:r>
        <w:t>5</w:t>
      </w:r>
      <w:r>
        <w:fldChar w:fldCharType="end"/>
      </w:r>
      <w:r>
        <w:fldChar w:fldCharType="end"/>
      </w:r>
    </w:p>
    <w:p w14:paraId="24DB1C18">
      <w:pPr>
        <w:pStyle w:val="27"/>
        <w:rPr>
          <w:rFonts w:hint="eastAsia" w:asciiTheme="minorHAnsi" w:hAnsiTheme="minorHAnsi" w:eastAsiaTheme="minorEastAsia"/>
          <w:szCs w:val="22"/>
          <w14:ligatures w14:val="standardContextual"/>
        </w:rPr>
      </w:pPr>
      <w:r>
        <w:fldChar w:fldCharType="begin"/>
      </w:r>
      <w:r>
        <w:instrText xml:space="preserve"> HYPERLINK \l "_Toc153731307" </w:instrText>
      </w:r>
      <w:r>
        <w:fldChar w:fldCharType="separate"/>
      </w:r>
      <w:r>
        <w:rPr>
          <w:rStyle w:val="69"/>
        </w:rPr>
        <w:t>图 9： 全球不同应用马来酸酐接枝聚合物市场份额2023 &amp; 2030</w:t>
      </w:r>
      <w:r>
        <w:tab/>
      </w:r>
      <w:r>
        <w:fldChar w:fldCharType="begin"/>
      </w:r>
      <w:r>
        <w:instrText xml:space="preserve"> PAGEREF _Toc153731307 \h </w:instrText>
      </w:r>
      <w:r>
        <w:fldChar w:fldCharType="separate"/>
      </w:r>
      <w:r>
        <w:t>6</w:t>
      </w:r>
      <w:r>
        <w:fldChar w:fldCharType="end"/>
      </w:r>
      <w:r>
        <w:fldChar w:fldCharType="end"/>
      </w:r>
    </w:p>
    <w:p w14:paraId="04D199FE">
      <w:pPr>
        <w:pStyle w:val="27"/>
        <w:rPr>
          <w:rFonts w:hint="eastAsia" w:asciiTheme="minorHAnsi" w:hAnsiTheme="minorHAnsi" w:eastAsiaTheme="minorEastAsia"/>
          <w:szCs w:val="22"/>
          <w14:ligatures w14:val="standardContextual"/>
        </w:rPr>
      </w:pPr>
      <w:r>
        <w:fldChar w:fldCharType="begin"/>
      </w:r>
      <w:r>
        <w:instrText xml:space="preserve"> HYPERLINK \l "_Toc153731308" </w:instrText>
      </w:r>
      <w:r>
        <w:fldChar w:fldCharType="separate"/>
      </w:r>
      <w:r>
        <w:rPr>
          <w:rStyle w:val="69"/>
        </w:rPr>
        <w:t>图 10： 相容剂</w:t>
      </w:r>
      <w:r>
        <w:tab/>
      </w:r>
      <w:r>
        <w:fldChar w:fldCharType="begin"/>
      </w:r>
      <w:r>
        <w:instrText xml:space="preserve"> PAGEREF _Toc153731308 \h </w:instrText>
      </w:r>
      <w:r>
        <w:fldChar w:fldCharType="separate"/>
      </w:r>
      <w:r>
        <w:t>6</w:t>
      </w:r>
      <w:r>
        <w:fldChar w:fldCharType="end"/>
      </w:r>
      <w:r>
        <w:fldChar w:fldCharType="end"/>
      </w:r>
    </w:p>
    <w:p w14:paraId="780D4D82">
      <w:pPr>
        <w:pStyle w:val="27"/>
        <w:rPr>
          <w:rFonts w:hint="eastAsia" w:asciiTheme="minorHAnsi" w:hAnsiTheme="minorHAnsi" w:eastAsiaTheme="minorEastAsia"/>
          <w:szCs w:val="22"/>
          <w14:ligatures w14:val="standardContextual"/>
        </w:rPr>
      </w:pPr>
      <w:r>
        <w:fldChar w:fldCharType="begin"/>
      </w:r>
      <w:r>
        <w:instrText xml:space="preserve"> HYPERLINK \l "_Toc153731309" </w:instrText>
      </w:r>
      <w:r>
        <w:fldChar w:fldCharType="separate"/>
      </w:r>
      <w:r>
        <w:rPr>
          <w:rStyle w:val="69"/>
        </w:rPr>
        <w:t>图 11： 增韧剂</w:t>
      </w:r>
      <w:r>
        <w:tab/>
      </w:r>
      <w:r>
        <w:fldChar w:fldCharType="begin"/>
      </w:r>
      <w:r>
        <w:instrText xml:space="preserve"> PAGEREF _Toc153731309 \h </w:instrText>
      </w:r>
      <w:r>
        <w:fldChar w:fldCharType="separate"/>
      </w:r>
      <w:r>
        <w:t>6</w:t>
      </w:r>
      <w:r>
        <w:fldChar w:fldCharType="end"/>
      </w:r>
      <w:r>
        <w:fldChar w:fldCharType="end"/>
      </w:r>
    </w:p>
    <w:p w14:paraId="316362D2">
      <w:pPr>
        <w:pStyle w:val="27"/>
        <w:rPr>
          <w:rFonts w:hint="eastAsia" w:asciiTheme="minorHAnsi" w:hAnsiTheme="minorHAnsi" w:eastAsiaTheme="minorEastAsia"/>
          <w:szCs w:val="22"/>
          <w14:ligatures w14:val="standardContextual"/>
        </w:rPr>
      </w:pPr>
      <w:r>
        <w:fldChar w:fldCharType="begin"/>
      </w:r>
      <w:r>
        <w:instrText xml:space="preserve"> HYPERLINK \l "_Toc153731310" </w:instrText>
      </w:r>
      <w:r>
        <w:fldChar w:fldCharType="separate"/>
      </w:r>
      <w:r>
        <w:rPr>
          <w:rStyle w:val="69"/>
        </w:rPr>
        <w:t>图 12： 粘合剂</w:t>
      </w:r>
      <w:r>
        <w:tab/>
      </w:r>
      <w:r>
        <w:fldChar w:fldCharType="begin"/>
      </w:r>
      <w:r>
        <w:instrText xml:space="preserve"> PAGEREF _Toc153731310 \h </w:instrText>
      </w:r>
      <w:r>
        <w:fldChar w:fldCharType="separate"/>
      </w:r>
      <w:r>
        <w:t>7</w:t>
      </w:r>
      <w:r>
        <w:fldChar w:fldCharType="end"/>
      </w:r>
      <w:r>
        <w:fldChar w:fldCharType="end"/>
      </w:r>
    </w:p>
    <w:p w14:paraId="4CD2F006">
      <w:pPr>
        <w:pStyle w:val="27"/>
        <w:rPr>
          <w:rFonts w:hint="eastAsia" w:asciiTheme="minorHAnsi" w:hAnsiTheme="minorHAnsi" w:eastAsiaTheme="minorEastAsia"/>
          <w:szCs w:val="22"/>
          <w14:ligatures w14:val="standardContextual"/>
        </w:rPr>
      </w:pPr>
      <w:r>
        <w:fldChar w:fldCharType="begin"/>
      </w:r>
      <w:r>
        <w:instrText xml:space="preserve"> HYPERLINK \l "_Toc153731311" </w:instrText>
      </w:r>
      <w:r>
        <w:fldChar w:fldCharType="separate"/>
      </w:r>
      <w:r>
        <w:rPr>
          <w:rStyle w:val="69"/>
        </w:rPr>
        <w:t>图 13： 其他</w:t>
      </w:r>
      <w:r>
        <w:tab/>
      </w:r>
      <w:r>
        <w:fldChar w:fldCharType="begin"/>
      </w:r>
      <w:r>
        <w:instrText xml:space="preserve"> PAGEREF _Toc153731311 \h </w:instrText>
      </w:r>
      <w:r>
        <w:fldChar w:fldCharType="separate"/>
      </w:r>
      <w:r>
        <w:t>7</w:t>
      </w:r>
      <w:r>
        <w:fldChar w:fldCharType="end"/>
      </w:r>
      <w:r>
        <w:fldChar w:fldCharType="end"/>
      </w:r>
    </w:p>
    <w:p w14:paraId="534EF8EF">
      <w:pPr>
        <w:pStyle w:val="27"/>
        <w:rPr>
          <w:rFonts w:hint="eastAsia" w:asciiTheme="minorHAnsi" w:hAnsiTheme="minorHAnsi" w:eastAsiaTheme="minorEastAsia"/>
          <w:szCs w:val="22"/>
          <w14:ligatures w14:val="standardContextual"/>
        </w:rPr>
      </w:pPr>
      <w:r>
        <w:fldChar w:fldCharType="begin"/>
      </w:r>
      <w:r>
        <w:instrText xml:space="preserve"> HYPERLINK \l "_Toc153731317" </w:instrText>
      </w:r>
      <w:r>
        <w:fldChar w:fldCharType="separate"/>
      </w:r>
      <w:r>
        <w:rPr>
          <w:rStyle w:val="69"/>
        </w:rPr>
        <w:t>图 14： 全球马来酸酐接枝聚合物产能、产量、产能利用率及发展趋势（2019-2030）&amp;（千吨）</w:t>
      </w:r>
      <w:r>
        <w:tab/>
      </w:r>
      <w:r>
        <w:fldChar w:fldCharType="begin"/>
      </w:r>
      <w:r>
        <w:instrText xml:space="preserve"> PAGEREF _Toc153731317 \h </w:instrText>
      </w:r>
      <w:r>
        <w:fldChar w:fldCharType="separate"/>
      </w:r>
      <w:r>
        <w:t>10</w:t>
      </w:r>
      <w:r>
        <w:fldChar w:fldCharType="end"/>
      </w:r>
      <w:r>
        <w:fldChar w:fldCharType="end"/>
      </w:r>
    </w:p>
    <w:p w14:paraId="17B0D21A">
      <w:pPr>
        <w:pStyle w:val="27"/>
        <w:rPr>
          <w:rFonts w:hint="eastAsia" w:asciiTheme="minorHAnsi" w:hAnsiTheme="minorHAnsi" w:eastAsiaTheme="minorEastAsia"/>
          <w:szCs w:val="22"/>
          <w14:ligatures w14:val="standardContextual"/>
        </w:rPr>
      </w:pPr>
      <w:r>
        <w:fldChar w:fldCharType="begin"/>
      </w:r>
      <w:r>
        <w:instrText xml:space="preserve"> HYPERLINK \l "_Toc153731318" </w:instrText>
      </w:r>
      <w:r>
        <w:fldChar w:fldCharType="separate"/>
      </w:r>
      <w:r>
        <w:rPr>
          <w:rStyle w:val="69"/>
        </w:rPr>
        <w:t>图 15： 全球马来酸酐接枝聚合物产量、需求量及发展趋势（2019-2030）&amp;（千吨）</w:t>
      </w:r>
      <w:r>
        <w:tab/>
      </w:r>
      <w:r>
        <w:fldChar w:fldCharType="begin"/>
      </w:r>
      <w:r>
        <w:instrText xml:space="preserve"> PAGEREF _Toc153731318 \h </w:instrText>
      </w:r>
      <w:r>
        <w:fldChar w:fldCharType="separate"/>
      </w:r>
      <w:r>
        <w:t>10</w:t>
      </w:r>
      <w:r>
        <w:fldChar w:fldCharType="end"/>
      </w:r>
      <w:r>
        <w:fldChar w:fldCharType="end"/>
      </w:r>
    </w:p>
    <w:p w14:paraId="7578EAC9">
      <w:pPr>
        <w:pStyle w:val="27"/>
        <w:rPr>
          <w:rFonts w:hint="eastAsia" w:asciiTheme="minorHAnsi" w:hAnsiTheme="minorHAnsi" w:eastAsiaTheme="minorEastAsia"/>
          <w:szCs w:val="22"/>
          <w14:ligatures w14:val="standardContextual"/>
        </w:rPr>
      </w:pPr>
      <w:r>
        <w:fldChar w:fldCharType="begin"/>
      </w:r>
      <w:r>
        <w:instrText xml:space="preserve"> HYPERLINK \l "_Toc153731319" </w:instrText>
      </w:r>
      <w:r>
        <w:fldChar w:fldCharType="separate"/>
      </w:r>
      <w:r>
        <w:rPr>
          <w:rStyle w:val="69"/>
        </w:rPr>
        <w:t>图 16： 全球主要地区马来酸酐接枝聚合物产量（2019 VS 2023 VS 2030）&amp;（千吨）</w:t>
      </w:r>
      <w:r>
        <w:tab/>
      </w:r>
      <w:r>
        <w:fldChar w:fldCharType="begin"/>
      </w:r>
      <w:r>
        <w:instrText xml:space="preserve"> PAGEREF _Toc153731319 \h </w:instrText>
      </w:r>
      <w:r>
        <w:fldChar w:fldCharType="separate"/>
      </w:r>
      <w:r>
        <w:t>11</w:t>
      </w:r>
      <w:r>
        <w:fldChar w:fldCharType="end"/>
      </w:r>
      <w:r>
        <w:fldChar w:fldCharType="end"/>
      </w:r>
    </w:p>
    <w:p w14:paraId="3AD41BD4">
      <w:pPr>
        <w:pStyle w:val="27"/>
        <w:rPr>
          <w:rFonts w:hint="eastAsia" w:asciiTheme="minorHAnsi" w:hAnsiTheme="minorHAnsi" w:eastAsiaTheme="minorEastAsia"/>
          <w:szCs w:val="22"/>
          <w14:ligatures w14:val="standardContextual"/>
        </w:rPr>
      </w:pPr>
      <w:r>
        <w:fldChar w:fldCharType="begin"/>
      </w:r>
      <w:r>
        <w:instrText xml:space="preserve"> HYPERLINK \l "_Toc153731320" </w:instrText>
      </w:r>
      <w:r>
        <w:fldChar w:fldCharType="separate"/>
      </w:r>
      <w:r>
        <w:rPr>
          <w:rStyle w:val="69"/>
        </w:rPr>
        <w:t>图 17： 全球主要地区马来酸酐接枝聚合物产量市场份额（2019-2030）</w:t>
      </w:r>
      <w:r>
        <w:tab/>
      </w:r>
      <w:r>
        <w:fldChar w:fldCharType="begin"/>
      </w:r>
      <w:r>
        <w:instrText xml:space="preserve"> PAGEREF _Toc153731320 \h </w:instrText>
      </w:r>
      <w:r>
        <w:fldChar w:fldCharType="separate"/>
      </w:r>
      <w:r>
        <w:t>14</w:t>
      </w:r>
      <w:r>
        <w:fldChar w:fldCharType="end"/>
      </w:r>
      <w:r>
        <w:fldChar w:fldCharType="end"/>
      </w:r>
    </w:p>
    <w:p w14:paraId="763C62C3">
      <w:pPr>
        <w:pStyle w:val="27"/>
        <w:rPr>
          <w:rFonts w:hint="eastAsia" w:asciiTheme="minorHAnsi" w:hAnsiTheme="minorHAnsi" w:eastAsiaTheme="minorEastAsia"/>
          <w:szCs w:val="22"/>
          <w14:ligatures w14:val="standardContextual"/>
        </w:rPr>
      </w:pPr>
      <w:r>
        <w:fldChar w:fldCharType="begin"/>
      </w:r>
      <w:r>
        <w:instrText xml:space="preserve"> HYPERLINK \l "_Toc153731321" </w:instrText>
      </w:r>
      <w:r>
        <w:fldChar w:fldCharType="separate"/>
      </w:r>
      <w:r>
        <w:rPr>
          <w:rStyle w:val="69"/>
        </w:rPr>
        <w:t>图 18： 中国马来酸酐接枝聚合物产能、产量、产能利用率及发展趋势（2019-2030）&amp;（千吨）</w:t>
      </w:r>
      <w:r>
        <w:tab/>
      </w:r>
      <w:r>
        <w:fldChar w:fldCharType="begin"/>
      </w:r>
      <w:r>
        <w:instrText xml:space="preserve"> PAGEREF _Toc153731321 \h </w:instrText>
      </w:r>
      <w:r>
        <w:fldChar w:fldCharType="separate"/>
      </w:r>
      <w:r>
        <w:t>14</w:t>
      </w:r>
      <w:r>
        <w:fldChar w:fldCharType="end"/>
      </w:r>
      <w:r>
        <w:fldChar w:fldCharType="end"/>
      </w:r>
    </w:p>
    <w:p w14:paraId="05A5CF60">
      <w:pPr>
        <w:pStyle w:val="27"/>
        <w:rPr>
          <w:rFonts w:hint="eastAsia" w:asciiTheme="minorHAnsi" w:hAnsiTheme="minorHAnsi" w:eastAsiaTheme="minorEastAsia"/>
          <w:szCs w:val="22"/>
          <w14:ligatures w14:val="standardContextual"/>
        </w:rPr>
      </w:pPr>
      <w:r>
        <w:fldChar w:fldCharType="begin"/>
      </w:r>
      <w:r>
        <w:instrText xml:space="preserve"> HYPERLINK \l "_Toc153731322" </w:instrText>
      </w:r>
      <w:r>
        <w:fldChar w:fldCharType="separate"/>
      </w:r>
      <w:r>
        <w:rPr>
          <w:rStyle w:val="69"/>
        </w:rPr>
        <w:t>图 19： 中国马来酸酐接枝聚合物产量、市场需求量及发展趋势（2019-2030）&amp;（千吨）</w:t>
      </w:r>
      <w:r>
        <w:tab/>
      </w:r>
      <w:r>
        <w:fldChar w:fldCharType="begin"/>
      </w:r>
      <w:r>
        <w:instrText xml:space="preserve"> PAGEREF _Toc153731322 \h </w:instrText>
      </w:r>
      <w:r>
        <w:fldChar w:fldCharType="separate"/>
      </w:r>
      <w:r>
        <w:t>15</w:t>
      </w:r>
      <w:r>
        <w:fldChar w:fldCharType="end"/>
      </w:r>
      <w:r>
        <w:fldChar w:fldCharType="end"/>
      </w:r>
    </w:p>
    <w:p w14:paraId="45114528">
      <w:pPr>
        <w:pStyle w:val="27"/>
        <w:rPr>
          <w:rFonts w:hint="eastAsia" w:asciiTheme="minorHAnsi" w:hAnsiTheme="minorHAnsi" w:eastAsiaTheme="minorEastAsia"/>
          <w:szCs w:val="22"/>
          <w14:ligatures w14:val="standardContextual"/>
        </w:rPr>
      </w:pPr>
      <w:r>
        <w:fldChar w:fldCharType="begin"/>
      </w:r>
      <w:r>
        <w:instrText xml:space="preserve"> HYPERLINK \l "_Toc153731323" </w:instrText>
      </w:r>
      <w:r>
        <w:fldChar w:fldCharType="separate"/>
      </w:r>
      <w:r>
        <w:rPr>
          <w:rStyle w:val="69"/>
        </w:rPr>
        <w:t>图 20： 全球马来酸酐接枝聚合物市场销售额及增长率:（2019-2030）&amp;（百万美元）</w:t>
      </w:r>
      <w:r>
        <w:tab/>
      </w:r>
      <w:r>
        <w:fldChar w:fldCharType="begin"/>
      </w:r>
      <w:r>
        <w:instrText xml:space="preserve"> PAGEREF _Toc153731323 \h </w:instrText>
      </w:r>
      <w:r>
        <w:fldChar w:fldCharType="separate"/>
      </w:r>
      <w:r>
        <w:t>15</w:t>
      </w:r>
      <w:r>
        <w:fldChar w:fldCharType="end"/>
      </w:r>
      <w:r>
        <w:fldChar w:fldCharType="end"/>
      </w:r>
    </w:p>
    <w:p w14:paraId="4296DA9C">
      <w:pPr>
        <w:pStyle w:val="27"/>
        <w:rPr>
          <w:rFonts w:hint="eastAsia" w:asciiTheme="minorHAnsi" w:hAnsiTheme="minorHAnsi" w:eastAsiaTheme="minorEastAsia"/>
          <w:szCs w:val="22"/>
          <w14:ligatures w14:val="standardContextual"/>
        </w:rPr>
      </w:pPr>
      <w:r>
        <w:fldChar w:fldCharType="begin"/>
      </w:r>
      <w:r>
        <w:instrText xml:space="preserve"> HYPERLINK \l "_Toc153731324" </w:instrText>
      </w:r>
      <w:r>
        <w:fldChar w:fldCharType="separate"/>
      </w:r>
      <w:r>
        <w:rPr>
          <w:rStyle w:val="69"/>
        </w:rPr>
        <w:t>图 21： 全球市场马来酸酐接枝聚合物市场规模：2019 VS 2023 VS 2030（百万美元）</w:t>
      </w:r>
      <w:r>
        <w:tab/>
      </w:r>
      <w:r>
        <w:fldChar w:fldCharType="begin"/>
      </w:r>
      <w:r>
        <w:instrText xml:space="preserve"> PAGEREF _Toc153731324 \h </w:instrText>
      </w:r>
      <w:r>
        <w:fldChar w:fldCharType="separate"/>
      </w:r>
      <w:r>
        <w:t>16</w:t>
      </w:r>
      <w:r>
        <w:fldChar w:fldCharType="end"/>
      </w:r>
      <w:r>
        <w:fldChar w:fldCharType="end"/>
      </w:r>
    </w:p>
    <w:p w14:paraId="304D6CA9">
      <w:pPr>
        <w:pStyle w:val="27"/>
        <w:rPr>
          <w:rFonts w:hint="eastAsia" w:asciiTheme="minorHAnsi" w:hAnsiTheme="minorHAnsi" w:eastAsiaTheme="minorEastAsia"/>
          <w:szCs w:val="22"/>
          <w14:ligatures w14:val="standardContextual"/>
        </w:rPr>
      </w:pPr>
      <w:r>
        <w:fldChar w:fldCharType="begin"/>
      </w:r>
      <w:r>
        <w:instrText xml:space="preserve"> HYPERLINK \l "_Toc153731325" </w:instrText>
      </w:r>
      <w:r>
        <w:fldChar w:fldCharType="separate"/>
      </w:r>
      <w:r>
        <w:rPr>
          <w:rStyle w:val="69"/>
        </w:rPr>
        <w:t>图 22： 全球市场马来酸酐接枝聚合物销量及增长率（2019-2030）&amp;（千吨）</w:t>
      </w:r>
      <w:r>
        <w:tab/>
      </w:r>
      <w:r>
        <w:fldChar w:fldCharType="begin"/>
      </w:r>
      <w:r>
        <w:instrText xml:space="preserve"> PAGEREF _Toc153731325 \h </w:instrText>
      </w:r>
      <w:r>
        <w:fldChar w:fldCharType="separate"/>
      </w:r>
      <w:r>
        <w:t>16</w:t>
      </w:r>
      <w:r>
        <w:fldChar w:fldCharType="end"/>
      </w:r>
      <w:r>
        <w:fldChar w:fldCharType="end"/>
      </w:r>
    </w:p>
    <w:p w14:paraId="254E6F01">
      <w:pPr>
        <w:pStyle w:val="27"/>
        <w:rPr>
          <w:rFonts w:hint="eastAsia" w:asciiTheme="minorHAnsi" w:hAnsiTheme="minorHAnsi" w:eastAsiaTheme="minorEastAsia"/>
          <w:szCs w:val="22"/>
          <w14:ligatures w14:val="standardContextual"/>
        </w:rPr>
      </w:pPr>
      <w:r>
        <w:fldChar w:fldCharType="begin"/>
      </w:r>
      <w:r>
        <w:instrText xml:space="preserve"> HYPERLINK \l "_Toc153731326" </w:instrText>
      </w:r>
      <w:r>
        <w:fldChar w:fldCharType="separate"/>
      </w:r>
      <w:r>
        <w:rPr>
          <w:rStyle w:val="69"/>
        </w:rPr>
        <w:t>图 23： 全球市场马来酸酐接枝聚合物价格趋势（2019-2030）&amp;（美元/吨）</w:t>
      </w:r>
      <w:r>
        <w:tab/>
      </w:r>
      <w:r>
        <w:fldChar w:fldCharType="begin"/>
      </w:r>
      <w:r>
        <w:instrText xml:space="preserve"> PAGEREF _Toc153731326 \h </w:instrText>
      </w:r>
      <w:r>
        <w:fldChar w:fldCharType="separate"/>
      </w:r>
      <w:r>
        <w:t>17</w:t>
      </w:r>
      <w:r>
        <w:fldChar w:fldCharType="end"/>
      </w:r>
      <w:r>
        <w:fldChar w:fldCharType="end"/>
      </w:r>
    </w:p>
    <w:p w14:paraId="4D054A83">
      <w:pPr>
        <w:pStyle w:val="27"/>
        <w:rPr>
          <w:rFonts w:hint="eastAsia" w:asciiTheme="minorHAnsi" w:hAnsiTheme="minorHAnsi" w:eastAsiaTheme="minorEastAsia"/>
          <w:szCs w:val="22"/>
          <w14:ligatures w14:val="standardContextual"/>
        </w:rPr>
      </w:pPr>
      <w:r>
        <w:fldChar w:fldCharType="begin"/>
      </w:r>
      <w:r>
        <w:instrText xml:space="preserve"> HYPERLINK \l "_Toc153731327" </w:instrText>
      </w:r>
      <w:r>
        <w:fldChar w:fldCharType="separate"/>
      </w:r>
      <w:r>
        <w:rPr>
          <w:rStyle w:val="69"/>
        </w:rPr>
        <w:t>图 24： 2023年全球市场主要厂商马来酸酐接枝聚合物销量市场份额</w:t>
      </w:r>
      <w:r>
        <w:tab/>
      </w:r>
      <w:r>
        <w:fldChar w:fldCharType="begin"/>
      </w:r>
      <w:r>
        <w:instrText xml:space="preserve"> PAGEREF _Toc153731327 \h </w:instrText>
      </w:r>
      <w:r>
        <w:fldChar w:fldCharType="separate"/>
      </w:r>
      <w:r>
        <w:t>22</w:t>
      </w:r>
      <w:r>
        <w:fldChar w:fldCharType="end"/>
      </w:r>
      <w:r>
        <w:fldChar w:fldCharType="end"/>
      </w:r>
    </w:p>
    <w:p w14:paraId="5F085290">
      <w:pPr>
        <w:pStyle w:val="27"/>
        <w:rPr>
          <w:rFonts w:hint="eastAsia" w:asciiTheme="minorHAnsi" w:hAnsiTheme="minorHAnsi" w:eastAsiaTheme="minorEastAsia"/>
          <w:szCs w:val="22"/>
          <w14:ligatures w14:val="standardContextual"/>
        </w:rPr>
      </w:pPr>
      <w:r>
        <w:fldChar w:fldCharType="begin"/>
      </w:r>
      <w:r>
        <w:instrText xml:space="preserve"> HYPERLINK \l "_Toc153731328" </w:instrText>
      </w:r>
      <w:r>
        <w:fldChar w:fldCharType="separate"/>
      </w:r>
      <w:r>
        <w:rPr>
          <w:rStyle w:val="69"/>
        </w:rPr>
        <w:t>图 25： 2023年全球市场主要厂商马来酸酐接枝聚合物收入市场份额</w:t>
      </w:r>
      <w:r>
        <w:tab/>
      </w:r>
      <w:r>
        <w:fldChar w:fldCharType="begin"/>
      </w:r>
      <w:r>
        <w:instrText xml:space="preserve"> PAGEREF _Toc153731328 \h </w:instrText>
      </w:r>
      <w:r>
        <w:fldChar w:fldCharType="separate"/>
      </w:r>
      <w:r>
        <w:t>24</w:t>
      </w:r>
      <w:r>
        <w:fldChar w:fldCharType="end"/>
      </w:r>
      <w:r>
        <w:fldChar w:fldCharType="end"/>
      </w:r>
    </w:p>
    <w:p w14:paraId="5D544962">
      <w:pPr>
        <w:pStyle w:val="27"/>
        <w:rPr>
          <w:rFonts w:hint="eastAsia" w:asciiTheme="minorHAnsi" w:hAnsiTheme="minorHAnsi" w:eastAsiaTheme="minorEastAsia"/>
          <w:szCs w:val="22"/>
          <w14:ligatures w14:val="standardContextual"/>
        </w:rPr>
      </w:pPr>
      <w:r>
        <w:fldChar w:fldCharType="begin"/>
      </w:r>
      <w:r>
        <w:instrText xml:space="preserve"> HYPERLINK \l "_Toc153731329" </w:instrText>
      </w:r>
      <w:r>
        <w:fldChar w:fldCharType="separate"/>
      </w:r>
      <w:r>
        <w:rPr>
          <w:rStyle w:val="69"/>
        </w:rPr>
        <w:t>图 26： 2023年中国市场主要厂商马来酸酐接枝聚合物销量市场份额</w:t>
      </w:r>
      <w:r>
        <w:tab/>
      </w:r>
      <w:r>
        <w:fldChar w:fldCharType="begin"/>
      </w:r>
      <w:r>
        <w:instrText xml:space="preserve"> PAGEREF _Toc153731329 \h </w:instrText>
      </w:r>
      <w:r>
        <w:fldChar w:fldCharType="separate"/>
      </w:r>
      <w:r>
        <w:t>30</w:t>
      </w:r>
      <w:r>
        <w:fldChar w:fldCharType="end"/>
      </w:r>
      <w:r>
        <w:fldChar w:fldCharType="end"/>
      </w:r>
    </w:p>
    <w:p w14:paraId="05902419">
      <w:pPr>
        <w:pStyle w:val="27"/>
        <w:rPr>
          <w:rFonts w:hint="eastAsia" w:asciiTheme="minorHAnsi" w:hAnsiTheme="minorHAnsi" w:eastAsiaTheme="minorEastAsia"/>
          <w:szCs w:val="22"/>
          <w14:ligatures w14:val="standardContextual"/>
        </w:rPr>
      </w:pPr>
      <w:r>
        <w:fldChar w:fldCharType="begin"/>
      </w:r>
      <w:r>
        <w:instrText xml:space="preserve"> HYPERLINK \l "_Toc153731330" </w:instrText>
      </w:r>
      <w:r>
        <w:fldChar w:fldCharType="separate"/>
      </w:r>
      <w:r>
        <w:rPr>
          <w:rStyle w:val="69"/>
        </w:rPr>
        <w:t>图 27： 2023年中国市场主要厂商马来酸酐接枝聚合物收入市场份额</w:t>
      </w:r>
      <w:r>
        <w:tab/>
      </w:r>
      <w:r>
        <w:fldChar w:fldCharType="begin"/>
      </w:r>
      <w:r>
        <w:instrText xml:space="preserve"> PAGEREF _Toc153731330 \h </w:instrText>
      </w:r>
      <w:r>
        <w:fldChar w:fldCharType="separate"/>
      </w:r>
      <w:r>
        <w:t>33</w:t>
      </w:r>
      <w:r>
        <w:fldChar w:fldCharType="end"/>
      </w:r>
      <w:r>
        <w:fldChar w:fldCharType="end"/>
      </w:r>
    </w:p>
    <w:p w14:paraId="05C5915A">
      <w:pPr>
        <w:pStyle w:val="27"/>
        <w:rPr>
          <w:rFonts w:hint="eastAsia" w:asciiTheme="minorHAnsi" w:hAnsiTheme="minorHAnsi" w:eastAsiaTheme="minorEastAsia"/>
          <w:szCs w:val="22"/>
          <w14:ligatures w14:val="standardContextual"/>
        </w:rPr>
      </w:pPr>
      <w:r>
        <w:fldChar w:fldCharType="begin"/>
      </w:r>
      <w:r>
        <w:instrText xml:space="preserve"> HYPERLINK \l "_Toc153731331" </w:instrText>
      </w:r>
      <w:r>
        <w:fldChar w:fldCharType="separate"/>
      </w:r>
      <w:r>
        <w:rPr>
          <w:rStyle w:val="69"/>
        </w:rPr>
        <w:t>图 28： 2023年全球前五大生产商马来酸酐接枝聚合物市场份额</w:t>
      </w:r>
      <w:r>
        <w:tab/>
      </w:r>
      <w:r>
        <w:fldChar w:fldCharType="begin"/>
      </w:r>
      <w:r>
        <w:instrText xml:space="preserve"> PAGEREF _Toc153731331 \h </w:instrText>
      </w:r>
      <w:r>
        <w:fldChar w:fldCharType="separate"/>
      </w:r>
      <w:r>
        <w:t>39</w:t>
      </w:r>
      <w:r>
        <w:fldChar w:fldCharType="end"/>
      </w:r>
      <w:r>
        <w:fldChar w:fldCharType="end"/>
      </w:r>
    </w:p>
    <w:p w14:paraId="0765DB00">
      <w:pPr>
        <w:pStyle w:val="27"/>
        <w:rPr>
          <w:rFonts w:hint="eastAsia" w:asciiTheme="minorHAnsi" w:hAnsiTheme="minorHAnsi" w:eastAsiaTheme="minorEastAsia"/>
          <w:szCs w:val="22"/>
          <w14:ligatures w14:val="standardContextual"/>
        </w:rPr>
      </w:pPr>
      <w:r>
        <w:fldChar w:fldCharType="begin"/>
      </w:r>
      <w:r>
        <w:instrText xml:space="preserve"> HYPERLINK \l "_Toc153731332" </w:instrText>
      </w:r>
      <w:r>
        <w:fldChar w:fldCharType="separate"/>
      </w:r>
      <w:r>
        <w:rPr>
          <w:rStyle w:val="69"/>
        </w:rPr>
        <w:t>图 29： 2023年全球马来酸酐接枝聚合物第一梯队、第二梯队和第三梯队厂商及市场份额</w:t>
      </w:r>
      <w:r>
        <w:tab/>
      </w:r>
      <w:r>
        <w:fldChar w:fldCharType="begin"/>
      </w:r>
      <w:r>
        <w:instrText xml:space="preserve"> PAGEREF _Toc153731332 \h </w:instrText>
      </w:r>
      <w:r>
        <w:fldChar w:fldCharType="separate"/>
      </w:r>
      <w:r>
        <w:t>41</w:t>
      </w:r>
      <w:r>
        <w:fldChar w:fldCharType="end"/>
      </w:r>
      <w:r>
        <w:fldChar w:fldCharType="end"/>
      </w:r>
    </w:p>
    <w:p w14:paraId="698F5668">
      <w:pPr>
        <w:pStyle w:val="27"/>
        <w:rPr>
          <w:rFonts w:hint="eastAsia" w:asciiTheme="minorHAnsi" w:hAnsiTheme="minorHAnsi" w:eastAsiaTheme="minorEastAsia"/>
          <w:szCs w:val="22"/>
          <w14:ligatures w14:val="standardContextual"/>
        </w:rPr>
      </w:pPr>
      <w:r>
        <w:fldChar w:fldCharType="begin"/>
      </w:r>
      <w:r>
        <w:instrText xml:space="preserve"> HYPERLINK \l "_Toc153731333" </w:instrText>
      </w:r>
      <w:r>
        <w:fldChar w:fldCharType="separate"/>
      </w:r>
      <w:r>
        <w:rPr>
          <w:rStyle w:val="69"/>
        </w:rPr>
        <w:t>图 30： 全球主要地区马来酸酐接枝聚合物销售收入（2019 VS 2023 VS 2030）&amp;（百万美元）</w:t>
      </w:r>
      <w:r>
        <w:tab/>
      </w:r>
      <w:r>
        <w:fldChar w:fldCharType="begin"/>
      </w:r>
      <w:r>
        <w:instrText xml:space="preserve"> PAGEREF _Toc153731333 \h </w:instrText>
      </w:r>
      <w:r>
        <w:fldChar w:fldCharType="separate"/>
      </w:r>
      <w:r>
        <w:t>43</w:t>
      </w:r>
      <w:r>
        <w:fldChar w:fldCharType="end"/>
      </w:r>
      <w:r>
        <w:fldChar w:fldCharType="end"/>
      </w:r>
    </w:p>
    <w:p w14:paraId="3AF2B198">
      <w:pPr>
        <w:pStyle w:val="27"/>
        <w:rPr>
          <w:rFonts w:hint="eastAsia" w:asciiTheme="minorHAnsi" w:hAnsiTheme="minorHAnsi" w:eastAsiaTheme="minorEastAsia"/>
          <w:szCs w:val="22"/>
          <w14:ligatures w14:val="standardContextual"/>
        </w:rPr>
      </w:pPr>
      <w:r>
        <w:fldChar w:fldCharType="begin"/>
      </w:r>
      <w:r>
        <w:instrText xml:space="preserve"> HYPERLINK \l "_Toc153731334" </w:instrText>
      </w:r>
      <w:r>
        <w:fldChar w:fldCharType="separate"/>
      </w:r>
      <w:r>
        <w:rPr>
          <w:rStyle w:val="69"/>
        </w:rPr>
        <w:t>图 31： 全球主要地区马来酸酐接枝聚合物销售收入市场份额（2019 VS 2023）</w:t>
      </w:r>
      <w:r>
        <w:tab/>
      </w:r>
      <w:r>
        <w:fldChar w:fldCharType="begin"/>
      </w:r>
      <w:r>
        <w:instrText xml:space="preserve"> PAGEREF _Toc153731334 \h </w:instrText>
      </w:r>
      <w:r>
        <w:fldChar w:fldCharType="separate"/>
      </w:r>
      <w:r>
        <w:t>44</w:t>
      </w:r>
      <w:r>
        <w:fldChar w:fldCharType="end"/>
      </w:r>
      <w:r>
        <w:fldChar w:fldCharType="end"/>
      </w:r>
    </w:p>
    <w:p w14:paraId="0B93D795">
      <w:pPr>
        <w:pStyle w:val="27"/>
        <w:rPr>
          <w:rFonts w:hint="eastAsia" w:asciiTheme="minorHAnsi" w:hAnsiTheme="minorHAnsi" w:eastAsiaTheme="minorEastAsia"/>
          <w:szCs w:val="22"/>
          <w14:ligatures w14:val="standardContextual"/>
        </w:rPr>
      </w:pPr>
      <w:r>
        <w:fldChar w:fldCharType="begin"/>
      </w:r>
      <w:r>
        <w:instrText xml:space="preserve"> HYPERLINK \l "_Toc153731335" </w:instrText>
      </w:r>
      <w:r>
        <w:fldChar w:fldCharType="separate"/>
      </w:r>
      <w:r>
        <w:rPr>
          <w:rStyle w:val="69"/>
        </w:rPr>
        <w:t>图 32： 北美市场马来酸酐接枝聚合物销量及增长率（2019-2030）&amp;（千吨）</w:t>
      </w:r>
      <w:r>
        <w:tab/>
      </w:r>
      <w:r>
        <w:fldChar w:fldCharType="begin"/>
      </w:r>
      <w:r>
        <w:instrText xml:space="preserve"> PAGEREF _Toc153731335 \h </w:instrText>
      </w:r>
      <w:r>
        <w:fldChar w:fldCharType="separate"/>
      </w:r>
      <w:r>
        <w:t>47</w:t>
      </w:r>
      <w:r>
        <w:fldChar w:fldCharType="end"/>
      </w:r>
      <w:r>
        <w:fldChar w:fldCharType="end"/>
      </w:r>
    </w:p>
    <w:p w14:paraId="41C22DEB">
      <w:pPr>
        <w:pStyle w:val="27"/>
        <w:rPr>
          <w:rFonts w:hint="eastAsia" w:asciiTheme="minorHAnsi" w:hAnsiTheme="minorHAnsi" w:eastAsiaTheme="minorEastAsia"/>
          <w:szCs w:val="22"/>
          <w14:ligatures w14:val="standardContextual"/>
        </w:rPr>
      </w:pPr>
      <w:r>
        <w:fldChar w:fldCharType="begin"/>
      </w:r>
      <w:r>
        <w:instrText xml:space="preserve"> HYPERLINK \l "_Toc153731336" </w:instrText>
      </w:r>
      <w:r>
        <w:fldChar w:fldCharType="separate"/>
      </w:r>
      <w:r>
        <w:rPr>
          <w:rStyle w:val="69"/>
        </w:rPr>
        <w:t>图 33： 北美市场马来酸酐接枝聚合物收入及增长率（2019-2030）&amp;（百万美元）</w:t>
      </w:r>
      <w:r>
        <w:tab/>
      </w:r>
      <w:r>
        <w:fldChar w:fldCharType="begin"/>
      </w:r>
      <w:r>
        <w:instrText xml:space="preserve"> PAGEREF _Toc153731336 \h </w:instrText>
      </w:r>
      <w:r>
        <w:fldChar w:fldCharType="separate"/>
      </w:r>
      <w:r>
        <w:t>48</w:t>
      </w:r>
      <w:r>
        <w:fldChar w:fldCharType="end"/>
      </w:r>
      <w:r>
        <w:fldChar w:fldCharType="end"/>
      </w:r>
    </w:p>
    <w:p w14:paraId="51687274">
      <w:pPr>
        <w:pStyle w:val="27"/>
        <w:rPr>
          <w:rFonts w:hint="eastAsia" w:asciiTheme="minorHAnsi" w:hAnsiTheme="minorHAnsi" w:eastAsiaTheme="minorEastAsia"/>
          <w:szCs w:val="22"/>
          <w14:ligatures w14:val="standardContextual"/>
        </w:rPr>
      </w:pPr>
      <w:r>
        <w:fldChar w:fldCharType="begin"/>
      </w:r>
      <w:r>
        <w:instrText xml:space="preserve"> HYPERLINK \l "_Toc153731337" </w:instrText>
      </w:r>
      <w:r>
        <w:fldChar w:fldCharType="separate"/>
      </w:r>
      <w:r>
        <w:rPr>
          <w:rStyle w:val="69"/>
        </w:rPr>
        <w:t>图 34： 欧洲市场马来酸酐接枝聚合物销量及增长率（2019-2030）&amp;（千吨）</w:t>
      </w:r>
      <w:r>
        <w:tab/>
      </w:r>
      <w:r>
        <w:fldChar w:fldCharType="begin"/>
      </w:r>
      <w:r>
        <w:instrText xml:space="preserve"> PAGEREF _Toc153731337 \h </w:instrText>
      </w:r>
      <w:r>
        <w:fldChar w:fldCharType="separate"/>
      </w:r>
      <w:r>
        <w:t>48</w:t>
      </w:r>
      <w:r>
        <w:fldChar w:fldCharType="end"/>
      </w:r>
      <w:r>
        <w:fldChar w:fldCharType="end"/>
      </w:r>
    </w:p>
    <w:p w14:paraId="2EFB9D11">
      <w:pPr>
        <w:pStyle w:val="27"/>
        <w:rPr>
          <w:rFonts w:hint="eastAsia" w:asciiTheme="minorHAnsi" w:hAnsiTheme="minorHAnsi" w:eastAsiaTheme="minorEastAsia"/>
          <w:szCs w:val="22"/>
          <w14:ligatures w14:val="standardContextual"/>
        </w:rPr>
      </w:pPr>
      <w:r>
        <w:fldChar w:fldCharType="begin"/>
      </w:r>
      <w:r>
        <w:instrText xml:space="preserve"> HYPERLINK \l "_Toc153731338" </w:instrText>
      </w:r>
      <w:r>
        <w:fldChar w:fldCharType="separate"/>
      </w:r>
      <w:r>
        <w:rPr>
          <w:rStyle w:val="69"/>
        </w:rPr>
        <w:t>图 35： 欧洲市场马来酸酐接枝聚合物收入及增长率（2019-2030）&amp;（百万美元）</w:t>
      </w:r>
      <w:r>
        <w:tab/>
      </w:r>
      <w:r>
        <w:fldChar w:fldCharType="begin"/>
      </w:r>
      <w:r>
        <w:instrText xml:space="preserve"> PAGEREF _Toc153731338 \h </w:instrText>
      </w:r>
      <w:r>
        <w:fldChar w:fldCharType="separate"/>
      </w:r>
      <w:r>
        <w:t>48</w:t>
      </w:r>
      <w:r>
        <w:fldChar w:fldCharType="end"/>
      </w:r>
      <w:r>
        <w:fldChar w:fldCharType="end"/>
      </w:r>
    </w:p>
    <w:p w14:paraId="05C54F40">
      <w:pPr>
        <w:pStyle w:val="27"/>
        <w:rPr>
          <w:rFonts w:hint="eastAsia" w:asciiTheme="minorHAnsi" w:hAnsiTheme="minorHAnsi" w:eastAsiaTheme="minorEastAsia"/>
          <w:szCs w:val="22"/>
          <w14:ligatures w14:val="standardContextual"/>
        </w:rPr>
      </w:pPr>
      <w:r>
        <w:fldChar w:fldCharType="begin"/>
      </w:r>
      <w:r>
        <w:instrText xml:space="preserve"> HYPERLINK \l "_Toc153731339" </w:instrText>
      </w:r>
      <w:r>
        <w:fldChar w:fldCharType="separate"/>
      </w:r>
      <w:r>
        <w:rPr>
          <w:rStyle w:val="69"/>
        </w:rPr>
        <w:t>图 36： 中国市场马来酸酐接枝聚合物销量及增长率（2019-2030）&amp;（千吨）</w:t>
      </w:r>
      <w:r>
        <w:tab/>
      </w:r>
      <w:r>
        <w:fldChar w:fldCharType="begin"/>
      </w:r>
      <w:r>
        <w:instrText xml:space="preserve"> PAGEREF _Toc153731339 \h </w:instrText>
      </w:r>
      <w:r>
        <w:fldChar w:fldCharType="separate"/>
      </w:r>
      <w:r>
        <w:t>49</w:t>
      </w:r>
      <w:r>
        <w:fldChar w:fldCharType="end"/>
      </w:r>
      <w:r>
        <w:fldChar w:fldCharType="end"/>
      </w:r>
    </w:p>
    <w:p w14:paraId="7D7DF4F5">
      <w:pPr>
        <w:pStyle w:val="27"/>
        <w:rPr>
          <w:rFonts w:hint="eastAsia" w:asciiTheme="minorHAnsi" w:hAnsiTheme="minorHAnsi" w:eastAsiaTheme="minorEastAsia"/>
          <w:szCs w:val="22"/>
          <w14:ligatures w14:val="standardContextual"/>
        </w:rPr>
      </w:pPr>
      <w:r>
        <w:fldChar w:fldCharType="begin"/>
      </w:r>
      <w:r>
        <w:instrText xml:space="preserve"> HYPERLINK \l "_Toc153731340" </w:instrText>
      </w:r>
      <w:r>
        <w:fldChar w:fldCharType="separate"/>
      </w:r>
      <w:r>
        <w:rPr>
          <w:rStyle w:val="69"/>
        </w:rPr>
        <w:t>图 37： 中国市场马来酸酐接枝聚合物收入及增长率（2019-2030）&amp;（百万美元）</w:t>
      </w:r>
      <w:r>
        <w:tab/>
      </w:r>
      <w:r>
        <w:fldChar w:fldCharType="begin"/>
      </w:r>
      <w:r>
        <w:instrText xml:space="preserve"> PAGEREF _Toc153731340 \h </w:instrText>
      </w:r>
      <w:r>
        <w:fldChar w:fldCharType="separate"/>
      </w:r>
      <w:r>
        <w:t>49</w:t>
      </w:r>
      <w:r>
        <w:fldChar w:fldCharType="end"/>
      </w:r>
      <w:r>
        <w:fldChar w:fldCharType="end"/>
      </w:r>
    </w:p>
    <w:p w14:paraId="642B495F">
      <w:pPr>
        <w:pStyle w:val="27"/>
        <w:rPr>
          <w:rFonts w:hint="eastAsia" w:asciiTheme="minorHAnsi" w:hAnsiTheme="minorHAnsi" w:eastAsiaTheme="minorEastAsia"/>
          <w:szCs w:val="22"/>
          <w14:ligatures w14:val="standardContextual"/>
        </w:rPr>
      </w:pPr>
      <w:r>
        <w:fldChar w:fldCharType="begin"/>
      </w:r>
      <w:r>
        <w:instrText xml:space="preserve"> HYPERLINK \l "_Toc153731341" </w:instrText>
      </w:r>
      <w:r>
        <w:fldChar w:fldCharType="separate"/>
      </w:r>
      <w:r>
        <w:rPr>
          <w:rStyle w:val="69"/>
        </w:rPr>
        <w:t>图 38： 日本市场马来酸酐接枝聚合物销量及增长率（2019-2030）&amp;（千吨）</w:t>
      </w:r>
      <w:r>
        <w:tab/>
      </w:r>
      <w:r>
        <w:fldChar w:fldCharType="begin"/>
      </w:r>
      <w:r>
        <w:instrText xml:space="preserve"> PAGEREF _Toc153731341 \h </w:instrText>
      </w:r>
      <w:r>
        <w:fldChar w:fldCharType="separate"/>
      </w:r>
      <w:r>
        <w:t>49</w:t>
      </w:r>
      <w:r>
        <w:fldChar w:fldCharType="end"/>
      </w:r>
      <w:r>
        <w:fldChar w:fldCharType="end"/>
      </w:r>
    </w:p>
    <w:p w14:paraId="6BAAB0C7">
      <w:pPr>
        <w:pStyle w:val="27"/>
        <w:rPr>
          <w:rFonts w:hint="eastAsia" w:asciiTheme="minorHAnsi" w:hAnsiTheme="minorHAnsi" w:eastAsiaTheme="minorEastAsia"/>
          <w:szCs w:val="22"/>
          <w14:ligatures w14:val="standardContextual"/>
        </w:rPr>
      </w:pPr>
      <w:r>
        <w:fldChar w:fldCharType="begin"/>
      </w:r>
      <w:r>
        <w:instrText xml:space="preserve"> HYPERLINK \l "_Toc153731342" </w:instrText>
      </w:r>
      <w:r>
        <w:fldChar w:fldCharType="separate"/>
      </w:r>
      <w:r>
        <w:rPr>
          <w:rStyle w:val="69"/>
        </w:rPr>
        <w:t>图 39： 日本市场马来酸酐接枝聚合物收入及增长率（2019-2030）&amp;（百万美元）</w:t>
      </w:r>
      <w:r>
        <w:tab/>
      </w:r>
      <w:r>
        <w:fldChar w:fldCharType="begin"/>
      </w:r>
      <w:r>
        <w:instrText xml:space="preserve"> PAGEREF _Toc153731342 \h </w:instrText>
      </w:r>
      <w:r>
        <w:fldChar w:fldCharType="separate"/>
      </w:r>
      <w:r>
        <w:t>49</w:t>
      </w:r>
      <w:r>
        <w:fldChar w:fldCharType="end"/>
      </w:r>
      <w:r>
        <w:fldChar w:fldCharType="end"/>
      </w:r>
    </w:p>
    <w:p w14:paraId="0E4CB862">
      <w:pPr>
        <w:pStyle w:val="27"/>
        <w:rPr>
          <w:rFonts w:hint="eastAsia" w:asciiTheme="minorHAnsi" w:hAnsiTheme="minorHAnsi" w:eastAsiaTheme="minorEastAsia"/>
          <w:szCs w:val="22"/>
          <w14:ligatures w14:val="standardContextual"/>
        </w:rPr>
      </w:pPr>
      <w:r>
        <w:fldChar w:fldCharType="begin"/>
      </w:r>
      <w:r>
        <w:instrText xml:space="preserve"> HYPERLINK \l "_Toc153731343" </w:instrText>
      </w:r>
      <w:r>
        <w:fldChar w:fldCharType="separate"/>
      </w:r>
      <w:r>
        <w:rPr>
          <w:rStyle w:val="69"/>
        </w:rPr>
        <w:t>图 40： 东南亚市场马来酸酐接枝聚合物销量及增长率（2019-2030）&amp;（千吨）</w:t>
      </w:r>
      <w:r>
        <w:tab/>
      </w:r>
      <w:r>
        <w:fldChar w:fldCharType="begin"/>
      </w:r>
      <w:r>
        <w:instrText xml:space="preserve"> PAGEREF _Toc153731343 \h </w:instrText>
      </w:r>
      <w:r>
        <w:fldChar w:fldCharType="separate"/>
      </w:r>
      <w:r>
        <w:t>49</w:t>
      </w:r>
      <w:r>
        <w:fldChar w:fldCharType="end"/>
      </w:r>
      <w:r>
        <w:fldChar w:fldCharType="end"/>
      </w:r>
    </w:p>
    <w:p w14:paraId="304A4545">
      <w:pPr>
        <w:pStyle w:val="27"/>
        <w:rPr>
          <w:rFonts w:hint="eastAsia" w:asciiTheme="minorHAnsi" w:hAnsiTheme="minorHAnsi" w:eastAsiaTheme="minorEastAsia"/>
          <w:szCs w:val="22"/>
          <w14:ligatures w14:val="standardContextual"/>
        </w:rPr>
      </w:pPr>
      <w:r>
        <w:fldChar w:fldCharType="begin"/>
      </w:r>
      <w:r>
        <w:instrText xml:space="preserve"> HYPERLINK \l "_Toc153731344" </w:instrText>
      </w:r>
      <w:r>
        <w:fldChar w:fldCharType="separate"/>
      </w:r>
      <w:r>
        <w:rPr>
          <w:rStyle w:val="69"/>
        </w:rPr>
        <w:t>图 41： 东南亚市场马来酸酐接枝聚合物收入及增长率（2019-2030）&amp;（百万美元）</w:t>
      </w:r>
      <w:r>
        <w:tab/>
      </w:r>
      <w:r>
        <w:fldChar w:fldCharType="begin"/>
      </w:r>
      <w:r>
        <w:instrText xml:space="preserve"> PAGEREF _Toc153731344 \h </w:instrText>
      </w:r>
      <w:r>
        <w:fldChar w:fldCharType="separate"/>
      </w:r>
      <w:r>
        <w:t>49</w:t>
      </w:r>
      <w:r>
        <w:fldChar w:fldCharType="end"/>
      </w:r>
      <w:r>
        <w:fldChar w:fldCharType="end"/>
      </w:r>
    </w:p>
    <w:p w14:paraId="2C502E5A">
      <w:pPr>
        <w:pStyle w:val="27"/>
        <w:rPr>
          <w:rFonts w:hint="eastAsia" w:asciiTheme="minorHAnsi" w:hAnsiTheme="minorHAnsi" w:eastAsiaTheme="minorEastAsia"/>
          <w:szCs w:val="22"/>
          <w14:ligatures w14:val="standardContextual"/>
        </w:rPr>
      </w:pPr>
      <w:r>
        <w:fldChar w:fldCharType="begin"/>
      </w:r>
      <w:r>
        <w:instrText xml:space="preserve"> HYPERLINK \l "_Toc153731345" </w:instrText>
      </w:r>
      <w:r>
        <w:fldChar w:fldCharType="separate"/>
      </w:r>
      <w:r>
        <w:rPr>
          <w:rStyle w:val="69"/>
        </w:rPr>
        <w:t>图 42： 印度市场马来酸酐接枝聚合物销量及增长率（2019-2030）&amp;（千吨）</w:t>
      </w:r>
      <w:r>
        <w:tab/>
      </w:r>
      <w:r>
        <w:fldChar w:fldCharType="begin"/>
      </w:r>
      <w:r>
        <w:instrText xml:space="preserve"> PAGEREF _Toc153731345 \h </w:instrText>
      </w:r>
      <w:r>
        <w:fldChar w:fldCharType="separate"/>
      </w:r>
      <w:r>
        <w:t>49</w:t>
      </w:r>
      <w:r>
        <w:fldChar w:fldCharType="end"/>
      </w:r>
      <w:r>
        <w:fldChar w:fldCharType="end"/>
      </w:r>
    </w:p>
    <w:p w14:paraId="1B0EF4B6">
      <w:pPr>
        <w:pStyle w:val="27"/>
        <w:rPr>
          <w:rFonts w:hint="eastAsia" w:asciiTheme="minorHAnsi" w:hAnsiTheme="minorHAnsi" w:eastAsiaTheme="minorEastAsia"/>
          <w:szCs w:val="22"/>
          <w14:ligatures w14:val="standardContextual"/>
        </w:rPr>
      </w:pPr>
      <w:r>
        <w:fldChar w:fldCharType="begin"/>
      </w:r>
      <w:r>
        <w:instrText xml:space="preserve"> HYPERLINK \l "_Toc153731346" </w:instrText>
      </w:r>
      <w:r>
        <w:fldChar w:fldCharType="separate"/>
      </w:r>
      <w:r>
        <w:rPr>
          <w:rStyle w:val="69"/>
        </w:rPr>
        <w:t>图 43： 印度市场马来酸酐接枝聚合物收入及增长率（2019-2030）&amp;（百万美元）</w:t>
      </w:r>
      <w:r>
        <w:tab/>
      </w:r>
      <w:r>
        <w:fldChar w:fldCharType="begin"/>
      </w:r>
      <w:r>
        <w:instrText xml:space="preserve"> PAGEREF _Toc153731346 \h </w:instrText>
      </w:r>
      <w:r>
        <w:fldChar w:fldCharType="separate"/>
      </w:r>
      <w:r>
        <w:t>49</w:t>
      </w:r>
      <w:r>
        <w:fldChar w:fldCharType="end"/>
      </w:r>
      <w:r>
        <w:fldChar w:fldCharType="end"/>
      </w:r>
    </w:p>
    <w:p w14:paraId="27CE9E92">
      <w:pPr>
        <w:pStyle w:val="27"/>
        <w:rPr>
          <w:rFonts w:hint="eastAsia" w:asciiTheme="minorHAnsi" w:hAnsiTheme="minorHAnsi" w:eastAsiaTheme="minorEastAsia"/>
          <w:szCs w:val="22"/>
          <w14:ligatures w14:val="standardContextual"/>
        </w:rPr>
      </w:pPr>
      <w:r>
        <w:fldChar w:fldCharType="begin"/>
      </w:r>
      <w:r>
        <w:instrText xml:space="preserve"> HYPERLINK \l "_Toc153731347" </w:instrText>
      </w:r>
      <w:r>
        <w:fldChar w:fldCharType="separate"/>
      </w:r>
      <w:r>
        <w:rPr>
          <w:rStyle w:val="69"/>
        </w:rPr>
        <w:t>图 44： 全球不同产品类型马来酸酐接枝聚合物价格走势（2019-2030）&amp;（美元/吨）</w:t>
      </w:r>
      <w:r>
        <w:tab/>
      </w:r>
      <w:r>
        <w:fldChar w:fldCharType="begin"/>
      </w:r>
      <w:r>
        <w:instrText xml:space="preserve"> PAGEREF _Toc153731347 \h </w:instrText>
      </w:r>
      <w:r>
        <w:fldChar w:fldCharType="separate"/>
      </w:r>
      <w:r>
        <w:t>122</w:t>
      </w:r>
      <w:r>
        <w:fldChar w:fldCharType="end"/>
      </w:r>
      <w:r>
        <w:fldChar w:fldCharType="end"/>
      </w:r>
    </w:p>
    <w:p w14:paraId="3CA60036">
      <w:pPr>
        <w:pStyle w:val="27"/>
        <w:rPr>
          <w:rFonts w:hint="eastAsia" w:asciiTheme="minorHAnsi" w:hAnsiTheme="minorHAnsi" w:eastAsiaTheme="minorEastAsia"/>
          <w:szCs w:val="22"/>
          <w14:ligatures w14:val="standardContextual"/>
        </w:rPr>
      </w:pPr>
      <w:r>
        <w:fldChar w:fldCharType="begin"/>
      </w:r>
      <w:r>
        <w:instrText xml:space="preserve"> HYPERLINK \l "_Toc153731348" </w:instrText>
      </w:r>
      <w:r>
        <w:fldChar w:fldCharType="separate"/>
      </w:r>
      <w:r>
        <w:rPr>
          <w:rStyle w:val="69"/>
        </w:rPr>
        <w:t>图 45： 全球不同应用马来酸酐接枝聚合物价格走势（2019-2030）&amp;（美元/吨）</w:t>
      </w:r>
      <w:r>
        <w:tab/>
      </w:r>
      <w:r>
        <w:fldChar w:fldCharType="begin"/>
      </w:r>
      <w:r>
        <w:instrText xml:space="preserve"> PAGEREF _Toc153731348 \h </w:instrText>
      </w:r>
      <w:r>
        <w:fldChar w:fldCharType="separate"/>
      </w:r>
      <w:r>
        <w:t>126</w:t>
      </w:r>
      <w:r>
        <w:fldChar w:fldCharType="end"/>
      </w:r>
      <w:r>
        <w:fldChar w:fldCharType="end"/>
      </w:r>
    </w:p>
    <w:p w14:paraId="4762E1CC">
      <w:pPr>
        <w:pStyle w:val="27"/>
        <w:rPr>
          <w:rFonts w:hint="eastAsia" w:asciiTheme="minorHAnsi" w:hAnsiTheme="minorHAnsi" w:eastAsiaTheme="minorEastAsia"/>
          <w:szCs w:val="22"/>
          <w14:ligatures w14:val="standardContextual"/>
        </w:rPr>
      </w:pPr>
      <w:r>
        <w:fldChar w:fldCharType="begin"/>
      </w:r>
      <w:r>
        <w:instrText xml:space="preserve"> HYPERLINK \l "_Toc153731349" </w:instrText>
      </w:r>
      <w:r>
        <w:fldChar w:fldCharType="separate"/>
      </w:r>
      <w:r>
        <w:rPr>
          <w:rStyle w:val="69"/>
          <w:lang w:val="en-IN"/>
        </w:rPr>
        <w:t>图 46：</w:t>
      </w:r>
      <w:r>
        <w:rPr>
          <w:rStyle w:val="69"/>
        </w:rPr>
        <w:t xml:space="preserve"> 马来酸酐接枝聚合物产业链</w:t>
      </w:r>
      <w:r>
        <w:tab/>
      </w:r>
      <w:r>
        <w:fldChar w:fldCharType="begin"/>
      </w:r>
      <w:r>
        <w:instrText xml:space="preserve"> PAGEREF _Toc153731349 \h </w:instrText>
      </w:r>
      <w:r>
        <w:fldChar w:fldCharType="separate"/>
      </w:r>
      <w:r>
        <w:t>127</w:t>
      </w:r>
      <w:r>
        <w:fldChar w:fldCharType="end"/>
      </w:r>
      <w:r>
        <w:fldChar w:fldCharType="end"/>
      </w:r>
    </w:p>
    <w:p w14:paraId="377D2235">
      <w:pPr>
        <w:pStyle w:val="27"/>
        <w:rPr>
          <w:rFonts w:hint="eastAsia" w:asciiTheme="minorHAnsi" w:hAnsiTheme="minorHAnsi" w:eastAsiaTheme="minorEastAsia"/>
          <w:szCs w:val="22"/>
          <w14:ligatures w14:val="standardContextual"/>
        </w:rPr>
      </w:pPr>
      <w:r>
        <w:fldChar w:fldCharType="begin"/>
      </w:r>
      <w:r>
        <w:instrText xml:space="preserve"> HYPERLINK \l "_Toc153731350" </w:instrText>
      </w:r>
      <w:r>
        <w:fldChar w:fldCharType="separate"/>
      </w:r>
      <w:r>
        <w:rPr>
          <w:rStyle w:val="69"/>
        </w:rPr>
        <w:t>图 47： 马来酸酐接枝聚合物中国企业SWOT分析</w:t>
      </w:r>
      <w:r>
        <w:tab/>
      </w:r>
      <w:r>
        <w:fldChar w:fldCharType="begin"/>
      </w:r>
      <w:r>
        <w:instrText xml:space="preserve"> PAGEREF _Toc153731350 \h </w:instrText>
      </w:r>
      <w:r>
        <w:fldChar w:fldCharType="separate"/>
      </w:r>
      <w:r>
        <w:t>130</w:t>
      </w:r>
      <w:r>
        <w:fldChar w:fldCharType="end"/>
      </w:r>
      <w:r>
        <w:fldChar w:fldCharType="end"/>
      </w:r>
    </w:p>
    <w:p w14:paraId="56960F96">
      <w:pPr>
        <w:pStyle w:val="27"/>
        <w:rPr>
          <w:rFonts w:hint="eastAsia" w:asciiTheme="minorHAnsi" w:hAnsiTheme="minorHAnsi" w:eastAsiaTheme="minorEastAsia"/>
          <w:szCs w:val="22"/>
          <w14:ligatures w14:val="standardContextual"/>
        </w:rPr>
      </w:pPr>
      <w:r>
        <w:fldChar w:fldCharType="begin"/>
      </w:r>
      <w:r>
        <w:instrText xml:space="preserve"> HYPERLINK \l "_Toc153731351" </w:instrText>
      </w:r>
      <w:r>
        <w:fldChar w:fldCharType="separate"/>
      </w:r>
      <w:r>
        <w:rPr>
          <w:rStyle w:val="69"/>
        </w:rPr>
        <w:t>图 48： 关键采访目标</w:t>
      </w:r>
      <w:r>
        <w:tab/>
      </w:r>
      <w:r>
        <w:fldChar w:fldCharType="begin"/>
      </w:r>
      <w:r>
        <w:instrText xml:space="preserve"> PAGEREF _Toc153731351 \h </w:instrText>
      </w:r>
      <w:r>
        <w:fldChar w:fldCharType="separate"/>
      </w:r>
      <w:r>
        <w:t>133</w:t>
      </w:r>
      <w:r>
        <w:fldChar w:fldCharType="end"/>
      </w:r>
      <w:r>
        <w:fldChar w:fldCharType="end"/>
      </w:r>
    </w:p>
    <w:p w14:paraId="55E0E082">
      <w:pPr>
        <w:pStyle w:val="27"/>
        <w:rPr>
          <w:rFonts w:hint="eastAsia" w:asciiTheme="minorHAnsi" w:hAnsiTheme="minorHAnsi" w:eastAsiaTheme="minorEastAsia"/>
          <w:szCs w:val="22"/>
          <w14:ligatures w14:val="standardContextual"/>
        </w:rPr>
      </w:pPr>
      <w:r>
        <w:fldChar w:fldCharType="begin"/>
      </w:r>
      <w:r>
        <w:instrText xml:space="preserve"> HYPERLINK \l "_Toc153731352" </w:instrText>
      </w:r>
      <w:r>
        <w:fldChar w:fldCharType="separate"/>
      </w:r>
      <w:r>
        <w:rPr>
          <w:rStyle w:val="69"/>
        </w:rPr>
        <w:t>图 49： 自下而上及自上而下验证</w:t>
      </w:r>
      <w:r>
        <w:tab/>
      </w:r>
      <w:r>
        <w:fldChar w:fldCharType="begin"/>
      </w:r>
      <w:r>
        <w:instrText xml:space="preserve"> PAGEREF _Toc153731352 \h </w:instrText>
      </w:r>
      <w:r>
        <w:fldChar w:fldCharType="separate"/>
      </w:r>
      <w:r>
        <w:t>134</w:t>
      </w:r>
      <w:r>
        <w:fldChar w:fldCharType="end"/>
      </w:r>
      <w:r>
        <w:fldChar w:fldCharType="end"/>
      </w:r>
    </w:p>
    <w:p w14:paraId="2F11AE19">
      <w:pPr>
        <w:pStyle w:val="27"/>
        <w:rPr>
          <w:rFonts w:hint="eastAsia" w:asciiTheme="minorHAnsi" w:hAnsiTheme="minorHAnsi" w:eastAsiaTheme="minorEastAsia"/>
          <w:szCs w:val="22"/>
          <w14:ligatures w14:val="standardContextual"/>
        </w:rPr>
      </w:pPr>
      <w:r>
        <w:fldChar w:fldCharType="begin"/>
      </w:r>
      <w:r>
        <w:instrText xml:space="preserve"> HYPERLINK \l "_Toc153731353" </w:instrText>
      </w:r>
      <w:r>
        <w:fldChar w:fldCharType="separate"/>
      </w:r>
      <w:r>
        <w:rPr>
          <w:rStyle w:val="69"/>
        </w:rPr>
        <w:t>图 50： 资料三角测定</w:t>
      </w:r>
      <w:r>
        <w:tab/>
      </w:r>
      <w:r>
        <w:fldChar w:fldCharType="begin"/>
      </w:r>
      <w:r>
        <w:instrText xml:space="preserve"> PAGEREF _Toc153731353 \h </w:instrText>
      </w:r>
      <w:r>
        <w:fldChar w:fldCharType="separate"/>
      </w:r>
      <w:r>
        <w:t>135</w:t>
      </w:r>
      <w:r>
        <w:fldChar w:fldCharType="end"/>
      </w:r>
      <w:r>
        <w:fldChar w:fldCharType="end"/>
      </w:r>
    </w:p>
    <w:p w14:paraId="5450CAE0">
      <w:r>
        <w:fldChar w:fldCharType="end"/>
      </w:r>
    </w:p>
    <w:p w14:paraId="30E8F666">
      <w:pPr>
        <w:sectPr>
          <w:headerReference r:id="rId4" w:type="default"/>
          <w:footerReference r:id="rId5" w:type="default"/>
          <w:pgSz w:w="11906" w:h="16838"/>
          <w:pgMar w:top="1440" w:right="1080" w:bottom="1440" w:left="1080" w:header="709" w:footer="567" w:gutter="0"/>
          <w:pgNumType w:start="1"/>
          <w:cols w:space="425" w:num="1"/>
          <w:docGrid w:type="lines" w:linePitch="312" w:charSpace="0"/>
        </w:sectPr>
      </w:pPr>
    </w:p>
    <w:bookmarkEnd w:id="0"/>
    <w:bookmarkEnd w:id="1"/>
    <w:bookmarkEnd w:id="2"/>
    <w:bookmarkEnd w:id="3"/>
    <w:bookmarkEnd w:id="4"/>
    <w:bookmarkEnd w:id="5"/>
    <w:bookmarkEnd w:id="6"/>
    <w:bookmarkEnd w:id="7"/>
    <w:bookmarkEnd w:id="8"/>
    <w:bookmarkEnd w:id="9"/>
    <w:bookmarkEnd w:id="10"/>
    <w:bookmarkEnd w:id="11"/>
    <w:bookmarkEnd w:id="12"/>
    <w:p w14:paraId="6D44EA13">
      <w:pPr>
        <w:pStyle w:val="2"/>
        <w:rPr>
          <w:lang w:eastAsia="zh-CN"/>
        </w:rPr>
      </w:pPr>
      <w:bookmarkStart w:id="13" w:name="_Toc24027789"/>
      <w:bookmarkStart w:id="14" w:name="_Toc476606613"/>
      <w:bookmarkStart w:id="15" w:name="_Toc535600183"/>
      <w:bookmarkStart w:id="16" w:name="_Toc153731615"/>
      <w:r>
        <w:rPr>
          <w:rFonts w:hint="eastAsia"/>
          <w:lang w:eastAsia="zh-CN"/>
        </w:rPr>
        <w:t>马来酸酐接枝聚合物市场概述</w:t>
      </w:r>
      <w:bookmarkEnd w:id="13"/>
      <w:bookmarkEnd w:id="14"/>
      <w:bookmarkEnd w:id="15"/>
      <w:bookmarkEnd w:id="16"/>
    </w:p>
    <w:p w14:paraId="07D4BB44">
      <w:pPr>
        <w:pStyle w:val="3"/>
        <w:rPr>
          <w:color w:val="0D0D0D" w:themeColor="text1" w:themeTint="F2"/>
          <w14:textFill>
            <w14:solidFill>
              <w14:schemeClr w14:val="tx1">
                <w14:lumMod w14:val="95000"/>
                <w14:lumOff w14:val="5000"/>
              </w14:schemeClr>
            </w14:solidFill>
          </w14:textFill>
        </w:rPr>
      </w:pPr>
      <w:bookmarkStart w:id="17" w:name="_Toc153731616"/>
      <w:bookmarkStart w:id="18" w:name="_Toc535600184"/>
      <w:bookmarkStart w:id="19" w:name="_Toc24027790"/>
      <w:bookmarkStart w:id="20" w:name="_Toc476606614"/>
      <w:r>
        <w:rPr>
          <w:rFonts w:hint="eastAsia"/>
          <w:color w:val="0D0D0D" w:themeColor="text1" w:themeTint="F2"/>
          <w14:textFill>
            <w14:solidFill>
              <w14:schemeClr w14:val="tx1">
                <w14:lumMod w14:val="95000"/>
                <w14:lumOff w14:val="5000"/>
              </w14:schemeClr>
            </w14:solidFill>
          </w14:textFill>
        </w:rPr>
        <w:t>产品定义及统计范围</w:t>
      </w:r>
      <w:bookmarkEnd w:id="17"/>
    </w:p>
    <w:bookmarkEnd w:id="18"/>
    <w:bookmarkEnd w:id="19"/>
    <w:bookmarkEnd w:id="20"/>
    <w:p w14:paraId="0EFC7849">
      <w:pPr>
        <w:pStyle w:val="146"/>
        <w:ind w:firstLine="420"/>
        <w:rPr>
          <w:rFonts w:hint="eastAsia"/>
          <w:color w:val="0D0D0D" w:themeColor="text1" w:themeTint="F2"/>
          <w:lang w:eastAsia="zh-CN"/>
          <w14:textFill>
            <w14:solidFill>
              <w14:schemeClr w14:val="tx1">
                <w14:lumMod w14:val="95000"/>
                <w14:lumOff w14:val="5000"/>
              </w14:schemeClr>
            </w14:solidFill>
          </w14:textFill>
        </w:rPr>
      </w:pPr>
      <w:r>
        <w:rPr>
          <w:color w:val="0D0D0D" w:themeColor="text1" w:themeTint="F2"/>
          <w:lang w:eastAsia="zh-CN"/>
          <w14:textFill>
            <w14:solidFill>
              <w14:schemeClr w14:val="tx1">
                <w14:lumMod w14:val="95000"/>
                <w14:lumOff w14:val="5000"/>
              </w14:schemeClr>
            </w14:solidFill>
          </w14:textFill>
        </w:rPr>
        <w:t>马来酸酐接枝</w:t>
      </w:r>
      <w:r>
        <w:rPr>
          <w:rFonts w:hint="eastAsia"/>
          <w:color w:val="0D0D0D" w:themeColor="text1" w:themeTint="F2"/>
          <w:lang w:eastAsia="zh-CN"/>
          <w14:textFill>
            <w14:solidFill>
              <w14:schemeClr w14:val="tx1">
                <w14:lumMod w14:val="95000"/>
                <w14:lumOff w14:val="5000"/>
              </w14:schemeClr>
            </w14:solidFill>
          </w14:textFill>
        </w:rPr>
        <w:t>聚合物</w:t>
      </w:r>
      <w:r>
        <w:rPr>
          <w:color w:val="0D0D0D" w:themeColor="text1" w:themeTint="F2"/>
          <w:lang w:eastAsia="zh-CN"/>
          <w14:textFill>
            <w14:solidFill>
              <w14:schemeClr w14:val="tx1">
                <w14:lumMod w14:val="95000"/>
                <w14:lumOff w14:val="5000"/>
              </w14:schemeClr>
            </w14:solidFill>
          </w14:textFill>
        </w:rPr>
        <w:t>是一种以马来酸酐为单体，在合适的温度条件下与其他材料进行接枝而得到的聚合物。通常，接枝方法主要有溶液法、熔融法、辐射法和固相法等。其中，熔融法是最常用也是最重要的方法。由于兼具马来酸酐提供的极性基团醛基和烯烃非极性链段，马来酸酐接枝物可被广泛应用于PA、PP和PE等材料的改性，电线电缆母料</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木塑行业</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以及热熔胶等行业</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主要起偶联相容的作用。</w:t>
      </w:r>
    </w:p>
    <w:p w14:paraId="069F48BD">
      <w:pPr>
        <w:pStyle w:val="148"/>
      </w:pPr>
      <w:bookmarkStart w:id="21" w:name="_Toc153731294"/>
      <w:bookmarkStart w:id="22" w:name="_Toc24028878"/>
      <w:bookmarkStart w:id="23" w:name="_Toc26779984"/>
      <w:r>
        <w:t>马来酸酐接枝聚合物</w:t>
      </w:r>
      <w:r>
        <w:rPr>
          <w:rFonts w:hint="eastAsia"/>
        </w:rPr>
        <w:t>产品图片</w:t>
      </w:r>
      <w:bookmarkEnd w:id="21"/>
      <w:bookmarkEnd w:id="22"/>
      <w:bookmarkEnd w:id="23"/>
    </w:p>
    <w:p w14:paraId="27B62153">
      <w:r>
        <w:drawing>
          <wp:inline distT="0" distB="0" distL="0" distR="0">
            <wp:extent cx="1574165" cy="1574165"/>
            <wp:effectExtent l="0" t="0" r="6985" b="6985"/>
            <wp:docPr id="37" name="图片 37" descr="马来酸酐接枝+丙烯酸酯双官能化级POE树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马来酸酐接枝+丙烯酸酯双官能化级POE树脂"/>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1576637" cy="1576637"/>
                    </a:xfrm>
                    <a:prstGeom prst="rect">
                      <a:avLst/>
                    </a:prstGeom>
                    <a:noFill/>
                    <a:ln>
                      <a:noFill/>
                    </a:ln>
                  </pic:spPr>
                </pic:pic>
              </a:graphicData>
            </a:graphic>
          </wp:inline>
        </w:drawing>
      </w:r>
    </w:p>
    <w:p w14:paraId="11293C8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7602E20C">
      <w:pPr>
        <w:pStyle w:val="3"/>
        <w:rPr>
          <w:color w:val="0D0D0D" w:themeColor="text1" w:themeTint="F2"/>
          <w14:textFill>
            <w14:solidFill>
              <w14:schemeClr w14:val="tx1">
                <w14:lumMod w14:val="95000"/>
                <w14:lumOff w14:val="5000"/>
              </w14:schemeClr>
            </w14:solidFill>
          </w14:textFill>
        </w:rPr>
      </w:pPr>
      <w:bookmarkStart w:id="24" w:name="_Toc153731617"/>
      <w:r>
        <w:rPr>
          <w:rFonts w:hint="eastAsia"/>
          <w:color w:val="0D0D0D" w:themeColor="text1" w:themeTint="F2"/>
          <w14:textFill>
            <w14:solidFill>
              <w14:schemeClr w14:val="tx1">
                <w14:lumMod w14:val="95000"/>
                <w14:lumOff w14:val="5000"/>
              </w14:schemeClr>
            </w14:solidFill>
          </w14:textFill>
        </w:rPr>
        <w:t>按照不同产品类型，马来酸酐接枝聚合物主要可以分为如下几个类别</w:t>
      </w:r>
      <w:bookmarkEnd w:id="24"/>
    </w:p>
    <w:p w14:paraId="67A6E79C">
      <w:pPr>
        <w:pStyle w:val="4"/>
        <w:rPr>
          <w:color w:val="0D0D0D" w:themeColor="text1" w:themeTint="F2"/>
          <w14:textFill>
            <w14:solidFill>
              <w14:schemeClr w14:val="tx1">
                <w14:lumMod w14:val="95000"/>
                <w14:lumOff w14:val="5000"/>
              </w14:schemeClr>
            </w14:solidFill>
          </w14:textFill>
        </w:rPr>
      </w:pPr>
      <w:bookmarkStart w:id="25" w:name="_Toc24972462"/>
      <w:bookmarkStart w:id="26" w:name="_Toc24028272"/>
      <w:bookmarkStart w:id="27" w:name="_Toc153731618"/>
      <w:r>
        <w:rPr>
          <w:rFonts w:hint="eastAsia"/>
          <w:color w:val="0D0D0D" w:themeColor="text1" w:themeTint="F2"/>
          <w14:textFill>
            <w14:solidFill>
              <w14:schemeClr w14:val="tx1">
                <w14:lumMod w14:val="95000"/>
                <w14:lumOff w14:val="5000"/>
              </w14:schemeClr>
            </w14:solidFill>
          </w14:textFill>
        </w:rPr>
        <w:t>全球不同产品类型</w:t>
      </w:r>
      <w:r>
        <w:rPr>
          <w:color w:val="0D0D0D" w:themeColor="text1" w:themeTint="F2"/>
          <w14:textFill>
            <w14:solidFill>
              <w14:schemeClr w14:val="tx1">
                <w14:lumMod w14:val="95000"/>
                <w14:lumOff w14:val="5000"/>
              </w14:schemeClr>
            </w14:solidFill>
          </w14:textFill>
        </w:rPr>
        <w:t>马来酸酐接枝聚合物</w:t>
      </w:r>
      <w:r>
        <w:rPr>
          <w:rFonts w:hint="eastAsia"/>
          <w:color w:val="0D0D0D" w:themeColor="text1" w:themeTint="F2"/>
          <w14:textFill>
            <w14:solidFill>
              <w14:schemeClr w14:val="tx1">
                <w14:lumMod w14:val="95000"/>
                <w14:lumOff w14:val="5000"/>
              </w14:schemeClr>
            </w14:solidFill>
          </w14:textFill>
        </w:rPr>
        <w:t>销售额增长趋势</w:t>
      </w:r>
      <w:bookmarkEnd w:id="25"/>
      <w:bookmarkEnd w:id="26"/>
      <w:r>
        <w:rPr>
          <w:rFonts w:hint="eastAsia"/>
          <w:color w:val="0D0D0D" w:themeColor="text1" w:themeTint="F2"/>
          <w14:textFill>
            <w14:solidFill>
              <w14:schemeClr w14:val="tx1">
                <w14:lumMod w14:val="95000"/>
                <w14:lumOff w14:val="5000"/>
              </w14:schemeClr>
            </w14:solidFill>
          </w14:textFill>
        </w:rPr>
        <w:t>2019 VS 2023 VS 2030</w:t>
      </w:r>
      <w:bookmarkEnd w:id="27"/>
    </w:p>
    <w:p w14:paraId="09103241">
      <w:pPr>
        <w:pStyle w:val="151"/>
        <w:ind w:left="252" w:right="-105"/>
        <w:rPr>
          <w:lang w:eastAsia="zh-CN"/>
        </w:rPr>
      </w:pPr>
      <w:bookmarkStart w:id="28" w:name="_Toc24028881"/>
      <w:bookmarkStart w:id="29" w:name="_Toc26780064"/>
      <w:bookmarkStart w:id="30" w:name="_Toc153731354"/>
      <w:r>
        <w:rPr>
          <w:rFonts w:hint="eastAsia"/>
          <w:lang w:eastAsia="zh-CN"/>
        </w:rPr>
        <w:t>全球不同产品类型马来酸酐接枝聚合物销售额增长（CAGR）趋势</w:t>
      </w:r>
      <w:bookmarkEnd w:id="28"/>
      <w:bookmarkEnd w:id="29"/>
      <w:r>
        <w:rPr>
          <w:rFonts w:hint="eastAsia"/>
          <w:lang w:eastAsia="zh-CN"/>
        </w:rPr>
        <w:t>2019 VS 2023 VS 2030（百万美元）</w:t>
      </w:r>
      <w:bookmarkEnd w:id="30"/>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66"/>
        <w:gridCol w:w="826"/>
        <w:gridCol w:w="862"/>
        <w:gridCol w:w="2485"/>
        <w:gridCol w:w="2798"/>
      </w:tblGrid>
      <w:tr w14:paraId="28BF83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369" w:hRule="atLeast"/>
        </w:trPr>
        <w:tc>
          <w:tcPr>
            <w:tcW w:w="1121" w:type="pct"/>
            <w:shd w:val="solid" w:color="000080" w:fill="FFFFFF"/>
            <w:vAlign w:val="center"/>
          </w:tcPr>
          <w:p w14:paraId="4D648E47">
            <w:pPr>
              <w:pStyle w:val="175"/>
              <w:widowControl w:val="0"/>
              <w:jc w:val="both"/>
              <w:rPr>
                <w:rFonts w:cs="Times New Roman"/>
                <w:b/>
                <w:bCs/>
                <w:color w:val="FFFFFF"/>
                <w:sz w:val="20"/>
              </w:rPr>
            </w:pPr>
            <w:r>
              <w:rPr>
                <w:rFonts w:hint="eastAsia" w:cs="Times New Roman"/>
                <w:b/>
                <w:bCs/>
                <w:color w:val="FFFFFF"/>
                <w:sz w:val="20"/>
              </w:rPr>
              <w:t>产品类型</w:t>
            </w:r>
          </w:p>
        </w:tc>
        <w:tc>
          <w:tcPr>
            <w:tcW w:w="384" w:type="pct"/>
            <w:shd w:val="solid" w:color="000080" w:fill="FFFFFF"/>
            <w:vAlign w:val="center"/>
          </w:tcPr>
          <w:p w14:paraId="25B30925">
            <w:pPr>
              <w:pStyle w:val="175"/>
              <w:widowControl w:val="0"/>
              <w:jc w:val="center"/>
              <w:rPr>
                <w:rFonts w:cs="Times New Roman"/>
                <w:b/>
                <w:bCs/>
                <w:color w:val="FFFFFF"/>
                <w:sz w:val="20"/>
              </w:rPr>
            </w:pPr>
            <w:r>
              <w:rPr>
                <w:rFonts w:cs="Times New Roman"/>
                <w:b/>
                <w:bCs/>
                <w:color w:val="FFFFFF"/>
                <w:sz w:val="20"/>
              </w:rPr>
              <w:t>2019</w:t>
            </w:r>
          </w:p>
        </w:tc>
        <w:tc>
          <w:tcPr>
            <w:tcW w:w="414" w:type="pct"/>
            <w:shd w:val="solid" w:color="000080" w:fill="FFFFFF"/>
            <w:vAlign w:val="center"/>
          </w:tcPr>
          <w:p w14:paraId="607291A1">
            <w:pPr>
              <w:pStyle w:val="175"/>
              <w:widowControl w:val="0"/>
              <w:jc w:val="center"/>
              <w:rPr>
                <w:rFonts w:cs="Times New Roman"/>
                <w:b/>
                <w:bCs/>
                <w:color w:val="FFFFFF"/>
                <w:sz w:val="20"/>
              </w:rPr>
            </w:pPr>
            <w:r>
              <w:rPr>
                <w:rFonts w:cs="Times New Roman"/>
                <w:b/>
                <w:bCs/>
                <w:color w:val="FFFFFF"/>
                <w:sz w:val="20"/>
              </w:rPr>
              <w:t>2023</w:t>
            </w:r>
          </w:p>
        </w:tc>
        <w:tc>
          <w:tcPr>
            <w:tcW w:w="432" w:type="pct"/>
            <w:shd w:val="solid" w:color="000080" w:fill="FFFFFF"/>
            <w:vAlign w:val="center"/>
          </w:tcPr>
          <w:p w14:paraId="2649A861">
            <w:pPr>
              <w:pStyle w:val="175"/>
              <w:widowControl w:val="0"/>
              <w:jc w:val="center"/>
              <w:rPr>
                <w:rFonts w:cs="Times New Roman"/>
                <w:b/>
                <w:bCs/>
                <w:color w:val="FFFFFF"/>
                <w:sz w:val="20"/>
              </w:rPr>
            </w:pPr>
            <w:r>
              <w:rPr>
                <w:rFonts w:cs="Times New Roman"/>
                <w:b/>
                <w:bCs/>
                <w:color w:val="FFFFFF"/>
                <w:sz w:val="20"/>
              </w:rPr>
              <w:t>2030</w:t>
            </w:r>
          </w:p>
        </w:tc>
        <w:tc>
          <w:tcPr>
            <w:tcW w:w="1246" w:type="pct"/>
            <w:shd w:val="solid" w:color="000080" w:fill="FFFFFF"/>
            <w:vAlign w:val="center"/>
          </w:tcPr>
          <w:p w14:paraId="72CD5160">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（2019-2023）</w:t>
            </w:r>
          </w:p>
        </w:tc>
        <w:tc>
          <w:tcPr>
            <w:tcW w:w="1404" w:type="pct"/>
            <w:shd w:val="solid" w:color="000080" w:fill="FFFFFF"/>
            <w:vAlign w:val="center"/>
          </w:tcPr>
          <w:p w14:paraId="49B7BC4C">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（2024-2030）</w:t>
            </w:r>
          </w:p>
        </w:tc>
      </w:tr>
      <w:tr w14:paraId="5071F3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6175D50">
            <w:pPr>
              <w:pStyle w:val="175"/>
              <w:widowControl w:val="0"/>
              <w:jc w:val="both"/>
              <w:rPr>
                <w:rFonts w:cs="Times New Roman"/>
                <w:sz w:val="20"/>
              </w:rPr>
            </w:pPr>
            <w:r>
              <w:rPr>
                <w:rFonts w:cs="Times New Roman"/>
                <w:sz w:val="20"/>
              </w:rPr>
              <w:t>马来酸酐接枝聚乙烯</w:t>
            </w:r>
          </w:p>
        </w:tc>
        <w:tc>
          <w:tcPr>
            <w:tcW w:w="384" w:type="pct"/>
            <w:shd w:val="clear" w:color="auto" w:fill="auto"/>
            <w:vAlign w:val="center"/>
          </w:tcPr>
          <w:p w14:paraId="5963A05A">
            <w:pPr>
              <w:pStyle w:val="175"/>
              <w:widowControl w:val="0"/>
              <w:jc w:val="right"/>
              <w:rPr>
                <w:rFonts w:cs="Times New Roman"/>
                <w:sz w:val="20"/>
              </w:rPr>
            </w:pPr>
            <w:r>
              <w:rPr>
                <w:rFonts w:hint="eastAsia" w:cs="Times New Roman"/>
                <w:sz w:val="20"/>
              </w:rPr>
              <w:t>XX</w:t>
            </w:r>
          </w:p>
        </w:tc>
        <w:tc>
          <w:tcPr>
            <w:tcW w:w="414" w:type="pct"/>
            <w:shd w:val="clear" w:color="auto" w:fill="auto"/>
            <w:vAlign w:val="center"/>
          </w:tcPr>
          <w:p w14:paraId="5E0B71D0">
            <w:pPr>
              <w:pStyle w:val="175"/>
              <w:widowControl w:val="0"/>
              <w:jc w:val="right"/>
              <w:rPr>
                <w:rFonts w:cs="Times New Roman"/>
                <w:sz w:val="20"/>
              </w:rPr>
            </w:pPr>
            <w:r>
              <w:rPr>
                <w:rFonts w:hint="eastAsia" w:cs="Times New Roman"/>
                <w:sz w:val="20"/>
              </w:rPr>
              <w:t>XX</w:t>
            </w:r>
          </w:p>
        </w:tc>
        <w:tc>
          <w:tcPr>
            <w:tcW w:w="432" w:type="pct"/>
            <w:shd w:val="clear" w:color="auto" w:fill="auto"/>
            <w:vAlign w:val="center"/>
          </w:tcPr>
          <w:p w14:paraId="781A1F96">
            <w:pPr>
              <w:pStyle w:val="175"/>
              <w:widowControl w:val="0"/>
              <w:jc w:val="right"/>
              <w:rPr>
                <w:rFonts w:cs="Times New Roman"/>
                <w:sz w:val="20"/>
              </w:rPr>
            </w:pPr>
            <w:r>
              <w:rPr>
                <w:rFonts w:hint="eastAsia" w:cs="Times New Roman"/>
                <w:sz w:val="20"/>
              </w:rPr>
              <w:t>XX</w:t>
            </w:r>
          </w:p>
        </w:tc>
        <w:tc>
          <w:tcPr>
            <w:tcW w:w="1246" w:type="pct"/>
            <w:shd w:val="clear" w:color="auto" w:fill="auto"/>
            <w:vAlign w:val="center"/>
          </w:tcPr>
          <w:p w14:paraId="1D3AB455">
            <w:pPr>
              <w:pStyle w:val="175"/>
              <w:widowControl w:val="0"/>
              <w:jc w:val="right"/>
              <w:rPr>
                <w:rFonts w:cs="Times New Roman"/>
                <w:sz w:val="20"/>
              </w:rPr>
            </w:pPr>
            <w:r>
              <w:rPr>
                <w:rFonts w:hint="eastAsia" w:cs="Times New Roman"/>
                <w:sz w:val="20"/>
              </w:rPr>
              <w:t>XX</w:t>
            </w:r>
            <w:r>
              <w:rPr>
                <w:rFonts w:cs="Times New Roman"/>
                <w:sz w:val="20"/>
              </w:rPr>
              <w:t>%</w:t>
            </w:r>
          </w:p>
        </w:tc>
        <w:tc>
          <w:tcPr>
            <w:tcW w:w="1404" w:type="pct"/>
            <w:shd w:val="clear" w:color="auto" w:fill="auto"/>
            <w:vAlign w:val="center"/>
          </w:tcPr>
          <w:p w14:paraId="7024D7A6">
            <w:pPr>
              <w:pStyle w:val="175"/>
              <w:widowControl w:val="0"/>
              <w:jc w:val="right"/>
              <w:rPr>
                <w:rFonts w:cs="Times New Roman"/>
                <w:sz w:val="20"/>
              </w:rPr>
            </w:pPr>
            <w:r>
              <w:rPr>
                <w:rFonts w:hint="eastAsia" w:cs="Times New Roman"/>
                <w:sz w:val="20"/>
              </w:rPr>
              <w:t>XX</w:t>
            </w:r>
            <w:r>
              <w:rPr>
                <w:rFonts w:cs="Times New Roman"/>
                <w:sz w:val="20"/>
              </w:rPr>
              <w:t>%</w:t>
            </w:r>
          </w:p>
        </w:tc>
      </w:tr>
      <w:tr w14:paraId="072519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E85AAAA">
            <w:pPr>
              <w:pStyle w:val="175"/>
              <w:widowControl w:val="0"/>
              <w:jc w:val="both"/>
              <w:rPr>
                <w:rFonts w:cs="Times New Roman"/>
                <w:sz w:val="20"/>
              </w:rPr>
            </w:pPr>
            <w:r>
              <w:rPr>
                <w:rFonts w:cs="Times New Roman"/>
                <w:sz w:val="20"/>
              </w:rPr>
              <w:t>马来酸酐接枝聚丙烯</w:t>
            </w:r>
          </w:p>
        </w:tc>
        <w:tc>
          <w:tcPr>
            <w:tcW w:w="384" w:type="pct"/>
            <w:shd w:val="clear" w:color="auto" w:fill="auto"/>
            <w:vAlign w:val="center"/>
          </w:tcPr>
          <w:p w14:paraId="28F1020B">
            <w:pPr>
              <w:pStyle w:val="175"/>
              <w:widowControl w:val="0"/>
              <w:jc w:val="right"/>
              <w:rPr>
                <w:rFonts w:cs="Times New Roman"/>
                <w:sz w:val="20"/>
              </w:rPr>
            </w:pPr>
            <w:r>
              <w:rPr>
                <w:rFonts w:hint="eastAsia" w:cs="Times New Roman"/>
                <w:sz w:val="20"/>
              </w:rPr>
              <w:t>XX</w:t>
            </w:r>
          </w:p>
        </w:tc>
        <w:tc>
          <w:tcPr>
            <w:tcW w:w="414" w:type="pct"/>
            <w:shd w:val="clear" w:color="auto" w:fill="auto"/>
            <w:vAlign w:val="center"/>
          </w:tcPr>
          <w:p w14:paraId="40E82202">
            <w:pPr>
              <w:pStyle w:val="175"/>
              <w:widowControl w:val="0"/>
              <w:jc w:val="right"/>
              <w:rPr>
                <w:rFonts w:cs="Times New Roman"/>
                <w:sz w:val="20"/>
              </w:rPr>
            </w:pPr>
            <w:r>
              <w:rPr>
                <w:rFonts w:hint="eastAsia" w:cs="Times New Roman"/>
                <w:sz w:val="20"/>
              </w:rPr>
              <w:t>XX</w:t>
            </w:r>
          </w:p>
        </w:tc>
        <w:tc>
          <w:tcPr>
            <w:tcW w:w="432" w:type="pct"/>
            <w:shd w:val="clear" w:color="auto" w:fill="auto"/>
            <w:vAlign w:val="center"/>
          </w:tcPr>
          <w:p w14:paraId="246D818B">
            <w:pPr>
              <w:pStyle w:val="175"/>
              <w:widowControl w:val="0"/>
              <w:jc w:val="right"/>
              <w:rPr>
                <w:rFonts w:cs="Times New Roman"/>
                <w:sz w:val="20"/>
              </w:rPr>
            </w:pPr>
            <w:r>
              <w:rPr>
                <w:rFonts w:hint="eastAsia" w:cs="Times New Roman"/>
                <w:sz w:val="20"/>
              </w:rPr>
              <w:t>XX</w:t>
            </w:r>
          </w:p>
        </w:tc>
        <w:tc>
          <w:tcPr>
            <w:tcW w:w="1246" w:type="pct"/>
            <w:shd w:val="clear" w:color="auto" w:fill="auto"/>
            <w:vAlign w:val="center"/>
          </w:tcPr>
          <w:p w14:paraId="180F6AAB">
            <w:pPr>
              <w:pStyle w:val="175"/>
              <w:widowControl w:val="0"/>
              <w:jc w:val="right"/>
              <w:rPr>
                <w:rFonts w:cs="Times New Roman"/>
                <w:sz w:val="20"/>
              </w:rPr>
            </w:pPr>
            <w:r>
              <w:rPr>
                <w:rFonts w:hint="eastAsia" w:cs="Times New Roman"/>
                <w:sz w:val="20"/>
              </w:rPr>
              <w:t>XX</w:t>
            </w:r>
            <w:r>
              <w:rPr>
                <w:rFonts w:cs="Times New Roman"/>
                <w:sz w:val="20"/>
              </w:rPr>
              <w:t>%</w:t>
            </w:r>
          </w:p>
        </w:tc>
        <w:tc>
          <w:tcPr>
            <w:tcW w:w="1404" w:type="pct"/>
            <w:shd w:val="clear" w:color="auto" w:fill="auto"/>
            <w:vAlign w:val="center"/>
          </w:tcPr>
          <w:p w14:paraId="227BEC4D">
            <w:pPr>
              <w:pStyle w:val="175"/>
              <w:widowControl w:val="0"/>
              <w:jc w:val="right"/>
              <w:rPr>
                <w:rFonts w:cs="Times New Roman"/>
                <w:sz w:val="20"/>
              </w:rPr>
            </w:pPr>
            <w:r>
              <w:rPr>
                <w:rFonts w:hint="eastAsia" w:cs="Times New Roman"/>
                <w:sz w:val="20"/>
              </w:rPr>
              <w:t>XX</w:t>
            </w:r>
            <w:r>
              <w:rPr>
                <w:rFonts w:cs="Times New Roman"/>
                <w:sz w:val="20"/>
              </w:rPr>
              <w:t>%</w:t>
            </w:r>
          </w:p>
        </w:tc>
      </w:tr>
      <w:tr w14:paraId="394A2E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53F8BE0">
            <w:pPr>
              <w:pStyle w:val="175"/>
              <w:widowControl w:val="0"/>
              <w:jc w:val="both"/>
              <w:rPr>
                <w:rFonts w:cs="Times New Roman"/>
                <w:sz w:val="20"/>
                <w:lang w:eastAsia="zh-CN"/>
              </w:rPr>
            </w:pPr>
            <w:r>
              <w:rPr>
                <w:rFonts w:cs="Times New Roman"/>
                <w:sz w:val="20"/>
                <w:lang w:eastAsia="zh-CN"/>
              </w:rPr>
              <w:t>马来酸酐接枝聚苯乙烯</w:t>
            </w:r>
          </w:p>
        </w:tc>
        <w:tc>
          <w:tcPr>
            <w:tcW w:w="384" w:type="pct"/>
            <w:shd w:val="clear" w:color="auto" w:fill="auto"/>
            <w:vAlign w:val="center"/>
          </w:tcPr>
          <w:p w14:paraId="61E5DD06">
            <w:pPr>
              <w:pStyle w:val="175"/>
              <w:widowControl w:val="0"/>
              <w:jc w:val="right"/>
              <w:rPr>
                <w:rFonts w:cs="Times New Roman"/>
                <w:sz w:val="20"/>
              </w:rPr>
            </w:pPr>
            <w:r>
              <w:rPr>
                <w:rFonts w:hint="eastAsia" w:cs="Times New Roman"/>
                <w:sz w:val="20"/>
              </w:rPr>
              <w:t>XX</w:t>
            </w:r>
          </w:p>
        </w:tc>
        <w:tc>
          <w:tcPr>
            <w:tcW w:w="414" w:type="pct"/>
            <w:shd w:val="clear" w:color="auto" w:fill="auto"/>
            <w:vAlign w:val="center"/>
          </w:tcPr>
          <w:p w14:paraId="4A5D286A">
            <w:pPr>
              <w:pStyle w:val="175"/>
              <w:widowControl w:val="0"/>
              <w:jc w:val="right"/>
              <w:rPr>
                <w:rFonts w:cs="Times New Roman"/>
                <w:sz w:val="20"/>
              </w:rPr>
            </w:pPr>
            <w:r>
              <w:rPr>
                <w:rFonts w:hint="eastAsia" w:cs="Times New Roman"/>
                <w:sz w:val="20"/>
              </w:rPr>
              <w:t>XX</w:t>
            </w:r>
          </w:p>
        </w:tc>
        <w:tc>
          <w:tcPr>
            <w:tcW w:w="432" w:type="pct"/>
            <w:shd w:val="clear" w:color="auto" w:fill="auto"/>
            <w:vAlign w:val="center"/>
          </w:tcPr>
          <w:p w14:paraId="72E4404C">
            <w:pPr>
              <w:pStyle w:val="175"/>
              <w:widowControl w:val="0"/>
              <w:jc w:val="right"/>
              <w:rPr>
                <w:rFonts w:cs="Times New Roman"/>
                <w:sz w:val="20"/>
              </w:rPr>
            </w:pPr>
            <w:r>
              <w:rPr>
                <w:rFonts w:hint="eastAsia" w:cs="Times New Roman"/>
                <w:sz w:val="20"/>
              </w:rPr>
              <w:t>XX</w:t>
            </w:r>
          </w:p>
        </w:tc>
        <w:tc>
          <w:tcPr>
            <w:tcW w:w="1246" w:type="pct"/>
            <w:shd w:val="clear" w:color="auto" w:fill="auto"/>
            <w:vAlign w:val="center"/>
          </w:tcPr>
          <w:p w14:paraId="3983A2FD">
            <w:pPr>
              <w:pStyle w:val="175"/>
              <w:widowControl w:val="0"/>
              <w:jc w:val="right"/>
              <w:rPr>
                <w:rFonts w:cs="Times New Roman"/>
                <w:sz w:val="20"/>
              </w:rPr>
            </w:pPr>
            <w:r>
              <w:rPr>
                <w:rFonts w:hint="eastAsia" w:cs="Times New Roman"/>
                <w:sz w:val="20"/>
              </w:rPr>
              <w:t>XX</w:t>
            </w:r>
            <w:r>
              <w:rPr>
                <w:rFonts w:cs="Times New Roman"/>
                <w:sz w:val="20"/>
              </w:rPr>
              <w:t>%</w:t>
            </w:r>
          </w:p>
        </w:tc>
        <w:tc>
          <w:tcPr>
            <w:tcW w:w="1404" w:type="pct"/>
            <w:shd w:val="clear" w:color="auto" w:fill="auto"/>
            <w:vAlign w:val="center"/>
          </w:tcPr>
          <w:p w14:paraId="0A1095A9">
            <w:pPr>
              <w:pStyle w:val="175"/>
              <w:widowControl w:val="0"/>
              <w:jc w:val="right"/>
              <w:rPr>
                <w:rFonts w:cs="Times New Roman"/>
                <w:sz w:val="20"/>
              </w:rPr>
            </w:pPr>
            <w:r>
              <w:rPr>
                <w:rFonts w:hint="eastAsia" w:cs="Times New Roman"/>
                <w:sz w:val="20"/>
              </w:rPr>
              <w:t>XX</w:t>
            </w:r>
            <w:r>
              <w:rPr>
                <w:rFonts w:cs="Times New Roman"/>
                <w:sz w:val="20"/>
              </w:rPr>
              <w:t>%</w:t>
            </w:r>
          </w:p>
        </w:tc>
      </w:tr>
      <w:tr w14:paraId="182708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DE27C6E">
            <w:pPr>
              <w:pStyle w:val="175"/>
              <w:widowControl w:val="0"/>
              <w:jc w:val="both"/>
              <w:rPr>
                <w:rFonts w:cs="Times New Roman"/>
                <w:sz w:val="20"/>
              </w:rPr>
            </w:pPr>
            <w:r>
              <w:rPr>
                <w:rFonts w:cs="Times New Roman"/>
                <w:sz w:val="20"/>
              </w:rPr>
              <w:t>其他</w:t>
            </w:r>
          </w:p>
        </w:tc>
        <w:tc>
          <w:tcPr>
            <w:tcW w:w="384" w:type="pct"/>
            <w:shd w:val="clear" w:color="auto" w:fill="auto"/>
            <w:vAlign w:val="center"/>
          </w:tcPr>
          <w:p w14:paraId="24CC7A74">
            <w:pPr>
              <w:pStyle w:val="175"/>
              <w:widowControl w:val="0"/>
              <w:jc w:val="right"/>
              <w:rPr>
                <w:rFonts w:cs="Times New Roman"/>
                <w:sz w:val="20"/>
              </w:rPr>
            </w:pPr>
            <w:r>
              <w:rPr>
                <w:rFonts w:hint="eastAsia" w:cs="Times New Roman"/>
                <w:sz w:val="20"/>
              </w:rPr>
              <w:t>XX</w:t>
            </w:r>
          </w:p>
        </w:tc>
        <w:tc>
          <w:tcPr>
            <w:tcW w:w="414" w:type="pct"/>
            <w:shd w:val="clear" w:color="auto" w:fill="auto"/>
            <w:vAlign w:val="center"/>
          </w:tcPr>
          <w:p w14:paraId="53827C98">
            <w:pPr>
              <w:pStyle w:val="175"/>
              <w:widowControl w:val="0"/>
              <w:jc w:val="right"/>
              <w:rPr>
                <w:rFonts w:cs="Times New Roman"/>
                <w:sz w:val="20"/>
              </w:rPr>
            </w:pPr>
            <w:r>
              <w:rPr>
                <w:rFonts w:hint="eastAsia" w:cs="Times New Roman"/>
                <w:sz w:val="20"/>
              </w:rPr>
              <w:t>XX</w:t>
            </w:r>
          </w:p>
        </w:tc>
        <w:tc>
          <w:tcPr>
            <w:tcW w:w="432" w:type="pct"/>
            <w:shd w:val="clear" w:color="auto" w:fill="auto"/>
            <w:vAlign w:val="center"/>
          </w:tcPr>
          <w:p w14:paraId="4FF2C5DC">
            <w:pPr>
              <w:pStyle w:val="175"/>
              <w:widowControl w:val="0"/>
              <w:jc w:val="right"/>
              <w:rPr>
                <w:rFonts w:cs="Times New Roman"/>
                <w:sz w:val="20"/>
              </w:rPr>
            </w:pPr>
            <w:r>
              <w:rPr>
                <w:rFonts w:hint="eastAsia" w:cs="Times New Roman"/>
                <w:sz w:val="20"/>
              </w:rPr>
              <w:t>XX</w:t>
            </w:r>
          </w:p>
        </w:tc>
        <w:tc>
          <w:tcPr>
            <w:tcW w:w="1246" w:type="pct"/>
            <w:shd w:val="clear" w:color="auto" w:fill="auto"/>
            <w:vAlign w:val="center"/>
          </w:tcPr>
          <w:p w14:paraId="2F9D5F51">
            <w:pPr>
              <w:pStyle w:val="175"/>
              <w:widowControl w:val="0"/>
              <w:jc w:val="right"/>
              <w:rPr>
                <w:rFonts w:cs="Times New Roman"/>
                <w:sz w:val="20"/>
              </w:rPr>
            </w:pPr>
            <w:r>
              <w:rPr>
                <w:rFonts w:hint="eastAsia" w:cs="Times New Roman"/>
                <w:sz w:val="20"/>
              </w:rPr>
              <w:t>XX</w:t>
            </w:r>
            <w:r>
              <w:rPr>
                <w:rFonts w:cs="Times New Roman"/>
                <w:sz w:val="20"/>
              </w:rPr>
              <w:t>%</w:t>
            </w:r>
          </w:p>
        </w:tc>
        <w:tc>
          <w:tcPr>
            <w:tcW w:w="1404" w:type="pct"/>
            <w:shd w:val="clear" w:color="auto" w:fill="auto"/>
            <w:vAlign w:val="center"/>
          </w:tcPr>
          <w:p w14:paraId="435E6A76">
            <w:pPr>
              <w:pStyle w:val="175"/>
              <w:widowControl w:val="0"/>
              <w:jc w:val="right"/>
              <w:rPr>
                <w:rFonts w:cs="Times New Roman"/>
                <w:sz w:val="20"/>
              </w:rPr>
            </w:pPr>
            <w:r>
              <w:rPr>
                <w:rFonts w:hint="eastAsia" w:cs="Times New Roman"/>
                <w:sz w:val="20"/>
              </w:rPr>
              <w:t>XX</w:t>
            </w:r>
            <w:r>
              <w:rPr>
                <w:rFonts w:cs="Times New Roman"/>
                <w:sz w:val="20"/>
              </w:rPr>
              <w:t>%</w:t>
            </w:r>
          </w:p>
        </w:tc>
      </w:tr>
      <w:tr w14:paraId="2ABD98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C6B1815">
            <w:pPr>
              <w:pStyle w:val="175"/>
              <w:widowControl w:val="0"/>
              <w:jc w:val="both"/>
              <w:rPr>
                <w:rFonts w:cs="Times New Roman"/>
                <w:sz w:val="20"/>
              </w:rPr>
            </w:pPr>
            <w:r>
              <w:rPr>
                <w:rFonts w:hint="eastAsia" w:cs="Times New Roman"/>
                <w:sz w:val="20"/>
              </w:rPr>
              <w:t>合计</w:t>
            </w:r>
          </w:p>
        </w:tc>
        <w:tc>
          <w:tcPr>
            <w:tcW w:w="384" w:type="pct"/>
            <w:shd w:val="clear" w:color="auto" w:fill="auto"/>
            <w:vAlign w:val="center"/>
          </w:tcPr>
          <w:p w14:paraId="2387B1ED">
            <w:pPr>
              <w:pStyle w:val="175"/>
              <w:widowControl w:val="0"/>
              <w:jc w:val="right"/>
              <w:rPr>
                <w:rFonts w:cs="Times New Roman"/>
                <w:sz w:val="20"/>
              </w:rPr>
            </w:pPr>
            <w:r>
              <w:rPr>
                <w:rFonts w:hint="eastAsia" w:cs="Times New Roman"/>
                <w:sz w:val="20"/>
              </w:rPr>
              <w:t>XX</w:t>
            </w:r>
          </w:p>
        </w:tc>
        <w:tc>
          <w:tcPr>
            <w:tcW w:w="414" w:type="pct"/>
            <w:shd w:val="clear" w:color="auto" w:fill="auto"/>
            <w:vAlign w:val="center"/>
          </w:tcPr>
          <w:p w14:paraId="27C191D6">
            <w:pPr>
              <w:pStyle w:val="175"/>
              <w:widowControl w:val="0"/>
              <w:jc w:val="right"/>
              <w:rPr>
                <w:rFonts w:cs="Times New Roman"/>
                <w:sz w:val="20"/>
              </w:rPr>
            </w:pPr>
            <w:r>
              <w:rPr>
                <w:rFonts w:hint="eastAsia" w:cs="Times New Roman"/>
                <w:sz w:val="20"/>
              </w:rPr>
              <w:t>XX</w:t>
            </w:r>
          </w:p>
        </w:tc>
        <w:tc>
          <w:tcPr>
            <w:tcW w:w="432" w:type="pct"/>
            <w:shd w:val="clear" w:color="auto" w:fill="auto"/>
            <w:vAlign w:val="center"/>
          </w:tcPr>
          <w:p w14:paraId="4804962F">
            <w:pPr>
              <w:pStyle w:val="175"/>
              <w:widowControl w:val="0"/>
              <w:jc w:val="right"/>
              <w:rPr>
                <w:rFonts w:cs="Times New Roman"/>
                <w:sz w:val="20"/>
              </w:rPr>
            </w:pPr>
            <w:r>
              <w:rPr>
                <w:rFonts w:hint="eastAsia" w:cs="Times New Roman"/>
                <w:sz w:val="20"/>
              </w:rPr>
              <w:t>XX</w:t>
            </w:r>
          </w:p>
        </w:tc>
        <w:tc>
          <w:tcPr>
            <w:tcW w:w="1246" w:type="pct"/>
            <w:shd w:val="clear" w:color="auto" w:fill="auto"/>
            <w:vAlign w:val="center"/>
          </w:tcPr>
          <w:p w14:paraId="730261F0">
            <w:pPr>
              <w:pStyle w:val="175"/>
              <w:widowControl w:val="0"/>
              <w:jc w:val="right"/>
              <w:rPr>
                <w:rFonts w:cs="Times New Roman"/>
                <w:sz w:val="20"/>
              </w:rPr>
            </w:pPr>
            <w:r>
              <w:rPr>
                <w:rFonts w:hint="eastAsia" w:cs="Times New Roman"/>
                <w:sz w:val="20"/>
              </w:rPr>
              <w:t>XX</w:t>
            </w:r>
            <w:r>
              <w:rPr>
                <w:rFonts w:cs="Times New Roman"/>
                <w:sz w:val="20"/>
              </w:rPr>
              <w:t>%</w:t>
            </w:r>
          </w:p>
        </w:tc>
        <w:tc>
          <w:tcPr>
            <w:tcW w:w="1404" w:type="pct"/>
            <w:shd w:val="clear" w:color="auto" w:fill="auto"/>
            <w:vAlign w:val="center"/>
          </w:tcPr>
          <w:p w14:paraId="3D741E5D">
            <w:pPr>
              <w:pStyle w:val="175"/>
              <w:widowControl w:val="0"/>
              <w:jc w:val="right"/>
              <w:rPr>
                <w:rFonts w:cs="Times New Roman"/>
                <w:sz w:val="20"/>
              </w:rPr>
            </w:pPr>
            <w:r>
              <w:rPr>
                <w:rFonts w:hint="eastAsia" w:cs="Times New Roman"/>
                <w:sz w:val="20"/>
              </w:rPr>
              <w:t>XX</w:t>
            </w:r>
            <w:r>
              <w:rPr>
                <w:rFonts w:cs="Times New Roman"/>
                <w:sz w:val="20"/>
              </w:rPr>
              <w:t>%</w:t>
            </w:r>
          </w:p>
        </w:tc>
      </w:tr>
    </w:tbl>
    <w:p w14:paraId="4680C76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556EAFD4">
      <w:pPr>
        <w:pStyle w:val="148"/>
      </w:pPr>
      <w:bookmarkStart w:id="31" w:name="_Toc153731295"/>
      <w:r>
        <w:rPr>
          <w:rFonts w:hint="eastAsia"/>
        </w:rPr>
        <w:t>全球不同产品类型马来酸酐接枝聚合物销售额2019 VS 2023 VS 2030（百万美元）</w:t>
      </w:r>
      <w:bookmarkEnd w:id="31"/>
    </w:p>
    <w:p w14:paraId="125C4A0F">
      <w:r>
        <w:drawing>
          <wp:inline distT="0" distB="0" distL="0" distR="0">
            <wp:extent cx="6192520" cy="2814955"/>
            <wp:effectExtent l="0" t="0" r="0" b="4445"/>
            <wp:docPr id="100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7991E67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6D42FB81">
      <w:pPr>
        <w:pStyle w:val="144"/>
        <w:rPr>
          <w:color w:val="0D0D0D" w:themeColor="text1" w:themeTint="F2"/>
          <w14:textFill>
            <w14:solidFill>
              <w14:schemeClr w14:val="tx1">
                <w14:lumMod w14:val="95000"/>
                <w14:lumOff w14:val="5000"/>
              </w14:schemeClr>
            </w14:solidFill>
          </w14:textFill>
        </w:rPr>
      </w:pPr>
    </w:p>
    <w:p w14:paraId="3DB77E5F">
      <w:pPr>
        <w:pStyle w:val="148"/>
      </w:pPr>
      <w:bookmarkStart w:id="32" w:name="_Toc418070117"/>
      <w:bookmarkStart w:id="33" w:name="_Toc430770704"/>
      <w:bookmarkStart w:id="34" w:name="_Toc24028880"/>
      <w:bookmarkStart w:id="35" w:name="_Toc433876796"/>
      <w:bookmarkStart w:id="36" w:name="_Toc433816118"/>
      <w:bookmarkStart w:id="37" w:name="_Toc26779985"/>
      <w:bookmarkStart w:id="38" w:name="_Toc153731296"/>
      <w:bookmarkStart w:id="39" w:name="_Toc415143159"/>
      <w:r>
        <w:rPr>
          <w:rFonts w:hint="eastAsia"/>
        </w:rPr>
        <w:t>全球</w:t>
      </w:r>
      <w:bookmarkEnd w:id="32"/>
      <w:r>
        <w:rPr>
          <w:rFonts w:hint="eastAsia"/>
        </w:rPr>
        <w:t>不同产品类型</w:t>
      </w:r>
      <w:r>
        <w:t>马来酸酐接枝聚合物</w:t>
      </w:r>
      <w:r>
        <w:rPr>
          <w:rFonts w:hint="eastAsia"/>
        </w:rPr>
        <w:t>市场份额</w:t>
      </w:r>
      <w:bookmarkEnd w:id="33"/>
      <w:bookmarkEnd w:id="34"/>
      <w:bookmarkEnd w:id="35"/>
      <w:bookmarkEnd w:id="36"/>
      <w:bookmarkEnd w:id="37"/>
      <w:r>
        <w:rPr>
          <w:rFonts w:hint="eastAsia"/>
        </w:rPr>
        <w:t>2023 &amp; 2030</w:t>
      </w:r>
      <w:bookmarkEnd w:id="38"/>
    </w:p>
    <w:p w14:paraId="4377DBC0">
      <w:r>
        <w:drawing>
          <wp:inline distT="0" distB="0" distL="0" distR="0">
            <wp:extent cx="3037840" cy="2879725"/>
            <wp:effectExtent l="0" t="0" r="0" b="0"/>
            <wp:docPr id="1008" name="图表 448"/>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r>
        <w:drawing>
          <wp:inline distT="0" distB="0" distL="0" distR="0">
            <wp:extent cx="3037840" cy="2879725"/>
            <wp:effectExtent l="0" t="0" r="0" b="0"/>
            <wp:docPr id="1009" name="图表 6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bookmarkEnd w:id="39"/>
    <w:p w14:paraId="68363B6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0391B26B">
      <w:pPr>
        <w:pStyle w:val="144"/>
        <w:rPr>
          <w:color w:val="0D0D0D" w:themeColor="text1" w:themeTint="F2"/>
          <w14:textFill>
            <w14:solidFill>
              <w14:schemeClr w14:val="tx1">
                <w14:lumMod w14:val="95000"/>
                <w14:lumOff w14:val="5000"/>
              </w14:schemeClr>
            </w14:solidFill>
          </w14:textFill>
        </w:rPr>
      </w:pPr>
    </w:p>
    <w:p w14:paraId="077657BD">
      <w:pPr>
        <w:pStyle w:val="4"/>
        <w:rPr>
          <w:color w:val="0D0D0D" w:themeColor="text1" w:themeTint="F2"/>
          <w14:textFill>
            <w14:solidFill>
              <w14:schemeClr w14:val="tx1">
                <w14:lumMod w14:val="95000"/>
                <w14:lumOff w14:val="5000"/>
              </w14:schemeClr>
            </w14:solidFill>
          </w14:textFill>
        </w:rPr>
      </w:pPr>
      <w:bookmarkStart w:id="40" w:name="_Toc24972463"/>
      <w:bookmarkStart w:id="41" w:name="_Toc24028273"/>
      <w:bookmarkStart w:id="42" w:name="_Toc153731619"/>
      <w:r>
        <w:rPr>
          <w:rFonts w:hint="eastAsia"/>
          <w:color w:val="0D0D0D" w:themeColor="text1" w:themeTint="F2"/>
          <w14:textFill>
            <w14:solidFill>
              <w14:schemeClr w14:val="tx1">
                <w14:lumMod w14:val="95000"/>
                <w14:lumOff w14:val="5000"/>
              </w14:schemeClr>
            </w14:solidFill>
          </w14:textFill>
        </w:rPr>
        <w:t>马来酸酐接枝聚乙烯</w:t>
      </w:r>
      <w:bookmarkEnd w:id="40"/>
      <w:bookmarkEnd w:id="41"/>
      <w:bookmarkEnd w:id="42"/>
    </w:p>
    <w:p w14:paraId="6210AF38">
      <w:pPr>
        <w:pStyle w:val="146"/>
        <w:ind w:firstLine="420"/>
        <w:rPr>
          <w:color w:val="0D0D0D" w:themeColor="text1" w:themeTint="F2"/>
          <w14:textFill>
            <w14:solidFill>
              <w14:schemeClr w14:val="tx1">
                <w14:lumMod w14:val="95000"/>
                <w14:lumOff w14:val="5000"/>
              </w14:schemeClr>
            </w14:solidFill>
          </w14:textFill>
        </w:rPr>
      </w:pPr>
    </w:p>
    <w:p w14:paraId="351EF513">
      <w:pPr>
        <w:pStyle w:val="148"/>
      </w:pPr>
      <w:bookmarkStart w:id="43" w:name="_Toc433876797"/>
      <w:bookmarkStart w:id="44" w:name="_Toc433816119"/>
      <w:bookmarkStart w:id="45" w:name="_Toc417657695"/>
      <w:bookmarkStart w:id="46" w:name="_Toc26779986"/>
      <w:bookmarkStart w:id="47" w:name="_Toc153731297"/>
      <w:bookmarkStart w:id="48" w:name="_Toc24028882"/>
      <w:r>
        <w:rPr>
          <w:rFonts w:hint="eastAsia"/>
        </w:rPr>
        <w:t>马来酸酐接枝聚乙烯产品图片</w:t>
      </w:r>
      <w:bookmarkEnd w:id="43"/>
      <w:bookmarkEnd w:id="44"/>
      <w:bookmarkEnd w:id="45"/>
      <w:bookmarkEnd w:id="46"/>
      <w:bookmarkEnd w:id="47"/>
      <w:bookmarkEnd w:id="48"/>
    </w:p>
    <w:p w14:paraId="7FACABCC"/>
    <w:p w14:paraId="1E479F6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3CBB1AA5">
      <w:pPr>
        <w:pStyle w:val="144"/>
        <w:rPr>
          <w:color w:val="0D0D0D" w:themeColor="text1" w:themeTint="F2"/>
          <w14:textFill>
            <w14:solidFill>
              <w14:schemeClr w14:val="tx1">
                <w14:lumMod w14:val="95000"/>
                <w14:lumOff w14:val="5000"/>
              </w14:schemeClr>
            </w14:solidFill>
          </w14:textFill>
        </w:rPr>
      </w:pPr>
    </w:p>
    <w:p w14:paraId="70F9F8D1">
      <w:pPr>
        <w:pStyle w:val="4"/>
        <w:rPr>
          <w:color w:val="0D0D0D" w:themeColor="text1" w:themeTint="F2"/>
          <w14:textFill>
            <w14:solidFill>
              <w14:schemeClr w14:val="tx1">
                <w14:lumMod w14:val="95000"/>
                <w14:lumOff w14:val="5000"/>
              </w14:schemeClr>
            </w14:solidFill>
          </w14:textFill>
        </w:rPr>
      </w:pPr>
      <w:bookmarkStart w:id="49" w:name="_Toc24028274"/>
      <w:bookmarkStart w:id="50" w:name="_Toc24972464"/>
      <w:bookmarkStart w:id="51" w:name="_Toc153731620"/>
      <w:r>
        <w:rPr>
          <w:rFonts w:hint="eastAsia"/>
          <w:color w:val="0D0D0D" w:themeColor="text1" w:themeTint="F2"/>
          <w14:textFill>
            <w14:solidFill>
              <w14:schemeClr w14:val="tx1">
                <w14:lumMod w14:val="95000"/>
                <w14:lumOff w14:val="5000"/>
              </w14:schemeClr>
            </w14:solidFill>
          </w14:textFill>
        </w:rPr>
        <w:t>马来酸酐接枝聚丙烯</w:t>
      </w:r>
      <w:bookmarkEnd w:id="49"/>
      <w:bookmarkEnd w:id="50"/>
      <w:bookmarkEnd w:id="51"/>
    </w:p>
    <w:p w14:paraId="40CB51B4">
      <w:pPr>
        <w:pStyle w:val="146"/>
        <w:ind w:firstLine="420"/>
        <w:rPr>
          <w:color w:val="0D0D0D" w:themeColor="text1" w:themeTint="F2"/>
          <w14:textFill>
            <w14:solidFill>
              <w14:schemeClr w14:val="tx1">
                <w14:lumMod w14:val="95000"/>
                <w14:lumOff w14:val="5000"/>
              </w14:schemeClr>
            </w14:solidFill>
          </w14:textFill>
        </w:rPr>
      </w:pPr>
    </w:p>
    <w:p w14:paraId="530A2FE5">
      <w:pPr>
        <w:pStyle w:val="148"/>
      </w:pPr>
      <w:bookmarkStart w:id="52" w:name="_Toc26779987"/>
      <w:bookmarkStart w:id="53" w:name="_Toc433816120"/>
      <w:bookmarkStart w:id="54" w:name="_Toc24028883"/>
      <w:bookmarkStart w:id="55" w:name="_Toc153731298"/>
      <w:bookmarkStart w:id="56" w:name="_Toc433876798"/>
      <w:r>
        <w:rPr>
          <w:rFonts w:hint="eastAsia"/>
        </w:rPr>
        <w:t>马来酸酐接枝聚丙烯产品图片</w:t>
      </w:r>
      <w:bookmarkEnd w:id="52"/>
      <w:bookmarkEnd w:id="53"/>
      <w:bookmarkEnd w:id="54"/>
      <w:bookmarkEnd w:id="55"/>
      <w:bookmarkEnd w:id="56"/>
    </w:p>
    <w:p w14:paraId="48DC454C"/>
    <w:p w14:paraId="455B5E0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5D33488C">
      <w:pPr>
        <w:pStyle w:val="144"/>
        <w:rPr>
          <w:color w:val="0D0D0D" w:themeColor="text1" w:themeTint="F2"/>
          <w14:textFill>
            <w14:solidFill>
              <w14:schemeClr w14:val="tx1">
                <w14:lumMod w14:val="95000"/>
                <w14:lumOff w14:val="5000"/>
              </w14:schemeClr>
            </w14:solidFill>
          </w14:textFill>
        </w:rPr>
      </w:pPr>
    </w:p>
    <w:p w14:paraId="1373156E">
      <w:pPr>
        <w:pStyle w:val="4"/>
        <w:rPr>
          <w:color w:val="0D0D0D" w:themeColor="text1" w:themeTint="F2"/>
          <w14:textFill>
            <w14:solidFill>
              <w14:schemeClr w14:val="tx1">
                <w14:lumMod w14:val="95000"/>
                <w14:lumOff w14:val="5000"/>
              </w14:schemeClr>
            </w14:solidFill>
          </w14:textFill>
        </w:rPr>
      </w:pPr>
      <w:bookmarkStart w:id="57" w:name="_Toc153731621"/>
      <w:bookmarkStart w:id="58" w:name="_Toc24972465"/>
      <w:bookmarkStart w:id="59" w:name="_Toc24028275"/>
      <w:bookmarkStart w:id="60" w:name="_Toc433816264"/>
      <w:bookmarkStart w:id="61" w:name="_Toc438059303"/>
      <w:r>
        <w:rPr>
          <w:rFonts w:hint="eastAsia"/>
          <w:color w:val="0D0D0D" w:themeColor="text1" w:themeTint="F2"/>
          <w14:textFill>
            <w14:solidFill>
              <w14:schemeClr w14:val="tx1">
                <w14:lumMod w14:val="95000"/>
                <w14:lumOff w14:val="5000"/>
              </w14:schemeClr>
            </w14:solidFill>
          </w14:textFill>
        </w:rPr>
        <w:t>马来酸酐接枝聚苯乙烯</w:t>
      </w:r>
      <w:bookmarkEnd w:id="57"/>
      <w:bookmarkEnd w:id="58"/>
      <w:bookmarkEnd w:id="59"/>
      <w:bookmarkEnd w:id="60"/>
      <w:bookmarkEnd w:id="61"/>
    </w:p>
    <w:p w14:paraId="4109C606">
      <w:pPr>
        <w:pStyle w:val="146"/>
        <w:ind w:firstLine="420"/>
        <w:rPr>
          <w:color w:val="0D0D0D" w:themeColor="text1" w:themeTint="F2"/>
          <w14:textFill>
            <w14:solidFill>
              <w14:schemeClr w14:val="tx1">
                <w14:lumMod w14:val="95000"/>
                <w14:lumOff w14:val="5000"/>
              </w14:schemeClr>
            </w14:solidFill>
          </w14:textFill>
        </w:rPr>
      </w:pPr>
    </w:p>
    <w:p w14:paraId="2EFE9C56">
      <w:pPr>
        <w:pStyle w:val="148"/>
      </w:pPr>
      <w:bookmarkStart w:id="62" w:name="_Toc433876799"/>
      <w:bookmarkStart w:id="63" w:name="_Toc24028884"/>
      <w:bookmarkStart w:id="64" w:name="_Toc26779988"/>
      <w:bookmarkStart w:id="65" w:name="_Toc433816121"/>
      <w:bookmarkStart w:id="66" w:name="_Toc153731299"/>
      <w:r>
        <w:rPr>
          <w:rFonts w:hint="eastAsia"/>
        </w:rPr>
        <w:t>马来酸酐接枝聚苯乙烯产品图片</w:t>
      </w:r>
      <w:bookmarkEnd w:id="62"/>
      <w:bookmarkEnd w:id="63"/>
      <w:bookmarkEnd w:id="64"/>
      <w:bookmarkEnd w:id="65"/>
      <w:bookmarkEnd w:id="66"/>
    </w:p>
    <w:p w14:paraId="78C06602"/>
    <w:p w14:paraId="0816419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58DF99EB">
      <w:pPr>
        <w:pStyle w:val="144"/>
        <w:rPr>
          <w:color w:val="0D0D0D" w:themeColor="text1" w:themeTint="F2"/>
          <w14:textFill>
            <w14:solidFill>
              <w14:schemeClr w14:val="tx1">
                <w14:lumMod w14:val="95000"/>
                <w14:lumOff w14:val="5000"/>
              </w14:schemeClr>
            </w14:solidFill>
          </w14:textFill>
        </w:rPr>
      </w:pPr>
    </w:p>
    <w:p w14:paraId="1520B892">
      <w:pPr>
        <w:pStyle w:val="4"/>
        <w:rPr>
          <w:color w:val="0D0D0D" w:themeColor="text1" w:themeTint="F2"/>
          <w14:textFill>
            <w14:solidFill>
              <w14:schemeClr w14:val="tx1">
                <w14:lumMod w14:val="95000"/>
                <w14:lumOff w14:val="5000"/>
              </w14:schemeClr>
            </w14:solidFill>
          </w14:textFill>
        </w:rPr>
      </w:pPr>
      <w:bookmarkStart w:id="67" w:name="_Toc24972466"/>
      <w:bookmarkStart w:id="68" w:name="_Toc153731622"/>
      <w:bookmarkStart w:id="69" w:name="_Toc24028276"/>
      <w:r>
        <w:rPr>
          <w:rFonts w:hint="eastAsia"/>
          <w:color w:val="0D0D0D" w:themeColor="text1" w:themeTint="F2"/>
          <w14:textFill>
            <w14:solidFill>
              <w14:schemeClr w14:val="tx1">
                <w14:lumMod w14:val="95000"/>
                <w14:lumOff w14:val="5000"/>
              </w14:schemeClr>
            </w14:solidFill>
          </w14:textFill>
        </w:rPr>
        <w:t>其他</w:t>
      </w:r>
      <w:bookmarkEnd w:id="67"/>
      <w:bookmarkEnd w:id="68"/>
      <w:bookmarkEnd w:id="69"/>
    </w:p>
    <w:p w14:paraId="2355779B">
      <w:pPr>
        <w:pStyle w:val="146"/>
        <w:ind w:firstLine="420"/>
        <w:rPr>
          <w:color w:val="0D0D0D" w:themeColor="text1" w:themeTint="F2"/>
          <w14:textFill>
            <w14:solidFill>
              <w14:schemeClr w14:val="tx1">
                <w14:lumMod w14:val="95000"/>
                <w14:lumOff w14:val="5000"/>
              </w14:schemeClr>
            </w14:solidFill>
          </w14:textFill>
        </w:rPr>
      </w:pPr>
    </w:p>
    <w:p w14:paraId="20DA427D">
      <w:pPr>
        <w:pStyle w:val="148"/>
      </w:pPr>
      <w:bookmarkStart w:id="70" w:name="_Toc24028885"/>
      <w:bookmarkStart w:id="71" w:name="_Toc153731300"/>
      <w:bookmarkStart w:id="72" w:name="_Toc26779989"/>
      <w:r>
        <w:rPr>
          <w:rFonts w:hint="eastAsia"/>
        </w:rPr>
        <w:t>其他产品图片</w:t>
      </w:r>
      <w:bookmarkEnd w:id="70"/>
      <w:bookmarkEnd w:id="71"/>
      <w:bookmarkEnd w:id="72"/>
    </w:p>
    <w:p w14:paraId="70356C54"/>
    <w:p w14:paraId="4C89D83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5F378513">
      <w:pPr>
        <w:pStyle w:val="144"/>
        <w:rPr>
          <w:color w:val="0D0D0D" w:themeColor="text1" w:themeTint="F2"/>
          <w14:textFill>
            <w14:solidFill>
              <w14:schemeClr w14:val="tx1">
                <w14:lumMod w14:val="95000"/>
                <w14:lumOff w14:val="5000"/>
              </w14:schemeClr>
            </w14:solidFill>
          </w14:textFill>
        </w:rPr>
      </w:pPr>
    </w:p>
    <w:p w14:paraId="6FF9095C">
      <w:pPr>
        <w:pStyle w:val="144"/>
        <w:rPr>
          <w:color w:val="0D0D0D" w:themeColor="text1" w:themeTint="F2"/>
          <w14:textFill>
            <w14:solidFill>
              <w14:schemeClr w14:val="tx1">
                <w14:lumMod w14:val="95000"/>
                <w14:lumOff w14:val="5000"/>
              </w14:schemeClr>
            </w14:solidFill>
          </w14:textFill>
        </w:rPr>
      </w:pPr>
    </w:p>
    <w:p w14:paraId="3FE8F7FF">
      <w:pPr>
        <w:pStyle w:val="3"/>
        <w:rPr>
          <w:color w:val="0D0D0D" w:themeColor="text1" w:themeTint="F2"/>
          <w14:textFill>
            <w14:solidFill>
              <w14:schemeClr w14:val="tx1">
                <w14:lumMod w14:val="95000"/>
                <w14:lumOff w14:val="5000"/>
              </w14:schemeClr>
            </w14:solidFill>
          </w14:textFill>
        </w:rPr>
      </w:pPr>
      <w:bookmarkStart w:id="73" w:name="_Toc153731628"/>
      <w:r>
        <w:rPr>
          <w:rFonts w:hint="eastAsia"/>
          <w:color w:val="0D0D0D" w:themeColor="text1" w:themeTint="F2"/>
          <w14:textFill>
            <w14:solidFill>
              <w14:schemeClr w14:val="tx1">
                <w14:lumMod w14:val="95000"/>
                <w14:lumOff w14:val="5000"/>
              </w14:schemeClr>
            </w14:solidFill>
          </w14:textFill>
        </w:rPr>
        <w:t>从不同应用，马来酸酐接枝聚合物主要包括如下几个方面</w:t>
      </w:r>
      <w:bookmarkEnd w:id="73"/>
    </w:p>
    <w:p w14:paraId="677EC8ED">
      <w:pPr>
        <w:pStyle w:val="4"/>
        <w:rPr>
          <w:color w:val="0D0D0D" w:themeColor="text1" w:themeTint="F2"/>
          <w14:textFill>
            <w14:solidFill>
              <w14:schemeClr w14:val="tx1">
                <w14:lumMod w14:val="95000"/>
                <w14:lumOff w14:val="5000"/>
              </w14:schemeClr>
            </w14:solidFill>
          </w14:textFill>
        </w:rPr>
      </w:pPr>
      <w:bookmarkStart w:id="74" w:name="_Toc153731629"/>
      <w:r>
        <w:rPr>
          <w:rFonts w:hint="eastAsia"/>
          <w:color w:val="0D0D0D" w:themeColor="text1" w:themeTint="F2"/>
          <w14:textFill>
            <w14:solidFill>
              <w14:schemeClr w14:val="tx1">
                <w14:lumMod w14:val="95000"/>
                <w14:lumOff w14:val="5000"/>
              </w14:schemeClr>
            </w14:solidFill>
          </w14:textFill>
        </w:rPr>
        <w:t>全球不同应用</w:t>
      </w:r>
      <w:r>
        <w:rPr>
          <w:color w:val="0D0D0D" w:themeColor="text1" w:themeTint="F2"/>
          <w14:textFill>
            <w14:solidFill>
              <w14:schemeClr w14:val="tx1">
                <w14:lumMod w14:val="95000"/>
                <w14:lumOff w14:val="5000"/>
              </w14:schemeClr>
            </w14:solidFill>
          </w14:textFill>
        </w:rPr>
        <w:t>马来酸酐接枝聚合物</w:t>
      </w:r>
      <w:r>
        <w:rPr>
          <w:rFonts w:hint="eastAsia"/>
          <w:color w:val="0D0D0D" w:themeColor="text1" w:themeTint="F2"/>
          <w14:textFill>
            <w14:solidFill>
              <w14:schemeClr w14:val="tx1">
                <w14:lumMod w14:val="95000"/>
                <w14:lumOff w14:val="5000"/>
              </w14:schemeClr>
            </w14:solidFill>
          </w14:textFill>
        </w:rPr>
        <w:t>销售额增长趋势2019 VS 2023 VS 2030</w:t>
      </w:r>
      <w:bookmarkEnd w:id="74"/>
    </w:p>
    <w:p w14:paraId="05EF1D65">
      <w:pPr>
        <w:pStyle w:val="151"/>
        <w:ind w:left="252" w:right="-105"/>
        <w:rPr>
          <w:lang w:eastAsia="zh-CN"/>
        </w:rPr>
      </w:pPr>
      <w:bookmarkStart w:id="75" w:name="_Toc153731355"/>
      <w:r>
        <w:rPr>
          <w:rFonts w:hint="eastAsia"/>
          <w:lang w:eastAsia="zh-CN"/>
        </w:rPr>
        <w:t>全球不同应用销售额增速（CAGR）2019 VS 2023 VS 2030（百万美元）</w:t>
      </w:r>
      <w:bookmarkEnd w:id="75"/>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061"/>
        <w:gridCol w:w="841"/>
        <w:gridCol w:w="845"/>
        <w:gridCol w:w="2465"/>
        <w:gridCol w:w="2523"/>
      </w:tblGrid>
      <w:tr w14:paraId="478E06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369" w:hRule="atLeast"/>
        </w:trPr>
        <w:tc>
          <w:tcPr>
            <w:tcW w:w="1121" w:type="pct"/>
            <w:shd w:val="solid" w:color="000080" w:fill="FFFFFF"/>
            <w:vAlign w:val="center"/>
          </w:tcPr>
          <w:p w14:paraId="41475161">
            <w:pPr>
              <w:pStyle w:val="175"/>
              <w:widowControl w:val="0"/>
              <w:jc w:val="both"/>
              <w:rPr>
                <w:rFonts w:cs="Times New Roman"/>
                <w:b/>
                <w:bCs/>
                <w:color w:val="FFFFFF"/>
                <w:sz w:val="20"/>
              </w:rPr>
            </w:pPr>
            <w:bookmarkStart w:id="76" w:name="_Hlk87985770"/>
            <w:r>
              <w:rPr>
                <w:rFonts w:hint="eastAsia" w:cs="Times New Roman"/>
                <w:b/>
                <w:bCs/>
                <w:color w:val="FFFFFF"/>
                <w:sz w:val="20"/>
              </w:rPr>
              <w:t>应用</w:t>
            </w:r>
          </w:p>
        </w:tc>
        <w:tc>
          <w:tcPr>
            <w:tcW w:w="532" w:type="pct"/>
            <w:shd w:val="solid" w:color="000080" w:fill="FFFFFF"/>
            <w:vAlign w:val="center"/>
          </w:tcPr>
          <w:p w14:paraId="6809DE16">
            <w:pPr>
              <w:pStyle w:val="175"/>
              <w:widowControl w:val="0"/>
              <w:jc w:val="center"/>
              <w:rPr>
                <w:rFonts w:cs="Times New Roman"/>
                <w:b/>
                <w:bCs/>
                <w:color w:val="FFFFFF"/>
                <w:sz w:val="20"/>
              </w:rPr>
            </w:pPr>
            <w:r>
              <w:rPr>
                <w:rFonts w:cs="Times New Roman"/>
                <w:b/>
                <w:bCs/>
                <w:color w:val="FFFFFF"/>
                <w:sz w:val="20"/>
              </w:rPr>
              <w:t>2019</w:t>
            </w:r>
          </w:p>
        </w:tc>
        <w:tc>
          <w:tcPr>
            <w:tcW w:w="422" w:type="pct"/>
            <w:shd w:val="solid" w:color="000080" w:fill="FFFFFF"/>
            <w:vAlign w:val="center"/>
          </w:tcPr>
          <w:p w14:paraId="5D99E8C1">
            <w:pPr>
              <w:pStyle w:val="175"/>
              <w:widowControl w:val="0"/>
              <w:jc w:val="center"/>
              <w:rPr>
                <w:rFonts w:cs="Times New Roman"/>
                <w:b/>
                <w:bCs/>
                <w:color w:val="FFFFFF"/>
                <w:sz w:val="20"/>
              </w:rPr>
            </w:pPr>
            <w:r>
              <w:rPr>
                <w:rFonts w:cs="Times New Roman"/>
                <w:b/>
                <w:bCs/>
                <w:color w:val="FFFFFF"/>
                <w:sz w:val="20"/>
              </w:rPr>
              <w:t>2023</w:t>
            </w:r>
          </w:p>
        </w:tc>
        <w:tc>
          <w:tcPr>
            <w:tcW w:w="424" w:type="pct"/>
            <w:shd w:val="solid" w:color="000080" w:fill="FFFFFF"/>
            <w:vAlign w:val="center"/>
          </w:tcPr>
          <w:p w14:paraId="74830A21">
            <w:pPr>
              <w:pStyle w:val="175"/>
              <w:widowControl w:val="0"/>
              <w:jc w:val="center"/>
              <w:rPr>
                <w:rFonts w:cs="Times New Roman"/>
                <w:b/>
                <w:bCs/>
                <w:color w:val="FFFFFF"/>
                <w:sz w:val="20"/>
              </w:rPr>
            </w:pPr>
            <w:r>
              <w:rPr>
                <w:rFonts w:cs="Times New Roman"/>
                <w:b/>
                <w:bCs/>
                <w:color w:val="FFFFFF"/>
                <w:sz w:val="20"/>
              </w:rPr>
              <w:t>2030</w:t>
            </w:r>
          </w:p>
        </w:tc>
        <w:tc>
          <w:tcPr>
            <w:tcW w:w="1236" w:type="pct"/>
            <w:shd w:val="solid" w:color="000080" w:fill="FFFFFF"/>
            <w:vAlign w:val="center"/>
          </w:tcPr>
          <w:p w14:paraId="622881E8">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（2019-2023）</w:t>
            </w:r>
          </w:p>
        </w:tc>
        <w:tc>
          <w:tcPr>
            <w:tcW w:w="1266" w:type="pct"/>
            <w:shd w:val="solid" w:color="000080" w:fill="FFFFFF"/>
            <w:vAlign w:val="center"/>
          </w:tcPr>
          <w:p w14:paraId="470C8D1A">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（2024-2030）</w:t>
            </w:r>
          </w:p>
        </w:tc>
      </w:tr>
      <w:tr w14:paraId="0DF11A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EAB60F9">
            <w:pPr>
              <w:pStyle w:val="175"/>
              <w:widowControl w:val="0"/>
              <w:jc w:val="both"/>
              <w:rPr>
                <w:rFonts w:cs="Times New Roman"/>
                <w:sz w:val="20"/>
              </w:rPr>
            </w:pPr>
            <w:r>
              <w:rPr>
                <w:rFonts w:cs="Times New Roman"/>
                <w:sz w:val="20"/>
              </w:rPr>
              <w:t>相容剂</w:t>
            </w:r>
          </w:p>
        </w:tc>
        <w:tc>
          <w:tcPr>
            <w:tcW w:w="532" w:type="pct"/>
            <w:shd w:val="clear" w:color="auto" w:fill="auto"/>
            <w:vAlign w:val="center"/>
          </w:tcPr>
          <w:p w14:paraId="7FB40BDE">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39383491">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3C456E53">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4EA64336">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5B6D5F62">
            <w:pPr>
              <w:pStyle w:val="175"/>
              <w:widowControl w:val="0"/>
              <w:jc w:val="right"/>
              <w:rPr>
                <w:rFonts w:cs="Times New Roman"/>
                <w:sz w:val="20"/>
              </w:rPr>
            </w:pPr>
            <w:r>
              <w:rPr>
                <w:rFonts w:hint="eastAsia" w:cs="Times New Roman"/>
                <w:sz w:val="20"/>
              </w:rPr>
              <w:t>XX</w:t>
            </w:r>
            <w:r>
              <w:rPr>
                <w:rFonts w:cs="Times New Roman"/>
                <w:sz w:val="20"/>
              </w:rPr>
              <w:t>%</w:t>
            </w:r>
          </w:p>
        </w:tc>
      </w:tr>
      <w:tr w14:paraId="2AE16A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5966447">
            <w:pPr>
              <w:pStyle w:val="175"/>
              <w:widowControl w:val="0"/>
              <w:jc w:val="both"/>
              <w:rPr>
                <w:rFonts w:cs="Times New Roman"/>
                <w:sz w:val="20"/>
              </w:rPr>
            </w:pPr>
            <w:r>
              <w:rPr>
                <w:rFonts w:cs="Times New Roman"/>
                <w:sz w:val="20"/>
              </w:rPr>
              <w:t>增韧剂</w:t>
            </w:r>
          </w:p>
        </w:tc>
        <w:tc>
          <w:tcPr>
            <w:tcW w:w="532" w:type="pct"/>
            <w:shd w:val="clear" w:color="auto" w:fill="auto"/>
            <w:vAlign w:val="center"/>
          </w:tcPr>
          <w:p w14:paraId="2591EBEF">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6A14F847">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4185AE6F">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4081AEB8">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4A188CE1">
            <w:pPr>
              <w:pStyle w:val="175"/>
              <w:widowControl w:val="0"/>
              <w:jc w:val="right"/>
              <w:rPr>
                <w:rFonts w:cs="Times New Roman"/>
                <w:sz w:val="20"/>
              </w:rPr>
            </w:pPr>
            <w:r>
              <w:rPr>
                <w:rFonts w:hint="eastAsia" w:cs="Times New Roman"/>
                <w:sz w:val="20"/>
              </w:rPr>
              <w:t>XX</w:t>
            </w:r>
            <w:r>
              <w:rPr>
                <w:rFonts w:cs="Times New Roman"/>
                <w:sz w:val="20"/>
              </w:rPr>
              <w:t>%</w:t>
            </w:r>
          </w:p>
        </w:tc>
      </w:tr>
      <w:tr w14:paraId="5F0A85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4CE1D18">
            <w:pPr>
              <w:pStyle w:val="175"/>
              <w:widowControl w:val="0"/>
              <w:jc w:val="both"/>
              <w:rPr>
                <w:rFonts w:cs="Times New Roman"/>
                <w:sz w:val="20"/>
              </w:rPr>
            </w:pPr>
            <w:r>
              <w:rPr>
                <w:rFonts w:cs="Times New Roman"/>
                <w:sz w:val="20"/>
              </w:rPr>
              <w:t>粘合剂</w:t>
            </w:r>
          </w:p>
        </w:tc>
        <w:tc>
          <w:tcPr>
            <w:tcW w:w="532" w:type="pct"/>
            <w:shd w:val="clear" w:color="auto" w:fill="auto"/>
            <w:vAlign w:val="center"/>
          </w:tcPr>
          <w:p w14:paraId="123EF604">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1470B832">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4357073E">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7CBDAE63">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13D7F624">
            <w:pPr>
              <w:pStyle w:val="175"/>
              <w:widowControl w:val="0"/>
              <w:jc w:val="right"/>
              <w:rPr>
                <w:rFonts w:cs="Times New Roman"/>
                <w:sz w:val="20"/>
              </w:rPr>
            </w:pPr>
            <w:r>
              <w:rPr>
                <w:rFonts w:hint="eastAsia" w:cs="Times New Roman"/>
                <w:sz w:val="20"/>
              </w:rPr>
              <w:t>XX</w:t>
            </w:r>
            <w:r>
              <w:rPr>
                <w:rFonts w:cs="Times New Roman"/>
                <w:sz w:val="20"/>
              </w:rPr>
              <w:t>%</w:t>
            </w:r>
          </w:p>
        </w:tc>
      </w:tr>
      <w:tr w14:paraId="738177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1AC1DA7">
            <w:pPr>
              <w:pStyle w:val="175"/>
              <w:widowControl w:val="0"/>
              <w:jc w:val="both"/>
              <w:rPr>
                <w:rFonts w:cs="Times New Roman"/>
                <w:sz w:val="20"/>
              </w:rPr>
            </w:pPr>
            <w:r>
              <w:rPr>
                <w:rFonts w:cs="Times New Roman"/>
                <w:sz w:val="20"/>
              </w:rPr>
              <w:t>其他</w:t>
            </w:r>
          </w:p>
        </w:tc>
        <w:tc>
          <w:tcPr>
            <w:tcW w:w="532" w:type="pct"/>
            <w:shd w:val="clear" w:color="auto" w:fill="auto"/>
            <w:vAlign w:val="center"/>
          </w:tcPr>
          <w:p w14:paraId="32FA5EB8">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4A108485">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76B8CDB0">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2AB7BDF1">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65FE9AB1">
            <w:pPr>
              <w:pStyle w:val="175"/>
              <w:widowControl w:val="0"/>
              <w:jc w:val="right"/>
              <w:rPr>
                <w:rFonts w:cs="Times New Roman"/>
                <w:sz w:val="20"/>
              </w:rPr>
            </w:pPr>
            <w:r>
              <w:rPr>
                <w:rFonts w:hint="eastAsia" w:cs="Times New Roman"/>
                <w:sz w:val="20"/>
              </w:rPr>
              <w:t>XX</w:t>
            </w:r>
            <w:r>
              <w:rPr>
                <w:rFonts w:cs="Times New Roman"/>
                <w:sz w:val="20"/>
              </w:rPr>
              <w:t>%</w:t>
            </w:r>
          </w:p>
        </w:tc>
      </w:tr>
      <w:tr w14:paraId="445E77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8DEDFB3">
            <w:pPr>
              <w:pStyle w:val="175"/>
              <w:widowControl w:val="0"/>
              <w:jc w:val="both"/>
              <w:rPr>
                <w:rFonts w:cs="Times New Roman"/>
                <w:sz w:val="20"/>
              </w:rPr>
            </w:pPr>
            <w:r>
              <w:rPr>
                <w:rFonts w:hint="eastAsia" w:cs="Times New Roman"/>
                <w:sz w:val="20"/>
              </w:rPr>
              <w:t>合计</w:t>
            </w:r>
          </w:p>
        </w:tc>
        <w:tc>
          <w:tcPr>
            <w:tcW w:w="532" w:type="pct"/>
            <w:shd w:val="clear" w:color="auto" w:fill="auto"/>
            <w:vAlign w:val="center"/>
          </w:tcPr>
          <w:p w14:paraId="2938AE38">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7E806C29">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1FC26E96">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0119368E">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3F4E92B1">
            <w:pPr>
              <w:pStyle w:val="175"/>
              <w:widowControl w:val="0"/>
              <w:jc w:val="right"/>
              <w:rPr>
                <w:rFonts w:cs="Times New Roman"/>
                <w:sz w:val="20"/>
              </w:rPr>
            </w:pPr>
            <w:r>
              <w:rPr>
                <w:rFonts w:hint="eastAsia" w:cs="Times New Roman"/>
                <w:sz w:val="20"/>
              </w:rPr>
              <w:t>XX</w:t>
            </w:r>
            <w:r>
              <w:rPr>
                <w:rFonts w:cs="Times New Roman"/>
                <w:sz w:val="20"/>
              </w:rPr>
              <w:t>%</w:t>
            </w:r>
          </w:p>
        </w:tc>
      </w:tr>
      <w:bookmarkEnd w:id="76"/>
    </w:tbl>
    <w:p w14:paraId="771A6D3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4BDBE3E4">
      <w:pPr>
        <w:pStyle w:val="148"/>
      </w:pPr>
      <w:bookmarkStart w:id="77" w:name="_Toc153731306"/>
      <w:r>
        <w:rPr>
          <w:rFonts w:hint="eastAsia"/>
        </w:rPr>
        <w:t>全球不同应用销售额2019 VS 2023 VS 2030（百万美元）</w:t>
      </w:r>
      <w:bookmarkEnd w:id="77"/>
    </w:p>
    <w:p w14:paraId="4DC27BAB">
      <w:r>
        <w:drawing>
          <wp:inline distT="0" distB="0" distL="0" distR="0">
            <wp:extent cx="6192520" cy="2814955"/>
            <wp:effectExtent l="0" t="0" r="0" b="4445"/>
            <wp:docPr id="1010" name="图表 786759937"/>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390F20C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1469E523">
      <w:pPr>
        <w:pStyle w:val="148"/>
      </w:pPr>
      <w:bookmarkStart w:id="78" w:name="_Toc418070119"/>
      <w:bookmarkStart w:id="79" w:name="_Toc433876801"/>
      <w:bookmarkStart w:id="80" w:name="_Toc26779995"/>
      <w:bookmarkStart w:id="81" w:name="_Toc433816123"/>
      <w:bookmarkStart w:id="82" w:name="_Toc430770706"/>
      <w:bookmarkStart w:id="83" w:name="_Toc24028893"/>
      <w:bookmarkStart w:id="84" w:name="_Toc153731307"/>
      <w:r>
        <w:rPr>
          <w:rFonts w:hint="eastAsia"/>
        </w:rPr>
        <w:t>全球</w:t>
      </w:r>
      <w:bookmarkEnd w:id="78"/>
      <w:r>
        <w:rPr>
          <w:rFonts w:hint="eastAsia"/>
        </w:rPr>
        <w:t>不同应用</w:t>
      </w:r>
      <w:r>
        <w:t>马来酸酐接枝聚合物</w:t>
      </w:r>
      <w:r>
        <w:rPr>
          <w:rFonts w:hint="eastAsia"/>
        </w:rPr>
        <w:t>市场份额</w:t>
      </w:r>
      <w:bookmarkEnd w:id="79"/>
      <w:bookmarkEnd w:id="80"/>
      <w:bookmarkEnd w:id="81"/>
      <w:bookmarkEnd w:id="82"/>
      <w:bookmarkEnd w:id="83"/>
      <w:r>
        <w:rPr>
          <w:rFonts w:hint="eastAsia"/>
        </w:rPr>
        <w:t>2023 &amp; 2030</w:t>
      </w:r>
      <w:bookmarkEnd w:id="84"/>
    </w:p>
    <w:p w14:paraId="3D883DF1">
      <w:r>
        <w:drawing>
          <wp:inline distT="0" distB="0" distL="0" distR="0">
            <wp:extent cx="3037840" cy="2879725"/>
            <wp:effectExtent l="0" t="0" r="0" b="0"/>
            <wp:docPr id="1011" name="图表 57"/>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r>
        <w:drawing>
          <wp:inline distT="0" distB="0" distL="0" distR="0">
            <wp:extent cx="3037840" cy="2879725"/>
            <wp:effectExtent l="0" t="0" r="0" b="0"/>
            <wp:docPr id="1012" name="图表 56"/>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2EBD124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26740651">
      <w:pPr>
        <w:pStyle w:val="144"/>
        <w:rPr>
          <w:color w:val="0D0D0D" w:themeColor="text1" w:themeTint="F2"/>
          <w14:textFill>
            <w14:solidFill>
              <w14:schemeClr w14:val="tx1">
                <w14:lumMod w14:val="95000"/>
                <w14:lumOff w14:val="5000"/>
              </w14:schemeClr>
            </w14:solidFill>
          </w14:textFill>
        </w:rPr>
      </w:pPr>
    </w:p>
    <w:p w14:paraId="4C230BF2">
      <w:pPr>
        <w:pStyle w:val="4"/>
        <w:rPr>
          <w:color w:val="0D0D0D" w:themeColor="text1" w:themeTint="F2"/>
          <w14:textFill>
            <w14:solidFill>
              <w14:schemeClr w14:val="tx1">
                <w14:lumMod w14:val="95000"/>
                <w14:lumOff w14:val="5000"/>
              </w14:schemeClr>
            </w14:solidFill>
          </w14:textFill>
        </w:rPr>
      </w:pPr>
      <w:bookmarkStart w:id="85" w:name="_Toc24028283"/>
      <w:bookmarkStart w:id="86" w:name="_Toc438059305"/>
      <w:bookmarkStart w:id="87" w:name="_Toc433816266"/>
      <w:bookmarkStart w:id="88" w:name="_Toc153731630"/>
      <w:bookmarkStart w:id="89" w:name="_Toc24972473"/>
      <w:r>
        <w:rPr>
          <w:rFonts w:hint="eastAsia"/>
          <w:color w:val="0D0D0D" w:themeColor="text1" w:themeTint="F2"/>
          <w14:textFill>
            <w14:solidFill>
              <w14:schemeClr w14:val="tx1">
                <w14:lumMod w14:val="95000"/>
                <w14:lumOff w14:val="5000"/>
              </w14:schemeClr>
            </w14:solidFill>
          </w14:textFill>
        </w:rPr>
        <w:t>相容剂</w:t>
      </w:r>
      <w:bookmarkEnd w:id="85"/>
      <w:bookmarkEnd w:id="86"/>
      <w:bookmarkEnd w:id="87"/>
      <w:bookmarkEnd w:id="88"/>
      <w:bookmarkEnd w:id="89"/>
    </w:p>
    <w:p w14:paraId="778E176E">
      <w:pPr>
        <w:pStyle w:val="146"/>
        <w:ind w:firstLine="420"/>
        <w:rPr>
          <w:color w:val="0D0D0D" w:themeColor="text1" w:themeTint="F2"/>
          <w14:textFill>
            <w14:solidFill>
              <w14:schemeClr w14:val="tx1">
                <w14:lumMod w14:val="95000"/>
                <w14:lumOff w14:val="5000"/>
              </w14:schemeClr>
            </w14:solidFill>
          </w14:textFill>
        </w:rPr>
      </w:pPr>
    </w:p>
    <w:p w14:paraId="2125D2F8">
      <w:pPr>
        <w:pStyle w:val="148"/>
      </w:pPr>
      <w:bookmarkStart w:id="90" w:name="_Toc26779996"/>
      <w:bookmarkStart w:id="91" w:name="_Toc153731308"/>
      <w:bookmarkStart w:id="92" w:name="_Toc24028894"/>
      <w:r>
        <w:t>相容剂</w:t>
      </w:r>
      <w:bookmarkEnd w:id="90"/>
      <w:bookmarkEnd w:id="91"/>
      <w:bookmarkEnd w:id="92"/>
    </w:p>
    <w:p w14:paraId="431B3F3F"/>
    <w:p w14:paraId="075634D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11361DF6">
      <w:pPr>
        <w:pStyle w:val="144"/>
        <w:rPr>
          <w:color w:val="0D0D0D" w:themeColor="text1" w:themeTint="F2"/>
          <w14:textFill>
            <w14:solidFill>
              <w14:schemeClr w14:val="tx1">
                <w14:lumMod w14:val="95000"/>
                <w14:lumOff w14:val="5000"/>
              </w14:schemeClr>
            </w14:solidFill>
          </w14:textFill>
        </w:rPr>
      </w:pPr>
    </w:p>
    <w:p w14:paraId="64281186">
      <w:pPr>
        <w:pStyle w:val="4"/>
        <w:rPr>
          <w:color w:val="0D0D0D" w:themeColor="text1" w:themeTint="F2"/>
          <w14:textFill>
            <w14:solidFill>
              <w14:schemeClr w14:val="tx1">
                <w14:lumMod w14:val="95000"/>
                <w14:lumOff w14:val="5000"/>
              </w14:schemeClr>
            </w14:solidFill>
          </w14:textFill>
        </w:rPr>
      </w:pPr>
      <w:bookmarkStart w:id="93" w:name="_Toc24028284"/>
      <w:bookmarkStart w:id="94" w:name="_Toc24972474"/>
      <w:bookmarkStart w:id="95" w:name="_Toc438059306"/>
      <w:bookmarkStart w:id="96" w:name="_Toc433816267"/>
      <w:bookmarkStart w:id="97" w:name="_Toc153731631"/>
      <w:r>
        <w:rPr>
          <w:rFonts w:hint="eastAsia"/>
          <w:color w:val="0D0D0D" w:themeColor="text1" w:themeTint="F2"/>
          <w14:textFill>
            <w14:solidFill>
              <w14:schemeClr w14:val="tx1">
                <w14:lumMod w14:val="95000"/>
                <w14:lumOff w14:val="5000"/>
              </w14:schemeClr>
            </w14:solidFill>
          </w14:textFill>
        </w:rPr>
        <w:t>增韧剂</w:t>
      </w:r>
      <w:bookmarkEnd w:id="93"/>
      <w:bookmarkEnd w:id="94"/>
      <w:bookmarkEnd w:id="95"/>
      <w:bookmarkEnd w:id="96"/>
      <w:bookmarkEnd w:id="97"/>
    </w:p>
    <w:p w14:paraId="7035337E">
      <w:pPr>
        <w:pStyle w:val="146"/>
        <w:ind w:firstLine="420"/>
        <w:rPr>
          <w:color w:val="0D0D0D" w:themeColor="text1" w:themeTint="F2"/>
          <w14:textFill>
            <w14:solidFill>
              <w14:schemeClr w14:val="tx1">
                <w14:lumMod w14:val="95000"/>
                <w14:lumOff w14:val="5000"/>
              </w14:schemeClr>
            </w14:solidFill>
          </w14:textFill>
        </w:rPr>
      </w:pPr>
    </w:p>
    <w:p w14:paraId="4405659B">
      <w:pPr>
        <w:pStyle w:val="148"/>
      </w:pPr>
      <w:bookmarkStart w:id="98" w:name="_Toc26779997"/>
      <w:bookmarkStart w:id="99" w:name="_Toc153731309"/>
      <w:bookmarkStart w:id="100" w:name="_Toc24028895"/>
      <w:r>
        <w:t>增韧剂</w:t>
      </w:r>
      <w:bookmarkEnd w:id="98"/>
      <w:bookmarkEnd w:id="99"/>
      <w:bookmarkEnd w:id="100"/>
    </w:p>
    <w:p w14:paraId="1E17B677"/>
    <w:p w14:paraId="0EBFADD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6A7C5323">
      <w:pPr>
        <w:pStyle w:val="144"/>
        <w:rPr>
          <w:color w:val="0D0D0D" w:themeColor="text1" w:themeTint="F2"/>
          <w14:textFill>
            <w14:solidFill>
              <w14:schemeClr w14:val="tx1">
                <w14:lumMod w14:val="95000"/>
                <w14:lumOff w14:val="5000"/>
              </w14:schemeClr>
            </w14:solidFill>
          </w14:textFill>
        </w:rPr>
      </w:pPr>
    </w:p>
    <w:p w14:paraId="3E8E5D9A">
      <w:pPr>
        <w:pStyle w:val="4"/>
        <w:rPr>
          <w:color w:val="0D0D0D" w:themeColor="text1" w:themeTint="F2"/>
          <w14:textFill>
            <w14:solidFill>
              <w14:schemeClr w14:val="tx1">
                <w14:lumMod w14:val="95000"/>
                <w14:lumOff w14:val="5000"/>
              </w14:schemeClr>
            </w14:solidFill>
          </w14:textFill>
        </w:rPr>
      </w:pPr>
      <w:bookmarkStart w:id="101" w:name="_Toc24972475"/>
      <w:bookmarkStart w:id="102" w:name="_Toc24028285"/>
      <w:bookmarkStart w:id="103" w:name="_Toc153731632"/>
      <w:bookmarkStart w:id="104" w:name="_Toc433816268"/>
      <w:bookmarkStart w:id="105" w:name="_Toc438059307"/>
      <w:r>
        <w:rPr>
          <w:rFonts w:hint="eastAsia"/>
          <w:color w:val="0D0D0D" w:themeColor="text1" w:themeTint="F2"/>
          <w14:textFill>
            <w14:solidFill>
              <w14:schemeClr w14:val="tx1">
                <w14:lumMod w14:val="95000"/>
                <w14:lumOff w14:val="5000"/>
              </w14:schemeClr>
            </w14:solidFill>
          </w14:textFill>
        </w:rPr>
        <w:t>粘合剂</w:t>
      </w:r>
      <w:bookmarkEnd w:id="101"/>
      <w:bookmarkEnd w:id="102"/>
      <w:bookmarkEnd w:id="103"/>
      <w:bookmarkEnd w:id="104"/>
      <w:bookmarkEnd w:id="105"/>
    </w:p>
    <w:p w14:paraId="76A9A865">
      <w:pPr>
        <w:pStyle w:val="146"/>
        <w:ind w:firstLine="420"/>
        <w:rPr>
          <w:color w:val="0D0D0D" w:themeColor="text1" w:themeTint="F2"/>
          <w14:textFill>
            <w14:solidFill>
              <w14:schemeClr w14:val="tx1">
                <w14:lumMod w14:val="95000"/>
                <w14:lumOff w14:val="5000"/>
              </w14:schemeClr>
            </w14:solidFill>
          </w14:textFill>
        </w:rPr>
      </w:pPr>
    </w:p>
    <w:p w14:paraId="65AE2785">
      <w:pPr>
        <w:pStyle w:val="148"/>
      </w:pPr>
      <w:bookmarkStart w:id="106" w:name="_Toc153731310"/>
      <w:bookmarkStart w:id="107" w:name="_Toc26779998"/>
      <w:bookmarkStart w:id="108" w:name="_Toc24028896"/>
      <w:r>
        <w:t>粘合剂</w:t>
      </w:r>
      <w:bookmarkEnd w:id="106"/>
      <w:bookmarkEnd w:id="107"/>
      <w:bookmarkEnd w:id="108"/>
    </w:p>
    <w:p w14:paraId="652F0AD5"/>
    <w:p w14:paraId="58BF6E5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42F8B4BB">
      <w:pPr>
        <w:pStyle w:val="144"/>
        <w:rPr>
          <w:color w:val="0D0D0D" w:themeColor="text1" w:themeTint="F2"/>
          <w14:textFill>
            <w14:solidFill>
              <w14:schemeClr w14:val="tx1">
                <w14:lumMod w14:val="95000"/>
                <w14:lumOff w14:val="5000"/>
              </w14:schemeClr>
            </w14:solidFill>
          </w14:textFill>
        </w:rPr>
      </w:pPr>
    </w:p>
    <w:p w14:paraId="5A3A3B74">
      <w:pPr>
        <w:pStyle w:val="4"/>
        <w:rPr>
          <w:color w:val="0D0D0D" w:themeColor="text1" w:themeTint="F2"/>
          <w14:textFill>
            <w14:solidFill>
              <w14:schemeClr w14:val="tx1">
                <w14:lumMod w14:val="95000"/>
                <w14:lumOff w14:val="5000"/>
              </w14:schemeClr>
            </w14:solidFill>
          </w14:textFill>
        </w:rPr>
      </w:pPr>
      <w:bookmarkStart w:id="109" w:name="_Toc24028286"/>
      <w:bookmarkStart w:id="110" w:name="_Toc24972476"/>
      <w:bookmarkStart w:id="111" w:name="_Toc153731633"/>
      <w:r>
        <w:rPr>
          <w:rFonts w:hint="eastAsia"/>
          <w:color w:val="0D0D0D" w:themeColor="text1" w:themeTint="F2"/>
          <w14:textFill>
            <w14:solidFill>
              <w14:schemeClr w14:val="tx1">
                <w14:lumMod w14:val="95000"/>
                <w14:lumOff w14:val="5000"/>
              </w14:schemeClr>
            </w14:solidFill>
          </w14:textFill>
        </w:rPr>
        <w:t>其他</w:t>
      </w:r>
      <w:bookmarkEnd w:id="109"/>
      <w:bookmarkEnd w:id="110"/>
      <w:bookmarkEnd w:id="111"/>
    </w:p>
    <w:p w14:paraId="0707C2F6">
      <w:pPr>
        <w:pStyle w:val="146"/>
        <w:ind w:firstLine="420"/>
        <w:rPr>
          <w:color w:val="0D0D0D" w:themeColor="text1" w:themeTint="F2"/>
          <w14:textFill>
            <w14:solidFill>
              <w14:schemeClr w14:val="tx1">
                <w14:lumMod w14:val="95000"/>
                <w14:lumOff w14:val="5000"/>
              </w14:schemeClr>
            </w14:solidFill>
          </w14:textFill>
        </w:rPr>
      </w:pPr>
    </w:p>
    <w:p w14:paraId="4FCF0778">
      <w:pPr>
        <w:pStyle w:val="148"/>
      </w:pPr>
      <w:bookmarkStart w:id="112" w:name="_Toc24028897"/>
      <w:bookmarkStart w:id="113" w:name="_Toc26779999"/>
      <w:bookmarkStart w:id="114" w:name="_Toc153731311"/>
      <w:r>
        <w:t>其他</w:t>
      </w:r>
      <w:bookmarkEnd w:id="112"/>
      <w:bookmarkEnd w:id="113"/>
      <w:bookmarkEnd w:id="114"/>
    </w:p>
    <w:p w14:paraId="545E77F6"/>
    <w:p w14:paraId="472CEB6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214F18B2">
      <w:pPr>
        <w:pStyle w:val="144"/>
        <w:rPr>
          <w:color w:val="0D0D0D" w:themeColor="text1" w:themeTint="F2"/>
          <w14:textFill>
            <w14:solidFill>
              <w14:schemeClr w14:val="tx1">
                <w14:lumMod w14:val="95000"/>
                <w14:lumOff w14:val="5000"/>
              </w14:schemeClr>
            </w14:solidFill>
          </w14:textFill>
        </w:rPr>
      </w:pPr>
    </w:p>
    <w:p w14:paraId="7273356F">
      <w:pPr>
        <w:pStyle w:val="144"/>
        <w:rPr>
          <w:color w:val="0D0D0D" w:themeColor="text1" w:themeTint="F2"/>
          <w14:textFill>
            <w14:solidFill>
              <w14:schemeClr w14:val="tx1">
                <w14:lumMod w14:val="95000"/>
                <w14:lumOff w14:val="5000"/>
              </w14:schemeClr>
            </w14:solidFill>
          </w14:textFill>
        </w:rPr>
      </w:pPr>
    </w:p>
    <w:p w14:paraId="48D5DC2F">
      <w:pPr>
        <w:pStyle w:val="3"/>
        <w:rPr>
          <w:color w:val="0D0D0D" w:themeColor="text1" w:themeTint="F2"/>
          <w14:textFill>
            <w14:solidFill>
              <w14:schemeClr w14:val="tx1">
                <w14:lumMod w14:val="95000"/>
                <w14:lumOff w14:val="5000"/>
              </w14:schemeClr>
            </w14:solidFill>
          </w14:textFill>
        </w:rPr>
      </w:pPr>
      <w:bookmarkStart w:id="115" w:name="_Toc535600398"/>
      <w:bookmarkStart w:id="116" w:name="_Toc153731639"/>
      <w:bookmarkStart w:id="117" w:name="_Toc59058104"/>
      <w:bookmarkStart w:id="118" w:name="_Toc477793750"/>
      <w:bookmarkStart w:id="119" w:name="_Toc24028010"/>
      <w:r>
        <w:rPr>
          <w:color w:val="0D0D0D" w:themeColor="text1" w:themeTint="F2"/>
          <w14:textFill>
            <w14:solidFill>
              <w14:schemeClr w14:val="tx1">
                <w14:lumMod w14:val="95000"/>
                <w14:lumOff w14:val="5000"/>
              </w14:schemeClr>
            </w14:solidFill>
          </w14:textFill>
        </w:rPr>
        <w:t>马来酸酐接枝聚合物</w:t>
      </w:r>
      <w:r>
        <w:rPr>
          <w:rFonts w:hint="eastAsia"/>
          <w:color w:val="0D0D0D" w:themeColor="text1" w:themeTint="F2"/>
          <w14:textFill>
            <w14:solidFill>
              <w14:schemeClr w14:val="tx1">
                <w14:lumMod w14:val="95000"/>
                <w14:lumOff w14:val="5000"/>
              </w14:schemeClr>
            </w14:solidFill>
          </w14:textFill>
        </w:rPr>
        <w:t>行业背景、发展历史、现状及趋势</w:t>
      </w:r>
      <w:bookmarkEnd w:id="115"/>
      <w:bookmarkEnd w:id="116"/>
      <w:bookmarkEnd w:id="117"/>
      <w:bookmarkEnd w:id="118"/>
      <w:bookmarkEnd w:id="119"/>
    </w:p>
    <w:p w14:paraId="4F6CD077">
      <w:pPr>
        <w:pStyle w:val="4"/>
        <w:rPr>
          <w:color w:val="0D0D0D" w:themeColor="text1" w:themeTint="F2"/>
          <w14:textFill>
            <w14:solidFill>
              <w14:schemeClr w14:val="tx1">
                <w14:lumMod w14:val="95000"/>
                <w14:lumOff w14:val="5000"/>
              </w14:schemeClr>
            </w14:solidFill>
          </w14:textFill>
        </w:rPr>
      </w:pPr>
      <w:bookmarkStart w:id="120" w:name="_Toc535600400"/>
      <w:bookmarkStart w:id="121" w:name="_Toc24028012"/>
      <w:bookmarkStart w:id="122" w:name="_Toc477793752"/>
      <w:bookmarkStart w:id="123" w:name="_Toc153731640"/>
      <w:bookmarkStart w:id="124" w:name="_Toc59058106"/>
      <w:r>
        <w:rPr>
          <w:color w:val="0D0D0D" w:themeColor="text1" w:themeTint="F2"/>
          <w14:textFill>
            <w14:solidFill>
              <w14:schemeClr w14:val="tx1">
                <w14:lumMod w14:val="95000"/>
                <w14:lumOff w14:val="5000"/>
              </w14:schemeClr>
            </w14:solidFill>
          </w14:textFill>
        </w:rPr>
        <w:t>马来酸酐接枝聚合物</w:t>
      </w:r>
      <w:r>
        <w:rPr>
          <w:rFonts w:hint="eastAsia"/>
          <w:color w:val="0D0D0D" w:themeColor="text1" w:themeTint="F2"/>
          <w14:textFill>
            <w14:solidFill>
              <w14:schemeClr w14:val="tx1">
                <w14:lumMod w14:val="95000"/>
                <w14:lumOff w14:val="5000"/>
              </w14:schemeClr>
            </w14:solidFill>
          </w14:textFill>
        </w:rPr>
        <w:t>行业目前现状分析</w:t>
      </w:r>
      <w:bookmarkEnd w:id="120"/>
      <w:bookmarkEnd w:id="121"/>
      <w:bookmarkEnd w:id="122"/>
      <w:bookmarkEnd w:id="123"/>
      <w:bookmarkEnd w:id="124"/>
    </w:p>
    <w:p w14:paraId="1C863375">
      <w:pPr>
        <w:pStyle w:val="151"/>
        <w:ind w:left="252" w:right="-105"/>
        <w:rPr>
          <w:lang w:eastAsia="zh-CN"/>
        </w:rPr>
      </w:pPr>
      <w:bookmarkStart w:id="125" w:name="_Toc153731356"/>
      <w:bookmarkStart w:id="126" w:name="_Toc59057833"/>
      <w:r>
        <w:rPr>
          <w:lang w:eastAsia="zh-CN"/>
        </w:rPr>
        <w:t>马来酸酐接枝聚合物</w:t>
      </w:r>
      <w:r>
        <w:rPr>
          <w:rFonts w:hint="eastAsia"/>
          <w:lang w:eastAsia="zh-CN"/>
        </w:rPr>
        <w:t>行业目前发展现状</w:t>
      </w:r>
      <w:bookmarkEnd w:id="125"/>
      <w:bookmarkEnd w:id="12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1AB3F7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6370DB41">
            <w:pPr>
              <w:rPr>
                <w:rFonts w:cs="Times New Roman"/>
                <w:b/>
                <w:bCs/>
                <w:color w:val="FFFFFF"/>
                <w:kern w:val="0"/>
                <w:sz w:val="20"/>
                <w:szCs w:val="20"/>
              </w:rPr>
            </w:pPr>
            <w:r>
              <w:rPr>
                <w:rFonts w:hint="eastAsia" w:cs="Times New Roman"/>
                <w:b/>
                <w:bCs/>
                <w:color w:val="FFFFFF"/>
                <w:kern w:val="0"/>
                <w:sz w:val="20"/>
                <w:szCs w:val="20"/>
              </w:rPr>
              <w:t>发展现状</w:t>
            </w:r>
          </w:p>
        </w:tc>
        <w:tc>
          <w:tcPr>
            <w:tcW w:w="3666" w:type="pct"/>
            <w:shd w:val="solid" w:color="000080" w:fill="FFFFFF"/>
            <w:vAlign w:val="center"/>
          </w:tcPr>
          <w:p w14:paraId="7B983EF3">
            <w:pPr>
              <w:rPr>
                <w:rFonts w:cs="Times New Roman"/>
                <w:b/>
                <w:bCs/>
                <w:color w:val="FFFFFF"/>
                <w:kern w:val="0"/>
                <w:sz w:val="20"/>
                <w:szCs w:val="20"/>
              </w:rPr>
            </w:pPr>
            <w:r>
              <w:rPr>
                <w:rFonts w:hint="eastAsia" w:cs="Times New Roman"/>
                <w:b/>
                <w:bCs/>
                <w:color w:val="FFFFFF"/>
                <w:kern w:val="0"/>
                <w:sz w:val="20"/>
                <w:szCs w:val="20"/>
              </w:rPr>
              <w:t>描述</w:t>
            </w:r>
          </w:p>
        </w:tc>
      </w:tr>
      <w:tr w14:paraId="0D3DE2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052BA447">
            <w:pPr>
              <w:rPr>
                <w:rFonts w:cs="Times New Roman"/>
                <w:kern w:val="0"/>
                <w:sz w:val="20"/>
                <w:szCs w:val="20"/>
              </w:rPr>
            </w:pPr>
          </w:p>
        </w:tc>
        <w:tc>
          <w:tcPr>
            <w:tcW w:w="3666" w:type="pct"/>
            <w:shd w:val="clear" w:color="auto" w:fill="auto"/>
            <w:vAlign w:val="center"/>
          </w:tcPr>
          <w:p w14:paraId="7649EE0A">
            <w:pPr>
              <w:rPr>
                <w:rFonts w:cs="Times New Roman"/>
                <w:kern w:val="0"/>
                <w:sz w:val="20"/>
                <w:szCs w:val="20"/>
              </w:rPr>
            </w:pPr>
          </w:p>
        </w:tc>
      </w:tr>
      <w:tr w14:paraId="56FBAF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1A388515">
            <w:pPr>
              <w:rPr>
                <w:rFonts w:cs="Times New Roman"/>
                <w:kern w:val="0"/>
                <w:sz w:val="20"/>
                <w:szCs w:val="20"/>
              </w:rPr>
            </w:pPr>
          </w:p>
        </w:tc>
        <w:tc>
          <w:tcPr>
            <w:tcW w:w="3666" w:type="pct"/>
            <w:shd w:val="clear" w:color="auto" w:fill="auto"/>
            <w:vAlign w:val="center"/>
          </w:tcPr>
          <w:p w14:paraId="05563353">
            <w:pPr>
              <w:rPr>
                <w:rFonts w:cs="Times New Roman"/>
                <w:kern w:val="0"/>
                <w:sz w:val="20"/>
                <w:szCs w:val="20"/>
              </w:rPr>
            </w:pPr>
          </w:p>
        </w:tc>
      </w:tr>
      <w:tr w14:paraId="2EC506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108B6BA1">
            <w:pPr>
              <w:rPr>
                <w:rFonts w:cs="Times New Roman"/>
                <w:kern w:val="0"/>
                <w:sz w:val="20"/>
                <w:szCs w:val="20"/>
              </w:rPr>
            </w:pPr>
          </w:p>
        </w:tc>
        <w:tc>
          <w:tcPr>
            <w:tcW w:w="3666" w:type="pct"/>
            <w:shd w:val="clear" w:color="auto" w:fill="auto"/>
            <w:vAlign w:val="center"/>
          </w:tcPr>
          <w:p w14:paraId="4FACAF11">
            <w:pPr>
              <w:rPr>
                <w:rFonts w:cs="Times New Roman"/>
                <w:kern w:val="0"/>
                <w:sz w:val="20"/>
                <w:szCs w:val="20"/>
              </w:rPr>
            </w:pPr>
          </w:p>
        </w:tc>
      </w:tr>
      <w:tr w14:paraId="52080C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5788E97E">
            <w:pPr>
              <w:rPr>
                <w:rFonts w:cs="Times New Roman"/>
                <w:kern w:val="0"/>
                <w:sz w:val="20"/>
                <w:szCs w:val="20"/>
              </w:rPr>
            </w:pPr>
          </w:p>
        </w:tc>
        <w:tc>
          <w:tcPr>
            <w:tcW w:w="3666" w:type="pct"/>
            <w:shd w:val="clear" w:color="auto" w:fill="auto"/>
            <w:vAlign w:val="center"/>
          </w:tcPr>
          <w:p w14:paraId="3A7267E2">
            <w:pPr>
              <w:rPr>
                <w:rFonts w:cs="Times New Roman"/>
                <w:kern w:val="0"/>
                <w:sz w:val="20"/>
                <w:szCs w:val="20"/>
              </w:rPr>
            </w:pPr>
          </w:p>
        </w:tc>
      </w:tr>
      <w:tr w14:paraId="79A5F4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19C7708A">
            <w:pPr>
              <w:rPr>
                <w:rFonts w:cs="Times New Roman"/>
                <w:kern w:val="0"/>
                <w:sz w:val="20"/>
                <w:szCs w:val="20"/>
              </w:rPr>
            </w:pPr>
          </w:p>
        </w:tc>
        <w:tc>
          <w:tcPr>
            <w:tcW w:w="3666" w:type="pct"/>
            <w:shd w:val="clear" w:color="auto" w:fill="auto"/>
            <w:vAlign w:val="center"/>
          </w:tcPr>
          <w:p w14:paraId="13352A57">
            <w:pPr>
              <w:rPr>
                <w:rFonts w:cs="Times New Roman"/>
                <w:kern w:val="0"/>
                <w:sz w:val="20"/>
                <w:szCs w:val="20"/>
              </w:rPr>
            </w:pPr>
          </w:p>
        </w:tc>
      </w:tr>
    </w:tbl>
    <w:p w14:paraId="6EA80C46">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3FEBD6A3">
      <w:pPr>
        <w:pStyle w:val="4"/>
        <w:rPr>
          <w:color w:val="0D0D0D" w:themeColor="text1" w:themeTint="F2"/>
          <w14:textFill>
            <w14:solidFill>
              <w14:schemeClr w14:val="tx1">
                <w14:lumMod w14:val="95000"/>
                <w14:lumOff w14:val="5000"/>
              </w14:schemeClr>
            </w14:solidFill>
          </w14:textFill>
        </w:rPr>
      </w:pPr>
      <w:bookmarkStart w:id="127" w:name="_Toc153731641"/>
      <w:r>
        <w:rPr>
          <w:color w:val="0D0D0D" w:themeColor="text1" w:themeTint="F2"/>
          <w14:textFill>
            <w14:solidFill>
              <w14:schemeClr w14:val="tx1">
                <w14:lumMod w14:val="95000"/>
                <w14:lumOff w14:val="5000"/>
              </w14:schemeClr>
            </w14:solidFill>
          </w14:textFill>
        </w:rPr>
        <w:t>马来酸酐接枝聚合物</w:t>
      </w:r>
      <w:r>
        <w:rPr>
          <w:rFonts w:hint="eastAsia"/>
          <w:color w:val="0D0D0D" w:themeColor="text1" w:themeTint="F2"/>
          <w14:textFill>
            <w14:solidFill>
              <w14:schemeClr w14:val="tx1">
                <w14:lumMod w14:val="95000"/>
                <w14:lumOff w14:val="5000"/>
              </w14:schemeClr>
            </w14:solidFill>
          </w14:textFill>
        </w:rPr>
        <w:t>发展趋势</w:t>
      </w:r>
      <w:bookmarkEnd w:id="127"/>
    </w:p>
    <w:p w14:paraId="5595F2C5">
      <w:pPr>
        <w:pStyle w:val="151"/>
        <w:ind w:left="252" w:right="-105"/>
        <w:rPr>
          <w:lang w:eastAsia="zh-CN"/>
        </w:rPr>
      </w:pPr>
      <w:bookmarkStart w:id="128" w:name="_Toc153731357"/>
      <w:bookmarkStart w:id="129" w:name="_Toc59057834"/>
      <w:r>
        <w:rPr>
          <w:lang w:eastAsia="zh-CN"/>
        </w:rPr>
        <w:t>马来酸酐接枝聚合物</w:t>
      </w:r>
      <w:r>
        <w:rPr>
          <w:rFonts w:hint="eastAsia"/>
          <w:lang w:eastAsia="zh-CN"/>
        </w:rPr>
        <w:t>发展趋势</w:t>
      </w:r>
      <w:bookmarkEnd w:id="128"/>
      <w:bookmarkEnd w:id="12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97"/>
        <w:gridCol w:w="7271"/>
      </w:tblGrid>
      <w:tr w14:paraId="63DBD3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53" w:type="pct"/>
            <w:shd w:val="solid" w:color="000080" w:fill="FFFFFF"/>
            <w:vAlign w:val="center"/>
          </w:tcPr>
          <w:p w14:paraId="748F5B4F">
            <w:pPr>
              <w:rPr>
                <w:rFonts w:cs="Times New Roman"/>
                <w:b/>
                <w:bCs/>
                <w:color w:val="FFFFFF"/>
                <w:kern w:val="0"/>
                <w:sz w:val="20"/>
                <w:szCs w:val="20"/>
              </w:rPr>
            </w:pPr>
            <w:r>
              <w:rPr>
                <w:rFonts w:hint="eastAsia" w:cs="Times New Roman"/>
                <w:b/>
                <w:bCs/>
                <w:color w:val="FFFFFF"/>
                <w:kern w:val="0"/>
                <w:sz w:val="20"/>
                <w:szCs w:val="20"/>
              </w:rPr>
              <w:t>趋势</w:t>
            </w:r>
          </w:p>
        </w:tc>
        <w:tc>
          <w:tcPr>
            <w:tcW w:w="3647" w:type="pct"/>
            <w:shd w:val="solid" w:color="000080" w:fill="FFFFFF"/>
            <w:vAlign w:val="center"/>
          </w:tcPr>
          <w:p w14:paraId="3AAEED8B">
            <w:pPr>
              <w:rPr>
                <w:rFonts w:cs="Times New Roman"/>
                <w:b/>
                <w:bCs/>
                <w:color w:val="FFFFFF"/>
                <w:kern w:val="0"/>
                <w:sz w:val="20"/>
                <w:szCs w:val="20"/>
              </w:rPr>
            </w:pPr>
            <w:r>
              <w:rPr>
                <w:rFonts w:hint="eastAsia" w:cs="Times New Roman"/>
                <w:b/>
                <w:bCs/>
                <w:color w:val="FFFFFF"/>
                <w:kern w:val="0"/>
                <w:sz w:val="20"/>
                <w:szCs w:val="20"/>
              </w:rPr>
              <w:t>描述</w:t>
            </w:r>
          </w:p>
        </w:tc>
      </w:tr>
      <w:tr w14:paraId="676011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53" w:type="pct"/>
            <w:shd w:val="clear" w:color="auto" w:fill="auto"/>
            <w:vAlign w:val="center"/>
          </w:tcPr>
          <w:p w14:paraId="034CAAF8">
            <w:pPr>
              <w:rPr>
                <w:rFonts w:cs="Times New Roman"/>
                <w:kern w:val="0"/>
                <w:sz w:val="20"/>
                <w:szCs w:val="20"/>
              </w:rPr>
            </w:pPr>
          </w:p>
        </w:tc>
        <w:tc>
          <w:tcPr>
            <w:tcW w:w="3647" w:type="pct"/>
            <w:shd w:val="clear" w:color="auto" w:fill="auto"/>
            <w:vAlign w:val="center"/>
          </w:tcPr>
          <w:p w14:paraId="2F478FB0">
            <w:pPr>
              <w:rPr>
                <w:rFonts w:cs="Times New Roman"/>
                <w:kern w:val="0"/>
                <w:sz w:val="20"/>
                <w:szCs w:val="20"/>
              </w:rPr>
            </w:pPr>
          </w:p>
        </w:tc>
      </w:tr>
      <w:tr w14:paraId="377FF5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53" w:type="pct"/>
            <w:shd w:val="clear" w:color="auto" w:fill="auto"/>
            <w:vAlign w:val="center"/>
          </w:tcPr>
          <w:p w14:paraId="6B7E06B0">
            <w:pPr>
              <w:rPr>
                <w:rFonts w:cs="Times New Roman"/>
                <w:kern w:val="0"/>
                <w:sz w:val="20"/>
                <w:szCs w:val="20"/>
              </w:rPr>
            </w:pPr>
          </w:p>
        </w:tc>
        <w:tc>
          <w:tcPr>
            <w:tcW w:w="3647" w:type="pct"/>
            <w:shd w:val="clear" w:color="auto" w:fill="auto"/>
            <w:vAlign w:val="center"/>
          </w:tcPr>
          <w:p w14:paraId="5CD376C3">
            <w:pPr>
              <w:rPr>
                <w:rFonts w:cs="Times New Roman"/>
                <w:kern w:val="0"/>
                <w:sz w:val="20"/>
                <w:szCs w:val="20"/>
              </w:rPr>
            </w:pPr>
          </w:p>
        </w:tc>
      </w:tr>
      <w:tr w14:paraId="2D01AB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53" w:type="pct"/>
            <w:shd w:val="clear" w:color="auto" w:fill="auto"/>
            <w:vAlign w:val="center"/>
          </w:tcPr>
          <w:p w14:paraId="42ED8D20">
            <w:pPr>
              <w:rPr>
                <w:rFonts w:cs="Times New Roman"/>
                <w:kern w:val="0"/>
                <w:sz w:val="20"/>
                <w:szCs w:val="20"/>
              </w:rPr>
            </w:pPr>
          </w:p>
        </w:tc>
        <w:tc>
          <w:tcPr>
            <w:tcW w:w="3647" w:type="pct"/>
            <w:shd w:val="clear" w:color="auto" w:fill="auto"/>
            <w:vAlign w:val="center"/>
          </w:tcPr>
          <w:p w14:paraId="2E4BCCEF">
            <w:pPr>
              <w:rPr>
                <w:rFonts w:cs="Times New Roman"/>
                <w:kern w:val="0"/>
                <w:sz w:val="20"/>
                <w:szCs w:val="20"/>
              </w:rPr>
            </w:pPr>
          </w:p>
        </w:tc>
      </w:tr>
      <w:tr w14:paraId="1621F2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53" w:type="pct"/>
            <w:shd w:val="clear" w:color="auto" w:fill="auto"/>
            <w:vAlign w:val="center"/>
          </w:tcPr>
          <w:p w14:paraId="341048E5">
            <w:pPr>
              <w:rPr>
                <w:rFonts w:cs="Times New Roman"/>
                <w:kern w:val="0"/>
                <w:sz w:val="20"/>
                <w:szCs w:val="20"/>
              </w:rPr>
            </w:pPr>
          </w:p>
        </w:tc>
        <w:tc>
          <w:tcPr>
            <w:tcW w:w="3647" w:type="pct"/>
            <w:shd w:val="clear" w:color="auto" w:fill="auto"/>
            <w:vAlign w:val="center"/>
          </w:tcPr>
          <w:p w14:paraId="6FC93C79">
            <w:pPr>
              <w:rPr>
                <w:rFonts w:cs="Times New Roman"/>
                <w:kern w:val="0"/>
                <w:sz w:val="20"/>
                <w:szCs w:val="20"/>
              </w:rPr>
            </w:pPr>
          </w:p>
        </w:tc>
      </w:tr>
      <w:tr w14:paraId="2C4280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53" w:type="pct"/>
            <w:shd w:val="clear" w:color="auto" w:fill="auto"/>
            <w:vAlign w:val="center"/>
          </w:tcPr>
          <w:p w14:paraId="2F612524">
            <w:pPr>
              <w:rPr>
                <w:rFonts w:cs="Times New Roman"/>
                <w:kern w:val="0"/>
                <w:sz w:val="20"/>
                <w:szCs w:val="20"/>
              </w:rPr>
            </w:pPr>
          </w:p>
        </w:tc>
        <w:tc>
          <w:tcPr>
            <w:tcW w:w="3647" w:type="pct"/>
            <w:shd w:val="clear" w:color="auto" w:fill="auto"/>
            <w:vAlign w:val="center"/>
          </w:tcPr>
          <w:p w14:paraId="3CDAAD98">
            <w:pPr>
              <w:rPr>
                <w:rFonts w:cs="Times New Roman"/>
                <w:kern w:val="0"/>
                <w:sz w:val="20"/>
                <w:szCs w:val="20"/>
              </w:rPr>
            </w:pPr>
          </w:p>
        </w:tc>
      </w:tr>
    </w:tbl>
    <w:p w14:paraId="0E3758C7">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7C558CE7">
      <w:pPr>
        <w:pStyle w:val="144"/>
        <w:rPr>
          <w:color w:val="0D0D0D" w:themeColor="text1" w:themeTint="F2"/>
          <w14:textFill>
            <w14:solidFill>
              <w14:schemeClr w14:val="tx1">
                <w14:lumMod w14:val="95000"/>
                <w14:lumOff w14:val="5000"/>
              </w14:schemeClr>
            </w14:solidFill>
          </w14:textFill>
        </w:rPr>
      </w:pPr>
    </w:p>
    <w:p w14:paraId="790B661C">
      <w:pPr>
        <w:pStyle w:val="2"/>
        <w:rPr>
          <w:lang w:val="en-US" w:eastAsia="zh-CN"/>
        </w:rPr>
      </w:pPr>
      <w:bookmarkStart w:id="130" w:name="_Toc153731642"/>
      <w:r>
        <w:rPr>
          <w:rFonts w:hint="eastAsia"/>
          <w:lang w:eastAsia="zh-CN"/>
        </w:rPr>
        <w:t>全球</w:t>
      </w:r>
      <w:r>
        <w:rPr>
          <w:lang w:eastAsia="zh-CN"/>
        </w:rPr>
        <w:t>马来酸酐接枝聚合物</w:t>
      </w:r>
      <w:r>
        <w:rPr>
          <w:rFonts w:hint="eastAsia"/>
          <w:lang w:eastAsia="zh-CN"/>
        </w:rPr>
        <w:t>总体规模分析</w:t>
      </w:r>
      <w:bookmarkEnd w:id="130"/>
    </w:p>
    <w:p w14:paraId="45594B77">
      <w:pPr>
        <w:pStyle w:val="3"/>
        <w:rPr>
          <w:color w:val="0D0D0D" w:themeColor="text1" w:themeTint="F2"/>
          <w14:textFill>
            <w14:solidFill>
              <w14:schemeClr w14:val="tx1">
                <w14:lumMod w14:val="95000"/>
                <w14:lumOff w14:val="5000"/>
              </w14:schemeClr>
            </w14:solidFill>
          </w14:textFill>
        </w:rPr>
      </w:pPr>
      <w:bookmarkStart w:id="131" w:name="OLE_LINK23"/>
      <w:bookmarkStart w:id="132" w:name="_Toc24972485"/>
      <w:bookmarkStart w:id="133" w:name="_Toc24028295"/>
      <w:bookmarkStart w:id="134" w:name="_Toc153731643"/>
      <w:bookmarkStart w:id="135" w:name="_Toc24028292"/>
      <w:bookmarkStart w:id="136" w:name="_Toc24972482"/>
      <w:r>
        <w:rPr>
          <w:rFonts w:hint="eastAsia"/>
          <w:color w:val="0D0D0D" w:themeColor="text1" w:themeTint="F2"/>
          <w14:textFill>
            <w14:solidFill>
              <w14:schemeClr w14:val="tx1">
                <w14:lumMod w14:val="95000"/>
                <w14:lumOff w14:val="5000"/>
              </w14:schemeClr>
            </w14:solidFill>
          </w14:textFill>
        </w:rPr>
        <w:t>全球</w:t>
      </w:r>
      <w:r>
        <w:rPr>
          <w:color w:val="0D0D0D" w:themeColor="text1" w:themeTint="F2"/>
          <w14:textFill>
            <w14:solidFill>
              <w14:schemeClr w14:val="tx1">
                <w14:lumMod w14:val="95000"/>
                <w14:lumOff w14:val="5000"/>
              </w14:schemeClr>
            </w14:solidFill>
          </w14:textFill>
        </w:rPr>
        <w:t>马来酸酐接枝聚合物</w:t>
      </w:r>
      <w:bookmarkEnd w:id="131"/>
      <w:r>
        <w:rPr>
          <w:rFonts w:hint="eastAsia"/>
          <w:color w:val="0D0D0D" w:themeColor="text1" w:themeTint="F2"/>
          <w14:textFill>
            <w14:solidFill>
              <w14:schemeClr w14:val="tx1">
                <w14:lumMod w14:val="95000"/>
                <w14:lumOff w14:val="5000"/>
              </w14:schemeClr>
            </w14:solidFill>
          </w14:textFill>
        </w:rPr>
        <w:t>供需现状及预测（2019-2030）</w:t>
      </w:r>
      <w:bookmarkEnd w:id="132"/>
      <w:bookmarkEnd w:id="133"/>
      <w:bookmarkEnd w:id="134"/>
    </w:p>
    <w:p w14:paraId="0DB0E17C">
      <w:pPr>
        <w:pStyle w:val="4"/>
        <w:rPr>
          <w:color w:val="0D0D0D" w:themeColor="text1" w:themeTint="F2"/>
          <w14:textFill>
            <w14:solidFill>
              <w14:schemeClr w14:val="tx1">
                <w14:lumMod w14:val="95000"/>
                <w14:lumOff w14:val="5000"/>
              </w14:schemeClr>
            </w14:solidFill>
          </w14:textFill>
        </w:rPr>
      </w:pPr>
      <w:bookmarkStart w:id="137" w:name="_Toc24972486"/>
      <w:bookmarkStart w:id="138" w:name="_Toc24028296"/>
      <w:bookmarkStart w:id="139" w:name="_Toc153731644"/>
      <w:r>
        <w:rPr>
          <w:rFonts w:hint="eastAsia"/>
          <w:color w:val="0D0D0D" w:themeColor="text1" w:themeTint="F2"/>
          <w14:textFill>
            <w14:solidFill>
              <w14:schemeClr w14:val="tx1">
                <w14:lumMod w14:val="95000"/>
                <w14:lumOff w14:val="5000"/>
              </w14:schemeClr>
            </w14:solidFill>
          </w14:textFill>
        </w:rPr>
        <w:t>全球</w:t>
      </w:r>
      <w:r>
        <w:rPr>
          <w:color w:val="0D0D0D" w:themeColor="text1" w:themeTint="F2"/>
          <w14:textFill>
            <w14:solidFill>
              <w14:schemeClr w14:val="tx1">
                <w14:lumMod w14:val="95000"/>
                <w14:lumOff w14:val="5000"/>
              </w14:schemeClr>
            </w14:solidFill>
          </w14:textFill>
        </w:rPr>
        <w:t>马来酸酐接枝聚合物</w:t>
      </w:r>
      <w:r>
        <w:rPr>
          <w:rFonts w:hint="eastAsia"/>
          <w:color w:val="0D0D0D" w:themeColor="text1" w:themeTint="F2"/>
          <w14:textFill>
            <w14:solidFill>
              <w14:schemeClr w14:val="tx1">
                <w14:lumMod w14:val="95000"/>
                <w14:lumOff w14:val="5000"/>
              </w14:schemeClr>
            </w14:solidFill>
          </w14:textFill>
        </w:rPr>
        <w:t>产能、产量、产能利用率及发展趋势（2019-2030）</w:t>
      </w:r>
      <w:bookmarkEnd w:id="137"/>
      <w:bookmarkEnd w:id="138"/>
      <w:bookmarkEnd w:id="139"/>
    </w:p>
    <w:p w14:paraId="55C70FF0">
      <w:pPr>
        <w:pStyle w:val="148"/>
      </w:pPr>
      <w:bookmarkStart w:id="140" w:name="_Toc26780009"/>
      <w:bookmarkStart w:id="141" w:name="_Toc24028907"/>
      <w:bookmarkStart w:id="142" w:name="_Toc153731317"/>
      <w:r>
        <w:rPr>
          <w:rFonts w:hint="eastAsia"/>
        </w:rPr>
        <w:t>全球</w:t>
      </w:r>
      <w:r>
        <w:t>马来酸酐接枝聚合物</w:t>
      </w:r>
      <w:r>
        <w:rPr>
          <w:rFonts w:hint="eastAsia"/>
        </w:rPr>
        <w:t>产能、产量、产能利用率及发展趋势（2019-2030</w:t>
      </w:r>
      <w:bookmarkEnd w:id="140"/>
      <w:bookmarkEnd w:id="141"/>
      <w:r>
        <w:rPr>
          <w:rFonts w:hint="eastAsia"/>
        </w:rPr>
        <w:t>）&amp;（</w:t>
      </w:r>
      <w:r>
        <w:t>千吨</w:t>
      </w:r>
      <w:r>
        <w:rPr>
          <w:rFonts w:hint="eastAsia"/>
        </w:rPr>
        <w:t>）</w:t>
      </w:r>
      <w:bookmarkEnd w:id="142"/>
    </w:p>
    <w:p w14:paraId="50BB4560">
      <w:r>
        <w:drawing>
          <wp:inline distT="0" distB="0" distL="0" distR="0">
            <wp:extent cx="6192520" cy="2814955"/>
            <wp:effectExtent l="0" t="0" r="0" b="4445"/>
            <wp:docPr id="1013"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3B614FE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1F429367">
      <w:pPr>
        <w:pStyle w:val="4"/>
        <w:rPr>
          <w:color w:val="0D0D0D" w:themeColor="text1" w:themeTint="F2"/>
          <w14:textFill>
            <w14:solidFill>
              <w14:schemeClr w14:val="tx1">
                <w14:lumMod w14:val="95000"/>
                <w14:lumOff w14:val="5000"/>
              </w14:schemeClr>
            </w14:solidFill>
          </w14:textFill>
        </w:rPr>
      </w:pPr>
      <w:bookmarkStart w:id="143" w:name="_Toc24028297"/>
      <w:bookmarkStart w:id="144" w:name="_Toc153731645"/>
      <w:bookmarkStart w:id="145" w:name="_Toc24972487"/>
      <w:r>
        <w:rPr>
          <w:rFonts w:hint="eastAsia"/>
          <w:color w:val="0D0D0D" w:themeColor="text1" w:themeTint="F2"/>
          <w14:textFill>
            <w14:solidFill>
              <w14:schemeClr w14:val="tx1">
                <w14:lumMod w14:val="95000"/>
                <w14:lumOff w14:val="5000"/>
              </w14:schemeClr>
            </w14:solidFill>
          </w14:textFill>
        </w:rPr>
        <w:t>全球</w:t>
      </w:r>
      <w:r>
        <w:rPr>
          <w:color w:val="0D0D0D" w:themeColor="text1" w:themeTint="F2"/>
          <w14:textFill>
            <w14:solidFill>
              <w14:schemeClr w14:val="tx1">
                <w14:lumMod w14:val="95000"/>
                <w14:lumOff w14:val="5000"/>
              </w14:schemeClr>
            </w14:solidFill>
          </w14:textFill>
        </w:rPr>
        <w:t>马来酸酐接枝聚合物</w:t>
      </w:r>
      <w:r>
        <w:rPr>
          <w:rFonts w:hint="eastAsia"/>
          <w:color w:val="0D0D0D" w:themeColor="text1" w:themeTint="F2"/>
          <w14:textFill>
            <w14:solidFill>
              <w14:schemeClr w14:val="tx1">
                <w14:lumMod w14:val="95000"/>
                <w14:lumOff w14:val="5000"/>
              </w14:schemeClr>
            </w14:solidFill>
          </w14:textFill>
        </w:rPr>
        <w:t>产量、需求量及发展趋势（2019-2030）</w:t>
      </w:r>
      <w:bookmarkEnd w:id="143"/>
      <w:bookmarkEnd w:id="144"/>
      <w:bookmarkEnd w:id="145"/>
    </w:p>
    <w:p w14:paraId="581DAB63">
      <w:pPr>
        <w:pStyle w:val="148"/>
      </w:pPr>
      <w:bookmarkStart w:id="146" w:name="_Toc26780067"/>
      <w:bookmarkStart w:id="147" w:name="_Toc24028908"/>
      <w:bookmarkStart w:id="148" w:name="_Toc153731318"/>
      <w:r>
        <w:rPr>
          <w:rFonts w:hint="eastAsia"/>
        </w:rPr>
        <w:t>全球</w:t>
      </w:r>
      <w:r>
        <w:t>马来酸酐接枝聚合物</w:t>
      </w:r>
      <w:r>
        <w:rPr>
          <w:rFonts w:hint="eastAsia"/>
        </w:rPr>
        <w:t>产量、需求量及发展趋势（2019-2030</w:t>
      </w:r>
      <w:bookmarkEnd w:id="146"/>
      <w:bookmarkEnd w:id="147"/>
      <w:r>
        <w:rPr>
          <w:rFonts w:hint="eastAsia"/>
        </w:rPr>
        <w:t>）&amp;（</w:t>
      </w:r>
      <w:r>
        <w:t>千吨</w:t>
      </w:r>
      <w:r>
        <w:rPr>
          <w:rFonts w:hint="eastAsia"/>
        </w:rPr>
        <w:t>）</w:t>
      </w:r>
      <w:bookmarkEnd w:id="148"/>
    </w:p>
    <w:p w14:paraId="0544CE0F">
      <w:r>
        <w:drawing>
          <wp:inline distT="0" distB="0" distL="0" distR="0">
            <wp:extent cx="6192520" cy="2814955"/>
            <wp:effectExtent l="0" t="0" r="0" b="4445"/>
            <wp:docPr id="1014"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3BA1C7C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487ADFB6">
      <w:pPr>
        <w:pStyle w:val="3"/>
        <w:rPr>
          <w:color w:val="0D0D0D" w:themeColor="text1" w:themeTint="F2"/>
          <w14:textFill>
            <w14:solidFill>
              <w14:schemeClr w14:val="tx1">
                <w14:lumMod w14:val="95000"/>
                <w14:lumOff w14:val="5000"/>
              </w14:schemeClr>
            </w14:solidFill>
          </w14:textFill>
        </w:rPr>
      </w:pPr>
      <w:bookmarkStart w:id="149" w:name="_Toc153731646"/>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马来酸酐接枝聚合物</w:t>
      </w:r>
      <w:r>
        <w:rPr>
          <w:rFonts w:hint="eastAsia"/>
          <w:color w:val="0D0D0D" w:themeColor="text1" w:themeTint="F2"/>
          <w14:textFill>
            <w14:solidFill>
              <w14:schemeClr w14:val="tx1">
                <w14:lumMod w14:val="95000"/>
                <w14:lumOff w14:val="5000"/>
              </w14:schemeClr>
            </w14:solidFill>
          </w14:textFill>
        </w:rPr>
        <w:t>产量及发展趋势（2019-2030）</w:t>
      </w:r>
      <w:bookmarkEnd w:id="149"/>
    </w:p>
    <w:p w14:paraId="2CE51399">
      <w:pPr>
        <w:pStyle w:val="151"/>
        <w:ind w:left="252" w:right="-105"/>
        <w:rPr>
          <w:lang w:eastAsia="zh-CN"/>
        </w:rPr>
      </w:pPr>
      <w:bookmarkStart w:id="150" w:name="_Toc50988646"/>
      <w:bookmarkStart w:id="151" w:name="_Toc153731358"/>
      <w:r>
        <w:rPr>
          <w:rFonts w:hint="eastAsia"/>
          <w:lang w:eastAsia="zh-CN"/>
        </w:rPr>
        <w:t>全球主要地区</w:t>
      </w:r>
      <w:r>
        <w:rPr>
          <w:lang w:eastAsia="zh-CN"/>
        </w:rPr>
        <w:t>马来酸酐接枝聚合物</w:t>
      </w:r>
      <w:r>
        <w:rPr>
          <w:rFonts w:hint="eastAsia"/>
          <w:lang w:eastAsia="zh-CN"/>
        </w:rPr>
        <w:t>产量增速（CAGR）：</w:t>
      </w:r>
      <w:bookmarkEnd w:id="150"/>
      <w:r>
        <w:rPr>
          <w:rFonts w:hint="eastAsia"/>
          <w:lang w:eastAsia="zh-CN"/>
        </w:rPr>
        <w:t>（2019 VS 2023 VS 2030）&amp;（</w:t>
      </w:r>
      <w:r>
        <w:rPr>
          <w:lang w:eastAsia="zh-CN"/>
        </w:rPr>
        <w:t>千吨</w:t>
      </w:r>
      <w:r>
        <w:rPr>
          <w:rFonts w:hint="eastAsia"/>
          <w:lang w:eastAsia="zh-CN"/>
        </w:rPr>
        <w:t>）</w:t>
      </w:r>
      <w:bookmarkEnd w:id="15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927"/>
        <w:gridCol w:w="877"/>
        <w:gridCol w:w="877"/>
        <w:gridCol w:w="2541"/>
        <w:gridCol w:w="2511"/>
      </w:tblGrid>
      <w:tr w14:paraId="5A7B0D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6B2D9D2F">
            <w:pPr>
              <w:pStyle w:val="175"/>
              <w:widowControl w:val="0"/>
              <w:jc w:val="both"/>
              <w:rPr>
                <w:rFonts w:cs="Times New Roman"/>
                <w:b/>
                <w:bCs/>
                <w:color w:val="FFFFFF"/>
                <w:sz w:val="20"/>
              </w:rPr>
            </w:pPr>
            <w:r>
              <w:rPr>
                <w:rFonts w:hint="eastAsia" w:cs="Times New Roman"/>
                <w:b/>
                <w:bCs/>
                <w:color w:val="FFFFFF"/>
                <w:sz w:val="20"/>
              </w:rPr>
              <w:t>地区</w:t>
            </w:r>
          </w:p>
        </w:tc>
        <w:tc>
          <w:tcPr>
            <w:tcW w:w="465" w:type="pct"/>
            <w:shd w:val="solid" w:color="000080" w:fill="FFFFFF"/>
            <w:vAlign w:val="center"/>
          </w:tcPr>
          <w:p w14:paraId="4FF414A7">
            <w:pPr>
              <w:pStyle w:val="175"/>
              <w:widowControl w:val="0"/>
              <w:jc w:val="center"/>
              <w:rPr>
                <w:rFonts w:cs="Times New Roman"/>
                <w:b/>
                <w:bCs/>
                <w:color w:val="FFFFFF"/>
                <w:sz w:val="20"/>
              </w:rPr>
            </w:pPr>
            <w:r>
              <w:rPr>
                <w:rFonts w:cs="Times New Roman"/>
                <w:b/>
                <w:bCs/>
                <w:color w:val="FFFFFF"/>
                <w:sz w:val="20"/>
              </w:rPr>
              <w:t>2019</w:t>
            </w:r>
          </w:p>
        </w:tc>
        <w:tc>
          <w:tcPr>
            <w:tcW w:w="440" w:type="pct"/>
            <w:shd w:val="solid" w:color="000080" w:fill="FFFFFF"/>
            <w:vAlign w:val="center"/>
          </w:tcPr>
          <w:p w14:paraId="61C918D1">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440" w:type="pct"/>
            <w:shd w:val="solid" w:color="000080" w:fill="FFFFFF"/>
            <w:vAlign w:val="center"/>
          </w:tcPr>
          <w:p w14:paraId="7AC9F512">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030</w:t>
            </w:r>
          </w:p>
        </w:tc>
        <w:tc>
          <w:tcPr>
            <w:tcW w:w="1274" w:type="pct"/>
            <w:shd w:val="solid" w:color="000080" w:fill="FFFFFF"/>
            <w:vAlign w:val="center"/>
          </w:tcPr>
          <w:p w14:paraId="30CBAA00">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（2019-2023）</w:t>
            </w:r>
          </w:p>
        </w:tc>
        <w:tc>
          <w:tcPr>
            <w:tcW w:w="1259" w:type="pct"/>
            <w:shd w:val="solid" w:color="000080" w:fill="FFFFFF"/>
            <w:vAlign w:val="center"/>
          </w:tcPr>
          <w:p w14:paraId="1045A296">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（2024-2030）</w:t>
            </w:r>
          </w:p>
        </w:tc>
      </w:tr>
      <w:tr w14:paraId="2CB70F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DB3DDD8">
            <w:pPr>
              <w:pStyle w:val="175"/>
              <w:widowControl w:val="0"/>
              <w:jc w:val="both"/>
              <w:rPr>
                <w:rFonts w:cs="Times New Roman"/>
                <w:sz w:val="20"/>
              </w:rPr>
            </w:pPr>
            <w:r>
              <w:rPr>
                <w:rFonts w:cs="Times New Roman"/>
                <w:sz w:val="20"/>
              </w:rPr>
              <w:t>北美</w:t>
            </w:r>
          </w:p>
        </w:tc>
        <w:tc>
          <w:tcPr>
            <w:tcW w:w="465" w:type="pct"/>
            <w:shd w:val="clear" w:color="auto" w:fill="auto"/>
            <w:vAlign w:val="center"/>
          </w:tcPr>
          <w:p w14:paraId="3852710D">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4DC7C16F">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0354A4A2">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613C7E24">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68C01A1F">
            <w:pPr>
              <w:pStyle w:val="175"/>
              <w:widowControl w:val="0"/>
              <w:jc w:val="right"/>
              <w:rPr>
                <w:rFonts w:cs="Times New Roman"/>
                <w:sz w:val="20"/>
              </w:rPr>
            </w:pPr>
            <w:r>
              <w:rPr>
                <w:rFonts w:hint="eastAsia" w:cs="Times New Roman"/>
                <w:sz w:val="20"/>
              </w:rPr>
              <w:t>XX</w:t>
            </w:r>
            <w:r>
              <w:rPr>
                <w:rFonts w:cs="Times New Roman"/>
                <w:sz w:val="20"/>
              </w:rPr>
              <w:t>%</w:t>
            </w:r>
          </w:p>
        </w:tc>
      </w:tr>
      <w:tr w14:paraId="70258C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5D86FBE">
            <w:pPr>
              <w:pStyle w:val="175"/>
              <w:widowControl w:val="0"/>
              <w:jc w:val="both"/>
              <w:rPr>
                <w:rFonts w:cs="Times New Roman"/>
                <w:sz w:val="20"/>
              </w:rPr>
            </w:pPr>
            <w:r>
              <w:rPr>
                <w:rFonts w:cs="Times New Roman"/>
                <w:sz w:val="20"/>
              </w:rPr>
              <w:t>欧洲</w:t>
            </w:r>
          </w:p>
        </w:tc>
        <w:tc>
          <w:tcPr>
            <w:tcW w:w="465" w:type="pct"/>
            <w:shd w:val="clear" w:color="auto" w:fill="auto"/>
            <w:vAlign w:val="center"/>
          </w:tcPr>
          <w:p w14:paraId="5B439201">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4A45233A">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5965535E">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1F3C1B30">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5FEBB257">
            <w:pPr>
              <w:pStyle w:val="175"/>
              <w:widowControl w:val="0"/>
              <w:jc w:val="right"/>
              <w:rPr>
                <w:rFonts w:cs="Times New Roman"/>
                <w:sz w:val="20"/>
              </w:rPr>
            </w:pPr>
            <w:r>
              <w:rPr>
                <w:rFonts w:hint="eastAsia" w:cs="Times New Roman"/>
                <w:sz w:val="20"/>
              </w:rPr>
              <w:t>XX</w:t>
            </w:r>
            <w:r>
              <w:rPr>
                <w:rFonts w:cs="Times New Roman"/>
                <w:sz w:val="20"/>
              </w:rPr>
              <w:t>%</w:t>
            </w:r>
          </w:p>
        </w:tc>
      </w:tr>
      <w:tr w14:paraId="0A7058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B87E1E5">
            <w:pPr>
              <w:pStyle w:val="175"/>
              <w:widowControl w:val="0"/>
              <w:jc w:val="both"/>
              <w:rPr>
                <w:rFonts w:cs="Times New Roman"/>
                <w:sz w:val="20"/>
              </w:rPr>
            </w:pPr>
            <w:r>
              <w:rPr>
                <w:rFonts w:cs="Times New Roman"/>
                <w:sz w:val="20"/>
              </w:rPr>
              <w:t>中国</w:t>
            </w:r>
          </w:p>
        </w:tc>
        <w:tc>
          <w:tcPr>
            <w:tcW w:w="465" w:type="pct"/>
            <w:shd w:val="clear" w:color="auto" w:fill="auto"/>
            <w:vAlign w:val="center"/>
          </w:tcPr>
          <w:p w14:paraId="56F1FAE9">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1C33AC11">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055CBF7A">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522A60BE">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3ECE466B">
            <w:pPr>
              <w:pStyle w:val="175"/>
              <w:widowControl w:val="0"/>
              <w:jc w:val="right"/>
              <w:rPr>
                <w:rFonts w:cs="Times New Roman"/>
                <w:sz w:val="20"/>
              </w:rPr>
            </w:pPr>
            <w:r>
              <w:rPr>
                <w:rFonts w:hint="eastAsia" w:cs="Times New Roman"/>
                <w:sz w:val="20"/>
              </w:rPr>
              <w:t>XX</w:t>
            </w:r>
            <w:r>
              <w:rPr>
                <w:rFonts w:cs="Times New Roman"/>
                <w:sz w:val="20"/>
              </w:rPr>
              <w:t>%</w:t>
            </w:r>
          </w:p>
        </w:tc>
      </w:tr>
      <w:tr w14:paraId="313442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2F49ADC">
            <w:pPr>
              <w:pStyle w:val="175"/>
              <w:widowControl w:val="0"/>
              <w:jc w:val="both"/>
              <w:rPr>
                <w:rFonts w:cs="Times New Roman"/>
                <w:sz w:val="20"/>
              </w:rPr>
            </w:pPr>
            <w:r>
              <w:rPr>
                <w:rFonts w:cs="Times New Roman"/>
                <w:sz w:val="20"/>
              </w:rPr>
              <w:t>日本</w:t>
            </w:r>
          </w:p>
        </w:tc>
        <w:tc>
          <w:tcPr>
            <w:tcW w:w="465" w:type="pct"/>
            <w:shd w:val="clear" w:color="auto" w:fill="auto"/>
            <w:vAlign w:val="center"/>
          </w:tcPr>
          <w:p w14:paraId="4CE5A6D7">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213E536F">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6F138E2E">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5C427824">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7D07D99C">
            <w:pPr>
              <w:pStyle w:val="175"/>
              <w:widowControl w:val="0"/>
              <w:jc w:val="right"/>
              <w:rPr>
                <w:rFonts w:cs="Times New Roman"/>
                <w:sz w:val="20"/>
              </w:rPr>
            </w:pPr>
            <w:r>
              <w:rPr>
                <w:rFonts w:hint="eastAsia" w:cs="Times New Roman"/>
                <w:sz w:val="20"/>
              </w:rPr>
              <w:t>XX</w:t>
            </w:r>
            <w:r>
              <w:rPr>
                <w:rFonts w:cs="Times New Roman"/>
                <w:sz w:val="20"/>
              </w:rPr>
              <w:t>%</w:t>
            </w:r>
          </w:p>
        </w:tc>
      </w:tr>
      <w:tr w14:paraId="3EF3D3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CE3AE9A">
            <w:pPr>
              <w:pStyle w:val="175"/>
              <w:widowControl w:val="0"/>
              <w:jc w:val="both"/>
              <w:rPr>
                <w:rFonts w:cs="Times New Roman"/>
                <w:sz w:val="20"/>
              </w:rPr>
            </w:pPr>
            <w:r>
              <w:rPr>
                <w:rFonts w:hint="eastAsia" w:cs="Times New Roman"/>
                <w:sz w:val="20"/>
              </w:rPr>
              <w:t>其他地区</w:t>
            </w:r>
          </w:p>
        </w:tc>
        <w:tc>
          <w:tcPr>
            <w:tcW w:w="465" w:type="pct"/>
            <w:shd w:val="clear" w:color="auto" w:fill="auto"/>
            <w:vAlign w:val="center"/>
          </w:tcPr>
          <w:p w14:paraId="05AE0D3C">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013E6E9F">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5326899A">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0879A980">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3E683631">
            <w:pPr>
              <w:pStyle w:val="175"/>
              <w:widowControl w:val="0"/>
              <w:jc w:val="right"/>
              <w:rPr>
                <w:rFonts w:cs="Times New Roman"/>
                <w:sz w:val="20"/>
              </w:rPr>
            </w:pPr>
            <w:r>
              <w:rPr>
                <w:rFonts w:hint="eastAsia" w:cs="Times New Roman"/>
                <w:sz w:val="20"/>
              </w:rPr>
              <w:t>XX</w:t>
            </w:r>
            <w:r>
              <w:rPr>
                <w:rFonts w:cs="Times New Roman"/>
                <w:sz w:val="20"/>
              </w:rPr>
              <w:t>%</w:t>
            </w:r>
          </w:p>
        </w:tc>
      </w:tr>
      <w:tr w14:paraId="4B2344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B0431A8">
            <w:pPr>
              <w:pStyle w:val="175"/>
              <w:widowControl w:val="0"/>
              <w:jc w:val="both"/>
              <w:rPr>
                <w:rFonts w:cs="Times New Roman"/>
                <w:sz w:val="20"/>
              </w:rPr>
            </w:pPr>
            <w:r>
              <w:rPr>
                <w:rFonts w:hint="eastAsia" w:cs="Times New Roman"/>
                <w:sz w:val="20"/>
              </w:rPr>
              <w:t>合计</w:t>
            </w:r>
          </w:p>
        </w:tc>
        <w:tc>
          <w:tcPr>
            <w:tcW w:w="465" w:type="pct"/>
            <w:shd w:val="clear" w:color="auto" w:fill="auto"/>
            <w:vAlign w:val="center"/>
          </w:tcPr>
          <w:p w14:paraId="5AF1C110">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07886426">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1676B769">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6366F40F">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7FADD723">
            <w:pPr>
              <w:pStyle w:val="175"/>
              <w:widowControl w:val="0"/>
              <w:jc w:val="right"/>
              <w:rPr>
                <w:rFonts w:cs="Times New Roman"/>
                <w:sz w:val="20"/>
              </w:rPr>
            </w:pPr>
            <w:r>
              <w:rPr>
                <w:rFonts w:hint="eastAsia" w:cs="Times New Roman"/>
                <w:sz w:val="20"/>
              </w:rPr>
              <w:t>XX</w:t>
            </w:r>
            <w:r>
              <w:rPr>
                <w:rFonts w:cs="Times New Roman"/>
                <w:sz w:val="20"/>
              </w:rPr>
              <w:t>%</w:t>
            </w:r>
          </w:p>
        </w:tc>
      </w:tr>
    </w:tbl>
    <w:p w14:paraId="2318825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7E4CB3DE">
      <w:pPr>
        <w:pStyle w:val="148"/>
      </w:pPr>
      <w:bookmarkStart w:id="152" w:name="_Toc153731319"/>
      <w:r>
        <w:rPr>
          <w:rFonts w:hint="eastAsia"/>
        </w:rPr>
        <w:t>全球主要地区</w:t>
      </w:r>
      <w:r>
        <w:t>马来酸酐接枝聚合物</w:t>
      </w:r>
      <w:r>
        <w:rPr>
          <w:rFonts w:hint="eastAsia"/>
        </w:rPr>
        <w:t>产量（2019 VS 2023 VS 2030）&amp;（</w:t>
      </w:r>
      <w:r>
        <w:t>千吨</w:t>
      </w:r>
      <w:r>
        <w:rPr>
          <w:rFonts w:hint="eastAsia"/>
        </w:rPr>
        <w:t>）</w:t>
      </w:r>
      <w:bookmarkEnd w:id="152"/>
    </w:p>
    <w:p w14:paraId="5F9D464E">
      <w:r>
        <w:drawing>
          <wp:inline distT="0" distB="0" distL="0" distR="0">
            <wp:extent cx="6192520" cy="2814955"/>
            <wp:effectExtent l="0" t="0" r="0" b="4445"/>
            <wp:docPr id="1015" name="图表 930773750"/>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2F9F058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02A35101">
      <w:pPr>
        <w:pStyle w:val="144"/>
        <w:rPr>
          <w:color w:val="0D0D0D" w:themeColor="text1" w:themeTint="F2"/>
          <w14:textFill>
            <w14:solidFill>
              <w14:schemeClr w14:val="tx1">
                <w14:lumMod w14:val="95000"/>
                <w14:lumOff w14:val="5000"/>
              </w14:schemeClr>
            </w14:solidFill>
          </w14:textFill>
        </w:rPr>
      </w:pPr>
    </w:p>
    <w:p w14:paraId="4E6741BE">
      <w:pPr>
        <w:pStyle w:val="4"/>
        <w:rPr>
          <w:color w:val="0D0D0D" w:themeColor="text1" w:themeTint="F2"/>
          <w14:textFill>
            <w14:solidFill>
              <w14:schemeClr w14:val="tx1">
                <w14:lumMod w14:val="95000"/>
                <w14:lumOff w14:val="5000"/>
              </w14:schemeClr>
            </w14:solidFill>
          </w14:textFill>
        </w:rPr>
      </w:pPr>
      <w:bookmarkStart w:id="153" w:name="_Toc153731647"/>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马来酸酐接枝聚合物</w:t>
      </w:r>
      <w:r>
        <w:rPr>
          <w:rFonts w:hint="eastAsia"/>
          <w:color w:val="0D0D0D" w:themeColor="text1" w:themeTint="F2"/>
          <w14:textFill>
            <w14:solidFill>
              <w14:schemeClr w14:val="tx1">
                <w14:lumMod w14:val="95000"/>
                <w14:lumOff w14:val="5000"/>
              </w14:schemeClr>
            </w14:solidFill>
          </w14:textFill>
        </w:rPr>
        <w:t>产量（2019-2024）</w:t>
      </w:r>
      <w:bookmarkEnd w:id="153"/>
    </w:p>
    <w:p w14:paraId="6A520092">
      <w:pPr>
        <w:pStyle w:val="151"/>
        <w:ind w:left="252" w:right="-105"/>
        <w:rPr>
          <w:lang w:eastAsia="zh-CN"/>
        </w:rPr>
      </w:pPr>
      <w:bookmarkStart w:id="154" w:name="_Toc50988647"/>
      <w:bookmarkStart w:id="155" w:name="_Toc153731359"/>
      <w:r>
        <w:rPr>
          <w:rFonts w:hint="eastAsia"/>
          <w:lang w:eastAsia="zh-CN"/>
        </w:rPr>
        <w:t>全球主要地区</w:t>
      </w:r>
      <w:r>
        <w:rPr>
          <w:lang w:eastAsia="zh-CN"/>
        </w:rPr>
        <w:t>马来酸酐接枝聚合物</w:t>
      </w:r>
      <w:r>
        <w:rPr>
          <w:rFonts w:hint="eastAsia"/>
          <w:lang w:eastAsia="zh-CN"/>
        </w:rPr>
        <w:t>产量（2019-2024）&amp;（</w:t>
      </w:r>
      <w:r>
        <w:rPr>
          <w:lang w:eastAsia="zh-CN"/>
        </w:rPr>
        <w:t>千吨</w:t>
      </w:r>
      <w:r>
        <w:rPr>
          <w:rFonts w:hint="eastAsia"/>
          <w:lang w:eastAsia="zh-CN"/>
        </w:rPr>
        <w:t>）</w:t>
      </w:r>
      <w:bookmarkEnd w:id="154"/>
      <w:bookmarkEnd w:id="155"/>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2"/>
        <w:gridCol w:w="1292"/>
        <w:gridCol w:w="1292"/>
        <w:gridCol w:w="1290"/>
        <w:gridCol w:w="1290"/>
        <w:gridCol w:w="1279"/>
      </w:tblGrid>
      <w:tr w14:paraId="5182A2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66ECDD1E">
            <w:pPr>
              <w:pStyle w:val="175"/>
              <w:widowControl w:val="0"/>
              <w:jc w:val="both"/>
              <w:rPr>
                <w:rFonts w:cs="Times New Roman"/>
                <w:b/>
                <w:bCs/>
                <w:color w:val="FFFFFF"/>
                <w:sz w:val="20"/>
              </w:rPr>
            </w:pPr>
            <w:r>
              <w:rPr>
                <w:rFonts w:hint="eastAsia" w:cs="Times New Roman"/>
                <w:b/>
                <w:bCs/>
                <w:color w:val="FFFFFF"/>
                <w:sz w:val="20"/>
              </w:rPr>
              <w:t>地区</w:t>
            </w:r>
          </w:p>
        </w:tc>
        <w:tc>
          <w:tcPr>
            <w:tcW w:w="648" w:type="pct"/>
            <w:shd w:val="solid" w:color="000080" w:fill="FFFFFF"/>
            <w:noWrap/>
            <w:vAlign w:val="center"/>
          </w:tcPr>
          <w:p w14:paraId="27EBC04F">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noWrap/>
            <w:vAlign w:val="center"/>
          </w:tcPr>
          <w:p w14:paraId="1A3D6C92">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noWrap/>
            <w:vAlign w:val="center"/>
          </w:tcPr>
          <w:p w14:paraId="417AD6A9">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2089DF06">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643DA38C">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2BB81ECF">
            <w:pPr>
              <w:pStyle w:val="175"/>
              <w:widowControl w:val="0"/>
              <w:jc w:val="center"/>
              <w:rPr>
                <w:rFonts w:cs="Times New Roman"/>
                <w:b/>
                <w:bCs/>
                <w:color w:val="FFFFFF"/>
                <w:sz w:val="20"/>
              </w:rPr>
            </w:pPr>
            <w:r>
              <w:rPr>
                <w:rFonts w:cs="Times New Roman"/>
                <w:b/>
                <w:bCs/>
                <w:color w:val="FFFFFF"/>
                <w:sz w:val="20"/>
              </w:rPr>
              <w:t>2024</w:t>
            </w:r>
          </w:p>
        </w:tc>
      </w:tr>
      <w:tr w14:paraId="27D000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BA95D8A">
            <w:pPr>
              <w:pStyle w:val="175"/>
              <w:widowControl w:val="0"/>
              <w:jc w:val="both"/>
              <w:rPr>
                <w:rFonts w:cs="Times New Roman"/>
                <w:sz w:val="20"/>
              </w:rPr>
            </w:pPr>
            <w:r>
              <w:rPr>
                <w:rFonts w:cs="Times New Roman"/>
                <w:sz w:val="20"/>
              </w:rPr>
              <w:t>北美</w:t>
            </w:r>
          </w:p>
        </w:tc>
        <w:tc>
          <w:tcPr>
            <w:tcW w:w="648" w:type="pct"/>
            <w:shd w:val="clear" w:color="auto" w:fill="auto"/>
            <w:noWrap/>
            <w:vAlign w:val="center"/>
          </w:tcPr>
          <w:p w14:paraId="4B7631CD">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06167EF">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3DCE2D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BF8041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4C29F7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96D0E72">
            <w:pPr>
              <w:pStyle w:val="175"/>
              <w:widowControl w:val="0"/>
              <w:jc w:val="right"/>
              <w:rPr>
                <w:rFonts w:cs="Times New Roman"/>
                <w:sz w:val="20"/>
              </w:rPr>
            </w:pPr>
            <w:r>
              <w:rPr>
                <w:rFonts w:hint="eastAsia" w:cs="Times New Roman"/>
                <w:sz w:val="20"/>
              </w:rPr>
              <w:t>XX</w:t>
            </w:r>
          </w:p>
        </w:tc>
      </w:tr>
      <w:tr w14:paraId="128699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1A8A8D1">
            <w:pPr>
              <w:pStyle w:val="175"/>
              <w:widowControl w:val="0"/>
              <w:jc w:val="both"/>
              <w:rPr>
                <w:rFonts w:cs="Times New Roman"/>
                <w:sz w:val="20"/>
              </w:rPr>
            </w:pPr>
            <w:r>
              <w:rPr>
                <w:rFonts w:cs="Times New Roman"/>
                <w:sz w:val="20"/>
              </w:rPr>
              <w:t>欧洲</w:t>
            </w:r>
          </w:p>
        </w:tc>
        <w:tc>
          <w:tcPr>
            <w:tcW w:w="648" w:type="pct"/>
            <w:shd w:val="clear" w:color="auto" w:fill="auto"/>
            <w:noWrap/>
            <w:vAlign w:val="center"/>
          </w:tcPr>
          <w:p w14:paraId="6E615D1F">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83E709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E71195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3E6981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0668BA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907FD21">
            <w:pPr>
              <w:pStyle w:val="175"/>
              <w:widowControl w:val="0"/>
              <w:jc w:val="right"/>
              <w:rPr>
                <w:rFonts w:cs="Times New Roman"/>
                <w:sz w:val="20"/>
              </w:rPr>
            </w:pPr>
            <w:r>
              <w:rPr>
                <w:rFonts w:hint="eastAsia" w:cs="Times New Roman"/>
                <w:sz w:val="20"/>
              </w:rPr>
              <w:t>XX</w:t>
            </w:r>
          </w:p>
        </w:tc>
      </w:tr>
      <w:tr w14:paraId="3D7AED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0C36981">
            <w:pPr>
              <w:pStyle w:val="175"/>
              <w:widowControl w:val="0"/>
              <w:jc w:val="both"/>
              <w:rPr>
                <w:rFonts w:cs="Times New Roman"/>
                <w:sz w:val="20"/>
              </w:rPr>
            </w:pPr>
            <w:r>
              <w:rPr>
                <w:rFonts w:cs="Times New Roman"/>
                <w:sz w:val="20"/>
              </w:rPr>
              <w:t>中国</w:t>
            </w:r>
          </w:p>
        </w:tc>
        <w:tc>
          <w:tcPr>
            <w:tcW w:w="648" w:type="pct"/>
            <w:shd w:val="clear" w:color="auto" w:fill="auto"/>
            <w:noWrap/>
            <w:vAlign w:val="center"/>
          </w:tcPr>
          <w:p w14:paraId="73B34EE7">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0E6FA57">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81EB05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C6030E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1400CF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13E48C8">
            <w:pPr>
              <w:pStyle w:val="175"/>
              <w:widowControl w:val="0"/>
              <w:jc w:val="right"/>
              <w:rPr>
                <w:rFonts w:cs="Times New Roman"/>
                <w:sz w:val="20"/>
              </w:rPr>
            </w:pPr>
            <w:r>
              <w:rPr>
                <w:rFonts w:hint="eastAsia" w:cs="Times New Roman"/>
                <w:sz w:val="20"/>
              </w:rPr>
              <w:t>XX</w:t>
            </w:r>
          </w:p>
        </w:tc>
      </w:tr>
      <w:tr w14:paraId="43C045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FF48250">
            <w:pPr>
              <w:pStyle w:val="175"/>
              <w:widowControl w:val="0"/>
              <w:jc w:val="both"/>
              <w:rPr>
                <w:rFonts w:cs="Times New Roman"/>
                <w:sz w:val="20"/>
              </w:rPr>
            </w:pPr>
            <w:r>
              <w:rPr>
                <w:rFonts w:cs="Times New Roman"/>
                <w:sz w:val="20"/>
              </w:rPr>
              <w:t>日本</w:t>
            </w:r>
          </w:p>
        </w:tc>
        <w:tc>
          <w:tcPr>
            <w:tcW w:w="648" w:type="pct"/>
            <w:shd w:val="clear" w:color="auto" w:fill="auto"/>
            <w:noWrap/>
            <w:vAlign w:val="center"/>
          </w:tcPr>
          <w:p w14:paraId="5238049D">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A15D4CD">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291872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3FBA6D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83D13C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A2C6234">
            <w:pPr>
              <w:pStyle w:val="175"/>
              <w:widowControl w:val="0"/>
              <w:jc w:val="right"/>
              <w:rPr>
                <w:rFonts w:cs="Times New Roman"/>
                <w:sz w:val="20"/>
              </w:rPr>
            </w:pPr>
            <w:r>
              <w:rPr>
                <w:rFonts w:hint="eastAsia" w:cs="Times New Roman"/>
                <w:sz w:val="20"/>
              </w:rPr>
              <w:t>XX</w:t>
            </w:r>
          </w:p>
        </w:tc>
      </w:tr>
      <w:tr w14:paraId="46D81A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23611F7">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2F5C16DC">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AE5BF8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AF0799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674E1C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D06864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E5A3CB7">
            <w:pPr>
              <w:pStyle w:val="175"/>
              <w:widowControl w:val="0"/>
              <w:jc w:val="right"/>
              <w:rPr>
                <w:rFonts w:cs="Times New Roman"/>
                <w:sz w:val="20"/>
              </w:rPr>
            </w:pPr>
            <w:r>
              <w:rPr>
                <w:rFonts w:hint="eastAsia" w:cs="Times New Roman"/>
                <w:sz w:val="20"/>
              </w:rPr>
              <w:t>XX</w:t>
            </w:r>
          </w:p>
        </w:tc>
      </w:tr>
      <w:tr w14:paraId="6545EF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B6BB823">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1E8413FF">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BFFEC16">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410E8A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7BA0E4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7C2C22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59F8F36">
            <w:pPr>
              <w:pStyle w:val="175"/>
              <w:widowControl w:val="0"/>
              <w:jc w:val="right"/>
              <w:rPr>
                <w:rFonts w:cs="Times New Roman"/>
                <w:sz w:val="20"/>
              </w:rPr>
            </w:pPr>
            <w:r>
              <w:rPr>
                <w:rFonts w:hint="eastAsia" w:cs="Times New Roman"/>
                <w:sz w:val="20"/>
              </w:rPr>
              <w:t>XX</w:t>
            </w:r>
          </w:p>
        </w:tc>
      </w:tr>
    </w:tbl>
    <w:p w14:paraId="46F53BA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48FF741A">
      <w:pPr>
        <w:pStyle w:val="4"/>
        <w:rPr>
          <w:color w:val="0D0D0D" w:themeColor="text1" w:themeTint="F2"/>
          <w14:textFill>
            <w14:solidFill>
              <w14:schemeClr w14:val="tx1">
                <w14:lumMod w14:val="95000"/>
                <w14:lumOff w14:val="5000"/>
              </w14:schemeClr>
            </w14:solidFill>
          </w14:textFill>
        </w:rPr>
      </w:pPr>
      <w:bookmarkStart w:id="156" w:name="_Toc153731648"/>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马来酸酐接枝聚合物</w:t>
      </w:r>
      <w:r>
        <w:rPr>
          <w:rFonts w:hint="eastAsia"/>
          <w:color w:val="0D0D0D" w:themeColor="text1" w:themeTint="F2"/>
          <w14:textFill>
            <w14:solidFill>
              <w14:schemeClr w14:val="tx1">
                <w14:lumMod w14:val="95000"/>
                <w14:lumOff w14:val="5000"/>
              </w14:schemeClr>
            </w14:solidFill>
          </w14:textFill>
        </w:rPr>
        <w:t>产量（2025-2030）</w:t>
      </w:r>
      <w:bookmarkEnd w:id="156"/>
    </w:p>
    <w:p w14:paraId="0B15E6E2">
      <w:pPr>
        <w:pStyle w:val="151"/>
        <w:ind w:left="252" w:right="-105"/>
        <w:rPr>
          <w:lang w:eastAsia="zh-CN"/>
        </w:rPr>
      </w:pPr>
      <w:bookmarkStart w:id="157" w:name="_Toc153731360"/>
      <w:r>
        <w:rPr>
          <w:rFonts w:hint="eastAsia"/>
          <w:lang w:eastAsia="zh-CN"/>
        </w:rPr>
        <w:t>全球主要地区</w:t>
      </w:r>
      <w:r>
        <w:rPr>
          <w:lang w:eastAsia="zh-CN"/>
        </w:rPr>
        <w:t>马来酸酐接枝聚合物</w:t>
      </w:r>
      <w:r>
        <w:rPr>
          <w:rFonts w:hint="eastAsia"/>
          <w:lang w:eastAsia="zh-CN"/>
        </w:rPr>
        <w:t>产量（2025-2030）&amp;（</w:t>
      </w:r>
      <w:r>
        <w:rPr>
          <w:lang w:eastAsia="zh-CN"/>
        </w:rPr>
        <w:t>千吨</w:t>
      </w:r>
      <w:r>
        <w:rPr>
          <w:rFonts w:hint="eastAsia"/>
          <w:lang w:eastAsia="zh-CN"/>
        </w:rPr>
        <w:t>）</w:t>
      </w:r>
      <w:bookmarkEnd w:id="157"/>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2"/>
        <w:gridCol w:w="1292"/>
        <w:gridCol w:w="1292"/>
        <w:gridCol w:w="1290"/>
        <w:gridCol w:w="1290"/>
        <w:gridCol w:w="1279"/>
      </w:tblGrid>
      <w:tr w14:paraId="4B6063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624732FB">
            <w:pPr>
              <w:pStyle w:val="175"/>
              <w:widowControl w:val="0"/>
              <w:jc w:val="both"/>
              <w:rPr>
                <w:rFonts w:cs="Times New Roman"/>
                <w:b/>
                <w:bCs/>
                <w:color w:val="FFFFFF"/>
                <w:sz w:val="20"/>
              </w:rPr>
            </w:pPr>
            <w:r>
              <w:rPr>
                <w:rFonts w:hint="eastAsia" w:cs="Times New Roman"/>
                <w:b/>
                <w:bCs/>
                <w:color w:val="FFFFFF"/>
                <w:sz w:val="20"/>
              </w:rPr>
              <w:t>地区</w:t>
            </w:r>
          </w:p>
        </w:tc>
        <w:tc>
          <w:tcPr>
            <w:tcW w:w="648" w:type="pct"/>
            <w:shd w:val="solid" w:color="000080" w:fill="FFFFFF"/>
            <w:noWrap/>
            <w:vAlign w:val="center"/>
          </w:tcPr>
          <w:p w14:paraId="607BC0F1">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48" w:type="pct"/>
            <w:shd w:val="solid" w:color="000080" w:fill="FFFFFF"/>
            <w:noWrap/>
            <w:vAlign w:val="center"/>
          </w:tcPr>
          <w:p w14:paraId="06A5BDC3">
            <w:pPr>
              <w:pStyle w:val="175"/>
              <w:widowControl w:val="0"/>
              <w:jc w:val="center"/>
              <w:rPr>
                <w:rFonts w:cs="Times New Roman"/>
                <w:b/>
                <w:bCs/>
                <w:color w:val="FFFFFF"/>
                <w:sz w:val="20"/>
              </w:rPr>
            </w:pPr>
            <w:r>
              <w:rPr>
                <w:rFonts w:cs="Times New Roman"/>
                <w:b/>
                <w:bCs/>
                <w:color w:val="FFFFFF"/>
                <w:sz w:val="20"/>
              </w:rPr>
              <w:t>2026</w:t>
            </w:r>
          </w:p>
        </w:tc>
        <w:tc>
          <w:tcPr>
            <w:tcW w:w="648" w:type="pct"/>
            <w:shd w:val="solid" w:color="000080" w:fill="FFFFFF"/>
            <w:noWrap/>
            <w:vAlign w:val="center"/>
          </w:tcPr>
          <w:p w14:paraId="1F6D9E02">
            <w:pPr>
              <w:pStyle w:val="175"/>
              <w:widowControl w:val="0"/>
              <w:jc w:val="center"/>
              <w:rPr>
                <w:rFonts w:cs="Times New Roman"/>
                <w:b/>
                <w:bCs/>
                <w:color w:val="FFFFFF"/>
                <w:sz w:val="20"/>
              </w:rPr>
            </w:pPr>
            <w:r>
              <w:rPr>
                <w:rFonts w:cs="Times New Roman"/>
                <w:b/>
                <w:bCs/>
                <w:color w:val="FFFFFF"/>
                <w:sz w:val="20"/>
              </w:rPr>
              <w:t>2027</w:t>
            </w:r>
          </w:p>
        </w:tc>
        <w:tc>
          <w:tcPr>
            <w:tcW w:w="647" w:type="pct"/>
            <w:shd w:val="solid" w:color="000080" w:fill="FFFFFF"/>
            <w:noWrap/>
            <w:vAlign w:val="center"/>
          </w:tcPr>
          <w:p w14:paraId="4B538718">
            <w:pPr>
              <w:pStyle w:val="175"/>
              <w:widowControl w:val="0"/>
              <w:jc w:val="center"/>
              <w:rPr>
                <w:rFonts w:cs="Times New Roman"/>
                <w:b/>
                <w:bCs/>
                <w:color w:val="FFFFFF"/>
                <w:sz w:val="20"/>
              </w:rPr>
            </w:pPr>
            <w:r>
              <w:rPr>
                <w:rFonts w:cs="Times New Roman"/>
                <w:b/>
                <w:bCs/>
                <w:color w:val="FFFFFF"/>
                <w:sz w:val="20"/>
              </w:rPr>
              <w:t>2028</w:t>
            </w:r>
          </w:p>
        </w:tc>
        <w:tc>
          <w:tcPr>
            <w:tcW w:w="647" w:type="pct"/>
            <w:shd w:val="solid" w:color="000080" w:fill="FFFFFF"/>
            <w:noWrap/>
            <w:vAlign w:val="center"/>
          </w:tcPr>
          <w:p w14:paraId="5E7291C9">
            <w:pPr>
              <w:pStyle w:val="175"/>
              <w:widowControl w:val="0"/>
              <w:jc w:val="center"/>
              <w:rPr>
                <w:rFonts w:cs="Times New Roman"/>
                <w:b/>
                <w:bCs/>
                <w:color w:val="FFFFFF"/>
                <w:sz w:val="20"/>
              </w:rPr>
            </w:pPr>
            <w:r>
              <w:rPr>
                <w:rFonts w:cs="Times New Roman"/>
                <w:b/>
                <w:bCs/>
                <w:color w:val="FFFFFF"/>
                <w:sz w:val="20"/>
              </w:rPr>
              <w:t>2029</w:t>
            </w:r>
          </w:p>
        </w:tc>
        <w:tc>
          <w:tcPr>
            <w:tcW w:w="641" w:type="pct"/>
            <w:shd w:val="solid" w:color="000080" w:fill="FFFFFF"/>
            <w:noWrap/>
            <w:vAlign w:val="center"/>
          </w:tcPr>
          <w:p w14:paraId="6C4FC5B3">
            <w:pPr>
              <w:pStyle w:val="175"/>
              <w:widowControl w:val="0"/>
              <w:jc w:val="center"/>
              <w:rPr>
                <w:rFonts w:cs="Times New Roman"/>
                <w:b/>
                <w:bCs/>
                <w:color w:val="FFFFFF"/>
                <w:sz w:val="20"/>
              </w:rPr>
            </w:pPr>
            <w:r>
              <w:rPr>
                <w:rFonts w:cs="Times New Roman"/>
                <w:b/>
                <w:bCs/>
                <w:color w:val="FFFFFF"/>
                <w:sz w:val="20"/>
              </w:rPr>
              <w:t>2030</w:t>
            </w:r>
          </w:p>
        </w:tc>
      </w:tr>
      <w:tr w14:paraId="1E2D7D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BDAFE37">
            <w:pPr>
              <w:pStyle w:val="175"/>
              <w:widowControl w:val="0"/>
              <w:jc w:val="both"/>
              <w:rPr>
                <w:rFonts w:cs="Times New Roman"/>
                <w:sz w:val="20"/>
              </w:rPr>
            </w:pPr>
            <w:r>
              <w:rPr>
                <w:rFonts w:cs="Times New Roman"/>
                <w:sz w:val="20"/>
              </w:rPr>
              <w:t>北美</w:t>
            </w:r>
          </w:p>
        </w:tc>
        <w:tc>
          <w:tcPr>
            <w:tcW w:w="648" w:type="pct"/>
            <w:shd w:val="clear" w:color="auto" w:fill="auto"/>
            <w:noWrap/>
            <w:vAlign w:val="center"/>
          </w:tcPr>
          <w:p w14:paraId="2B575EF2">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1E23105">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D7F751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DBCD3B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01403C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AE0D3E2">
            <w:pPr>
              <w:pStyle w:val="175"/>
              <w:widowControl w:val="0"/>
              <w:jc w:val="right"/>
              <w:rPr>
                <w:rFonts w:cs="Times New Roman"/>
                <w:sz w:val="20"/>
              </w:rPr>
            </w:pPr>
            <w:r>
              <w:rPr>
                <w:rFonts w:hint="eastAsia" w:cs="Times New Roman"/>
                <w:sz w:val="20"/>
              </w:rPr>
              <w:t>XX</w:t>
            </w:r>
          </w:p>
        </w:tc>
      </w:tr>
      <w:tr w14:paraId="12C31F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2461FC1">
            <w:pPr>
              <w:pStyle w:val="175"/>
              <w:widowControl w:val="0"/>
              <w:jc w:val="both"/>
              <w:rPr>
                <w:rFonts w:cs="Times New Roman"/>
                <w:sz w:val="20"/>
              </w:rPr>
            </w:pPr>
            <w:r>
              <w:rPr>
                <w:rFonts w:cs="Times New Roman"/>
                <w:sz w:val="20"/>
              </w:rPr>
              <w:t>欧洲</w:t>
            </w:r>
          </w:p>
        </w:tc>
        <w:tc>
          <w:tcPr>
            <w:tcW w:w="648" w:type="pct"/>
            <w:shd w:val="clear" w:color="auto" w:fill="auto"/>
            <w:noWrap/>
            <w:vAlign w:val="center"/>
          </w:tcPr>
          <w:p w14:paraId="673D23B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F8F7C25">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E9A636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3E4E0C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E8F20A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3E3BC7F">
            <w:pPr>
              <w:pStyle w:val="175"/>
              <w:widowControl w:val="0"/>
              <w:jc w:val="right"/>
              <w:rPr>
                <w:rFonts w:cs="Times New Roman"/>
                <w:sz w:val="20"/>
              </w:rPr>
            </w:pPr>
            <w:r>
              <w:rPr>
                <w:rFonts w:hint="eastAsia" w:cs="Times New Roman"/>
                <w:sz w:val="20"/>
              </w:rPr>
              <w:t>XX</w:t>
            </w:r>
          </w:p>
        </w:tc>
      </w:tr>
      <w:tr w14:paraId="72A39F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2915AF8">
            <w:pPr>
              <w:pStyle w:val="175"/>
              <w:widowControl w:val="0"/>
              <w:jc w:val="both"/>
              <w:rPr>
                <w:rFonts w:cs="Times New Roman"/>
                <w:sz w:val="20"/>
              </w:rPr>
            </w:pPr>
            <w:r>
              <w:rPr>
                <w:rFonts w:cs="Times New Roman"/>
                <w:sz w:val="20"/>
              </w:rPr>
              <w:t>中国</w:t>
            </w:r>
          </w:p>
        </w:tc>
        <w:tc>
          <w:tcPr>
            <w:tcW w:w="648" w:type="pct"/>
            <w:shd w:val="clear" w:color="auto" w:fill="auto"/>
            <w:noWrap/>
            <w:vAlign w:val="center"/>
          </w:tcPr>
          <w:p w14:paraId="7D5BBBB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33CB98A">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BA6B23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50E80C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86E311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65F5743">
            <w:pPr>
              <w:pStyle w:val="175"/>
              <w:widowControl w:val="0"/>
              <w:jc w:val="right"/>
              <w:rPr>
                <w:rFonts w:cs="Times New Roman"/>
                <w:sz w:val="20"/>
              </w:rPr>
            </w:pPr>
            <w:r>
              <w:rPr>
                <w:rFonts w:hint="eastAsia" w:cs="Times New Roman"/>
                <w:sz w:val="20"/>
              </w:rPr>
              <w:t>XX</w:t>
            </w:r>
          </w:p>
        </w:tc>
      </w:tr>
      <w:tr w14:paraId="378B70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A382100">
            <w:pPr>
              <w:pStyle w:val="175"/>
              <w:widowControl w:val="0"/>
              <w:jc w:val="both"/>
              <w:rPr>
                <w:rFonts w:cs="Times New Roman"/>
                <w:sz w:val="20"/>
              </w:rPr>
            </w:pPr>
            <w:r>
              <w:rPr>
                <w:rFonts w:cs="Times New Roman"/>
                <w:sz w:val="20"/>
              </w:rPr>
              <w:t>日本</w:t>
            </w:r>
          </w:p>
        </w:tc>
        <w:tc>
          <w:tcPr>
            <w:tcW w:w="648" w:type="pct"/>
            <w:shd w:val="clear" w:color="auto" w:fill="auto"/>
            <w:noWrap/>
            <w:vAlign w:val="center"/>
          </w:tcPr>
          <w:p w14:paraId="2656B679">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7A2FFA5">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33645E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4250E3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C9EC5D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217D678">
            <w:pPr>
              <w:pStyle w:val="175"/>
              <w:widowControl w:val="0"/>
              <w:jc w:val="right"/>
              <w:rPr>
                <w:rFonts w:cs="Times New Roman"/>
                <w:sz w:val="20"/>
              </w:rPr>
            </w:pPr>
            <w:r>
              <w:rPr>
                <w:rFonts w:hint="eastAsia" w:cs="Times New Roman"/>
                <w:sz w:val="20"/>
              </w:rPr>
              <w:t>XX</w:t>
            </w:r>
          </w:p>
        </w:tc>
      </w:tr>
      <w:tr w14:paraId="49BBF1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B685742">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6CE880FA">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EA8D65B">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E342B5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26E762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2B6903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0C6E7EA">
            <w:pPr>
              <w:pStyle w:val="175"/>
              <w:widowControl w:val="0"/>
              <w:jc w:val="right"/>
              <w:rPr>
                <w:rFonts w:cs="Times New Roman"/>
                <w:sz w:val="20"/>
              </w:rPr>
            </w:pPr>
            <w:r>
              <w:rPr>
                <w:rFonts w:hint="eastAsia" w:cs="Times New Roman"/>
                <w:sz w:val="20"/>
              </w:rPr>
              <w:t>XX</w:t>
            </w:r>
          </w:p>
        </w:tc>
      </w:tr>
      <w:tr w14:paraId="500A46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A350765">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6F698894">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EA97C45">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711292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863841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CCF73E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D9DF69A">
            <w:pPr>
              <w:pStyle w:val="175"/>
              <w:widowControl w:val="0"/>
              <w:jc w:val="right"/>
              <w:rPr>
                <w:rFonts w:cs="Times New Roman"/>
                <w:sz w:val="20"/>
              </w:rPr>
            </w:pPr>
            <w:r>
              <w:rPr>
                <w:rFonts w:hint="eastAsia" w:cs="Times New Roman"/>
                <w:sz w:val="20"/>
              </w:rPr>
              <w:t>XX</w:t>
            </w:r>
          </w:p>
        </w:tc>
      </w:tr>
    </w:tbl>
    <w:p w14:paraId="3546B87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7520521F">
      <w:pPr>
        <w:pStyle w:val="4"/>
        <w:rPr>
          <w:color w:val="0D0D0D" w:themeColor="text1" w:themeTint="F2"/>
          <w14:textFill>
            <w14:solidFill>
              <w14:schemeClr w14:val="tx1">
                <w14:lumMod w14:val="95000"/>
                <w14:lumOff w14:val="5000"/>
              </w14:schemeClr>
            </w14:solidFill>
          </w14:textFill>
        </w:rPr>
      </w:pPr>
      <w:bookmarkStart w:id="158" w:name="_Toc153731649"/>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马来酸酐接枝聚合物</w:t>
      </w:r>
      <w:r>
        <w:rPr>
          <w:rFonts w:hint="eastAsia"/>
          <w:color w:val="0D0D0D" w:themeColor="text1" w:themeTint="F2"/>
          <w14:textFill>
            <w14:solidFill>
              <w14:schemeClr w14:val="tx1">
                <w14:lumMod w14:val="95000"/>
                <w14:lumOff w14:val="5000"/>
              </w14:schemeClr>
            </w14:solidFill>
          </w14:textFill>
        </w:rPr>
        <w:t>产量市场份额（2019-2030）</w:t>
      </w:r>
      <w:bookmarkEnd w:id="158"/>
    </w:p>
    <w:p w14:paraId="73FB70BC">
      <w:pPr>
        <w:pStyle w:val="151"/>
        <w:ind w:left="252" w:right="-105"/>
        <w:rPr>
          <w:lang w:eastAsia="zh-CN"/>
        </w:rPr>
      </w:pPr>
      <w:bookmarkStart w:id="159" w:name="_Toc50988648"/>
      <w:bookmarkStart w:id="160" w:name="_Toc153731361"/>
      <w:r>
        <w:rPr>
          <w:rFonts w:hint="eastAsia"/>
          <w:lang w:eastAsia="zh-CN"/>
        </w:rPr>
        <w:t>全球主要地区</w:t>
      </w:r>
      <w:r>
        <w:rPr>
          <w:lang w:eastAsia="zh-CN"/>
        </w:rPr>
        <w:t>马来酸酐接枝聚合物</w:t>
      </w:r>
      <w:r>
        <w:rPr>
          <w:rFonts w:hint="eastAsia"/>
          <w:lang w:eastAsia="zh-CN"/>
        </w:rPr>
        <w:t>产量市场份额（2019-2024）</w:t>
      </w:r>
      <w:bookmarkEnd w:id="159"/>
      <w:bookmarkEnd w:id="160"/>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2"/>
        <w:gridCol w:w="1292"/>
        <w:gridCol w:w="1292"/>
        <w:gridCol w:w="1290"/>
        <w:gridCol w:w="1290"/>
        <w:gridCol w:w="1279"/>
      </w:tblGrid>
      <w:tr w14:paraId="47D748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1020D7B5">
            <w:pPr>
              <w:pStyle w:val="175"/>
              <w:widowControl w:val="0"/>
              <w:jc w:val="both"/>
              <w:rPr>
                <w:rFonts w:cs="Times New Roman"/>
                <w:b/>
                <w:bCs/>
                <w:color w:val="FFFFFF"/>
                <w:sz w:val="20"/>
              </w:rPr>
            </w:pPr>
            <w:r>
              <w:rPr>
                <w:rFonts w:hint="eastAsia" w:cs="Times New Roman"/>
                <w:b/>
                <w:bCs/>
                <w:color w:val="FFFFFF"/>
                <w:sz w:val="20"/>
              </w:rPr>
              <w:t>地区</w:t>
            </w:r>
          </w:p>
        </w:tc>
        <w:tc>
          <w:tcPr>
            <w:tcW w:w="648" w:type="pct"/>
            <w:shd w:val="solid" w:color="000080" w:fill="FFFFFF"/>
            <w:noWrap/>
            <w:vAlign w:val="center"/>
          </w:tcPr>
          <w:p w14:paraId="56FFF486">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noWrap/>
            <w:vAlign w:val="center"/>
          </w:tcPr>
          <w:p w14:paraId="3454943E">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noWrap/>
            <w:vAlign w:val="center"/>
          </w:tcPr>
          <w:p w14:paraId="2BC7E704">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2EF64BC9">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39C634DD">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03E6C9C5">
            <w:pPr>
              <w:pStyle w:val="175"/>
              <w:widowControl w:val="0"/>
              <w:jc w:val="center"/>
              <w:rPr>
                <w:rFonts w:cs="Times New Roman"/>
                <w:b/>
                <w:bCs/>
                <w:color w:val="FFFFFF"/>
                <w:sz w:val="20"/>
              </w:rPr>
            </w:pPr>
            <w:r>
              <w:rPr>
                <w:rFonts w:cs="Times New Roman"/>
                <w:b/>
                <w:bCs/>
                <w:color w:val="FFFFFF"/>
                <w:sz w:val="20"/>
              </w:rPr>
              <w:t>2024</w:t>
            </w:r>
          </w:p>
        </w:tc>
      </w:tr>
      <w:tr w14:paraId="7622D9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917AACA">
            <w:pPr>
              <w:pStyle w:val="175"/>
              <w:widowControl w:val="0"/>
              <w:jc w:val="both"/>
              <w:rPr>
                <w:rFonts w:cs="Times New Roman"/>
                <w:sz w:val="20"/>
              </w:rPr>
            </w:pPr>
            <w:r>
              <w:rPr>
                <w:rFonts w:cs="Times New Roman"/>
                <w:sz w:val="20"/>
              </w:rPr>
              <w:t>北美</w:t>
            </w:r>
          </w:p>
        </w:tc>
        <w:tc>
          <w:tcPr>
            <w:tcW w:w="648" w:type="pct"/>
            <w:shd w:val="clear" w:color="auto" w:fill="auto"/>
            <w:noWrap/>
            <w:vAlign w:val="center"/>
          </w:tcPr>
          <w:p w14:paraId="0BFFC68D">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E70C76B">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79F368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1FCA19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3D07DD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07791D8">
            <w:pPr>
              <w:pStyle w:val="175"/>
              <w:widowControl w:val="0"/>
              <w:jc w:val="right"/>
              <w:rPr>
                <w:rFonts w:cs="Times New Roman"/>
                <w:sz w:val="20"/>
              </w:rPr>
            </w:pPr>
            <w:r>
              <w:rPr>
                <w:rFonts w:hint="eastAsia" w:cs="Times New Roman"/>
                <w:sz w:val="20"/>
              </w:rPr>
              <w:t>XX%</w:t>
            </w:r>
          </w:p>
        </w:tc>
      </w:tr>
      <w:tr w14:paraId="770E94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20EED08">
            <w:pPr>
              <w:pStyle w:val="175"/>
              <w:widowControl w:val="0"/>
              <w:jc w:val="both"/>
              <w:rPr>
                <w:rFonts w:cs="Times New Roman"/>
                <w:sz w:val="20"/>
              </w:rPr>
            </w:pPr>
            <w:r>
              <w:rPr>
                <w:rFonts w:cs="Times New Roman"/>
                <w:sz w:val="20"/>
              </w:rPr>
              <w:t>欧洲</w:t>
            </w:r>
          </w:p>
        </w:tc>
        <w:tc>
          <w:tcPr>
            <w:tcW w:w="648" w:type="pct"/>
            <w:shd w:val="clear" w:color="auto" w:fill="auto"/>
            <w:noWrap/>
            <w:vAlign w:val="center"/>
          </w:tcPr>
          <w:p w14:paraId="01A80BAD">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6D48F11">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38140E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0A3354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03F705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CC545AB">
            <w:pPr>
              <w:pStyle w:val="175"/>
              <w:widowControl w:val="0"/>
              <w:jc w:val="right"/>
              <w:rPr>
                <w:rFonts w:cs="Times New Roman"/>
                <w:sz w:val="20"/>
              </w:rPr>
            </w:pPr>
            <w:r>
              <w:rPr>
                <w:rFonts w:hint="eastAsia" w:cs="Times New Roman"/>
                <w:sz w:val="20"/>
              </w:rPr>
              <w:t>XX%</w:t>
            </w:r>
          </w:p>
        </w:tc>
      </w:tr>
      <w:tr w14:paraId="0D66AE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55D20E1">
            <w:pPr>
              <w:pStyle w:val="175"/>
              <w:widowControl w:val="0"/>
              <w:jc w:val="both"/>
              <w:rPr>
                <w:rFonts w:cs="Times New Roman"/>
                <w:sz w:val="20"/>
              </w:rPr>
            </w:pPr>
            <w:r>
              <w:rPr>
                <w:rFonts w:cs="Times New Roman"/>
                <w:sz w:val="20"/>
              </w:rPr>
              <w:t>中国</w:t>
            </w:r>
          </w:p>
        </w:tc>
        <w:tc>
          <w:tcPr>
            <w:tcW w:w="648" w:type="pct"/>
            <w:shd w:val="clear" w:color="auto" w:fill="auto"/>
            <w:noWrap/>
            <w:vAlign w:val="center"/>
          </w:tcPr>
          <w:p w14:paraId="60C2FA6E">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30E2B9F">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1AC4E8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A4E3E4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6B724F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B112FE1">
            <w:pPr>
              <w:pStyle w:val="175"/>
              <w:widowControl w:val="0"/>
              <w:jc w:val="right"/>
              <w:rPr>
                <w:rFonts w:cs="Times New Roman"/>
                <w:sz w:val="20"/>
              </w:rPr>
            </w:pPr>
            <w:r>
              <w:rPr>
                <w:rFonts w:hint="eastAsia" w:cs="Times New Roman"/>
                <w:sz w:val="20"/>
              </w:rPr>
              <w:t>XX%</w:t>
            </w:r>
          </w:p>
        </w:tc>
      </w:tr>
      <w:tr w14:paraId="0B9F4A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73482F6">
            <w:pPr>
              <w:pStyle w:val="175"/>
              <w:widowControl w:val="0"/>
              <w:jc w:val="both"/>
              <w:rPr>
                <w:rFonts w:cs="Times New Roman"/>
                <w:sz w:val="20"/>
              </w:rPr>
            </w:pPr>
            <w:r>
              <w:rPr>
                <w:rFonts w:cs="Times New Roman"/>
                <w:sz w:val="20"/>
              </w:rPr>
              <w:t>日本</w:t>
            </w:r>
          </w:p>
        </w:tc>
        <w:tc>
          <w:tcPr>
            <w:tcW w:w="648" w:type="pct"/>
            <w:shd w:val="clear" w:color="auto" w:fill="auto"/>
            <w:noWrap/>
            <w:vAlign w:val="center"/>
          </w:tcPr>
          <w:p w14:paraId="7490DAF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42C9655">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D90370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09C2D5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284FB3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2A629D3">
            <w:pPr>
              <w:pStyle w:val="175"/>
              <w:widowControl w:val="0"/>
              <w:jc w:val="right"/>
              <w:rPr>
                <w:rFonts w:cs="Times New Roman"/>
                <w:sz w:val="20"/>
              </w:rPr>
            </w:pPr>
            <w:r>
              <w:rPr>
                <w:rFonts w:hint="eastAsia" w:cs="Times New Roman"/>
                <w:sz w:val="20"/>
              </w:rPr>
              <w:t>XX%</w:t>
            </w:r>
          </w:p>
        </w:tc>
      </w:tr>
      <w:tr w14:paraId="0101C0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8E71E11">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55796F3B">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EAD0A6B">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F75787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89C80D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708B19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391F21B">
            <w:pPr>
              <w:pStyle w:val="175"/>
              <w:widowControl w:val="0"/>
              <w:jc w:val="right"/>
              <w:rPr>
                <w:rFonts w:cs="Times New Roman"/>
                <w:sz w:val="20"/>
              </w:rPr>
            </w:pPr>
            <w:r>
              <w:rPr>
                <w:rFonts w:hint="eastAsia" w:cs="Times New Roman"/>
                <w:sz w:val="20"/>
              </w:rPr>
              <w:t>XX%</w:t>
            </w:r>
          </w:p>
        </w:tc>
      </w:tr>
      <w:tr w14:paraId="015A47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B34DFBF">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767884D7">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088D2B56">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2AC44634">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46C60910">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3656924A">
            <w:pPr>
              <w:pStyle w:val="175"/>
              <w:widowControl w:val="0"/>
              <w:jc w:val="right"/>
              <w:rPr>
                <w:rFonts w:cs="Times New Roman"/>
                <w:sz w:val="20"/>
              </w:rPr>
            </w:pPr>
            <w:r>
              <w:rPr>
                <w:rFonts w:cs="Times New Roman"/>
                <w:sz w:val="20"/>
              </w:rPr>
              <w:t>100</w:t>
            </w:r>
            <w:r>
              <w:rPr>
                <w:rFonts w:hint="eastAsia" w:cs="Times New Roman"/>
                <w:sz w:val="20"/>
              </w:rPr>
              <w:t>%</w:t>
            </w:r>
          </w:p>
        </w:tc>
        <w:tc>
          <w:tcPr>
            <w:tcW w:w="641" w:type="pct"/>
            <w:shd w:val="clear" w:color="auto" w:fill="auto"/>
            <w:noWrap/>
            <w:vAlign w:val="center"/>
          </w:tcPr>
          <w:p w14:paraId="3236F4CE">
            <w:pPr>
              <w:pStyle w:val="175"/>
              <w:widowControl w:val="0"/>
              <w:jc w:val="right"/>
              <w:rPr>
                <w:rFonts w:cs="Times New Roman"/>
                <w:sz w:val="20"/>
              </w:rPr>
            </w:pPr>
            <w:r>
              <w:rPr>
                <w:rFonts w:cs="Times New Roman"/>
                <w:sz w:val="20"/>
              </w:rPr>
              <w:t>100</w:t>
            </w:r>
            <w:r>
              <w:rPr>
                <w:rFonts w:hint="eastAsia" w:cs="Times New Roman"/>
                <w:sz w:val="20"/>
              </w:rPr>
              <w:t>%</w:t>
            </w:r>
          </w:p>
        </w:tc>
      </w:tr>
    </w:tbl>
    <w:p w14:paraId="7F664FC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130EE933">
      <w:pPr>
        <w:pStyle w:val="151"/>
        <w:ind w:left="252" w:right="-105"/>
        <w:rPr>
          <w:lang w:eastAsia="zh-CN"/>
        </w:rPr>
      </w:pPr>
      <w:bookmarkStart w:id="161" w:name="_Toc153731362"/>
      <w:r>
        <w:rPr>
          <w:rFonts w:hint="eastAsia"/>
          <w:lang w:eastAsia="zh-CN"/>
        </w:rPr>
        <w:t>全球主要地区</w:t>
      </w:r>
      <w:r>
        <w:rPr>
          <w:lang w:eastAsia="zh-CN"/>
        </w:rPr>
        <w:t>马来酸酐接枝聚合物</w:t>
      </w:r>
      <w:r>
        <w:rPr>
          <w:rFonts w:hint="eastAsia"/>
          <w:lang w:eastAsia="zh-CN"/>
        </w:rPr>
        <w:t>产量（2025-2030）&amp;（</w:t>
      </w:r>
      <w:r>
        <w:rPr>
          <w:lang w:eastAsia="zh-CN"/>
        </w:rPr>
        <w:t>千吨</w:t>
      </w:r>
      <w:r>
        <w:rPr>
          <w:rFonts w:hint="eastAsia"/>
          <w:lang w:eastAsia="zh-CN"/>
        </w:rPr>
        <w:t>）</w:t>
      </w:r>
      <w:bookmarkEnd w:id="161"/>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2"/>
        <w:gridCol w:w="1292"/>
        <w:gridCol w:w="1292"/>
        <w:gridCol w:w="1290"/>
        <w:gridCol w:w="1290"/>
        <w:gridCol w:w="1279"/>
      </w:tblGrid>
      <w:tr w14:paraId="3B22D5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3E150432">
            <w:pPr>
              <w:pStyle w:val="175"/>
              <w:widowControl w:val="0"/>
              <w:jc w:val="both"/>
              <w:rPr>
                <w:rFonts w:cs="Times New Roman"/>
                <w:b/>
                <w:bCs/>
                <w:color w:val="FFFFFF"/>
                <w:sz w:val="20"/>
              </w:rPr>
            </w:pPr>
            <w:r>
              <w:rPr>
                <w:rFonts w:hint="eastAsia" w:cs="Times New Roman"/>
                <w:b/>
                <w:bCs/>
                <w:color w:val="FFFFFF"/>
                <w:sz w:val="20"/>
              </w:rPr>
              <w:t>地区</w:t>
            </w:r>
          </w:p>
        </w:tc>
        <w:tc>
          <w:tcPr>
            <w:tcW w:w="648" w:type="pct"/>
            <w:shd w:val="solid" w:color="000080" w:fill="FFFFFF"/>
            <w:noWrap/>
            <w:vAlign w:val="center"/>
          </w:tcPr>
          <w:p w14:paraId="474ED49F">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48" w:type="pct"/>
            <w:shd w:val="solid" w:color="000080" w:fill="FFFFFF"/>
            <w:noWrap/>
            <w:vAlign w:val="center"/>
          </w:tcPr>
          <w:p w14:paraId="363FA52A">
            <w:pPr>
              <w:pStyle w:val="175"/>
              <w:widowControl w:val="0"/>
              <w:jc w:val="center"/>
              <w:rPr>
                <w:rFonts w:cs="Times New Roman"/>
                <w:b/>
                <w:bCs/>
                <w:color w:val="FFFFFF"/>
                <w:sz w:val="20"/>
              </w:rPr>
            </w:pPr>
            <w:r>
              <w:rPr>
                <w:rFonts w:cs="Times New Roman"/>
                <w:b/>
                <w:bCs/>
                <w:color w:val="FFFFFF"/>
                <w:sz w:val="20"/>
              </w:rPr>
              <w:t>2026</w:t>
            </w:r>
          </w:p>
        </w:tc>
        <w:tc>
          <w:tcPr>
            <w:tcW w:w="648" w:type="pct"/>
            <w:shd w:val="solid" w:color="000080" w:fill="FFFFFF"/>
            <w:noWrap/>
            <w:vAlign w:val="center"/>
          </w:tcPr>
          <w:p w14:paraId="42B00816">
            <w:pPr>
              <w:pStyle w:val="175"/>
              <w:widowControl w:val="0"/>
              <w:jc w:val="center"/>
              <w:rPr>
                <w:rFonts w:cs="Times New Roman"/>
                <w:b/>
                <w:bCs/>
                <w:color w:val="FFFFFF"/>
                <w:sz w:val="20"/>
              </w:rPr>
            </w:pPr>
            <w:r>
              <w:rPr>
                <w:rFonts w:cs="Times New Roman"/>
                <w:b/>
                <w:bCs/>
                <w:color w:val="FFFFFF"/>
                <w:sz w:val="20"/>
              </w:rPr>
              <w:t>2027</w:t>
            </w:r>
          </w:p>
        </w:tc>
        <w:tc>
          <w:tcPr>
            <w:tcW w:w="647" w:type="pct"/>
            <w:shd w:val="solid" w:color="000080" w:fill="FFFFFF"/>
            <w:noWrap/>
            <w:vAlign w:val="center"/>
          </w:tcPr>
          <w:p w14:paraId="763306EF">
            <w:pPr>
              <w:pStyle w:val="175"/>
              <w:widowControl w:val="0"/>
              <w:jc w:val="center"/>
              <w:rPr>
                <w:rFonts w:cs="Times New Roman"/>
                <w:b/>
                <w:bCs/>
                <w:color w:val="FFFFFF"/>
                <w:sz w:val="20"/>
              </w:rPr>
            </w:pPr>
            <w:r>
              <w:rPr>
                <w:rFonts w:cs="Times New Roman"/>
                <w:b/>
                <w:bCs/>
                <w:color w:val="FFFFFF"/>
                <w:sz w:val="20"/>
              </w:rPr>
              <w:t>2028</w:t>
            </w:r>
          </w:p>
        </w:tc>
        <w:tc>
          <w:tcPr>
            <w:tcW w:w="647" w:type="pct"/>
            <w:shd w:val="solid" w:color="000080" w:fill="FFFFFF"/>
            <w:noWrap/>
            <w:vAlign w:val="center"/>
          </w:tcPr>
          <w:p w14:paraId="1E9E01F3">
            <w:pPr>
              <w:pStyle w:val="175"/>
              <w:widowControl w:val="0"/>
              <w:jc w:val="center"/>
              <w:rPr>
                <w:rFonts w:cs="Times New Roman"/>
                <w:b/>
                <w:bCs/>
                <w:color w:val="FFFFFF"/>
                <w:sz w:val="20"/>
              </w:rPr>
            </w:pPr>
            <w:r>
              <w:rPr>
                <w:rFonts w:cs="Times New Roman"/>
                <w:b/>
                <w:bCs/>
                <w:color w:val="FFFFFF"/>
                <w:sz w:val="20"/>
              </w:rPr>
              <w:t>2029</w:t>
            </w:r>
          </w:p>
        </w:tc>
        <w:tc>
          <w:tcPr>
            <w:tcW w:w="641" w:type="pct"/>
            <w:shd w:val="solid" w:color="000080" w:fill="FFFFFF"/>
            <w:noWrap/>
            <w:vAlign w:val="center"/>
          </w:tcPr>
          <w:p w14:paraId="2EBD9C53">
            <w:pPr>
              <w:pStyle w:val="175"/>
              <w:widowControl w:val="0"/>
              <w:jc w:val="center"/>
              <w:rPr>
                <w:rFonts w:cs="Times New Roman"/>
                <w:b/>
                <w:bCs/>
                <w:color w:val="FFFFFF"/>
                <w:sz w:val="20"/>
              </w:rPr>
            </w:pPr>
            <w:r>
              <w:rPr>
                <w:rFonts w:cs="Times New Roman"/>
                <w:b/>
                <w:bCs/>
                <w:color w:val="FFFFFF"/>
                <w:sz w:val="20"/>
              </w:rPr>
              <w:t>2030</w:t>
            </w:r>
          </w:p>
        </w:tc>
      </w:tr>
      <w:tr w14:paraId="0715BC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272BA6D">
            <w:pPr>
              <w:pStyle w:val="175"/>
              <w:widowControl w:val="0"/>
              <w:jc w:val="both"/>
              <w:rPr>
                <w:rFonts w:cs="Times New Roman"/>
                <w:sz w:val="20"/>
              </w:rPr>
            </w:pPr>
            <w:r>
              <w:rPr>
                <w:rFonts w:cs="Times New Roman"/>
                <w:sz w:val="20"/>
              </w:rPr>
              <w:t>北美</w:t>
            </w:r>
          </w:p>
        </w:tc>
        <w:tc>
          <w:tcPr>
            <w:tcW w:w="648" w:type="pct"/>
            <w:shd w:val="clear" w:color="auto" w:fill="auto"/>
            <w:noWrap/>
            <w:vAlign w:val="center"/>
          </w:tcPr>
          <w:p w14:paraId="4666C435">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F821292">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C0F6BC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6A61A7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D512B9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E02A8E2">
            <w:pPr>
              <w:pStyle w:val="175"/>
              <w:widowControl w:val="0"/>
              <w:jc w:val="right"/>
              <w:rPr>
                <w:rFonts w:cs="Times New Roman"/>
                <w:sz w:val="20"/>
              </w:rPr>
            </w:pPr>
            <w:r>
              <w:rPr>
                <w:rFonts w:hint="eastAsia" w:cs="Times New Roman"/>
                <w:sz w:val="20"/>
              </w:rPr>
              <w:t>XX%</w:t>
            </w:r>
          </w:p>
        </w:tc>
      </w:tr>
      <w:tr w14:paraId="644FF1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7E198B0">
            <w:pPr>
              <w:pStyle w:val="175"/>
              <w:widowControl w:val="0"/>
              <w:jc w:val="both"/>
              <w:rPr>
                <w:rFonts w:cs="Times New Roman"/>
                <w:sz w:val="20"/>
              </w:rPr>
            </w:pPr>
            <w:r>
              <w:rPr>
                <w:rFonts w:cs="Times New Roman"/>
                <w:sz w:val="20"/>
              </w:rPr>
              <w:t>欧洲</w:t>
            </w:r>
          </w:p>
        </w:tc>
        <w:tc>
          <w:tcPr>
            <w:tcW w:w="648" w:type="pct"/>
            <w:shd w:val="clear" w:color="auto" w:fill="auto"/>
            <w:noWrap/>
            <w:vAlign w:val="center"/>
          </w:tcPr>
          <w:p w14:paraId="54AB7F9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249992B">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C85E90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84891C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30E0F0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D648506">
            <w:pPr>
              <w:pStyle w:val="175"/>
              <w:widowControl w:val="0"/>
              <w:jc w:val="right"/>
              <w:rPr>
                <w:rFonts w:cs="Times New Roman"/>
                <w:sz w:val="20"/>
              </w:rPr>
            </w:pPr>
            <w:r>
              <w:rPr>
                <w:rFonts w:hint="eastAsia" w:cs="Times New Roman"/>
                <w:sz w:val="20"/>
              </w:rPr>
              <w:t>XX%</w:t>
            </w:r>
          </w:p>
        </w:tc>
      </w:tr>
      <w:tr w14:paraId="1B29F9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9E13594">
            <w:pPr>
              <w:pStyle w:val="175"/>
              <w:widowControl w:val="0"/>
              <w:jc w:val="both"/>
              <w:rPr>
                <w:rFonts w:cs="Times New Roman"/>
                <w:sz w:val="20"/>
              </w:rPr>
            </w:pPr>
            <w:r>
              <w:rPr>
                <w:rFonts w:cs="Times New Roman"/>
                <w:sz w:val="20"/>
              </w:rPr>
              <w:t>中国</w:t>
            </w:r>
          </w:p>
        </w:tc>
        <w:tc>
          <w:tcPr>
            <w:tcW w:w="648" w:type="pct"/>
            <w:shd w:val="clear" w:color="auto" w:fill="auto"/>
            <w:noWrap/>
            <w:vAlign w:val="center"/>
          </w:tcPr>
          <w:p w14:paraId="7FD1656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F2B0252">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004D3B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43BCC3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516D3B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7C4FCFB">
            <w:pPr>
              <w:pStyle w:val="175"/>
              <w:widowControl w:val="0"/>
              <w:jc w:val="right"/>
              <w:rPr>
                <w:rFonts w:cs="Times New Roman"/>
                <w:sz w:val="20"/>
              </w:rPr>
            </w:pPr>
            <w:r>
              <w:rPr>
                <w:rFonts w:hint="eastAsia" w:cs="Times New Roman"/>
                <w:sz w:val="20"/>
              </w:rPr>
              <w:t>XX%</w:t>
            </w:r>
          </w:p>
        </w:tc>
      </w:tr>
      <w:tr w14:paraId="0EA6D5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452DF68">
            <w:pPr>
              <w:pStyle w:val="175"/>
              <w:widowControl w:val="0"/>
              <w:jc w:val="both"/>
              <w:rPr>
                <w:rFonts w:cs="Times New Roman"/>
                <w:sz w:val="20"/>
              </w:rPr>
            </w:pPr>
            <w:r>
              <w:rPr>
                <w:rFonts w:cs="Times New Roman"/>
                <w:sz w:val="20"/>
              </w:rPr>
              <w:t>日本</w:t>
            </w:r>
          </w:p>
        </w:tc>
        <w:tc>
          <w:tcPr>
            <w:tcW w:w="648" w:type="pct"/>
            <w:shd w:val="clear" w:color="auto" w:fill="auto"/>
            <w:noWrap/>
            <w:vAlign w:val="center"/>
          </w:tcPr>
          <w:p w14:paraId="6A516894">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025E0C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82C815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E6BB58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520201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C7AD0BD">
            <w:pPr>
              <w:pStyle w:val="175"/>
              <w:widowControl w:val="0"/>
              <w:jc w:val="right"/>
              <w:rPr>
                <w:rFonts w:cs="Times New Roman"/>
                <w:sz w:val="20"/>
              </w:rPr>
            </w:pPr>
            <w:r>
              <w:rPr>
                <w:rFonts w:hint="eastAsia" w:cs="Times New Roman"/>
                <w:sz w:val="20"/>
              </w:rPr>
              <w:t>XX%</w:t>
            </w:r>
          </w:p>
        </w:tc>
      </w:tr>
      <w:tr w14:paraId="4CCFD5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14921D4">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5DA39961">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840167F">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DABF46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8CD083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CBFE66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8F652B5">
            <w:pPr>
              <w:pStyle w:val="175"/>
              <w:widowControl w:val="0"/>
              <w:jc w:val="right"/>
              <w:rPr>
                <w:rFonts w:cs="Times New Roman"/>
                <w:sz w:val="20"/>
              </w:rPr>
            </w:pPr>
            <w:r>
              <w:rPr>
                <w:rFonts w:hint="eastAsia" w:cs="Times New Roman"/>
                <w:sz w:val="20"/>
              </w:rPr>
              <w:t>XX%</w:t>
            </w:r>
          </w:p>
        </w:tc>
      </w:tr>
      <w:tr w14:paraId="48AF56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C4150DA">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50C79CFA">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14DDFE3C">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236F0E5A">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76866244">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1C74C729">
            <w:pPr>
              <w:pStyle w:val="175"/>
              <w:widowControl w:val="0"/>
              <w:jc w:val="right"/>
              <w:rPr>
                <w:rFonts w:cs="Times New Roman"/>
                <w:sz w:val="20"/>
              </w:rPr>
            </w:pPr>
            <w:r>
              <w:rPr>
                <w:rFonts w:cs="Times New Roman"/>
                <w:sz w:val="20"/>
              </w:rPr>
              <w:t>100</w:t>
            </w:r>
            <w:r>
              <w:rPr>
                <w:rFonts w:hint="eastAsia" w:cs="Times New Roman"/>
                <w:sz w:val="20"/>
              </w:rPr>
              <w:t>%</w:t>
            </w:r>
          </w:p>
        </w:tc>
        <w:tc>
          <w:tcPr>
            <w:tcW w:w="641" w:type="pct"/>
            <w:shd w:val="clear" w:color="auto" w:fill="auto"/>
            <w:noWrap/>
            <w:vAlign w:val="center"/>
          </w:tcPr>
          <w:p w14:paraId="47093E7F">
            <w:pPr>
              <w:pStyle w:val="175"/>
              <w:widowControl w:val="0"/>
              <w:jc w:val="right"/>
              <w:rPr>
                <w:rFonts w:cs="Times New Roman"/>
                <w:sz w:val="20"/>
              </w:rPr>
            </w:pPr>
            <w:r>
              <w:rPr>
                <w:rFonts w:cs="Times New Roman"/>
                <w:sz w:val="20"/>
              </w:rPr>
              <w:t>100</w:t>
            </w:r>
            <w:r>
              <w:rPr>
                <w:rFonts w:hint="eastAsia" w:cs="Times New Roman"/>
                <w:sz w:val="20"/>
              </w:rPr>
              <w:t>%</w:t>
            </w:r>
          </w:p>
        </w:tc>
      </w:tr>
    </w:tbl>
    <w:p w14:paraId="099131E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22338DDC">
      <w:pPr>
        <w:pStyle w:val="148"/>
      </w:pPr>
      <w:bookmarkStart w:id="162" w:name="_Toc153731320"/>
      <w:r>
        <w:rPr>
          <w:rFonts w:hint="eastAsia"/>
        </w:rPr>
        <w:t>全球主要地区</w:t>
      </w:r>
      <w:r>
        <w:t>马来酸酐接枝聚合物</w:t>
      </w:r>
      <w:r>
        <w:rPr>
          <w:rFonts w:hint="eastAsia"/>
        </w:rPr>
        <w:t>产量市场份额（2019-2030）</w:t>
      </w:r>
      <w:bookmarkEnd w:id="162"/>
    </w:p>
    <w:p w14:paraId="2ED5F3D6">
      <w:r>
        <w:drawing>
          <wp:inline distT="0" distB="0" distL="0" distR="0">
            <wp:extent cx="6192520" cy="2863215"/>
            <wp:effectExtent l="0" t="0" r="0" b="0"/>
            <wp:docPr id="1016"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60F8141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28276470">
      <w:pPr>
        <w:pStyle w:val="3"/>
        <w:rPr>
          <w:color w:val="0D0D0D" w:themeColor="text1" w:themeTint="F2"/>
          <w14:textFill>
            <w14:solidFill>
              <w14:schemeClr w14:val="tx1">
                <w14:lumMod w14:val="95000"/>
                <w14:lumOff w14:val="5000"/>
              </w14:schemeClr>
            </w14:solidFill>
          </w14:textFill>
        </w:rPr>
      </w:pPr>
      <w:bookmarkStart w:id="163" w:name="_Toc24972489"/>
      <w:bookmarkStart w:id="164" w:name="_Toc153731650"/>
      <w:bookmarkStart w:id="165" w:name="_Toc24028299"/>
      <w:r>
        <w:rPr>
          <w:rFonts w:hint="eastAsia"/>
          <w:color w:val="0D0D0D" w:themeColor="text1" w:themeTint="F2"/>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马来酸酐接枝聚合物</w:t>
      </w:r>
      <w:r>
        <w:rPr>
          <w:rFonts w:hint="eastAsia"/>
          <w:color w:val="0D0D0D" w:themeColor="text1" w:themeTint="F2"/>
          <w14:textFill>
            <w14:solidFill>
              <w14:schemeClr w14:val="tx1">
                <w14:lumMod w14:val="95000"/>
                <w14:lumOff w14:val="5000"/>
              </w14:schemeClr>
            </w14:solidFill>
          </w14:textFill>
        </w:rPr>
        <w:t>供需现状及预测（2019-2030）</w:t>
      </w:r>
      <w:bookmarkEnd w:id="163"/>
      <w:bookmarkEnd w:id="164"/>
      <w:bookmarkEnd w:id="165"/>
    </w:p>
    <w:p w14:paraId="0A44EB5E">
      <w:pPr>
        <w:pStyle w:val="4"/>
        <w:rPr>
          <w:color w:val="0D0D0D" w:themeColor="text1" w:themeTint="F2"/>
          <w14:textFill>
            <w14:solidFill>
              <w14:schemeClr w14:val="tx1">
                <w14:lumMod w14:val="95000"/>
                <w14:lumOff w14:val="5000"/>
              </w14:schemeClr>
            </w14:solidFill>
          </w14:textFill>
        </w:rPr>
      </w:pPr>
      <w:bookmarkStart w:id="166" w:name="_Toc153731651"/>
      <w:bookmarkStart w:id="167" w:name="_Toc24028300"/>
      <w:bookmarkStart w:id="168" w:name="_Toc24972490"/>
      <w:r>
        <w:rPr>
          <w:rFonts w:hint="eastAsia"/>
          <w:color w:val="0D0D0D" w:themeColor="text1" w:themeTint="F2"/>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马来酸酐接枝聚合物</w:t>
      </w:r>
      <w:r>
        <w:rPr>
          <w:rFonts w:hint="eastAsia"/>
          <w:color w:val="0D0D0D" w:themeColor="text1" w:themeTint="F2"/>
          <w14:textFill>
            <w14:solidFill>
              <w14:schemeClr w14:val="tx1">
                <w14:lumMod w14:val="95000"/>
                <w14:lumOff w14:val="5000"/>
              </w14:schemeClr>
            </w14:solidFill>
          </w14:textFill>
        </w:rPr>
        <w:t>产能、产量、产能利用率及发展趋势（2019-2030）</w:t>
      </w:r>
      <w:bookmarkEnd w:id="166"/>
      <w:bookmarkEnd w:id="167"/>
      <w:bookmarkEnd w:id="168"/>
    </w:p>
    <w:p w14:paraId="11061DFD">
      <w:pPr>
        <w:pStyle w:val="148"/>
      </w:pPr>
      <w:bookmarkStart w:id="169" w:name="_Toc24028910"/>
      <w:bookmarkStart w:id="170" w:name="_Toc26780011"/>
      <w:bookmarkStart w:id="171" w:name="_Toc153731321"/>
      <w:r>
        <w:rPr>
          <w:rFonts w:hint="eastAsia"/>
        </w:rPr>
        <w:t>中国</w:t>
      </w:r>
      <w:r>
        <w:t>马来酸酐接枝聚合物</w:t>
      </w:r>
      <w:r>
        <w:rPr>
          <w:rFonts w:hint="eastAsia"/>
        </w:rPr>
        <w:t>产能、产量、产能利用率及发展趋势（2019-2030</w:t>
      </w:r>
      <w:bookmarkEnd w:id="169"/>
      <w:bookmarkEnd w:id="170"/>
      <w:r>
        <w:rPr>
          <w:rFonts w:hint="eastAsia"/>
        </w:rPr>
        <w:t>）&amp;（</w:t>
      </w:r>
      <w:r>
        <w:t>千吨</w:t>
      </w:r>
      <w:r>
        <w:rPr>
          <w:rFonts w:hint="eastAsia"/>
        </w:rPr>
        <w:t>）</w:t>
      </w:r>
      <w:bookmarkEnd w:id="171"/>
    </w:p>
    <w:p w14:paraId="32B9262A">
      <w:r>
        <w:drawing>
          <wp:inline distT="0" distB="0" distL="0" distR="0">
            <wp:extent cx="6192520" cy="2814955"/>
            <wp:effectExtent l="0" t="0" r="0" b="4445"/>
            <wp:docPr id="1017" name="图表 904034572"/>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03F9D60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229489EF">
      <w:pPr>
        <w:pStyle w:val="4"/>
        <w:rPr>
          <w:color w:val="0D0D0D" w:themeColor="text1" w:themeTint="F2"/>
          <w14:textFill>
            <w14:solidFill>
              <w14:schemeClr w14:val="tx1">
                <w14:lumMod w14:val="95000"/>
                <w14:lumOff w14:val="5000"/>
              </w14:schemeClr>
            </w14:solidFill>
          </w14:textFill>
        </w:rPr>
      </w:pPr>
      <w:bookmarkStart w:id="172" w:name="_Toc153731652"/>
      <w:bookmarkStart w:id="173" w:name="_Toc24972492"/>
      <w:bookmarkStart w:id="174" w:name="_Toc24028302"/>
      <w:r>
        <w:rPr>
          <w:rFonts w:hint="eastAsia"/>
          <w:color w:val="0D0D0D" w:themeColor="text1" w:themeTint="F2"/>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马来酸酐接枝聚合物</w:t>
      </w:r>
      <w:r>
        <w:rPr>
          <w:rFonts w:hint="eastAsia"/>
          <w:color w:val="0D0D0D" w:themeColor="text1" w:themeTint="F2"/>
          <w14:textFill>
            <w14:solidFill>
              <w14:schemeClr w14:val="tx1">
                <w14:lumMod w14:val="95000"/>
                <w14:lumOff w14:val="5000"/>
              </w14:schemeClr>
            </w14:solidFill>
          </w14:textFill>
        </w:rPr>
        <w:t>产量、市场需求量及发展趋势（2019-2030）</w:t>
      </w:r>
      <w:bookmarkEnd w:id="172"/>
      <w:bookmarkEnd w:id="173"/>
      <w:bookmarkEnd w:id="174"/>
    </w:p>
    <w:p w14:paraId="377C62ED">
      <w:pPr>
        <w:pStyle w:val="148"/>
      </w:pPr>
      <w:bookmarkStart w:id="175" w:name="_Toc26780012"/>
      <w:bookmarkStart w:id="176" w:name="_Toc24028912"/>
      <w:bookmarkStart w:id="177" w:name="_Toc153731322"/>
      <w:r>
        <w:rPr>
          <w:rFonts w:hint="eastAsia"/>
        </w:rPr>
        <w:t>中国</w:t>
      </w:r>
      <w:r>
        <w:t>马来酸酐接枝聚合物</w:t>
      </w:r>
      <w:r>
        <w:rPr>
          <w:rFonts w:hint="eastAsia"/>
        </w:rPr>
        <w:t>产量、市场需求量及发展趋势（2019-2030</w:t>
      </w:r>
      <w:bookmarkEnd w:id="175"/>
      <w:bookmarkEnd w:id="176"/>
      <w:r>
        <w:rPr>
          <w:rFonts w:hint="eastAsia"/>
        </w:rPr>
        <w:t>）&amp;（</w:t>
      </w:r>
      <w:r>
        <w:t>千吨</w:t>
      </w:r>
      <w:r>
        <w:rPr>
          <w:rFonts w:hint="eastAsia"/>
        </w:rPr>
        <w:t>）</w:t>
      </w:r>
      <w:bookmarkEnd w:id="177"/>
    </w:p>
    <w:p w14:paraId="39EBF46A">
      <w:r>
        <w:drawing>
          <wp:inline distT="0" distB="0" distL="0" distR="0">
            <wp:extent cx="6192520" cy="2814955"/>
            <wp:effectExtent l="0" t="0" r="0" b="4445"/>
            <wp:docPr id="1018" name="图表 417832124"/>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2C0C69F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7348F773">
      <w:pPr>
        <w:pStyle w:val="3"/>
        <w:rPr>
          <w:color w:val="0D0D0D" w:themeColor="text1" w:themeTint="F2"/>
          <w14:textFill>
            <w14:solidFill>
              <w14:schemeClr w14:val="tx1">
                <w14:lumMod w14:val="95000"/>
                <w14:lumOff w14:val="5000"/>
              </w14:schemeClr>
            </w14:solidFill>
          </w14:textFill>
        </w:rPr>
      </w:pPr>
      <w:bookmarkStart w:id="178" w:name="_Toc153731653"/>
      <w:r>
        <w:rPr>
          <w:rFonts w:hint="eastAsia"/>
          <w:color w:val="0D0D0D" w:themeColor="text1" w:themeTint="F2"/>
          <w14:textFill>
            <w14:solidFill>
              <w14:schemeClr w14:val="tx1">
                <w14:lumMod w14:val="95000"/>
                <w14:lumOff w14:val="5000"/>
              </w14:schemeClr>
            </w14:solidFill>
          </w14:textFill>
        </w:rPr>
        <w:t>全球</w:t>
      </w:r>
      <w:bookmarkEnd w:id="135"/>
      <w:bookmarkEnd w:id="136"/>
      <w:r>
        <w:rPr>
          <w:rFonts w:hint="eastAsia"/>
          <w:color w:val="0D0D0D" w:themeColor="text1" w:themeTint="F2"/>
          <w14:textFill>
            <w14:solidFill>
              <w14:schemeClr w14:val="tx1">
                <w14:lumMod w14:val="95000"/>
                <w14:lumOff w14:val="5000"/>
              </w14:schemeClr>
            </w14:solidFill>
          </w14:textFill>
        </w:rPr>
        <w:t>马来酸酐接枝聚合物销量及销售额</w:t>
      </w:r>
      <w:bookmarkEnd w:id="178"/>
    </w:p>
    <w:p w14:paraId="5149D9C2">
      <w:pPr>
        <w:pStyle w:val="4"/>
        <w:rPr>
          <w:color w:val="0D0D0D" w:themeColor="text1" w:themeTint="F2"/>
          <w14:textFill>
            <w14:solidFill>
              <w14:schemeClr w14:val="tx1">
                <w14:lumMod w14:val="95000"/>
                <w14:lumOff w14:val="5000"/>
              </w14:schemeClr>
            </w14:solidFill>
          </w14:textFill>
        </w:rPr>
      </w:pPr>
      <w:bookmarkStart w:id="179" w:name="_Toc24028293"/>
      <w:bookmarkStart w:id="180" w:name="_Toc153731654"/>
      <w:bookmarkStart w:id="181" w:name="_Toc24972483"/>
      <w:r>
        <w:rPr>
          <w:rFonts w:hint="eastAsia"/>
          <w:color w:val="0D0D0D" w:themeColor="text1" w:themeTint="F2"/>
          <w14:textFill>
            <w14:solidFill>
              <w14:schemeClr w14:val="tx1">
                <w14:lumMod w14:val="95000"/>
                <w14:lumOff w14:val="5000"/>
              </w14:schemeClr>
            </w14:solidFill>
          </w14:textFill>
        </w:rPr>
        <w:t>全球市场马来酸酐接枝聚合物销售额（2019-2030）</w:t>
      </w:r>
      <w:bookmarkEnd w:id="179"/>
      <w:bookmarkEnd w:id="180"/>
      <w:bookmarkEnd w:id="181"/>
    </w:p>
    <w:p w14:paraId="1933BF5F">
      <w:pPr>
        <w:pStyle w:val="146"/>
        <w:ind w:firstLine="420"/>
        <w:rPr>
          <w:color w:val="0D0D0D" w:themeColor="text1" w:themeTint="F2"/>
          <w:lang w:eastAsia="zh-CN"/>
          <w14:textFill>
            <w14:solidFill>
              <w14:schemeClr w14:val="tx1">
                <w14:lumMod w14:val="95000"/>
                <w14:lumOff w14:val="5000"/>
              </w14:schemeClr>
            </w14:solidFill>
          </w14:textFill>
        </w:rPr>
      </w:pPr>
      <w:r>
        <w:rPr>
          <w:color w:val="0D0D0D" w:themeColor="text1" w:themeTint="F2"/>
          <w:lang w:eastAsia="zh-CN"/>
          <w14:textFill>
            <w14:solidFill>
              <w14:schemeClr w14:val="tx1">
                <w14:lumMod w14:val="95000"/>
                <w14:lumOff w14:val="5000"/>
              </w14:schemeClr>
            </w14:solidFill>
          </w14:textFill>
        </w:rPr>
        <w:t>2023年</w:t>
      </w:r>
      <w:r>
        <w:rPr>
          <w:rFonts w:hint="eastAsia"/>
          <w:color w:val="0D0D0D" w:themeColor="text1" w:themeTint="F2"/>
          <w:lang w:eastAsia="zh-CN"/>
          <w14:textFill>
            <w14:solidFill>
              <w14:schemeClr w14:val="tx1">
                <w14:lumMod w14:val="95000"/>
                <w14:lumOff w14:val="5000"/>
              </w14:schemeClr>
            </w14:solidFill>
          </w14:textFill>
        </w:rPr>
        <w:t>，全球马来酸酐接枝聚合物市场销售额达到了XX百万美元，预计2030年将达到XX百万美元，年复合增长率（CAGR）为XX%（</w:t>
      </w:r>
      <w:r>
        <w:rPr>
          <w:color w:val="0D0D0D" w:themeColor="text1" w:themeTint="F2"/>
          <w:lang w:eastAsia="zh-CN"/>
          <w14:textFill>
            <w14:solidFill>
              <w14:schemeClr w14:val="tx1">
                <w14:lumMod w14:val="95000"/>
                <w14:lumOff w14:val="5000"/>
              </w14:schemeClr>
            </w14:solidFill>
          </w14:textFill>
        </w:rPr>
        <w:t>2024-2030</w:t>
      </w:r>
      <w:r>
        <w:rPr>
          <w:rFonts w:hint="eastAsia"/>
          <w:color w:val="0D0D0D" w:themeColor="text1" w:themeTint="F2"/>
          <w:lang w:eastAsia="zh-CN"/>
          <w14:textFill>
            <w14:solidFill>
              <w14:schemeClr w14:val="tx1">
                <w14:lumMod w14:val="95000"/>
                <w14:lumOff w14:val="5000"/>
              </w14:schemeClr>
            </w14:solidFill>
          </w14:textFill>
        </w:rPr>
        <w:t>）。未来几年，本行业具有很大不确定性，本文的2023-2030年的预测数据是基于过去几年的历史发展、行业专家观点、以及本文分析师观点，综合给出的预测。</w:t>
      </w:r>
    </w:p>
    <w:p w14:paraId="71415575">
      <w:pPr>
        <w:pStyle w:val="148"/>
      </w:pPr>
      <w:bookmarkStart w:id="182" w:name="_Toc39066502"/>
      <w:bookmarkStart w:id="183" w:name="_Toc38914325"/>
      <w:bookmarkStart w:id="184" w:name="_Toc39003961"/>
      <w:bookmarkStart w:id="185" w:name="_Toc38980854"/>
      <w:bookmarkStart w:id="186" w:name="_Toc39090720"/>
      <w:bookmarkStart w:id="187" w:name="_Toc153731323"/>
      <w:r>
        <w:rPr>
          <w:rFonts w:hint="eastAsia"/>
        </w:rPr>
        <w:t>全球</w:t>
      </w:r>
      <w:r>
        <w:t>马来酸酐接枝聚合物</w:t>
      </w:r>
      <w:r>
        <w:rPr>
          <w:rFonts w:hint="eastAsia"/>
        </w:rPr>
        <w:t>市场销售额及增长率</w:t>
      </w:r>
      <w:r>
        <w:t>:</w:t>
      </w:r>
      <w:bookmarkEnd w:id="182"/>
      <w:bookmarkEnd w:id="183"/>
      <w:bookmarkEnd w:id="184"/>
      <w:bookmarkEnd w:id="185"/>
      <w:r>
        <w:rPr>
          <w:rFonts w:hint="eastAsia"/>
        </w:rPr>
        <w:t>（2019-2030）</w:t>
      </w:r>
      <w:bookmarkEnd w:id="186"/>
      <w:r>
        <w:rPr>
          <w:rFonts w:hint="eastAsia"/>
        </w:rPr>
        <w:t>&amp;（百万美元）</w:t>
      </w:r>
      <w:bookmarkEnd w:id="187"/>
    </w:p>
    <w:p w14:paraId="72786150">
      <w:r>
        <w:drawing>
          <wp:inline distT="0" distB="0" distL="0" distR="0">
            <wp:extent cx="6192520" cy="2814955"/>
            <wp:effectExtent l="0" t="0" r="0" b="4445"/>
            <wp:docPr id="101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0F3A24F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44A9B92E">
      <w:pPr>
        <w:pStyle w:val="148"/>
      </w:pPr>
      <w:bookmarkStart w:id="188" w:name="_Toc39090722"/>
      <w:bookmarkStart w:id="189" w:name="_Toc153731324"/>
      <w:bookmarkStart w:id="190" w:name="_Hlk35959958"/>
      <w:r>
        <w:rPr>
          <w:rFonts w:hint="eastAsia"/>
        </w:rPr>
        <w:t>全球市场</w:t>
      </w:r>
      <w:r>
        <w:t>马来酸酐接枝聚合物</w:t>
      </w:r>
      <w:r>
        <w:rPr>
          <w:rFonts w:hint="eastAsia"/>
        </w:rPr>
        <w:t>市场规模：</w:t>
      </w:r>
      <w:r>
        <w:t>2019 VS 2023 VS 2030</w:t>
      </w:r>
      <w:r>
        <w:rPr>
          <w:rFonts w:hint="eastAsia"/>
        </w:rPr>
        <w:t>（百万美元）</w:t>
      </w:r>
      <w:bookmarkEnd w:id="188"/>
      <w:bookmarkEnd w:id="189"/>
    </w:p>
    <w:p w14:paraId="3E31E730">
      <w:r>
        <mc:AlternateContent>
          <mc:Choice Requires="wpg">
            <w:drawing>
              <wp:anchor distT="0" distB="0" distL="114300" distR="114300" simplePos="0" relativeHeight="251664384" behindDoc="0" locked="0" layoutInCell="1" allowOverlap="1">
                <wp:simplePos x="0" y="0"/>
                <wp:positionH relativeFrom="column">
                  <wp:posOffset>668655</wp:posOffset>
                </wp:positionH>
                <wp:positionV relativeFrom="paragraph">
                  <wp:posOffset>167005</wp:posOffset>
                </wp:positionV>
                <wp:extent cx="5236845" cy="3088005"/>
                <wp:effectExtent l="0" t="0" r="0" b="0"/>
                <wp:wrapNone/>
                <wp:docPr id="1020" name="组合 1441"/>
                <wp:cNvGraphicFramePr/>
                <a:graphic xmlns:a="http://schemas.openxmlformats.org/drawingml/2006/main">
                  <a:graphicData uri="http://schemas.microsoft.com/office/word/2010/wordprocessingGroup">
                    <wpg:wgp>
                      <wpg:cNvGrpSpPr/>
                      <wpg:grpSpPr>
                        <a:xfrm>
                          <a:off x="0" y="0"/>
                          <a:ext cx="5237018" cy="3088132"/>
                          <a:chOff x="225631" y="-356484"/>
                          <a:chExt cx="5451144" cy="3420318"/>
                        </a:xfrm>
                      </wpg:grpSpPr>
                      <wps:wsp>
                        <wps:cNvPr id="1364" name="文本框 1364"/>
                        <wps:cNvSpPr txBox="1"/>
                        <wps:spPr>
                          <a:xfrm>
                            <a:off x="225635" y="192790"/>
                            <a:ext cx="1452266" cy="891979"/>
                          </a:xfrm>
                          <a:prstGeom prst="rect">
                            <a:avLst/>
                          </a:prstGeom>
                          <a:noFill/>
                          <a:ln w="6350">
                            <a:noFill/>
                          </a:ln>
                        </wps:spPr>
                        <wps:txbx>
                          <w:txbxContent>
                            <w:p w14:paraId="2497C2E9">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2019-2023</w:t>
                              </w:r>
                            </w:p>
                            <w:p w14:paraId="6D1D27ED">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6" name="文本框 1376"/>
                        <wps:cNvSpPr txBox="1"/>
                        <wps:spPr>
                          <a:xfrm>
                            <a:off x="225631" y="2612571"/>
                            <a:ext cx="1056500" cy="451263"/>
                          </a:xfrm>
                          <a:prstGeom prst="rect">
                            <a:avLst/>
                          </a:prstGeom>
                          <a:noFill/>
                          <a:ln w="6350">
                            <a:noFill/>
                          </a:ln>
                        </wps:spPr>
                        <wps:txbx>
                          <w:txbxContent>
                            <w:p w14:paraId="7AA5A737">
                              <w:pPr>
                                <w:spacing w:line="0" w:lineRule="atLeast"/>
                                <w:jc w:val="center"/>
                                <w:rPr>
                                  <w:sz w:val="24"/>
                                  <w:szCs w:val="24"/>
                                </w:rPr>
                              </w:pPr>
                              <w:r>
                                <w:rPr>
                                  <w:b/>
                                  <w:color w:val="FFFFFF"/>
                                  <w:sz w:val="24"/>
                                  <w:szCs w:val="24"/>
                                </w:rPr>
                                <w:t>2019</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8" name="文本框 1378"/>
                        <wps:cNvSpPr txBox="1"/>
                        <wps:spPr>
                          <a:xfrm>
                            <a:off x="2161309" y="2612571"/>
                            <a:ext cx="1056500" cy="451263"/>
                          </a:xfrm>
                          <a:prstGeom prst="rect">
                            <a:avLst/>
                          </a:prstGeom>
                          <a:noFill/>
                          <a:ln w="6350">
                            <a:noFill/>
                          </a:ln>
                        </wps:spPr>
                        <wps:txbx>
                          <w:txbxContent>
                            <w:p w14:paraId="4A0165C1">
                              <w:pPr>
                                <w:spacing w:line="0" w:lineRule="atLeast"/>
                                <w:jc w:val="center"/>
                                <w:rPr>
                                  <w:sz w:val="24"/>
                                  <w:szCs w:val="24"/>
                                </w:rPr>
                              </w:pPr>
                              <w:r>
                                <w:rPr>
                                  <w:b/>
                                  <w:color w:val="FFFFFF"/>
                                  <w:sz w:val="24"/>
                                  <w:szCs w:val="24"/>
                                </w:rPr>
                                <w:t>2024</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9" name="文本框 1379"/>
                        <wps:cNvSpPr txBox="1"/>
                        <wps:spPr>
                          <a:xfrm>
                            <a:off x="4049485" y="2612571"/>
                            <a:ext cx="1056500" cy="451263"/>
                          </a:xfrm>
                          <a:prstGeom prst="rect">
                            <a:avLst/>
                          </a:prstGeom>
                          <a:noFill/>
                          <a:ln w="6350">
                            <a:noFill/>
                          </a:ln>
                        </wps:spPr>
                        <wps:txbx>
                          <w:txbxContent>
                            <w:p w14:paraId="2C19CB3C">
                              <w:pPr>
                                <w:spacing w:line="0" w:lineRule="atLeast"/>
                                <w:jc w:val="center"/>
                                <w:rPr>
                                  <w:sz w:val="24"/>
                                  <w:szCs w:val="24"/>
                                </w:rPr>
                              </w:pPr>
                              <w:r>
                                <w:rPr>
                                  <w:b/>
                                  <w:color w:val="FFFFFF"/>
                                  <w:sz w:val="24"/>
                                  <w:szCs w:val="24"/>
                                </w:rPr>
                                <w:t>2030</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99" name="文本框 1399"/>
                        <wps:cNvSpPr txBox="1"/>
                        <wps:spPr>
                          <a:xfrm>
                            <a:off x="3607772" y="-356484"/>
                            <a:ext cx="2069003" cy="670341"/>
                          </a:xfrm>
                          <a:prstGeom prst="rect">
                            <a:avLst/>
                          </a:prstGeom>
                          <a:noFill/>
                          <a:ln w="6350">
                            <a:noFill/>
                          </a:ln>
                        </wps:spPr>
                        <wps:txbx>
                          <w:txbxContent>
                            <w:p w14:paraId="4D1E3F6B">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2024-2030</w:t>
                              </w:r>
                            </w:p>
                            <w:p w14:paraId="1C73B920">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22" name="文本框 1422"/>
                        <wps:cNvSpPr txBox="1"/>
                        <wps:spPr>
                          <a:xfrm>
                            <a:off x="1934271" y="3713"/>
                            <a:ext cx="1673503" cy="670341"/>
                          </a:xfrm>
                          <a:prstGeom prst="rect">
                            <a:avLst/>
                          </a:prstGeom>
                          <a:noFill/>
                          <a:ln w="6350">
                            <a:noFill/>
                          </a:ln>
                        </wps:spPr>
                        <wps:txbx>
                          <w:txbxContent>
                            <w:p w14:paraId="5846A924">
                              <w:pPr>
                                <w:spacing w:line="0" w:lineRule="atLeast"/>
                                <w:ind w:right="108"/>
                                <w:jc w:val="center"/>
                                <w:rPr>
                                  <w:b/>
                                  <w:color w:val="FFFFFF"/>
                                  <w:sz w:val="24"/>
                                  <w:szCs w:val="24"/>
                                </w:rPr>
                              </w:pPr>
                              <w:r>
                                <w:rPr>
                                  <w:b/>
                                  <w:color w:val="FFFFFF"/>
                                  <w:w w:val="95"/>
                                  <w:sz w:val="24"/>
                                  <w:szCs w:val="24"/>
                                </w:rPr>
                                <w:t>202</w:t>
                              </w:r>
                              <w:r>
                                <w:rPr>
                                  <w:b/>
                                  <w:color w:val="FFFFFF"/>
                                  <w:sz w:val="24"/>
                                  <w:szCs w:val="24"/>
                                </w:rPr>
                                <w:t>4</w:t>
                              </w:r>
                              <w:r>
                                <w:rPr>
                                  <w:rFonts w:hint="eastAsia"/>
                                  <w:b/>
                                  <w:color w:val="FFFFFF"/>
                                  <w:sz w:val="24"/>
                                  <w:szCs w:val="24"/>
                                </w:rPr>
                                <w:t>年增速</w:t>
                              </w:r>
                              <w:r>
                                <w:rPr>
                                  <w:b/>
                                  <w:color w:val="FFFFFF"/>
                                  <w:sz w:val="24"/>
                                  <w:szCs w:val="24"/>
                                </w:rPr>
                                <w:t>:</w:t>
                              </w:r>
                              <w:r>
                                <w:rPr>
                                  <w:rFonts w:hint="eastAsia"/>
                                  <w:b/>
                                  <w:color w:val="FFFFFF"/>
                                  <w:sz w:val="24"/>
                                  <w:szCs w:val="24"/>
                                </w:rPr>
                                <w:t xml:space="preserve"> </w:t>
                              </w:r>
                            </w:p>
                            <w:p w14:paraId="29D3A617">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2" name="文本框 312"/>
                        <wps:cNvSpPr txBox="1"/>
                        <wps:spPr>
                          <a:xfrm>
                            <a:off x="225631" y="1149877"/>
                            <a:ext cx="1452266" cy="475245"/>
                          </a:xfrm>
                          <a:prstGeom prst="rect">
                            <a:avLst/>
                          </a:prstGeom>
                          <a:noFill/>
                          <a:ln w="6350">
                            <a:noFill/>
                          </a:ln>
                        </wps:spPr>
                        <wps:txbx>
                          <w:txbxContent>
                            <w:p w14:paraId="4E53BE37">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3" name="文本框 313"/>
                        <wps:cNvSpPr txBox="1"/>
                        <wps:spPr>
                          <a:xfrm>
                            <a:off x="2109444" y="575933"/>
                            <a:ext cx="1358130" cy="475245"/>
                          </a:xfrm>
                          <a:prstGeom prst="rect">
                            <a:avLst/>
                          </a:prstGeom>
                          <a:noFill/>
                          <a:ln w="6350">
                            <a:noFill/>
                          </a:ln>
                        </wps:spPr>
                        <wps:txbx>
                          <w:txbxContent>
                            <w:p w14:paraId="28291442">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4" name="文本框 314"/>
                        <wps:cNvSpPr txBox="1"/>
                        <wps:spPr>
                          <a:xfrm>
                            <a:off x="4014192" y="192812"/>
                            <a:ext cx="1358130" cy="410010"/>
                          </a:xfrm>
                          <a:prstGeom prst="rect">
                            <a:avLst/>
                          </a:prstGeom>
                          <a:noFill/>
                          <a:ln w="6350">
                            <a:noFill/>
                          </a:ln>
                        </wps:spPr>
                        <wps:txbx>
                          <w:txbxContent>
                            <w:p w14:paraId="151DBEAD">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组合 1441" o:spid="_x0000_s1026" o:spt="203" style="position:absolute;left:0pt;margin-left:52.65pt;margin-top:13.15pt;height:243.15pt;width:412.35pt;z-index:251664384;mso-width-relative:page;mso-height-relative:page;" coordorigin="225631,-356484" coordsize="5451144,3420318" o:gfxdata="UEsDBAoAAAAAAIdO4kAAAAAAAAAAAAAAAAAEAAAAZHJzL1BLAwQUAAAACACHTuJA7NYMldkAAAAK&#10;AQAADwAAAGRycy9kb3ducmV2LnhtbE2PXUvDMBSG7wX/QziCdy5JS4t2TYcM9WoIboLsLmvO2rIm&#10;KU3Wbv/e45W7Orych/ejXF1szyYcQ+edArkQwNDV3nSuUfC9e396Bhaidkb33qGCKwZYVfd3pS6M&#10;n90XTtvYMDJxodAK2hiHgvNQt2h1WPgBHf2OfrQ6khwbbkY9k7nteSJEzq3uHCW0esB1i/Vpe7YK&#10;PmY9v6bybdqcjuvrfpd9/mwkKvX4IMUSWMRL/Ifhrz5Vh4o6HfzZmcB60iJLCVWQ5HQJeEkFjTso&#10;yGSSA69Kfjuh+gVQSwMEFAAAAAgAh07iQHXJvGQRBAAAjRoAAA4AAABkcnMvZTJvRG9jLnhtbO1Z&#10;zW7sNBTeI/EOUfa38U9+JlHTq3JLK6SKW6kg1m7GmYmUxMH2NFPWCFiyYsWGPW/A81Beg2M7meZ2&#10;5kplKiEhssk4x57j48/fOcc+OX27bWrvnktViTb38QnyPd4WYlm1q9z/+qvLNwvfU5q1S1aLluf+&#10;A1f+27NPPzntu4wTsRb1kksPlLQq67vcX2vdZUGgijVvmDoRHW+hsxSyYRpe5SpYStaD9qYOCEJx&#10;0Au57KQouFIgvXCd/qBRvkShKMuq4Bei2DS81U6r5DXTsCS1rjrln1lry5IX+n1ZKq69Ovdhpdo+&#10;YRJo35lncHbKspVk3boqBhPYS0x4tqaGVS1MulN1wTTzNrLaU9VUhRRKlPqkEE3gFmIRgVVg9Ayb&#10;Kyk2nV3LKutX3Q502KhnqB+ttvjy/kZ61RKYgAiA0rIG9vyvP77/8+efPByG2CDUd6sMBl7J7ra7&#10;kYNg5d7MorelbMwvLMfbWmwfdtjyrfYKEEaEJggDtwroo2ixwJQ49Is1bJH5HyFRTLHvwYA3NIrD&#10;RTgO+HxUEkYYjBqUhARR0Aj2BKMNgTF1Z1nfAUXVE27qdbjdrlnH7XYoA8eIG43BIIfb4y8/Pv76&#10;++NvP3jYSC1SdqzBzdPbzwQsc4BUZQqEB+CzMEQWBpySJB1IOgKJw4iQOHYYLFKcJukHELCsk0pf&#10;cdF4ppH7EpzAcpPdXyvt0BqHmOlbcVnVNchZVrden/sxjZD9w64H8K1bgNkA6qw2Lb292w5LvBPL&#10;B1ihFM7BVFdcVjD5NVP6hknwKKAWxBz9Hh5lLWASMbR8by3kd4fkZjxsGPT6Xg8emvvq2w2T3Pfq&#10;L1rYyhSYYFzavoRRYugrpz13055207wTEASAX2CdbZrxuh6bpRTNNxCazs2s0MXaAubO/ULL8eWd&#10;dpEDglvBz8/tMHDjjunr9rYrjHIH6PlGi7KyWBugHDoDfkBI41H/CjMToMk+M0H6CmY6ByUxJlFi&#10;qcyyHTVRFEcIsDM+Dq5KYjpTE4CYqekYPw2aCaSCA9S04dx4B4z9R0ETx5ii1EbNmZtz2HzR+epj&#10;CR0y6iFu2jx7BDdDFKbhwmX0mZszN1/FzfQgN0F6XEqnMUqShOwfusecTlCcIkRdTo8TRN2VYHfi&#10;no+b40H0f3/cDAnwaC+nG+lx3MQpDQmcMc2FkCbYniUnh804gXvKTMyRfvM9qF0dTugUH+ClER5H&#10;y0mZAooR6SJJjKIJMacX9DCJSBiZAXPEnC/o9t7/dAuiENP2AqYRHklMjNLQVMcgXkZJlNLnEZNG&#10;UHUbr+czMeeI+fGIeaCkSfGxFc0Q4RBKmZaY8LtwoXcSMT8gJkZQCZ8j5n+tbmRL7/CVwma64YuK&#10;+Qwyfbcl0KevSGd/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MGAABbQ29udGVudF9UeXBlc10ueG1sUEsBAhQACgAAAAAAh07iQAAAAAAAAAAA&#10;AAAAAAYAAAAAAAAAAAAQAAAAZQUAAF9yZWxzL1BLAQIUABQAAAAIAIdO4kCKFGY80QAAAJQBAAAL&#10;AAAAAAAAAAEAIAAAAIkFAABfcmVscy8ucmVsc1BLAQIUAAoAAAAAAIdO4kAAAAAAAAAAAAAAAAAE&#10;AAAAAAAAAAAAEAAAAAAAAABkcnMvUEsBAhQAFAAAAAgAh07iQOzWDJXZAAAACgEAAA8AAAAAAAAA&#10;AQAgAAAAIgAAAGRycy9kb3ducmV2LnhtbFBLAQIUABQAAAAIAIdO4kB1ybxkEQQAAI0aAAAOAAAA&#10;AAAAAAEAIAAAACgBAABkcnMvZTJvRG9jLnhtbFBLBQYAAAAABgAGAFkBAACrBwAAAAA=&#10;">
                <o:lock v:ext="edit" aspectratio="f"/>
                <v:shape id="_x0000_s1026" o:spid="_x0000_s1026" o:spt="202" type="#_x0000_t202" style="position:absolute;left:225635;top:192790;height:891979;width:1452266;v-text-anchor:middle;" filled="f" stroked="f" coordsize="21600,21600" o:gfxdata="UEsDBAoAAAAAAIdO4kAAAAAAAAAAAAAAAAAEAAAAZHJzL1BLAwQUAAAACACHTuJAQui78L0AAADd&#10;AAAADwAAAGRycy9kb3ducmV2LnhtbEVPS2sCMRC+F/ofwhS8FE18YGU1ehCEPexFWwq9DZtxs7iZ&#10;bJN01X9vCoXe5uN7zmZ3c50YKMTWs4bpRIEgrr1pudHw8X4Yr0DEhGyw80wa7hRht31+2mBh/JWP&#10;NJxSI3IIxwI12JT6QspYW3IYJ74nztzZB4cpw9BIE/Caw10nZ0otpcOWc4PFnvaW6svpx2kYPsuF&#10;OQ42hdd9VaryUn2/fVVaj16mag0i0S39i//cpcnz58sF/H6TT5Db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C6Lvw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2497C2E9">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2019-2023</w:t>
                        </w:r>
                      </w:p>
                      <w:p w14:paraId="6D1D27ED">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225631;top:2612571;height:451263;width:1056500;v-text-anchor:middle;" filled="f" stroked="f" coordsize="21600,21600" o:gfxdata="UEsDBAoAAAAAAIdO4kAAAAAAAAAAAAAAAAAEAAAAZHJzL1BLAwQUAAAACACHTuJAWK8Wwb0AAADd&#10;AAAADwAAAGRycy9kb3ducmV2LnhtbEVPTWsCMRC9C/0PYQq9SE1si8rW6EEQ9rAXbSn0NmzGzeJm&#10;sk3iqv/eFARv83ifs1xfXCcGCrH1rGE6USCIa29abjR8f21fFyBiQjbYeSYNV4qwXj2NllgYf+Yd&#10;DfvUiBzCsUANNqW+kDLWlhzGie+JM3fwwWHKMDTSBDzncNfJN6Vm0mHLucFiTxtL9XF/chqGn/LD&#10;7AabwnhTlao8Vn/z30rrl+ep+gSR6JIe4ru7NHn++3wG/9/kE+Tq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rxbB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7AA5A737">
                        <w:pPr>
                          <w:spacing w:line="0" w:lineRule="atLeast"/>
                          <w:jc w:val="center"/>
                          <w:rPr>
                            <w:sz w:val="24"/>
                            <w:szCs w:val="24"/>
                          </w:rPr>
                        </w:pPr>
                        <w:r>
                          <w:rPr>
                            <w:b/>
                            <w:color w:val="FFFFFF"/>
                            <w:sz w:val="24"/>
                            <w:szCs w:val="24"/>
                          </w:rPr>
                          <w:t>2019</w:t>
                        </w:r>
                      </w:p>
                    </w:txbxContent>
                  </v:textbox>
                </v:shape>
                <v:shape id="_x0000_s1026" o:spid="_x0000_s1026" o:spt="202" type="#_x0000_t202" style="position:absolute;left:2161309;top:2612571;height:451263;width:1056500;v-text-anchor:middle;" filled="f" stroked="f" coordsize="21600,21600" o:gfxdata="UEsDBAoAAAAAAIdO4kAAAAAAAAAAAAAAAAAEAAAAZHJzL1BLAwQUAAAACACHTuJARnwnKMAAAADd&#10;AAAADwAAAGRycy9kb3ducmV2LnhtbEWPQUsDMRCF74L/IYzgRWxSK1bWpj0UhD3spVUEb8Nm3Czd&#10;TLZJuq3/vnMQvM3w3rz3zWpzCYOaKOU+soX5zIAibqPrubPw+fH++AoqF2SHQ2Sy8EsZNuvbmxVW&#10;Lp55R9O+dEpCOFdowZcyVlrn1lPAPIsjsWg/MQUssqZOu4RnCQ+DfjLmRQfsWRo8jrT11B72p2Bh&#10;+qqf3W7yJT1sm9rUh+a4/G6svb+bmzdQhS7l3/x3XTvBXywFV76REfT6C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fCco&#10;wAAAAN0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14:paraId="4A0165C1">
                        <w:pPr>
                          <w:spacing w:line="0" w:lineRule="atLeast"/>
                          <w:jc w:val="center"/>
                          <w:rPr>
                            <w:sz w:val="24"/>
                            <w:szCs w:val="24"/>
                          </w:rPr>
                        </w:pPr>
                        <w:r>
                          <w:rPr>
                            <w:b/>
                            <w:color w:val="FFFFFF"/>
                            <w:sz w:val="24"/>
                            <w:szCs w:val="24"/>
                          </w:rPr>
                          <w:t>2024</w:t>
                        </w:r>
                      </w:p>
                    </w:txbxContent>
                  </v:textbox>
                </v:shape>
                <v:shape id="_x0000_s1026" o:spid="_x0000_s1026" o:spt="202" type="#_x0000_t202" style="position:absolute;left:4049485;top:2612571;height:451263;width:1056500;v-text-anchor:middle;" filled="f" stroked="f" coordsize="21600,21600" o:gfxdata="UEsDBAoAAAAAAIdO4kAAAAAAAAAAAAAAAAAEAAAAZHJzL1BLAwQUAAAACACHTuJAKTCCs70AAADd&#10;AAAADwAAAGRycy9kb3ducmV2LnhtbEVPTWsCMRC9F/ofwhS8FE2spepq9CAU9rAXbSl4GzbjZnEz&#10;2Sbpqv/eFAq9zeN9znp7dZ0YKMTWs4bpRIEgrr1pudHw+fE+XoCICdlg55k03CjCdvP4sMbC+Avv&#10;aTikRuQQjgVqsCn1hZSxtuQwTnxPnLmTDw5ThqGRJuAlh7tOvij1Jh22nBss9rSzVJ8PP07D8FW+&#10;mv1gU3jeVaUqz9X3/FhpPXqaqhWIRNf0L/5zlybPn82X8PtNPkF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MIKz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2C19CB3C">
                        <w:pPr>
                          <w:spacing w:line="0" w:lineRule="atLeast"/>
                          <w:jc w:val="center"/>
                          <w:rPr>
                            <w:sz w:val="24"/>
                            <w:szCs w:val="24"/>
                          </w:rPr>
                        </w:pPr>
                        <w:r>
                          <w:rPr>
                            <w:b/>
                            <w:color w:val="FFFFFF"/>
                            <w:sz w:val="24"/>
                            <w:szCs w:val="24"/>
                          </w:rPr>
                          <w:t>2030</w:t>
                        </w:r>
                      </w:p>
                    </w:txbxContent>
                  </v:textbox>
                </v:shape>
                <v:shape id="_x0000_s1026" o:spid="_x0000_s1026" o:spt="202" type="#_x0000_t202" style="position:absolute;left:3607772;top:-356484;height:670341;width:2069003;v-text-anchor:middle;" filled="f" stroked="f" coordsize="21600,21600" o:gfxdata="UEsDBAoAAAAAAIdO4kAAAAAAAAAAAAAAAAAEAAAAZHJzL1BLAwQUAAAACACHTuJAmTxkSb0AAADd&#10;AAAADwAAAGRycy9kb3ducmV2LnhtbEVPTWsCMRC9F/ofwhS8FE2spepq9CAU9rAXbSl4GzbjZnEz&#10;2Sbpqv/eFAq9zeN9znp7dZ0YKMTWs4bpRIEgrr1pudHw+fE+XoCICdlg55k03CjCdvP4sMbC+Avv&#10;aTikRuQQjgVqsCn1hZSxtuQwTnxPnLmTDw5ThqGRJuAlh7tOvij1Jh22nBss9rSzVJ8PP07D8FW+&#10;mv1gU3jeVaUqz9X3/FhpPXqaqhWIRNf0L/5zlybPny2X8PtNPkF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PGRJ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4D1E3F6B">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2024-2030</w:t>
                        </w:r>
                      </w:p>
                      <w:p w14:paraId="1C73B920">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1934271;top:3713;height:670341;width:1673503;v-text-anchor:middle;" filled="f" stroked="f" coordsize="21600,21600" o:gfxdata="UEsDBAoAAAAAAIdO4kAAAAAAAAAAAAAAAAAEAAAAZHJzL1BLAwQUAAAACACHTuJA9I3yur0AAADd&#10;AAAADwAAAGRycy9kb3ducmV2LnhtbEVPPWvDMBDdC/0P4gpdQi3FhLS4UTIECh68JC2Bbod1tUys&#10;kyupTvLvo0Cg2z3e5602ZzeIiULsPWuYFwoEcetNz52Gr8+PlzcQMSEbHDyThgtF2KwfH1ZYGX/i&#10;HU371IkcwrFCDTalsZIytpYcxsKPxJn78cFhyjB00gQ85XA3yFKppXTYc26wONLWUnvc/zkN06Fe&#10;mN1kU5htm1rVx+b39bvR+vlprt5BJDqnf/HdXZs8f1GWcPsmnyD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0jfK6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5846A924">
                        <w:pPr>
                          <w:spacing w:line="0" w:lineRule="atLeast"/>
                          <w:ind w:right="108"/>
                          <w:jc w:val="center"/>
                          <w:rPr>
                            <w:b/>
                            <w:color w:val="FFFFFF"/>
                            <w:sz w:val="24"/>
                            <w:szCs w:val="24"/>
                          </w:rPr>
                        </w:pPr>
                        <w:r>
                          <w:rPr>
                            <w:b/>
                            <w:color w:val="FFFFFF"/>
                            <w:w w:val="95"/>
                            <w:sz w:val="24"/>
                            <w:szCs w:val="24"/>
                          </w:rPr>
                          <w:t>202</w:t>
                        </w:r>
                        <w:r>
                          <w:rPr>
                            <w:b/>
                            <w:color w:val="FFFFFF"/>
                            <w:sz w:val="24"/>
                            <w:szCs w:val="24"/>
                          </w:rPr>
                          <w:t>4</w:t>
                        </w:r>
                        <w:r>
                          <w:rPr>
                            <w:rFonts w:hint="eastAsia"/>
                            <w:b/>
                            <w:color w:val="FFFFFF"/>
                            <w:sz w:val="24"/>
                            <w:szCs w:val="24"/>
                          </w:rPr>
                          <w:t>年增速</w:t>
                        </w:r>
                        <w:r>
                          <w:rPr>
                            <w:b/>
                            <w:color w:val="FFFFFF"/>
                            <w:sz w:val="24"/>
                            <w:szCs w:val="24"/>
                          </w:rPr>
                          <w:t>:</w:t>
                        </w:r>
                        <w:r>
                          <w:rPr>
                            <w:rFonts w:hint="eastAsia"/>
                            <w:b/>
                            <w:color w:val="FFFFFF"/>
                            <w:sz w:val="24"/>
                            <w:szCs w:val="24"/>
                          </w:rPr>
                          <w:t xml:space="preserve"> </w:t>
                        </w:r>
                      </w:p>
                      <w:p w14:paraId="29D3A617">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225631;top:1149877;height:475245;width:1452266;v-text-anchor:middle;" filled="f" stroked="f" coordsize="21600,21600" o:gfxdata="UEsDBAoAAAAAAIdO4kAAAAAAAAAAAAAAAAAEAAAAZHJzL1BLAwQUAAAACACHTuJA3U36tb8AAADc&#10;AAAADwAAAGRycy9kb3ducmV2LnhtbEWPQWsCMRSE74X+h/AKXooma0srq9GDIOxhL1op9PbYPDeL&#10;m5dtkq76702h0OMwM98wq83V9WKkEDvPGoqZAkHceNNxq+H4sZsuQMSEbLD3TBpuFGGzfnxYYWn8&#10;hfc0HlIrMoRjiRpsSkMpZWwsOYwzPxBn7+SDw5RlaKUJeMlw18u5Um/SYcd5weJAW0vN+fDjNIyf&#10;1avZjzaF521dqepcf79/1VpPngq1BJHomv7Df+3KaHgp5vB7Jh8Bub4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1N+rW/&#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4E53BE37">
                        <w:pPr>
                          <w:spacing w:line="0" w:lineRule="atLeast"/>
                          <w:ind w:right="108"/>
                          <w:jc w:val="center"/>
                          <w:rPr>
                            <w:b/>
                            <w:color w:val="FFC709"/>
                            <w:sz w:val="24"/>
                            <w:szCs w:val="24"/>
                          </w:rPr>
                        </w:pPr>
                        <w:r>
                          <w:rPr>
                            <w:b/>
                            <w:color w:val="FFC709"/>
                            <w:sz w:val="24"/>
                            <w:szCs w:val="24"/>
                          </w:rPr>
                          <w:t>$ XX Mn</w:t>
                        </w:r>
                      </w:p>
                    </w:txbxContent>
                  </v:textbox>
                </v:shape>
                <v:shape id="_x0000_s1026" o:spid="_x0000_s1026" o:spt="202" type="#_x0000_t202" style="position:absolute;left:2109444;top:575933;height:475245;width:1358130;v-text-anchor:middle;" filled="f" stroked="f" coordsize="21600,21600" o:gfxdata="UEsDBAoAAAAAAIdO4kAAAAAAAAAAAAAAAAAEAAAAZHJzL1BLAwQUAAAACACHTuJAsgFfLr8AAADc&#10;AAAADwAAAGRycy9kb3ducmV2LnhtbEWPQWsCMRSE74X+h/AKvRRNtpYqq9GDUNjDXrRS8PbYPDeL&#10;m5dtkq723xuh0OMwM98wq83V9WKkEDvPGoqpAkHceNNxq+Hw+TFZgIgJ2WDvmTT8UoTN+vFhhaXx&#10;F97RuE+tyBCOJWqwKQ2llLGx5DBO/UCcvZMPDlOWoZUm4CXDXS9flXqXDjvOCxYH2lpqzvsfp2H8&#10;qt7MbrQpvGzrSlXn+nt+rLV+firUEkSia/oP/7Uro2FWzOB+Jh8Bub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IBXy6/&#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8291442">
                        <w:pPr>
                          <w:spacing w:line="0" w:lineRule="atLeast"/>
                          <w:ind w:right="108"/>
                          <w:jc w:val="center"/>
                          <w:rPr>
                            <w:b/>
                            <w:color w:val="FFC709"/>
                            <w:sz w:val="24"/>
                            <w:szCs w:val="24"/>
                          </w:rPr>
                        </w:pPr>
                        <w:r>
                          <w:rPr>
                            <w:b/>
                            <w:color w:val="FFC709"/>
                            <w:sz w:val="24"/>
                            <w:szCs w:val="24"/>
                          </w:rPr>
                          <w:t>$ XX Mn</w:t>
                        </w:r>
                      </w:p>
                    </w:txbxContent>
                  </v:textbox>
                </v:shape>
                <v:shape id="_x0000_s1026" o:spid="_x0000_s1026" o:spt="202" type="#_x0000_t202" style="position:absolute;left:4014192;top:192812;height:410010;width:1358130;v-text-anchor:middle;" filled="f" stroked="f" coordsize="21600,21600" o:gfxdata="UEsDBAoAAAAAAIdO4kAAAAAAAAAAAAAAAAAEAAAAZHJzL1BLAwQUAAAACACHTuJAPejHWr8AAADc&#10;AAAADwAAAGRycy9kb3ducmV2LnhtbEWPQWsCMRSE74X+h/AKvRRNtkqV1ehBKOxhL1opeHtsnpvF&#10;zcs2SVf7702h0OMwM98w6+3N9WKkEDvPGoqpAkHceNNxq+H48T5ZgogJ2WDvmTT8UITt5vFhjaXx&#10;V97TeEityBCOJWqwKQ2llLGx5DBO/UCcvbMPDlOWoZUm4DXDXS9flXqTDjvOCxYH2llqLodvp2H8&#10;rOZmP9oUXnZ1papL/bU41Vo/PxVqBSLRLf2H/9qV0TAr5vB7Jh8Bubk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3ox1q/&#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151DBEAD">
                        <w:pPr>
                          <w:spacing w:line="0" w:lineRule="atLeast"/>
                          <w:ind w:right="108"/>
                          <w:jc w:val="center"/>
                          <w:rPr>
                            <w:b/>
                            <w:color w:val="FFC709"/>
                            <w:sz w:val="24"/>
                            <w:szCs w:val="24"/>
                          </w:rPr>
                        </w:pPr>
                        <w:r>
                          <w:rPr>
                            <w:b/>
                            <w:color w:val="FFC709"/>
                            <w:sz w:val="24"/>
                            <w:szCs w:val="24"/>
                          </w:rPr>
                          <w:t>$ XX Mn</w:t>
                        </w:r>
                      </w:p>
                    </w:txbxContent>
                  </v:textbox>
                </v:shape>
              </v:group>
            </w:pict>
          </mc:Fallback>
        </mc:AlternateContent>
      </w:r>
      <w:r>
        <mc:AlternateContent>
          <mc:Choice Requires="wpg">
            <w:drawing>
              <wp:inline distT="0" distB="0" distL="0" distR="0">
                <wp:extent cx="6127115" cy="3183890"/>
                <wp:effectExtent l="0" t="0" r="6985" b="0"/>
                <wp:docPr id="1021" name="组合 3"/>
                <wp:cNvGraphicFramePr/>
                <a:graphic xmlns:a="http://schemas.openxmlformats.org/drawingml/2006/main">
                  <a:graphicData uri="http://schemas.microsoft.com/office/word/2010/wordprocessingGroup">
                    <wpg:wgp>
                      <wpg:cNvGrpSpPr/>
                      <wpg:grpSpPr>
                        <a:xfrm>
                          <a:off x="0" y="0"/>
                          <a:ext cx="6127667" cy="3184403"/>
                          <a:chOff x="900" y="2051"/>
                          <a:chExt cx="10558" cy="10340"/>
                        </a:xfrm>
                      </wpg:grpSpPr>
                      <wps:wsp>
                        <wps:cNvPr id="5" name="Rectangle 4"/>
                        <wps:cNvSpPr>
                          <a:spLocks noChangeArrowheads="1"/>
                        </wps:cNvSpPr>
                        <wps:spPr bwMode="auto">
                          <a:xfrm>
                            <a:off x="900" y="2051"/>
                            <a:ext cx="10558" cy="10340"/>
                          </a:xfrm>
                          <a:prstGeom prst="rect">
                            <a:avLst/>
                          </a:prstGeom>
                          <a:solidFill>
                            <a:srgbClr val="174A7C"/>
                          </a:solidFill>
                          <a:ln>
                            <a:noFill/>
                          </a:ln>
                        </wps:spPr>
                        <wps:bodyPr rot="0" vert="horz" wrap="square" lIns="91440" tIns="45720" rIns="91440" bIns="45720" anchor="t" anchorCtr="0" upright="1">
                          <a:noAutofit/>
                        </wps:bodyPr>
                      </wps:wsp>
                      <wps:wsp>
                        <wps:cNvPr id="7" name="Line 6"/>
                        <wps:cNvCnPr>
                          <a:cxnSpLocks noChangeShapeType="1"/>
                        </wps:cNvCnPr>
                        <wps:spPr bwMode="auto">
                          <a:xfrm>
                            <a:off x="1440" y="10937"/>
                            <a:ext cx="9263" cy="0"/>
                          </a:xfrm>
                          <a:prstGeom prst="line">
                            <a:avLst/>
                          </a:prstGeom>
                          <a:noFill/>
                          <a:ln w="77789">
                            <a:solidFill>
                              <a:srgbClr val="FFFF00"/>
                            </a:solidFill>
                            <a:round/>
                          </a:ln>
                        </wps:spPr>
                        <wps:bodyPr/>
                      </wps:wsp>
                      <wps:wsp>
                        <wps:cNvPr id="8" name="AutoShape 13"/>
                        <wps:cNvSpPr/>
                        <wps:spPr bwMode="auto">
                          <a:xfrm>
                            <a:off x="2304" y="8828"/>
                            <a:ext cx="916" cy="916"/>
                          </a:xfrm>
                          <a:custGeom>
                            <a:avLst/>
                            <a:gdLst>
                              <a:gd name="T0" fmla="+- 0 2716 2304"/>
                              <a:gd name="T1" fmla="*/ T0 w 916"/>
                              <a:gd name="T2" fmla="+- 0 10847 10578"/>
                              <a:gd name="T3" fmla="*/ 10847 h 916"/>
                              <a:gd name="T4" fmla="+- 0 2677 2304"/>
                              <a:gd name="T5" fmla="*/ T4 w 916"/>
                              <a:gd name="T6" fmla="+- 0 10877 10578"/>
                              <a:gd name="T7" fmla="*/ 10877 h 916"/>
                              <a:gd name="T8" fmla="+- 0 2676 2304"/>
                              <a:gd name="T9" fmla="*/ T8 w 916"/>
                              <a:gd name="T10" fmla="+- 0 10928 10578"/>
                              <a:gd name="T11" fmla="*/ 10928 h 916"/>
                              <a:gd name="T12" fmla="+- 0 2714 2304"/>
                              <a:gd name="T13" fmla="*/ T12 w 916"/>
                              <a:gd name="T14" fmla="+- 0 10959 10578"/>
                              <a:gd name="T15" fmla="*/ 10959 h 916"/>
                              <a:gd name="T16" fmla="+- 0 2743 2304"/>
                              <a:gd name="T17" fmla="*/ T16 w 916"/>
                              <a:gd name="T18" fmla="+- 0 10841 10578"/>
                              <a:gd name="T19" fmla="*/ 10841 h 916"/>
                              <a:gd name="T20" fmla="+- 0 2864 2304"/>
                              <a:gd name="T21" fmla="*/ T20 w 916"/>
                              <a:gd name="T22" fmla="+- 0 11119 10578"/>
                              <a:gd name="T23" fmla="*/ 11119 h 916"/>
                              <a:gd name="T24" fmla="+- 0 2824 2304"/>
                              <a:gd name="T25" fmla="*/ T24 w 916"/>
                              <a:gd name="T26" fmla="+- 0 11087 10578"/>
                              <a:gd name="T27" fmla="*/ 11087 h 916"/>
                              <a:gd name="T28" fmla="+- 0 2793 2304"/>
                              <a:gd name="T29" fmla="*/ T28 w 916"/>
                              <a:gd name="T30" fmla="+- 0 11211 10578"/>
                              <a:gd name="T31" fmla="*/ 11211 h 916"/>
                              <a:gd name="T32" fmla="+- 0 2845 2304"/>
                              <a:gd name="T33" fmla="*/ T32 w 916"/>
                              <a:gd name="T34" fmla="+- 0 11193 10578"/>
                              <a:gd name="T35" fmla="*/ 11193 h 916"/>
                              <a:gd name="T36" fmla="+- 0 2869 2304"/>
                              <a:gd name="T37" fmla="*/ T36 w 916"/>
                              <a:gd name="T38" fmla="+- 0 11146 10578"/>
                              <a:gd name="T39" fmla="*/ 11146 h 916"/>
                              <a:gd name="T40" fmla="+- 0 3214 2304"/>
                              <a:gd name="T41" fmla="*/ T40 w 916"/>
                              <a:gd name="T42" fmla="+- 0 10961 10578"/>
                              <a:gd name="T43" fmla="*/ 10961 h 916"/>
                              <a:gd name="T44" fmla="+- 0 3195 2304"/>
                              <a:gd name="T45" fmla="*/ T44 w 916"/>
                              <a:gd name="T46" fmla="+- 0 10887 10578"/>
                              <a:gd name="T47" fmla="*/ 10887 h 916"/>
                              <a:gd name="T48" fmla="+- 0 3132 2304"/>
                              <a:gd name="T49" fmla="*/ T48 w 916"/>
                              <a:gd name="T50" fmla="+- 0 10765 10578"/>
                              <a:gd name="T51" fmla="*/ 10765 h 916"/>
                              <a:gd name="T52" fmla="+- 0 3086 2304"/>
                              <a:gd name="T53" fmla="*/ T52 w 916"/>
                              <a:gd name="T54" fmla="+- 0 10712 10578"/>
                              <a:gd name="T55" fmla="*/ 10712 h 916"/>
                              <a:gd name="T56" fmla="+- 0 2972 2304"/>
                              <a:gd name="T57" fmla="*/ T56 w 916"/>
                              <a:gd name="T58" fmla="+- 0 10629 10578"/>
                              <a:gd name="T59" fmla="*/ 10629 h 916"/>
                              <a:gd name="T60" fmla="+- 0 2965 2304"/>
                              <a:gd name="T61" fmla="*/ T60 w 916"/>
                              <a:gd name="T62" fmla="+- 0 11142 10578"/>
                              <a:gd name="T63" fmla="*/ 11142 h 916"/>
                              <a:gd name="T64" fmla="+- 0 2914 2304"/>
                              <a:gd name="T65" fmla="*/ T64 w 916"/>
                              <a:gd name="T66" fmla="+- 0 11250 10578"/>
                              <a:gd name="T67" fmla="*/ 11250 h 916"/>
                              <a:gd name="T68" fmla="+- 0 2793 2304"/>
                              <a:gd name="T69" fmla="*/ T68 w 916"/>
                              <a:gd name="T70" fmla="+- 0 11291 10578"/>
                              <a:gd name="T71" fmla="*/ 11291 h 916"/>
                              <a:gd name="T72" fmla="+- 0 2743 2304"/>
                              <a:gd name="T73" fmla="*/ T72 w 916"/>
                              <a:gd name="T74" fmla="+- 0 11345 10578"/>
                              <a:gd name="T75" fmla="*/ 11345 h 916"/>
                              <a:gd name="T76" fmla="+- 0 2693 2304"/>
                              <a:gd name="T77" fmla="*/ T76 w 916"/>
                              <a:gd name="T78" fmla="+- 0 11282 10578"/>
                              <a:gd name="T79" fmla="*/ 11282 h 916"/>
                              <a:gd name="T80" fmla="+- 0 2600 2304"/>
                              <a:gd name="T81" fmla="*/ T80 w 916"/>
                              <a:gd name="T82" fmla="+- 0 11242 10578"/>
                              <a:gd name="T83" fmla="*/ 11242 h 916"/>
                              <a:gd name="T84" fmla="+- 0 2610 2304"/>
                              <a:gd name="T85" fmla="*/ T84 w 916"/>
                              <a:gd name="T86" fmla="+- 0 11146 10578"/>
                              <a:gd name="T87" fmla="*/ 11146 h 916"/>
                              <a:gd name="T88" fmla="+- 0 2673 2304"/>
                              <a:gd name="T89" fmla="*/ T88 w 916"/>
                              <a:gd name="T90" fmla="+- 0 11190 10578"/>
                              <a:gd name="T91" fmla="*/ 11190 h 916"/>
                              <a:gd name="T92" fmla="+- 0 2739 2304"/>
                              <a:gd name="T93" fmla="*/ T92 w 916"/>
                              <a:gd name="T94" fmla="+- 0 11211 10578"/>
                              <a:gd name="T95" fmla="*/ 11211 h 916"/>
                              <a:gd name="T96" fmla="+- 0 2739 2304"/>
                              <a:gd name="T97" fmla="*/ T96 w 916"/>
                              <a:gd name="T98" fmla="+- 0 11066 10578"/>
                              <a:gd name="T99" fmla="*/ 11066 h 916"/>
                              <a:gd name="T100" fmla="+- 0 2620 2304"/>
                              <a:gd name="T101" fmla="*/ T100 w 916"/>
                              <a:gd name="T102" fmla="+- 0 11017 10578"/>
                              <a:gd name="T103" fmla="*/ 11017 h 916"/>
                              <a:gd name="T104" fmla="+- 0 2575 2304"/>
                              <a:gd name="T105" fmla="*/ T104 w 916"/>
                              <a:gd name="T106" fmla="+- 0 10913 10578"/>
                              <a:gd name="T107" fmla="*/ 10913 h 916"/>
                              <a:gd name="T108" fmla="+- 0 2623 2304"/>
                              <a:gd name="T109" fmla="*/ T108 w 916"/>
                              <a:gd name="T110" fmla="+- 0 10804 10578"/>
                              <a:gd name="T111" fmla="*/ 10804 h 916"/>
                              <a:gd name="T112" fmla="+- 0 2739 2304"/>
                              <a:gd name="T113" fmla="*/ T112 w 916"/>
                              <a:gd name="T114" fmla="+- 0 10761 10578"/>
                              <a:gd name="T115" fmla="*/ 10761 h 916"/>
                              <a:gd name="T116" fmla="+- 0 2789 2304"/>
                              <a:gd name="T117" fmla="*/ T116 w 916"/>
                              <a:gd name="T118" fmla="+- 0 10723 10578"/>
                              <a:gd name="T119" fmla="*/ 10723 h 916"/>
                              <a:gd name="T120" fmla="+- 0 2829 2304"/>
                              <a:gd name="T121" fmla="*/ T120 w 916"/>
                              <a:gd name="T122" fmla="+- 0 10767 10578"/>
                              <a:gd name="T123" fmla="*/ 10767 h 916"/>
                              <a:gd name="T124" fmla="+- 0 2908 2304"/>
                              <a:gd name="T125" fmla="*/ T124 w 916"/>
                              <a:gd name="T126" fmla="+- 0 10795 10578"/>
                              <a:gd name="T127" fmla="*/ 10795 h 916"/>
                              <a:gd name="T128" fmla="+- 0 2900 2304"/>
                              <a:gd name="T129" fmla="*/ T128 w 916"/>
                              <a:gd name="T130" fmla="+- 0 10887 10578"/>
                              <a:gd name="T131" fmla="*/ 10887 h 916"/>
                              <a:gd name="T132" fmla="+- 0 2848 2304"/>
                              <a:gd name="T133" fmla="*/ T132 w 916"/>
                              <a:gd name="T134" fmla="+- 0 10858 10578"/>
                              <a:gd name="T135" fmla="*/ 10858 h 916"/>
                              <a:gd name="T136" fmla="+- 0 2793 2304"/>
                              <a:gd name="T137" fmla="*/ T136 w 916"/>
                              <a:gd name="T138" fmla="+- 0 10845 10578"/>
                              <a:gd name="T139" fmla="*/ 10845 h 916"/>
                              <a:gd name="T140" fmla="+- 0 2797 2304"/>
                              <a:gd name="T141" fmla="*/ T140 w 916"/>
                              <a:gd name="T142" fmla="+- 0 10986 10578"/>
                              <a:gd name="T143" fmla="*/ 10986 h 916"/>
                              <a:gd name="T144" fmla="+- 0 2916 2304"/>
                              <a:gd name="T145" fmla="*/ T144 w 916"/>
                              <a:gd name="T146" fmla="+- 0 11036 10578"/>
                              <a:gd name="T147" fmla="*/ 11036 h 916"/>
                              <a:gd name="T148" fmla="+- 0 2965 2304"/>
                              <a:gd name="T149" fmla="*/ T148 w 916"/>
                              <a:gd name="T150" fmla="+- 0 11142 10578"/>
                              <a:gd name="T151" fmla="*/ 11142 h 916"/>
                              <a:gd name="T152" fmla="+- 0 2907 2304"/>
                              <a:gd name="T153" fmla="*/ T152 w 916"/>
                              <a:gd name="T154" fmla="+- 0 10601 10578"/>
                              <a:gd name="T155" fmla="*/ 10601 h 916"/>
                              <a:gd name="T156" fmla="+- 0 2762 2304"/>
                              <a:gd name="T157" fmla="*/ T156 w 916"/>
                              <a:gd name="T158" fmla="+- 0 10578 10578"/>
                              <a:gd name="T159" fmla="*/ 10578 h 916"/>
                              <a:gd name="T160" fmla="+- 0 2618 2304"/>
                              <a:gd name="T161" fmla="*/ T160 w 916"/>
                              <a:gd name="T162" fmla="+- 0 10601 10578"/>
                              <a:gd name="T163" fmla="*/ 10601 h 916"/>
                              <a:gd name="T164" fmla="+- 0 2492 2304"/>
                              <a:gd name="T165" fmla="*/ T164 w 916"/>
                              <a:gd name="T166" fmla="+- 0 10666 10578"/>
                              <a:gd name="T167" fmla="*/ 10666 h 916"/>
                              <a:gd name="T168" fmla="+- 0 2393 2304"/>
                              <a:gd name="T169" fmla="*/ T168 w 916"/>
                              <a:gd name="T170" fmla="+- 0 10765 10578"/>
                              <a:gd name="T171" fmla="*/ 10765 h 916"/>
                              <a:gd name="T172" fmla="+- 0 2328 2304"/>
                              <a:gd name="T173" fmla="*/ T172 w 916"/>
                              <a:gd name="T174" fmla="+- 0 10891 10578"/>
                              <a:gd name="T175" fmla="*/ 10891 h 916"/>
                              <a:gd name="T176" fmla="+- 0 2304 2304"/>
                              <a:gd name="T177" fmla="*/ T176 w 916"/>
                              <a:gd name="T178" fmla="+- 0 11035 10578"/>
                              <a:gd name="T179" fmla="*/ 11035 h 916"/>
                              <a:gd name="T180" fmla="+- 0 2328 2304"/>
                              <a:gd name="T181" fmla="*/ T180 w 916"/>
                              <a:gd name="T182" fmla="+- 0 11180 10578"/>
                              <a:gd name="T183" fmla="*/ 11180 h 916"/>
                              <a:gd name="T184" fmla="+- 0 2393 2304"/>
                              <a:gd name="T185" fmla="*/ T184 w 916"/>
                              <a:gd name="T186" fmla="+- 0 11305 10578"/>
                              <a:gd name="T187" fmla="*/ 11305 h 916"/>
                              <a:gd name="T188" fmla="+- 0 2492 2304"/>
                              <a:gd name="T189" fmla="*/ T188 w 916"/>
                              <a:gd name="T190" fmla="+- 0 11405 10578"/>
                              <a:gd name="T191" fmla="*/ 11405 h 916"/>
                              <a:gd name="T192" fmla="+- 0 2618 2304"/>
                              <a:gd name="T193" fmla="*/ T192 w 916"/>
                              <a:gd name="T194" fmla="+- 0 11470 10578"/>
                              <a:gd name="T195" fmla="*/ 11470 h 916"/>
                              <a:gd name="T196" fmla="+- 0 2762 2304"/>
                              <a:gd name="T197" fmla="*/ T196 w 916"/>
                              <a:gd name="T198" fmla="+- 0 11493 10578"/>
                              <a:gd name="T199" fmla="*/ 11493 h 916"/>
                              <a:gd name="T200" fmla="+- 0 2907 2304"/>
                              <a:gd name="T201" fmla="*/ T200 w 916"/>
                              <a:gd name="T202" fmla="+- 0 11470 10578"/>
                              <a:gd name="T203" fmla="*/ 11470 h 916"/>
                              <a:gd name="T204" fmla="+- 0 3032 2304"/>
                              <a:gd name="T205" fmla="*/ T204 w 916"/>
                              <a:gd name="T206" fmla="+- 0 11405 10578"/>
                              <a:gd name="T207" fmla="*/ 11405 h 916"/>
                              <a:gd name="T208" fmla="+- 0 3098 2304"/>
                              <a:gd name="T209" fmla="*/ T208 w 916"/>
                              <a:gd name="T210" fmla="+- 0 11345 10578"/>
                              <a:gd name="T211" fmla="*/ 11345 h 916"/>
                              <a:gd name="T212" fmla="+- 0 3169 2304"/>
                              <a:gd name="T213" fmla="*/ T212 w 916"/>
                              <a:gd name="T214" fmla="+- 0 11245 10578"/>
                              <a:gd name="T215" fmla="*/ 11245 h 916"/>
                              <a:gd name="T216" fmla="+- 0 3214 2304"/>
                              <a:gd name="T217" fmla="*/ T216 w 916"/>
                              <a:gd name="T218" fmla="+- 0 11109 10578"/>
                              <a:gd name="T219" fmla="*/ 11109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0"/>
                                </a:lnTo>
                                <a:lnTo>
                                  <a:pt x="373" y="299"/>
                                </a:lnTo>
                                <a:lnTo>
                                  <a:pt x="367" y="324"/>
                                </a:lnTo>
                                <a:lnTo>
                                  <a:pt x="372" y="350"/>
                                </a:lnTo>
                                <a:lnTo>
                                  <a:pt x="387" y="368"/>
                                </a:lnTo>
                                <a:lnTo>
                                  <a:pt x="410" y="381"/>
                                </a:lnTo>
                                <a:lnTo>
                                  <a:pt x="439" y="393"/>
                                </a:lnTo>
                                <a:lnTo>
                                  <a:pt x="439" y="263"/>
                                </a:lnTo>
                                <a:moveTo>
                                  <a:pt x="565" y="568"/>
                                </a:moveTo>
                                <a:lnTo>
                                  <a:pt x="560" y="541"/>
                                </a:lnTo>
                                <a:lnTo>
                                  <a:pt x="544" y="522"/>
                                </a:lnTo>
                                <a:lnTo>
                                  <a:pt x="520" y="509"/>
                                </a:lnTo>
                                <a:lnTo>
                                  <a:pt x="489" y="499"/>
                                </a:lnTo>
                                <a:lnTo>
                                  <a:pt x="489" y="633"/>
                                </a:lnTo>
                                <a:lnTo>
                                  <a:pt x="517" y="627"/>
                                </a:lnTo>
                                <a:lnTo>
                                  <a:pt x="541" y="615"/>
                                </a:lnTo>
                                <a:lnTo>
                                  <a:pt x="559" y="596"/>
                                </a:lnTo>
                                <a:lnTo>
                                  <a:pt x="565" y="568"/>
                                </a:lnTo>
                                <a:moveTo>
                                  <a:pt x="916" y="457"/>
                                </a:moveTo>
                                <a:lnTo>
                                  <a:pt x="910" y="383"/>
                                </a:lnTo>
                                <a:lnTo>
                                  <a:pt x="893" y="313"/>
                                </a:lnTo>
                                <a:lnTo>
                                  <a:pt x="891" y="309"/>
                                </a:lnTo>
                                <a:lnTo>
                                  <a:pt x="865" y="247"/>
                                </a:lnTo>
                                <a:lnTo>
                                  <a:pt x="828" y="187"/>
                                </a:lnTo>
                                <a:lnTo>
                                  <a:pt x="791" y="145"/>
                                </a:lnTo>
                                <a:lnTo>
                                  <a:pt x="782" y="134"/>
                                </a:lnTo>
                                <a:lnTo>
                                  <a:pt x="728" y="88"/>
                                </a:lnTo>
                                <a:lnTo>
                                  <a:pt x="668" y="51"/>
                                </a:lnTo>
                                <a:lnTo>
                                  <a:pt x="661" y="48"/>
                                </a:lnTo>
                                <a:lnTo>
                                  <a:pt x="661" y="564"/>
                                </a:lnTo>
                                <a:lnTo>
                                  <a:pt x="647" y="626"/>
                                </a:lnTo>
                                <a:lnTo>
                                  <a:pt x="610" y="672"/>
                                </a:lnTo>
                                <a:lnTo>
                                  <a:pt x="556" y="701"/>
                                </a:lnTo>
                                <a:lnTo>
                                  <a:pt x="489" y="713"/>
                                </a:lnTo>
                                <a:lnTo>
                                  <a:pt x="489" y="767"/>
                                </a:lnTo>
                                <a:lnTo>
                                  <a:pt x="439" y="767"/>
                                </a:lnTo>
                                <a:lnTo>
                                  <a:pt x="439" y="713"/>
                                </a:lnTo>
                                <a:lnTo>
                                  <a:pt x="389" y="704"/>
                                </a:lnTo>
                                <a:lnTo>
                                  <a:pt x="341" y="687"/>
                                </a:lnTo>
                                <a:lnTo>
                                  <a:pt x="296" y="664"/>
                                </a:lnTo>
                                <a:lnTo>
                                  <a:pt x="252" y="633"/>
                                </a:lnTo>
                                <a:lnTo>
                                  <a:pt x="306" y="568"/>
                                </a:lnTo>
                                <a:lnTo>
                                  <a:pt x="337" y="593"/>
                                </a:lnTo>
                                <a:lnTo>
                                  <a:pt x="369" y="612"/>
                                </a:lnTo>
                                <a:lnTo>
                                  <a:pt x="402" y="625"/>
                                </a:lnTo>
                                <a:lnTo>
                                  <a:pt x="435" y="633"/>
                                </a:lnTo>
                                <a:lnTo>
                                  <a:pt x="435" y="568"/>
                                </a:lnTo>
                                <a:lnTo>
                                  <a:pt x="435" y="488"/>
                                </a:lnTo>
                                <a:lnTo>
                                  <a:pt x="368" y="468"/>
                                </a:lnTo>
                                <a:lnTo>
                                  <a:pt x="316" y="439"/>
                                </a:lnTo>
                                <a:lnTo>
                                  <a:pt x="283" y="396"/>
                                </a:lnTo>
                                <a:lnTo>
                                  <a:pt x="271" y="335"/>
                                </a:lnTo>
                                <a:lnTo>
                                  <a:pt x="284" y="273"/>
                                </a:lnTo>
                                <a:lnTo>
                                  <a:pt x="319" y="226"/>
                                </a:lnTo>
                                <a:lnTo>
                                  <a:pt x="371" y="195"/>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0"/>
                                </a:lnTo>
                                <a:lnTo>
                                  <a:pt x="517" y="272"/>
                                </a:lnTo>
                                <a:lnTo>
                                  <a:pt x="489" y="267"/>
                                </a:lnTo>
                                <a:lnTo>
                                  <a:pt x="489" y="408"/>
                                </a:lnTo>
                                <a:lnTo>
                                  <a:pt x="493" y="408"/>
                                </a:lnTo>
                                <a:lnTo>
                                  <a:pt x="559" y="428"/>
                                </a:lnTo>
                                <a:lnTo>
                                  <a:pt x="612" y="458"/>
                                </a:lnTo>
                                <a:lnTo>
                                  <a:pt x="648" y="501"/>
                                </a:lnTo>
                                <a:lnTo>
                                  <a:pt x="661" y="564"/>
                                </a:lnTo>
                                <a:lnTo>
                                  <a:pt x="661" y="48"/>
                                </a:lnTo>
                                <a:lnTo>
                                  <a:pt x="603" y="23"/>
                                </a:lnTo>
                                <a:lnTo>
                                  <a:pt x="532" y="6"/>
                                </a:lnTo>
                                <a:lnTo>
                                  <a:pt x="458" y="0"/>
                                </a:lnTo>
                                <a:lnTo>
                                  <a:pt x="384" y="6"/>
                                </a:lnTo>
                                <a:lnTo>
                                  <a:pt x="314" y="23"/>
                                </a:lnTo>
                                <a:lnTo>
                                  <a:pt x="248" y="51"/>
                                </a:lnTo>
                                <a:lnTo>
                                  <a:pt x="188" y="88"/>
                                </a:lnTo>
                                <a:lnTo>
                                  <a:pt x="135" y="134"/>
                                </a:lnTo>
                                <a:lnTo>
                                  <a:pt x="89" y="187"/>
                                </a:lnTo>
                                <a:lnTo>
                                  <a:pt x="52" y="247"/>
                                </a:lnTo>
                                <a:lnTo>
                                  <a:pt x="24" y="313"/>
                                </a:lnTo>
                                <a:lnTo>
                                  <a:pt x="6" y="383"/>
                                </a:lnTo>
                                <a:lnTo>
                                  <a:pt x="0" y="457"/>
                                </a:lnTo>
                                <a:lnTo>
                                  <a:pt x="6" y="531"/>
                                </a:lnTo>
                                <a:lnTo>
                                  <a:pt x="24" y="602"/>
                                </a:lnTo>
                                <a:lnTo>
                                  <a:pt x="52" y="667"/>
                                </a:lnTo>
                                <a:lnTo>
                                  <a:pt x="89" y="727"/>
                                </a:lnTo>
                                <a:lnTo>
                                  <a:pt x="135" y="781"/>
                                </a:lnTo>
                                <a:lnTo>
                                  <a:pt x="188" y="827"/>
                                </a:lnTo>
                                <a:lnTo>
                                  <a:pt x="248" y="864"/>
                                </a:lnTo>
                                <a:lnTo>
                                  <a:pt x="314" y="892"/>
                                </a:lnTo>
                                <a:lnTo>
                                  <a:pt x="384" y="909"/>
                                </a:lnTo>
                                <a:lnTo>
                                  <a:pt x="458" y="915"/>
                                </a:lnTo>
                                <a:lnTo>
                                  <a:pt x="532" y="909"/>
                                </a:lnTo>
                                <a:lnTo>
                                  <a:pt x="603" y="892"/>
                                </a:lnTo>
                                <a:lnTo>
                                  <a:pt x="668" y="864"/>
                                </a:lnTo>
                                <a:lnTo>
                                  <a:pt x="728" y="827"/>
                                </a:lnTo>
                                <a:lnTo>
                                  <a:pt x="782" y="781"/>
                                </a:lnTo>
                                <a:lnTo>
                                  <a:pt x="794" y="767"/>
                                </a:lnTo>
                                <a:lnTo>
                                  <a:pt x="828" y="727"/>
                                </a:lnTo>
                                <a:lnTo>
                                  <a:pt x="865" y="667"/>
                                </a:lnTo>
                                <a:lnTo>
                                  <a:pt x="893" y="602"/>
                                </a:lnTo>
                                <a:lnTo>
                                  <a:pt x="910" y="531"/>
                                </a:lnTo>
                                <a:lnTo>
                                  <a:pt x="916" y="457"/>
                                </a:lnTo>
                              </a:path>
                            </a:pathLst>
                          </a:custGeom>
                          <a:solidFill>
                            <a:srgbClr val="FFFF00"/>
                          </a:solidFill>
                          <a:ln>
                            <a:noFill/>
                          </a:ln>
                        </wps:spPr>
                        <wps:bodyPr rot="0" vert="horz" wrap="square" lIns="91440" tIns="45720" rIns="91440" bIns="45720" anchor="t" anchorCtr="0" upright="1">
                          <a:noAutofit/>
                        </wps:bodyPr>
                      </wps:wsp>
                      <wps:wsp>
                        <wps:cNvPr id="12" name="AutoShape 14"/>
                        <wps:cNvSpPr/>
                        <wps:spPr bwMode="auto">
                          <a:xfrm>
                            <a:off x="2762" y="8126"/>
                            <a:ext cx="1298" cy="1454"/>
                          </a:xfrm>
                          <a:custGeom>
                            <a:avLst/>
                            <a:gdLst>
                              <a:gd name="T0" fmla="+- 0 3758 2762"/>
                              <a:gd name="T1" fmla="*/ T0 w 1298"/>
                              <a:gd name="T2" fmla="+- 0 10181 9875"/>
                              <a:gd name="T3" fmla="*/ 10181 h 1454"/>
                              <a:gd name="T4" fmla="+- 0 3884 2762"/>
                              <a:gd name="T5" fmla="*/ T4 w 1298"/>
                              <a:gd name="T6" fmla="+- 0 10261 9875"/>
                              <a:gd name="T7" fmla="*/ 10261 h 1454"/>
                              <a:gd name="T8" fmla="+- 0 3884 2762"/>
                              <a:gd name="T9" fmla="*/ T8 w 1298"/>
                              <a:gd name="T10" fmla="+- 0 11070 9875"/>
                              <a:gd name="T11" fmla="*/ 11070 h 1454"/>
                              <a:gd name="T12" fmla="+- 0 3858 2762"/>
                              <a:gd name="T13" fmla="*/ T12 w 1298"/>
                              <a:gd name="T14" fmla="+- 0 11105 9875"/>
                              <a:gd name="T15" fmla="*/ 11105 h 1454"/>
                              <a:gd name="T16" fmla="+- 0 3594 2762"/>
                              <a:gd name="T17" fmla="*/ T16 w 1298"/>
                              <a:gd name="T18" fmla="+- 0 11105 9875"/>
                              <a:gd name="T19" fmla="*/ 11105 h 1454"/>
                              <a:gd name="T20" fmla="+- 0 3571 2762"/>
                              <a:gd name="T21" fmla="*/ T20 w 1298"/>
                              <a:gd name="T22" fmla="+- 0 11070 9875"/>
                              <a:gd name="T23" fmla="*/ 11070 h 1454"/>
                              <a:gd name="T24" fmla="+- 0 3595 2762"/>
                              <a:gd name="T25" fmla="*/ T24 w 1298"/>
                              <a:gd name="T26" fmla="+- 0 11034 9875"/>
                              <a:gd name="T27" fmla="*/ 11034 h 1454"/>
                              <a:gd name="T28" fmla="+- 0 3858 2762"/>
                              <a:gd name="T29" fmla="*/ T28 w 1298"/>
                              <a:gd name="T30" fmla="+- 0 11035 9875"/>
                              <a:gd name="T31" fmla="*/ 11035 h 1454"/>
                              <a:gd name="T32" fmla="+- 0 3884 2762"/>
                              <a:gd name="T33" fmla="*/ T32 w 1298"/>
                              <a:gd name="T34" fmla="+- 0 11070 9875"/>
                              <a:gd name="T35" fmla="*/ 11070 h 1454"/>
                              <a:gd name="T36" fmla="+- 0 3872 2762"/>
                              <a:gd name="T37" fmla="*/ T36 w 1298"/>
                              <a:gd name="T38" fmla="+- 0 10787 9875"/>
                              <a:gd name="T39" fmla="*/ 10787 h 1454"/>
                              <a:gd name="T40" fmla="+- 0 3415 2762"/>
                              <a:gd name="T41" fmla="*/ T40 w 1298"/>
                              <a:gd name="T42" fmla="+- 0 10799 9875"/>
                              <a:gd name="T43" fmla="*/ 10799 h 1454"/>
                              <a:gd name="T44" fmla="+- 0 3379 2762"/>
                              <a:gd name="T45" fmla="*/ T44 w 1298"/>
                              <a:gd name="T46" fmla="+- 0 10775 9875"/>
                              <a:gd name="T47" fmla="*/ 10775 h 1454"/>
                              <a:gd name="T48" fmla="+- 0 3389 2762"/>
                              <a:gd name="T49" fmla="*/ T48 w 1298"/>
                              <a:gd name="T50" fmla="+- 0 10731 9875"/>
                              <a:gd name="T51" fmla="*/ 10731 h 1454"/>
                              <a:gd name="T52" fmla="+- 0 3842 2762"/>
                              <a:gd name="T53" fmla="*/ T52 w 1298"/>
                              <a:gd name="T54" fmla="+- 0 10719 9875"/>
                              <a:gd name="T55" fmla="*/ 10719 h 1454"/>
                              <a:gd name="T56" fmla="+- 0 3881 2762"/>
                              <a:gd name="T57" fmla="*/ T56 w 1298"/>
                              <a:gd name="T58" fmla="+- 0 10745 9875"/>
                              <a:gd name="T59" fmla="*/ 10745 h 1454"/>
                              <a:gd name="T60" fmla="+- 0 3881 2762"/>
                              <a:gd name="T61" fmla="*/ T60 w 1298"/>
                              <a:gd name="T62" fmla="+- 0 10462 9875"/>
                              <a:gd name="T63" fmla="*/ 10462 h 1454"/>
                              <a:gd name="T64" fmla="+- 0 3842 2762"/>
                              <a:gd name="T65" fmla="*/ T64 w 1298"/>
                              <a:gd name="T66" fmla="+- 0 10486 9875"/>
                              <a:gd name="T67" fmla="*/ 10486 h 1454"/>
                              <a:gd name="T68" fmla="+- 0 3231 2762"/>
                              <a:gd name="T69" fmla="*/ T68 w 1298"/>
                              <a:gd name="T70" fmla="+- 0 10474 9875"/>
                              <a:gd name="T71" fmla="*/ 10474 h 1454"/>
                              <a:gd name="T72" fmla="+- 0 3223 2762"/>
                              <a:gd name="T73" fmla="*/ T72 w 1298"/>
                              <a:gd name="T74" fmla="+- 0 10432 9875"/>
                              <a:gd name="T75" fmla="*/ 10432 h 1454"/>
                              <a:gd name="T76" fmla="+- 0 3258 2762"/>
                              <a:gd name="T77" fmla="*/ T76 w 1298"/>
                              <a:gd name="T78" fmla="+- 0 10406 9875"/>
                              <a:gd name="T79" fmla="*/ 10406 h 1454"/>
                              <a:gd name="T80" fmla="+- 0 3872 2762"/>
                              <a:gd name="T81" fmla="*/ T80 w 1298"/>
                              <a:gd name="T82" fmla="+- 0 10418 9875"/>
                              <a:gd name="T83" fmla="*/ 10418 h 1454"/>
                              <a:gd name="T84" fmla="+- 0 3884 2762"/>
                              <a:gd name="T85" fmla="*/ T84 w 1298"/>
                              <a:gd name="T86" fmla="+- 0 10261 9875"/>
                              <a:gd name="T87" fmla="*/ 10261 h 1454"/>
                              <a:gd name="T88" fmla="+- 0 3689 2762"/>
                              <a:gd name="T89" fmla="*/ T88 w 1298"/>
                              <a:gd name="T90" fmla="+- 0 10248 9875"/>
                              <a:gd name="T91" fmla="*/ 10248 h 1454"/>
                              <a:gd name="T92" fmla="+- 0 3678 2762"/>
                              <a:gd name="T93" fmla="*/ T92 w 1298"/>
                              <a:gd name="T94" fmla="+- 0 10173 9875"/>
                              <a:gd name="T95" fmla="*/ 10173 h 1454"/>
                              <a:gd name="T96" fmla="+- 0 3495 2762"/>
                              <a:gd name="T97" fmla="*/ T96 w 1298"/>
                              <a:gd name="T98" fmla="+- 0 9875 9875"/>
                              <a:gd name="T99" fmla="*/ 9875 h 1454"/>
                              <a:gd name="T100" fmla="+- 0 3483 2762"/>
                              <a:gd name="T101" fmla="*/ T100 w 1298"/>
                              <a:gd name="T102" fmla="+- 0 10163 9875"/>
                              <a:gd name="T103" fmla="*/ 10163 h 1454"/>
                              <a:gd name="T104" fmla="+- 0 2987 2762"/>
                              <a:gd name="T105" fmla="*/ T104 w 1298"/>
                              <a:gd name="T106" fmla="+- 0 10173 9875"/>
                              <a:gd name="T107" fmla="*/ 10173 h 1454"/>
                              <a:gd name="T108" fmla="+- 0 2952 2762"/>
                              <a:gd name="T109" fmla="*/ T108 w 1298"/>
                              <a:gd name="T110" fmla="+- 0 10149 9875"/>
                              <a:gd name="T111" fmla="*/ 10149 h 1454"/>
                              <a:gd name="T112" fmla="+- 0 2961 2762"/>
                              <a:gd name="T113" fmla="*/ T112 w 1298"/>
                              <a:gd name="T114" fmla="+- 0 10107 9875"/>
                              <a:gd name="T115" fmla="*/ 10107 h 1454"/>
                              <a:gd name="T116" fmla="+- 0 3457 2762"/>
                              <a:gd name="T117" fmla="*/ T116 w 1298"/>
                              <a:gd name="T118" fmla="+- 0 10097 9875"/>
                              <a:gd name="T119" fmla="*/ 10097 h 1454"/>
                              <a:gd name="T120" fmla="+- 0 3492 2762"/>
                              <a:gd name="T121" fmla="*/ T120 w 1298"/>
                              <a:gd name="T122" fmla="+- 0 10121 9875"/>
                              <a:gd name="T123" fmla="*/ 10121 h 1454"/>
                              <a:gd name="T124" fmla="+- 0 2800 2762"/>
                              <a:gd name="T125" fmla="*/ T124 w 1298"/>
                              <a:gd name="T126" fmla="+- 0 9875 9875"/>
                              <a:gd name="T127" fmla="*/ 9875 h 1454"/>
                              <a:gd name="T128" fmla="+- 0 2765 2762"/>
                              <a:gd name="T129" fmla="*/ T128 w 1298"/>
                              <a:gd name="T130" fmla="+- 0 9899 9875"/>
                              <a:gd name="T131" fmla="*/ 9899 h 1454"/>
                              <a:gd name="T132" fmla="+- 0 2834 2762"/>
                              <a:gd name="T133" fmla="*/ T132 w 1298"/>
                              <a:gd name="T134" fmla="+- 0 10502 9875"/>
                              <a:gd name="T135" fmla="*/ 10502 h 1454"/>
                              <a:gd name="T136" fmla="+- 0 3031 2762"/>
                              <a:gd name="T137" fmla="*/ T136 w 1298"/>
                              <a:gd name="T138" fmla="+- 0 10571 9875"/>
                              <a:gd name="T139" fmla="*/ 10571 h 1454"/>
                              <a:gd name="T140" fmla="+- 0 3185 2762"/>
                              <a:gd name="T141" fmla="*/ T140 w 1298"/>
                              <a:gd name="T142" fmla="+- 0 10706 9875"/>
                              <a:gd name="T143" fmla="*/ 10706 h 1454"/>
                              <a:gd name="T144" fmla="+- 0 3277 2762"/>
                              <a:gd name="T145" fmla="*/ T144 w 1298"/>
                              <a:gd name="T146" fmla="+- 0 10892 9875"/>
                              <a:gd name="T147" fmla="*/ 10892 h 1454"/>
                              <a:gd name="T148" fmla="+- 0 3291 2762"/>
                              <a:gd name="T149" fmla="*/ T148 w 1298"/>
                              <a:gd name="T150" fmla="+- 0 11115 9875"/>
                              <a:gd name="T151" fmla="*/ 11115 h 1454"/>
                              <a:gd name="T152" fmla="+- 0 3209 2762"/>
                              <a:gd name="T153" fmla="*/ T152 w 1298"/>
                              <a:gd name="T154" fmla="+- 0 11329 9875"/>
                              <a:gd name="T155" fmla="*/ 11329 h 1454"/>
                              <a:gd name="T156" fmla="+- 0 4049 2762"/>
                              <a:gd name="T157" fmla="*/ T156 w 1298"/>
                              <a:gd name="T158" fmla="+- 0 11317 9875"/>
                              <a:gd name="T159" fmla="*/ 11317 h 1454"/>
                              <a:gd name="T160" fmla="+- 0 4060 2762"/>
                              <a:gd name="T161" fmla="*/ T160 w 1298"/>
                              <a:gd name="T162" fmla="+- 0 11108 9875"/>
                              <a:gd name="T163" fmla="*/ 11108 h 1454"/>
                              <a:gd name="T164" fmla="+- 0 4060 2762"/>
                              <a:gd name="T165" fmla="*/ T164 w 1298"/>
                              <a:gd name="T166" fmla="+- 0 10719 9875"/>
                              <a:gd name="T167" fmla="*/ 10719 h 1454"/>
                              <a:gd name="T168" fmla="+- 0 4060 2762"/>
                              <a:gd name="T169" fmla="*/ T168 w 1298"/>
                              <a:gd name="T170" fmla="+- 0 10261 9875"/>
                              <a:gd name="T171" fmla="*/ 10261 h 14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1298" h="1454">
                                <a:moveTo>
                                  <a:pt x="1244" y="306"/>
                                </a:moveTo>
                                <a:lnTo>
                                  <a:pt x="996" y="58"/>
                                </a:lnTo>
                                <a:lnTo>
                                  <a:pt x="996" y="306"/>
                                </a:lnTo>
                                <a:lnTo>
                                  <a:pt x="1244" y="306"/>
                                </a:lnTo>
                                <a:moveTo>
                                  <a:pt x="1298" y="386"/>
                                </a:moveTo>
                                <a:lnTo>
                                  <a:pt x="1122" y="386"/>
                                </a:lnTo>
                                <a:lnTo>
                                  <a:pt x="1122" y="573"/>
                                </a:lnTo>
                                <a:lnTo>
                                  <a:pt x="1122" y="886"/>
                                </a:lnTo>
                                <a:lnTo>
                                  <a:pt x="1122" y="1195"/>
                                </a:lnTo>
                                <a:lnTo>
                                  <a:pt x="1119" y="1210"/>
                                </a:lnTo>
                                <a:lnTo>
                                  <a:pt x="1110" y="1223"/>
                                </a:lnTo>
                                <a:lnTo>
                                  <a:pt x="1096" y="1230"/>
                                </a:lnTo>
                                <a:lnTo>
                                  <a:pt x="1080" y="1233"/>
                                </a:lnTo>
                                <a:lnTo>
                                  <a:pt x="847" y="1233"/>
                                </a:lnTo>
                                <a:lnTo>
                                  <a:pt x="832" y="1230"/>
                                </a:lnTo>
                                <a:lnTo>
                                  <a:pt x="820" y="1221"/>
                                </a:lnTo>
                                <a:lnTo>
                                  <a:pt x="812" y="1209"/>
                                </a:lnTo>
                                <a:lnTo>
                                  <a:pt x="809" y="1195"/>
                                </a:lnTo>
                                <a:lnTo>
                                  <a:pt x="812" y="1179"/>
                                </a:lnTo>
                                <a:lnTo>
                                  <a:pt x="821" y="1167"/>
                                </a:lnTo>
                                <a:lnTo>
                                  <a:pt x="833" y="1159"/>
                                </a:lnTo>
                                <a:lnTo>
                                  <a:pt x="847" y="1157"/>
                                </a:lnTo>
                                <a:lnTo>
                                  <a:pt x="1080" y="1157"/>
                                </a:lnTo>
                                <a:lnTo>
                                  <a:pt x="1096" y="1160"/>
                                </a:lnTo>
                                <a:lnTo>
                                  <a:pt x="1110" y="1169"/>
                                </a:lnTo>
                                <a:lnTo>
                                  <a:pt x="1119" y="1181"/>
                                </a:lnTo>
                                <a:lnTo>
                                  <a:pt x="1122" y="1195"/>
                                </a:lnTo>
                                <a:lnTo>
                                  <a:pt x="1122" y="886"/>
                                </a:lnTo>
                                <a:lnTo>
                                  <a:pt x="1119" y="900"/>
                                </a:lnTo>
                                <a:lnTo>
                                  <a:pt x="1110" y="912"/>
                                </a:lnTo>
                                <a:lnTo>
                                  <a:pt x="1096" y="921"/>
                                </a:lnTo>
                                <a:lnTo>
                                  <a:pt x="1080" y="924"/>
                                </a:lnTo>
                                <a:lnTo>
                                  <a:pt x="653" y="924"/>
                                </a:lnTo>
                                <a:lnTo>
                                  <a:pt x="637" y="921"/>
                                </a:lnTo>
                                <a:lnTo>
                                  <a:pt x="625" y="912"/>
                                </a:lnTo>
                                <a:lnTo>
                                  <a:pt x="617" y="900"/>
                                </a:lnTo>
                                <a:lnTo>
                                  <a:pt x="615" y="886"/>
                                </a:lnTo>
                                <a:lnTo>
                                  <a:pt x="618" y="870"/>
                                </a:lnTo>
                                <a:lnTo>
                                  <a:pt x="627" y="856"/>
                                </a:lnTo>
                                <a:lnTo>
                                  <a:pt x="639" y="847"/>
                                </a:lnTo>
                                <a:lnTo>
                                  <a:pt x="653" y="844"/>
                                </a:lnTo>
                                <a:lnTo>
                                  <a:pt x="1080" y="844"/>
                                </a:lnTo>
                                <a:lnTo>
                                  <a:pt x="1096" y="847"/>
                                </a:lnTo>
                                <a:lnTo>
                                  <a:pt x="1110" y="856"/>
                                </a:lnTo>
                                <a:lnTo>
                                  <a:pt x="1119" y="870"/>
                                </a:lnTo>
                                <a:lnTo>
                                  <a:pt x="1122" y="886"/>
                                </a:lnTo>
                                <a:lnTo>
                                  <a:pt x="1122" y="573"/>
                                </a:lnTo>
                                <a:lnTo>
                                  <a:pt x="1119" y="587"/>
                                </a:lnTo>
                                <a:lnTo>
                                  <a:pt x="1110" y="599"/>
                                </a:lnTo>
                                <a:lnTo>
                                  <a:pt x="1096" y="608"/>
                                </a:lnTo>
                                <a:lnTo>
                                  <a:pt x="1080" y="611"/>
                                </a:lnTo>
                                <a:lnTo>
                                  <a:pt x="496" y="611"/>
                                </a:lnTo>
                                <a:lnTo>
                                  <a:pt x="481" y="608"/>
                                </a:lnTo>
                                <a:lnTo>
                                  <a:pt x="469" y="599"/>
                                </a:lnTo>
                                <a:lnTo>
                                  <a:pt x="461" y="587"/>
                                </a:lnTo>
                                <a:lnTo>
                                  <a:pt x="458" y="573"/>
                                </a:lnTo>
                                <a:lnTo>
                                  <a:pt x="461" y="557"/>
                                </a:lnTo>
                                <a:lnTo>
                                  <a:pt x="470" y="543"/>
                                </a:lnTo>
                                <a:lnTo>
                                  <a:pt x="482" y="534"/>
                                </a:lnTo>
                                <a:lnTo>
                                  <a:pt x="496" y="531"/>
                                </a:lnTo>
                                <a:lnTo>
                                  <a:pt x="1080" y="531"/>
                                </a:lnTo>
                                <a:lnTo>
                                  <a:pt x="1096" y="534"/>
                                </a:lnTo>
                                <a:lnTo>
                                  <a:pt x="1110" y="543"/>
                                </a:lnTo>
                                <a:lnTo>
                                  <a:pt x="1119" y="557"/>
                                </a:lnTo>
                                <a:lnTo>
                                  <a:pt x="1122" y="573"/>
                                </a:lnTo>
                                <a:lnTo>
                                  <a:pt x="1122" y="386"/>
                                </a:lnTo>
                                <a:lnTo>
                                  <a:pt x="954" y="386"/>
                                </a:lnTo>
                                <a:lnTo>
                                  <a:pt x="939" y="382"/>
                                </a:lnTo>
                                <a:lnTo>
                                  <a:pt x="927" y="373"/>
                                </a:lnTo>
                                <a:lnTo>
                                  <a:pt x="919" y="360"/>
                                </a:lnTo>
                                <a:lnTo>
                                  <a:pt x="916" y="344"/>
                                </a:lnTo>
                                <a:lnTo>
                                  <a:pt x="916" y="298"/>
                                </a:lnTo>
                                <a:lnTo>
                                  <a:pt x="916" y="222"/>
                                </a:lnTo>
                                <a:lnTo>
                                  <a:pt x="916" y="0"/>
                                </a:lnTo>
                                <a:lnTo>
                                  <a:pt x="733" y="0"/>
                                </a:lnTo>
                                <a:lnTo>
                                  <a:pt x="733" y="260"/>
                                </a:lnTo>
                                <a:lnTo>
                                  <a:pt x="730" y="275"/>
                                </a:lnTo>
                                <a:lnTo>
                                  <a:pt x="721" y="288"/>
                                </a:lnTo>
                                <a:lnTo>
                                  <a:pt x="709" y="295"/>
                                </a:lnTo>
                                <a:lnTo>
                                  <a:pt x="695" y="298"/>
                                </a:lnTo>
                                <a:lnTo>
                                  <a:pt x="225" y="298"/>
                                </a:lnTo>
                                <a:lnTo>
                                  <a:pt x="210" y="295"/>
                                </a:lnTo>
                                <a:lnTo>
                                  <a:pt x="198" y="286"/>
                                </a:lnTo>
                                <a:lnTo>
                                  <a:pt x="190" y="274"/>
                                </a:lnTo>
                                <a:lnTo>
                                  <a:pt x="187" y="260"/>
                                </a:lnTo>
                                <a:lnTo>
                                  <a:pt x="190" y="244"/>
                                </a:lnTo>
                                <a:lnTo>
                                  <a:pt x="199" y="232"/>
                                </a:lnTo>
                                <a:lnTo>
                                  <a:pt x="211" y="224"/>
                                </a:lnTo>
                                <a:lnTo>
                                  <a:pt x="225" y="222"/>
                                </a:lnTo>
                                <a:lnTo>
                                  <a:pt x="695" y="222"/>
                                </a:lnTo>
                                <a:lnTo>
                                  <a:pt x="710" y="225"/>
                                </a:lnTo>
                                <a:lnTo>
                                  <a:pt x="722" y="234"/>
                                </a:lnTo>
                                <a:lnTo>
                                  <a:pt x="730" y="246"/>
                                </a:lnTo>
                                <a:lnTo>
                                  <a:pt x="733" y="260"/>
                                </a:lnTo>
                                <a:lnTo>
                                  <a:pt x="733" y="0"/>
                                </a:lnTo>
                                <a:lnTo>
                                  <a:pt x="38" y="0"/>
                                </a:lnTo>
                                <a:lnTo>
                                  <a:pt x="23" y="4"/>
                                </a:lnTo>
                                <a:lnTo>
                                  <a:pt x="11" y="12"/>
                                </a:lnTo>
                                <a:lnTo>
                                  <a:pt x="3" y="24"/>
                                </a:lnTo>
                                <a:lnTo>
                                  <a:pt x="0" y="38"/>
                                </a:lnTo>
                                <a:lnTo>
                                  <a:pt x="0" y="622"/>
                                </a:lnTo>
                                <a:lnTo>
                                  <a:pt x="72" y="627"/>
                                </a:lnTo>
                                <a:lnTo>
                                  <a:pt x="142" y="642"/>
                                </a:lnTo>
                                <a:lnTo>
                                  <a:pt x="208" y="665"/>
                                </a:lnTo>
                                <a:lnTo>
                                  <a:pt x="269" y="696"/>
                                </a:lnTo>
                                <a:lnTo>
                                  <a:pt x="326" y="734"/>
                                </a:lnTo>
                                <a:lnTo>
                                  <a:pt x="378" y="780"/>
                                </a:lnTo>
                                <a:lnTo>
                                  <a:pt x="423" y="831"/>
                                </a:lnTo>
                                <a:lnTo>
                                  <a:pt x="461" y="889"/>
                                </a:lnTo>
                                <a:lnTo>
                                  <a:pt x="492" y="951"/>
                                </a:lnTo>
                                <a:lnTo>
                                  <a:pt x="515" y="1017"/>
                                </a:lnTo>
                                <a:lnTo>
                                  <a:pt x="530" y="1087"/>
                                </a:lnTo>
                                <a:lnTo>
                                  <a:pt x="535" y="1160"/>
                                </a:lnTo>
                                <a:lnTo>
                                  <a:pt x="529" y="1240"/>
                                </a:lnTo>
                                <a:lnTo>
                                  <a:pt x="512" y="1316"/>
                                </a:lnTo>
                                <a:lnTo>
                                  <a:pt x="485" y="1388"/>
                                </a:lnTo>
                                <a:lnTo>
                                  <a:pt x="447" y="1454"/>
                                </a:lnTo>
                                <a:lnTo>
                                  <a:pt x="1260" y="1454"/>
                                </a:lnTo>
                                <a:lnTo>
                                  <a:pt x="1275" y="1451"/>
                                </a:lnTo>
                                <a:lnTo>
                                  <a:pt x="1287" y="1442"/>
                                </a:lnTo>
                                <a:lnTo>
                                  <a:pt x="1295" y="1430"/>
                                </a:lnTo>
                                <a:lnTo>
                                  <a:pt x="1298" y="1416"/>
                                </a:lnTo>
                                <a:lnTo>
                                  <a:pt x="1298" y="1233"/>
                                </a:lnTo>
                                <a:lnTo>
                                  <a:pt x="1298" y="1157"/>
                                </a:lnTo>
                                <a:lnTo>
                                  <a:pt x="1298" y="924"/>
                                </a:lnTo>
                                <a:lnTo>
                                  <a:pt x="1298" y="844"/>
                                </a:lnTo>
                                <a:lnTo>
                                  <a:pt x="1298" y="611"/>
                                </a:lnTo>
                                <a:lnTo>
                                  <a:pt x="1298" y="531"/>
                                </a:lnTo>
                                <a:lnTo>
                                  <a:pt x="1298" y="386"/>
                                </a:lnTo>
                              </a:path>
                            </a:pathLst>
                          </a:custGeom>
                          <a:solidFill>
                            <a:srgbClr val="28C462"/>
                          </a:solidFill>
                          <a:ln>
                            <a:noFill/>
                          </a:ln>
                        </wps:spPr>
                        <wps:bodyPr rot="0" vert="horz" wrap="square" lIns="91440" tIns="45720" rIns="91440" bIns="45720" anchor="t" anchorCtr="0" upright="1">
                          <a:noAutofit/>
                        </wps:bodyPr>
                      </wps:wsp>
                      <pic:pic xmlns:pic="http://schemas.openxmlformats.org/drawingml/2006/picture">
                        <pic:nvPicPr>
                          <pic:cNvPr id="13" name="Picture 1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a:xfrm>
                            <a:off x="2922" y="9862"/>
                            <a:ext cx="397" cy="222"/>
                          </a:xfrm>
                          <a:prstGeom prst="rect">
                            <a:avLst/>
                          </a:prstGeom>
                          <a:noFill/>
                        </pic:spPr>
                      </pic:pic>
                      <wps:wsp>
                        <wps:cNvPr id="14" name="AutoShape 16"/>
                        <wps:cNvSpPr/>
                        <wps:spPr bwMode="auto">
                          <a:xfrm>
                            <a:off x="1705" y="9790"/>
                            <a:ext cx="1849" cy="740"/>
                          </a:xfrm>
                          <a:custGeom>
                            <a:avLst/>
                            <a:gdLst>
                              <a:gd name="T0" fmla="+- 0 2074 1705"/>
                              <a:gd name="T1" fmla="*/ T0 w 1849"/>
                              <a:gd name="T2" fmla="+- 0 12038 11539"/>
                              <a:gd name="T3" fmla="*/ 12038 h 740"/>
                              <a:gd name="T4" fmla="+- 0 2217 1705"/>
                              <a:gd name="T5" fmla="*/ T4 w 1849"/>
                              <a:gd name="T6" fmla="+- 0 12086 11539"/>
                              <a:gd name="T7" fmla="*/ 12086 h 740"/>
                              <a:gd name="T8" fmla="+- 0 2420 1705"/>
                              <a:gd name="T9" fmla="*/ T8 w 1849"/>
                              <a:gd name="T10" fmla="+- 0 12189 11539"/>
                              <a:gd name="T11" fmla="*/ 12189 h 740"/>
                              <a:gd name="T12" fmla="+- 0 2575 1705"/>
                              <a:gd name="T13" fmla="*/ T12 w 1849"/>
                              <a:gd name="T14" fmla="+- 0 12257 11539"/>
                              <a:gd name="T15" fmla="*/ 12257 h 740"/>
                              <a:gd name="T16" fmla="+- 0 2700 1705"/>
                              <a:gd name="T17" fmla="*/ T16 w 1849"/>
                              <a:gd name="T18" fmla="+- 0 12279 11539"/>
                              <a:gd name="T19" fmla="*/ 12279 h 740"/>
                              <a:gd name="T20" fmla="+- 0 2820 1705"/>
                              <a:gd name="T21" fmla="*/ T20 w 1849"/>
                              <a:gd name="T22" fmla="+- 0 12241 11539"/>
                              <a:gd name="T23" fmla="*/ 12241 h 740"/>
                              <a:gd name="T24" fmla="+- 0 2888 1705"/>
                              <a:gd name="T25" fmla="*/ T24 w 1849"/>
                              <a:gd name="T26" fmla="+- 0 12089 11539"/>
                              <a:gd name="T27" fmla="*/ 12089 h 740"/>
                              <a:gd name="T28" fmla="+- 0 2209 1705"/>
                              <a:gd name="T29" fmla="*/ T28 w 1849"/>
                              <a:gd name="T30" fmla="+- 0 11539 11539"/>
                              <a:gd name="T31" fmla="*/ 11539 h 740"/>
                              <a:gd name="T32" fmla="+- 0 2060 1705"/>
                              <a:gd name="T33" fmla="*/ T32 w 1849"/>
                              <a:gd name="T34" fmla="+- 0 11569 11539"/>
                              <a:gd name="T35" fmla="*/ 11569 h 740"/>
                              <a:gd name="T36" fmla="+- 0 1856 1705"/>
                              <a:gd name="T37" fmla="*/ T36 w 1849"/>
                              <a:gd name="T38" fmla="+- 0 11667 11539"/>
                              <a:gd name="T39" fmla="*/ 11667 h 740"/>
                              <a:gd name="T40" fmla="+- 0 1705 1705"/>
                              <a:gd name="T41" fmla="*/ T40 w 1849"/>
                              <a:gd name="T42" fmla="+- 0 11738 11539"/>
                              <a:gd name="T43" fmla="*/ 11738 h 740"/>
                              <a:gd name="T44" fmla="+- 0 1934 1705"/>
                              <a:gd name="T45" fmla="*/ T44 w 1849"/>
                              <a:gd name="T46" fmla="+- 0 12070 11539"/>
                              <a:gd name="T47" fmla="*/ 12070 h 740"/>
                              <a:gd name="T48" fmla="+- 0 2074 1705"/>
                              <a:gd name="T49" fmla="*/ T48 w 1849"/>
                              <a:gd name="T50" fmla="+- 0 12038 11539"/>
                              <a:gd name="T51" fmla="*/ 12038 h 740"/>
                              <a:gd name="T52" fmla="+- 0 2335 1705"/>
                              <a:gd name="T53" fmla="*/ T52 w 1849"/>
                              <a:gd name="T54" fmla="+- 0 11970 11539"/>
                              <a:gd name="T55" fmla="*/ 11970 h 740"/>
                              <a:gd name="T56" fmla="+- 0 2310 1705"/>
                              <a:gd name="T57" fmla="*/ T56 w 1849"/>
                              <a:gd name="T58" fmla="+- 0 11955 11539"/>
                              <a:gd name="T59" fmla="*/ 11955 h 740"/>
                              <a:gd name="T60" fmla="+- 0 2304 1705"/>
                              <a:gd name="T61" fmla="*/ T60 w 1849"/>
                              <a:gd name="T62" fmla="+- 0 11924 11539"/>
                              <a:gd name="T63" fmla="*/ 11924 h 740"/>
                              <a:gd name="T64" fmla="+- 0 2320 1705"/>
                              <a:gd name="T65" fmla="*/ T64 w 1849"/>
                              <a:gd name="T66" fmla="+- 0 11899 11539"/>
                              <a:gd name="T67" fmla="*/ 11899 h 740"/>
                              <a:gd name="T68" fmla="+- 0 2986 1705"/>
                              <a:gd name="T69" fmla="*/ T68 w 1849"/>
                              <a:gd name="T70" fmla="+- 0 11894 11539"/>
                              <a:gd name="T71" fmla="*/ 11894 h 740"/>
                              <a:gd name="T72" fmla="+- 0 2962 1705"/>
                              <a:gd name="T73" fmla="*/ T72 w 1849"/>
                              <a:gd name="T74" fmla="+- 0 11863 11539"/>
                              <a:gd name="T75" fmla="*/ 11863 h 740"/>
                              <a:gd name="T76" fmla="+- 0 2811 1705"/>
                              <a:gd name="T77" fmla="*/ T76 w 1849"/>
                              <a:gd name="T78" fmla="+- 0 11820 11539"/>
                              <a:gd name="T79" fmla="*/ 11820 h 740"/>
                              <a:gd name="T80" fmla="+- 0 2623 1705"/>
                              <a:gd name="T81" fmla="*/ T80 w 1849"/>
                              <a:gd name="T82" fmla="+- 0 11756 11539"/>
                              <a:gd name="T83" fmla="*/ 11756 h 740"/>
                              <a:gd name="T84" fmla="+- 0 2490 1705"/>
                              <a:gd name="T85" fmla="*/ T84 w 1849"/>
                              <a:gd name="T86" fmla="+- 0 11687 11539"/>
                              <a:gd name="T87" fmla="*/ 11687 h 740"/>
                              <a:gd name="T88" fmla="+- 0 2392 1705"/>
                              <a:gd name="T89" fmla="*/ T88 w 1849"/>
                              <a:gd name="T90" fmla="+- 0 11623 11539"/>
                              <a:gd name="T91" fmla="*/ 11623 h 740"/>
                              <a:gd name="T92" fmla="+- 0 2268 1705"/>
                              <a:gd name="T93" fmla="*/ T92 w 1849"/>
                              <a:gd name="T94" fmla="+- 0 11552 11539"/>
                              <a:gd name="T95" fmla="*/ 11552 h 740"/>
                              <a:gd name="T96" fmla="+- 0 3457 1705"/>
                              <a:gd name="T97" fmla="*/ T96 w 1849"/>
                              <a:gd name="T98" fmla="+- 0 11690 11539"/>
                              <a:gd name="T99" fmla="*/ 11690 h 740"/>
                              <a:gd name="T100" fmla="+- 0 3075 1705"/>
                              <a:gd name="T101" fmla="*/ T100 w 1849"/>
                              <a:gd name="T102" fmla="+- 0 11909 11539"/>
                              <a:gd name="T103" fmla="*/ 11909 h 740"/>
                              <a:gd name="T104" fmla="+- 0 3077 1705"/>
                              <a:gd name="T105" fmla="*/ T104 w 1849"/>
                              <a:gd name="T106" fmla="+- 0 11941 11539"/>
                              <a:gd name="T107" fmla="*/ 11941 h 740"/>
                              <a:gd name="T108" fmla="+- 0 3071 1705"/>
                              <a:gd name="T109" fmla="*/ T108 w 1849"/>
                              <a:gd name="T110" fmla="+- 0 11970 11539"/>
                              <a:gd name="T111" fmla="*/ 11970 h 740"/>
                              <a:gd name="T112" fmla="+- 0 3001 1705"/>
                              <a:gd name="T113" fmla="*/ T112 w 1849"/>
                              <a:gd name="T114" fmla="+- 0 12067 11539"/>
                              <a:gd name="T115" fmla="*/ 12067 h 740"/>
                              <a:gd name="T116" fmla="+- 0 2888 1705"/>
                              <a:gd name="T117" fmla="*/ T116 w 1849"/>
                              <a:gd name="T118" fmla="+- 0 12089 11539"/>
                              <a:gd name="T119" fmla="*/ 12089 h 740"/>
                              <a:gd name="T120" fmla="+- 0 3514 1705"/>
                              <a:gd name="T121" fmla="*/ T120 w 1849"/>
                              <a:gd name="T122" fmla="+- 0 11837 11539"/>
                              <a:gd name="T123" fmla="*/ 11837 h 740"/>
                              <a:gd name="T124" fmla="+- 0 3542 1705"/>
                              <a:gd name="T125" fmla="*/ T124 w 1849"/>
                              <a:gd name="T126" fmla="+- 0 11807 11539"/>
                              <a:gd name="T127" fmla="*/ 11807 h 740"/>
                              <a:gd name="T128" fmla="+- 0 3552 1705"/>
                              <a:gd name="T129" fmla="*/ T128 w 1849"/>
                              <a:gd name="T130" fmla="+- 0 11780 11539"/>
                              <a:gd name="T131" fmla="*/ 11780 h 740"/>
                              <a:gd name="T132" fmla="+- 0 3553 1705"/>
                              <a:gd name="T133" fmla="*/ T132 w 1849"/>
                              <a:gd name="T134" fmla="+- 0 11752 11539"/>
                              <a:gd name="T135" fmla="*/ 11752 h 740"/>
                              <a:gd name="T136" fmla="+- 0 3545 1705"/>
                              <a:gd name="T137" fmla="*/ T136 w 1849"/>
                              <a:gd name="T138" fmla="+- 0 11726 11539"/>
                              <a:gd name="T139" fmla="*/ 11726 h 740"/>
                              <a:gd name="T140" fmla="+- 0 3490 1705"/>
                              <a:gd name="T141" fmla="*/ T140 w 1849"/>
                              <a:gd name="T142" fmla="+- 0 11690 11539"/>
                              <a:gd name="T143" fmla="*/ 11690 h 740"/>
                              <a:gd name="T144" fmla="+- 0 2986 1705"/>
                              <a:gd name="T145" fmla="*/ T144 w 1849"/>
                              <a:gd name="T146" fmla="+- 0 11894 11539"/>
                              <a:gd name="T147" fmla="*/ 11894 h 740"/>
                              <a:gd name="T148" fmla="+- 0 2350 1705"/>
                              <a:gd name="T149" fmla="*/ T148 w 1849"/>
                              <a:gd name="T150" fmla="+- 0 11894 11539"/>
                              <a:gd name="T151" fmla="*/ 11894 h 740"/>
                              <a:gd name="T152" fmla="+- 0 2932 1705"/>
                              <a:gd name="T153" fmla="*/ T152 w 1849"/>
                              <a:gd name="T154" fmla="+- 0 12009 11539"/>
                              <a:gd name="T155" fmla="*/ 12009 h 740"/>
                              <a:gd name="T156" fmla="+- 0 2979 1705"/>
                              <a:gd name="T157" fmla="*/ T156 w 1849"/>
                              <a:gd name="T158" fmla="+- 0 11975 11539"/>
                              <a:gd name="T159" fmla="*/ 11975 h 740"/>
                              <a:gd name="T160" fmla="+- 0 2993 1705"/>
                              <a:gd name="T161" fmla="*/ T160 w 1849"/>
                              <a:gd name="T162" fmla="+- 0 11916 11539"/>
                              <a:gd name="T163" fmla="*/ 11916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9"/>
                                </a:moveTo>
                                <a:lnTo>
                                  <a:pt x="369" y="499"/>
                                </a:lnTo>
                                <a:lnTo>
                                  <a:pt x="438" y="516"/>
                                </a:lnTo>
                                <a:lnTo>
                                  <a:pt x="512" y="547"/>
                                </a:lnTo>
                                <a:lnTo>
                                  <a:pt x="650" y="618"/>
                                </a:lnTo>
                                <a:lnTo>
                                  <a:pt x="715" y="650"/>
                                </a:lnTo>
                                <a:lnTo>
                                  <a:pt x="789" y="684"/>
                                </a:lnTo>
                                <a:lnTo>
                                  <a:pt x="870" y="718"/>
                                </a:lnTo>
                                <a:lnTo>
                                  <a:pt x="932" y="736"/>
                                </a:lnTo>
                                <a:lnTo>
                                  <a:pt x="995" y="740"/>
                                </a:lnTo>
                                <a:lnTo>
                                  <a:pt x="1057" y="729"/>
                                </a:lnTo>
                                <a:lnTo>
                                  <a:pt x="1115" y="702"/>
                                </a:lnTo>
                                <a:lnTo>
                                  <a:pt x="1377" y="550"/>
                                </a:lnTo>
                                <a:lnTo>
                                  <a:pt x="1183" y="550"/>
                                </a:lnTo>
                                <a:lnTo>
                                  <a:pt x="944" y="499"/>
                                </a:lnTo>
                                <a:close/>
                                <a:moveTo>
                                  <a:pt x="504" y="0"/>
                                </a:moveTo>
                                <a:lnTo>
                                  <a:pt x="437" y="6"/>
                                </a:lnTo>
                                <a:lnTo>
                                  <a:pt x="355" y="30"/>
                                </a:lnTo>
                                <a:lnTo>
                                  <a:pt x="252" y="77"/>
                                </a:lnTo>
                                <a:lnTo>
                                  <a:pt x="151" y="128"/>
                                </a:lnTo>
                                <a:lnTo>
                                  <a:pt x="82" y="161"/>
                                </a:lnTo>
                                <a:lnTo>
                                  <a:pt x="0" y="199"/>
                                </a:lnTo>
                                <a:lnTo>
                                  <a:pt x="172" y="565"/>
                                </a:lnTo>
                                <a:lnTo>
                                  <a:pt x="229" y="531"/>
                                </a:lnTo>
                                <a:lnTo>
                                  <a:pt x="300" y="502"/>
                                </a:lnTo>
                                <a:lnTo>
                                  <a:pt x="369" y="499"/>
                                </a:lnTo>
                                <a:lnTo>
                                  <a:pt x="944" y="499"/>
                                </a:lnTo>
                                <a:lnTo>
                                  <a:pt x="630" y="431"/>
                                </a:lnTo>
                                <a:lnTo>
                                  <a:pt x="615" y="426"/>
                                </a:lnTo>
                                <a:lnTo>
                                  <a:pt x="605" y="416"/>
                                </a:lnTo>
                                <a:lnTo>
                                  <a:pt x="599" y="402"/>
                                </a:lnTo>
                                <a:lnTo>
                                  <a:pt x="599" y="385"/>
                                </a:lnTo>
                                <a:lnTo>
                                  <a:pt x="605" y="371"/>
                                </a:lnTo>
                                <a:lnTo>
                                  <a:pt x="615" y="360"/>
                                </a:lnTo>
                                <a:lnTo>
                                  <a:pt x="629" y="355"/>
                                </a:lnTo>
                                <a:lnTo>
                                  <a:pt x="1281" y="355"/>
                                </a:lnTo>
                                <a:lnTo>
                                  <a:pt x="1279" y="348"/>
                                </a:lnTo>
                                <a:lnTo>
                                  <a:pt x="1257" y="324"/>
                                </a:lnTo>
                                <a:lnTo>
                                  <a:pt x="1225" y="309"/>
                                </a:lnTo>
                                <a:lnTo>
                                  <a:pt x="1106" y="281"/>
                                </a:lnTo>
                                <a:lnTo>
                                  <a:pt x="1004" y="250"/>
                                </a:lnTo>
                                <a:lnTo>
                                  <a:pt x="918" y="217"/>
                                </a:lnTo>
                                <a:lnTo>
                                  <a:pt x="846" y="182"/>
                                </a:lnTo>
                                <a:lnTo>
                                  <a:pt x="785" y="148"/>
                                </a:lnTo>
                                <a:lnTo>
                                  <a:pt x="732" y="115"/>
                                </a:lnTo>
                                <a:lnTo>
                                  <a:pt x="687" y="84"/>
                                </a:lnTo>
                                <a:lnTo>
                                  <a:pt x="622" y="41"/>
                                </a:lnTo>
                                <a:lnTo>
                                  <a:pt x="563" y="13"/>
                                </a:lnTo>
                                <a:lnTo>
                                  <a:pt x="504" y="0"/>
                                </a:lnTo>
                                <a:close/>
                                <a:moveTo>
                                  <a:pt x="1752" y="151"/>
                                </a:moveTo>
                                <a:lnTo>
                                  <a:pt x="1721" y="164"/>
                                </a:lnTo>
                                <a:lnTo>
                                  <a:pt x="1370" y="370"/>
                                </a:lnTo>
                                <a:lnTo>
                                  <a:pt x="1372" y="385"/>
                                </a:lnTo>
                                <a:lnTo>
                                  <a:pt x="1372" y="402"/>
                                </a:lnTo>
                                <a:lnTo>
                                  <a:pt x="1371" y="417"/>
                                </a:lnTo>
                                <a:lnTo>
                                  <a:pt x="1366" y="431"/>
                                </a:lnTo>
                                <a:lnTo>
                                  <a:pt x="1339" y="487"/>
                                </a:lnTo>
                                <a:lnTo>
                                  <a:pt x="1296" y="528"/>
                                </a:lnTo>
                                <a:lnTo>
                                  <a:pt x="1242" y="550"/>
                                </a:lnTo>
                                <a:lnTo>
                                  <a:pt x="1183" y="550"/>
                                </a:lnTo>
                                <a:lnTo>
                                  <a:pt x="1377" y="550"/>
                                </a:lnTo>
                                <a:lnTo>
                                  <a:pt x="1809" y="298"/>
                                </a:lnTo>
                                <a:lnTo>
                                  <a:pt x="1826" y="283"/>
                                </a:lnTo>
                                <a:lnTo>
                                  <a:pt x="1837" y="268"/>
                                </a:lnTo>
                                <a:lnTo>
                                  <a:pt x="1843" y="253"/>
                                </a:lnTo>
                                <a:lnTo>
                                  <a:pt x="1847" y="241"/>
                                </a:lnTo>
                                <a:lnTo>
                                  <a:pt x="1849" y="226"/>
                                </a:lnTo>
                                <a:lnTo>
                                  <a:pt x="1848" y="213"/>
                                </a:lnTo>
                                <a:lnTo>
                                  <a:pt x="1845" y="199"/>
                                </a:lnTo>
                                <a:lnTo>
                                  <a:pt x="1840" y="187"/>
                                </a:lnTo>
                                <a:lnTo>
                                  <a:pt x="1815" y="164"/>
                                </a:lnTo>
                                <a:lnTo>
                                  <a:pt x="1785" y="151"/>
                                </a:lnTo>
                                <a:lnTo>
                                  <a:pt x="1752" y="151"/>
                                </a:lnTo>
                                <a:close/>
                                <a:moveTo>
                                  <a:pt x="1281" y="355"/>
                                </a:moveTo>
                                <a:lnTo>
                                  <a:pt x="629" y="355"/>
                                </a:lnTo>
                                <a:lnTo>
                                  <a:pt x="645" y="355"/>
                                </a:lnTo>
                                <a:lnTo>
                                  <a:pt x="1195" y="470"/>
                                </a:lnTo>
                                <a:lnTo>
                                  <a:pt x="1227" y="470"/>
                                </a:lnTo>
                                <a:lnTo>
                                  <a:pt x="1253" y="458"/>
                                </a:lnTo>
                                <a:lnTo>
                                  <a:pt x="1274" y="436"/>
                                </a:lnTo>
                                <a:lnTo>
                                  <a:pt x="1286" y="409"/>
                                </a:lnTo>
                                <a:lnTo>
                                  <a:pt x="1288" y="377"/>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15" name="AutoShape 17"/>
                        <wps:cNvSpPr/>
                        <wps:spPr bwMode="auto">
                          <a:xfrm>
                            <a:off x="5812" y="6622"/>
                            <a:ext cx="1298" cy="2951"/>
                          </a:xfrm>
                          <a:custGeom>
                            <a:avLst/>
                            <a:gdLst>
                              <a:gd name="T0" fmla="+- 0 7105 5812"/>
                              <a:gd name="T1" fmla="*/ T0 w 1298"/>
                              <a:gd name="T2" fmla="+- 0 8662 8372"/>
                              <a:gd name="T3" fmla="*/ 8662 h 2951"/>
                              <a:gd name="T4" fmla="+- 0 6814 5812"/>
                              <a:gd name="T5" fmla="*/ T4 w 1298"/>
                              <a:gd name="T6" fmla="+- 0 8372 8372"/>
                              <a:gd name="T7" fmla="*/ 8372 h 2951"/>
                              <a:gd name="T8" fmla="+- 0 6814 5812"/>
                              <a:gd name="T9" fmla="*/ T8 w 1298"/>
                              <a:gd name="T10" fmla="+- 0 8662 8372"/>
                              <a:gd name="T11" fmla="*/ 8662 h 2951"/>
                              <a:gd name="T12" fmla="+- 0 7105 5812"/>
                              <a:gd name="T13" fmla="*/ T12 w 1298"/>
                              <a:gd name="T14" fmla="+- 0 8662 8372"/>
                              <a:gd name="T15" fmla="*/ 8662 h 2951"/>
                              <a:gd name="T16" fmla="+- 0 7110 5812"/>
                              <a:gd name="T17" fmla="*/ T16 w 1298"/>
                              <a:gd name="T18" fmla="+- 0 8755 8372"/>
                              <a:gd name="T19" fmla="*/ 8755 h 2951"/>
                              <a:gd name="T20" fmla="+- 0 6728 5812"/>
                              <a:gd name="T21" fmla="*/ T20 w 1298"/>
                              <a:gd name="T22" fmla="+- 0 8755 8372"/>
                              <a:gd name="T23" fmla="*/ 8755 h 2951"/>
                              <a:gd name="T24" fmla="+- 0 6728 5812"/>
                              <a:gd name="T25" fmla="*/ T24 w 1298"/>
                              <a:gd name="T26" fmla="+- 0 8379 8372"/>
                              <a:gd name="T27" fmla="*/ 8379 h 2951"/>
                              <a:gd name="T28" fmla="+- 0 5858 5812"/>
                              <a:gd name="T29" fmla="*/ T28 w 1298"/>
                              <a:gd name="T30" fmla="+- 0 8379 8372"/>
                              <a:gd name="T31" fmla="*/ 8379 h 2951"/>
                              <a:gd name="T32" fmla="+- 0 5840 5812"/>
                              <a:gd name="T33" fmla="*/ T32 w 1298"/>
                              <a:gd name="T34" fmla="+- 0 8383 8372"/>
                              <a:gd name="T35" fmla="*/ 8383 h 2951"/>
                              <a:gd name="T36" fmla="+- 0 5826 5812"/>
                              <a:gd name="T37" fmla="*/ T36 w 1298"/>
                              <a:gd name="T38" fmla="+- 0 8392 8372"/>
                              <a:gd name="T39" fmla="*/ 8392 h 2951"/>
                              <a:gd name="T40" fmla="+- 0 5816 5812"/>
                              <a:gd name="T41" fmla="*/ T40 w 1298"/>
                              <a:gd name="T42" fmla="+- 0 8407 8372"/>
                              <a:gd name="T43" fmla="*/ 8407 h 2951"/>
                              <a:gd name="T44" fmla="+- 0 5812 5812"/>
                              <a:gd name="T45" fmla="*/ T44 w 1298"/>
                              <a:gd name="T46" fmla="+- 0 8425 8372"/>
                              <a:gd name="T47" fmla="*/ 8425 h 2951"/>
                              <a:gd name="T48" fmla="+- 0 5812 5812"/>
                              <a:gd name="T49" fmla="*/ T48 w 1298"/>
                              <a:gd name="T50" fmla="+- 0 10500 8372"/>
                              <a:gd name="T51" fmla="*/ 10500 h 2951"/>
                              <a:gd name="T52" fmla="+- 0 5991 5812"/>
                              <a:gd name="T53" fmla="*/ T52 w 1298"/>
                              <a:gd name="T54" fmla="+- 0 10536 8372"/>
                              <a:gd name="T55" fmla="*/ 10536 h 2951"/>
                              <a:gd name="T56" fmla="+- 0 6055 5812"/>
                              <a:gd name="T57" fmla="*/ T56 w 1298"/>
                              <a:gd name="T58" fmla="+- 0 10568 8372"/>
                              <a:gd name="T59" fmla="*/ 10568 h 2951"/>
                              <a:gd name="T60" fmla="+- 0 6114 5812"/>
                              <a:gd name="T61" fmla="*/ T60 w 1298"/>
                              <a:gd name="T62" fmla="+- 0 10608 8372"/>
                              <a:gd name="T63" fmla="*/ 10608 h 2951"/>
                              <a:gd name="T64" fmla="+- 0 6168 5812"/>
                              <a:gd name="T65" fmla="*/ T64 w 1298"/>
                              <a:gd name="T66" fmla="+- 0 10655 8372"/>
                              <a:gd name="T67" fmla="*/ 10655 h 2951"/>
                              <a:gd name="T68" fmla="+- 0 6215 5812"/>
                              <a:gd name="T69" fmla="*/ T68 w 1298"/>
                              <a:gd name="T70" fmla="+- 0 10709 8372"/>
                              <a:gd name="T71" fmla="*/ 10709 h 2951"/>
                              <a:gd name="T72" fmla="+- 0 6255 5812"/>
                              <a:gd name="T73" fmla="*/ T72 w 1298"/>
                              <a:gd name="T74" fmla="+- 0 10768 8372"/>
                              <a:gd name="T75" fmla="*/ 10768 h 2951"/>
                              <a:gd name="T76" fmla="+- 0 6287 5812"/>
                              <a:gd name="T77" fmla="*/ T76 w 1298"/>
                              <a:gd name="T78" fmla="+- 0 10832 8372"/>
                              <a:gd name="T79" fmla="*/ 10832 h 2951"/>
                              <a:gd name="T80" fmla="+- 0 6311 5812"/>
                              <a:gd name="T81" fmla="*/ T80 w 1298"/>
                              <a:gd name="T82" fmla="+- 0 10901 8372"/>
                              <a:gd name="T83" fmla="*/ 10901 h 2951"/>
                              <a:gd name="T84" fmla="+- 0 6326 5812"/>
                              <a:gd name="T85" fmla="*/ T84 w 1298"/>
                              <a:gd name="T86" fmla="+- 0 10973 8372"/>
                              <a:gd name="T87" fmla="*/ 10973 h 2951"/>
                              <a:gd name="T88" fmla="+- 0 6331 5812"/>
                              <a:gd name="T89" fmla="*/ T88 w 1298"/>
                              <a:gd name="T90" fmla="+- 0 11048 8372"/>
                              <a:gd name="T91" fmla="*/ 11048 h 2951"/>
                              <a:gd name="T92" fmla="+- 0 6328 5812"/>
                              <a:gd name="T93" fmla="*/ T92 w 1298"/>
                              <a:gd name="T94" fmla="+- 0 11105 8372"/>
                              <a:gd name="T95" fmla="*/ 11105 h 2951"/>
                              <a:gd name="T96" fmla="+- 0 6319 5812"/>
                              <a:gd name="T97" fmla="*/ T96 w 1298"/>
                              <a:gd name="T98" fmla="+- 0 11160 8372"/>
                              <a:gd name="T99" fmla="*/ 11160 h 2951"/>
                              <a:gd name="T100" fmla="+- 0 6306 5812"/>
                              <a:gd name="T101" fmla="*/ T100 w 1298"/>
                              <a:gd name="T102" fmla="+- 0 11214 8372"/>
                              <a:gd name="T103" fmla="*/ 11214 h 2951"/>
                              <a:gd name="T104" fmla="+- 0 6287 5812"/>
                              <a:gd name="T105" fmla="*/ T104 w 1298"/>
                              <a:gd name="T106" fmla="+- 0 11265 8372"/>
                              <a:gd name="T107" fmla="*/ 11265 h 2951"/>
                              <a:gd name="T108" fmla="+- 0 6256 5812"/>
                              <a:gd name="T109" fmla="*/ T108 w 1298"/>
                              <a:gd name="T110" fmla="+- 0 11322 8372"/>
                              <a:gd name="T111" fmla="*/ 11322 h 2951"/>
                              <a:gd name="T112" fmla="+- 0 7064 5812"/>
                              <a:gd name="T113" fmla="*/ T112 w 1298"/>
                              <a:gd name="T114" fmla="+- 0 11322 8372"/>
                              <a:gd name="T115" fmla="*/ 11322 h 2951"/>
                              <a:gd name="T116" fmla="+- 0 7082 5812"/>
                              <a:gd name="T117" fmla="*/ T116 w 1298"/>
                              <a:gd name="T118" fmla="+- 0 11318 8372"/>
                              <a:gd name="T119" fmla="*/ 11318 h 2951"/>
                              <a:gd name="T120" fmla="+- 0 7096 5812"/>
                              <a:gd name="T121" fmla="*/ T120 w 1298"/>
                              <a:gd name="T122" fmla="+- 0 11309 8372"/>
                              <a:gd name="T123" fmla="*/ 11309 h 2951"/>
                              <a:gd name="T124" fmla="+- 0 7106 5812"/>
                              <a:gd name="T125" fmla="*/ T124 w 1298"/>
                              <a:gd name="T126" fmla="+- 0 11294 8372"/>
                              <a:gd name="T127" fmla="*/ 11294 h 2951"/>
                              <a:gd name="T128" fmla="+- 0 7110 5812"/>
                              <a:gd name="T129" fmla="*/ T128 w 1298"/>
                              <a:gd name="T130" fmla="+- 0 11276 8372"/>
                              <a:gd name="T131" fmla="*/ 11276 h 2951"/>
                              <a:gd name="T132" fmla="+- 0 7110 5812"/>
                              <a:gd name="T133" fmla="*/ T132 w 1298"/>
                              <a:gd name="T134" fmla="+- 0 8755 8372"/>
                              <a:gd name="T135" fmla="*/ 8755 h 29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1298" h="2951">
                                <a:moveTo>
                                  <a:pt x="1293" y="290"/>
                                </a:moveTo>
                                <a:lnTo>
                                  <a:pt x="1002" y="0"/>
                                </a:lnTo>
                                <a:lnTo>
                                  <a:pt x="1002" y="290"/>
                                </a:lnTo>
                                <a:lnTo>
                                  <a:pt x="1293" y="290"/>
                                </a:lnTo>
                                <a:moveTo>
                                  <a:pt x="1298" y="383"/>
                                </a:moveTo>
                                <a:lnTo>
                                  <a:pt x="916" y="383"/>
                                </a:lnTo>
                                <a:lnTo>
                                  <a:pt x="916" y="7"/>
                                </a:lnTo>
                                <a:lnTo>
                                  <a:pt x="46" y="7"/>
                                </a:lnTo>
                                <a:lnTo>
                                  <a:pt x="28" y="11"/>
                                </a:lnTo>
                                <a:lnTo>
                                  <a:pt x="14" y="20"/>
                                </a:lnTo>
                                <a:lnTo>
                                  <a:pt x="4" y="35"/>
                                </a:lnTo>
                                <a:lnTo>
                                  <a:pt x="0" y="53"/>
                                </a:lnTo>
                                <a:lnTo>
                                  <a:pt x="0" y="2128"/>
                                </a:lnTo>
                                <a:lnTo>
                                  <a:pt x="179" y="2164"/>
                                </a:lnTo>
                                <a:lnTo>
                                  <a:pt x="243" y="2196"/>
                                </a:lnTo>
                                <a:lnTo>
                                  <a:pt x="302" y="2236"/>
                                </a:lnTo>
                                <a:lnTo>
                                  <a:pt x="356" y="2283"/>
                                </a:lnTo>
                                <a:lnTo>
                                  <a:pt x="403" y="2337"/>
                                </a:lnTo>
                                <a:lnTo>
                                  <a:pt x="443" y="2396"/>
                                </a:lnTo>
                                <a:lnTo>
                                  <a:pt x="475" y="2460"/>
                                </a:lnTo>
                                <a:lnTo>
                                  <a:pt x="499" y="2529"/>
                                </a:lnTo>
                                <a:lnTo>
                                  <a:pt x="514" y="2601"/>
                                </a:lnTo>
                                <a:lnTo>
                                  <a:pt x="519" y="2676"/>
                                </a:lnTo>
                                <a:lnTo>
                                  <a:pt x="516" y="2733"/>
                                </a:lnTo>
                                <a:lnTo>
                                  <a:pt x="507" y="2788"/>
                                </a:lnTo>
                                <a:lnTo>
                                  <a:pt x="494" y="2842"/>
                                </a:lnTo>
                                <a:lnTo>
                                  <a:pt x="475" y="2893"/>
                                </a:lnTo>
                                <a:lnTo>
                                  <a:pt x="444" y="2950"/>
                                </a:lnTo>
                                <a:lnTo>
                                  <a:pt x="1252" y="2950"/>
                                </a:lnTo>
                                <a:lnTo>
                                  <a:pt x="1270" y="2946"/>
                                </a:lnTo>
                                <a:lnTo>
                                  <a:pt x="1284" y="2937"/>
                                </a:lnTo>
                                <a:lnTo>
                                  <a:pt x="1294" y="2922"/>
                                </a:lnTo>
                                <a:lnTo>
                                  <a:pt x="1298" y="2904"/>
                                </a:lnTo>
                                <a:lnTo>
                                  <a:pt x="1298" y="383"/>
                                </a:lnTo>
                              </a:path>
                            </a:pathLst>
                          </a:custGeom>
                          <a:solidFill>
                            <a:srgbClr val="20C5FF"/>
                          </a:solidFill>
                          <a:ln>
                            <a:noFill/>
                          </a:ln>
                        </wps:spPr>
                        <wps:bodyPr rot="0" vert="horz" wrap="square" lIns="91440" tIns="45720" rIns="91440" bIns="45720" anchor="t" anchorCtr="0" upright="1">
                          <a:noAutofit/>
                        </wps:bodyPr>
                      </wps:wsp>
                      <wps:wsp>
                        <wps:cNvPr id="18" name="AutoShape 18"/>
                        <wps:cNvSpPr/>
                        <wps:spPr bwMode="auto">
                          <a:xfrm>
                            <a:off x="5982" y="6819"/>
                            <a:ext cx="536" cy="363"/>
                          </a:xfrm>
                          <a:custGeom>
                            <a:avLst/>
                            <a:gdLst>
                              <a:gd name="T0" fmla="+- 0 6518 5982"/>
                              <a:gd name="T1" fmla="*/ T0 w 536"/>
                              <a:gd name="T2" fmla="+- 0 8898 8568"/>
                              <a:gd name="T3" fmla="*/ 8898 h 363"/>
                              <a:gd name="T4" fmla="+- 0 6516 5982"/>
                              <a:gd name="T5" fmla="*/ T4 w 536"/>
                              <a:gd name="T6" fmla="+- 0 8885 8568"/>
                              <a:gd name="T7" fmla="*/ 8885 h 363"/>
                              <a:gd name="T8" fmla="+- 0 6509 5982"/>
                              <a:gd name="T9" fmla="*/ T8 w 536"/>
                              <a:gd name="T10" fmla="+- 0 8875 8568"/>
                              <a:gd name="T11" fmla="*/ 8875 h 363"/>
                              <a:gd name="T12" fmla="+- 0 6498 5982"/>
                              <a:gd name="T13" fmla="*/ T12 w 536"/>
                              <a:gd name="T14" fmla="+- 0 8868 8568"/>
                              <a:gd name="T15" fmla="*/ 8868 h 363"/>
                              <a:gd name="T16" fmla="+- 0 6485 5982"/>
                              <a:gd name="T17" fmla="*/ T16 w 536"/>
                              <a:gd name="T18" fmla="+- 0 8865 8568"/>
                              <a:gd name="T19" fmla="*/ 8865 h 363"/>
                              <a:gd name="T20" fmla="+- 0 6015 5982"/>
                              <a:gd name="T21" fmla="*/ T20 w 536"/>
                              <a:gd name="T22" fmla="+- 0 8865 8568"/>
                              <a:gd name="T23" fmla="*/ 8865 h 363"/>
                              <a:gd name="T24" fmla="+- 0 6002 5982"/>
                              <a:gd name="T25" fmla="*/ T24 w 536"/>
                              <a:gd name="T26" fmla="+- 0 8868 8568"/>
                              <a:gd name="T27" fmla="*/ 8868 h 363"/>
                              <a:gd name="T28" fmla="+- 0 5992 5982"/>
                              <a:gd name="T29" fmla="*/ T28 w 536"/>
                              <a:gd name="T30" fmla="+- 0 8875 8568"/>
                              <a:gd name="T31" fmla="*/ 8875 h 363"/>
                              <a:gd name="T32" fmla="+- 0 5985 5982"/>
                              <a:gd name="T33" fmla="*/ T32 w 536"/>
                              <a:gd name="T34" fmla="+- 0 8885 8568"/>
                              <a:gd name="T35" fmla="*/ 8885 h 363"/>
                              <a:gd name="T36" fmla="+- 0 5982 5982"/>
                              <a:gd name="T37" fmla="*/ T36 w 536"/>
                              <a:gd name="T38" fmla="+- 0 8898 8568"/>
                              <a:gd name="T39" fmla="*/ 8898 h 363"/>
                              <a:gd name="T40" fmla="+- 0 5985 5982"/>
                              <a:gd name="T41" fmla="*/ T40 w 536"/>
                              <a:gd name="T42" fmla="+- 0 8911 8568"/>
                              <a:gd name="T43" fmla="*/ 8911 h 363"/>
                              <a:gd name="T44" fmla="+- 0 5992 5982"/>
                              <a:gd name="T45" fmla="*/ T44 w 536"/>
                              <a:gd name="T46" fmla="+- 0 8922 8568"/>
                              <a:gd name="T47" fmla="*/ 8922 h 363"/>
                              <a:gd name="T48" fmla="+- 0 6002 5982"/>
                              <a:gd name="T49" fmla="*/ T48 w 536"/>
                              <a:gd name="T50" fmla="+- 0 8929 8568"/>
                              <a:gd name="T51" fmla="*/ 8929 h 363"/>
                              <a:gd name="T52" fmla="+- 0 6015 5982"/>
                              <a:gd name="T53" fmla="*/ T52 w 536"/>
                              <a:gd name="T54" fmla="+- 0 8931 8568"/>
                              <a:gd name="T55" fmla="*/ 8931 h 363"/>
                              <a:gd name="T56" fmla="+- 0 6485 5982"/>
                              <a:gd name="T57" fmla="*/ T56 w 536"/>
                              <a:gd name="T58" fmla="+- 0 8931 8568"/>
                              <a:gd name="T59" fmla="*/ 8931 h 363"/>
                              <a:gd name="T60" fmla="+- 0 6498 5982"/>
                              <a:gd name="T61" fmla="*/ T60 w 536"/>
                              <a:gd name="T62" fmla="+- 0 8929 8568"/>
                              <a:gd name="T63" fmla="*/ 8929 h 363"/>
                              <a:gd name="T64" fmla="+- 0 6508 5982"/>
                              <a:gd name="T65" fmla="*/ T64 w 536"/>
                              <a:gd name="T66" fmla="+- 0 8922 8568"/>
                              <a:gd name="T67" fmla="*/ 8922 h 363"/>
                              <a:gd name="T68" fmla="+- 0 6516 5982"/>
                              <a:gd name="T69" fmla="*/ T68 w 536"/>
                              <a:gd name="T70" fmla="+- 0 8911 8568"/>
                              <a:gd name="T71" fmla="*/ 8911 h 363"/>
                              <a:gd name="T72" fmla="+- 0 6518 5982"/>
                              <a:gd name="T73" fmla="*/ T72 w 536"/>
                              <a:gd name="T74" fmla="+- 0 8898 8568"/>
                              <a:gd name="T75" fmla="*/ 8898 h 363"/>
                              <a:gd name="T76" fmla="+- 0 6518 5982"/>
                              <a:gd name="T77" fmla="*/ T76 w 536"/>
                              <a:gd name="T78" fmla="+- 0 8601 8568"/>
                              <a:gd name="T79" fmla="*/ 8601 h 363"/>
                              <a:gd name="T80" fmla="+- 0 6516 5982"/>
                              <a:gd name="T81" fmla="*/ T80 w 536"/>
                              <a:gd name="T82" fmla="+- 0 8589 8568"/>
                              <a:gd name="T83" fmla="*/ 8589 h 363"/>
                              <a:gd name="T84" fmla="+- 0 6509 5982"/>
                              <a:gd name="T85" fmla="*/ T84 w 536"/>
                              <a:gd name="T86" fmla="+- 0 8578 8568"/>
                              <a:gd name="T87" fmla="*/ 8578 h 363"/>
                              <a:gd name="T88" fmla="+- 0 6498 5982"/>
                              <a:gd name="T89" fmla="*/ T88 w 536"/>
                              <a:gd name="T90" fmla="+- 0 8571 8568"/>
                              <a:gd name="T91" fmla="*/ 8571 h 363"/>
                              <a:gd name="T92" fmla="+- 0 6485 5982"/>
                              <a:gd name="T93" fmla="*/ T92 w 536"/>
                              <a:gd name="T94" fmla="+- 0 8568 8568"/>
                              <a:gd name="T95" fmla="*/ 8568 h 363"/>
                              <a:gd name="T96" fmla="+- 0 6015 5982"/>
                              <a:gd name="T97" fmla="*/ T96 w 536"/>
                              <a:gd name="T98" fmla="+- 0 8568 8568"/>
                              <a:gd name="T99" fmla="*/ 8568 h 363"/>
                              <a:gd name="T100" fmla="+- 0 6002 5982"/>
                              <a:gd name="T101" fmla="*/ T100 w 536"/>
                              <a:gd name="T102" fmla="+- 0 8571 8568"/>
                              <a:gd name="T103" fmla="*/ 8571 h 363"/>
                              <a:gd name="T104" fmla="+- 0 5992 5982"/>
                              <a:gd name="T105" fmla="*/ T104 w 536"/>
                              <a:gd name="T106" fmla="+- 0 8578 8568"/>
                              <a:gd name="T107" fmla="*/ 8578 h 363"/>
                              <a:gd name="T108" fmla="+- 0 5985 5982"/>
                              <a:gd name="T109" fmla="*/ T108 w 536"/>
                              <a:gd name="T110" fmla="+- 0 8589 8568"/>
                              <a:gd name="T111" fmla="*/ 8589 h 363"/>
                              <a:gd name="T112" fmla="+- 0 5982 5982"/>
                              <a:gd name="T113" fmla="*/ T112 w 536"/>
                              <a:gd name="T114" fmla="+- 0 8601 8568"/>
                              <a:gd name="T115" fmla="*/ 8601 h 363"/>
                              <a:gd name="T116" fmla="+- 0 5985 5982"/>
                              <a:gd name="T117" fmla="*/ T116 w 536"/>
                              <a:gd name="T118" fmla="+- 0 8614 8568"/>
                              <a:gd name="T119" fmla="*/ 8614 h 363"/>
                              <a:gd name="T120" fmla="+- 0 5992 5982"/>
                              <a:gd name="T121" fmla="*/ T120 w 536"/>
                              <a:gd name="T122" fmla="+- 0 8625 8568"/>
                              <a:gd name="T123" fmla="*/ 8625 h 363"/>
                              <a:gd name="T124" fmla="+- 0 6002 5982"/>
                              <a:gd name="T125" fmla="*/ T124 w 536"/>
                              <a:gd name="T126" fmla="+- 0 8632 8568"/>
                              <a:gd name="T127" fmla="*/ 8632 h 363"/>
                              <a:gd name="T128" fmla="+- 0 6015 5982"/>
                              <a:gd name="T129" fmla="*/ T128 w 536"/>
                              <a:gd name="T130" fmla="+- 0 8634 8568"/>
                              <a:gd name="T131" fmla="*/ 8634 h 363"/>
                              <a:gd name="T132" fmla="+- 0 6485 5982"/>
                              <a:gd name="T133" fmla="*/ T132 w 536"/>
                              <a:gd name="T134" fmla="+- 0 8634 8568"/>
                              <a:gd name="T135" fmla="*/ 8634 h 363"/>
                              <a:gd name="T136" fmla="+- 0 6498 5982"/>
                              <a:gd name="T137" fmla="*/ T136 w 536"/>
                              <a:gd name="T138" fmla="+- 0 8632 8568"/>
                              <a:gd name="T139" fmla="*/ 8632 h 363"/>
                              <a:gd name="T140" fmla="+- 0 6509 5982"/>
                              <a:gd name="T141" fmla="*/ T140 w 536"/>
                              <a:gd name="T142" fmla="+- 0 8625 8568"/>
                              <a:gd name="T143" fmla="*/ 8625 h 363"/>
                              <a:gd name="T144" fmla="+- 0 6516 5982"/>
                              <a:gd name="T145" fmla="*/ T144 w 536"/>
                              <a:gd name="T146" fmla="+- 0 8614 8568"/>
                              <a:gd name="T147" fmla="*/ 8614 h 363"/>
                              <a:gd name="T148" fmla="+- 0 6518 5982"/>
                              <a:gd name="T149" fmla="*/ T148 w 536"/>
                              <a:gd name="T150" fmla="+- 0 8601 8568"/>
                              <a:gd name="T151" fmla="*/ 8601 h 3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63">
                                <a:moveTo>
                                  <a:pt x="536" y="330"/>
                                </a:moveTo>
                                <a:lnTo>
                                  <a:pt x="534" y="317"/>
                                </a:lnTo>
                                <a:lnTo>
                                  <a:pt x="527" y="307"/>
                                </a:lnTo>
                                <a:lnTo>
                                  <a:pt x="516" y="300"/>
                                </a:lnTo>
                                <a:lnTo>
                                  <a:pt x="503" y="297"/>
                                </a:lnTo>
                                <a:lnTo>
                                  <a:pt x="33" y="297"/>
                                </a:lnTo>
                                <a:lnTo>
                                  <a:pt x="20" y="300"/>
                                </a:lnTo>
                                <a:lnTo>
                                  <a:pt x="10" y="307"/>
                                </a:lnTo>
                                <a:lnTo>
                                  <a:pt x="3" y="317"/>
                                </a:lnTo>
                                <a:lnTo>
                                  <a:pt x="0" y="330"/>
                                </a:lnTo>
                                <a:lnTo>
                                  <a:pt x="3" y="343"/>
                                </a:lnTo>
                                <a:lnTo>
                                  <a:pt x="10" y="354"/>
                                </a:lnTo>
                                <a:lnTo>
                                  <a:pt x="20" y="361"/>
                                </a:lnTo>
                                <a:lnTo>
                                  <a:pt x="33" y="363"/>
                                </a:lnTo>
                                <a:lnTo>
                                  <a:pt x="503" y="363"/>
                                </a:lnTo>
                                <a:lnTo>
                                  <a:pt x="516" y="361"/>
                                </a:lnTo>
                                <a:lnTo>
                                  <a:pt x="526" y="354"/>
                                </a:lnTo>
                                <a:lnTo>
                                  <a:pt x="534" y="343"/>
                                </a:lnTo>
                                <a:lnTo>
                                  <a:pt x="536" y="330"/>
                                </a:lnTo>
                                <a:moveTo>
                                  <a:pt x="536" y="33"/>
                                </a:moveTo>
                                <a:lnTo>
                                  <a:pt x="534" y="21"/>
                                </a:lnTo>
                                <a:lnTo>
                                  <a:pt x="527" y="10"/>
                                </a:lnTo>
                                <a:lnTo>
                                  <a:pt x="516" y="3"/>
                                </a:lnTo>
                                <a:lnTo>
                                  <a:pt x="503" y="0"/>
                                </a:lnTo>
                                <a:lnTo>
                                  <a:pt x="33" y="0"/>
                                </a:lnTo>
                                <a:lnTo>
                                  <a:pt x="20" y="3"/>
                                </a:lnTo>
                                <a:lnTo>
                                  <a:pt x="10" y="10"/>
                                </a:lnTo>
                                <a:lnTo>
                                  <a:pt x="3" y="21"/>
                                </a:lnTo>
                                <a:lnTo>
                                  <a:pt x="0" y="33"/>
                                </a:lnTo>
                                <a:lnTo>
                                  <a:pt x="3" y="46"/>
                                </a:lnTo>
                                <a:lnTo>
                                  <a:pt x="10" y="57"/>
                                </a:lnTo>
                                <a:lnTo>
                                  <a:pt x="20" y="64"/>
                                </a:lnTo>
                                <a:lnTo>
                                  <a:pt x="33" y="66"/>
                                </a:lnTo>
                                <a:lnTo>
                                  <a:pt x="503" y="66"/>
                                </a:lnTo>
                                <a:lnTo>
                                  <a:pt x="516" y="64"/>
                                </a:lnTo>
                                <a:lnTo>
                                  <a:pt x="527" y="57"/>
                                </a:lnTo>
                                <a:lnTo>
                                  <a:pt x="534" y="46"/>
                                </a:lnTo>
                                <a:lnTo>
                                  <a:pt x="536" y="33"/>
                                </a:lnTo>
                              </a:path>
                            </a:pathLst>
                          </a:custGeom>
                          <a:solidFill>
                            <a:srgbClr val="3C4D64"/>
                          </a:solidFill>
                          <a:ln>
                            <a:noFill/>
                          </a:ln>
                        </wps:spPr>
                        <wps:bodyPr rot="0" vert="horz" wrap="square" lIns="91440" tIns="45720" rIns="91440" bIns="45720" anchor="t" anchorCtr="0" upright="1">
                          <a:noAutofit/>
                        </wps:bodyPr>
                      </wps:wsp>
                      <wps:wsp>
                        <wps:cNvPr id="21" name="Line 19"/>
                        <wps:cNvCnPr>
                          <a:cxnSpLocks noChangeShapeType="1"/>
                        </wps:cNvCnPr>
                        <wps:spPr bwMode="auto">
                          <a:xfrm>
                            <a:off x="5982" y="7434"/>
                            <a:ext cx="947" cy="0"/>
                          </a:xfrm>
                          <a:prstGeom prst="line">
                            <a:avLst/>
                          </a:prstGeom>
                          <a:noFill/>
                          <a:ln w="41910">
                            <a:solidFill>
                              <a:srgbClr val="3C4D64"/>
                            </a:solidFill>
                            <a:round/>
                          </a:ln>
                        </wps:spPr>
                        <wps:bodyPr/>
                      </wps:wsp>
                      <wps:wsp>
                        <wps:cNvPr id="22" name="Line 20"/>
                        <wps:cNvCnPr>
                          <a:cxnSpLocks noChangeShapeType="1"/>
                        </wps:cNvCnPr>
                        <wps:spPr bwMode="auto">
                          <a:xfrm>
                            <a:off x="5982" y="7742"/>
                            <a:ext cx="947" cy="0"/>
                          </a:xfrm>
                          <a:prstGeom prst="line">
                            <a:avLst/>
                          </a:prstGeom>
                          <a:noFill/>
                          <a:ln w="41910">
                            <a:solidFill>
                              <a:srgbClr val="3C4D64"/>
                            </a:solidFill>
                            <a:round/>
                          </a:ln>
                        </wps:spPr>
                        <wps:bodyPr/>
                      </wps:wsp>
                      <wps:wsp>
                        <wps:cNvPr id="23" name="Line 21"/>
                        <wps:cNvCnPr>
                          <a:cxnSpLocks noChangeShapeType="1"/>
                        </wps:cNvCnPr>
                        <wps:spPr bwMode="auto">
                          <a:xfrm>
                            <a:off x="5982" y="8071"/>
                            <a:ext cx="947" cy="0"/>
                          </a:xfrm>
                          <a:prstGeom prst="line">
                            <a:avLst/>
                          </a:prstGeom>
                          <a:noFill/>
                          <a:ln w="41910">
                            <a:solidFill>
                              <a:srgbClr val="3C4D64"/>
                            </a:solidFill>
                            <a:round/>
                          </a:ln>
                        </wps:spPr>
                        <wps:bodyPr/>
                      </wps:wsp>
                      <wps:wsp>
                        <wps:cNvPr id="27" name="Line 22"/>
                        <wps:cNvCnPr>
                          <a:cxnSpLocks noChangeShapeType="1"/>
                        </wps:cNvCnPr>
                        <wps:spPr bwMode="auto">
                          <a:xfrm>
                            <a:off x="5982" y="8390"/>
                            <a:ext cx="947" cy="0"/>
                          </a:xfrm>
                          <a:prstGeom prst="line">
                            <a:avLst/>
                          </a:prstGeom>
                          <a:noFill/>
                          <a:ln w="41910">
                            <a:solidFill>
                              <a:srgbClr val="3C4D64"/>
                            </a:solidFill>
                            <a:round/>
                          </a:ln>
                        </wps:spPr>
                        <wps:bodyPr/>
                      </wps:wsp>
                      <wps:wsp>
                        <wps:cNvPr id="30" name="Line 23"/>
                        <wps:cNvCnPr>
                          <a:cxnSpLocks noChangeShapeType="1"/>
                        </wps:cNvCnPr>
                        <wps:spPr bwMode="auto">
                          <a:xfrm>
                            <a:off x="6048" y="8706"/>
                            <a:ext cx="881" cy="0"/>
                          </a:xfrm>
                          <a:prstGeom prst="line">
                            <a:avLst/>
                          </a:prstGeom>
                          <a:noFill/>
                          <a:ln w="41910">
                            <a:solidFill>
                              <a:srgbClr val="3C4D64"/>
                            </a:solidFill>
                            <a:round/>
                          </a:ln>
                        </wps:spPr>
                        <wps:bodyPr/>
                      </wps:wsp>
                      <wps:wsp>
                        <wps:cNvPr id="34" name="AutoShape 24"/>
                        <wps:cNvSpPr/>
                        <wps:spPr bwMode="auto">
                          <a:xfrm>
                            <a:off x="6400" y="8955"/>
                            <a:ext cx="529" cy="375"/>
                          </a:xfrm>
                          <a:custGeom>
                            <a:avLst/>
                            <a:gdLst>
                              <a:gd name="T0" fmla="+- 0 6929 6400"/>
                              <a:gd name="T1" fmla="*/ T0 w 529"/>
                              <a:gd name="T2" fmla="+- 0 11046 10704"/>
                              <a:gd name="T3" fmla="*/ 11046 h 375"/>
                              <a:gd name="T4" fmla="+- 0 6926 6400"/>
                              <a:gd name="T5" fmla="*/ T4 w 529"/>
                              <a:gd name="T6" fmla="+- 0 11033 10704"/>
                              <a:gd name="T7" fmla="*/ 11033 h 375"/>
                              <a:gd name="T8" fmla="+- 0 6919 6400"/>
                              <a:gd name="T9" fmla="*/ T8 w 529"/>
                              <a:gd name="T10" fmla="+- 0 11023 10704"/>
                              <a:gd name="T11" fmla="*/ 11023 h 375"/>
                              <a:gd name="T12" fmla="+- 0 6909 6400"/>
                              <a:gd name="T13" fmla="*/ T12 w 529"/>
                              <a:gd name="T14" fmla="+- 0 11016 10704"/>
                              <a:gd name="T15" fmla="*/ 11016 h 375"/>
                              <a:gd name="T16" fmla="+- 0 6896 6400"/>
                              <a:gd name="T17" fmla="*/ T16 w 529"/>
                              <a:gd name="T18" fmla="+- 0 11013 10704"/>
                              <a:gd name="T19" fmla="*/ 11013 h 375"/>
                              <a:gd name="T20" fmla="+- 0 6522 6400"/>
                              <a:gd name="T21" fmla="*/ T20 w 529"/>
                              <a:gd name="T22" fmla="+- 0 11013 10704"/>
                              <a:gd name="T23" fmla="*/ 11013 h 375"/>
                              <a:gd name="T24" fmla="+- 0 6509 6400"/>
                              <a:gd name="T25" fmla="*/ T24 w 529"/>
                              <a:gd name="T26" fmla="+- 0 11016 10704"/>
                              <a:gd name="T27" fmla="*/ 11016 h 375"/>
                              <a:gd name="T28" fmla="+- 0 6498 6400"/>
                              <a:gd name="T29" fmla="*/ T28 w 529"/>
                              <a:gd name="T30" fmla="+- 0 11023 10704"/>
                              <a:gd name="T31" fmla="*/ 11023 h 375"/>
                              <a:gd name="T32" fmla="+- 0 6491 6400"/>
                              <a:gd name="T33" fmla="*/ T32 w 529"/>
                              <a:gd name="T34" fmla="+- 0 11033 10704"/>
                              <a:gd name="T35" fmla="*/ 11033 h 375"/>
                              <a:gd name="T36" fmla="+- 0 6488 6400"/>
                              <a:gd name="T37" fmla="*/ T36 w 529"/>
                              <a:gd name="T38" fmla="+- 0 11046 10704"/>
                              <a:gd name="T39" fmla="*/ 11046 h 375"/>
                              <a:gd name="T40" fmla="+- 0 6491 6400"/>
                              <a:gd name="T41" fmla="*/ T40 w 529"/>
                              <a:gd name="T42" fmla="+- 0 11059 10704"/>
                              <a:gd name="T43" fmla="*/ 11059 h 375"/>
                              <a:gd name="T44" fmla="+- 0 6498 6400"/>
                              <a:gd name="T45" fmla="*/ T44 w 529"/>
                              <a:gd name="T46" fmla="+- 0 11069 10704"/>
                              <a:gd name="T47" fmla="*/ 11069 h 375"/>
                              <a:gd name="T48" fmla="+- 0 6509 6400"/>
                              <a:gd name="T49" fmla="*/ T48 w 529"/>
                              <a:gd name="T50" fmla="+- 0 11076 10704"/>
                              <a:gd name="T51" fmla="*/ 11076 h 375"/>
                              <a:gd name="T52" fmla="+- 0 6522 6400"/>
                              <a:gd name="T53" fmla="*/ T52 w 529"/>
                              <a:gd name="T54" fmla="+- 0 11079 10704"/>
                              <a:gd name="T55" fmla="*/ 11079 h 375"/>
                              <a:gd name="T56" fmla="+- 0 6896 6400"/>
                              <a:gd name="T57" fmla="*/ T56 w 529"/>
                              <a:gd name="T58" fmla="+- 0 11079 10704"/>
                              <a:gd name="T59" fmla="*/ 11079 h 375"/>
                              <a:gd name="T60" fmla="+- 0 6909 6400"/>
                              <a:gd name="T61" fmla="*/ T60 w 529"/>
                              <a:gd name="T62" fmla="+- 0 11076 10704"/>
                              <a:gd name="T63" fmla="*/ 11076 h 375"/>
                              <a:gd name="T64" fmla="+- 0 6919 6400"/>
                              <a:gd name="T65" fmla="*/ T64 w 529"/>
                              <a:gd name="T66" fmla="+- 0 11069 10704"/>
                              <a:gd name="T67" fmla="*/ 11069 h 375"/>
                              <a:gd name="T68" fmla="+- 0 6926 6400"/>
                              <a:gd name="T69" fmla="*/ T68 w 529"/>
                              <a:gd name="T70" fmla="+- 0 11059 10704"/>
                              <a:gd name="T71" fmla="*/ 11059 h 375"/>
                              <a:gd name="T72" fmla="+- 0 6929 6400"/>
                              <a:gd name="T73" fmla="*/ T72 w 529"/>
                              <a:gd name="T74" fmla="+- 0 11046 10704"/>
                              <a:gd name="T75" fmla="*/ 11046 h 375"/>
                              <a:gd name="T76" fmla="+- 0 6929 6400"/>
                              <a:gd name="T77" fmla="*/ T76 w 529"/>
                              <a:gd name="T78" fmla="+- 0 10737 10704"/>
                              <a:gd name="T79" fmla="*/ 10737 h 375"/>
                              <a:gd name="T80" fmla="+- 0 6926 6400"/>
                              <a:gd name="T81" fmla="*/ T80 w 529"/>
                              <a:gd name="T82" fmla="+- 0 10724 10704"/>
                              <a:gd name="T83" fmla="*/ 10724 h 375"/>
                              <a:gd name="T84" fmla="+- 0 6919 6400"/>
                              <a:gd name="T85" fmla="*/ T84 w 529"/>
                              <a:gd name="T86" fmla="+- 0 10714 10704"/>
                              <a:gd name="T87" fmla="*/ 10714 h 375"/>
                              <a:gd name="T88" fmla="+- 0 6909 6400"/>
                              <a:gd name="T89" fmla="*/ T88 w 529"/>
                              <a:gd name="T90" fmla="+- 0 10707 10704"/>
                              <a:gd name="T91" fmla="*/ 10707 h 375"/>
                              <a:gd name="T92" fmla="+- 0 6896 6400"/>
                              <a:gd name="T93" fmla="*/ T92 w 529"/>
                              <a:gd name="T94" fmla="+- 0 10704 10704"/>
                              <a:gd name="T95" fmla="*/ 10704 h 375"/>
                              <a:gd name="T96" fmla="+- 0 6433 6400"/>
                              <a:gd name="T97" fmla="*/ T96 w 529"/>
                              <a:gd name="T98" fmla="+- 0 10704 10704"/>
                              <a:gd name="T99" fmla="*/ 10704 h 375"/>
                              <a:gd name="T100" fmla="+- 0 6421 6400"/>
                              <a:gd name="T101" fmla="*/ T100 w 529"/>
                              <a:gd name="T102" fmla="+- 0 10707 10704"/>
                              <a:gd name="T103" fmla="*/ 10707 h 375"/>
                              <a:gd name="T104" fmla="+- 0 6410 6400"/>
                              <a:gd name="T105" fmla="*/ T104 w 529"/>
                              <a:gd name="T106" fmla="+- 0 10714 10704"/>
                              <a:gd name="T107" fmla="*/ 10714 h 375"/>
                              <a:gd name="T108" fmla="+- 0 6403 6400"/>
                              <a:gd name="T109" fmla="*/ T108 w 529"/>
                              <a:gd name="T110" fmla="+- 0 10724 10704"/>
                              <a:gd name="T111" fmla="*/ 10724 h 375"/>
                              <a:gd name="T112" fmla="+- 0 6400 6400"/>
                              <a:gd name="T113" fmla="*/ T112 w 529"/>
                              <a:gd name="T114" fmla="+- 0 10737 10704"/>
                              <a:gd name="T115" fmla="*/ 10737 h 375"/>
                              <a:gd name="T116" fmla="+- 0 6403 6400"/>
                              <a:gd name="T117" fmla="*/ T116 w 529"/>
                              <a:gd name="T118" fmla="+- 0 10750 10704"/>
                              <a:gd name="T119" fmla="*/ 10750 h 375"/>
                              <a:gd name="T120" fmla="+- 0 6410 6400"/>
                              <a:gd name="T121" fmla="*/ T120 w 529"/>
                              <a:gd name="T122" fmla="+- 0 10760 10704"/>
                              <a:gd name="T123" fmla="*/ 10760 h 375"/>
                              <a:gd name="T124" fmla="+- 0 6421 6400"/>
                              <a:gd name="T125" fmla="*/ T124 w 529"/>
                              <a:gd name="T126" fmla="+- 0 10767 10704"/>
                              <a:gd name="T127" fmla="*/ 10767 h 375"/>
                              <a:gd name="T128" fmla="+- 0 6433 6400"/>
                              <a:gd name="T129" fmla="*/ T128 w 529"/>
                              <a:gd name="T130" fmla="+- 0 10770 10704"/>
                              <a:gd name="T131" fmla="*/ 10770 h 375"/>
                              <a:gd name="T132" fmla="+- 0 6896 6400"/>
                              <a:gd name="T133" fmla="*/ T132 w 529"/>
                              <a:gd name="T134" fmla="+- 0 10770 10704"/>
                              <a:gd name="T135" fmla="*/ 10770 h 375"/>
                              <a:gd name="T136" fmla="+- 0 6909 6400"/>
                              <a:gd name="T137" fmla="*/ T136 w 529"/>
                              <a:gd name="T138" fmla="+- 0 10767 10704"/>
                              <a:gd name="T139" fmla="*/ 10767 h 375"/>
                              <a:gd name="T140" fmla="+- 0 6919 6400"/>
                              <a:gd name="T141" fmla="*/ T140 w 529"/>
                              <a:gd name="T142" fmla="+- 0 10760 10704"/>
                              <a:gd name="T143" fmla="*/ 10760 h 375"/>
                              <a:gd name="T144" fmla="+- 0 6926 6400"/>
                              <a:gd name="T145" fmla="*/ T144 w 529"/>
                              <a:gd name="T146" fmla="+- 0 10750 10704"/>
                              <a:gd name="T147" fmla="*/ 10750 h 375"/>
                              <a:gd name="T148" fmla="+- 0 6929 6400"/>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9" y="342"/>
                                </a:moveTo>
                                <a:lnTo>
                                  <a:pt x="526" y="329"/>
                                </a:lnTo>
                                <a:lnTo>
                                  <a:pt x="519" y="319"/>
                                </a:lnTo>
                                <a:lnTo>
                                  <a:pt x="509" y="312"/>
                                </a:lnTo>
                                <a:lnTo>
                                  <a:pt x="496" y="309"/>
                                </a:lnTo>
                                <a:lnTo>
                                  <a:pt x="122" y="309"/>
                                </a:lnTo>
                                <a:lnTo>
                                  <a:pt x="109" y="312"/>
                                </a:lnTo>
                                <a:lnTo>
                                  <a:pt x="98" y="319"/>
                                </a:lnTo>
                                <a:lnTo>
                                  <a:pt x="91" y="329"/>
                                </a:lnTo>
                                <a:lnTo>
                                  <a:pt x="88" y="342"/>
                                </a:lnTo>
                                <a:lnTo>
                                  <a:pt x="91" y="355"/>
                                </a:lnTo>
                                <a:lnTo>
                                  <a:pt x="98" y="365"/>
                                </a:lnTo>
                                <a:lnTo>
                                  <a:pt x="109" y="372"/>
                                </a:lnTo>
                                <a:lnTo>
                                  <a:pt x="122" y="375"/>
                                </a:lnTo>
                                <a:lnTo>
                                  <a:pt x="496" y="375"/>
                                </a:lnTo>
                                <a:lnTo>
                                  <a:pt x="509" y="372"/>
                                </a:lnTo>
                                <a:lnTo>
                                  <a:pt x="519" y="365"/>
                                </a:lnTo>
                                <a:lnTo>
                                  <a:pt x="526" y="355"/>
                                </a:lnTo>
                                <a:lnTo>
                                  <a:pt x="529" y="342"/>
                                </a:lnTo>
                                <a:moveTo>
                                  <a:pt x="529" y="33"/>
                                </a:moveTo>
                                <a:lnTo>
                                  <a:pt x="526" y="20"/>
                                </a:lnTo>
                                <a:lnTo>
                                  <a:pt x="519" y="10"/>
                                </a:lnTo>
                                <a:lnTo>
                                  <a:pt x="509" y="3"/>
                                </a:lnTo>
                                <a:lnTo>
                                  <a:pt x="496" y="0"/>
                                </a:lnTo>
                                <a:lnTo>
                                  <a:pt x="33" y="0"/>
                                </a:lnTo>
                                <a:lnTo>
                                  <a:pt x="21" y="3"/>
                                </a:lnTo>
                                <a:lnTo>
                                  <a:pt x="10" y="10"/>
                                </a:lnTo>
                                <a:lnTo>
                                  <a:pt x="3" y="20"/>
                                </a:lnTo>
                                <a:lnTo>
                                  <a:pt x="0" y="33"/>
                                </a:lnTo>
                                <a:lnTo>
                                  <a:pt x="3" y="46"/>
                                </a:lnTo>
                                <a:lnTo>
                                  <a:pt x="10" y="56"/>
                                </a:lnTo>
                                <a:lnTo>
                                  <a:pt x="21" y="63"/>
                                </a:lnTo>
                                <a:lnTo>
                                  <a:pt x="33" y="66"/>
                                </a:lnTo>
                                <a:lnTo>
                                  <a:pt x="496" y="66"/>
                                </a:lnTo>
                                <a:lnTo>
                                  <a:pt x="509" y="63"/>
                                </a:lnTo>
                                <a:lnTo>
                                  <a:pt x="519" y="56"/>
                                </a:lnTo>
                                <a:lnTo>
                                  <a:pt x="526" y="46"/>
                                </a:lnTo>
                                <a:lnTo>
                                  <a:pt x="529" y="33"/>
                                </a:lnTo>
                              </a:path>
                            </a:pathLst>
                          </a:custGeom>
                          <a:solidFill>
                            <a:srgbClr val="3C4D64"/>
                          </a:solidFill>
                          <a:ln>
                            <a:noFill/>
                          </a:ln>
                        </wps:spPr>
                        <wps:bodyPr rot="0" vert="horz" wrap="square" lIns="91440" tIns="45720" rIns="91440" bIns="45720" anchor="t" anchorCtr="0" upright="1">
                          <a:noAutofit/>
                        </wps:bodyPr>
                      </wps:wsp>
                      <wps:wsp>
                        <wps:cNvPr id="41" name="AutoShape 25"/>
                        <wps:cNvSpPr/>
                        <wps:spPr bwMode="auto">
                          <a:xfrm>
                            <a:off x="5334" y="8824"/>
                            <a:ext cx="916" cy="916"/>
                          </a:xfrm>
                          <a:custGeom>
                            <a:avLst/>
                            <a:gdLst>
                              <a:gd name="T0" fmla="+- 0 5746 5334"/>
                              <a:gd name="T1" fmla="*/ T0 w 916"/>
                              <a:gd name="T2" fmla="+- 0 10843 10574"/>
                              <a:gd name="T3" fmla="*/ 10843 h 916"/>
                              <a:gd name="T4" fmla="+- 0 5707 5334"/>
                              <a:gd name="T5" fmla="*/ T4 w 916"/>
                              <a:gd name="T6" fmla="+- 0 10873 10574"/>
                              <a:gd name="T7" fmla="*/ 10873 h 916"/>
                              <a:gd name="T8" fmla="+- 0 5706 5334"/>
                              <a:gd name="T9" fmla="*/ T8 w 916"/>
                              <a:gd name="T10" fmla="+- 0 10925 10574"/>
                              <a:gd name="T11" fmla="*/ 10925 h 916"/>
                              <a:gd name="T12" fmla="+- 0 5744 5334"/>
                              <a:gd name="T13" fmla="*/ T12 w 916"/>
                              <a:gd name="T14" fmla="+- 0 10956 10574"/>
                              <a:gd name="T15" fmla="*/ 10956 h 916"/>
                              <a:gd name="T16" fmla="+- 0 5773 5334"/>
                              <a:gd name="T17" fmla="*/ T16 w 916"/>
                              <a:gd name="T18" fmla="+- 0 10837 10574"/>
                              <a:gd name="T19" fmla="*/ 10837 h 916"/>
                              <a:gd name="T20" fmla="+- 0 5894 5334"/>
                              <a:gd name="T21" fmla="*/ T20 w 916"/>
                              <a:gd name="T22" fmla="+- 0 11116 10574"/>
                              <a:gd name="T23" fmla="*/ 11116 h 916"/>
                              <a:gd name="T24" fmla="+- 0 5854 5334"/>
                              <a:gd name="T25" fmla="*/ T24 w 916"/>
                              <a:gd name="T26" fmla="+- 0 11083 10574"/>
                              <a:gd name="T27" fmla="*/ 11083 h 916"/>
                              <a:gd name="T28" fmla="+- 0 5823 5334"/>
                              <a:gd name="T29" fmla="*/ T28 w 916"/>
                              <a:gd name="T30" fmla="+- 0 11207 10574"/>
                              <a:gd name="T31" fmla="*/ 11207 h 916"/>
                              <a:gd name="T32" fmla="+- 0 5875 5334"/>
                              <a:gd name="T33" fmla="*/ T32 w 916"/>
                              <a:gd name="T34" fmla="+- 0 11189 10574"/>
                              <a:gd name="T35" fmla="*/ 11189 h 916"/>
                              <a:gd name="T36" fmla="+- 0 5899 5334"/>
                              <a:gd name="T37" fmla="*/ T36 w 916"/>
                              <a:gd name="T38" fmla="+- 0 11143 10574"/>
                              <a:gd name="T39" fmla="*/ 11143 h 916"/>
                              <a:gd name="T40" fmla="+- 0 6244 5334"/>
                              <a:gd name="T41" fmla="*/ T40 w 916"/>
                              <a:gd name="T42" fmla="+- 0 10958 10574"/>
                              <a:gd name="T43" fmla="*/ 10958 h 916"/>
                              <a:gd name="T44" fmla="+- 0 6225 5334"/>
                              <a:gd name="T45" fmla="*/ T44 w 916"/>
                              <a:gd name="T46" fmla="+- 0 10883 10574"/>
                              <a:gd name="T47" fmla="*/ 10883 h 916"/>
                              <a:gd name="T48" fmla="+- 0 6162 5334"/>
                              <a:gd name="T49" fmla="*/ T48 w 916"/>
                              <a:gd name="T50" fmla="+- 0 10762 10574"/>
                              <a:gd name="T51" fmla="*/ 10762 h 916"/>
                              <a:gd name="T52" fmla="+- 0 6116 5334"/>
                              <a:gd name="T53" fmla="*/ T52 w 916"/>
                              <a:gd name="T54" fmla="+- 0 10708 10574"/>
                              <a:gd name="T55" fmla="*/ 10708 h 916"/>
                              <a:gd name="T56" fmla="+- 0 6002 5334"/>
                              <a:gd name="T57" fmla="*/ T56 w 916"/>
                              <a:gd name="T58" fmla="+- 0 10625 10574"/>
                              <a:gd name="T59" fmla="*/ 10625 h 916"/>
                              <a:gd name="T60" fmla="+- 0 5995 5334"/>
                              <a:gd name="T61" fmla="*/ T60 w 916"/>
                              <a:gd name="T62" fmla="+- 0 11139 10574"/>
                              <a:gd name="T63" fmla="*/ 11139 h 916"/>
                              <a:gd name="T64" fmla="+- 0 5944 5334"/>
                              <a:gd name="T65" fmla="*/ T64 w 916"/>
                              <a:gd name="T66" fmla="+- 0 11246 10574"/>
                              <a:gd name="T67" fmla="*/ 11246 h 916"/>
                              <a:gd name="T68" fmla="+- 0 5823 5334"/>
                              <a:gd name="T69" fmla="*/ T68 w 916"/>
                              <a:gd name="T70" fmla="+- 0 11288 10574"/>
                              <a:gd name="T71" fmla="*/ 11288 h 916"/>
                              <a:gd name="T72" fmla="+- 0 5773 5334"/>
                              <a:gd name="T73" fmla="*/ T72 w 916"/>
                              <a:gd name="T74" fmla="+- 0 11341 10574"/>
                              <a:gd name="T75" fmla="*/ 11341 h 916"/>
                              <a:gd name="T76" fmla="+- 0 5723 5334"/>
                              <a:gd name="T77" fmla="*/ T76 w 916"/>
                              <a:gd name="T78" fmla="+- 0 11278 10574"/>
                              <a:gd name="T79" fmla="*/ 11278 h 916"/>
                              <a:gd name="T80" fmla="+- 0 5630 5334"/>
                              <a:gd name="T81" fmla="*/ T80 w 916"/>
                              <a:gd name="T82" fmla="+- 0 11238 10574"/>
                              <a:gd name="T83" fmla="*/ 11238 h 916"/>
                              <a:gd name="T84" fmla="+- 0 5640 5334"/>
                              <a:gd name="T85" fmla="*/ T84 w 916"/>
                              <a:gd name="T86" fmla="+- 0 11143 10574"/>
                              <a:gd name="T87" fmla="*/ 11143 h 916"/>
                              <a:gd name="T88" fmla="+- 0 5703 5334"/>
                              <a:gd name="T89" fmla="*/ T88 w 916"/>
                              <a:gd name="T90" fmla="+- 0 11186 10574"/>
                              <a:gd name="T91" fmla="*/ 11186 h 916"/>
                              <a:gd name="T92" fmla="+- 0 5769 5334"/>
                              <a:gd name="T93" fmla="*/ T92 w 916"/>
                              <a:gd name="T94" fmla="+- 0 11207 10574"/>
                              <a:gd name="T95" fmla="*/ 11207 h 916"/>
                              <a:gd name="T96" fmla="+- 0 5769 5334"/>
                              <a:gd name="T97" fmla="*/ T96 w 916"/>
                              <a:gd name="T98" fmla="+- 0 11062 10574"/>
                              <a:gd name="T99" fmla="*/ 11062 h 916"/>
                              <a:gd name="T100" fmla="+- 0 5650 5334"/>
                              <a:gd name="T101" fmla="*/ T100 w 916"/>
                              <a:gd name="T102" fmla="+- 0 11013 10574"/>
                              <a:gd name="T103" fmla="*/ 11013 h 916"/>
                              <a:gd name="T104" fmla="+- 0 5605 5334"/>
                              <a:gd name="T105" fmla="*/ T104 w 916"/>
                              <a:gd name="T106" fmla="+- 0 10910 10574"/>
                              <a:gd name="T107" fmla="*/ 10910 h 916"/>
                              <a:gd name="T108" fmla="+- 0 5653 5334"/>
                              <a:gd name="T109" fmla="*/ T108 w 916"/>
                              <a:gd name="T110" fmla="+- 0 10800 10574"/>
                              <a:gd name="T111" fmla="*/ 10800 h 916"/>
                              <a:gd name="T112" fmla="+- 0 5769 5334"/>
                              <a:gd name="T113" fmla="*/ T112 w 916"/>
                              <a:gd name="T114" fmla="+- 0 10757 10574"/>
                              <a:gd name="T115" fmla="*/ 10757 h 916"/>
                              <a:gd name="T116" fmla="+- 0 5819 5334"/>
                              <a:gd name="T117" fmla="*/ T116 w 916"/>
                              <a:gd name="T118" fmla="+- 0 10719 10574"/>
                              <a:gd name="T119" fmla="*/ 10719 h 916"/>
                              <a:gd name="T120" fmla="+- 0 5859 5334"/>
                              <a:gd name="T121" fmla="*/ T120 w 916"/>
                              <a:gd name="T122" fmla="+- 0 10763 10574"/>
                              <a:gd name="T123" fmla="*/ 10763 h 916"/>
                              <a:gd name="T124" fmla="+- 0 5938 5334"/>
                              <a:gd name="T125" fmla="*/ T124 w 916"/>
                              <a:gd name="T126" fmla="+- 0 10791 10574"/>
                              <a:gd name="T127" fmla="*/ 10791 h 916"/>
                              <a:gd name="T128" fmla="+- 0 5930 5334"/>
                              <a:gd name="T129" fmla="*/ T128 w 916"/>
                              <a:gd name="T130" fmla="+- 0 10883 10574"/>
                              <a:gd name="T131" fmla="*/ 10883 h 916"/>
                              <a:gd name="T132" fmla="+- 0 5878 5334"/>
                              <a:gd name="T133" fmla="*/ T132 w 916"/>
                              <a:gd name="T134" fmla="+- 0 10855 10574"/>
                              <a:gd name="T135" fmla="*/ 10855 h 916"/>
                              <a:gd name="T136" fmla="+- 0 5823 5334"/>
                              <a:gd name="T137" fmla="*/ T136 w 916"/>
                              <a:gd name="T138" fmla="+- 0 10841 10574"/>
                              <a:gd name="T139" fmla="*/ 10841 h 916"/>
                              <a:gd name="T140" fmla="+- 0 5827 5334"/>
                              <a:gd name="T141" fmla="*/ T140 w 916"/>
                              <a:gd name="T142" fmla="+- 0 10982 10574"/>
                              <a:gd name="T143" fmla="*/ 10982 h 916"/>
                              <a:gd name="T144" fmla="+- 0 5946 5334"/>
                              <a:gd name="T145" fmla="*/ T144 w 916"/>
                              <a:gd name="T146" fmla="+- 0 11032 10574"/>
                              <a:gd name="T147" fmla="*/ 11032 h 916"/>
                              <a:gd name="T148" fmla="+- 0 5995 5334"/>
                              <a:gd name="T149" fmla="*/ T148 w 916"/>
                              <a:gd name="T150" fmla="+- 0 11139 10574"/>
                              <a:gd name="T151" fmla="*/ 11139 h 916"/>
                              <a:gd name="T152" fmla="+- 0 5937 5334"/>
                              <a:gd name="T153" fmla="*/ T152 w 916"/>
                              <a:gd name="T154" fmla="+- 0 10597 10574"/>
                              <a:gd name="T155" fmla="*/ 10597 h 916"/>
                              <a:gd name="T156" fmla="+- 0 5792 5334"/>
                              <a:gd name="T157" fmla="*/ T156 w 916"/>
                              <a:gd name="T158" fmla="+- 0 10574 10574"/>
                              <a:gd name="T159" fmla="*/ 10574 h 916"/>
                              <a:gd name="T160" fmla="+- 0 5648 5334"/>
                              <a:gd name="T161" fmla="*/ T160 w 916"/>
                              <a:gd name="T162" fmla="+- 0 10597 10574"/>
                              <a:gd name="T163" fmla="*/ 10597 h 916"/>
                              <a:gd name="T164" fmla="+- 0 5522 5334"/>
                              <a:gd name="T165" fmla="*/ T164 w 916"/>
                              <a:gd name="T166" fmla="+- 0 10662 10574"/>
                              <a:gd name="T167" fmla="*/ 10662 h 916"/>
                              <a:gd name="T168" fmla="+- 0 5423 5334"/>
                              <a:gd name="T169" fmla="*/ T168 w 916"/>
                              <a:gd name="T170" fmla="+- 0 10762 10574"/>
                              <a:gd name="T171" fmla="*/ 10762 h 916"/>
                              <a:gd name="T172" fmla="+- 0 5358 5334"/>
                              <a:gd name="T173" fmla="*/ T172 w 916"/>
                              <a:gd name="T174" fmla="+- 0 10887 10574"/>
                              <a:gd name="T175" fmla="*/ 10887 h 916"/>
                              <a:gd name="T176" fmla="+- 0 5334 5334"/>
                              <a:gd name="T177" fmla="*/ T176 w 916"/>
                              <a:gd name="T178" fmla="+- 0 11032 10574"/>
                              <a:gd name="T179" fmla="*/ 11032 h 916"/>
                              <a:gd name="T180" fmla="+- 0 5358 5334"/>
                              <a:gd name="T181" fmla="*/ T180 w 916"/>
                              <a:gd name="T182" fmla="+- 0 11176 10574"/>
                              <a:gd name="T183" fmla="*/ 11176 h 916"/>
                              <a:gd name="T184" fmla="+- 0 5423 5334"/>
                              <a:gd name="T185" fmla="*/ T184 w 916"/>
                              <a:gd name="T186" fmla="+- 0 11302 10574"/>
                              <a:gd name="T187" fmla="*/ 11302 h 916"/>
                              <a:gd name="T188" fmla="+- 0 5522 5334"/>
                              <a:gd name="T189" fmla="*/ T188 w 916"/>
                              <a:gd name="T190" fmla="+- 0 11401 10574"/>
                              <a:gd name="T191" fmla="*/ 11401 h 916"/>
                              <a:gd name="T192" fmla="+- 0 5648 5334"/>
                              <a:gd name="T193" fmla="*/ T192 w 916"/>
                              <a:gd name="T194" fmla="+- 0 11466 10574"/>
                              <a:gd name="T195" fmla="*/ 11466 h 916"/>
                              <a:gd name="T196" fmla="+- 0 5792 5334"/>
                              <a:gd name="T197" fmla="*/ T196 w 916"/>
                              <a:gd name="T198" fmla="+- 0 11490 10574"/>
                              <a:gd name="T199" fmla="*/ 11490 h 916"/>
                              <a:gd name="T200" fmla="+- 0 5937 5334"/>
                              <a:gd name="T201" fmla="*/ T200 w 916"/>
                              <a:gd name="T202" fmla="+- 0 11466 10574"/>
                              <a:gd name="T203" fmla="*/ 11466 h 916"/>
                              <a:gd name="T204" fmla="+- 0 6062 5334"/>
                              <a:gd name="T205" fmla="*/ T204 w 916"/>
                              <a:gd name="T206" fmla="+- 0 11401 10574"/>
                              <a:gd name="T207" fmla="*/ 11401 h 916"/>
                              <a:gd name="T208" fmla="+- 0 6128 5334"/>
                              <a:gd name="T209" fmla="*/ T208 w 916"/>
                              <a:gd name="T210" fmla="+- 0 11341 10574"/>
                              <a:gd name="T211" fmla="*/ 11341 h 916"/>
                              <a:gd name="T212" fmla="+- 0 6199 5334"/>
                              <a:gd name="T213" fmla="*/ T212 w 916"/>
                              <a:gd name="T214" fmla="+- 0 11242 10574"/>
                              <a:gd name="T215" fmla="*/ 11242 h 916"/>
                              <a:gd name="T216" fmla="+- 0 6244 5334"/>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1"/>
                                </a:lnTo>
                                <a:lnTo>
                                  <a:pt x="373" y="299"/>
                                </a:lnTo>
                                <a:lnTo>
                                  <a:pt x="367" y="324"/>
                                </a:lnTo>
                                <a:lnTo>
                                  <a:pt x="372" y="351"/>
                                </a:lnTo>
                                <a:lnTo>
                                  <a:pt x="387" y="369"/>
                                </a:lnTo>
                                <a:lnTo>
                                  <a:pt x="410" y="382"/>
                                </a:lnTo>
                                <a:lnTo>
                                  <a:pt x="439" y="393"/>
                                </a:lnTo>
                                <a:lnTo>
                                  <a:pt x="439" y="263"/>
                                </a:lnTo>
                                <a:moveTo>
                                  <a:pt x="565" y="569"/>
                                </a:moveTo>
                                <a:lnTo>
                                  <a:pt x="560" y="542"/>
                                </a:lnTo>
                                <a:lnTo>
                                  <a:pt x="544" y="523"/>
                                </a:lnTo>
                                <a:lnTo>
                                  <a:pt x="520" y="509"/>
                                </a:lnTo>
                                <a:lnTo>
                                  <a:pt x="489" y="500"/>
                                </a:lnTo>
                                <a:lnTo>
                                  <a:pt x="489" y="633"/>
                                </a:lnTo>
                                <a:lnTo>
                                  <a:pt x="517" y="628"/>
                                </a:lnTo>
                                <a:lnTo>
                                  <a:pt x="541" y="615"/>
                                </a:lnTo>
                                <a:lnTo>
                                  <a:pt x="559" y="596"/>
                                </a:lnTo>
                                <a:lnTo>
                                  <a:pt x="565" y="569"/>
                                </a:lnTo>
                                <a:moveTo>
                                  <a:pt x="916" y="458"/>
                                </a:moveTo>
                                <a:lnTo>
                                  <a:pt x="910" y="384"/>
                                </a:lnTo>
                                <a:lnTo>
                                  <a:pt x="893" y="313"/>
                                </a:lnTo>
                                <a:lnTo>
                                  <a:pt x="891" y="309"/>
                                </a:lnTo>
                                <a:lnTo>
                                  <a:pt x="865" y="248"/>
                                </a:lnTo>
                                <a:lnTo>
                                  <a:pt x="828" y="188"/>
                                </a:lnTo>
                                <a:lnTo>
                                  <a:pt x="791" y="145"/>
                                </a:lnTo>
                                <a:lnTo>
                                  <a:pt x="782" y="134"/>
                                </a:lnTo>
                                <a:lnTo>
                                  <a:pt x="728" y="88"/>
                                </a:lnTo>
                                <a:lnTo>
                                  <a:pt x="668" y="51"/>
                                </a:lnTo>
                                <a:lnTo>
                                  <a:pt x="661" y="48"/>
                                </a:lnTo>
                                <a:lnTo>
                                  <a:pt x="661"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6" y="569"/>
                                </a:lnTo>
                                <a:lnTo>
                                  <a:pt x="337" y="594"/>
                                </a:lnTo>
                                <a:lnTo>
                                  <a:pt x="369" y="612"/>
                                </a:lnTo>
                                <a:lnTo>
                                  <a:pt x="402"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1"/>
                                </a:lnTo>
                                <a:lnTo>
                                  <a:pt x="517" y="272"/>
                                </a:lnTo>
                                <a:lnTo>
                                  <a:pt x="489" y="267"/>
                                </a:lnTo>
                                <a:lnTo>
                                  <a:pt x="489" y="408"/>
                                </a:lnTo>
                                <a:lnTo>
                                  <a:pt x="493" y="408"/>
                                </a:lnTo>
                                <a:lnTo>
                                  <a:pt x="559" y="428"/>
                                </a:lnTo>
                                <a:lnTo>
                                  <a:pt x="612" y="458"/>
                                </a:lnTo>
                                <a:lnTo>
                                  <a:pt x="648" y="502"/>
                                </a:lnTo>
                                <a:lnTo>
                                  <a:pt x="661" y="565"/>
                                </a:lnTo>
                                <a:lnTo>
                                  <a:pt x="661" y="48"/>
                                </a:lnTo>
                                <a:lnTo>
                                  <a:pt x="603" y="23"/>
                                </a:lnTo>
                                <a:lnTo>
                                  <a:pt x="532" y="6"/>
                                </a:lnTo>
                                <a:lnTo>
                                  <a:pt x="458" y="0"/>
                                </a:lnTo>
                                <a:lnTo>
                                  <a:pt x="384" y="6"/>
                                </a:lnTo>
                                <a:lnTo>
                                  <a:pt x="314" y="23"/>
                                </a:lnTo>
                                <a:lnTo>
                                  <a:pt x="248" y="51"/>
                                </a:lnTo>
                                <a:lnTo>
                                  <a:pt x="188" y="88"/>
                                </a:lnTo>
                                <a:lnTo>
                                  <a:pt x="135" y="134"/>
                                </a:lnTo>
                                <a:lnTo>
                                  <a:pt x="89" y="188"/>
                                </a:lnTo>
                                <a:lnTo>
                                  <a:pt x="52" y="248"/>
                                </a:lnTo>
                                <a:lnTo>
                                  <a:pt x="24" y="313"/>
                                </a:lnTo>
                                <a:lnTo>
                                  <a:pt x="6" y="384"/>
                                </a:lnTo>
                                <a:lnTo>
                                  <a:pt x="0" y="458"/>
                                </a:lnTo>
                                <a:lnTo>
                                  <a:pt x="6" y="532"/>
                                </a:lnTo>
                                <a:lnTo>
                                  <a:pt x="24" y="602"/>
                                </a:lnTo>
                                <a:lnTo>
                                  <a:pt x="52" y="668"/>
                                </a:lnTo>
                                <a:lnTo>
                                  <a:pt x="89" y="728"/>
                                </a:lnTo>
                                <a:lnTo>
                                  <a:pt x="135" y="781"/>
                                </a:lnTo>
                                <a:lnTo>
                                  <a:pt x="188" y="827"/>
                                </a:lnTo>
                                <a:lnTo>
                                  <a:pt x="248" y="864"/>
                                </a:lnTo>
                                <a:lnTo>
                                  <a:pt x="314" y="892"/>
                                </a:lnTo>
                                <a:lnTo>
                                  <a:pt x="384" y="910"/>
                                </a:lnTo>
                                <a:lnTo>
                                  <a:pt x="458" y="916"/>
                                </a:lnTo>
                                <a:lnTo>
                                  <a:pt x="532" y="910"/>
                                </a:lnTo>
                                <a:lnTo>
                                  <a:pt x="603" y="892"/>
                                </a:lnTo>
                                <a:lnTo>
                                  <a:pt x="668" y="864"/>
                                </a:lnTo>
                                <a:lnTo>
                                  <a:pt x="728" y="827"/>
                                </a:lnTo>
                                <a:lnTo>
                                  <a:pt x="782" y="781"/>
                                </a:lnTo>
                                <a:lnTo>
                                  <a:pt x="794" y="767"/>
                                </a:lnTo>
                                <a:lnTo>
                                  <a:pt x="828" y="728"/>
                                </a:lnTo>
                                <a:lnTo>
                                  <a:pt x="865" y="668"/>
                                </a:lnTo>
                                <a:lnTo>
                                  <a:pt x="893"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pic:pic xmlns:pic="http://schemas.openxmlformats.org/drawingml/2006/picture">
                        <pic:nvPicPr>
                          <pic:cNvPr id="42" name="Picture 2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a:xfrm>
                            <a:off x="5962" y="9858"/>
                            <a:ext cx="397" cy="222"/>
                          </a:xfrm>
                          <a:prstGeom prst="rect">
                            <a:avLst/>
                          </a:prstGeom>
                          <a:noFill/>
                        </pic:spPr>
                      </pic:pic>
                      <wps:wsp>
                        <wps:cNvPr id="43" name="AutoShape 27"/>
                        <wps:cNvSpPr/>
                        <wps:spPr bwMode="auto">
                          <a:xfrm>
                            <a:off x="4745" y="9786"/>
                            <a:ext cx="1849" cy="740"/>
                          </a:xfrm>
                          <a:custGeom>
                            <a:avLst/>
                            <a:gdLst>
                              <a:gd name="T0" fmla="+- 0 5114 4745"/>
                              <a:gd name="T1" fmla="*/ T0 w 1849"/>
                              <a:gd name="T2" fmla="+- 0 12034 11536"/>
                              <a:gd name="T3" fmla="*/ 12034 h 740"/>
                              <a:gd name="T4" fmla="+- 0 5257 4745"/>
                              <a:gd name="T5" fmla="*/ T4 w 1849"/>
                              <a:gd name="T6" fmla="+- 0 12083 11536"/>
                              <a:gd name="T7" fmla="*/ 12083 h 740"/>
                              <a:gd name="T8" fmla="+- 0 5460 4745"/>
                              <a:gd name="T9" fmla="*/ T8 w 1849"/>
                              <a:gd name="T10" fmla="+- 0 12185 11536"/>
                              <a:gd name="T11" fmla="*/ 12185 h 740"/>
                              <a:gd name="T12" fmla="+- 0 5615 4745"/>
                              <a:gd name="T13" fmla="*/ T12 w 1849"/>
                              <a:gd name="T14" fmla="+- 0 12253 11536"/>
                              <a:gd name="T15" fmla="*/ 12253 h 740"/>
                              <a:gd name="T16" fmla="+- 0 5740 4745"/>
                              <a:gd name="T17" fmla="*/ T16 w 1849"/>
                              <a:gd name="T18" fmla="+- 0 12275 11536"/>
                              <a:gd name="T19" fmla="*/ 12275 h 740"/>
                              <a:gd name="T20" fmla="+- 0 5860 4745"/>
                              <a:gd name="T21" fmla="*/ T20 w 1849"/>
                              <a:gd name="T22" fmla="+- 0 12238 11536"/>
                              <a:gd name="T23" fmla="*/ 12238 h 740"/>
                              <a:gd name="T24" fmla="+- 0 5928 4745"/>
                              <a:gd name="T25" fmla="*/ T24 w 1849"/>
                              <a:gd name="T26" fmla="+- 0 12085 11536"/>
                              <a:gd name="T27" fmla="*/ 12085 h 740"/>
                              <a:gd name="T28" fmla="+- 0 5249 4745"/>
                              <a:gd name="T29" fmla="*/ T28 w 1849"/>
                              <a:gd name="T30" fmla="+- 0 11536 11536"/>
                              <a:gd name="T31" fmla="*/ 11536 h 740"/>
                              <a:gd name="T32" fmla="+- 0 5100 4745"/>
                              <a:gd name="T33" fmla="*/ T32 w 1849"/>
                              <a:gd name="T34" fmla="+- 0 11566 11536"/>
                              <a:gd name="T35" fmla="*/ 11566 h 740"/>
                              <a:gd name="T36" fmla="+- 0 4895 4745"/>
                              <a:gd name="T37" fmla="*/ T36 w 1849"/>
                              <a:gd name="T38" fmla="+- 0 11663 11536"/>
                              <a:gd name="T39" fmla="*/ 11663 h 740"/>
                              <a:gd name="T40" fmla="+- 0 4745 4745"/>
                              <a:gd name="T41" fmla="*/ T40 w 1849"/>
                              <a:gd name="T42" fmla="+- 0 11734 11536"/>
                              <a:gd name="T43" fmla="*/ 11734 h 740"/>
                              <a:gd name="T44" fmla="+- 0 4974 4745"/>
                              <a:gd name="T45" fmla="*/ T44 w 1849"/>
                              <a:gd name="T46" fmla="+- 0 12066 11536"/>
                              <a:gd name="T47" fmla="*/ 12066 h 740"/>
                              <a:gd name="T48" fmla="+- 0 5114 4745"/>
                              <a:gd name="T49" fmla="*/ T48 w 1849"/>
                              <a:gd name="T50" fmla="+- 0 12034 11536"/>
                              <a:gd name="T51" fmla="*/ 12034 h 740"/>
                              <a:gd name="T52" fmla="+- 0 5375 4745"/>
                              <a:gd name="T53" fmla="*/ T52 w 1849"/>
                              <a:gd name="T54" fmla="+- 0 11967 11536"/>
                              <a:gd name="T55" fmla="*/ 11967 h 740"/>
                              <a:gd name="T56" fmla="+- 0 5350 4745"/>
                              <a:gd name="T57" fmla="*/ T56 w 1849"/>
                              <a:gd name="T58" fmla="+- 0 11951 11536"/>
                              <a:gd name="T59" fmla="*/ 11951 h 740"/>
                              <a:gd name="T60" fmla="+- 0 5345 4745"/>
                              <a:gd name="T61" fmla="*/ T60 w 1849"/>
                              <a:gd name="T62" fmla="+- 0 11921 11536"/>
                              <a:gd name="T63" fmla="*/ 11921 h 740"/>
                              <a:gd name="T64" fmla="+- 0 5360 4745"/>
                              <a:gd name="T65" fmla="*/ T64 w 1849"/>
                              <a:gd name="T66" fmla="+- 0 11896 11536"/>
                              <a:gd name="T67" fmla="*/ 11896 h 740"/>
                              <a:gd name="T68" fmla="+- 0 6026 4745"/>
                              <a:gd name="T69" fmla="*/ T68 w 1849"/>
                              <a:gd name="T70" fmla="+- 0 11891 11536"/>
                              <a:gd name="T71" fmla="*/ 11891 h 740"/>
                              <a:gd name="T72" fmla="+- 0 6002 4745"/>
                              <a:gd name="T73" fmla="*/ T72 w 1849"/>
                              <a:gd name="T74" fmla="+- 0 11859 11536"/>
                              <a:gd name="T75" fmla="*/ 11859 h 740"/>
                              <a:gd name="T76" fmla="+- 0 5851 4745"/>
                              <a:gd name="T77" fmla="*/ T76 w 1849"/>
                              <a:gd name="T78" fmla="+- 0 11817 11536"/>
                              <a:gd name="T79" fmla="*/ 11817 h 740"/>
                              <a:gd name="T80" fmla="+- 0 5663 4745"/>
                              <a:gd name="T81" fmla="*/ T80 w 1849"/>
                              <a:gd name="T82" fmla="+- 0 11752 11536"/>
                              <a:gd name="T83" fmla="*/ 11752 h 740"/>
                              <a:gd name="T84" fmla="+- 0 5530 4745"/>
                              <a:gd name="T85" fmla="*/ T84 w 1849"/>
                              <a:gd name="T86" fmla="+- 0 11684 11536"/>
                              <a:gd name="T87" fmla="*/ 11684 h 740"/>
                              <a:gd name="T88" fmla="+- 0 5432 4745"/>
                              <a:gd name="T89" fmla="*/ T88 w 1849"/>
                              <a:gd name="T90" fmla="+- 0 11620 11536"/>
                              <a:gd name="T91" fmla="*/ 11620 h 740"/>
                              <a:gd name="T92" fmla="+- 0 5308 4745"/>
                              <a:gd name="T93" fmla="*/ T92 w 1849"/>
                              <a:gd name="T94" fmla="+- 0 11548 11536"/>
                              <a:gd name="T95" fmla="*/ 11548 h 740"/>
                              <a:gd name="T96" fmla="+- 0 6497 4745"/>
                              <a:gd name="T97" fmla="*/ T96 w 1849"/>
                              <a:gd name="T98" fmla="+- 0 11687 11536"/>
                              <a:gd name="T99" fmla="*/ 11687 h 740"/>
                              <a:gd name="T100" fmla="+- 0 6115 4745"/>
                              <a:gd name="T101" fmla="*/ T100 w 1849"/>
                              <a:gd name="T102" fmla="+- 0 11906 11536"/>
                              <a:gd name="T103" fmla="*/ 11906 h 740"/>
                              <a:gd name="T104" fmla="+- 0 6117 4745"/>
                              <a:gd name="T105" fmla="*/ T104 w 1849"/>
                              <a:gd name="T106" fmla="+- 0 11937 11536"/>
                              <a:gd name="T107" fmla="*/ 11937 h 740"/>
                              <a:gd name="T108" fmla="+- 0 6111 4745"/>
                              <a:gd name="T109" fmla="*/ T108 w 1849"/>
                              <a:gd name="T110" fmla="+- 0 11967 11536"/>
                              <a:gd name="T111" fmla="*/ 11967 h 740"/>
                              <a:gd name="T112" fmla="+- 0 6041 4745"/>
                              <a:gd name="T113" fmla="*/ T112 w 1849"/>
                              <a:gd name="T114" fmla="+- 0 12063 11536"/>
                              <a:gd name="T115" fmla="*/ 12063 h 740"/>
                              <a:gd name="T116" fmla="+- 0 5928 4745"/>
                              <a:gd name="T117" fmla="*/ T116 w 1849"/>
                              <a:gd name="T118" fmla="+- 0 12085 11536"/>
                              <a:gd name="T119" fmla="*/ 12085 h 740"/>
                              <a:gd name="T120" fmla="+- 0 6554 4745"/>
                              <a:gd name="T121" fmla="*/ T120 w 1849"/>
                              <a:gd name="T122" fmla="+- 0 11833 11536"/>
                              <a:gd name="T123" fmla="*/ 11833 h 740"/>
                              <a:gd name="T124" fmla="+- 0 6582 4745"/>
                              <a:gd name="T125" fmla="*/ T124 w 1849"/>
                              <a:gd name="T126" fmla="+- 0 11803 11536"/>
                              <a:gd name="T127" fmla="*/ 11803 h 740"/>
                              <a:gd name="T128" fmla="+- 0 6592 4745"/>
                              <a:gd name="T129" fmla="*/ T128 w 1849"/>
                              <a:gd name="T130" fmla="+- 0 11776 11536"/>
                              <a:gd name="T131" fmla="*/ 11776 h 740"/>
                              <a:gd name="T132" fmla="+- 0 6593 4745"/>
                              <a:gd name="T133" fmla="*/ T132 w 1849"/>
                              <a:gd name="T134" fmla="+- 0 11748 11536"/>
                              <a:gd name="T135" fmla="*/ 11748 h 740"/>
                              <a:gd name="T136" fmla="+- 0 6585 4745"/>
                              <a:gd name="T137" fmla="*/ T136 w 1849"/>
                              <a:gd name="T138" fmla="+- 0 11723 11536"/>
                              <a:gd name="T139" fmla="*/ 11723 h 740"/>
                              <a:gd name="T140" fmla="+- 0 6530 4745"/>
                              <a:gd name="T141" fmla="*/ T140 w 1849"/>
                              <a:gd name="T142" fmla="+- 0 11687 11536"/>
                              <a:gd name="T143" fmla="*/ 11687 h 740"/>
                              <a:gd name="T144" fmla="+- 0 6026 4745"/>
                              <a:gd name="T145" fmla="*/ T144 w 1849"/>
                              <a:gd name="T146" fmla="+- 0 11891 11536"/>
                              <a:gd name="T147" fmla="*/ 11891 h 740"/>
                              <a:gd name="T148" fmla="+- 0 5390 4745"/>
                              <a:gd name="T149" fmla="*/ T148 w 1849"/>
                              <a:gd name="T150" fmla="+- 0 11891 11536"/>
                              <a:gd name="T151" fmla="*/ 11891 h 740"/>
                              <a:gd name="T152" fmla="+- 0 5972 4745"/>
                              <a:gd name="T153" fmla="*/ T152 w 1849"/>
                              <a:gd name="T154" fmla="+- 0 12006 11536"/>
                              <a:gd name="T155" fmla="*/ 12006 h 740"/>
                              <a:gd name="T156" fmla="+- 0 6019 4745"/>
                              <a:gd name="T157" fmla="*/ T156 w 1849"/>
                              <a:gd name="T158" fmla="+- 0 11971 11536"/>
                              <a:gd name="T159" fmla="*/ 11971 h 740"/>
                              <a:gd name="T160" fmla="+- 0 6033 4745"/>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2" y="547"/>
                                </a:lnTo>
                                <a:lnTo>
                                  <a:pt x="650" y="617"/>
                                </a:lnTo>
                                <a:lnTo>
                                  <a:pt x="715" y="649"/>
                                </a:lnTo>
                                <a:lnTo>
                                  <a:pt x="789" y="683"/>
                                </a:lnTo>
                                <a:lnTo>
                                  <a:pt x="870" y="717"/>
                                </a:lnTo>
                                <a:lnTo>
                                  <a:pt x="932" y="736"/>
                                </a:lnTo>
                                <a:lnTo>
                                  <a:pt x="995" y="739"/>
                                </a:lnTo>
                                <a:lnTo>
                                  <a:pt x="1057" y="728"/>
                                </a:lnTo>
                                <a:lnTo>
                                  <a:pt x="1115" y="702"/>
                                </a:lnTo>
                                <a:lnTo>
                                  <a:pt x="1377"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5" y="415"/>
                                </a:lnTo>
                                <a:lnTo>
                                  <a:pt x="599" y="401"/>
                                </a:lnTo>
                                <a:lnTo>
                                  <a:pt x="600" y="385"/>
                                </a:lnTo>
                                <a:lnTo>
                                  <a:pt x="605" y="370"/>
                                </a:lnTo>
                                <a:lnTo>
                                  <a:pt x="615" y="360"/>
                                </a:lnTo>
                                <a:lnTo>
                                  <a:pt x="629" y="355"/>
                                </a:lnTo>
                                <a:lnTo>
                                  <a:pt x="1281" y="355"/>
                                </a:lnTo>
                                <a:lnTo>
                                  <a:pt x="1279" y="347"/>
                                </a:lnTo>
                                <a:lnTo>
                                  <a:pt x="1257" y="323"/>
                                </a:lnTo>
                                <a:lnTo>
                                  <a:pt x="1225" y="309"/>
                                </a:lnTo>
                                <a:lnTo>
                                  <a:pt x="1106" y="281"/>
                                </a:lnTo>
                                <a:lnTo>
                                  <a:pt x="1004" y="249"/>
                                </a:lnTo>
                                <a:lnTo>
                                  <a:pt x="918" y="216"/>
                                </a:lnTo>
                                <a:lnTo>
                                  <a:pt x="846" y="182"/>
                                </a:lnTo>
                                <a:lnTo>
                                  <a:pt x="785"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1" y="416"/>
                                </a:lnTo>
                                <a:lnTo>
                                  <a:pt x="1366" y="431"/>
                                </a:lnTo>
                                <a:lnTo>
                                  <a:pt x="1339" y="487"/>
                                </a:lnTo>
                                <a:lnTo>
                                  <a:pt x="1296" y="527"/>
                                </a:lnTo>
                                <a:lnTo>
                                  <a:pt x="1242" y="549"/>
                                </a:lnTo>
                                <a:lnTo>
                                  <a:pt x="1183" y="549"/>
                                </a:lnTo>
                                <a:lnTo>
                                  <a:pt x="1377" y="549"/>
                                </a:lnTo>
                                <a:lnTo>
                                  <a:pt x="1809" y="297"/>
                                </a:lnTo>
                                <a:lnTo>
                                  <a:pt x="1826" y="282"/>
                                </a:lnTo>
                                <a:lnTo>
                                  <a:pt x="1837" y="267"/>
                                </a:lnTo>
                                <a:lnTo>
                                  <a:pt x="1843" y="253"/>
                                </a:lnTo>
                                <a:lnTo>
                                  <a:pt x="1847" y="240"/>
                                </a:lnTo>
                                <a:lnTo>
                                  <a:pt x="1849" y="226"/>
                                </a:lnTo>
                                <a:lnTo>
                                  <a:pt x="1848" y="212"/>
                                </a:lnTo>
                                <a:lnTo>
                                  <a:pt x="1845" y="199"/>
                                </a:lnTo>
                                <a:lnTo>
                                  <a:pt x="1840" y="187"/>
                                </a:lnTo>
                                <a:lnTo>
                                  <a:pt x="1815" y="163"/>
                                </a:lnTo>
                                <a:lnTo>
                                  <a:pt x="1785" y="151"/>
                                </a:lnTo>
                                <a:lnTo>
                                  <a:pt x="1752" y="151"/>
                                </a:lnTo>
                                <a:close/>
                                <a:moveTo>
                                  <a:pt x="1281" y="355"/>
                                </a:moveTo>
                                <a:lnTo>
                                  <a:pt x="629" y="355"/>
                                </a:lnTo>
                                <a:lnTo>
                                  <a:pt x="645" y="355"/>
                                </a:lnTo>
                                <a:lnTo>
                                  <a:pt x="1195" y="469"/>
                                </a:lnTo>
                                <a:lnTo>
                                  <a:pt x="1227" y="470"/>
                                </a:lnTo>
                                <a:lnTo>
                                  <a:pt x="1253" y="457"/>
                                </a:lnTo>
                                <a:lnTo>
                                  <a:pt x="1274" y="435"/>
                                </a:lnTo>
                                <a:lnTo>
                                  <a:pt x="1286" y="408"/>
                                </a:lnTo>
                                <a:lnTo>
                                  <a:pt x="1288" y="376"/>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458" name="AutoShape 28"/>
                        <wps:cNvSpPr/>
                        <wps:spPr bwMode="auto">
                          <a:xfrm>
                            <a:off x="8889" y="5018"/>
                            <a:ext cx="1298" cy="4555"/>
                          </a:xfrm>
                          <a:custGeom>
                            <a:avLst/>
                            <a:gdLst>
                              <a:gd name="T0" fmla="+- 0 10181 8889"/>
                              <a:gd name="T1" fmla="*/ T0 w 1298"/>
                              <a:gd name="T2" fmla="+- 0 7059 6768"/>
                              <a:gd name="T3" fmla="*/ 7059 h 4555"/>
                              <a:gd name="T4" fmla="+- 0 9891 8889"/>
                              <a:gd name="T5" fmla="*/ T4 w 1298"/>
                              <a:gd name="T6" fmla="+- 0 6768 6768"/>
                              <a:gd name="T7" fmla="*/ 6768 h 4555"/>
                              <a:gd name="T8" fmla="+- 0 9891 8889"/>
                              <a:gd name="T9" fmla="*/ T8 w 1298"/>
                              <a:gd name="T10" fmla="+- 0 7059 6768"/>
                              <a:gd name="T11" fmla="*/ 7059 h 4555"/>
                              <a:gd name="T12" fmla="+- 0 10181 8889"/>
                              <a:gd name="T13" fmla="*/ T12 w 1298"/>
                              <a:gd name="T14" fmla="+- 0 7059 6768"/>
                              <a:gd name="T15" fmla="*/ 7059 h 4555"/>
                              <a:gd name="T16" fmla="+- 0 10186 8889"/>
                              <a:gd name="T17" fmla="*/ T16 w 1298"/>
                              <a:gd name="T18" fmla="+- 0 7153 6768"/>
                              <a:gd name="T19" fmla="*/ 7153 h 4555"/>
                              <a:gd name="T20" fmla="+- 0 9805 8889"/>
                              <a:gd name="T21" fmla="*/ T20 w 1298"/>
                              <a:gd name="T22" fmla="+- 0 7153 6768"/>
                              <a:gd name="T23" fmla="*/ 7153 h 4555"/>
                              <a:gd name="T24" fmla="+- 0 9805 8889"/>
                              <a:gd name="T25" fmla="*/ T24 w 1298"/>
                              <a:gd name="T26" fmla="+- 0 6777 6768"/>
                              <a:gd name="T27" fmla="*/ 6777 h 4555"/>
                              <a:gd name="T28" fmla="+- 0 8934 8889"/>
                              <a:gd name="T29" fmla="*/ T28 w 1298"/>
                              <a:gd name="T30" fmla="+- 0 6777 6768"/>
                              <a:gd name="T31" fmla="*/ 6777 h 4555"/>
                              <a:gd name="T32" fmla="+- 0 8917 8889"/>
                              <a:gd name="T33" fmla="*/ T32 w 1298"/>
                              <a:gd name="T34" fmla="+- 0 6780 6768"/>
                              <a:gd name="T35" fmla="*/ 6780 h 4555"/>
                              <a:gd name="T36" fmla="+- 0 8902 8889"/>
                              <a:gd name="T37" fmla="*/ T36 w 1298"/>
                              <a:gd name="T38" fmla="+- 0 6790 6768"/>
                              <a:gd name="T39" fmla="*/ 6790 h 4555"/>
                              <a:gd name="T40" fmla="+- 0 8893 8889"/>
                              <a:gd name="T41" fmla="*/ T40 w 1298"/>
                              <a:gd name="T42" fmla="+- 0 6804 6768"/>
                              <a:gd name="T43" fmla="*/ 6804 h 4555"/>
                              <a:gd name="T44" fmla="+- 0 8889 8889"/>
                              <a:gd name="T45" fmla="*/ T44 w 1298"/>
                              <a:gd name="T46" fmla="+- 0 6822 6768"/>
                              <a:gd name="T47" fmla="*/ 6822 h 4555"/>
                              <a:gd name="T48" fmla="+- 0 8889 8889"/>
                              <a:gd name="T49" fmla="*/ T48 w 1298"/>
                              <a:gd name="T50" fmla="+- 0 8425 6768"/>
                              <a:gd name="T51" fmla="*/ 8425 h 4555"/>
                              <a:gd name="T52" fmla="+- 0 8889 8889"/>
                              <a:gd name="T53" fmla="*/ T52 w 1298"/>
                              <a:gd name="T54" fmla="+- 0 8898 6768"/>
                              <a:gd name="T55" fmla="*/ 8898 h 4555"/>
                              <a:gd name="T56" fmla="+- 0 8889 8889"/>
                              <a:gd name="T57" fmla="*/ T56 w 1298"/>
                              <a:gd name="T58" fmla="+- 0 10500 6768"/>
                              <a:gd name="T59" fmla="*/ 10500 h 4555"/>
                              <a:gd name="T60" fmla="+- 0 9068 8889"/>
                              <a:gd name="T61" fmla="*/ T60 w 1298"/>
                              <a:gd name="T62" fmla="+- 0 10536 6768"/>
                              <a:gd name="T63" fmla="*/ 10536 h 4555"/>
                              <a:gd name="T64" fmla="+- 0 9132 8889"/>
                              <a:gd name="T65" fmla="*/ T64 w 1298"/>
                              <a:gd name="T66" fmla="+- 0 10568 6768"/>
                              <a:gd name="T67" fmla="*/ 10568 h 4555"/>
                              <a:gd name="T68" fmla="+- 0 9191 8889"/>
                              <a:gd name="T69" fmla="*/ T68 w 1298"/>
                              <a:gd name="T70" fmla="+- 0 10608 6768"/>
                              <a:gd name="T71" fmla="*/ 10608 h 4555"/>
                              <a:gd name="T72" fmla="+- 0 9244 8889"/>
                              <a:gd name="T73" fmla="*/ T72 w 1298"/>
                              <a:gd name="T74" fmla="+- 0 10655 6768"/>
                              <a:gd name="T75" fmla="*/ 10655 h 4555"/>
                              <a:gd name="T76" fmla="+- 0 9291 8889"/>
                              <a:gd name="T77" fmla="*/ T76 w 1298"/>
                              <a:gd name="T78" fmla="+- 0 10709 6768"/>
                              <a:gd name="T79" fmla="*/ 10709 h 4555"/>
                              <a:gd name="T80" fmla="+- 0 9331 8889"/>
                              <a:gd name="T81" fmla="*/ T80 w 1298"/>
                              <a:gd name="T82" fmla="+- 0 10768 6768"/>
                              <a:gd name="T83" fmla="*/ 10768 h 4555"/>
                              <a:gd name="T84" fmla="+- 0 9364 8889"/>
                              <a:gd name="T85" fmla="*/ T84 w 1298"/>
                              <a:gd name="T86" fmla="+- 0 10832 6768"/>
                              <a:gd name="T87" fmla="*/ 10832 h 4555"/>
                              <a:gd name="T88" fmla="+- 0 9387 8889"/>
                              <a:gd name="T89" fmla="*/ T88 w 1298"/>
                              <a:gd name="T90" fmla="+- 0 10901 6768"/>
                              <a:gd name="T91" fmla="*/ 10901 h 4555"/>
                              <a:gd name="T92" fmla="+- 0 9402 8889"/>
                              <a:gd name="T93" fmla="*/ T92 w 1298"/>
                              <a:gd name="T94" fmla="+- 0 10973 6768"/>
                              <a:gd name="T95" fmla="*/ 10973 h 4555"/>
                              <a:gd name="T96" fmla="+- 0 9407 8889"/>
                              <a:gd name="T97" fmla="*/ T96 w 1298"/>
                              <a:gd name="T98" fmla="+- 0 11048 6768"/>
                              <a:gd name="T99" fmla="*/ 11048 h 4555"/>
                              <a:gd name="T100" fmla="+- 0 9404 8889"/>
                              <a:gd name="T101" fmla="*/ T100 w 1298"/>
                              <a:gd name="T102" fmla="+- 0 11105 6768"/>
                              <a:gd name="T103" fmla="*/ 11105 h 4555"/>
                              <a:gd name="T104" fmla="+- 0 9396 8889"/>
                              <a:gd name="T105" fmla="*/ T104 w 1298"/>
                              <a:gd name="T106" fmla="+- 0 11160 6768"/>
                              <a:gd name="T107" fmla="*/ 11160 h 4555"/>
                              <a:gd name="T108" fmla="+- 0 9382 8889"/>
                              <a:gd name="T109" fmla="*/ T108 w 1298"/>
                              <a:gd name="T110" fmla="+- 0 11214 6768"/>
                              <a:gd name="T111" fmla="*/ 11214 h 4555"/>
                              <a:gd name="T112" fmla="+- 0 9364 8889"/>
                              <a:gd name="T113" fmla="*/ T112 w 1298"/>
                              <a:gd name="T114" fmla="+- 0 11265 6768"/>
                              <a:gd name="T115" fmla="*/ 11265 h 4555"/>
                              <a:gd name="T116" fmla="+- 0 9333 8889"/>
                              <a:gd name="T117" fmla="*/ T116 w 1298"/>
                              <a:gd name="T118" fmla="+- 0 11322 6768"/>
                              <a:gd name="T119" fmla="*/ 11322 h 4555"/>
                              <a:gd name="T120" fmla="+- 0 10141 8889"/>
                              <a:gd name="T121" fmla="*/ T120 w 1298"/>
                              <a:gd name="T122" fmla="+- 0 11322 6768"/>
                              <a:gd name="T123" fmla="*/ 11322 h 4555"/>
                              <a:gd name="T124" fmla="+- 0 10159 8889"/>
                              <a:gd name="T125" fmla="*/ T124 w 1298"/>
                              <a:gd name="T126" fmla="+- 0 11318 6768"/>
                              <a:gd name="T127" fmla="*/ 11318 h 4555"/>
                              <a:gd name="T128" fmla="+- 0 10173 8889"/>
                              <a:gd name="T129" fmla="*/ T128 w 1298"/>
                              <a:gd name="T130" fmla="+- 0 11309 6768"/>
                              <a:gd name="T131" fmla="*/ 11309 h 4555"/>
                              <a:gd name="T132" fmla="+- 0 10183 8889"/>
                              <a:gd name="T133" fmla="*/ T132 w 1298"/>
                              <a:gd name="T134" fmla="+- 0 11294 6768"/>
                              <a:gd name="T135" fmla="*/ 11294 h 4555"/>
                              <a:gd name="T136" fmla="+- 0 10186 8889"/>
                              <a:gd name="T137" fmla="*/ T136 w 1298"/>
                              <a:gd name="T138" fmla="+- 0 11276 6768"/>
                              <a:gd name="T139" fmla="*/ 11276 h 4555"/>
                              <a:gd name="T140" fmla="+- 0 10186 8889"/>
                              <a:gd name="T141" fmla="*/ T140 w 1298"/>
                              <a:gd name="T142" fmla="+- 0 9674 6768"/>
                              <a:gd name="T143" fmla="*/ 9674 h 4555"/>
                              <a:gd name="T144" fmla="+- 0 10186 8889"/>
                              <a:gd name="T145" fmla="*/ T144 w 1298"/>
                              <a:gd name="T146" fmla="+- 0 8755 6768"/>
                              <a:gd name="T147" fmla="*/ 8755 h 4555"/>
                              <a:gd name="T148" fmla="+- 0 10186 8889"/>
                              <a:gd name="T149" fmla="*/ T148 w 1298"/>
                              <a:gd name="T150" fmla="+- 0 7153 6768"/>
                              <a:gd name="T151" fmla="*/ 7153 h 455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1298" h="4555">
                                <a:moveTo>
                                  <a:pt x="1292" y="291"/>
                                </a:moveTo>
                                <a:lnTo>
                                  <a:pt x="1002" y="0"/>
                                </a:lnTo>
                                <a:lnTo>
                                  <a:pt x="1002" y="291"/>
                                </a:lnTo>
                                <a:lnTo>
                                  <a:pt x="1292" y="291"/>
                                </a:lnTo>
                                <a:moveTo>
                                  <a:pt x="1297" y="385"/>
                                </a:moveTo>
                                <a:lnTo>
                                  <a:pt x="916" y="385"/>
                                </a:lnTo>
                                <a:lnTo>
                                  <a:pt x="916" y="9"/>
                                </a:lnTo>
                                <a:lnTo>
                                  <a:pt x="45" y="9"/>
                                </a:lnTo>
                                <a:lnTo>
                                  <a:pt x="28" y="12"/>
                                </a:lnTo>
                                <a:lnTo>
                                  <a:pt x="13" y="22"/>
                                </a:lnTo>
                                <a:lnTo>
                                  <a:pt x="4" y="36"/>
                                </a:lnTo>
                                <a:lnTo>
                                  <a:pt x="0" y="54"/>
                                </a:lnTo>
                                <a:lnTo>
                                  <a:pt x="0" y="1657"/>
                                </a:lnTo>
                                <a:lnTo>
                                  <a:pt x="0" y="2130"/>
                                </a:lnTo>
                                <a:lnTo>
                                  <a:pt x="0" y="3732"/>
                                </a:lnTo>
                                <a:lnTo>
                                  <a:pt x="179" y="3768"/>
                                </a:lnTo>
                                <a:lnTo>
                                  <a:pt x="243" y="3800"/>
                                </a:lnTo>
                                <a:lnTo>
                                  <a:pt x="302" y="3840"/>
                                </a:lnTo>
                                <a:lnTo>
                                  <a:pt x="355" y="3887"/>
                                </a:lnTo>
                                <a:lnTo>
                                  <a:pt x="402" y="3941"/>
                                </a:lnTo>
                                <a:lnTo>
                                  <a:pt x="442" y="4000"/>
                                </a:lnTo>
                                <a:lnTo>
                                  <a:pt x="475" y="4064"/>
                                </a:lnTo>
                                <a:lnTo>
                                  <a:pt x="498" y="4133"/>
                                </a:lnTo>
                                <a:lnTo>
                                  <a:pt x="513" y="4205"/>
                                </a:lnTo>
                                <a:lnTo>
                                  <a:pt x="518" y="4280"/>
                                </a:lnTo>
                                <a:lnTo>
                                  <a:pt x="515" y="4337"/>
                                </a:lnTo>
                                <a:lnTo>
                                  <a:pt x="507" y="4392"/>
                                </a:lnTo>
                                <a:lnTo>
                                  <a:pt x="493" y="4446"/>
                                </a:lnTo>
                                <a:lnTo>
                                  <a:pt x="475" y="4497"/>
                                </a:lnTo>
                                <a:lnTo>
                                  <a:pt x="444" y="4554"/>
                                </a:lnTo>
                                <a:lnTo>
                                  <a:pt x="1252" y="4554"/>
                                </a:lnTo>
                                <a:lnTo>
                                  <a:pt x="1270" y="4550"/>
                                </a:lnTo>
                                <a:lnTo>
                                  <a:pt x="1284" y="4541"/>
                                </a:lnTo>
                                <a:lnTo>
                                  <a:pt x="1294" y="4526"/>
                                </a:lnTo>
                                <a:lnTo>
                                  <a:pt x="1297" y="4508"/>
                                </a:lnTo>
                                <a:lnTo>
                                  <a:pt x="1297" y="2906"/>
                                </a:lnTo>
                                <a:lnTo>
                                  <a:pt x="1297" y="1987"/>
                                </a:lnTo>
                                <a:lnTo>
                                  <a:pt x="1297" y="385"/>
                                </a:lnTo>
                              </a:path>
                            </a:pathLst>
                          </a:custGeom>
                          <a:solidFill>
                            <a:srgbClr val="FFD966"/>
                          </a:solidFill>
                          <a:ln>
                            <a:noFill/>
                          </a:ln>
                        </wps:spPr>
                        <wps:bodyPr rot="0" vert="horz" wrap="square" lIns="91440" tIns="45720" rIns="91440" bIns="45720" anchor="t" anchorCtr="0" upright="1">
                          <a:noAutofit/>
                        </wps:bodyPr>
                      </wps:wsp>
                      <wps:wsp>
                        <wps:cNvPr id="461" name="AutoShape 29"/>
                        <wps:cNvSpPr/>
                        <wps:spPr bwMode="auto">
                          <a:xfrm>
                            <a:off x="9059" y="5254"/>
                            <a:ext cx="536" cy="340"/>
                          </a:xfrm>
                          <a:custGeom>
                            <a:avLst/>
                            <a:gdLst>
                              <a:gd name="T0" fmla="+- 0 9595 9059"/>
                              <a:gd name="T1" fmla="*/ T0 w 536"/>
                              <a:gd name="T2" fmla="+- 0 7310 7003"/>
                              <a:gd name="T3" fmla="*/ 7310 h 340"/>
                              <a:gd name="T4" fmla="+- 0 9592 9059"/>
                              <a:gd name="T5" fmla="*/ T4 w 536"/>
                              <a:gd name="T6" fmla="+- 0 7297 7003"/>
                              <a:gd name="T7" fmla="*/ 7297 h 340"/>
                              <a:gd name="T8" fmla="+- 0 9585 9059"/>
                              <a:gd name="T9" fmla="*/ T8 w 536"/>
                              <a:gd name="T10" fmla="+- 0 7287 7003"/>
                              <a:gd name="T11" fmla="*/ 7287 h 340"/>
                              <a:gd name="T12" fmla="+- 0 9575 9059"/>
                              <a:gd name="T13" fmla="*/ T12 w 536"/>
                              <a:gd name="T14" fmla="+- 0 7280 7003"/>
                              <a:gd name="T15" fmla="*/ 7280 h 340"/>
                              <a:gd name="T16" fmla="+- 0 9562 9059"/>
                              <a:gd name="T17" fmla="*/ T16 w 536"/>
                              <a:gd name="T18" fmla="+- 0 7277 7003"/>
                              <a:gd name="T19" fmla="*/ 7277 h 340"/>
                              <a:gd name="T20" fmla="+- 0 9092 9059"/>
                              <a:gd name="T21" fmla="*/ T20 w 536"/>
                              <a:gd name="T22" fmla="+- 0 7277 7003"/>
                              <a:gd name="T23" fmla="*/ 7277 h 340"/>
                              <a:gd name="T24" fmla="+- 0 9079 9059"/>
                              <a:gd name="T25" fmla="*/ T24 w 536"/>
                              <a:gd name="T26" fmla="+- 0 7280 7003"/>
                              <a:gd name="T27" fmla="*/ 7280 h 340"/>
                              <a:gd name="T28" fmla="+- 0 9069 9059"/>
                              <a:gd name="T29" fmla="*/ T28 w 536"/>
                              <a:gd name="T30" fmla="+- 0 7287 7003"/>
                              <a:gd name="T31" fmla="*/ 7287 h 340"/>
                              <a:gd name="T32" fmla="+- 0 9062 9059"/>
                              <a:gd name="T33" fmla="*/ T32 w 536"/>
                              <a:gd name="T34" fmla="+- 0 7297 7003"/>
                              <a:gd name="T35" fmla="*/ 7297 h 340"/>
                              <a:gd name="T36" fmla="+- 0 9059 9059"/>
                              <a:gd name="T37" fmla="*/ T36 w 536"/>
                              <a:gd name="T38" fmla="+- 0 7310 7003"/>
                              <a:gd name="T39" fmla="*/ 7310 h 340"/>
                              <a:gd name="T40" fmla="+- 0 9062 9059"/>
                              <a:gd name="T41" fmla="*/ T40 w 536"/>
                              <a:gd name="T42" fmla="+- 0 7323 7003"/>
                              <a:gd name="T43" fmla="*/ 7323 h 340"/>
                              <a:gd name="T44" fmla="+- 0 9069 9059"/>
                              <a:gd name="T45" fmla="*/ T44 w 536"/>
                              <a:gd name="T46" fmla="+- 0 7334 7003"/>
                              <a:gd name="T47" fmla="*/ 7334 h 340"/>
                              <a:gd name="T48" fmla="+- 0 9079 9059"/>
                              <a:gd name="T49" fmla="*/ T48 w 536"/>
                              <a:gd name="T50" fmla="+- 0 7341 7003"/>
                              <a:gd name="T51" fmla="*/ 7341 h 340"/>
                              <a:gd name="T52" fmla="+- 0 9092 9059"/>
                              <a:gd name="T53" fmla="*/ T52 w 536"/>
                              <a:gd name="T54" fmla="+- 0 7343 7003"/>
                              <a:gd name="T55" fmla="*/ 7343 h 340"/>
                              <a:gd name="T56" fmla="+- 0 9562 9059"/>
                              <a:gd name="T57" fmla="*/ T56 w 536"/>
                              <a:gd name="T58" fmla="+- 0 7343 7003"/>
                              <a:gd name="T59" fmla="*/ 7343 h 340"/>
                              <a:gd name="T60" fmla="+- 0 9575 9059"/>
                              <a:gd name="T61" fmla="*/ T60 w 536"/>
                              <a:gd name="T62" fmla="+- 0 7341 7003"/>
                              <a:gd name="T63" fmla="*/ 7341 h 340"/>
                              <a:gd name="T64" fmla="+- 0 9585 9059"/>
                              <a:gd name="T65" fmla="*/ T64 w 536"/>
                              <a:gd name="T66" fmla="+- 0 7334 7003"/>
                              <a:gd name="T67" fmla="*/ 7334 h 340"/>
                              <a:gd name="T68" fmla="+- 0 9592 9059"/>
                              <a:gd name="T69" fmla="*/ T68 w 536"/>
                              <a:gd name="T70" fmla="+- 0 7323 7003"/>
                              <a:gd name="T71" fmla="*/ 7323 h 340"/>
                              <a:gd name="T72" fmla="+- 0 9595 9059"/>
                              <a:gd name="T73" fmla="*/ T72 w 536"/>
                              <a:gd name="T74" fmla="+- 0 7310 7003"/>
                              <a:gd name="T75" fmla="*/ 7310 h 340"/>
                              <a:gd name="T76" fmla="+- 0 9595 9059"/>
                              <a:gd name="T77" fmla="*/ T76 w 536"/>
                              <a:gd name="T78" fmla="+- 0 7036 7003"/>
                              <a:gd name="T79" fmla="*/ 7036 h 340"/>
                              <a:gd name="T80" fmla="+- 0 9592 9059"/>
                              <a:gd name="T81" fmla="*/ T80 w 536"/>
                              <a:gd name="T82" fmla="+- 0 7023 7003"/>
                              <a:gd name="T83" fmla="*/ 7023 h 340"/>
                              <a:gd name="T84" fmla="+- 0 9585 9059"/>
                              <a:gd name="T85" fmla="*/ T84 w 536"/>
                              <a:gd name="T86" fmla="+- 0 7013 7003"/>
                              <a:gd name="T87" fmla="*/ 7013 h 340"/>
                              <a:gd name="T88" fmla="+- 0 9575 9059"/>
                              <a:gd name="T89" fmla="*/ T88 w 536"/>
                              <a:gd name="T90" fmla="+- 0 7006 7003"/>
                              <a:gd name="T91" fmla="*/ 7006 h 340"/>
                              <a:gd name="T92" fmla="+- 0 9562 9059"/>
                              <a:gd name="T93" fmla="*/ T92 w 536"/>
                              <a:gd name="T94" fmla="+- 0 7003 7003"/>
                              <a:gd name="T95" fmla="*/ 7003 h 340"/>
                              <a:gd name="T96" fmla="+- 0 9092 9059"/>
                              <a:gd name="T97" fmla="*/ T96 w 536"/>
                              <a:gd name="T98" fmla="+- 0 7003 7003"/>
                              <a:gd name="T99" fmla="*/ 7003 h 340"/>
                              <a:gd name="T100" fmla="+- 0 9079 9059"/>
                              <a:gd name="T101" fmla="*/ T100 w 536"/>
                              <a:gd name="T102" fmla="+- 0 7006 7003"/>
                              <a:gd name="T103" fmla="*/ 7006 h 340"/>
                              <a:gd name="T104" fmla="+- 0 9069 9059"/>
                              <a:gd name="T105" fmla="*/ T104 w 536"/>
                              <a:gd name="T106" fmla="+- 0 7013 7003"/>
                              <a:gd name="T107" fmla="*/ 7013 h 340"/>
                              <a:gd name="T108" fmla="+- 0 9062 9059"/>
                              <a:gd name="T109" fmla="*/ T108 w 536"/>
                              <a:gd name="T110" fmla="+- 0 7023 7003"/>
                              <a:gd name="T111" fmla="*/ 7023 h 340"/>
                              <a:gd name="T112" fmla="+- 0 9059 9059"/>
                              <a:gd name="T113" fmla="*/ T112 w 536"/>
                              <a:gd name="T114" fmla="+- 0 7036 7003"/>
                              <a:gd name="T115" fmla="*/ 7036 h 340"/>
                              <a:gd name="T116" fmla="+- 0 9062 9059"/>
                              <a:gd name="T117" fmla="*/ T116 w 536"/>
                              <a:gd name="T118" fmla="+- 0 7049 7003"/>
                              <a:gd name="T119" fmla="*/ 7049 h 340"/>
                              <a:gd name="T120" fmla="+- 0 9069 9059"/>
                              <a:gd name="T121" fmla="*/ T120 w 536"/>
                              <a:gd name="T122" fmla="+- 0 7060 7003"/>
                              <a:gd name="T123" fmla="*/ 7060 h 340"/>
                              <a:gd name="T124" fmla="+- 0 9079 9059"/>
                              <a:gd name="T125" fmla="*/ T124 w 536"/>
                              <a:gd name="T126" fmla="+- 0 7067 7003"/>
                              <a:gd name="T127" fmla="*/ 7067 h 340"/>
                              <a:gd name="T128" fmla="+- 0 9092 9059"/>
                              <a:gd name="T129" fmla="*/ T128 w 536"/>
                              <a:gd name="T130" fmla="+- 0 7069 7003"/>
                              <a:gd name="T131" fmla="*/ 7069 h 340"/>
                              <a:gd name="T132" fmla="+- 0 9562 9059"/>
                              <a:gd name="T133" fmla="*/ T132 w 536"/>
                              <a:gd name="T134" fmla="+- 0 7069 7003"/>
                              <a:gd name="T135" fmla="*/ 7069 h 340"/>
                              <a:gd name="T136" fmla="+- 0 9575 9059"/>
                              <a:gd name="T137" fmla="*/ T136 w 536"/>
                              <a:gd name="T138" fmla="+- 0 7067 7003"/>
                              <a:gd name="T139" fmla="*/ 7067 h 340"/>
                              <a:gd name="T140" fmla="+- 0 9585 9059"/>
                              <a:gd name="T141" fmla="*/ T140 w 536"/>
                              <a:gd name="T142" fmla="+- 0 7060 7003"/>
                              <a:gd name="T143" fmla="*/ 7060 h 340"/>
                              <a:gd name="T144" fmla="+- 0 9592 9059"/>
                              <a:gd name="T145" fmla="*/ T144 w 536"/>
                              <a:gd name="T146" fmla="+- 0 7049 7003"/>
                              <a:gd name="T147" fmla="*/ 7049 h 340"/>
                              <a:gd name="T148" fmla="+- 0 9595 9059"/>
                              <a:gd name="T149" fmla="*/ T148 w 536"/>
                              <a:gd name="T150" fmla="+- 0 7036 7003"/>
                              <a:gd name="T151" fmla="*/ 7036 h 3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40">
                                <a:moveTo>
                                  <a:pt x="536" y="307"/>
                                </a:moveTo>
                                <a:lnTo>
                                  <a:pt x="533" y="294"/>
                                </a:lnTo>
                                <a:lnTo>
                                  <a:pt x="526" y="284"/>
                                </a:lnTo>
                                <a:lnTo>
                                  <a:pt x="516" y="277"/>
                                </a:lnTo>
                                <a:lnTo>
                                  <a:pt x="503" y="274"/>
                                </a:lnTo>
                                <a:lnTo>
                                  <a:pt x="33" y="274"/>
                                </a:lnTo>
                                <a:lnTo>
                                  <a:pt x="20" y="277"/>
                                </a:lnTo>
                                <a:lnTo>
                                  <a:pt x="10" y="284"/>
                                </a:lnTo>
                                <a:lnTo>
                                  <a:pt x="3" y="294"/>
                                </a:lnTo>
                                <a:lnTo>
                                  <a:pt x="0" y="307"/>
                                </a:lnTo>
                                <a:lnTo>
                                  <a:pt x="3" y="320"/>
                                </a:lnTo>
                                <a:lnTo>
                                  <a:pt x="10" y="331"/>
                                </a:lnTo>
                                <a:lnTo>
                                  <a:pt x="20" y="338"/>
                                </a:lnTo>
                                <a:lnTo>
                                  <a:pt x="33" y="340"/>
                                </a:lnTo>
                                <a:lnTo>
                                  <a:pt x="503" y="340"/>
                                </a:lnTo>
                                <a:lnTo>
                                  <a:pt x="516" y="338"/>
                                </a:lnTo>
                                <a:lnTo>
                                  <a:pt x="526" y="331"/>
                                </a:lnTo>
                                <a:lnTo>
                                  <a:pt x="533" y="320"/>
                                </a:lnTo>
                                <a:lnTo>
                                  <a:pt x="536" y="307"/>
                                </a:lnTo>
                                <a:moveTo>
                                  <a:pt x="536" y="33"/>
                                </a:moveTo>
                                <a:lnTo>
                                  <a:pt x="533" y="20"/>
                                </a:lnTo>
                                <a:lnTo>
                                  <a:pt x="526" y="10"/>
                                </a:lnTo>
                                <a:lnTo>
                                  <a:pt x="516" y="3"/>
                                </a:lnTo>
                                <a:lnTo>
                                  <a:pt x="503" y="0"/>
                                </a:lnTo>
                                <a:lnTo>
                                  <a:pt x="33" y="0"/>
                                </a:lnTo>
                                <a:lnTo>
                                  <a:pt x="20" y="3"/>
                                </a:lnTo>
                                <a:lnTo>
                                  <a:pt x="10" y="10"/>
                                </a:lnTo>
                                <a:lnTo>
                                  <a:pt x="3" y="20"/>
                                </a:lnTo>
                                <a:lnTo>
                                  <a:pt x="0" y="33"/>
                                </a:lnTo>
                                <a:lnTo>
                                  <a:pt x="3" y="46"/>
                                </a:lnTo>
                                <a:lnTo>
                                  <a:pt x="10" y="57"/>
                                </a:lnTo>
                                <a:lnTo>
                                  <a:pt x="20" y="64"/>
                                </a:lnTo>
                                <a:lnTo>
                                  <a:pt x="33" y="66"/>
                                </a:lnTo>
                                <a:lnTo>
                                  <a:pt x="503" y="66"/>
                                </a:lnTo>
                                <a:lnTo>
                                  <a:pt x="516" y="64"/>
                                </a:lnTo>
                                <a:lnTo>
                                  <a:pt x="526" y="57"/>
                                </a:lnTo>
                                <a:lnTo>
                                  <a:pt x="533" y="46"/>
                                </a:lnTo>
                                <a:lnTo>
                                  <a:pt x="536" y="33"/>
                                </a:lnTo>
                              </a:path>
                            </a:pathLst>
                          </a:custGeom>
                          <a:solidFill>
                            <a:srgbClr val="3C4D64"/>
                          </a:solidFill>
                          <a:ln>
                            <a:noFill/>
                          </a:ln>
                        </wps:spPr>
                        <wps:bodyPr rot="0" vert="horz" wrap="square" lIns="91440" tIns="45720" rIns="91440" bIns="45720" anchor="t" anchorCtr="0" upright="1">
                          <a:noAutofit/>
                        </wps:bodyPr>
                      </wps:wsp>
                      <wps:wsp>
                        <wps:cNvPr id="462" name="Line 30"/>
                        <wps:cNvCnPr>
                          <a:cxnSpLocks noChangeShapeType="1"/>
                        </wps:cNvCnPr>
                        <wps:spPr bwMode="auto">
                          <a:xfrm>
                            <a:off x="9059" y="7434"/>
                            <a:ext cx="946" cy="0"/>
                          </a:xfrm>
                          <a:prstGeom prst="line">
                            <a:avLst/>
                          </a:prstGeom>
                          <a:noFill/>
                          <a:ln w="41910">
                            <a:solidFill>
                              <a:srgbClr val="3C4D64"/>
                            </a:solidFill>
                            <a:round/>
                          </a:ln>
                        </wps:spPr>
                        <wps:bodyPr/>
                      </wps:wsp>
                      <wps:wsp>
                        <wps:cNvPr id="463" name="Line 31"/>
                        <wps:cNvCnPr>
                          <a:cxnSpLocks noChangeShapeType="1"/>
                        </wps:cNvCnPr>
                        <wps:spPr bwMode="auto">
                          <a:xfrm>
                            <a:off x="9059" y="7742"/>
                            <a:ext cx="946" cy="0"/>
                          </a:xfrm>
                          <a:prstGeom prst="line">
                            <a:avLst/>
                          </a:prstGeom>
                          <a:noFill/>
                          <a:ln w="41910">
                            <a:solidFill>
                              <a:srgbClr val="3C4D64"/>
                            </a:solidFill>
                            <a:round/>
                          </a:ln>
                        </wps:spPr>
                        <wps:bodyPr/>
                      </wps:wsp>
                      <wps:wsp>
                        <wps:cNvPr id="464" name="Line 32"/>
                        <wps:cNvCnPr>
                          <a:cxnSpLocks noChangeShapeType="1"/>
                        </wps:cNvCnPr>
                        <wps:spPr bwMode="auto">
                          <a:xfrm>
                            <a:off x="9059" y="8071"/>
                            <a:ext cx="946" cy="0"/>
                          </a:xfrm>
                          <a:prstGeom prst="line">
                            <a:avLst/>
                          </a:prstGeom>
                          <a:noFill/>
                          <a:ln w="41910">
                            <a:solidFill>
                              <a:srgbClr val="3C4D64"/>
                            </a:solidFill>
                            <a:round/>
                          </a:ln>
                        </wps:spPr>
                        <wps:bodyPr/>
                      </wps:wsp>
                      <wps:wsp>
                        <wps:cNvPr id="465" name="Line 33"/>
                        <wps:cNvCnPr>
                          <a:cxnSpLocks noChangeShapeType="1"/>
                        </wps:cNvCnPr>
                        <wps:spPr bwMode="auto">
                          <a:xfrm>
                            <a:off x="9059" y="8390"/>
                            <a:ext cx="946" cy="0"/>
                          </a:xfrm>
                          <a:prstGeom prst="line">
                            <a:avLst/>
                          </a:prstGeom>
                          <a:noFill/>
                          <a:ln w="41910">
                            <a:solidFill>
                              <a:srgbClr val="3C4D64"/>
                            </a:solidFill>
                            <a:round/>
                          </a:ln>
                        </wps:spPr>
                        <wps:bodyPr/>
                      </wps:wsp>
                      <wps:wsp>
                        <wps:cNvPr id="466" name="Line 34"/>
                        <wps:cNvCnPr>
                          <a:cxnSpLocks noChangeShapeType="1"/>
                        </wps:cNvCnPr>
                        <wps:spPr bwMode="auto">
                          <a:xfrm>
                            <a:off x="9125" y="8706"/>
                            <a:ext cx="880" cy="0"/>
                          </a:xfrm>
                          <a:prstGeom prst="line">
                            <a:avLst/>
                          </a:prstGeom>
                          <a:noFill/>
                          <a:ln w="41910">
                            <a:solidFill>
                              <a:srgbClr val="3C4D64"/>
                            </a:solidFill>
                            <a:round/>
                          </a:ln>
                        </wps:spPr>
                        <wps:bodyPr/>
                      </wps:wsp>
                      <wps:wsp>
                        <wps:cNvPr id="467" name="AutoShape 35"/>
                        <wps:cNvSpPr/>
                        <wps:spPr bwMode="auto">
                          <a:xfrm>
                            <a:off x="9477" y="8955"/>
                            <a:ext cx="529" cy="375"/>
                          </a:xfrm>
                          <a:custGeom>
                            <a:avLst/>
                            <a:gdLst>
                              <a:gd name="T0" fmla="+- 0 10005 9477"/>
                              <a:gd name="T1" fmla="*/ T0 w 529"/>
                              <a:gd name="T2" fmla="+- 0 11046 10704"/>
                              <a:gd name="T3" fmla="*/ 11046 h 375"/>
                              <a:gd name="T4" fmla="+- 0 10003 9477"/>
                              <a:gd name="T5" fmla="*/ T4 w 529"/>
                              <a:gd name="T6" fmla="+- 0 11033 10704"/>
                              <a:gd name="T7" fmla="*/ 11033 h 375"/>
                              <a:gd name="T8" fmla="+- 0 9996 9477"/>
                              <a:gd name="T9" fmla="*/ T8 w 529"/>
                              <a:gd name="T10" fmla="+- 0 11023 10704"/>
                              <a:gd name="T11" fmla="*/ 11023 h 375"/>
                              <a:gd name="T12" fmla="+- 0 9985 9477"/>
                              <a:gd name="T13" fmla="*/ T12 w 529"/>
                              <a:gd name="T14" fmla="+- 0 11016 10704"/>
                              <a:gd name="T15" fmla="*/ 11016 h 375"/>
                              <a:gd name="T16" fmla="+- 0 9972 9477"/>
                              <a:gd name="T17" fmla="*/ T16 w 529"/>
                              <a:gd name="T18" fmla="+- 0 11013 10704"/>
                              <a:gd name="T19" fmla="*/ 11013 h 375"/>
                              <a:gd name="T20" fmla="+- 0 9598 9477"/>
                              <a:gd name="T21" fmla="*/ T20 w 529"/>
                              <a:gd name="T22" fmla="+- 0 11013 10704"/>
                              <a:gd name="T23" fmla="*/ 11013 h 375"/>
                              <a:gd name="T24" fmla="+- 0 9585 9477"/>
                              <a:gd name="T25" fmla="*/ T24 w 529"/>
                              <a:gd name="T26" fmla="+- 0 11016 10704"/>
                              <a:gd name="T27" fmla="*/ 11016 h 375"/>
                              <a:gd name="T28" fmla="+- 0 9575 9477"/>
                              <a:gd name="T29" fmla="*/ T28 w 529"/>
                              <a:gd name="T30" fmla="+- 0 11023 10704"/>
                              <a:gd name="T31" fmla="*/ 11023 h 375"/>
                              <a:gd name="T32" fmla="+- 0 9568 9477"/>
                              <a:gd name="T33" fmla="*/ T32 w 529"/>
                              <a:gd name="T34" fmla="+- 0 11033 10704"/>
                              <a:gd name="T35" fmla="*/ 11033 h 375"/>
                              <a:gd name="T36" fmla="+- 0 9565 9477"/>
                              <a:gd name="T37" fmla="*/ T36 w 529"/>
                              <a:gd name="T38" fmla="+- 0 11046 10704"/>
                              <a:gd name="T39" fmla="*/ 11046 h 375"/>
                              <a:gd name="T40" fmla="+- 0 9568 9477"/>
                              <a:gd name="T41" fmla="*/ T40 w 529"/>
                              <a:gd name="T42" fmla="+- 0 11059 10704"/>
                              <a:gd name="T43" fmla="*/ 11059 h 375"/>
                              <a:gd name="T44" fmla="+- 0 9575 9477"/>
                              <a:gd name="T45" fmla="*/ T44 w 529"/>
                              <a:gd name="T46" fmla="+- 0 11069 10704"/>
                              <a:gd name="T47" fmla="*/ 11069 h 375"/>
                              <a:gd name="T48" fmla="+- 0 9585 9477"/>
                              <a:gd name="T49" fmla="*/ T48 w 529"/>
                              <a:gd name="T50" fmla="+- 0 11076 10704"/>
                              <a:gd name="T51" fmla="*/ 11076 h 375"/>
                              <a:gd name="T52" fmla="+- 0 9598 9477"/>
                              <a:gd name="T53" fmla="*/ T52 w 529"/>
                              <a:gd name="T54" fmla="+- 0 11079 10704"/>
                              <a:gd name="T55" fmla="*/ 11079 h 375"/>
                              <a:gd name="T56" fmla="+- 0 9972 9477"/>
                              <a:gd name="T57" fmla="*/ T56 w 529"/>
                              <a:gd name="T58" fmla="+- 0 11079 10704"/>
                              <a:gd name="T59" fmla="*/ 11079 h 375"/>
                              <a:gd name="T60" fmla="+- 0 9985 9477"/>
                              <a:gd name="T61" fmla="*/ T60 w 529"/>
                              <a:gd name="T62" fmla="+- 0 11076 10704"/>
                              <a:gd name="T63" fmla="*/ 11076 h 375"/>
                              <a:gd name="T64" fmla="+- 0 9996 9477"/>
                              <a:gd name="T65" fmla="*/ T64 w 529"/>
                              <a:gd name="T66" fmla="+- 0 11069 10704"/>
                              <a:gd name="T67" fmla="*/ 11069 h 375"/>
                              <a:gd name="T68" fmla="+- 0 10003 9477"/>
                              <a:gd name="T69" fmla="*/ T68 w 529"/>
                              <a:gd name="T70" fmla="+- 0 11059 10704"/>
                              <a:gd name="T71" fmla="*/ 11059 h 375"/>
                              <a:gd name="T72" fmla="+- 0 10005 9477"/>
                              <a:gd name="T73" fmla="*/ T72 w 529"/>
                              <a:gd name="T74" fmla="+- 0 11046 10704"/>
                              <a:gd name="T75" fmla="*/ 11046 h 375"/>
                              <a:gd name="T76" fmla="+- 0 10005 9477"/>
                              <a:gd name="T77" fmla="*/ T76 w 529"/>
                              <a:gd name="T78" fmla="+- 0 10737 10704"/>
                              <a:gd name="T79" fmla="*/ 10737 h 375"/>
                              <a:gd name="T80" fmla="+- 0 10003 9477"/>
                              <a:gd name="T81" fmla="*/ T80 w 529"/>
                              <a:gd name="T82" fmla="+- 0 10724 10704"/>
                              <a:gd name="T83" fmla="*/ 10724 h 375"/>
                              <a:gd name="T84" fmla="+- 0 9996 9477"/>
                              <a:gd name="T85" fmla="*/ T84 w 529"/>
                              <a:gd name="T86" fmla="+- 0 10714 10704"/>
                              <a:gd name="T87" fmla="*/ 10714 h 375"/>
                              <a:gd name="T88" fmla="+- 0 9985 9477"/>
                              <a:gd name="T89" fmla="*/ T88 w 529"/>
                              <a:gd name="T90" fmla="+- 0 10707 10704"/>
                              <a:gd name="T91" fmla="*/ 10707 h 375"/>
                              <a:gd name="T92" fmla="+- 0 9972 9477"/>
                              <a:gd name="T93" fmla="*/ T92 w 529"/>
                              <a:gd name="T94" fmla="+- 0 10704 10704"/>
                              <a:gd name="T95" fmla="*/ 10704 h 375"/>
                              <a:gd name="T96" fmla="+- 0 9510 9477"/>
                              <a:gd name="T97" fmla="*/ T96 w 529"/>
                              <a:gd name="T98" fmla="+- 0 10704 10704"/>
                              <a:gd name="T99" fmla="*/ 10704 h 375"/>
                              <a:gd name="T100" fmla="+- 0 9497 9477"/>
                              <a:gd name="T101" fmla="*/ T100 w 529"/>
                              <a:gd name="T102" fmla="+- 0 10707 10704"/>
                              <a:gd name="T103" fmla="*/ 10707 h 375"/>
                              <a:gd name="T104" fmla="+- 0 9487 9477"/>
                              <a:gd name="T105" fmla="*/ T104 w 529"/>
                              <a:gd name="T106" fmla="+- 0 10714 10704"/>
                              <a:gd name="T107" fmla="*/ 10714 h 375"/>
                              <a:gd name="T108" fmla="+- 0 9480 9477"/>
                              <a:gd name="T109" fmla="*/ T108 w 529"/>
                              <a:gd name="T110" fmla="+- 0 10724 10704"/>
                              <a:gd name="T111" fmla="*/ 10724 h 375"/>
                              <a:gd name="T112" fmla="+- 0 9477 9477"/>
                              <a:gd name="T113" fmla="*/ T112 w 529"/>
                              <a:gd name="T114" fmla="+- 0 10737 10704"/>
                              <a:gd name="T115" fmla="*/ 10737 h 375"/>
                              <a:gd name="T116" fmla="+- 0 9480 9477"/>
                              <a:gd name="T117" fmla="*/ T116 w 529"/>
                              <a:gd name="T118" fmla="+- 0 10750 10704"/>
                              <a:gd name="T119" fmla="*/ 10750 h 375"/>
                              <a:gd name="T120" fmla="+- 0 9487 9477"/>
                              <a:gd name="T121" fmla="*/ T120 w 529"/>
                              <a:gd name="T122" fmla="+- 0 10760 10704"/>
                              <a:gd name="T123" fmla="*/ 10760 h 375"/>
                              <a:gd name="T124" fmla="+- 0 9497 9477"/>
                              <a:gd name="T125" fmla="*/ T124 w 529"/>
                              <a:gd name="T126" fmla="+- 0 10767 10704"/>
                              <a:gd name="T127" fmla="*/ 10767 h 375"/>
                              <a:gd name="T128" fmla="+- 0 9510 9477"/>
                              <a:gd name="T129" fmla="*/ T128 w 529"/>
                              <a:gd name="T130" fmla="+- 0 10770 10704"/>
                              <a:gd name="T131" fmla="*/ 10770 h 375"/>
                              <a:gd name="T132" fmla="+- 0 9972 9477"/>
                              <a:gd name="T133" fmla="*/ T132 w 529"/>
                              <a:gd name="T134" fmla="+- 0 10770 10704"/>
                              <a:gd name="T135" fmla="*/ 10770 h 375"/>
                              <a:gd name="T136" fmla="+- 0 9985 9477"/>
                              <a:gd name="T137" fmla="*/ T136 w 529"/>
                              <a:gd name="T138" fmla="+- 0 10767 10704"/>
                              <a:gd name="T139" fmla="*/ 10767 h 375"/>
                              <a:gd name="T140" fmla="+- 0 9996 9477"/>
                              <a:gd name="T141" fmla="*/ T140 w 529"/>
                              <a:gd name="T142" fmla="+- 0 10760 10704"/>
                              <a:gd name="T143" fmla="*/ 10760 h 375"/>
                              <a:gd name="T144" fmla="+- 0 10003 9477"/>
                              <a:gd name="T145" fmla="*/ T144 w 529"/>
                              <a:gd name="T146" fmla="+- 0 10750 10704"/>
                              <a:gd name="T147" fmla="*/ 10750 h 375"/>
                              <a:gd name="T148" fmla="+- 0 10005 9477"/>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8" y="342"/>
                                </a:moveTo>
                                <a:lnTo>
                                  <a:pt x="526" y="329"/>
                                </a:lnTo>
                                <a:lnTo>
                                  <a:pt x="519" y="319"/>
                                </a:lnTo>
                                <a:lnTo>
                                  <a:pt x="508" y="312"/>
                                </a:lnTo>
                                <a:lnTo>
                                  <a:pt x="495" y="309"/>
                                </a:lnTo>
                                <a:lnTo>
                                  <a:pt x="121" y="309"/>
                                </a:lnTo>
                                <a:lnTo>
                                  <a:pt x="108" y="312"/>
                                </a:lnTo>
                                <a:lnTo>
                                  <a:pt x="98" y="319"/>
                                </a:lnTo>
                                <a:lnTo>
                                  <a:pt x="91" y="329"/>
                                </a:lnTo>
                                <a:lnTo>
                                  <a:pt x="88" y="342"/>
                                </a:lnTo>
                                <a:lnTo>
                                  <a:pt x="91" y="355"/>
                                </a:lnTo>
                                <a:lnTo>
                                  <a:pt x="98" y="365"/>
                                </a:lnTo>
                                <a:lnTo>
                                  <a:pt x="108" y="372"/>
                                </a:lnTo>
                                <a:lnTo>
                                  <a:pt x="121" y="375"/>
                                </a:lnTo>
                                <a:lnTo>
                                  <a:pt x="495" y="375"/>
                                </a:lnTo>
                                <a:lnTo>
                                  <a:pt x="508" y="372"/>
                                </a:lnTo>
                                <a:lnTo>
                                  <a:pt x="519" y="365"/>
                                </a:lnTo>
                                <a:lnTo>
                                  <a:pt x="526" y="355"/>
                                </a:lnTo>
                                <a:lnTo>
                                  <a:pt x="528" y="342"/>
                                </a:lnTo>
                                <a:moveTo>
                                  <a:pt x="528" y="33"/>
                                </a:moveTo>
                                <a:lnTo>
                                  <a:pt x="526" y="20"/>
                                </a:lnTo>
                                <a:lnTo>
                                  <a:pt x="519" y="10"/>
                                </a:lnTo>
                                <a:lnTo>
                                  <a:pt x="508" y="3"/>
                                </a:lnTo>
                                <a:lnTo>
                                  <a:pt x="495" y="0"/>
                                </a:lnTo>
                                <a:lnTo>
                                  <a:pt x="33" y="0"/>
                                </a:lnTo>
                                <a:lnTo>
                                  <a:pt x="20" y="3"/>
                                </a:lnTo>
                                <a:lnTo>
                                  <a:pt x="10" y="10"/>
                                </a:lnTo>
                                <a:lnTo>
                                  <a:pt x="3" y="20"/>
                                </a:lnTo>
                                <a:lnTo>
                                  <a:pt x="0" y="33"/>
                                </a:lnTo>
                                <a:lnTo>
                                  <a:pt x="3" y="46"/>
                                </a:lnTo>
                                <a:lnTo>
                                  <a:pt x="10" y="56"/>
                                </a:lnTo>
                                <a:lnTo>
                                  <a:pt x="20" y="63"/>
                                </a:lnTo>
                                <a:lnTo>
                                  <a:pt x="33" y="66"/>
                                </a:lnTo>
                                <a:lnTo>
                                  <a:pt x="495" y="66"/>
                                </a:lnTo>
                                <a:lnTo>
                                  <a:pt x="508" y="63"/>
                                </a:lnTo>
                                <a:lnTo>
                                  <a:pt x="519" y="56"/>
                                </a:lnTo>
                                <a:lnTo>
                                  <a:pt x="526" y="46"/>
                                </a:lnTo>
                                <a:lnTo>
                                  <a:pt x="528" y="33"/>
                                </a:lnTo>
                              </a:path>
                            </a:pathLst>
                          </a:custGeom>
                          <a:solidFill>
                            <a:srgbClr val="3C4D64"/>
                          </a:solidFill>
                          <a:ln>
                            <a:noFill/>
                          </a:ln>
                        </wps:spPr>
                        <wps:bodyPr rot="0" vert="horz" wrap="square" lIns="91440" tIns="45720" rIns="91440" bIns="45720" anchor="t" anchorCtr="0" upright="1">
                          <a:noAutofit/>
                        </wps:bodyPr>
                      </wps:wsp>
                      <wps:wsp>
                        <wps:cNvPr id="471" name="AutoShape 36"/>
                        <wps:cNvSpPr/>
                        <wps:spPr bwMode="auto">
                          <a:xfrm>
                            <a:off x="8411" y="8824"/>
                            <a:ext cx="916" cy="916"/>
                          </a:xfrm>
                          <a:custGeom>
                            <a:avLst/>
                            <a:gdLst>
                              <a:gd name="T0" fmla="+- 0 8823 8411"/>
                              <a:gd name="T1" fmla="*/ T0 w 916"/>
                              <a:gd name="T2" fmla="+- 0 10843 10574"/>
                              <a:gd name="T3" fmla="*/ 10843 h 916"/>
                              <a:gd name="T4" fmla="+- 0 8783 8411"/>
                              <a:gd name="T5" fmla="*/ T4 w 916"/>
                              <a:gd name="T6" fmla="+- 0 10873 10574"/>
                              <a:gd name="T7" fmla="*/ 10873 h 916"/>
                              <a:gd name="T8" fmla="+- 0 8783 8411"/>
                              <a:gd name="T9" fmla="*/ T8 w 916"/>
                              <a:gd name="T10" fmla="+- 0 10925 10574"/>
                              <a:gd name="T11" fmla="*/ 10925 h 916"/>
                              <a:gd name="T12" fmla="+- 0 8821 8411"/>
                              <a:gd name="T13" fmla="*/ T12 w 916"/>
                              <a:gd name="T14" fmla="+- 0 10956 10574"/>
                              <a:gd name="T15" fmla="*/ 10956 h 916"/>
                              <a:gd name="T16" fmla="+- 0 8850 8411"/>
                              <a:gd name="T17" fmla="*/ T16 w 916"/>
                              <a:gd name="T18" fmla="+- 0 10837 10574"/>
                              <a:gd name="T19" fmla="*/ 10837 h 916"/>
                              <a:gd name="T20" fmla="+- 0 8970 8411"/>
                              <a:gd name="T21" fmla="*/ T20 w 916"/>
                              <a:gd name="T22" fmla="+- 0 11116 10574"/>
                              <a:gd name="T23" fmla="*/ 11116 h 916"/>
                              <a:gd name="T24" fmla="+- 0 8931 8411"/>
                              <a:gd name="T25" fmla="*/ T24 w 916"/>
                              <a:gd name="T26" fmla="+- 0 11083 10574"/>
                              <a:gd name="T27" fmla="*/ 11083 h 916"/>
                              <a:gd name="T28" fmla="+- 0 8900 8411"/>
                              <a:gd name="T29" fmla="*/ T28 w 916"/>
                              <a:gd name="T30" fmla="+- 0 11207 10574"/>
                              <a:gd name="T31" fmla="*/ 11207 h 916"/>
                              <a:gd name="T32" fmla="+- 0 8952 8411"/>
                              <a:gd name="T33" fmla="*/ T32 w 916"/>
                              <a:gd name="T34" fmla="+- 0 11189 10574"/>
                              <a:gd name="T35" fmla="*/ 11189 h 916"/>
                              <a:gd name="T36" fmla="+- 0 8976 8411"/>
                              <a:gd name="T37" fmla="*/ T36 w 916"/>
                              <a:gd name="T38" fmla="+- 0 11143 10574"/>
                              <a:gd name="T39" fmla="*/ 11143 h 916"/>
                              <a:gd name="T40" fmla="+- 0 9321 8411"/>
                              <a:gd name="T41" fmla="*/ T40 w 916"/>
                              <a:gd name="T42" fmla="+- 0 10958 10574"/>
                              <a:gd name="T43" fmla="*/ 10958 h 916"/>
                              <a:gd name="T44" fmla="+- 0 9301 8411"/>
                              <a:gd name="T45" fmla="*/ T44 w 916"/>
                              <a:gd name="T46" fmla="+- 0 10883 10574"/>
                              <a:gd name="T47" fmla="*/ 10883 h 916"/>
                              <a:gd name="T48" fmla="+- 0 9238 8411"/>
                              <a:gd name="T49" fmla="*/ T48 w 916"/>
                              <a:gd name="T50" fmla="+- 0 10762 10574"/>
                              <a:gd name="T51" fmla="*/ 10762 h 916"/>
                              <a:gd name="T52" fmla="+- 0 9192 8411"/>
                              <a:gd name="T53" fmla="*/ T52 w 916"/>
                              <a:gd name="T54" fmla="+- 0 10708 10574"/>
                              <a:gd name="T55" fmla="*/ 10708 h 916"/>
                              <a:gd name="T56" fmla="+- 0 9079 8411"/>
                              <a:gd name="T57" fmla="*/ T56 w 916"/>
                              <a:gd name="T58" fmla="+- 0 10625 10574"/>
                              <a:gd name="T59" fmla="*/ 10625 h 916"/>
                              <a:gd name="T60" fmla="+- 0 9071 8411"/>
                              <a:gd name="T61" fmla="*/ T60 w 916"/>
                              <a:gd name="T62" fmla="+- 0 11139 10574"/>
                              <a:gd name="T63" fmla="*/ 11139 h 916"/>
                              <a:gd name="T64" fmla="+- 0 9021 8411"/>
                              <a:gd name="T65" fmla="*/ T64 w 916"/>
                              <a:gd name="T66" fmla="+- 0 11246 10574"/>
                              <a:gd name="T67" fmla="*/ 11246 h 916"/>
                              <a:gd name="T68" fmla="+- 0 8900 8411"/>
                              <a:gd name="T69" fmla="*/ T68 w 916"/>
                              <a:gd name="T70" fmla="+- 0 11288 10574"/>
                              <a:gd name="T71" fmla="*/ 11288 h 916"/>
                              <a:gd name="T72" fmla="+- 0 8850 8411"/>
                              <a:gd name="T73" fmla="*/ T72 w 916"/>
                              <a:gd name="T74" fmla="+- 0 11341 10574"/>
                              <a:gd name="T75" fmla="*/ 11341 h 916"/>
                              <a:gd name="T76" fmla="+- 0 8800 8411"/>
                              <a:gd name="T77" fmla="*/ T76 w 916"/>
                              <a:gd name="T78" fmla="+- 0 11278 10574"/>
                              <a:gd name="T79" fmla="*/ 11278 h 916"/>
                              <a:gd name="T80" fmla="+- 0 8707 8411"/>
                              <a:gd name="T81" fmla="*/ T80 w 916"/>
                              <a:gd name="T82" fmla="+- 0 11238 10574"/>
                              <a:gd name="T83" fmla="*/ 11238 h 916"/>
                              <a:gd name="T84" fmla="+- 0 8716 8411"/>
                              <a:gd name="T85" fmla="*/ T84 w 916"/>
                              <a:gd name="T86" fmla="+- 0 11143 10574"/>
                              <a:gd name="T87" fmla="*/ 11143 h 916"/>
                              <a:gd name="T88" fmla="+- 0 8780 8411"/>
                              <a:gd name="T89" fmla="*/ T88 w 916"/>
                              <a:gd name="T90" fmla="+- 0 11186 10574"/>
                              <a:gd name="T91" fmla="*/ 11186 h 916"/>
                              <a:gd name="T92" fmla="+- 0 8846 8411"/>
                              <a:gd name="T93" fmla="*/ T92 w 916"/>
                              <a:gd name="T94" fmla="+- 0 11207 10574"/>
                              <a:gd name="T95" fmla="*/ 11207 h 916"/>
                              <a:gd name="T96" fmla="+- 0 8846 8411"/>
                              <a:gd name="T97" fmla="*/ T96 w 916"/>
                              <a:gd name="T98" fmla="+- 0 11062 10574"/>
                              <a:gd name="T99" fmla="*/ 11062 h 916"/>
                              <a:gd name="T100" fmla="+- 0 8727 8411"/>
                              <a:gd name="T101" fmla="*/ T100 w 916"/>
                              <a:gd name="T102" fmla="+- 0 11013 10574"/>
                              <a:gd name="T103" fmla="*/ 11013 h 916"/>
                              <a:gd name="T104" fmla="+- 0 8682 8411"/>
                              <a:gd name="T105" fmla="*/ T104 w 916"/>
                              <a:gd name="T106" fmla="+- 0 10910 10574"/>
                              <a:gd name="T107" fmla="*/ 10910 h 916"/>
                              <a:gd name="T108" fmla="+- 0 8730 8411"/>
                              <a:gd name="T109" fmla="*/ T108 w 916"/>
                              <a:gd name="T110" fmla="+- 0 10800 10574"/>
                              <a:gd name="T111" fmla="*/ 10800 h 916"/>
                              <a:gd name="T112" fmla="+- 0 8846 8411"/>
                              <a:gd name="T113" fmla="*/ T112 w 916"/>
                              <a:gd name="T114" fmla="+- 0 10757 10574"/>
                              <a:gd name="T115" fmla="*/ 10757 h 916"/>
                              <a:gd name="T116" fmla="+- 0 8896 8411"/>
                              <a:gd name="T117" fmla="*/ T116 w 916"/>
                              <a:gd name="T118" fmla="+- 0 10719 10574"/>
                              <a:gd name="T119" fmla="*/ 10719 h 916"/>
                              <a:gd name="T120" fmla="+- 0 8936 8411"/>
                              <a:gd name="T121" fmla="*/ T120 w 916"/>
                              <a:gd name="T122" fmla="+- 0 10763 10574"/>
                              <a:gd name="T123" fmla="*/ 10763 h 916"/>
                              <a:gd name="T124" fmla="+- 0 9014 8411"/>
                              <a:gd name="T125" fmla="*/ T124 w 916"/>
                              <a:gd name="T126" fmla="+- 0 10791 10574"/>
                              <a:gd name="T127" fmla="*/ 10791 h 916"/>
                              <a:gd name="T128" fmla="+- 0 9006 8411"/>
                              <a:gd name="T129" fmla="*/ T128 w 916"/>
                              <a:gd name="T130" fmla="+- 0 10883 10574"/>
                              <a:gd name="T131" fmla="*/ 10883 h 916"/>
                              <a:gd name="T132" fmla="+- 0 8954 8411"/>
                              <a:gd name="T133" fmla="*/ T132 w 916"/>
                              <a:gd name="T134" fmla="+- 0 10855 10574"/>
                              <a:gd name="T135" fmla="*/ 10855 h 916"/>
                              <a:gd name="T136" fmla="+- 0 8900 8411"/>
                              <a:gd name="T137" fmla="*/ T136 w 916"/>
                              <a:gd name="T138" fmla="+- 0 10841 10574"/>
                              <a:gd name="T139" fmla="*/ 10841 h 916"/>
                              <a:gd name="T140" fmla="+- 0 8903 8411"/>
                              <a:gd name="T141" fmla="*/ T140 w 916"/>
                              <a:gd name="T142" fmla="+- 0 10982 10574"/>
                              <a:gd name="T143" fmla="*/ 10982 h 916"/>
                              <a:gd name="T144" fmla="+- 0 9023 8411"/>
                              <a:gd name="T145" fmla="*/ T144 w 916"/>
                              <a:gd name="T146" fmla="+- 0 11032 10574"/>
                              <a:gd name="T147" fmla="*/ 11032 h 916"/>
                              <a:gd name="T148" fmla="+- 0 9071 8411"/>
                              <a:gd name="T149" fmla="*/ T148 w 916"/>
                              <a:gd name="T150" fmla="+- 0 11139 10574"/>
                              <a:gd name="T151" fmla="*/ 11139 h 916"/>
                              <a:gd name="T152" fmla="+- 0 9013 8411"/>
                              <a:gd name="T153" fmla="*/ T152 w 916"/>
                              <a:gd name="T154" fmla="+- 0 10597 10574"/>
                              <a:gd name="T155" fmla="*/ 10597 h 916"/>
                              <a:gd name="T156" fmla="+- 0 8869 8411"/>
                              <a:gd name="T157" fmla="*/ T156 w 916"/>
                              <a:gd name="T158" fmla="+- 0 10574 10574"/>
                              <a:gd name="T159" fmla="*/ 10574 h 916"/>
                              <a:gd name="T160" fmla="+- 0 8725 8411"/>
                              <a:gd name="T161" fmla="*/ T160 w 916"/>
                              <a:gd name="T162" fmla="+- 0 10597 10574"/>
                              <a:gd name="T163" fmla="*/ 10597 h 916"/>
                              <a:gd name="T164" fmla="+- 0 8599 8411"/>
                              <a:gd name="T165" fmla="*/ T164 w 916"/>
                              <a:gd name="T166" fmla="+- 0 10662 10574"/>
                              <a:gd name="T167" fmla="*/ 10662 h 916"/>
                              <a:gd name="T168" fmla="+- 0 8500 8411"/>
                              <a:gd name="T169" fmla="*/ T168 w 916"/>
                              <a:gd name="T170" fmla="+- 0 10762 10574"/>
                              <a:gd name="T171" fmla="*/ 10762 h 916"/>
                              <a:gd name="T172" fmla="+- 0 8434 8411"/>
                              <a:gd name="T173" fmla="*/ T172 w 916"/>
                              <a:gd name="T174" fmla="+- 0 10887 10574"/>
                              <a:gd name="T175" fmla="*/ 10887 h 916"/>
                              <a:gd name="T176" fmla="+- 0 8411 8411"/>
                              <a:gd name="T177" fmla="*/ T176 w 916"/>
                              <a:gd name="T178" fmla="+- 0 11032 10574"/>
                              <a:gd name="T179" fmla="*/ 11032 h 916"/>
                              <a:gd name="T180" fmla="+- 0 8434 8411"/>
                              <a:gd name="T181" fmla="*/ T180 w 916"/>
                              <a:gd name="T182" fmla="+- 0 11176 10574"/>
                              <a:gd name="T183" fmla="*/ 11176 h 916"/>
                              <a:gd name="T184" fmla="+- 0 8500 8411"/>
                              <a:gd name="T185" fmla="*/ T184 w 916"/>
                              <a:gd name="T186" fmla="+- 0 11302 10574"/>
                              <a:gd name="T187" fmla="*/ 11302 h 916"/>
                              <a:gd name="T188" fmla="+- 0 8599 8411"/>
                              <a:gd name="T189" fmla="*/ T188 w 916"/>
                              <a:gd name="T190" fmla="+- 0 11401 10574"/>
                              <a:gd name="T191" fmla="*/ 11401 h 916"/>
                              <a:gd name="T192" fmla="+- 0 8725 8411"/>
                              <a:gd name="T193" fmla="*/ T192 w 916"/>
                              <a:gd name="T194" fmla="+- 0 11466 10574"/>
                              <a:gd name="T195" fmla="*/ 11466 h 916"/>
                              <a:gd name="T196" fmla="+- 0 8869 8411"/>
                              <a:gd name="T197" fmla="*/ T196 w 916"/>
                              <a:gd name="T198" fmla="+- 0 11490 10574"/>
                              <a:gd name="T199" fmla="*/ 11490 h 916"/>
                              <a:gd name="T200" fmla="+- 0 9013 8411"/>
                              <a:gd name="T201" fmla="*/ T200 w 916"/>
                              <a:gd name="T202" fmla="+- 0 11466 10574"/>
                              <a:gd name="T203" fmla="*/ 11466 h 916"/>
                              <a:gd name="T204" fmla="+- 0 9139 8411"/>
                              <a:gd name="T205" fmla="*/ T204 w 916"/>
                              <a:gd name="T206" fmla="+- 0 11401 10574"/>
                              <a:gd name="T207" fmla="*/ 11401 h 916"/>
                              <a:gd name="T208" fmla="+- 0 9205 8411"/>
                              <a:gd name="T209" fmla="*/ T208 w 916"/>
                              <a:gd name="T210" fmla="+- 0 11341 10574"/>
                              <a:gd name="T211" fmla="*/ 11341 h 916"/>
                              <a:gd name="T212" fmla="+- 0 9276 8411"/>
                              <a:gd name="T213" fmla="*/ T212 w 916"/>
                              <a:gd name="T214" fmla="+- 0 11242 10574"/>
                              <a:gd name="T215" fmla="*/ 11242 h 916"/>
                              <a:gd name="T216" fmla="+- 0 9321 8411"/>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8" y="281"/>
                                </a:lnTo>
                                <a:lnTo>
                                  <a:pt x="372" y="299"/>
                                </a:lnTo>
                                <a:lnTo>
                                  <a:pt x="366" y="324"/>
                                </a:lnTo>
                                <a:lnTo>
                                  <a:pt x="372" y="351"/>
                                </a:lnTo>
                                <a:lnTo>
                                  <a:pt x="387" y="369"/>
                                </a:lnTo>
                                <a:lnTo>
                                  <a:pt x="410" y="382"/>
                                </a:lnTo>
                                <a:lnTo>
                                  <a:pt x="439" y="393"/>
                                </a:lnTo>
                                <a:lnTo>
                                  <a:pt x="439" y="263"/>
                                </a:lnTo>
                                <a:moveTo>
                                  <a:pt x="565" y="569"/>
                                </a:moveTo>
                                <a:lnTo>
                                  <a:pt x="559" y="542"/>
                                </a:lnTo>
                                <a:lnTo>
                                  <a:pt x="544" y="523"/>
                                </a:lnTo>
                                <a:lnTo>
                                  <a:pt x="520" y="509"/>
                                </a:lnTo>
                                <a:lnTo>
                                  <a:pt x="489" y="500"/>
                                </a:lnTo>
                                <a:lnTo>
                                  <a:pt x="489" y="633"/>
                                </a:lnTo>
                                <a:lnTo>
                                  <a:pt x="517" y="628"/>
                                </a:lnTo>
                                <a:lnTo>
                                  <a:pt x="541" y="615"/>
                                </a:lnTo>
                                <a:lnTo>
                                  <a:pt x="558" y="596"/>
                                </a:lnTo>
                                <a:lnTo>
                                  <a:pt x="565" y="569"/>
                                </a:lnTo>
                                <a:moveTo>
                                  <a:pt x="916" y="458"/>
                                </a:moveTo>
                                <a:lnTo>
                                  <a:pt x="910" y="384"/>
                                </a:lnTo>
                                <a:lnTo>
                                  <a:pt x="892" y="313"/>
                                </a:lnTo>
                                <a:lnTo>
                                  <a:pt x="890" y="309"/>
                                </a:lnTo>
                                <a:lnTo>
                                  <a:pt x="865" y="248"/>
                                </a:lnTo>
                                <a:lnTo>
                                  <a:pt x="827" y="188"/>
                                </a:lnTo>
                                <a:lnTo>
                                  <a:pt x="790" y="145"/>
                                </a:lnTo>
                                <a:lnTo>
                                  <a:pt x="781" y="134"/>
                                </a:lnTo>
                                <a:lnTo>
                                  <a:pt x="728" y="88"/>
                                </a:lnTo>
                                <a:lnTo>
                                  <a:pt x="668" y="51"/>
                                </a:lnTo>
                                <a:lnTo>
                                  <a:pt x="660" y="48"/>
                                </a:lnTo>
                                <a:lnTo>
                                  <a:pt x="660"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5" y="569"/>
                                </a:lnTo>
                                <a:lnTo>
                                  <a:pt x="337" y="594"/>
                                </a:lnTo>
                                <a:lnTo>
                                  <a:pt x="369" y="612"/>
                                </a:lnTo>
                                <a:lnTo>
                                  <a:pt x="401"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4" y="200"/>
                                </a:lnTo>
                                <a:lnTo>
                                  <a:pt x="603" y="217"/>
                                </a:lnTo>
                                <a:lnTo>
                                  <a:pt x="641" y="240"/>
                                </a:lnTo>
                                <a:lnTo>
                                  <a:pt x="595" y="309"/>
                                </a:lnTo>
                                <a:lnTo>
                                  <a:pt x="570" y="293"/>
                                </a:lnTo>
                                <a:lnTo>
                                  <a:pt x="543" y="281"/>
                                </a:lnTo>
                                <a:lnTo>
                                  <a:pt x="516" y="272"/>
                                </a:lnTo>
                                <a:lnTo>
                                  <a:pt x="489" y="267"/>
                                </a:lnTo>
                                <a:lnTo>
                                  <a:pt x="489" y="408"/>
                                </a:lnTo>
                                <a:lnTo>
                                  <a:pt x="492" y="408"/>
                                </a:lnTo>
                                <a:lnTo>
                                  <a:pt x="559" y="428"/>
                                </a:lnTo>
                                <a:lnTo>
                                  <a:pt x="612" y="458"/>
                                </a:lnTo>
                                <a:lnTo>
                                  <a:pt x="647" y="502"/>
                                </a:lnTo>
                                <a:lnTo>
                                  <a:pt x="660" y="565"/>
                                </a:lnTo>
                                <a:lnTo>
                                  <a:pt x="660" y="48"/>
                                </a:lnTo>
                                <a:lnTo>
                                  <a:pt x="602" y="23"/>
                                </a:lnTo>
                                <a:lnTo>
                                  <a:pt x="532" y="6"/>
                                </a:lnTo>
                                <a:lnTo>
                                  <a:pt x="458" y="0"/>
                                </a:lnTo>
                                <a:lnTo>
                                  <a:pt x="384" y="6"/>
                                </a:lnTo>
                                <a:lnTo>
                                  <a:pt x="314" y="23"/>
                                </a:lnTo>
                                <a:lnTo>
                                  <a:pt x="248" y="51"/>
                                </a:lnTo>
                                <a:lnTo>
                                  <a:pt x="188" y="88"/>
                                </a:lnTo>
                                <a:lnTo>
                                  <a:pt x="135" y="134"/>
                                </a:lnTo>
                                <a:lnTo>
                                  <a:pt x="89" y="188"/>
                                </a:lnTo>
                                <a:lnTo>
                                  <a:pt x="51" y="248"/>
                                </a:lnTo>
                                <a:lnTo>
                                  <a:pt x="23" y="313"/>
                                </a:lnTo>
                                <a:lnTo>
                                  <a:pt x="6" y="384"/>
                                </a:lnTo>
                                <a:lnTo>
                                  <a:pt x="0" y="458"/>
                                </a:lnTo>
                                <a:lnTo>
                                  <a:pt x="6" y="532"/>
                                </a:lnTo>
                                <a:lnTo>
                                  <a:pt x="23" y="602"/>
                                </a:lnTo>
                                <a:lnTo>
                                  <a:pt x="51" y="668"/>
                                </a:lnTo>
                                <a:lnTo>
                                  <a:pt x="89" y="728"/>
                                </a:lnTo>
                                <a:lnTo>
                                  <a:pt x="135" y="781"/>
                                </a:lnTo>
                                <a:lnTo>
                                  <a:pt x="188" y="827"/>
                                </a:lnTo>
                                <a:lnTo>
                                  <a:pt x="248" y="864"/>
                                </a:lnTo>
                                <a:lnTo>
                                  <a:pt x="314" y="892"/>
                                </a:lnTo>
                                <a:lnTo>
                                  <a:pt x="384" y="910"/>
                                </a:lnTo>
                                <a:lnTo>
                                  <a:pt x="458" y="916"/>
                                </a:lnTo>
                                <a:lnTo>
                                  <a:pt x="532" y="910"/>
                                </a:lnTo>
                                <a:lnTo>
                                  <a:pt x="602" y="892"/>
                                </a:lnTo>
                                <a:lnTo>
                                  <a:pt x="668" y="864"/>
                                </a:lnTo>
                                <a:lnTo>
                                  <a:pt x="728" y="827"/>
                                </a:lnTo>
                                <a:lnTo>
                                  <a:pt x="781" y="781"/>
                                </a:lnTo>
                                <a:lnTo>
                                  <a:pt x="794" y="767"/>
                                </a:lnTo>
                                <a:lnTo>
                                  <a:pt x="827" y="728"/>
                                </a:lnTo>
                                <a:lnTo>
                                  <a:pt x="865" y="668"/>
                                </a:lnTo>
                                <a:lnTo>
                                  <a:pt x="892"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wps:wsp>
                        <wps:cNvPr id="472" name="Line 37"/>
                        <wps:cNvCnPr>
                          <a:cxnSpLocks noChangeShapeType="1"/>
                        </wps:cNvCnPr>
                        <wps:spPr bwMode="auto">
                          <a:xfrm>
                            <a:off x="9059" y="5852"/>
                            <a:ext cx="946" cy="0"/>
                          </a:xfrm>
                          <a:prstGeom prst="line">
                            <a:avLst/>
                          </a:prstGeom>
                          <a:noFill/>
                          <a:ln w="41910">
                            <a:solidFill>
                              <a:srgbClr val="3C4D64"/>
                            </a:solidFill>
                            <a:round/>
                          </a:ln>
                        </wps:spPr>
                        <wps:bodyPr/>
                      </wps:wsp>
                      <wps:wsp>
                        <wps:cNvPr id="473" name="Line 38"/>
                        <wps:cNvCnPr>
                          <a:cxnSpLocks noChangeShapeType="1"/>
                        </wps:cNvCnPr>
                        <wps:spPr bwMode="auto">
                          <a:xfrm>
                            <a:off x="9059" y="6180"/>
                            <a:ext cx="946" cy="0"/>
                          </a:xfrm>
                          <a:prstGeom prst="line">
                            <a:avLst/>
                          </a:prstGeom>
                          <a:noFill/>
                          <a:ln w="42037">
                            <a:solidFill>
                              <a:srgbClr val="3C4D64"/>
                            </a:solidFill>
                            <a:round/>
                          </a:ln>
                        </wps:spPr>
                        <wps:bodyPr/>
                      </wps:wsp>
                      <wps:wsp>
                        <wps:cNvPr id="474" name="Line 39"/>
                        <wps:cNvCnPr>
                          <a:cxnSpLocks noChangeShapeType="1"/>
                        </wps:cNvCnPr>
                        <wps:spPr bwMode="auto">
                          <a:xfrm>
                            <a:off x="9059" y="6805"/>
                            <a:ext cx="946" cy="0"/>
                          </a:xfrm>
                          <a:prstGeom prst="line">
                            <a:avLst/>
                          </a:prstGeom>
                          <a:noFill/>
                          <a:ln w="42037">
                            <a:solidFill>
                              <a:srgbClr val="3C4D64"/>
                            </a:solidFill>
                            <a:round/>
                          </a:ln>
                        </wps:spPr>
                        <wps:bodyPr/>
                      </wps:wsp>
                      <wps:wsp>
                        <wps:cNvPr id="475" name="Line 40"/>
                        <wps:cNvCnPr>
                          <a:cxnSpLocks noChangeShapeType="1"/>
                        </wps:cNvCnPr>
                        <wps:spPr bwMode="auto">
                          <a:xfrm>
                            <a:off x="9059" y="7122"/>
                            <a:ext cx="946" cy="0"/>
                          </a:xfrm>
                          <a:prstGeom prst="line">
                            <a:avLst/>
                          </a:prstGeom>
                          <a:noFill/>
                          <a:ln w="41910">
                            <a:solidFill>
                              <a:srgbClr val="3C4D64"/>
                            </a:solidFill>
                            <a:round/>
                          </a:ln>
                        </wps:spPr>
                        <wps:bodyPr/>
                      </wps:wsp>
                      <wps:wsp>
                        <wps:cNvPr id="476" name="Line 41"/>
                        <wps:cNvCnPr>
                          <a:cxnSpLocks noChangeShapeType="1"/>
                        </wps:cNvCnPr>
                        <wps:spPr bwMode="auto">
                          <a:xfrm>
                            <a:off x="9059" y="6496"/>
                            <a:ext cx="946" cy="0"/>
                          </a:xfrm>
                          <a:prstGeom prst="line">
                            <a:avLst/>
                          </a:prstGeom>
                          <a:noFill/>
                          <a:ln w="41910">
                            <a:solidFill>
                              <a:srgbClr val="3C4D64"/>
                            </a:solidFill>
                            <a:round/>
                          </a:ln>
                        </wps:spPr>
                        <wps:bodyPr/>
                      </wps:wsp>
                      <pic:pic xmlns:pic="http://schemas.openxmlformats.org/drawingml/2006/picture">
                        <pic:nvPicPr>
                          <pic:cNvPr id="477" name="Picture 4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a:xfrm>
                            <a:off x="9039" y="9858"/>
                            <a:ext cx="397" cy="222"/>
                          </a:xfrm>
                          <a:prstGeom prst="rect">
                            <a:avLst/>
                          </a:prstGeom>
                          <a:noFill/>
                        </pic:spPr>
                      </pic:pic>
                      <wps:wsp>
                        <wps:cNvPr id="478" name="AutoShape 43"/>
                        <wps:cNvSpPr/>
                        <wps:spPr bwMode="auto">
                          <a:xfrm>
                            <a:off x="7822" y="9786"/>
                            <a:ext cx="1849" cy="740"/>
                          </a:xfrm>
                          <a:custGeom>
                            <a:avLst/>
                            <a:gdLst>
                              <a:gd name="T0" fmla="+- 0 8191 7822"/>
                              <a:gd name="T1" fmla="*/ T0 w 1849"/>
                              <a:gd name="T2" fmla="+- 0 12034 11536"/>
                              <a:gd name="T3" fmla="*/ 12034 h 740"/>
                              <a:gd name="T4" fmla="+- 0 8333 7822"/>
                              <a:gd name="T5" fmla="*/ T4 w 1849"/>
                              <a:gd name="T6" fmla="+- 0 12083 11536"/>
                              <a:gd name="T7" fmla="*/ 12083 h 740"/>
                              <a:gd name="T8" fmla="+- 0 8537 7822"/>
                              <a:gd name="T9" fmla="*/ T8 w 1849"/>
                              <a:gd name="T10" fmla="+- 0 12185 11536"/>
                              <a:gd name="T11" fmla="*/ 12185 h 740"/>
                              <a:gd name="T12" fmla="+- 0 8692 7822"/>
                              <a:gd name="T13" fmla="*/ T12 w 1849"/>
                              <a:gd name="T14" fmla="+- 0 12253 11536"/>
                              <a:gd name="T15" fmla="*/ 12253 h 740"/>
                              <a:gd name="T16" fmla="+- 0 8817 7822"/>
                              <a:gd name="T17" fmla="*/ T16 w 1849"/>
                              <a:gd name="T18" fmla="+- 0 12275 11536"/>
                              <a:gd name="T19" fmla="*/ 12275 h 740"/>
                              <a:gd name="T20" fmla="+- 0 8936 7822"/>
                              <a:gd name="T21" fmla="*/ T20 w 1849"/>
                              <a:gd name="T22" fmla="+- 0 12238 11536"/>
                              <a:gd name="T23" fmla="*/ 12238 h 740"/>
                              <a:gd name="T24" fmla="+- 0 9005 7822"/>
                              <a:gd name="T25" fmla="*/ T24 w 1849"/>
                              <a:gd name="T26" fmla="+- 0 12085 11536"/>
                              <a:gd name="T27" fmla="*/ 12085 h 740"/>
                              <a:gd name="T28" fmla="+- 0 8326 7822"/>
                              <a:gd name="T29" fmla="*/ T28 w 1849"/>
                              <a:gd name="T30" fmla="+- 0 11536 11536"/>
                              <a:gd name="T31" fmla="*/ 11536 h 740"/>
                              <a:gd name="T32" fmla="+- 0 8177 7822"/>
                              <a:gd name="T33" fmla="*/ T32 w 1849"/>
                              <a:gd name="T34" fmla="+- 0 11566 11536"/>
                              <a:gd name="T35" fmla="*/ 11566 h 740"/>
                              <a:gd name="T36" fmla="+- 0 7972 7822"/>
                              <a:gd name="T37" fmla="*/ T36 w 1849"/>
                              <a:gd name="T38" fmla="+- 0 11663 11536"/>
                              <a:gd name="T39" fmla="*/ 11663 h 740"/>
                              <a:gd name="T40" fmla="+- 0 7822 7822"/>
                              <a:gd name="T41" fmla="*/ T40 w 1849"/>
                              <a:gd name="T42" fmla="+- 0 11734 11536"/>
                              <a:gd name="T43" fmla="*/ 11734 h 740"/>
                              <a:gd name="T44" fmla="+- 0 8051 7822"/>
                              <a:gd name="T45" fmla="*/ T44 w 1849"/>
                              <a:gd name="T46" fmla="+- 0 12066 11536"/>
                              <a:gd name="T47" fmla="*/ 12066 h 740"/>
                              <a:gd name="T48" fmla="+- 0 8191 7822"/>
                              <a:gd name="T49" fmla="*/ T48 w 1849"/>
                              <a:gd name="T50" fmla="+- 0 12034 11536"/>
                              <a:gd name="T51" fmla="*/ 12034 h 740"/>
                              <a:gd name="T52" fmla="+- 0 8452 7822"/>
                              <a:gd name="T53" fmla="*/ T52 w 1849"/>
                              <a:gd name="T54" fmla="+- 0 11967 11536"/>
                              <a:gd name="T55" fmla="*/ 11967 h 740"/>
                              <a:gd name="T56" fmla="+- 0 8426 7822"/>
                              <a:gd name="T57" fmla="*/ T56 w 1849"/>
                              <a:gd name="T58" fmla="+- 0 11951 11536"/>
                              <a:gd name="T59" fmla="*/ 11951 h 740"/>
                              <a:gd name="T60" fmla="+- 0 8421 7822"/>
                              <a:gd name="T61" fmla="*/ T60 w 1849"/>
                              <a:gd name="T62" fmla="+- 0 11921 11536"/>
                              <a:gd name="T63" fmla="*/ 11921 h 740"/>
                              <a:gd name="T64" fmla="+- 0 8437 7822"/>
                              <a:gd name="T65" fmla="*/ T64 w 1849"/>
                              <a:gd name="T66" fmla="+- 0 11896 11536"/>
                              <a:gd name="T67" fmla="*/ 11896 h 740"/>
                              <a:gd name="T68" fmla="+- 0 9103 7822"/>
                              <a:gd name="T69" fmla="*/ T68 w 1849"/>
                              <a:gd name="T70" fmla="+- 0 11890 11536"/>
                              <a:gd name="T71" fmla="*/ 11890 h 740"/>
                              <a:gd name="T72" fmla="+- 0 9079 7822"/>
                              <a:gd name="T73" fmla="*/ T72 w 1849"/>
                              <a:gd name="T74" fmla="+- 0 11859 11536"/>
                              <a:gd name="T75" fmla="*/ 11859 h 740"/>
                              <a:gd name="T76" fmla="+- 0 8927 7822"/>
                              <a:gd name="T77" fmla="*/ T76 w 1849"/>
                              <a:gd name="T78" fmla="+- 0 11817 11536"/>
                              <a:gd name="T79" fmla="*/ 11817 h 740"/>
                              <a:gd name="T80" fmla="+- 0 8740 7822"/>
                              <a:gd name="T81" fmla="*/ T80 w 1849"/>
                              <a:gd name="T82" fmla="+- 0 11752 11536"/>
                              <a:gd name="T83" fmla="*/ 11752 h 740"/>
                              <a:gd name="T84" fmla="+- 0 8606 7822"/>
                              <a:gd name="T85" fmla="*/ T84 w 1849"/>
                              <a:gd name="T86" fmla="+- 0 11684 11536"/>
                              <a:gd name="T87" fmla="*/ 11684 h 740"/>
                              <a:gd name="T88" fmla="+- 0 8509 7822"/>
                              <a:gd name="T89" fmla="*/ T88 w 1849"/>
                              <a:gd name="T90" fmla="+- 0 11620 11536"/>
                              <a:gd name="T91" fmla="*/ 11620 h 740"/>
                              <a:gd name="T92" fmla="+- 0 8385 7822"/>
                              <a:gd name="T93" fmla="*/ T92 w 1849"/>
                              <a:gd name="T94" fmla="+- 0 11548 11536"/>
                              <a:gd name="T95" fmla="*/ 11548 h 740"/>
                              <a:gd name="T96" fmla="+- 0 9574 7822"/>
                              <a:gd name="T97" fmla="*/ T96 w 1849"/>
                              <a:gd name="T98" fmla="+- 0 11687 11536"/>
                              <a:gd name="T99" fmla="*/ 11687 h 740"/>
                              <a:gd name="T100" fmla="+- 0 9192 7822"/>
                              <a:gd name="T101" fmla="*/ T100 w 1849"/>
                              <a:gd name="T102" fmla="+- 0 11906 11536"/>
                              <a:gd name="T103" fmla="*/ 11906 h 740"/>
                              <a:gd name="T104" fmla="+- 0 9194 7822"/>
                              <a:gd name="T105" fmla="*/ T104 w 1849"/>
                              <a:gd name="T106" fmla="+- 0 11937 11536"/>
                              <a:gd name="T107" fmla="*/ 11937 h 740"/>
                              <a:gd name="T108" fmla="+- 0 9188 7822"/>
                              <a:gd name="T109" fmla="*/ T108 w 1849"/>
                              <a:gd name="T110" fmla="+- 0 11967 11536"/>
                              <a:gd name="T111" fmla="*/ 11967 h 740"/>
                              <a:gd name="T112" fmla="+- 0 9118 7822"/>
                              <a:gd name="T113" fmla="*/ T112 w 1849"/>
                              <a:gd name="T114" fmla="+- 0 12063 11536"/>
                              <a:gd name="T115" fmla="*/ 12063 h 740"/>
                              <a:gd name="T116" fmla="+- 0 9005 7822"/>
                              <a:gd name="T117" fmla="*/ T116 w 1849"/>
                              <a:gd name="T118" fmla="+- 0 12085 11536"/>
                              <a:gd name="T119" fmla="*/ 12085 h 740"/>
                              <a:gd name="T120" fmla="+- 0 9631 7822"/>
                              <a:gd name="T121" fmla="*/ T120 w 1849"/>
                              <a:gd name="T122" fmla="+- 0 11833 11536"/>
                              <a:gd name="T123" fmla="*/ 11833 h 740"/>
                              <a:gd name="T124" fmla="+- 0 9658 7822"/>
                              <a:gd name="T125" fmla="*/ T124 w 1849"/>
                              <a:gd name="T126" fmla="+- 0 11803 11536"/>
                              <a:gd name="T127" fmla="*/ 11803 h 740"/>
                              <a:gd name="T128" fmla="+- 0 9669 7822"/>
                              <a:gd name="T129" fmla="*/ T128 w 1849"/>
                              <a:gd name="T130" fmla="+- 0 11776 11536"/>
                              <a:gd name="T131" fmla="*/ 11776 h 740"/>
                              <a:gd name="T132" fmla="+- 0 9669 7822"/>
                              <a:gd name="T133" fmla="*/ T132 w 1849"/>
                              <a:gd name="T134" fmla="+- 0 11748 11536"/>
                              <a:gd name="T135" fmla="*/ 11748 h 740"/>
                              <a:gd name="T136" fmla="+- 0 9661 7822"/>
                              <a:gd name="T137" fmla="*/ T136 w 1849"/>
                              <a:gd name="T138" fmla="+- 0 11723 11536"/>
                              <a:gd name="T139" fmla="*/ 11723 h 740"/>
                              <a:gd name="T140" fmla="+- 0 9606 7822"/>
                              <a:gd name="T141" fmla="*/ T140 w 1849"/>
                              <a:gd name="T142" fmla="+- 0 11687 11536"/>
                              <a:gd name="T143" fmla="*/ 11687 h 740"/>
                              <a:gd name="T144" fmla="+- 0 9103 7822"/>
                              <a:gd name="T145" fmla="*/ T144 w 1849"/>
                              <a:gd name="T146" fmla="+- 0 11890 11536"/>
                              <a:gd name="T147" fmla="*/ 11890 h 740"/>
                              <a:gd name="T148" fmla="+- 0 8467 7822"/>
                              <a:gd name="T149" fmla="*/ T148 w 1849"/>
                              <a:gd name="T150" fmla="+- 0 11891 11536"/>
                              <a:gd name="T151" fmla="*/ 11891 h 740"/>
                              <a:gd name="T152" fmla="+- 0 9048 7822"/>
                              <a:gd name="T153" fmla="*/ T152 w 1849"/>
                              <a:gd name="T154" fmla="+- 0 12006 11536"/>
                              <a:gd name="T155" fmla="*/ 12006 h 740"/>
                              <a:gd name="T156" fmla="+- 0 9095 7822"/>
                              <a:gd name="T157" fmla="*/ T156 w 1849"/>
                              <a:gd name="T158" fmla="+- 0 11971 11536"/>
                              <a:gd name="T159" fmla="*/ 11971 h 740"/>
                              <a:gd name="T160" fmla="+- 0 9110 7822"/>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1" y="547"/>
                                </a:lnTo>
                                <a:lnTo>
                                  <a:pt x="649" y="617"/>
                                </a:lnTo>
                                <a:lnTo>
                                  <a:pt x="715" y="649"/>
                                </a:lnTo>
                                <a:lnTo>
                                  <a:pt x="788" y="683"/>
                                </a:lnTo>
                                <a:lnTo>
                                  <a:pt x="870" y="717"/>
                                </a:lnTo>
                                <a:lnTo>
                                  <a:pt x="932" y="736"/>
                                </a:lnTo>
                                <a:lnTo>
                                  <a:pt x="995" y="739"/>
                                </a:lnTo>
                                <a:lnTo>
                                  <a:pt x="1057" y="728"/>
                                </a:lnTo>
                                <a:lnTo>
                                  <a:pt x="1114" y="702"/>
                                </a:lnTo>
                                <a:lnTo>
                                  <a:pt x="1376"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4" y="415"/>
                                </a:lnTo>
                                <a:lnTo>
                                  <a:pt x="599" y="401"/>
                                </a:lnTo>
                                <a:lnTo>
                                  <a:pt x="599" y="385"/>
                                </a:lnTo>
                                <a:lnTo>
                                  <a:pt x="605" y="370"/>
                                </a:lnTo>
                                <a:lnTo>
                                  <a:pt x="615" y="360"/>
                                </a:lnTo>
                                <a:lnTo>
                                  <a:pt x="629" y="354"/>
                                </a:lnTo>
                                <a:lnTo>
                                  <a:pt x="1281" y="354"/>
                                </a:lnTo>
                                <a:lnTo>
                                  <a:pt x="1278" y="347"/>
                                </a:lnTo>
                                <a:lnTo>
                                  <a:pt x="1257" y="323"/>
                                </a:lnTo>
                                <a:lnTo>
                                  <a:pt x="1225" y="309"/>
                                </a:lnTo>
                                <a:lnTo>
                                  <a:pt x="1105" y="281"/>
                                </a:lnTo>
                                <a:lnTo>
                                  <a:pt x="1004" y="249"/>
                                </a:lnTo>
                                <a:lnTo>
                                  <a:pt x="918" y="216"/>
                                </a:lnTo>
                                <a:lnTo>
                                  <a:pt x="845" y="182"/>
                                </a:lnTo>
                                <a:lnTo>
                                  <a:pt x="784"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0" y="416"/>
                                </a:lnTo>
                                <a:lnTo>
                                  <a:pt x="1366" y="431"/>
                                </a:lnTo>
                                <a:lnTo>
                                  <a:pt x="1339" y="487"/>
                                </a:lnTo>
                                <a:lnTo>
                                  <a:pt x="1296" y="527"/>
                                </a:lnTo>
                                <a:lnTo>
                                  <a:pt x="1242" y="549"/>
                                </a:lnTo>
                                <a:lnTo>
                                  <a:pt x="1183" y="549"/>
                                </a:lnTo>
                                <a:lnTo>
                                  <a:pt x="1376" y="549"/>
                                </a:lnTo>
                                <a:lnTo>
                                  <a:pt x="1809" y="297"/>
                                </a:lnTo>
                                <a:lnTo>
                                  <a:pt x="1825" y="282"/>
                                </a:lnTo>
                                <a:lnTo>
                                  <a:pt x="1836" y="267"/>
                                </a:lnTo>
                                <a:lnTo>
                                  <a:pt x="1843" y="253"/>
                                </a:lnTo>
                                <a:lnTo>
                                  <a:pt x="1847" y="240"/>
                                </a:lnTo>
                                <a:lnTo>
                                  <a:pt x="1848" y="226"/>
                                </a:lnTo>
                                <a:lnTo>
                                  <a:pt x="1847" y="212"/>
                                </a:lnTo>
                                <a:lnTo>
                                  <a:pt x="1844" y="199"/>
                                </a:lnTo>
                                <a:lnTo>
                                  <a:pt x="1839" y="187"/>
                                </a:lnTo>
                                <a:lnTo>
                                  <a:pt x="1815" y="163"/>
                                </a:lnTo>
                                <a:lnTo>
                                  <a:pt x="1784" y="151"/>
                                </a:lnTo>
                                <a:lnTo>
                                  <a:pt x="1752" y="151"/>
                                </a:lnTo>
                                <a:close/>
                                <a:moveTo>
                                  <a:pt x="1281" y="354"/>
                                </a:moveTo>
                                <a:lnTo>
                                  <a:pt x="629" y="354"/>
                                </a:lnTo>
                                <a:lnTo>
                                  <a:pt x="645" y="355"/>
                                </a:lnTo>
                                <a:lnTo>
                                  <a:pt x="1194" y="469"/>
                                </a:lnTo>
                                <a:lnTo>
                                  <a:pt x="1226" y="470"/>
                                </a:lnTo>
                                <a:lnTo>
                                  <a:pt x="1253" y="457"/>
                                </a:lnTo>
                                <a:lnTo>
                                  <a:pt x="1273" y="435"/>
                                </a:lnTo>
                                <a:lnTo>
                                  <a:pt x="1286" y="408"/>
                                </a:lnTo>
                                <a:lnTo>
                                  <a:pt x="1288" y="376"/>
                                </a:lnTo>
                                <a:lnTo>
                                  <a:pt x="1281" y="354"/>
                                </a:lnTo>
                                <a:close/>
                              </a:path>
                            </a:pathLst>
                          </a:custGeom>
                          <a:solidFill>
                            <a:srgbClr val="FFA300"/>
                          </a:solidFill>
                          <a:ln>
                            <a:noFill/>
                          </a:ln>
                        </wps:spPr>
                        <wps:bodyPr rot="0" vert="horz" wrap="square" lIns="91440" tIns="45720" rIns="91440" bIns="45720" anchor="t" anchorCtr="0" upright="1">
                          <a:noAutofit/>
                        </wps:bodyPr>
                      </wps:wsp>
                    </wpg:wgp>
                  </a:graphicData>
                </a:graphic>
              </wp:inline>
            </w:drawing>
          </mc:Choice>
          <mc:Fallback>
            <w:pict>
              <v:group id="组合 3" o:spid="_x0000_s1026" o:spt="203" style="height:250.7pt;width:482.45pt;" coordorigin="900,2051" coordsize="10558,10340" o:gfxdata="UEsDBAoAAAAAAIdO4kAAAAAAAAAAAAAAAAAEAAAAZHJzL1BLAwQUAAAACACHTuJAI5P6DtcAAAAF&#10;AQAADwAAAGRycy9kb3ducmV2LnhtbE2PQUvDQBCF74L/YRnBm91dbYuN2RQp6qkIbQXxNs1Ok9Ds&#10;bMhuk/bfu3rRy8DjPd77Jl+eXSsG6kPj2YCeKBDEpbcNVwY+dq93jyBCRLbYeiYDFwqwLK6vcsys&#10;H3lDwzZWIpVwyNBAHWOXSRnKmhyGie+Ik3fwvcOYZF9J2+OYyl0r75WaS4cNp4UaO1rVVB63J2fg&#10;bcTx+UG/DOvjYXX52s3eP9eajLm90eoJRKRz/AvDD35ChyIx7f2JbRCtgfRI/L3JW8ynCxB7AzOl&#10;pyCLXP6nL74BUEsDBBQAAAAIAIdO4kDJMnbZIXAAAEWlAgAOAAAAZHJzL2Uyb0RvYy54bWztvd2O&#10;HMmRNXi/wL5Dgpe7aDEjIiMyk1DrQw9bPRCgmRVGuQ9QLBZZhSlW1mQVm60ZzN1e7OW+zz7PYl9j&#10;j7m7Rbp5HnMPNVccfPqqASlJpqXHcTv+ZxZm5r/9b798ul/9fHN6ujs+fP+q+8361erm4fr4/u7h&#10;4/ev/vfDT9/tXq2enq8e3l/dHx9uvn/1l5unV//td//z//TbL49vbvrj7fH+/c1phUYent58efz+&#10;1e3z8+Ob16+frm9vPl09/eb4ePOALz8cT5+unvHX08fX709XX9D6p/vX/Xo9vf5yPL1/PB2vb56e&#10;8K8/xi9fpRZPSxo8fvhwd33z4/H686ebh+fY6unm/uoZXXq6vXt8evW7gPbDh5vr5//tw4enm+fV&#10;/fev0NPn8P94CP78Tv7/9e9+e/Xm4+nq8fbuOkG4WgKh6NOnq7sHPHRu6ser56vV59PdRVOf7q5P&#10;x6fjh+ffXB8/vY4dCRpBL7p1oZt/PB0/P4a+fHzz5ePjrHQQVWj9Vzd7/c8//+m0unuPkbDuu1er&#10;h6tP4Pz//b//j//n//o/V4Oo58vjxzeQ+sfT458f/3RK//Ax/k16/MuH0yf5RF9WvwTF/mVW7M0v&#10;z6tr/OPU9dtp2r5aXeO7odttNuvQ9tWb61vwI7/br0EJvu3XYxdZub79ffp5tx5HjEr5cbceNoG1&#10;1/rk1wJwxvPlEaPy6ayqp69T1Z9vrx5vAgNPooSkqlH19C8YX1cPH+9vVpuoqiAlehKNPD3+8Xj9&#10;r0+rh+PbW0jd/HA6Hb/c3ly9B6jQR0DPfiB/ecJPV+++/NPxPVi4+vx8DIOqUPGlqlTPVUVdvXk8&#10;PT3/483x00r+8P2rE9CH9q9+/uPTM5iFTlUk4D/e373/6e7+Pvzl9PHd2/vT6ucrzKRuu/lh+1a6&#10;jJ885WL3DyL8cJSfxa/lX0JHpW8ynJ7evDu+/wv6eTrG6YjFCH+4PZ7+/dXqC6bi96+e/u3z1enm&#10;1er+Dw/Q1b7DeMHcDX/ZjNsefznl37zLv7l6uEZT3796frWKf3z7HOf758fT3cdbPKkLnX44/gD9&#10;frgLHT+jSmAxhiLWv/lgwqyIk+6Pdw83qykbR28f4ji6/uXhz8VQCuPy8JdHjBIzkuJPFo+kqNgw&#10;rfbDNk47HUv7fhrinLPz7TxG0jC6B+7aMJoHw9Wb+4fVl+9fbbfb3T78wgydp3yE/YT/sCKQEYY1&#10;8eF9Y2jJ16KEb8cilqfIogyqwM6qS8vnPMWBajEz/bDehPVwt+t3BTHdFHnZ4w9REbpAXH+OE1zm&#10;oE5q7EnvMb3lnz6+TyAPmEEfPt1jp/tfv1utV/22m1bhiWguF8OGEMX+l9erw3r1ZZUemcv0KhOa&#10;6ta7zXaFdWibUJ+fidE0NxbFbll76HYObdpuKTSswXNrhw2HBj1lTeGZaItCwxycG4tiFBpIztrr&#10;py3X2l7FRGs7Dq2zDHTrfb/j2LqchChHwXWWCHC6oYrDsDx39tD1Dj5LA5477h18ORNRjuOzbPTb&#10;zcDx5WQcMDDpqOssFzKeOgdfTkeUo/hkV8nZ3U1cf3JKmgfLofdmhWWjw3+O/vqcjyjH8VlG+l3v&#10;4Mv5OECI6q+3bHQy6rn++pyPKMfxWUb67Z7z2+d8HDDqKb7BstF1fefwO+R8RDmKb7CM9LvNSMff&#10;kPNxGJz5MVg2hN6B62/I+YhyHJ9lpN9Ne44v5+MwOPNjsGzguZvJwZfzEeUoPjmCZfNj6J31ZZPz&#10;cdg482Nj2cC6MTn8bnI+ohzHZxkZuj3nd5Pzcdg482Nj2cD08ObHJucjynF8lpGhw9Bie+4m5+Ow&#10;cebHaNno1ttp5PzCnDqvV1GO4hstI8N6x3e3MefjMDrzY7Rs4LnYaejeO+Z8RDmOzzLS77dcf2PO&#10;x2F05ofYk9lo7tZT76zPY85HlKP4JstIvwchjN8p5+MwOfNjsmzIvHT0J6f0eT+KchyfZaSHVcXx&#10;5XwcsAnS9XmybGDdHdecXzH7M3wix/FZRtz9Y8r5OEzO/NhaNoBv76wv25yPKEfxbS0j7vllm/Nx&#10;wCCl+ttaNrpuwHZE58c25yPKcXyWkX5y9t9tzscBR1iOz7IBveyc8bfN+YhyFN/OMtJPaxgeYuUU&#10;Nscu5+Owc+bHzrKB53rzY5fzEeU4PstIP3UOvpyPw86ZHzvLRmX/3eV8VPbfnWUE1gc/X8G0Ps+3&#10;w86ZH3vLBp67d+bvPucjylH97S0j/Xbg55d9zsdh78yPvWUDvHnnv33OR5Tj+CwjPr6cj8PemR97&#10;ywbOxZNzvtrnfEQ5iq8TB2i2JfUTbAs2Qbp1zsgBv+NTGA5d0yCe3TlnfHhVVRQ2axR0QFpe+nHL&#10;dzksZVmLAOnME+hN5ZL/YN85B2mcDVRUQK5F0AFpyYEm+VRBG1mLAOlMFihE5dTJgf7Q1RoTREUD&#10;yB0EOcgLe92ZL1jysxYPGOEO3Z2lRo56zpbXdTk5UdABadnp4bjjY7LLuQFIZ9p0F3b7Ftw4mszJ&#10;AUgIcpAXljuOcnTiWNO982z3ri8mDjTpTRxrvQdBB6Rlp99jsHGQOTfwz3gTp7Tg11sYPFyT1oQP&#10;gg7IYuLgTYMDMucGIL2JU5rxvhnVWTs+CHKQl4a8o0lryYu9RY86OHrpBNPZPXq+OGvMr3cQdECW&#10;E8c5jXVwu2fbdefZ811p0MPh5dE95ORgUYMgB1mY9Dhyc19rZ236zjPqYaNoZ3QxhxHJx2Rp1kPQ&#10;AWnZwTme26WdNezxasOhuzTtsfm5IHNysAtA0AFZThzH+Ousdd955n1X2ve+/ddZAz8IcpCFhY8l&#10;yKHbmvidZ+N3F0b+tPZ2nMLKF0EHZDlxJm7md9bO7zxDv7uw9PFqwhmThakvghxkaetPnbMEWWO/&#10;86z9rjT3174mrb0fBB2QxcTZ4KxNd5zJ7jieyd+VNj+OvN7EsUZ/EHRAFhNn8NZJa/Z3nt3flYa/&#10;7xjrrOUfBDnI0vQfsN9RTVrbv/OMf7w+L9bJneed6Kz5vxZBB2QxcWBaOyDzRe3QeR6ADm/wcntE&#10;lj9vxyl8ACLIQZZOAFeT1gvQeW6A7sIPIKJ8xykcASLogLTs9O6Y3NmJ4/kCugtnwLD2NFl4A0TQ&#10;AWnZ6d3Zbf0BnecQgP1f0L1xQRYuARHkIEufgLtOWqdA53kFugu3wGbr0V34BUTQAVlMnK234+zt&#10;xPFcA92Fb2DjvRvqCueACFKQCJwz7Lh7N6LIVFDePuN3/BTUXzgHXE32hXPA1WQvIQuZB2NYO684&#10;EOOlghGkc1TrS+cATp7OxOmtcyAIOpq0E2dY7/li3lvnQO85B/rSOeC7cuHDyvpd8eX2hXNg6JyX&#10;gb11DuB3Dt2lcwB2padJ6xwIglyTEoeS0+29Eeytc6D3nAN96RzAluO8lOk7Y+MEwRkkYtLmkJer&#10;2xjahkjDXx5SGAz+hNAwBFGuQxDS4/FJAhAP4AaRUIcQtYMmICXBMI4wBrAIh5ippjCwijDYj+E6&#10;9aaF0iA+LhPHqhTE94vExQci4nBcLAHTp47ChbBIPHUVxvwScbHQBQzM6kXiqaswcJeIi9UqrcPU&#10;XCSeuooXuovEU1djuGpzDIhNJWBgCC1pXaybIL6sq2JniDiMgyWty4k/iC/rqpy9RRwH5iWtyyk4&#10;iC/rqryQCuLLuionQxHHcW4JGDmjBfFlXZXTkojjiLOkdTm3BPFlXZUTRBBf1tXg6Rd58c8vgYOD&#10;b3yA+MqX/SD1V/zWi34wr07YJpb9IPUZb5iW/UBXqG7hEoVXz6nTCxcpvAtOP1i4THW6TnULF6rg&#10;1QvELVyqgoct/GDhYhW8XfEHC5kWz1P4wcIFq9MVq1u4ZAWPTHzCQqZ11eoWLludrlsd/AuLBp+u&#10;XGLrL/qBrl1idy/7gQ5v2MCLfqDrV7dwAet0BetgGy57gjK9cBFD6FoaGrCZFj1B1zGxX5b8IFgl&#10;MjTEllj2gzSn5Vy/7Aep03LGXvQDXcj6hQtZOMWGPtiFLO786WgpKRVlqtEppBq9E1SInb96lhOp&#10;/lHC4SWmenUbP+XfPx1/vjkcg8SzHEw34s/HgyUeP/bsLHH/YCTFbAiSSot+r5+PocUh7XI93DGx&#10;Rf1eP5Ncmg39TLN+r59JTtx9eO7Qh2gOaES/109tL+Ib4N2uPle8INLeFILI3fY2YnqJHOZUrT3V&#10;IBw5i+TOmlb8Z43HnoxpJRpnhGcJ/Y1KRowjTqM1jOMGxjP6MuLlY1VO3naKHMzTmtwmcbxpcKdy&#10;E/a4WnujGHF47jRvstpP/Uz9TafuaZ5W+r1+Jjlxtks/9prEoN/rp+ovrgRnTev3Z41HyTCP0CIy&#10;hFJPzhL6G5XUcVPv8y4tjIjVrOoGTtnQF/gS6nJp1PSziaG49DPik5QP0c15xdfv9TPKbdNz5TBQ&#10;424rXlJpD286q3LpuQg1qolNGPSBuvqIntL2vmm1FpU3TnVwkwTaohMTXnxX0aVFYYLXviY3jlh2&#10;0d4WHrOanE6QbWMQzHLz2UTJ0s9Imi5GiCmoPzct+63n6mK+jaF07mI56MScjxGKSz8jPgSuRj03&#10;+OjldaLw0Vg4BnHiQe5yAtvnDvImXOQai/SQznTIKa3rTzycgg/mQZVfeae/oB+bJNfqh8ptGrNI&#10;Njd57mbeQlQf+hn5gO8vys2mhH6vn4k3eb+B9obGgorEoCg32zLajn5qe3FDQqBcVX8ItA/t9Y15&#10;OaTnIi6/2p7q73w+Vlz6GfHNco3Fb5POz61Fcpabz+X6PP2Mzx2Tudlhg62NKz0iiOu+JjelRD85&#10;X1bl0vztEbVRk5MNNYyDxmY0yptSjJe+Md/0YNI6LOoBoW+su7pOIoC12g+V26zr+wfemYR+tOTG&#10;dODYxHxKd52UdSXMSwQO1PQ8YV8TubGxf+g22NzfFm6X8jZGaKvPylGipCBW3ys3EhwBqfqIGnZx&#10;Jai3NcgrhjawXtVW33XxnjK01lhExSEjD22dbNJhuHWgSlta63wGM0ce2joWpnnYWE/iLDwfWnW1&#10;0c+46qQ9dHZY6bf6mdbsRBS2vtrQ1Z27MQOT0raNE79ysG1YYTOljfZ0hCABs9oLHXA7vGWu9VaH&#10;776xIOpk2LcslzS1Wu1Naaa28OlxutXfrZ7OG/rT036Lj628TMcwbh1E1RppjYNdsm6k0EeND7Wq&#10;psYo3aeD/NgY9Jd2X5wUWOHF2xJqVMxuF/xjniT/awoQvJS4uHEr1vB6KbKjXlRHCJNb6iGgrspc&#10;WWZhBRRUk4nb266Lp86rN1q2As597ByhVMwG8YlxIH5lfYRhizjf8Ew0l9c+wEl6Tm0L9RHC0wsh&#10;IM3ekuOdzq5b7XfRv5w3hn19bixK3a5waA19yOUwa7P2hh3Cjhg2bIxzc6FAAsOGbSVrCxkjSBlg&#10;2GCazY1FKY4Nqs/ac7HBYpibCxUSGLaLuIo1QngYuCKqQsQ4OhmHBp5Ha05FLJFAAVom8AoN0SkU&#10;YM5FFHMAWj6Gcc+5tQEVIZ6CArR0VADmhNQAFqkWw7jt6OCzmRYh0YIBLBMt8NqSU2zTLIIY16Ac&#10;zXKKR8kCl9WinJQ5JbFKAgVoCZEYyA2lGHvyeUhHMQeg5WSQFAIKMKcklklgAMsEixCkycYgNlEL&#10;UGL22PJSpFe4c1jeiZ4ncUiuoAAtIVCNQ7Gc5Of2opgD0HIy7CQRnFBsMytCYgUFaAkBPmT6Uw3m&#10;jEQxDrBIq4DjjY9BMejnHsdKCQzgRVLFdr+nAIuUChFzAFpO4HlDwhTRoM2oCAkVFKAlBKpBUiDT&#10;oHhw5w5HMQeg5WSAj5MDzCmJtRIYwDKZYr0d+DZnUymCGAdYpFLAxOBj0GZShEQKCtASAtWgWgzT&#10;YJFGIWIOQMsJZjFfqG0WRUiioAAtIQCI8EEKMGckinGARQqFC1C8IvOYieUSGMCLBIoNongZwCJ9&#10;QsQcgJYTl2KxejKAEspKAVpCkBCLjCcK0E4SEXMAWk6GHoOazWKbORESJxjAi8SJzZZvdeLHnTuM&#10;fkCMAyzSJoZe0nDJMiNvmecGY8UECtASgidj02EaLFImRMwBaDkZemcvJiUTKEBLCACuOcU2XSKI&#10;cYBFuoS71UlMyVmDIVmCASyTJdYb5C0xDcqrhLk99ANiDkDLiXtYsJkSIVGCArSE+PaITZMIZosD&#10;0HKCly58JxFf19zjWDWBASyTJNZwVlENypvZuT30A2IcYJEiMUxIOmOTRLzcc4OxbAIFaAmRlP+B&#10;A8yXrSjmALScDBvnRG2zI0JyBAVoCZHRx/HlhAQpDq8smzBsdnyVQR9zDcayCQwh2FLBlMWK+DSK&#10;UcIyz6TgAZDzUFpe4KRA7iVZC0ME55lnzD1nP7ksnOAxjV3YosSI8FBacvo9TiwcZc5OKpxAdVka&#10;8WtkwHJdWis+yDkoCzMeL6z5xkcrJ3CUlh0widRYtjCWlRNEzkNZzpvRYbww5n1rvkyPWK+Rr81R&#10;5vRgpEPOQVka9CGNjI1La9HH2glUl6VNv0bpFo7SGvVBzkNp+cGrSNQloCjzVS0VT+AoLTthgaGq&#10;NIZ9EPMwFnNHCrJxjDk5qXYCxVjY9vudY/fZ0glBzMFY2Pb9Dt4MitEa97F0AsdomcHyteaHsvCW&#10;aF7YopyH0nKDNDJnflsLP9ZO4CgtN3g6/FaUbgm6yVFCzkFZWvmI0+W6tGZ+LJ5AUV4a+s75sSst&#10;fch5KC0/Qy/ldNnMsbZ+rJ7AUVp2UF8C2ZpUl4W5L3IeSsvPIMXaOMqcnkMsn0BRliY/nJr8nHFR&#10;PgFyDsrS6EeGIEdprf5YP4GjtOxgw0LpGqpLa/gHOQ+l5WezxoZLdWlN/1hAgaO07ABl5+w7toBC&#10;kHNQFuY/LCVnRbf2f6ygQFGWHgC4EPnRXLINsjke5DyUlp8KSrvvhBIKHKVlB+cHx9MjKQ4ZyiDn&#10;obT8VFDa2eO6Ai6LKHjvhcoaCiJ3RomXrS+JmF4GqaY5zYE89axQTXKaX/43xEE13u0f5nfndXHZ&#10;74O4xuY1xDE2g7iGwNXFU+TaSyLmRc5xCpk4zCETdUVqOtPCbCZNZlqYy/SSiOnN1eA7kAH/kogp&#10;ARAYpDSBXtco3PaTAi/qwxk7ZFxHxIKJkRqNH+g69ZKIWeNBk8c7nMcWqTWFnuK2BY0qbfCg69bX&#10;JmJKONZcl+HXJM+FQ5Zkz4VX2aKUc9JPjIlEAQuc4jB5JREhauMsYsMn9yl0uhH5q2LnBrUZ/XSf&#10;rAJnBCoqUUsCErWC6iBRADTGPp1FtVX9TG2q4NiI4J9b3M0P15b0s2gRudx6UFAJ/VTJlBUA5089&#10;uFiiTULPgVYHn7aln6lN3BGQJOEZiUpSCf1USXlxAm0ihbzeJi6rWSiYgj7RYv3Zu5Sfh+7omqbg&#10;9DOCROhaenQjLnWH70NnWkqfW+zmXGR9pH6mR6ezJ8q06kKtAvqZBNN6C+NZVxIV0M8kqHqUJPBl&#10;1LQllW4YffU25yGEMjktSdVlK1hZJ8+CoZ7mY3v2pDkh97dVdaT92WOIVAV1RuwbYw2mcJwQ+0aG&#10;7pSS/ptyKVmr9WBJvpKx2+rJlLJLW6qRrFJpr6VrFBqLcnirXdOgZLOG9pAMWJVLyXiyXlTlkv5w&#10;w2FVbiakLZhmQevJ8zq6a3QFgnEO7Bq6+eu3hfZGkx49NnIQ586MjexluQ8mEDg1soRmhU9zfQBd&#10;wfQzrmQbbbAlJ+/cMRJbD94km63Vk006g7VUo1kKLV3P7TUWZFRzC/0Y58Ijqg/9THpJOcRjI4dY&#10;9deK2p8JaQsmRlpPPg+aRlfmGTA2dDPPgJayZ8HWmWwvJXMxappyab0ZoPXaerNP69fQOOLt08Qb&#10;Glup5lIMjfVL5STYvoovJa/22COXyNVX6206jiyTwg0j1Wdu5f0auOhn94iOeP2MI3+bTkt9Ixdt&#10;m85peGtefe6E78NzG7rr097Z0nEoQCj9aDw31KUUudYpX4Jcgl4ae1iq0tHSc6gsKu01xlQohily&#10;OGrXxkqooihyjbPMrL/G2Jv5aMhtk6Ei7dbwbdN5sG+slPP4Q0Hyantp1Lf0vGx2SB15KK8+NeTN&#10;PIQa/McNsHFGjS01qIoDDtBqeohCU4ulaFW1ypSEUvXo4oSXrrWHouxnUMUEj0dVLm3zEzarmtyA&#10;fCVR7bYxOAapvixyjRI9m0TVbvag6eKln2n7TseLXSNrHfEf4bn7uUqYtqOfsb0xHcThGa2fiMe0&#10;ymK/bwnGZRFGaX1wjslrCMdOQ1AtbCmhUCNlTv1H/GJdUM3cc2qZqkU/o3qQlhaHq2ZYwNGlEvqp&#10;khKuCqYhWXcY4JaN5KzYNAYtnGLaZsNbEd1n4ekNHZ0lWz6Vs2TTxA+5enh6y9ycm2yaS9pi65g/&#10;t9g8fmqL5ZENjH5Femm/e4vQ8zTYTBbq31V66ePd9Rv8b/XLp/uHJ/kT7nl/fn588/r10/Xtzaer&#10;p98cH28e8O2H4+nT1TP+evr4+v3p6svdw8dP969RO2N6jV89f8Zt8L/7rbT28POf7q7lXnT5C1JH&#10;/3Ra3b2XAgCaYoqvRXwVs7hVKv4GlN1d//F4/a9Pq4fj21sUAb754ekRNdvQAH6v/3Q6Hb/c3ly9&#10;x93zcUraVgSRxfHu/u5RbrwX/7P8OfUX9863e3v88OHu+ubH4/XnTzcPz7HLp5v7q+e748PT7d3j&#10;Ey67f3Pz6d0Nenn6w/t4eT2yXVMVOcl7/Xy6+/7Vf/S7HxDp1//Dd2/H9dvvNuvt77/7Yb/Zfrdd&#10;/36LKJBd97Z7+59S8bjbvPn8dAM1XN3/+HiXsOJfL9B+urs+HZ+OH55/c3389DoCVXYAtFu//nR1&#10;9/Bq9fPV/flEAUAh5VohYp6ISkQ1T6frf4GysRTjz8+nm+drZGdfvfkAzaV/h/D8RVDzWbOi9KdH&#10;Yf7qjebzApJUyOv36ci132mmn6jlGl8NEpYs2cBnC0R//HiKl6Wv5A/QLZCJduaL02WCJxH55/ka&#10;+4ArIgl/BLB4sTtum0/KRFrzMmV+OZ7eR03Knx5Px+ubpyeMfSePGsbjRR512Np+ZR41Aj3iRrHf&#10;4tAfeFHFdTspGCqaw+BJ65RqLs+g/2uumUfW0Co8MjzpfDO8CcyWgvXh4YUQziUxMC8GZaOS5A43&#10;1Y2xKlKeH42V4BzBF8RuV6kPuZgN7YG3Hld8iTqKx0I/c2sxjVoUUwgVQT04NOJiFIYNg3FuDTG0&#10;IbeHYMPZL+srrrbEJQcEGwiaW4tp1ARbGYGNKusoqs7A2QjsIEc1J8eqHJ7cAcjgyZp8xhdK0zNi&#10;y9L0sK9ABQWYkwEHPeQ4QMtHv0W4MAWY0xGvmqcALR14MPIlOcCckShHARZR17hblQMUz8NZgzGN&#10;mlAsq19GCB68wT1MTINiLcwNRjkOsJgdO1wbwjQoLoq5vZRGzQBaQmTkOxoUf9bcYJTjAC0nvcRi&#10;UoA5IymNmgAUIyXXoOiOa7DIoxY5CrAMtZYARwZQjPu5w/G6eTYGYS4WAHEjBKW4yKMeIccBFpzg&#10;vQEHmDMS75unAC0hsOLkzkQ2Bm2IdZCjAIsAa1EeBWjjq8PddAxgGV2NdBlnA7HR1UGOAyw42SOa&#10;nlFsQ6tjGjUZg+W9dCh9jCHDNChW6DxmMElCwQuyjUiprWxUQ9ABaCYJUtX4DlzGVPtbsM2j9vfg&#10;IqIaliWn2AZUxzRqosHyPrpu72mwCKcWOUqx1AjNNTjgUmhGsUTczIzES+fZGCzvosMbfXSYUVxE&#10;UoscBShuBgNQLqYlRwUbRh3uoWMAL4KoYZlzgEUQtchxgHaSwLnLNcjSqAnF5R10OMw466CNnw5y&#10;HGAxSWBDcA2aSRJjpwnAMo0aD3Y0aPOogxwFWKRRI90NN7ETilkaNQNoCcGNvMhapGPQ5lEHOQ6w&#10;mCQ7uaqbATSTJNw7x8bgxb1z4XTEJonNo8ZdcM4sLtKow33QDCBLoyYaLNOocVeAc9y3edRBjmpQ&#10;Cizms3gjl7ETDbI0agbQEoK9GNmmlGLxKM7rVpTjAItJMiCXhwI0kyTcNccoLtOocf+lMwZtHnWQ&#10;owCLNGoUo+UHVpZGTTR4cc/ciE2HalA8rZkGRY4DtJwMKPhINcjSqBlASwiokyHDJgkiKHKAIkcB&#10;XiRSrz2zjiZSE4wXidR4E+gs1kUmdRB0UNqpMqDYDNUjT6SmKC0zCI/xrKcikzoIOigtPUDJl0R6&#10;Az2bMSEkLFsigNI72yC8wTDuHm4QtaCCwacyrOX6XrLs8ERqpssLW37tWQEYq/pw3AGIQywEuS4l&#10;hCDrOV7D86nd0URqitKyUzFHQ6zUeXoHu5WjLEz6Yez4QQwBsdodufsQz3ZO27DOVTB6vFAQ21nF&#10;5aakfI6LoIOymD0j6hZRxq1hj1dtLkrLDo4TSImnC5FkBRiUIXeemC140aWCcVyGxZeNS3kTOLOj&#10;qdSM8Qv7Hu9VHZSFgS+CXJeFhT+MI/YwhtKa+CmZmqK07GBAe7tOkU0dBB2Ulp9hlHsfKcqcnUNK&#10;pqYoLTtA2TvHn64w9UWQoyxsfRQZ4QcgehM9XS8vzH13gyyyqcNO6qC0/ODNIDcV8CrXjEvX5O9K&#10;m9+3Fjpr9PvmApKi9eFh9vS4bYczzu6ip7osDf8KSmv5V1CWpv8eVZrouLS2f0qmZuOytP7x8tA7&#10;bVjzPwhyxkv7H+9JHJR29sRCahSlZUf2cccFIDH359UtCnKUpRNgL/cNszluvQApmZqhvPQDoCwJ&#10;X9VLRwAEZ5R4hfaSAOyly8lBAK/XXm5ivciKleVTNDMH29ez0fRmwzl+pi6eQvRfbmK90PtLArA3&#10;V18SgPHGG6t5fWa93MS6SEu6XknpmUU/0BXrm9/EGhn/irstw3FS0nPFzJMomjLxdZ+Sc8/XFJ4l&#10;bKCk3vt1ltTv9TMGVG5ShPPYCGgcU3ToOO8y2o5+xvYmOf1iN5KUssiWfq+fUW6bImJFviqXrlWZ&#10;4PStyUl6ljx323guDs5RbqgHue5TTGgyuEGt4tfP2A8pjhUbhHVdAwg/U9ynt42LPHAbcmxxbKgG&#10;zgM4MtDnluDlqNE+XN8fn26A+nKkjemeLWXHG2eblNpY1yas/YC0EV+rl+RBAVVVitmEfovnoyaX&#10;crA6nONrYnHgnC/nVeXoZyJaXiyJsluh7SneuhUpC/dhbK8xHJZOZJ9k249JnDvox6YRAq+5o5vG&#10;RXVTionbtBYQ8azLcxv9lcw/kUOp/ypr+ly5KK/Grvajlcs1Jd5kqNbaw6CLo68tKC/cpCdwMdRb&#10;TEtI60Jg+Dh1GrXWmnSLpGCtPnqt1+k11pp9yhBuXbu3ExcN+oy3i9UHb+drBuu62ablWhbPWkfw&#10;yi48t7FLSDpMGIR1tYxipUsv6uUQyjVSJ5q/qornMbY8H2a8hRV+wrTKNS72wn4RZ7R81nQEwfjw&#10;1tSaBVtzFYIR46aR1gL/aBwXrVWnG1Iq56aR/4KMhNji2NgE4IxPC3djiC/eTtHrhRu01qKQpIgq&#10;M7uU54QSow3BtN3ihW1DUMKyMIR7nIbrjxZPqQgiMKwhGJez1s2lOMTCaSctNqYPBONy1tx6d+Lw&#10;lvnYGhS7dMbqWnNmXn/meaiTVz9117+YsCpQmeWXW4Q3y5fuOlNSVXPTkaonoipJVK/SibDchYLJ&#10;npJU+nqLWzj85dGNozV20LQYNEq5QDCOJJlw9Ue7e7KyhAP8V+Qf/fTTD3Jeixj+fvOPJC/ib5+W&#10;gQF6kZYR+P2VaRmjVvKZUrYru94OOX66vn1lXgYSm8dVeCaGQ54iga3w/HY1vKdO634uhL0oezu/&#10;A+QV3j+Hw1Iulr+hDkK3K+1BLmbfsE27bkORQeNnZF6JfMzJHBlAUWRYNea2BDleXzBk9r2Niwxb&#10;ytxazMkgOityMlylmUiOitaKQA6f0JwFvC+Xl/oMnmXBh5fTUINnmdgimIWyWgRwTB48SwVukBgp&#10;sVLzYuYiSHFmi9CNCRetUng2ciMGbhDtFXEbLjwTtFGDZ9nw4eVsLL7SDiN+T7VnojWClKM9y8Yo&#10;F9qxxcTGakDFfOwVkRouPBOmUYFXRGmMOHlReDZIY+l1drsBt43g6ZfLXU5GkOLaw8kiX6RGnJs5&#10;vHyVSlkYZOyJ79OseYjTpPDM1JBoTg6viMsArxwey8Eg8IqgDHCxpfBMBkaQcuDZqSHDjmrPxmMs&#10;vcgOl7rxhcWEYgQpB55lw4eXs/FXXGM3Iq+NsSvexHnhw+YOMQ6wCMKAp6qj+pMD89zgIeZfEHrL&#10;CIz1iFsXKcB8dgAgxByAdnrARcZPKiz/ggG0hODJCBOmAHNGohgHWIReoOwAP7DYyIuYf0EAlnEX&#10;yBrjAG3URRBzANopMiEWnFLM8i8YQEsIbiFyNl+bfhHEHICWk6nHBQxs/5ACK+cxGPMvCEBxHWUr&#10;IEJ2EQXEKLbpF0GMAxQfU9YiShpygCz/ggG0hACgMwZt+kUQcwBaTibUCaEaFCfPWYMx/4IBtISg&#10;cAt2Q6rBnJEoxgEW+RfTgAQRRjHLvyAAy/yL9R5xywygTb8IYg5Ay8mEKj0cYL5uHZZfY7fHlVsU&#10;YM4IYsHDzVzU+LCcTAOuxKEazClZfo0drhnjy0yRfiFiXINF/gU0yJcZln9BKL7Iv8AaTDVYpF+I&#10;mAOwmCQD7t1gGmT5FwygJQTvQrGmM4qL9AsR4wDL/Au81uKDMMSinOcxfuccpS/zL3rsTgxkmX4h&#10;ch7KYqp4iw2YyFebv+IiO9RO4lyX6Rci56G09GDN9nRpJgwWMU+XhckuV/XwVbFMvxA5B2Vptq9x&#10;bwwbkzz/goxKnD5U6SlnwEeZ0xN746G0M2e73vFDNs+/oCgtO3g6Lhil49KY8FHOQVkY8dj1Hcat&#10;FZ/yLxjKwo7H052TRJl+IXIeSssPHDUeypweeGo8HxcmS8F4j3xTqktj0CP3B3IeSsuP76+xNj28&#10;297sKax6PB3HD4rS2PVRzkFZWPY+Smvap/wLxnhRZMH13Njsi8J1A7/8S8yzF0f5EvPsaeYl5tnT&#10;TKqseZjDYupBqGKG4Z3dYa7q2xDHETyIawBKXTy9ljvMr7Ub4ljGpfX5NW9DHKcREcexO76Zq4vL&#10;YTqIayhJQzx1FUfSJa2/xDwv0lKKYMIera906yxg442sfe2lR18fnCt7oATnBouTxUwCaxxifSwP&#10;h0d67/1hhsSoFH2prFEF+vn4LKX6ZrFziyqgn0nw8tEqcIYwi6IfmAhwxqeRfRbRH0VRrVt+ltTv&#10;9dPKKaX6rX5GqRQaVheSZFZga1wnIAd3SOEUGwedPkg/0wNjN3W665f6GYViZEkjSiYK9TiyVR8o&#10;N8kEXK34k16jc7pWAeQ0THDbTyvCFidbUUkrhGgjt7CL4IBQoqr2FOPQwLhJJXn7Ddy71RZTaCfC&#10;fHVNVS70M3KCbPCIcULxhFqLYyrU30/bunokvD30Wsp+V1uU699FPdtWcWNxuogg3mhUW5zVs8Pq&#10;UHv0JgX3Y32p6xGJI3HxWCCZYgNhvtQVhKGd+rNvjAsxhWLPpY5orUOQjLMZq1c9en+WLFearwvb&#10;6ddvx59+ShhfwnaK0rR/ZTVVUHkRthOWw18btrNP8fkIDgnLwTlsB2+4YjHVAS9u4gj7yqCdaYTP&#10;ZJQnork8giZ/93cQ16A8u5CxbzRQEx7uF7wKK8Wwrs5+xiB0u0r48wdi7uSvR7AwUVzGoSHuDILL&#10;+jJQ6AOOQIIr95oHIYoL9Bpc8MowfRkHoDgwCK7C+beDyU+B2XgdkaLICr/ftIH+GTRSQJWBswTg&#10;aizOpkSSZnRCioOzJEwojs/B5SzE4qkMnGUB4BzN5TQEKQqu8PJhN+XgrJMvhOoQcIWHzwVnI3Wk&#10;CxycJWLCiZhqztZWCa49Bs7y4NJq3HpBioOzROBVvwMuJyIWTCXgCn+eOyGMNy9IUXCFKw9zgdNq&#10;PXkhSIeBszy4y4iplOqvI2WIDtZcSqsEss/zK4boMHCWB3/tzXmoLL72dberORKgQ8CV8Tl7vKhl&#10;C7CNzxEpSqsc/7Il2B1zJDyHgSsmBA5rHFzOw06kODhLhDtbbZWUUByVgMMBN+8qHouoA7J1mdCc&#10;IEXBFYE57jpHAnMYOMsDju2cVlMWJUhxcJYId4cgQTkMnOXBB2cmhHSBgisDcry9lQTkEHBFPI5L&#10;qwnH8WlFEkc+SpAqzDd+EozDwFke8Fg+IUwoTpDimrNE4IDJD3IkEIeAK+Jwdt5SYsJwghQFVwbh&#10;eKdfEoTDwFke3EXYhOD4izBMdUurczQnATgMnOVhh8lPlxJT/TRIUc2VwTcerST4hoArYm8Q7MvX&#10;ORN6E6Q4OEsEJgQ/pJPCpwyc5WE3bvlJWFIr5506SHFwlgj3mC4J/XNzMeiGgCtqnuKxnFYTchOk&#10;KLgy4MY7ppOAGwbO8iA7Fx1zJtwmSHFwlgh3+yLBNgyc5cEHl/Pgg7sItPHO6TTQhuAr42xcam2Y&#10;jc8tgmV0RIUwDvfgRINsKEJLCB7N+bUhNkGMEoxAmQKhc2KnBU4ZwtLE9hYWG17jryxlcVOxr+mx&#10;HXEd2pVQkDNkxVCElhR3XQ5lMeb1wF+YETKmD04sezos8mKwL3MvhaS0Z+ft3dQhFIQcQm1V0yDG&#10;WS7MbX8cWns7BtUwHZYWNwKzOEJrcouYg9CS4p7iQ2mimZQUUEMRWlJQHJ0fqmw10yDmILSkuGsh&#10;PMbKXiwM6/miStt7wrUTlGVrfIsYR1hY3+55HqnsBqFnf3dlHI2P0LikKggtKe5OjER2i9CbKWWe&#10;jMuyqWBaYblIlHEPMrSAKRuHpSnuzhRri/szpTDG3eM9LV5KEVpS/NXGpsvIosTHYVG41PdwW5Mc&#10;BU+d9bA0yr2TtBTiOp/g7Ir9Es4lrxcQ0rDCbYlyy5/89fH4JC/zDy/hXJ5mXsK5PM28hHN5mnkJ&#10;52oWmJSTMEIUDnKCja9RW8FWWNnDD3CgXPaDFLH3zcO53EU2HGpCH3AYWdQHcfaHH+BssOwH2um5&#10;FmJDrU4Jy68OSZNzhkSkyWtmFpAWvkfXBhyCY8+8SK9RDqEi2SjkNMr7M5FDmExsUSN39FMjeIAs&#10;yOmT9Xv9THIajQTfRq09OUujub4hJhbYgqeK9bygE/GZLZWktmYVawf1M3Y0tTUPMf1WP6OUAkNq&#10;cE0b2s1GYcOktHMQhT5MPy0HTbkUQzU0HjumYla4PKHai3nMNZRyOYoV/3k0p57IfBBidSKfBfQn&#10;KhiHO05kNT3raActVTFVTF0qDfV6W4mzupDyX31eGksN7Gle1fWgQ7z6vNhSK8wsNoV3XTWFpv41&#10;inglVaGyXK2tMam9JZY4bDxTR0SjAzq0G9o4j2zTha8Lehvebn6ce/ES9PZVQW9iscWgtz/ePdys&#10;4jEqxbu9fYi3q2Pv//Mjrof/16fVw/HtLey+m3Af+eEvjzcIZA7Mmp/IX+RC9NW7L/90fA+Zq8/P&#10;x7B/a5Bbuqg9BDnJerbdYHvGID9HyOGm+hghpwuF/lTvYF/JH75/dQ/YoWm9eFzGFrumXeobr76g&#10;eFu3x4ohjzJD5+n08d3b+1O8u94fYafj54f3OhtRAl27Gm98f3d8/5c/neRr+XcUGvtGF8GLGzVj&#10;EasLMBhKwmnyb87iNkYKv7CI8X13ffP6rwtAFR93zmKYWd+eRVzYFZ78wuKvYxHrVs5iCMj9L2Bx&#10;iCk6Lyz+KhblpUrOYjhvfzMWJxTWCOd8FP1Pwdo3vzyvruFj3UlcxjW2zJd98fT+8XS8vnl6unv4&#10;GA4k2NUTRTh73L2HmQQjKLL4A04gQWbVh4NGkvszTilpq1x0YJk2qaj9Djdw2wOLpPwEYoY501SP&#10;LNefn57/8eb4SQ4dekzJssI/vk8gDxh02fvaSYIGwxMBMY+wxwg4v7oMIf0x3SiXsSH9qLC4wYVd&#10;qGqUjlnnZ2LTmRuLYngbE7uQt1e8V92jIg6Dlr/AO4So/kto9j0RnjngejIGDStpDg1iFFrxQnWP&#10;Si4MmnmdGl4RXUITkzJjANjkImKGzYT2RzkKroztlytvGboi6kBKcaYkspyFi3oea7z85/hyJoAP&#10;chyfZWPaoU4GxZeTkcL7if4sF/JcT385HVGO4hNLOWNkGhHUyPCJITMPlkOM8L/EV8QbVPCZgIMa&#10;vmJiSMQaxZfzEatxEn4vqne4/Jowf8Hn8Cvpprn+JP6V4sv5SHH+l/orYg3wXG9+mGCDKEf5vQg2&#10;QMlBhk98IWd+Y6gBwWfZwHO9tcUE+0c5jq+YHxvcNkzxmfmBAoZ0/hZxBniuuyznfEQ5iq8MNNg4&#10;+mMB/5f6K6IM8NwRF1yy9c+EGUQ5js8yEkI1mP5YzD/BZ9nAcycPX85HlOP4ivnhzV8bYxBDDC7x&#10;FREGeC7q2lD9mRCDKEfxlZH/3vrHIv8JPsuGPNfRn4n9j3Icn2XE3T9Y8D/BZ9mo4SvmB/pB8ZXx&#10;/97+y+L/L/EV8f+RN8qvyQCIchyfZWTyTi8sBYDgs2zgud78MEkAUY7js4zgTMrPBywL4BJfkQWA&#10;53rri8kDiHIUX5kI4J2ZWSIAwWfZwHO99dmkAkQ5js8y4p7pWS4AwWfZwMiTO+DZ+myyAaIcxVem&#10;A3j8snSAS3xFOgCei3RGis8kBEQ5js8y4s4PlhFA8Fk28NzOw2f2jyDH8VlGcKs4P/+xpIBLfEVS&#10;gGjO4dekBUQ5iq/MC/DO9ywvgOCzbMhzHf2ZzIAox/FZRqYNDmzsfMBSAwg+y0YNn9k/Qj8ovovs&#10;gE3PD6g8O+ASYpkdELkLSKND4Wya2/yAKOiAtLxMG9yowLTIEwQYSEsLnu1NFHyVncyjoAPSkgN8&#10;nGqeI0BAlta6v9rYLAGAxLLEQZb2Ohw+XJOFwR7TBBhISw2e7S3ZNlEgCjogLTu+JmmmAANpqcGz&#10;xzVft22uQBTkIEvL3R2T1nRPyQIEZGm842ztgbTWexB0QFp2Jnd22yT9WICTGPAX9TfxbGcFtxkD&#10;0CQEHZCWHXeN5CkDRJOlGb/ebj1NWjs+CHKQpSHvbTQ8a4CBtNRAQT7I3LkSBR2QxcTxdmueOMBA&#10;Wmoii/j/Sz9rZ1IHoiAHWZr0nknAcwcIyNKqr0wca9ZXJk6ZPuCdG3n6AANpqYGC3CXIJBBEQUeT&#10;lh338N1Z6z5lEBCQpX1fWcytgR8EZ5AvSQTyQuMliUADc+f4wHqY7UsSgTdmXpIIPM28JBG8JBGQ&#10;TK3/oZIIsJGHJAL47GTfOcdMp1hp+V6CqmP0Gjbns0QRVa2B3/FoAEn9Xj9Ti6lqJy4VEZvel8P9&#10;sOHJsDprcpt0FTRuEqjK4f702F5LbuFzU3XLVjfEFyX6a2hF77qd1axK08+oPG2tcU29YoNjvKa6&#10;4EwQcPFOPpeKWXVz9Iai0s+IbqaiIYf3SFEpjedqgdeh0Y9zzkG9vyEMxQxmxX8e1MWwb+YSpFEf&#10;w0pdDWpPGvH4s2KqtKmaNcpJO6GfsQvLcgnS6Kw+T1xJ0FoDe8wAaOghtgRotWEZW2pEzydQYz3+&#10;X9wngD4XElUV6adRVSNJQNXeEFMOG8/UEdHogA7thjbmkW01i/H4Ffde+5He9w+yVzwcf7q7v1cm&#10;nYDv1emISHTw/vPNCX+4PZ7+/dXqy+nq8ftXT//2+ep082p1/4eHp+9f7buNGPfP4S+bcSsuslP+&#10;zbv8m6uHazT1/avnV8i1lj++fcbf8JPPj6e7j7d4Uhf2s4ejRLd9uHsWmBLYFsPQv3kUulgzF9F2&#10;YbX6ldF245CS9na7GLWXBbNKNouEQUoF90jPV0bbjVu86gtPRHMm5ipzb4cCuumRuUwRbbfebSTs&#10;CU0Ktlwwj2JB0RyI3a5Ie9b1NcpbIAYtd3uFaDvSVOlW2eFSOQrNuvFFjEKzLhVA41rD7ncO15Fo&#10;OwJN1rcsNglbNeq6UGw22i7IUXCF9x4E4AYtGUUFDYXzXqLtGD5LA/Dh2jCOL2ciynF8lo1xCy1T&#10;fDkZMdqO4bNcyJWL4msmw07OozMdUY7ikwUpYwRFl7j+rMs+RNsRfKXDXm7F4/isvz7IcXyWEVwu&#10;7eDL+YjRdgyfZQNv8XF7M9VfGW0HOY7PMoLrmzm/YnHMfMRoO4KvdNPj1YjDr/XSBzmKr3DSj1KS&#10;mo0/Em3H8Fk2QBuq/1H9FdF2IsfxWUYw/lD/j8xfW9cnRNsxfJYN4HOX5ZyPKEfxla753llfSLQd&#10;wXfhl9/jrnSqv8ItL3Icn2Vk6rGgMv2RaDuGz7KB6eHNj8IjL3Icn2UEtw+jCBvh1/rjQ7QdwXfp&#10;jUdzVH+lMx5yFF8ZbScLFsNHou0YPsuGvBZy+LXRdkGO47OMxPJmRH8k2o7hs2wgWMzbf0czP4Ic&#10;xVdE26FAHB9/JNqO4LuItsM7NM5vEW0nchyfZWTcO/OXRNsxfJYNlBgM0WJk/y2i7USO47OMuPsH&#10;ibYj+C6i7XoEL9P5UUTbiRzFV0TbuecXEm3H8Fk2UHlx0zn48v08ynF8lhFYWHz/JdF2DJ9lQ26f&#10;9PRn5keQo/iKaLsRl/rS9YVE2xF8ZbQdLh518NlouyDH8VlGRkSWcHw5H/Hia4bPslHZf00F3sr+&#10;Ky7E/Hy6RQgRW59JtB3BV0bb4fzinE9ttF2Qo/orou3GLcJvGT4SbcfwWTYw/rzzn422889/4kc2&#10;+vPwGfsDKUHUPhIXbNYazs/e/lvcei1yVH9ltN2IwolUgTTajqjwItouZSSRNbqItguCDkjLyzjh&#10;lnHGMpZaVVAo4YlYSapH6E3l4jXNa5Qo4AshzhAqiiZhaULQAWnJgSb5VEEbWYsHHPIckBfW+g6h&#10;cXQ3wQTOmkSLEOQgL+x1ZzzSoryM7jJBDlEkjsl0EW0HQQekZQc3cvNJTS+8piAtNeAULTqazMmJ&#10;ghzkheWOwHo6Jq3pjqXCobs03hEL5BjHxX3XQdABWUycPfYrDtJOnHAnDtNkmS+HdBbnBHERbQdB&#10;B6RlZ9w7ezSNtmMgSzPeN6PkCtCzXyDaWxzkpSHvaNJa8vGyawrSUoNnj54vzhrzQdABWU4c5zRG&#10;o+0oSEsNQHoHxjLaTgQ5yMKkx5Gb+1pptB0DeWnVo9I4n92lWQ9BB6RlB3YLt0tptB0FaanB1o2U&#10;Sgek2XGCoAPSsuMafzTajoEs7XvsAt46aQ38IMhBFhY+ZrdDtzXxu9HzEaMGnDkEIaPJ23EKK18E&#10;HZCWnXErl3MRM7+zdn4H9zQ/YIyWmkC0Q3dh6uOg5IAsbX3UCecgrbHfIWibgyzN/Yomrb0fBLkm&#10;ixt2RkmfpJq0Fj+ut/VAWmpwdPPOvJ01+oOgA9KyM268ddKa/R0u5eCaLA1/bMne7LaWfxDkIEvT&#10;f4APkmrS2v7d1ps4eDlmJw7ug3PGpE22w/7pTZzi5h3B54DMF7VDhyxdR5OWmto6aTPuKutk6QRw&#10;NWm9AN3OmzgXfgDpD1/MC0eACHK65bLczLbzx6RNvOt23sTZFROnG3AdogMyJwdrOQQdkJYdf3Zb&#10;f0AH9xan+8IjsMFlSxxk4RIQQQ6y9Am466R1CnRY8x2Qlhq81Zg8ugu/gAg6IC07/o5j8/Bwu7cH&#10;0lIDkHvPWiycAyJIQfZSeycfk97e3eNS7SQodjd+x0H2cvd41mBFk70U2YyiYncHlTsgLTuT+DrY&#10;Otlb50DvOQf60jnQuWMS7iEL0huTfXFdz4TLsR2Quf0JTToTpy+dA74rt7fOgSDINVk4B6bOeRnY&#10;27f5uMTeobt0DsBf7yxBvbkcVxz7zhLUSxxKNoQm741gb1Px8DsPZDlxcMTgS1Bv3+qL++08cRAW&#10;9fH9H5+eJfzk6hZ/CBEQyC9I/+YkX2DiIKjmoCFW9XwEGOkirKVu68IYSCIM9oEE6OrSQmkQ12jH&#10;hjgGfhDX+Ni6eAqZOyDsYAkYyf2T1hEFsEg8dRXG/BLxFMR4gFm9SDx1dWHx95cUEy8zQk78wiqO&#10;6Uv0/pJi4inyJcWkuZq93FOxZM3XtQphOoumZPB2hWUf8SdL5nDwPIUfwF+06AfiBYo/WLY6B49M&#10;/MGyragT70j4wRxMXd+7Ol23xL+wqA+6cnWxrm977xULPkCacxwakOR1evzBwk6LZRt+AHt0UR/E&#10;yow/WNhpsfjCD2CnLXqCrmIdbKZlP9BOw35Z8oNglQgksSWW/UDPHfNdJHUe+pRzgnu4lnU6nJwD&#10;JJx3F0HShUzOntkP4phKR8vTzfXz6j5EqseweEStn16t3n3/6p38JsbrJ1kJ3Zeq7OL+lRwt+RSR&#10;MlllI9nzQNrPs+QsYRMdNmI2BElFqN/rZ0qISCOkx1iMPdHv9TPJpdnQzzTr9/qZ5MTdh+cOMVQd&#10;GtHv9VPbi/iGeQnS7/VT8aX2MH1r+FBWIz4XXqCqXNLggIG+RO6sacV11nhEiFfK4cnjjPAsob9R&#10;yYgRXqTqs0epKgAdjvPBXNvRz9SevO0UOQz4al8SxyM8B0vkpkbWzpiG/4SqmrX2xrSTTfO0Uvz6&#10;mfohznbpB+Iyqu1daFrbOWs8thjmEVrcwOMfWzxL6G9UUsdNiI53x+suLYwDTLIaRtzVHvrSylHc&#10;pb70KHFdbU8ql6IncNZV5fDGN8ohprXW3la8pNJezAZw+7tNz208dpoivMYsntL23uisismUqnVi&#10;kkBbdGLCi++qXFoUplb2IVKzpL0tPGG19jZpIqEK1DK5+Wyig04/4+DT5Rw1b+rtpUWr9dxB8cW6&#10;Ky65CDCM+muw26eE22m+Z0bx62fsRy+vE4WPxsIxiBMPcuelUtvRz9jeIIHtIrev63lIZzo47ur6&#10;Ew+n4IMLo8qvvNNf0I9Nkmv1Q+VQLbf63CHNog0+a/gGOR4An4ybmlwv7zcgN7SuUZPXXiKH+7Tq&#10;7cUNqY+ZXP64Elcc2usb83JIz4XfvPpc1V83n491nOinzqPIm1hCtX5s0vl5sVzjuWNyiSGRo/pc&#10;PSKI676GDxceRP1hg63KpfnbI2qjJicbauC3cUBA+lp8buNQpAeT1mFRDwh9Y93V9bRvrX9pXdvA&#10;YV/r7yZt0i25MR04No0DjKwror/zMULHnX7G8Yd3WUFubOwfi/e3hdtluvKsdUyUKCn0ojHXJDgC&#10;UvURNcgL0WZbg7xigFQDmJx9RKxxeJCjj4g1FtEuLcqtk00aS60DVdrSWuczmDmCrXUsTPMQ2quN&#10;3zgLm6MtKg2s1tpKwKbGkNSdu7Hz6MGiMWGUg23Dmpwpnd8l6ITSz3SwSCNk1ziA6IDb4S1zTSk6&#10;fOXus5qcUCC0pnAsd8Mb09RqtTelmdrCp8fpVn/n03lDf3rab/GxxUFL+ts6iO6SVSDPr+lPrRvp&#10;T1UuLditUSr6FXyi71p7l3ZfHE8g8CuqI/yE/+ad21yX93dVHeHx7voN/rf65dP9w5P8CTUcnp8f&#10;37x+/XR9e/Pp6uk3x8ebB3z74Xj6dPWMv54+vn5/uvqCi4c+3b/G4WZ6jV89f0alh9/9Vlp7+PlP&#10;d9dye6L85fqff073EUloaKyQgK9FfBXPiyoVfwPK7q7tfYs/PD3CqSYFH+YrGH84nY5fbm+u3qOu&#10;RPRg2VYEkcXx7v7uUapZiH9N/pz6C+9cu7fxEq0fj9efP908PMcun27ur57vjg9Pt3ePTyhk8ebm&#10;07ub9/D1/eF9H5x4uLMqufnk9qrPp7vvX/1Hv/thjfz9f/ju7bh++91mvf39dz/grsfvtuvfbze4&#10;9qp72739T/l1t3nz+ekGari6//HxLmHFv16g/XR3fTo+FbdgJnYAtFu//nR194DiHFfBJxlnEQCF&#10;NxIKEfNEVCKqeTpd/wuUDTn8+fl083x9K3/8AM2lf4fw/EVQ81mzonS5SUp+oQUpoLsVbu7CmTQe&#10;R/a76Jw5V7MQcyVUs+gRdR8B6o/1LstVvO5SfKtBt3qPlExwdt1lwBWRhD8C2De6jFKCmi/KgIRj&#10;/a8sA7LZpsKH+y2CyAIvMp7kNjSEm8HwkjogGDyF5n7lrVsjgntW4ZHhSVk1bg30kJgiiSgKDy+E&#10;wHAWDYLsCgQgItMkmpluIZAgdrtKfcjFsDtl7cHs2lJssALn4KRQCIRhw1EsawvYJJubYcNgnFuL&#10;YhQbTgpZe+MGgb1MbyBobu0g8UMMm2xzWWNd3+2QfsDA2fChIEfRFdFDI3yxFJ4NHgqxQxSgZQLl&#10;wpBPxQHmZEQ5DtDygUBrrj/xOZ8VGOKGKEBLBx6M2g4cYM5IlKMAL1KKHIJtRlFIKGIAy4SiPmSr&#10;MophPZ17DIDIEuIALSfjHlFsbATa2t0hmYgCtITIyHc0aMuBBDkO0HIy9ps9B5gzEsuBMIBlIpHo&#10;jlNs84iCHAUop/hs2o3Iv6QAbRZRuH2LArSEYPRJZCqjWEzWeVBHOQ7QcgK/CZ/FpCAIBWgJQXkH&#10;SWqjAHNKohwFWKQPyfCjGhTH1dzhA6Y6XwfL5KFu620gNncoyHGAlpPNHgkdbJKQkiBMgyjSlo8Y&#10;TBKPYlsTJMhxgJYTd/8lNUEYwDJpyN+C4X05U4KOQNMUYJkyhNsxqQZtxlBIGKIALSG4UEFuCGBj&#10;0OYLBTkO0HIyDkiaZhTbbKGQLEQBWkIAcEQQPAVoJ4nIUYBlqtDgTBKbKRQShRjAMlEIofIOQJsn&#10;FOQ4QMsJ1lWuQXl3eZ7FIUmIArSESF0kZx2UoIG5wSjHAVpO4DaYKMXyXmhu7xAShBjAMkEIAB0N&#10;2vygIEcBFulBoTING4M2OygkB1GAlhBoRi4KY2PQ5gYFOQ7QcoLSYR3VICkNQgFaQgCwc2ZxkRck&#10;chRgmRYkWxPToM0KCklBDOBFUtAWKxLVoLwzm8cMktghxwFaTsYRidEUoJkkISGIArSEYI+FKAdo&#10;J4nIcYCWk3GDgwoFaCZJSAZiAC+SgSacbSnAIhdI5CjAMhVoQD4FAyjOwZmRQ0gEogAtIYCGFEwO&#10;MKckynGAlhPc1sntTZsFFJKAKEBLiFDsTJIiB0jkKMCyQMiEzlAV0gIhDONlhZC9JFywpaasECKC&#10;DkrLDFByPSK1LGca1w0658KLEiGdJD85KO10EUEHpaUHKPmSSEuEUF2WZrx/tilqhPiHGyTfqIpC&#10;cRS8KnZQFpa8b8qXeUA4mzpWABSsD5e0ryDIdVnkAbm2KC0SwnVp2amYo8WdXL49ija0O1GXI+pn&#10;sgUI/hcVFG8XfueNy9KqR8SCp0tr1gdBrkt5gxeXv4QSdRE4ypwdoHRnD9zseYvYrVE4is8ea9sH&#10;QQel5WcC5Q5Ks91Iqt0X7gO7sO+3ksdLV6LCwBdBjrKw8IGSnyrotVx0XEpN5owdDGhv1wkvRed9&#10;LAo6KC0/E05nXJfWzu9C5U+O0rKDhyOp3tFlzk8U5CgLWx8VlfgBiJYKoSgvzH13g5SciPOZIO6k&#10;DkrLj2sq0FohHKVlR8wUx1rorNHvmwu4Yku7E+b4OCDrl85xa/bHq7koytLwr6C0ln8FZWn672Gw&#10;UJTW9o/VQjhKyw5WVve0Yc3/IMgZlyDObEZOa5ST4ijzk8EhlgvhKC072GC2HuO2XkgQ5CgLJwAi&#10;A5yVyHoBYr0QivLSD4A9n8/x0hEAwRklXqG9pMp6yX1yEMDrtZdU2Y8SISavdR+PT/I695BeSh4W&#10;5p7JOiaKnGO+6rk8mniGRSC+EG6IY2aH1jUesy6ewuwOczZNQxznLGl9jlZsiKeuLsw303Szhdlm&#10;mmwGv8oSzWiq2RzRWseuiWaoSLqo9dTVhVlmKernsDDHTMxs0fucelTHHmxekRdDdQn6YH7GHyzr&#10;brAEww8WZpiFwo3xB8sGMs5fsc9i1Czqg65QUoZw2Q/SaJaSgMt+kEiW8nyLfqAp/XIAXvYD7fQc&#10;395gOsVBH15SZTWx+CuSD8PhQrIPJQBDlvhzzlSMxkSZ8DAoN6h4G/k8S9i4TU3MOEvq9/oZW9wM&#10;OGFhXoytDLEUiD3Ou4y2o5+xPdTJDe1NjQD6rTg08Fx49lJPtB39jO1tU9zrNC+b+r1+RrldCqDf&#10;Np67T/Gi20bCBQrGB3zbeSLo8/QzPldqMkXBRkAm/EypxUY8MIpQxhbHhmpg/sAUE+4agpejRvtw&#10;fX98usFAuhxpY0qE0GAmb5xtNFGoyuIgJgSQwrEQh60C0M+oTM1iQvW0mliXxth53dRm9DONiRjm&#10;hoN7tbk4YLt5Smkj+pmIlhdLouxGIHSfLnGETV596iBFpKQ91IiqdXbpRPZJtv1Apffw3M28h+j3&#10;+hn7Kymjgm/TyNhCzeko11pAxLMu7TX6ixd2QW7AAaimF33ugIlflUv9wJvUulziTYZqrT24zaIl&#10;0haUF27o8dBYMjsE00XB+eCgVOhnGoKI9YqCjWwiqcAUBFtpQniLETcUBARVe73v4jYhZaZq2tlJ&#10;WAb63DWSwLdzHphuZNpV/Yxd3qblGrGQ1efCXRWe20jvwD00QQynllovcB1C7IUGwSoo/YzgyjVS&#10;v/VXVXmnGVuerS9vYYWfMI4zlACtgsV+kWZMYyZAMD68NbVmwdZchWDEuGkMC/hH47horTrw/qZl&#10;YrZ7VKv6qXMhZdaN8+FZBfRTBcW3iSHZ2iUXb6fo9cINepfqYPSNLFDMFp2v9RGHHT8+upWvh5Nk&#10;HMKIDq2Pnp14SqGeViZjPJuKYEwVgLNKFa2fSeG7lDKE+netR8flDPX0WoJxhHetQbFLi303+xMU&#10;m34mjPP6M89DFdBPFbyYsCpQmeWXW4Q3y6eFu86UnDzNTUeqxgidm7kWhuLVT50W8n5JBFurhoyg&#10;IIhdqrZo4jSWjJPZ2NRH6qc+WkqwyqMbyaTYauOuM7QOhJcK10cqS5KegBIvwUiTPwQrDf+YB+eb&#10;xKKn08d3b+9PMVvjp59+kPNa7L4R+7vKP5K8iC9Pmo+Dvy3LcflyPL2PCS7yp8fT8frm6QkpSX++&#10;vXqURKSUbvGn0+oOWTkhs+8iLyMcA35lXsZul4xEnKVDO+eEFtyNgCEkeRmbcT7YaUpLzr2msWQu&#10;+HPGBVaf7LUGvFu7bhUeigGRJ0lgM5zfMsbMDHl8IYTdKGtsi5rhq2kbs/TytjDp5raC0O1Ku5CL&#10;2bc4e3khxpBhUZhbi3kZBBlmZYZMQFFkWDfmtoIQRwa9Z625yLDdz63FrAyCrAjncJVmcjIqWitC&#10;OSqM5jTgxb68MWf4LA0+vpyHGj5LheCbKK8sJ4Phs2TA+TJQak0h1yDFuS3CN/Y7XDzEhp2N3ojB&#10;GwReEbvhwjOBGzV4lg4fXk5HvJ2VsVsEbUzb7ZZqz0RsBClHe5YNFDbacO2ZuRHDNYj2imgNF54J&#10;1ajAKyI1sKRsKTyWi8HgWTKmLSJF6YKXkxGkuPbguMsXlt0eVdnZ2LMRGjFAg8GzZExbvP+n8HIy&#10;ghSHV8RmYGsaKDyWh0HgFYEZ0w6ReQyeicoIUg48y4YojsPL2Tjgdkq+8BVZGNMO11pQeGbTECkH&#10;nmXDh5ezcUDcD4dXhGLs4Myi8EwcRpDi8IowDBeejcKIGRiE3OLKFnDBd1zxns6bZJBy4BVTwyOX&#10;5V8weJYMuLqRlcXYtaEXQYwDLEIvELe6o6PPRl7E/AsCsIy7WEseGgNooy6CmAPQTo+93FPFFheW&#10;f8EAWkKgQedMZdMvgpgD0HKy75wDH8u/IADFdZSd0uA3RCQ406BNvwhiHGCRf7GXOvRMgyz/ggG0&#10;hAAgrgOjAPM5EsUcgJaTfe9okOVfMICWELlbmR/obfpFEOMAi/yL/TDwMz3LvyAAy/wLXK3DKbbp&#10;F0HMAWg52Q/IP2IUi493Xrbi5azseFVeyIJ0cL6JiI93bg93rkHMAWg5we1+/AQjZuPc4CHmXxAN&#10;lvkX6z3us2Bj0KZfBDEOsMi/2G+cMwzLv2AALSEIjtjy8704h+YORzEHYDFJUB+DUszyLxhASwje&#10;T2DLphrMGYliHGCZfwEV8kEYYlHmPiMiJUSQE4yX+RdYrinIMv1C5DyUlpn9gBQVNlXQRMYMUHoH&#10;rvBmJ3YnxKvitTK2R6bK4obWIOehtPRgvvBdj+dfMF0WBjtyJzp+bi3TL0TOQVkY7e6yE0J9MsZ9&#10;q73Mv+j6yWFc/Mpzk+gN5DyUxcwZEF1KGS9M91hPgerSsoPuOYfsIv0iyDkoCwMekwTJLBSmNeFT&#10;AgaDWRjxFZjGjI9yHkw7fQAT3jIOMydIMzAoTMsPHt/xpai4qDXIeTALhtbIgndg5usbYHqGC+4a&#10;0wGXpjnKGfNpbsx6dAdyDszCsBevkgPTmvbxsla2dUulvzQvEsx+78zzotCCyHkwC4Z855c18VMS&#10;BiNdgpzMotkjT4UumvL6MZ/oIZ+FOV5x+5VKxq77MK2pjx861mpXGPvIx3eUaaz9IOboUuLF8o5X&#10;QNoJ5Fr8uHHMNLnbOgdym4IRxDyQBTsVkDk7iDl0p09h+Lsexc5Y/oVL8SUeX15vIAB0dfVwEXWu&#10;0a5zzEo9UDRFrrxcXXWhSETeyMvQl3j8C828xON7k+8lHn/BzX26Qr3E41eW8f/frq6SWIr5Usdf&#10;c/NOOF9K8Hs4bbGYZEjEUC647FIshhdXAzM/imrQhsaD6GcKRVGxc4sqoJ8as3LxaBU4Q5hFY2TN&#10;OczuLKI/iqJaLPcsqd/rp5Wrh0lpccpqlE4qH9wKzUrBY/UALpwtsXE1AulxSoYQ3nTUYoeiEG4U&#10;q4cYRTFcFlVnNYoNEjtae2in8bkp+gIjWNWun1H9fYqlG3ZzDJAK6GcUxAXRUSU7GAe1R8/x8LhB&#10;vCoIx2Bscd8IWd2kKMfNuoFxI3WKJB5m3YgrlcyRICgZ+bXOjFLvQlqUm4TrgqnFHi7uumDCKNeQ&#10;VAXlomF59IDpWROc7yXYwHypCqp6UHGmLqipOChdURVEeHfkEOtaSzJF8kKyriA4DuLk28gNT7X+&#10;YM1UyVbcpkSpBmWOzbi8JNnjBV7r6bFNZFfU1Qmc5aoZ5xZm5VcF7v24R+hx1NBL4F5RnPqvDNyT&#10;t7IXgXthT/qVgXt7BL+FIYd6wmFqnAP3pFJxiNsb5qX0K8P29iNKdoYnYjTkIXQXUXvy7EIGMzhz&#10;o2yHbr3armNya95UHi0WhG5XCX8uZX0ywNVTXMYhI+8DCC7ri9liElFcmFqzUysIUVzWDbOX2idM&#10;X8YHIx4Ygqvw/+O2Ag7MBuyJFEVWuv5HVL5k0IrKSxKux8BZAgCOs2mc/kGKg7Mk7MeJ81k4/OXe&#10;dQbOsrDtEWzGhpoN1RMpCq5w9O9R8p5qzrr5Q6QeAVf4+F1wxsMfpDg4S8R+vd1zcGYqhOpKDJzl&#10;waXVhOn5tMpJOZvz2OoccGY+BI8+AVf48/FYTqvx5gcpqrnClQ9wnFbryMcLczrmCi++u4wYH76/&#10;jhQRejJRKa3WfR8i9JjmLA/+2pvzUFl8YR1YWrnmrNM++OwJuMJjD5NjoLPVOOyDFKW1cNe7Y47U&#10;SGbgigkxIM6ULSWSAXTeHkSKg7NEuLNVHJpzczE2j4ArPfS4EZGCsw56kaLgisg8d50jkXkMnF2Y&#10;UPua02oC84IUB2eJcHcIEpfHwFkefHA5Dz64MibP21tJTB4BV4Tk4bGcVhORF6So5mCjmtnqnUlI&#10;PB4DZ3nYehPCROMFKQ7OEuEe5EgsHgFXhOK5S4mJxPOXkjIOzzv9kjg8Bs7y4C7Cpgiyvwgjn8vS&#10;6hzNSQweA2d52K6xlbB1zkTgBSlKaxl/553PSfwdAVeE3+GCW76UmOi7IMXBWSLcQzqJvWPgLA/b&#10;deeAMzuESHFwloi9t5SQuDsCrgi7A6OcVhN1F6QouDLmzjumk5g7Bs7yIMONjjkTcRekODhLhLt9&#10;iZPkvLeGescMnOXBB2d2COkCBXcRa+ed02msHcFXhtoF0gRlaXbbSLsg5iC0dLgHJxpnRxFaQtyZ&#10;YaPsgpiD0HLinthpjB1DWJrY3sJiI+z8laWsb+we2xFjlA9C/I5bFVKzIV/l3XU5VMaZR7W/MCOE&#10;0TTo67AwtUNsHdWhJWW7xr04dBxaa1vEOMsX5rZjNNK6xgxhaXEj8p4jtCa3iDkILSnuKR5ua1V2&#10;rLzseKAQC6lyIQ5qu8YtIlSH1u4WMQehJcVdC+Ey1idHhJ4vqrS9xZKnCK3xLWIcYWl9e1sJrWXM&#10;WC4NcB9hTgpU7SK0pLg7MWpZGB16RnhXRND5LJsAuiDGdViEz7kHGVrDmOmwNMXdmWJtcX+mlMa4&#10;dw6k9YspQkuKv9pYg9xfbYraxb6H25rkMW6OISyNcu8kXYTNidjM8kvUXCXcQmNSXqLmXqrYvlSx&#10;vYj4S3U8DnN8Tz2o9KWKbQi6qqw3L1Vs46v/+jgKZwyEkXz7KrZfHTUnu7gEzclrZhYzF75H1wZE&#10;ykRVeMFoo7wrgqQEjERJDW7SzxjkNMqBX+QatfZGsdZEDk68answ+6Nc/bkKD1Wmas2JBbbgqWI9&#10;L+jEMpWkgLNZxaow/UzRYeGJAwDW8CdgSPqtiqVuDjiX11pLSjsHUSgk/UycJg6aconT1mN1jLR6&#10;oWOupZTLUaz4z6M59UTmA4hFx6NezgL6ExVM3Nbp0J6AlpqedbDrU/VZ+mnVXG8rcVYXUv6rqNJY&#10;amBfpIc0xOv9iy01IuwSqEaoZ+pfI0YxqWqO8FJ166dVe0ssDe7GM3VENDqgQ7uhjXlkW81+XdTb&#10;8Hbz49yLl6i3r4x6Q+xXjHr7493DzSrGHqeAt7cPfzql09efH/94vP7Xp9XD8e0t0qVuQvG7w18e&#10;b1AMN0xS8xP5y9MjKuK9+/JPx/eQufr8fAwbuEa5HT98kNs9QpSTLGjbDZxEWILOIXJ7ycST0na6&#10;UuhPH09Pz/94c/y0kj98/+oesEPTWuNOBlcSkfYejj/d3d+Hpu8fVl8QTYuiIvE0YcaOqYjoD7HT&#10;8fPDe10rUW9RuxrrAL47vv/Ln07ytfw7ig3Gf/7bVx2UF845jYEUw0k4S//NadzCT/VC4/HTawzw&#10;u+ub139tDCrc1zmNQZnfnsbdOt4p8zIbfyWN8GPnNIbd77+ARtz29jIbr3/9bMQOlNMYdqhvR2N4&#10;R4UNEJd/pIjtm1+eV9fYNncSxPGyN67D8tqsyCvxTpHGH3AMCSeXVSzinLj8M44q2LTkb8tOLZtU&#10;In23j1V3z+vkKG/thJlhvmZLzy2/uh7vGgV49vLIsLGe6/ZeRvbj4YWMjeyXkkO46nSNdzOlIM4P&#10;8zvqKIZXHrEPfnA/QicQVcGw5S/yQkVeUUyBDbMrPjIV15CbCim2/CUesEGMYiterO4RP8Kgmdeq&#10;4aXqJTSx4iw2udaU6c2E+AMc5Ci4MsZ/L+kHjNSciFiSl6iuiD3AcxEEwPHlTEQ5js+ysZcrOCm+&#10;nIxDDD0g+rNcyHM9/eV0RDmKTyzmjBG8DNxRfCzS/xJfEXdQwWcCD2r4isCDEMpJ+LVxBzHYn+Cz&#10;bMhzHX5N2EGU4/qzjMRX5gxfzschxvtf4itiDvBcb36YoIMoR/FdBh1wfsUnMi9UhxjyT/BZNvBc&#10;b20xQf9RjuOzjCDImc9fG3EQAw4IPssGnuuuyzkfUY7iuwg4QBlENn9Z4P8lviLaAM9FkgNdX0y4&#10;QZTj+Cwj7vhjsf8En2UDz0WsCMeXr1dRjuOzjMSADTI/bKxBKNFD1uci0gDPlSvG2f5hEgCiHMVX&#10;ZgB46x/LALjUH/IR89VUnuvoz+QARDmOzzLi7h8sCYDgs2zU8BXzA/2g+Mo8AG//ZXkAl/iKPIDI&#10;G+XXZAJEOY7PMrL3Ti8sFYDgs2zgud78MMkAUY7jKxhxT34sHeASYJEOgAd7C4xJCIhyFGCRESBH&#10;U75Cs5QAAtDygQd7K7RJCohyHGDBiQ8wX7IOWDiQ1UYAloRshy1fYkxiAAYp5CjAIjPAP9yz1IBL&#10;gEVqAB6M0w6dIyY5IMpxgJYTd46w7ACCr+Rj23n4ckKAD3Icn6Vk760xLEHgEl+RICCacwg2KQJR&#10;juIrcwS8Mz7LESD4LBvyXEd/JksgynF8lpH9iDx0doZhaQIEn2Wjhs/sIaEfFN9FpgCqaFCAPFPg&#10;EmKZKRC5C0hLY9nmCkRBB6TlZb9BLi7TIk8WYCAtLXi2N1HwlZ4rELMcBR2QlhyA5FTzfAECsrTY&#10;/dXGZgwAJJYlDrK02XEc5JqkKQMMpKUGz/bWbJs0EAUdkJYdX5M0a4CBtNTg2eOar9tFRd4gyEGW&#10;1rs7Jq35Huvxks2vKw14nK89kNaCD4IOSMvO3p3d1obvPCO+zB2AJpEVgP+/9L4V1XiDoAPSsuOu&#10;kTx9gNBdmvLr7dbTpLXlgyAHWRrz3kbDMwgYSEsNdOiDNA6vGshi4ni7NU8iYCAtNTW6TRpBFOSa&#10;LM16zyzgeQQEZGnZVyaONe0rE6dIJfAPjjyXgKG03EBD7hpksgmioKPKkh7PQOisjZ/yCQjK0sqv&#10;LOfWzLdn8JeUghRk8lKIV0JhDph3eFMSY2crmkkFEQ+YAIvEcciV1jESl4ina1EP8QVXE4y4dULr&#10;WsSxHpIsXhYRh3dkCRhxegTxZV0VF4SIxyCGJvaXQrwvhXjfPB6fJCDt8JJSsGRC/vecUoCNPKQU&#10;wG8nq+s5gjqF06YaskOMZMPqcZYoAm9TqsAQjwaQ1O/1M7Uo6dVYjwZ8RuXq9/qZ5FCYMsq1qn3G&#10;5RB3YVTbC1nY8tyW3MLnpoqprW6IN0qe2tCKXn49q1mVoZ9RKdravA/p1/qZxJLqsFPUVIxrtSI4&#10;eIurcimT8RzFoY/Tz/jYTbqPvCUnNUeDUhrPHXWoNPqhUdqtC9PHi8Gs+M+DOg0+ldQd+SygP1FB&#10;nM3BL0z6mga1J/DLVMVUMVUpVXO9rf9BMgu03qvSop+RHvG0gJ35YKXf6meUWpZZoGpvZRYkDhvP&#10;1BEx1jugQ7uVWVCO19hBLMJfUU/XD/u+fzCx5GGtd6K/V6cjwtJBw883J/zh9nj691erL6erx+9f&#10;Pf3b56vTzavV/R8ecPn8vtuIef8c/rIZt0LdKf/mXf7N1cM1mvr+1fMrmEnyx7fP+Bt+8vnxdPfx&#10;Fk/qwn72cJQotw93zzLtJKQtxqR/+5B0eXF3EXYXuP+VYXe7jQRbYXDvdn2ZLCDJLRJ2JzXn43rz&#10;lWF3eAZuj5Inork8Ag4QzvEnctdRemQuU0TdrXcosAd3e8ztywXzYBbsTRC7Ze1Z79duKxdbEWi5&#10;5ysE3RFopWNlh7u8KDTryRcxCg37WhaW5ULDCeisNQm6I9AuXPh73GdMsdmgOxR9lfvqWIuWCHCK&#10;a+CI4gr/vVT8Ya1ZGvBqYpSgDkKrKa0b5Tg+y8ZuBy8XxZeTEYPuGD7LhVwhKu5mhi+nI8pRfLIi&#10;5ezu4XVl+KzXPpTXJfhKn71c7sjxWZd9kOP4LCO4jJzzax32wV/P8Fk28Cof84zqrwy6gxzHZxnB&#10;Ze6O/nI+YtAdwVd66vF2xOHXOuqDHMVX+OkRzoybMcn8IEF3DJ9lA7Th9nWqvyLoTuQ4PsvIbo9g&#10;CIrPzI8QdMfwWTaAz12Wcz6iHMVXeucHZ30hQXcE34VrHkFoXH+FZ17kOD7LyH7Azb5MfyTojuGz&#10;bGB6ePOj8MmLHMdnGdn3Ay5MJ+PPOuRD0B3Bd+mOR9loOv5KbzzkKL4y6K5DeXGGjwTdMXyWDbyr&#10;wG3kHF++k0c5js8yEqqdUXxmfmDXovvbaNlAzJi3/8q9BvN2HuUovjLoDpEDVH8k6I7o7yLorhuc&#10;9aUIuhM5js8ysl8785cE3TF8lg1UDgwhY2T/LYLuRI7js4y4+weJuSP4LmLuetwJTsdfEXMnchRf&#10;EXPnnl9IyB3DZ9lAIUZUV+b4zPwIchyfZQRpU3z/JYV4GT7LBvjdevoz8yPIUXxFxB0SvXAPOVn/&#10;SMAdwVcG3OFmOAefDbgLchyfZWS3xYGN4sv5OOykliLDZ9mo7L+4TSdbX8I+zfFZRmB9cH5JwB3B&#10;Vwbc4fzinE9twF2Qo/iKgLvdDhOd6Y8E3DF8lg2MP+/8ZwPu/PPf3jLi48v5OIS6vAyfZQPnZ2//&#10;3dv5IXJUf2XA3Q6XbVAF0oA7AvEi4C4lJpE1ugi4C4IOSMvLbpL75cksxlKWDesDIor5PIHeVC7d&#10;vYyCBXwhxNlARUPAnQg6IC05sOf5VKEBd0yTF9a6LK50tcZENyBFkIMsAu7c8Uhr9FKQlhoJD3FM&#10;pouAOwg6IC07ux3mA6WbBdxRkJYagOycc81FwB0EOcgLyx1GEQVpTXcsFc6YLI13hAM5xrFcSJqt&#10;3kHQAWnZ2a+7jQPSThzPgCcBd3vnBHERcAdBB6RlBya8p8l8UUPmpuflKs1434zqrB0fBDnIS0Pe&#10;0aS15LuQP8fGZFGyF7Ye7kHns9sa80HQAVlMHM8bQgPuKEhLDUB6B0ZYAGZMiiAHWZj0OHJzXysN&#10;uGMgL616bA9ck6VZD0EHZDlxPF+1NezxvsGZ3VJrJ3P0YevGyHBAmh0nCDogLTswTrnxR8PtmCZL&#10;+x67gLdOWgM/CHKQpYUvecp0nbQmfgdHGT3jdmVmHfKavB3HptYFQQekZWe3QzIXB5lzc+g8Q7+7&#10;sPRx/nHoLkx9EeQgC1sfR7WRg7TGfoe4ba7J0tyvaNLa+xVNFhfu7Ma9o0lr8XeTN3HwatRMnPXk&#10;nXk7a/QHQUeTduLgpYBzVLNmf4eMX67J0vDHluzNbmv5B0EOsjT9Ub+L021t/w5lBRyQdk0T76I3&#10;cWzGXRB0QFp2ZM44IO3ECTl3bAnaWmpq66TNuqusk6UTwNWk9QJ0sHW5Ji/8AF1IPmY2TuEIEEGu&#10;SbmQN9sg/DFpc+86zxcA09o0iCV67Y3Jwhsggg5Iy44/u60/oIN7i2vywiOwgQOdb4uFS0AEOcjS&#10;J+Cuk9YpIK5nB6SlBt6SyXFbdIVfQAQdkJYdf8exqXid5xrABckF3Zu9Zy0WzgERpCB7XAWej0mY&#10;D3zv7te5/XnA77gme7mNPBvkFU32UlH27AEPKndAWnb2cmZhe7fcLn5uESCdHacvnQOdOybhHsqa&#10;RG+8MdlLAE/W8T3AOCDzYzRAOhOnL50Dviu3t84B35fbF86Bfe+8DOzt23z8zqH7oohOv3GWoN6+&#10;0Idj31mCeolDyTXpvRHsrXMAv/NAWmrgS4H9SZeg3tziEwXnMYmApY/v//j0LLEsV7f4Q4hqQZB+&#10;+jf8iWVfxHibg8YE1oP6MYARgXNYFqOPgSTCMb4G6OpNC6VBXMM7G+IY+EFcA2Tr4inY8wDHRYwd&#10;aoinjiIKYJF46iqM+SXiKTTvECuUNTUj9WakqzBwl7Qub6JF/CXHpLyhQ078ohkc05co8iXHxE0a&#10;SXMVh40lipQThOgd2/4S8eDpF3nxzy/7QSJWfOXLfjCvTctmbPBGB0jYJhY9QRb/+IOFndYVSnyr&#10;i54gEU/hCQsXqZAuHH6wcJkKqbvxBws7rSuV+OIW9UHXKoTpLPyBdnphSlzwPIU+LEyK6zQrrpvT&#10;EepbRad5cR38KIs6rZlx3RxN3XiCrlviX1j2BB3eC9PjOs2P62I5yOaW1KXqmIcONvAiSGLZBh5g&#10;jy77gTIN23DZD7TTsNMW/UAv3xGbadkPdE4vXMiCVSKdFltiyROChRB/sKzTPfJ+glrljL3oCXrM&#10;kvPush+kTsvZM/tBHCLpaHm6uX5e3YdQ9RgXj7D106vVu+9fvZPfxID9JCux+1KjXXwvkqQlnyJy&#10;TkaJ+Qsb8edDF/08S84SNtNhI2ZDkFSE+r1+poyIlI/UYyzGnuj3+pnkxPEl7c006/f6meTEMwi5&#10;IYaqQyP6vX7a9oZ5CdLv9VPxRVUPOHjU8G3E9JLnwgtUlUsaHDDQl8idNa24zhqPCFERMTx5nBGe&#10;JfQ3SVKcysA4NnK/RiksIHLzrqft6GdqT952ilwj0W2TLuCCQ7Xe5yQ34Sxe082Y9vEJuShVubST&#10;TfO0Uvz6qXqBsSf9QFxGtb0LTWs7Z43HFsM8QosbePxji2cJ/Y1K6rgJqRXueN2J/wotDlgrahjx&#10;4izKNTjZpb70uO2x2p7EXOO5cNZV5bbpuVJqotbeNu05cDjU5VKeUeOx05Soq68ek7wlET7qnVAx&#10;mVK1TkwSaIvmJmSiVuXSojC10g+RmyXt4Rrlans6kVAIapncfDbRQaefcfDpco76OPX20qLVeu6Q&#10;JnCqtOMOZgQYRv012O0lUEr0PF87o/j1M/ajl9eJItdYOAZx9kHuvFRqO/oZ2xvSmXlsXFomm0J4&#10;Lja72jiABzDKwTyoysk7/QX92CS5Vj9UbtPQ85Bm0QafNXyDHA+AT8ZNTa6X9xuQG2BkVuXktZfI&#10;4Xqtqpy8BoFc37ilTVKkg1xjXg7pufCbV5+r+uvm87GOE/3UeRR5ay1+G3lLg34slms8d0zmJhI5&#10;qv0Y5f2r6K+xAU/pwjbxktb4mNL87RG1UZMb5cWH8NvYjEZ5Uyr4GoeiUSI1RK5xWNR70/rGuqvr&#10;ad9a/9K6toHDvtbfTdqkW3JjOohtGgeYKR2iz8cIHXf6Gcef7kdjY/9YvL8t3C7lxY3QUT+SjBIl&#10;BbHGXJPgCEjVR9SQVoJ6W4O8YmgDk7OPiDVMADn6iFhjEe3Sotw62aSx1DpQSSiNdKFxZIHuRax1&#10;LExGUeNyzXRImg+tOsr0M422qDSwWpsLCdjUGJKpm3KOq7WmB4vGhFEO5JRZa26mdHbTaRf1M3ZV&#10;R8iucQDRASen9NpzdfjKTWg1OZnwQmuKhXAPUjq1Wu0JC2EIN/DpcbrV362ezhv609N+i48tDlqC&#10;r3UQ3SVrRJ5f059aN+1hlZamxigV/Qo+0XftuZd2XxxPIPAryiP8hP/mndtcnvdSHuGvvupN/Ej5&#10;5VLhpJMqI3zDixdxT0kYSucrjF4uXnz/Gs7ZhZdLiXM8pzGsB9+exgnhYLIifAsa4bDeBq+sWQL+&#10;+74/EwadoTHYMf8FNO7gGXih8Vff2CeRodlsjGbht6dxK/WpvxGNf4+32W5hJuQ0hkP0t6dx2kS/&#10;zLdYVL8tjY9312/wv9Uvn+4fnuRPqFP1/Pz45vXrp+vbm09XT785Pt484NsPx9Onq2f89fTx9fvT&#10;1Ze7h4+f7rE9rqfX+NXzZ1Sz+t1vpbWHn/90dy3XRctfrv/5Z1z+fPceHjp5FxypxPciv4ovfVQs&#10;/gjH0rtre8P0D0+PeHEoVa3mS6d/OJ2OX25vrt6jeFa0q2wrAskCeXd/9yjXP8vGKH9OHcYbyHZ3&#10;49WvPx6vP3+6eXiOfT7d3F893x0fnm7vHp9QrevNzad3N+jm6Q/vh7Al4obO9CpT7ur8fLr7/tV/&#10;9Lsf1qhR9A/fvR3Xb7/brLe//+4HXMjw3Xb9++1mvdl1b7u3/ym/7jZvPj/dQA1X9z8+3iWs+NcL&#10;tJ/urk/Hp+Li70RPPLt8urp7QAWyq/DeNVoKABSqCitE2AKiElHN0+n6X6DssGI9PZ9unq9v5Z8/&#10;QHPp3yE8fxHUfNasKF2uzZRfaNGt+Xrv5LBHbfVwMDrPJHHJhopdfVwq8QD9sd7enS74lvfHQbet&#10;C74Drogk/BHAvtX125IXEEf5+YrRGLWSVq2/9orR7U4SLsXy3iJS3mwliKmHd1mKnWH0yFeZ6n7l&#10;HaM7rD6r8MjwpMoVo+HhhRCAZiGvSCFFKgjSaaMv3a12FsRuV6kPuRiOYll7uwFX9zFs2OqjGDKf&#10;Q7Uzhg0bSdYWsEnJGoYNo3FuLYpRbOA5a283osIWwwaC5tYOEiTNsIktnzWGcq24E5SCszHSQY6i&#10;K0KkkSfWU3gS53HGFwKkKUDLBA41o6M9Gx8d5DhAy8du13H92ejoEBxNAVo6AHDraTBnJMpRgCxv&#10;mhEsAXlnDYasaQawzJruQ0kONv7ETTk3CIAo3cEBWk6QQztSiknJMwrQEiIj39GgeLwygCLHAVpO&#10;dkM/cYA5I7HmGQNYZkuL7vgkscnSQY4ClLcAsSOhugKGIB+DNlU6ZEpTgJYQzF9Jv2EUi1/+rMEg&#10;xwFaTrZyewobg/JyeG7vEKqeUYCWEBTdk8x9CjCnJMpRgEWOtGCjAOXt3BngRtJuGMAyQxoBh84G&#10;Iq/d5gZRqR1yHKDlBEY1395senTIjqYALSGYJB7FtvBZkOMALSfu/ksKnzGAZWa0vwXLa46zBv09&#10;uMiL3m2Q8MzGoE2LDlnRFKAlBHUs5CYkNgZtUnSQoxqUSJXYkTiLN84yQ+4bpQAtIQCIIcMB2kki&#10;chRgmQ+9QW0xpkGbDh2yoRnAMhsa+YAOQJsMHeQ4QMsJis/ydVACtOYhcwiZ0BSgJUSKPzrrIF5y&#10;nxuMchyg5QTvPvhBUIJfMoDecavMggZApCCyMWiToIMcBSgu/GwMhvJ7jGKbAh0yoJkGxQeZNQfN&#10;yJ2oFGBOSZTjAC0neCvIKSb1zyhASwgejOMbB5hTEuUowDL3GdYAnSQSrHemOGQ+M4AXmc9brEgU&#10;oAQGzQ1iJ4EcB2g52U3IvmMU27TnkPVMAVpCsMdClAO0k0TkOEDLCRKz9xxgzsghZDwzgBcZzxPO&#10;thRgkfAschSghKJko3o34ODINGjTnUO2MwVoCQE0lAPlAO0kETkO0HKCm8k3HGDOSCyCRgFaQoRi&#10;Z5IUic4iRwGWVdD2kgvOVEiroDGMl2XQ9pJVypYaSbPKZ4oIOigtM0DJ9Yjk1azFVAaNo7TMYFOW&#10;gtYcZU5OFHRQWnr2iMBwdGkmDMpROKdXJORqd2K1Nv9sUxRC8w83KO1n2txjCeUoC0veN+XLZGec&#10;TR0rAArWh0tNuSDIdVkmO3u2aLhTaV5tkfMryc6U8c6yUzFHwbFF6dmjaEMFAz/7CUXC6eyxNj1+&#10;56EsrXqEZXq6tGZ9EOS6RJpIvkzuJ9R05ihzdlBmTOoEUF3K7UTZwoshhPMTnz3Wtg+CDkrLz35C&#10;JSKOMmcnFUOjKC/s+60UK6FzvDDwRZCjLCx8H6U18WM1NI7SsoMB7e06IfJrHutR0EFp+QFKZ1xa&#10;O79zDf1usOzg4agL5ugy5ycKcpSFrb/3DkC0HhrV5YW5726QkviZ7z3+DlncQOqaCvQCUo7SsoPZ&#10;41kLnTX6fXMBF4lqd5LNCiOYzh5r9scLSCnK0vDHwx2rsLOWfxDkjBem/x5vqDhKa/vHkmgcZTF7&#10;5PWhMy6t+R8EHZSWnz0u43BQ5ieDVBONo7TsYINBwTo+e2xRtCDIURZOAOzj3L7prBcgFkWjKC/9&#10;ANjzOcrSEQDBGSXeGb3UA/EqGMhBAK/XXuqBfCyLZIjDVDSzMMFe1jERx9oT31PWc9k1u35hcr3m&#10;1i9MrdfM+jlluA4m5SW+1AO5GAQpBv6wMJVeM+kXJtK/1ANpX/2sN3viYK0pL/XB3L3UAwlxEg0t&#10;6Xolh6UlCxbMlLjAffN6INi/0ZevqLAQDhdSYkECMCR055wYHlNO9in5foPSfVEXZwmbnKLZp2dJ&#10;/V4/Y4sbsU+wHYytNHgJdxC5eZfRdvQz5f8kuqZGluBWHBpoD+F8qSfajn7G9rYpv2pqZDvimo7Q&#10;3rbx3L3YoXjutpFVuk/ZidtGNqtUfYsNNrJO4GfCiVue3EgnQaVtHKODquuqgfkTR/rY0OHlqFEd&#10;X98fn25C5NB5HEW9j+uIVoOZzt/rb3X8xO7Xc5flSlzpEhwLcdhqI/oZG9NUbSigJtaJhYXWpF58&#10;TU7ePIgYDvw1sdTYPKUUk35GbLDbIyuNbK9errIW9hp9HaRSpsgh/buGbulE9km2/ZjEuYPnbuaa&#10;Uvq9fsb+Sl2MINdIS5/SQNm0FhDxrMtzG/1F9ecgh1cSVb1MKV1/wMSv6U/7MTRGwZR4G1AsvNYe&#10;7hCIK2FbUAIQ0eOhsWTiHBDn0DAfHJQK/UxDEDFcscVGyjQs2ijYyoXGW4w4zfvWEiJOYPRFamnW&#10;tIOYhCDXNSrdbFOqrrhfau1t03Iti2dNDl6o8NxGDuuUAjgRBFNrbRQrHb1tVG4o10hly19V5Z1m&#10;bHk+zHgLK9abOM5Q57wKFvtFnNGtmQDB+PDW1JoFW3N1fvSmMSzgH417WmvVQQW7tEzMRcRUq/qp&#10;cyGV/xgbm4DUhQ0qb+2Si7dT9HrhBr3DPA2zplHqArNF52s9hRQ7fnx0qygBTpJxCCM6tD56duIp&#10;lZk9xy2rovUzKXyXEuL7Rv0MPDq12Jg+EIyLT9co24VeRz12rUGxS5vWuVCfdkI/U2fm9Weehyqg&#10;nyp4MWFVoDLLL7cIb5Yv3XWmtK7KQaq2csFBGnW6mQt+KV791Pkjr6LA+6axf2J3iiMJl6HXH92n&#10;moRSGKWKsZc68/LoRsUMbLVpB20dCC8Vrr1VlmCbfVWS9Q9yXou9MhmWf1dJ1ria/uObLx+RfiKu&#10;6NPV4+3d9Y9Xz1f53/HnL49vbvrj7fH+/c3pd/8fUEsDBAoAAAAAAIdO4kAAAAAAAAAAAAAAAAAK&#10;AAAAZHJzL21lZGlhL1BLAwQUAAAACACHTuJAyfD6BNIDAADNAwAAFAAAAGRycy9tZWRpYS9pbWFn&#10;ZTIucG5nAc0DMvyJUE5HDQoaCgAAAA1JSERSAAAANwAAABAIBgAAALJy58gAAAAJcEhZcwAAIdUA&#10;ACHVAQSctJ0AAAN/SURBVEiJzZVLaFxlGIaf/5y55MyQS5tp0rS5NG2sSTtNGw3BYEtMYqu1FlyJ&#10;WXQhKILiwiwUQUGqCzfiwoW4sZuCICLYSCKJxkLBKaUxY53WBNImMc3VpLnM/cyc87koFqvWjHNR&#10;n8XhwH/O+73vf873f4r/CSIzBsEP72dhoBEz2ojm8pNa82Ou7sAy3YitIbaG5kpgVE7hLA1iRa9Q&#10;vGeU5g8Caltj+I+a6r8IAiAiGqF36pn+7CC6s4v1iQ6s2E7E8iKWA9A2V1E2mjOKs+Qnivd9TNPz&#10;59SuU/N3Vgvo/0/IzKdb+eHdejwVD7MSPIYVbyId3YGk3Tl6EdBN3KU/sv3oexx583Ol/GZBw8nk&#10;mSKm+nzojv2sXXuCxGLb7UCREgqzsYLu3mDLgbNUH3vbkVdlQRF4pQjDUc2t0KOMvN6NSCuJxbp8&#10;1rlX+dvXdBHhG0+Cdzzn3RMRxcQZH/MDbayOdmKlO4ndPICknTnbzRTNGcfYGUJzDFHT8xUPnA4o&#10;pdJZhZOxL4qZO7uXxHQ75q1u4gttWPGtiJVr72SG0iwc3l9w+S5jlA9TdXyQn0cnOdkXV0rJnccy&#10;0ZJQyMX6+1XEbvhJrHSQWDhMaqMBO1WGWP/OF9JcMXTjJq6yEYrvG0J3fEfFyVnlfylyr1f+MpyI&#10;KIJvlbIUqEaz2wmPd2FuHMKK12Cb3sIluMuaje4K4/BM46oI4K0ZoqTqe9pem1XKb2ak8NuNXP7I&#10;SfgTL8XNLcz0H0WS7SRXmknHy0AymDn5QLNQKo5RNYaz9Gs8dcPUPR6k4eXl3/9umaJk8ttdjL3R&#10;TXKlC3Opg9RaJbad11N0U3RPBGN7AHf5IOUPDdHWO65UfSJXWSVzXzYxe34vyWUvC4OHUHoDmlZD&#10;KlyNuV5esJ4yKqdAC+A7PEBZ9TDpxiXV+kIqnyXu6jkRUUyddzN/zsPKsIG7Yhua/iAbV49gxZtJ&#10;xXZjxbIZwILmSuIqG8NZehFfSx+p9BUeeWZJqacz6p9syOy0FHFw9VUfi2P7iIyfILn8GKlIPbbp&#10;+RtpC92zitKvU97yDemNQWqfG2f/i4vZ9E82/OOZJCIaF5+tZX3qBNHrPSTmWrEtNyAoLYVWtIp7&#10;yzWM2n6KKi7QeTqk1MFoAbxvSk4DVy711rA2corE4lOImkH39rOn5wKNvRNKKTtfJrPlVxzxWLII&#10;rV/lAAAAAElFTkSuQmCCUEsDBBQAAAAIAIdO4kCkJiUfvAMAALcDAAAUAAAAZHJzL21lZGlhL2lt&#10;YWdlMS5wbmcBtwNI/IlQTkcNChoKAAAADUlIRFIAAAA3AAAAEAgGAAAAsnLnyAAAAAlwSFlzAAAh&#10;1QAAIdUBBJy0nQAAA2lJREFUSInNlV1MW2UYx3/vOaftgRYon2ODsc2FMaALUTfiUHBswy0x7sbE&#10;K7MLvZqXXnhjMiRLTIzzyiuMt5qIMzExoMQRcRq5gYwVWLaxUFYYm2yhpdCWtuecx4tlccHUdWuZ&#10;/u/eN8/H/5c87/Mq/icSEQ/TfU0sDrWSjjSjjFYysQDpyA7stAdEIY6G5t6gqGYew3cFKxWkNDBB&#10;4NwfqrYtvrmm+i9AHkrmvtrFtfOHEI6xPt9NZn0H2CbiGDl4E0DQXEmMsuv4931JW+93qvbE8sOA&#10;Zwony9M+Zs4G2Fg8TPLuSTbut+CkqxDLk6cXQdPS6N5Zth/9lK7vv1ZKWVsKJzLuYurCTsLDATRP&#10;D9FgF0rVY8X9gLYVLdHNGP4DA+x9p6+gcDIwoFM/Vsba5B40OUz0Wg9OqpVMbBdiG4XslUUOmhlH&#10;M0I0vtefN5yEek3C4Wqs2wESfx4nufAyTrqJzLq/EG4fK6UsNHMVoyhE6f5hsEd46fyk8ndGnhhO&#10;pFdjYsLEqtvN6tVXiYeOYiUPklppANmKUfuHBZRmoZtRPBVTmNuGqGgfpfL9adXYmHo0MGc4WRkv&#10;I/hZO/GZHpL3uklHmrE3vIX3nt0CrtJlirb/hrt8kOdOX2LfmZBSSrIlZIUTEZ3gx80sfNuFnXiN&#10;5J0OMmtV/5ZTcCkjg6diFnf1L5Q1DtLWO6bKn4/mnP7oQeYubuPG2YM4qSOsh3uwVnfjZLyI6Jtj&#10;t0yGL4ZePEXxzhFKGodxaq9ypGNNqbfsJy2lZOpcM7cudGKnTpAIv4CdqUEs8xm9HwDBXb6E5p6k&#10;pOlnPBW/YtWEON6/ppRy8ilsoJcn8DYsIXyDyzdL7EYLqFo0rRI7XYmd9CGOXigS4MG4Gb553P4J&#10;iuuHKKobx7v/Fi9+lPz7DX2Rf5vNFyKiEblYws3BSlZ+r0IVHyB+u4vMSht2sgEnXfoUsIJuxkEL&#10;42+5hGP/SN2pIFEWVXeflTdFFuW+La/3VxH+IUDi5huk7p8kE92DYxVlCwfloJur6OY8ZS0/4cgI&#10;HZ9cVv7OSIG8P1ZPtSTkygf13Lv8OtGZ0yTvHgLHxYP/x0bzRDGrpnFXDlL9yijtnweVUukC+85J&#10;eW1AmfywjuWxt9lYehNRC7i8g+w9M6qa3p0rlMF89Be0WVEuEHA4bwAAAABJRU5ErkJgglBLAwQU&#10;AAAACACHTuJAxNyqgdcDAADSAwAAFAAAAGRycy9tZWRpYS9pbWFnZTMucG5nAdIDLfyJUE5HDQoa&#10;CgAAAA1JSERSAAAANwAAABAIBgAAALJy58gAAAAJcEhZcwAAIdUAACHVAQSctJ0AAAOESURBVEiJ&#10;zZVdbFNlGMd/7+k5PW1ltqOFQW3nGBSs1jEXRJlE5oaaRbjwysyYGK808SNeGC+MCUYT8coL443c&#10;eGOMid6gC3MON4RkWURhgwkdi+6L1bIxVtaP0/b0nNcLI3GLk7J16O/mnOQ97/95/nnO8zyC/wly&#10;asrN7JHtJDqjWNkdKHoMc/5+ivNBrKKOtBWkraA487hqJtC8g5SMc1TVnWX/x/1C3JNeqin+CyMA&#10;UkqF8x/UMfHFThzaY6R/baGUDYHtwbY0kMrNVYSNomVRq+L4Yp8SfemoqO1I3DhdSwNLkROd1Vw8&#10;tAUt0Exq6AlM416sXBDbdK0yFwlKEaf3Fza1fUjw8FciEimsqTk5+pHO7KkApryP9Eg7ueRD2EYU&#10;M3MnUEZlbj0kip7GF/uMDQfeUyuqLBGMH9K5VgiROrefwffbEOzCSNZVMs5y4f98lHQyYweo1UZW&#10;XTkppeDSET/J73eTOtOKXWohe7kBWdJWq102imbgvmsYRe0h3PEtTe8OCCHMFZmT8aNVzHweITe+&#10;h/y1NvLJ3ZRyfqSlczv6WCgWDs9VXBtO4/L3srn9OybPjnHwG0MIIW98Vo6WlFKj/5UguQsx8nP7&#10;yF95BPP6NmyzGmndngopTgOHewqn72e8kR6E2k/s4LTY+HJmuSv/aE5KKRh8x8vMDyEUdQ/pkVaK&#10;mUasbBi7eMfaOViUmo3DmcbhmUTf2M+60HH0mjPsfeuyELFiWQp/vcifPtGY/9KDL/YA052PYxea&#10;Kcw1UDJ85e2cSqBYCGHg3hzH6T2Op7aPQOsgDW/M/v13Kxchx/rqiL/dRmGuleLMPsxUDbZd0Sl6&#10;U1RPBvemAZz+bvwP9xDsuCTCzcZqZYVMdEaZPrEdc87D7z2NCLENHGHMhTDmdf+a9ZS7ZhwhBgjs&#10;7UKv70XdekXsetGsZIhFPSelFIyf0El3u5no8qCtD6C5m0gNP4qV20kptwUr5116rwwkirOA0xdH&#10;rfoRf9PXWNYQoZZZEXmtUDk7iylzWvapnD4WYOFClOzoU+SvPkkpU49d9PyLtIXqmQfHb6xv7KW4&#10;0M3W50eIvp5cSf+shFveSVJKhYEXaslMtrMw+iz5xIPYlg5IhGKiuOZxVl9k3d1d6P6TtBweFiK2&#10;7LheS1a1cOXQqyFmzj9HfuZppEyguo9R/8xJdrw5KoSwK5XkSvkD18tY2yYgw2UAAAAASUVORK5C&#10;YIJ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AoAAAAAAIdO4kAAAAAAAAAAAAAAAAAKAAAAZHJzL19yZWxzL1BLAwQUAAAACACHTuJA&#10;NydHYcYAAAApAgAAGQAAAGRycy9fcmVscy9lMm9Eb2MueG1sLnJlbHO9kcFqAjEQhu9C3yHMvZvd&#10;FYqIWS8ieBX7AEMymw1uJiGJpb69gVKoIPXmcWb4v/+D2Wy//Sy+KGUXWEHXtCCIdTCOrYLP0/59&#10;BSIXZINzYFJwpQzb4W2xOdKMpYby5GIWlcJZwVRKXEuZ9UQecxMicb2MIXksdUxWRtRntCT7tv2Q&#10;6S8DhjumOBgF6WCWIE7XWJufs8M4Ok27oC+euDyokM7X7grEZKko8GQc/iyXTWQL8rFD/xqH/j+H&#10;7jUO3a+DvHvwcANQSwMEFAAAAAgAh07iQHnnugQEAQAAEwIAABMAAABbQ29udGVudF9UeXBlc10u&#10;eG1slZHBTsMwDIbvSLxDlCtqU3ZACK3dgY4jIDQeIErcNqJxojiU7e1Juk2CiSHtGNvf7y/JcrW1&#10;I5sgkHFY89uy4gxQOW2wr/n75qm454yiRC1Hh1DzHRBfNddXy83OA7FEI9V8iNE/CEFqACupdB4w&#10;dToXrIzpGHrhpfqQPYhFVd0J5TACxiLmDN4sW+jk5xjZepvKexOPPWeP+7m8qubGZj7XxZ9EgJFO&#10;EOn9aJSM6W5iQn3iVRycykTOMzQYTzdJ/MyG3Pnt9HPBgXtJjxmMBvYqQ3yWNpkLHUho94UBpvL/&#10;kGxpqXBdZxSUbaA2YW8wHa3OpcPCtU5dGr6eqWO2mL+0+QZQSwECFAAUAAAACACHTuJAeee6BAQB&#10;AAATAgAAEwAAAAAAAAABACAAAADZfwAAW0NvbnRlbnRfVHlwZXNdLnhtbFBLAQIUAAoAAAAAAIdO&#10;4kAAAAAAAAAAAAAAAAAGAAAAAAAAAAAAEAAAAJZ9AABfcmVscy9QSwECFAAUAAAACACHTuJAihRm&#10;PNEAAACUAQAACwAAAAAAAAABACAAAAC6fQAAX3JlbHMvLnJlbHNQSwECFAAKAAAAAACHTuJAAAAA&#10;AAAAAAAAAAAABAAAAAAAAAAAABAAAAAAAAAAZHJzL1BLAQIUAAoAAAAAAIdO4kAAAAAAAAAAAAAA&#10;AAAKAAAAAAAAAAAAEAAAALR+AABkcnMvX3JlbHMvUEsBAhQAFAAAAAgAh07iQDcnR2HGAAAAKQIA&#10;ABkAAAAAAAAAAQAgAAAA3H4AAGRycy9fcmVscy9lMm9Eb2MueG1sLnJlbHNQSwECFAAUAAAACACH&#10;TuJAI5P6DtcAAAAFAQAADwAAAAAAAAABACAAAAAiAAAAZHJzL2Rvd25yZXYueG1sUEsBAhQAFAAA&#10;AAgAh07iQMkydtkhcAAARaUCAA4AAAAAAAAAAQAgAAAAJgEAAGRycy9lMm9Eb2MueG1sUEsBAhQA&#10;CgAAAAAAh07iQAAAAAAAAAAAAAAAAAoAAAAAAAAAAAAQAAAAc3EAAGRycy9tZWRpYS9QSwECFAAU&#10;AAAACACHTuJApCYlH7wDAAC3AwAAFAAAAAAAAAABACAAAACfdQAAZHJzL21lZGlhL2ltYWdlMS5w&#10;bmdQSwECFAAUAAAACACHTuJAyfD6BNIDAADNAwAAFAAAAAAAAAABACAAAACbcQAAZHJzL21lZGlh&#10;L2ltYWdlMi5wbmdQSwECFAAUAAAACACHTuJAxNyqgdcDAADSAwAAFAAAAAAAAAABACAAAACNeQAA&#10;ZHJzL21lZGlhL2ltYWdlMy5wbmdQSwUGAAAAAAwADADWAgAADoEAAAAA&#10;">
                <o:lock v:ext="edit" aspectratio="f"/>
                <v:rect id="Rectangle 4" o:spid="_x0000_s1026" o:spt="1" style="position:absolute;left:900;top:2051;height:10340;width:10558;" fillcolor="#174A7C" filled="t" stroked="f" coordsize="21600,21600" o:gfxdata="UEsDBAoAAAAAAIdO4kAAAAAAAAAAAAAAAAAEAAAAZHJzL1BLAwQUAAAACACHTuJA6ZMWEboAAADa&#10;AAAADwAAAGRycy9kb3ducmV2LnhtbEWPT4vCMBTE78J+h/AWvGmqoEjXKKy46NW/e302z6Zs89Jt&#10;Ymu/vREEj8PM/IaZL++2FA3VvnCsYDRMQBBnThecKzgefgYzED4gaywdk4KOPCwXH705ptq1vKNm&#10;H3IRIexTVGBCqFIpfWbIoh+6ijh6V1dbDFHWudQ1thFuSzlOkqm0WHBcMFjRylD2t79ZBe2m+512&#10;9v+ym63Op3K9/s7axijV/xwlXyAC3cM7/GpvtYIJPK/EGyAX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pkxYRugAAANoA&#10;AAAPAAAAAAAAAAEAIAAAACIAAABkcnMvZG93bnJldi54bWxQSwECFAAUAAAACACHTuJAMy8FnjsA&#10;AAA5AAAAEAAAAAAAAAABACAAAAAJAQAAZHJzL3NoYXBleG1sLnhtbFBLBQYAAAAABgAGAFsBAACz&#10;AwAAAAA=&#10;">
                  <v:fill on="t" focussize="0,0"/>
                  <v:stroke on="f"/>
                  <v:imagedata o:title=""/>
                  <o:lock v:ext="edit" aspectratio="f"/>
                </v:rect>
                <v:line id="Line 6" o:spid="_x0000_s1026" o:spt="20" style="position:absolute;left:1440;top:10937;height:0;width:9263;" filled="f" stroked="t" coordsize="21600,21600" o:gfxdata="UEsDBAoAAAAAAIdO4kAAAAAAAAAAAAAAAAAEAAAAZHJzL1BLAwQUAAAACACHTuJA4pklpLsAAADa&#10;AAAADwAAAGRycy9kb3ducmV2LnhtbEWPzYoCMRCE74LvEFrwphlldZfR6EF08eJhHRf22Ex6fnTS&#10;GZLo6NsbYcFjUVVfUcv13TTiRs7XlhVMxgkI4tzqmksFp2w3+gLhA7LGxjIpeJCH9arfW2Kqbcc/&#10;dDuGUkQI+xQVVCG0qZQ+r8igH9uWOHqFdQZDlK6U2mEX4aaR0ySZS4M1x4UKW9pUlF+OV6NgW1wN&#10;ZbL8vRSHWese548ufP8pNRxMkgWIQPfwDv+391rBJ7yuxBsgV0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4pklpLsAAADa&#10;AAAADwAAAAAAAAABACAAAAAiAAAAZHJzL2Rvd25yZXYueG1sUEsBAhQAFAAAAAgAh07iQDMvBZ47&#10;AAAAOQAAABAAAAAAAAAAAQAgAAAACgEAAGRycy9zaGFwZXhtbC54bWxQSwUGAAAAAAYABgBbAQAA&#10;tAMAAAAA&#10;">
                  <v:fill on="f" focussize="0,0"/>
                  <v:stroke weight="6.12511811023622pt" color="#FFFF00" joinstyle="round"/>
                  <v:imagedata o:title=""/>
                  <o:lock v:ext="edit" aspectratio="f"/>
                </v:line>
                <v:shape id="AutoShape 13" o:spid="_x0000_s1026" o:spt="100" style="position:absolute;left:2304;top:8828;height:916;width:916;" fillcolor="#FFFF00" filled="t" stroked="f" coordsize="916,916" o:gfxdata="UEsDBAoAAAAAAIdO4kAAAAAAAAAAAAAAAAAEAAAAZHJzL1BLAwQUAAAACACHTuJAwmgRF7oAAADa&#10;AAAADwAAAGRycy9kb3ducmV2LnhtbEVPzWrCQBC+C77DMkIvorsWWiS6ySHYUsip1gcYsmMSzc7G&#10;7JqkffruQfD48f3vs8m2YqDeN441bNYKBHHpTMOVhtPPx2oLwgdkg61j0vBLHrJ0PttjYtzI3zQc&#10;QyViCPsENdQhdImUvqzJol+7jjhyZ9dbDBH2lTQ9jjHctvJVqXdpseHYUGNHeU3l9Xi3Gg63ZT41&#10;1+JN3e3lrzyNn3nhrNYvi43agQg0haf44f4yGuLWeCXeAJn+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CaBEXugAAANoA&#10;AAAPAAAAAAAAAAEAIAAAACIAAABkcnMvZG93bnJldi54bWxQSwECFAAUAAAACACHTuJAMy8FnjsA&#10;AAA5AAAAEAAAAAAAAAABACAAAAAJAQAAZHJzL3NoYXBleG1sLnhtbFBLBQYAAAAABgAGAFsBAACz&#10;AwAAAAA=&#10;" path="m439,263l412,269,389,280,373,299,367,324,372,350,387,368,410,381,439,393,439,263m565,568l560,541,544,522,520,509,489,499,489,633,517,627,541,615,559,596,565,568m916,457l910,383,893,313,891,309,865,247,828,187,791,145,782,134,728,88,668,51,661,48,661,564,647,626,610,672,556,701,489,713,489,767,439,767,439,713,389,704,341,687,296,664,252,633,306,568,337,593,369,612,402,625,435,633,435,568,435,488,368,468,316,439,283,396,271,335,284,273,319,226,371,195,435,183,435,145,485,145,485,183,525,189,565,200,604,217,641,240,596,309,570,293,544,280,517,272,489,267,489,408,493,408,559,428,612,458,648,501,661,564,661,48,603,23,532,6,458,0,384,6,314,23,248,51,188,88,135,134,89,187,52,247,24,313,6,383,0,457,6,531,24,602,52,667,89,727,135,781,188,827,248,864,314,892,384,909,458,915,532,909,603,892,668,864,728,827,782,781,794,767,828,727,865,667,893,602,910,531,916,457e">
                  <v:path o:connectlocs="412,10847;373,10877;372,10928;410,10959;439,10841;560,11119;520,11087;489,11211;541,11193;565,11146;910,10961;891,10887;828,10765;782,10712;668,10629;661,11142;610,11250;489,11291;439,11345;389,11282;296,11242;306,11146;369,11190;435,11211;435,11066;316,11017;271,10913;319,10804;435,10761;485,10723;525,10767;604,10795;596,10887;544,10858;489,10845;493,10986;612,11036;661,11142;603,10601;458,10578;314,10601;188,10666;89,10765;24,10891;0,11035;24,11180;89,11305;188,11405;314,11470;458,11493;603,11470;728,11405;794,11345;865,11245;910,11109" o:connectangles="0,0,0,0,0,0,0,0,0,0,0,0,0,0,0,0,0,0,0,0,0,0,0,0,0,0,0,0,0,0,0,0,0,0,0,0,0,0,0,0,0,0,0,0,0,0,0,0,0,0,0,0,0,0,0"/>
                  <v:fill on="t" focussize="0,0"/>
                  <v:stroke on="f"/>
                  <v:imagedata o:title=""/>
                  <o:lock v:ext="edit" aspectratio="f"/>
                </v:shape>
                <v:shape id="AutoShape 14" o:spid="_x0000_s1026" o:spt="100" style="position:absolute;left:2762;top:8126;height:1454;width:1298;" fillcolor="#28C462" filled="t" stroked="f" coordsize="1298,1454" o:gfxdata="UEsDBAoAAAAAAIdO4kAAAAAAAAAAAAAAAAAEAAAAZHJzL1BLAwQUAAAACACHTuJAoseIebcAAADb&#10;AAAADwAAAGRycy9kb3ducmV2LnhtbEVPy6rCMBDdX/AfwgjubpOqiFSjiCK4uAi+9kMzttVmUpr4&#10;+vsbQXA3h/Oc6fxpa3Gn1leONaSJAkGcO1NxoeF4WP+OQfiAbLB2TBpe5GE+6/xMMTPuwTu670Mh&#10;Ygj7DDWUITSZlD4vyaJPXEMcubNrLYYI20KaFh8x3Nayr9RIWqw4NpTY0LKk/Lq/WQ2Xa7rdjcLJ&#10;Nm5rFivz5wYrNdS6103VBESgZ/iKP+6NifP78P4lHiBn/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ix4h5twAAANsAAAAP&#10;AAAAAAAAAAEAIAAAACIAAABkcnMvZG93bnJldi54bWxQSwECFAAUAAAACACHTuJAMy8FnjsAAAA5&#10;AAAAEAAAAAAAAAABACAAAAAGAQAAZHJzL3NoYXBleG1sLnhtbFBLBQYAAAAABgAGAFsBAACwAwAA&#10;AAA=&#10;" path="m1244,306l996,58,996,306,1244,306m1298,386l1122,386,1122,573,1122,886,1122,1195,1119,1210,1110,1223,1096,1230,1080,1233,847,1233,832,1230,820,1221,812,1209,809,1195,812,1179,821,1167,833,1159,847,1157,1080,1157,1096,1160,1110,1169,1119,1181,1122,1195,1122,886,1119,900,1110,912,1096,921,1080,924,653,924,637,921,625,912,617,900,615,886,618,870,627,856,639,847,653,844,1080,844,1096,847,1110,856,1119,870,1122,886,1122,573,1119,587,1110,599,1096,608,1080,611,496,611,481,608,469,599,461,587,458,573,461,557,470,543,482,534,496,531,1080,531,1096,534,1110,543,1119,557,1122,573,1122,386,954,386,939,382,927,373,919,360,916,344,916,298,916,222,916,0,733,0,733,260,730,275,721,288,709,295,695,298,225,298,210,295,198,286,190,274,187,260,190,244,199,232,211,224,225,222,695,222,710,225,722,234,730,246,733,260,733,0,38,0,23,4,11,12,3,24,0,38,0,622,72,627,142,642,208,665,269,696,326,734,378,780,423,831,461,889,492,951,515,1017,530,1087,535,1160,529,1240,512,1316,485,1388,447,1454,1260,1454,1275,1451,1287,1442,1295,1430,1298,1416,1298,1233,1298,1157,1298,924,1298,844,1298,611,1298,531,1298,386e">
                  <v:path o:connectlocs="996,10181;1122,10261;1122,11070;1096,11105;832,11105;809,11070;833,11034;1096,11035;1122,11070;1110,10787;653,10799;617,10775;627,10731;1080,10719;1119,10745;1119,10462;1080,10486;469,10474;461,10432;496,10406;1110,10418;1122,10261;927,10248;916,10173;733,9875;721,10163;225,10173;190,10149;199,10107;695,10097;730,10121;38,9875;3,9899;72,10502;269,10571;423,10706;515,10892;529,11115;447,11329;1287,11317;1298,11108;1298,10719;1298,10261" o:connectangles="0,0,0,0,0,0,0,0,0,0,0,0,0,0,0,0,0,0,0,0,0,0,0,0,0,0,0,0,0,0,0,0,0,0,0,0,0,0,0,0,0,0,0"/>
                  <v:fill on="t" focussize="0,0"/>
                  <v:stroke on="f"/>
                  <v:imagedata o:title=""/>
                  <o:lock v:ext="edit" aspectratio="f"/>
                </v:shape>
                <v:shape id="Picture 15" o:spid="_x0000_s1026" o:spt="75" type="#_x0000_t75" style="position:absolute;left:2922;top:9862;height:222;width:397;" filled="f" o:preferrelative="t" stroked="f" coordsize="21600,21600" o:gfxdata="UEsDBAoAAAAAAIdO4kAAAAAAAAAAAAAAAAAEAAAAZHJzL1BLAwQUAAAACACHTuJA9ut79rwAAADb&#10;AAAADwAAAGRycy9kb3ducmV2LnhtbEVPTWvCQBC9C/6HZYTezEYLEtKsIorYSwtNVXqcZqdJMDsb&#10;s1uj/nq3IPQ2j/c52eJiGnGmztWWFUyiGARxYXXNpYLd52acgHAeWWNjmRRcycFiPhxkmGrb8wed&#10;c1+KEMIuRQWV920qpSsqMugi2xIH7sd2Bn2AXSl1h30IN42cxvFMGqw5NFTY0qqi4pj/GgX7ZIn7&#10;01vfXOmwXt++t7bfvn8p9TSaxC8gPF38v/jhftVh/jP8/RIOkPM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bre/a8AAAA&#10;2wAAAA8AAAAAAAAAAQAgAAAAIgAAAGRycy9kb3ducmV2LnhtbFBLAQIUABQAAAAIAIdO4kAzLwWe&#10;OwAAADkAAAAQAAAAAAAAAAEAIAAAAAsBAABkcnMvc2hhcGV4bWwueG1sUEsFBgAAAAAGAAYAWwEA&#10;ALUDAAAAAA==&#10;">
                  <v:fill on="f" focussize="0,0"/>
                  <v:stroke on="f"/>
                  <v:imagedata r:id="rId24" o:title=""/>
                  <o:lock v:ext="edit" aspectratio="t"/>
                </v:shape>
                <v:shape id="AutoShape 16" o:spid="_x0000_s1026" o:spt="100" style="position:absolute;left:1705;top:9790;height:740;width:1849;" fillcolor="#FFA300" filled="t" stroked="f" coordsize="1849,740" o:gfxdata="UEsDBAoAAAAAAIdO4kAAAAAAAAAAAAAAAAAEAAAAZHJzL1BLAwQUAAAACACHTuJA74pGfroAAADb&#10;AAAADwAAAGRycy9kb3ducmV2LnhtbEVPS4vCMBC+C/sfwgjetqnrA+0aZVcQxINgfZyHZrYtNpPS&#10;RKv+eiMseJuP7zmzxc1U4kqNKy0r6EcxCOLM6pJzBYf96nMCwnlkjZVlUnAnB4v5R2eGibYt7+ia&#10;+lyEEHYJKii8rxMpXVaQQRfZmjhwf7Yx6ANscqkbbEO4qeRXHI+lwZJDQ4E1LQvKzunFKHCrXyo3&#10;DzM6Hdt0u9HkcfAzVarX7cffIDzd/Fv8717rMH8Ir1/CAXL+B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vikZ+ugAAANsA&#10;AAAPAAAAAAAAAAEAIAAAACIAAABkcnMvZG93bnJldi54bWxQSwECFAAUAAAACACHTuJAMy8FnjsA&#10;AAA5AAAAEAAAAAAAAAABACAAAAAJAQAAZHJzL3NoYXBleG1sLnhtbFBLBQYAAAAABgAGAFsBAACz&#10;AwAAAAA=&#10;" path="m944,499l369,499,438,516,512,547,650,618,715,650,789,684,870,718,932,736,995,740,1057,729,1115,702,1377,550,1183,550,944,499xm504,0l437,6,355,30,252,77,151,128,82,161,0,199,172,565,229,531,300,502,369,499,944,499,630,431,615,426,605,416,599,402,599,385,605,371,615,360,629,355,1281,355,1279,348,1257,324,1225,309,1106,281,1004,250,918,217,846,182,785,148,732,115,687,84,622,41,563,13,504,0xm1752,151l1721,164,1370,370,1372,385,1372,402,1371,417,1366,431,1339,487,1296,528,1242,550,1183,550,1377,550,1809,298,1826,283,1837,268,1843,253,1847,241,1849,226,1848,213,1845,199,1840,187,1815,164,1785,151,1752,151xm1281,355l629,355,645,355,1195,470,1227,470,1253,458,1274,436,1286,409,1288,377,1281,355xe">
                  <v:path o:connectlocs="369,12038;512,12086;715,12189;870,12257;995,12279;1115,12241;1183,12089;504,11539;355,11569;151,11667;0,11738;229,12070;369,12038;630,11970;605,11955;599,11924;615,11899;1281,11894;1257,11863;1106,11820;918,11756;785,11687;687,11623;563,11552;1752,11690;1370,11909;1372,11941;1366,11970;1296,12067;1183,12089;1809,11837;1837,11807;1847,11780;1848,11752;1840,11726;1785,11690;1281,11894;645,11894;1227,12009;1274,11975;1288,11916" o:connectangles="0,0,0,0,0,0,0,0,0,0,0,0,0,0,0,0,0,0,0,0,0,0,0,0,0,0,0,0,0,0,0,0,0,0,0,0,0,0,0,0,0"/>
                  <v:fill on="t" focussize="0,0"/>
                  <v:stroke on="f"/>
                  <v:imagedata o:title=""/>
                  <o:lock v:ext="edit" aspectratio="f"/>
                </v:shape>
                <v:shape id="AutoShape 17" o:spid="_x0000_s1026" o:spt="100" style="position:absolute;left:5812;top:6622;height:2951;width:1298;" fillcolor="#20C5FF" filled="t" stroked="f" coordsize="1298,2951" o:gfxdata="UEsDBAoAAAAAAIdO4kAAAAAAAAAAAAAAAAAEAAAAZHJzL1BLAwQUAAAACACHTuJAPmLEiLgAAADb&#10;AAAADwAAAGRycy9kb3ducmV2LnhtbEVPS4vCMBC+C/6HMMLeNHWhItW0hwXFo+/z0IxtsZl0k1jr&#10;/vqNsLC3+fiesy4G04qenG8sK5jPEhDEpdUNVwrOp810CcIHZI2tZVLwIg9FPh6tMdP2yQfqj6ES&#10;MYR9hgrqELpMSl/WZNDPbEccuZt1BkOErpLa4TOGm1Z+JslCGmw4NtTY0VdN5f34MAp8uX/9YE+X&#10;fn91h2GZfrfpdqHUx2SerEAEGsK/+M+903F+Cu9f4gEy/wV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PmLEiLgAAADbAAAA&#10;DwAAAAAAAAABACAAAAAiAAAAZHJzL2Rvd25yZXYueG1sUEsBAhQAFAAAAAgAh07iQDMvBZ47AAAA&#10;OQAAABAAAAAAAAAAAQAgAAAABwEAAGRycy9zaGFwZXhtbC54bWxQSwUGAAAAAAYABgBbAQAAsQMA&#10;AAAA&#10;" path="m1293,290l1002,0,1002,290,1293,290m1298,383l916,383,916,7,46,7,28,11,14,20,4,35,0,53,0,2128,179,2164,243,2196,302,2236,356,2283,403,2337,443,2396,475,2460,499,2529,514,2601,519,2676,516,2733,507,2788,494,2842,475,2893,444,2950,1252,2950,1270,2946,1284,2937,1294,2922,1298,2904,1298,383e">
                  <v:path o:connectlocs="1293,8662;1002,8372;1002,8662;1293,8662;1298,8755;916,8755;916,8379;46,8379;28,8383;14,8392;4,8407;0,8425;0,10500;179,10536;243,10568;302,10608;356,10655;403,10709;443,10768;475,10832;499,10901;514,10973;519,11048;516,11105;507,11160;494,11214;475,11265;444,11322;1252,11322;1270,11318;1284,11309;1294,11294;1298,11276;1298,8755" o:connectangles="0,0,0,0,0,0,0,0,0,0,0,0,0,0,0,0,0,0,0,0,0,0,0,0,0,0,0,0,0,0,0,0,0,0"/>
                  <v:fill on="t" focussize="0,0"/>
                  <v:stroke on="f"/>
                  <v:imagedata o:title=""/>
                  <o:lock v:ext="edit" aspectratio="f"/>
                </v:shape>
                <v:shape id="AutoShape 18" o:spid="_x0000_s1026" o:spt="100" style="position:absolute;left:5982;top:6819;height:363;width:536;" fillcolor="#3C4D64" filled="t" stroked="f" coordsize="536,363" o:gfxdata="UEsDBAoAAAAAAIdO4kAAAAAAAAAAAAAAAAAEAAAAZHJzL1BLAwQUAAAACACHTuJAil7MebwAAADb&#10;AAAADwAAAGRycy9kb3ducmV2LnhtbEWPQWvCQBCF74X+h2UK3uomirZNXaW0CL1qBK9DdprEZmdD&#10;dhr133cOgrcZ3pv3vlltLqEzIw2pjewgn2ZgiKvoW64dHMrt8yuYJMgeu8jk4EoJNuvHhxUWPp55&#10;R+NeaqMhnAp00Ij0hbWpaihgmsaeWLWfOAQUXYfa+gHPGh46O8uypQ3YsjY02NNnQ9Xv/i84qE8v&#10;24P9mL8tZrL4knxeHo/jybnJU569gxG6yN18u/72iq+w+osOYN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pezHm8AAAA&#10;2wAAAA8AAAAAAAAAAQAgAAAAIgAAAGRycy9kb3ducmV2LnhtbFBLAQIUABQAAAAIAIdO4kAzLwWe&#10;OwAAADkAAAAQAAAAAAAAAAEAIAAAAAsBAABkcnMvc2hhcGV4bWwueG1sUEsFBgAAAAAGAAYAWwEA&#10;ALUDAAAAAA==&#10;" path="m536,330l534,317,527,307,516,300,503,297,33,297,20,300,10,307,3,317,0,330,3,343,10,354,20,361,33,363,503,363,516,361,526,354,534,343,536,330m536,33l534,21,527,10,516,3,503,0,33,0,20,3,10,10,3,21,0,33,3,46,10,57,20,64,33,66,503,66,516,64,527,57,534,46,536,33e">
                  <v:path o:connectlocs="536,8898;534,8885;527,8875;516,8868;503,8865;33,8865;20,8868;10,8875;3,8885;0,8898;3,8911;10,8922;20,8929;33,8931;503,8931;516,8929;526,8922;534,8911;536,8898;536,8601;534,8589;527,8578;516,8571;503,8568;33,8568;20,8571;10,8578;3,8589;0,8601;3,8614;10,8625;20,8632;33,8634;503,8634;516,8632;527,8625;534,8614;536,8601" o:connectangles="0,0,0,0,0,0,0,0,0,0,0,0,0,0,0,0,0,0,0,0,0,0,0,0,0,0,0,0,0,0,0,0,0,0,0,0,0,0"/>
                  <v:fill on="t" focussize="0,0"/>
                  <v:stroke on="f"/>
                  <v:imagedata o:title=""/>
                  <o:lock v:ext="edit" aspectratio="f"/>
                </v:shape>
                <v:line id="Line 19" o:spid="_x0000_s1026" o:spt="20" style="position:absolute;left:5982;top:7434;height:0;width:947;" filled="f" stroked="t" coordsize="21600,21600" o:gfxdata="UEsDBAoAAAAAAIdO4kAAAAAAAAAAAAAAAAAEAAAAZHJzL1BLAwQUAAAACACHTuJAlzRdvbcAAADb&#10;AAAADwAAAGRycy9kb3ducmV2LnhtbEWPzQrCMBCE74LvEFbwpmkVRapRRPDvptYHWJq1LTab0kSr&#10;b28EweMwM98wi9XLVOJJjSstK4iHEQjizOqScwXXdDuYgXAeWWNlmRS8ycFq2e0sMNG25TM9Lz4X&#10;AcIuQQWF93UipcsKMuiGtiYO3s02Bn2QTS51g22Am0qOomgqDZYcFgqsaVNQdr88jIK2Ti1l+/Mu&#10;Pa5PD9q3ejzZeqX6vTiag/D08v/wr33QCkYxfL+EHyCX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XNF29twAAANsAAAAP&#10;AAAAAAAAAAEAIAAAACIAAABkcnMvZG93bnJldi54bWxQSwECFAAUAAAACACHTuJAMy8FnjsAAAA5&#10;AAAAEAAAAAAAAAABACAAAAAGAQAAZHJzL3NoYXBleG1sLnhtbFBLBQYAAAAABgAGAFsBAACwAwAA&#10;AAA=&#10;">
                  <v:fill on="f" focussize="0,0"/>
                  <v:stroke weight="3.3pt" color="#3C4D64" joinstyle="round"/>
                  <v:imagedata o:title=""/>
                  <o:lock v:ext="edit" aspectratio="f"/>
                </v:line>
                <v:line id="Line 20" o:spid="_x0000_s1026" o:spt="20" style="position:absolute;left:5982;top:7742;height:0;width:947;" filled="f" stroked="t" coordsize="21600,21600" o:gfxdata="UEsDBAoAAAAAAIdO4kAAAAAAAAAAAAAAAAAEAAAAZHJzL1BLAwQUAAAACACHTuJAZ+bDyrcAAADb&#10;AAAADwAAAGRycy9kb3ducmV2LnhtbEWPzQrCMBCE74LvEFbwpqkVRapRRPDvptYHWJq1LTab0kSr&#10;b28EweMwM98wi9XLVOJJjSstKxgNIxDEmdUl5wqu6XYwA+E8ssbKMil4k4PVsttZYKJty2d6Xnwu&#10;AoRdggoK7+tESpcVZNANbU0cvJttDPogm1zqBtsAN5WMo2gqDZYcFgqsaVNQdr88jIK2Ti1l+/Mu&#10;Pa5PD9q3ejzZeqX6vVE0B+Hp5f/hX/ugFcQxfL+EHyCX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n5sPKtwAAANsAAAAP&#10;AAAAAAAAAAEAIAAAACIAAABkcnMvZG93bnJldi54bWxQSwECFAAUAAAACACHTuJAMy8FnjsAAAA5&#10;AAAAEAAAAAAAAAABACAAAAAGAQAAZHJzL3NoYXBleG1sLnhtbFBLBQYAAAAABgAGAFsBAACwAwAA&#10;AAA=&#10;">
                  <v:fill on="f" focussize="0,0"/>
                  <v:stroke weight="3.3pt" color="#3C4D64" joinstyle="round"/>
                  <v:imagedata o:title=""/>
                  <o:lock v:ext="edit" aspectratio="f"/>
                </v:line>
                <v:line id="Line 21" o:spid="_x0000_s1026" o:spt="20" style="position:absolute;left:5982;top:8071;height:0;width:947;" filled="f" stroked="t" coordsize="21600,21600" o:gfxdata="UEsDBAoAAAAAAIdO4kAAAAAAAAAAAAAAAAAEAAAAZHJzL1BLAwQUAAAACACHTuJACKpmUbcAAADb&#10;AAAADwAAAGRycy9kb3ducmV2LnhtbEWPzQrCMBCE74LvEFbwpqmKItUoIvh309YHWJq1LTab0kSr&#10;b28EweMwM98wy/XLVOJJjSstKxgNIxDEmdUl5wqu6W4wB+E8ssbKMil4k4P1qttZYqxtyxd6Jj4X&#10;AcIuRgWF93UspcsKMuiGtiYO3s02Bn2QTS51g22Am0qOo2gmDZYcFgqsaVtQdk8eRkFbp5ayw2Wf&#10;njbnBx1aPZnuvFL93ihagPD08v/wr33UCsYT+H4JP0CuPl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IqmZRtwAAANsAAAAP&#10;AAAAAAAAAAEAIAAAACIAAABkcnMvZG93bnJldi54bWxQSwECFAAUAAAACACHTuJAMy8FnjsAAAA5&#10;AAAAEAAAAAAAAAABACAAAAAGAQAAZHJzL3NoYXBleG1sLnhtbFBLBQYAAAAABgAGAFsBAACwAwAA&#10;AAA=&#10;">
                  <v:fill on="f" focussize="0,0"/>
                  <v:stroke weight="3.3pt" color="#3C4D64" joinstyle="round"/>
                  <v:imagedata o:title=""/>
                  <o:lock v:ext="edit" aspectratio="f"/>
                </v:line>
                <v:line id="Line 22" o:spid="_x0000_s1026" o:spt="20" style="position:absolute;left:5982;top:8390;height:0;width:947;" filled="f" stroked="t" coordsize="21600,21600" o:gfxdata="UEsDBAoAAAAAAIdO4kAAAAAAAAAAAAAAAAAEAAAAZHJzL1BLAwQUAAAACACHTuJAd5FgUrgAAADb&#10;AAAADwAAAGRycy9kb3ducmV2LnhtbEWPzQrCMBCE74LvEFbwpqmKP1SjiODfTa0PsDRrW2w2pYlW&#10;394IgsdhZr5hFquXKcWTaldYVjDoRyCIU6sLzhRck21vBsJ5ZI2lZVLwJgerZbu1wFjbhs/0vPhM&#10;BAi7GBXk3lexlC7NyaDr24o4eDdbG/RB1pnUNTYBbko5jKKJNFhwWMixok1O6f3yMAqaKrGU7s+7&#10;5Lg+PWjf6NF465XqdgbRHISnl/+Hf+2DVjCcwvdL+AFy+Q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d5FgUrgAAADb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23" o:spid="_x0000_s1026" o:spt="20" style="position:absolute;left:6048;top:8706;height:0;width:881;" filled="f" stroked="t" coordsize="21600,21600" o:gfxdata="UEsDBAoAAAAAAIdO4kAAAAAAAAAAAAAAAAAEAAAAZHJzL1BLAwQUAAAACACHTuJAfaFu+7UAAADb&#10;AAAADwAAAGRycy9kb3ducmV2LnhtbEVPSwrCMBDdC94hjOBO0yqKVGMRwd9OrQcYmrEtNpPSRKu3&#10;NwvB5eP9V+nb1OJFrassK4jHEQji3OqKCwW3bDdagHAeWWNtmRR8yEG67vdWmGjb8YVeV1+IEMIu&#10;QQWl900ipctLMujGtiEO3N22Bn2AbSF1i10IN7WcRNFcGqw4NJTY0Lak/HF9GgVdk1nKD5d9dtqc&#10;n3To9HS280oNB3G0BOHp7f/in/uoFUzD+vAl/AC5/gJ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faFu+7UAAADbAAAADwAA&#10;AAAAAAABACAAAAAiAAAAZHJzL2Rvd25yZXYueG1sUEsBAhQAFAAAAAgAh07iQDMvBZ47AAAAOQAA&#10;ABAAAAAAAAAAAQAgAAAABAEAAGRycy9zaGFwZXhtbC54bWxQSwUGAAAAAAYABgBbAQAArgMAAAAA&#10;">
                  <v:fill on="f" focussize="0,0"/>
                  <v:stroke weight="3.3pt" color="#3C4D64" joinstyle="round"/>
                  <v:imagedata o:title=""/>
                  <o:lock v:ext="edit" aspectratio="f"/>
                </v:line>
                <v:shape id="AutoShape 24" o:spid="_x0000_s1026" o:spt="100" style="position:absolute;left:6400;top:8955;height:375;width:529;" fillcolor="#3C4D64" filled="t" stroked="f" coordsize="529,375" o:gfxdata="UEsDBAoAAAAAAIdO4kAAAAAAAAAAAAAAAAAEAAAAZHJzL1BLAwQUAAAACACHTuJABb7fcb4AAADb&#10;AAAADwAAAGRycy9kb3ducmV2LnhtbEWPW2sCMRSE3wX/QzhCX0rNWkXK1ihSkXpBvFTfD5vjZu3m&#10;ZNmkXv69EQo+DjPzDTMYXW0pzlT7wrGCTjsBQZw5XXCuYP8zffsA4QOyxtIxKbiRh9Gw2Rhgqt2F&#10;t3TehVxECPsUFZgQqlRKnxmy6NuuIo7e0dUWQ5R1LnWNlwi3pXxPkr60WHBcMFjRl6Hsd/dnFbjt&#10;5nV+m/DydKDxcvFt1pv9Sir10uoknyACXcMz/N+eaQXdHjy+xB8gh3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b7fcb4A&#10;AADbAAAADwAAAAAAAAABACAAAAAiAAAAZHJzL2Rvd25yZXYueG1sUEsBAhQAFAAAAAgAh07iQDMv&#10;BZ47AAAAOQAAABAAAAAAAAAAAQAgAAAADQEAAGRycy9zaGFwZXhtbC54bWxQSwUGAAAAAAYABgBb&#10;AQAAtwMAAAAA&#10;" path="m529,342l526,329,519,319,509,312,496,309,122,309,109,312,98,319,91,329,88,342,91,355,98,365,109,372,122,375,496,375,509,372,519,365,526,355,529,342m529,33l526,20,519,10,509,3,496,0,33,0,21,3,10,10,3,20,0,33,3,46,10,56,21,63,33,66,496,66,509,63,519,56,526,46,529,33e">
                  <v:path o:connectlocs="529,11046;526,11033;519,11023;509,11016;496,11013;122,11013;109,11016;98,11023;91,11033;88,11046;91,11059;98,11069;109,11076;122,11079;496,11079;509,11076;519,11069;526,11059;529,11046;529,10737;526,10724;519,10714;509,10707;496,10704;33,10704;21,10707;10,10714;3,10724;0,10737;3,10750;10,10760;21,10767;33,10770;496,10770;509,10767;519,10760;526,10750;529,10737" o:connectangles="0,0,0,0,0,0,0,0,0,0,0,0,0,0,0,0,0,0,0,0,0,0,0,0,0,0,0,0,0,0,0,0,0,0,0,0,0,0"/>
                  <v:fill on="t" focussize="0,0"/>
                  <v:stroke on="f"/>
                  <v:imagedata o:title=""/>
                  <o:lock v:ext="edit" aspectratio="f"/>
                </v:shape>
                <v:shape id="AutoShape 25" o:spid="_x0000_s1026" o:spt="100" style="position:absolute;left:5334;top:8824;height:916;width:916;" fillcolor="#FFFF00" filled="t" stroked="f" coordsize="916,916" o:gfxdata="UEsDBAoAAAAAAIdO4kAAAAAAAAAAAAAAAAAEAAAAZHJzL1BLAwQUAAAACACHTuJA099Z9r4AAADb&#10;AAAADwAAAGRycy9kb3ducmV2LnhtbEWPwWrDMBBE74H+g9hCL6GWXJJSXCs5mLYUckriD1isre3G&#10;WrmWErv5+igQyHGYmTdMvp5sJ040+NaxhjRRIIgrZ1quNZT7z+c3ED4gG+wck4Z/8rBePcxyzIwb&#10;eUunXahFhLDPUEMTQp9J6auGLPrE9cTR+3GDxRDlUEsz4BjhtpMvSr1Kiy3HhQZ7KhqqDruj1fDx&#10;Ny+m9rBZqqP9PVfl+FVsnNX66TFV7yACTeEevrW/jYZFCtcv8QfI1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99Z9r4A&#10;AADbAAAADwAAAAAAAAABACAAAAAiAAAAZHJzL2Rvd25yZXYueG1sUEsBAhQAFAAAAAgAh07iQDMv&#10;BZ47AAAAOQAAABAAAAAAAAAAAQAgAAAADQEAAGRycy9zaGFwZXhtbC54bWxQSwUGAAAAAAYABgBb&#10;AQAAtwMAAAAA&#10;" path="m439,263l412,269,389,281,373,299,367,324,372,351,387,369,410,382,439,393,439,263m565,569l560,542,544,523,520,509,489,500,489,633,517,628,541,615,559,596,565,569m916,458l910,384,893,313,891,309,865,248,828,188,791,145,782,134,728,88,668,51,661,48,661,565,647,626,610,672,556,702,489,714,489,767,439,767,439,714,389,704,341,688,296,664,252,633,306,569,337,594,369,612,402,625,435,633,435,569,435,488,368,468,316,439,283,397,271,336,284,274,319,226,371,196,435,183,435,145,485,145,485,183,525,189,565,200,604,217,641,240,596,309,570,293,544,281,517,272,489,267,489,408,493,408,559,428,612,458,648,502,661,565,661,48,603,23,532,6,458,0,384,6,314,23,248,51,188,88,135,134,89,188,52,248,24,313,6,384,0,458,6,532,24,602,52,668,89,728,135,781,188,827,248,864,314,892,384,910,458,916,532,910,603,892,668,864,728,827,782,781,794,767,828,728,865,668,893,602,910,532,916,458e">
                  <v:path o:connectlocs="412,10843;373,10873;372,10925;410,10956;439,10837;560,11116;520,11083;489,11207;541,11189;565,11143;910,10958;891,10883;828,10762;782,10708;668,10625;661,11139;610,11246;489,11288;439,11341;389,11278;296,11238;306,11143;369,11186;435,11207;435,11062;316,11013;271,10910;319,10800;435,10757;485,10719;525,10763;604,10791;596,10883;544,10855;489,10841;493,10982;612,11032;661,11139;603,10597;458,10574;314,10597;188,10662;89,10762;24,10887;0,11032;24,11176;89,11302;188,11401;314,11466;458,11490;603,11466;728,11401;794,11341;865,11242;910,11106" o:connectangles="0,0,0,0,0,0,0,0,0,0,0,0,0,0,0,0,0,0,0,0,0,0,0,0,0,0,0,0,0,0,0,0,0,0,0,0,0,0,0,0,0,0,0,0,0,0,0,0,0,0,0,0,0,0,0"/>
                  <v:fill on="t" focussize="0,0"/>
                  <v:stroke on="f"/>
                  <v:imagedata o:title=""/>
                  <o:lock v:ext="edit" aspectratio="f"/>
                </v:shape>
                <v:shape id="Picture 26" o:spid="_x0000_s1026" o:spt="75" type="#_x0000_t75" style="position:absolute;left:5962;top:9858;height:222;width:397;" filled="f" o:preferrelative="t" stroked="f" coordsize="21600,21600" o:gfxdata="UEsDBAoAAAAAAIdO4kAAAAAAAAAAAAAAAAAEAAAAZHJzL1BLAwQUAAAACACHTuJASjt2E70AAADb&#10;AAAADwAAAGRycy9kb3ducmV2LnhtbEWPT4vCMBTE78J+h/CEvWliV0SqUVBYdhFBrF68PZpnW21e&#10;ShP/7H56Iwgeh5n5DTOd320trtT6yrGGQV+BIM6dqbjQsN9998YgfEA2WDsmDX/kYT776EwxNe7G&#10;W7pmoRARwj5FDWUITSqlz0uy6PuuIY7e0bUWQ5RtIU2Ltwi3tUyUGkmLFceFEhtalpSfs4vVcKBj&#10;tv5KLquN+l+M1vvV8vSDmdaf3YGagAh0D+/wq/1rNAwTeH6JP0DOH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KO3YTvQAA&#10;ANsAAAAPAAAAAAAAAAEAIAAAACIAAABkcnMvZG93bnJldi54bWxQSwECFAAUAAAACACHTuJAMy8F&#10;njsAAAA5AAAAEAAAAAAAAAABACAAAAAMAQAAZHJzL3NoYXBleG1sLnhtbFBLBQYAAAAABgAGAFsB&#10;AAC2AwAAAAA=&#10;">
                  <v:fill on="f" focussize="0,0"/>
                  <v:stroke on="f"/>
                  <v:imagedata r:id="rId25" o:title=""/>
                  <o:lock v:ext="edit" aspectratio="t"/>
                </v:shape>
                <v:shape id="AutoShape 27" o:spid="_x0000_s1026" o:spt="100" style="position:absolute;left:4745;top:9786;height:740;width:1849;" fillcolor="#FFA300" filled="t" stroked="f" coordsize="1849,740" o:gfxdata="UEsDBAoAAAAAAIdO4kAAAAAAAAAAAAAAAAAEAAAAZHJzL1BLAwQUAAAACACHTuJAc9DxF7wAAADb&#10;AAAADwAAAGRycy9kb3ducmV2LnhtbEWPT4vCMBTE78J+h/AWvNnU9Q9rNcoqCOJBsK6eH83btmzz&#10;Uppo1U9vBMHjMDO/YWaLq6nEhRpXWlbQj2IQxJnVJecKfg/r3jcI55E1VpZJwY0cLOYfnRkm2ra8&#10;p0vqcxEg7BJUUHhfJ1K6rCCDLrI1cfD+bGPQB9nkUjfYBrip5Fccj6XBksNCgTWtCsr+07NR4NZL&#10;Krd3Mzod23S31eRx8DNRqvvZj6cgPF39O/xqb7SC4QCeX8IPkPM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PQ8Re8AAAA&#10;2wAAAA8AAAAAAAAAAQAgAAAAIgAAAGRycy9kb3ducmV2LnhtbFBLAQIUABQAAAAIAIdO4kAzLwWe&#10;OwAAADkAAAAQAAAAAAAAAAEAIAAAAAsBAABkcnMvc2hhcGV4bWwueG1sUEsFBgAAAAAGAAYAWwEA&#10;ALUDAAAAAA==&#10;" path="m944,498l369,498,438,515,512,547,650,617,715,649,789,683,870,717,932,736,995,739,1057,728,1115,702,1377,549,1183,549,944,498xm504,0l437,5,355,30,252,76,150,127,82,160,0,198,172,564,229,530,300,501,369,498,944,498,630,431,615,425,605,415,599,401,600,385,605,370,615,360,629,355,1281,355,1279,347,1257,323,1225,309,1106,281,1004,249,918,216,846,182,785,148,732,114,687,84,622,41,563,12,504,0xm1752,151l1721,164,1370,370,1372,385,1372,401,1371,416,1366,431,1339,487,1296,527,1242,549,1183,549,1377,549,1809,297,1826,282,1837,267,1843,253,1847,240,1849,226,1848,212,1845,199,1840,187,1815,163,1785,151,1752,151xm1281,355l629,355,645,355,1195,469,1227,470,1253,457,1274,435,1286,408,1288,376,1281,355xe">
                  <v:path o:connectlocs="369,12034;512,12083;715,12185;870,12253;995,12275;1115,12238;1183,12085;504,11536;355,11566;150,11663;0,11734;229,12066;369,12034;630,11967;605,11951;600,11921;615,11896;1281,11891;1257,11859;1106,11817;918,11752;785,11684;687,11620;563,11548;1752,11687;1370,11906;1372,11937;1366,11967;1296,12063;1183,12085;1809,11833;1837,11803;1847,11776;1848,11748;1840,11723;1785,11687;1281,11891;645,11891;1227,12006;1274,11971;1288,11912" o:connectangles="0,0,0,0,0,0,0,0,0,0,0,0,0,0,0,0,0,0,0,0,0,0,0,0,0,0,0,0,0,0,0,0,0,0,0,0,0,0,0,0,0"/>
                  <v:fill on="t" focussize="0,0"/>
                  <v:stroke on="f"/>
                  <v:imagedata o:title=""/>
                  <o:lock v:ext="edit" aspectratio="f"/>
                </v:shape>
                <v:shape id="AutoShape 28" o:spid="_x0000_s1026" o:spt="100" style="position:absolute;left:8889;top:5018;height:4555;width:1298;" fillcolor="#FFD966" filled="t" stroked="f" coordsize="1298,4555" o:gfxdata="UEsDBAoAAAAAAIdO4kAAAAAAAAAAAAAAAAAEAAAAZHJzL1BLAwQUAAAACACHTuJA2cSHY7oAAADc&#10;AAAADwAAAGRycy9kb3ducmV2LnhtbEVPW2vCMBR+F/Yfwhn4pkm9bXRGQWGgj7bC9nhoztqw5qRr&#10;Mqv/3jwIPn589/X26lpxoT5YzxqyqQJBXHljudZwLj8n7yBCRDbYeiYNNwqw3byM1pgbP/CJLkWs&#10;RQrhkKOGJsYulzJUDTkMU98RJ+7H9w5jgn0tTY9DCnetnCm1kg4tp4YGO9o3VP0W/07DXJm/qtgP&#10;WW1X5uu7PJ4svu20Hr9m6gNEpGt8ih/ug9GwWKa16Uw6AnJz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ZxIdjugAAANwA&#10;AAAPAAAAAAAAAAEAIAAAACIAAABkcnMvZG93bnJldi54bWxQSwECFAAUAAAACACHTuJAMy8FnjsA&#10;AAA5AAAAEAAAAAAAAAABACAAAAAJAQAAZHJzL3NoYXBleG1sLnhtbFBLBQYAAAAABgAGAFsBAACz&#10;AwAAAAA=&#10;" path="m1292,291l1002,0,1002,291,1292,291m1297,385l916,385,916,9,45,9,28,12,13,22,4,36,0,54,0,1657,0,2130,0,3732,179,3768,243,3800,302,3840,355,3887,402,3941,442,4000,475,4064,498,4133,513,4205,518,4280,515,4337,507,4392,493,4446,475,4497,444,4554,1252,4554,1270,4550,1284,4541,1294,4526,1297,4508,1297,2906,1297,1987,1297,385e">
                  <v:path o:connectlocs="1292,7059;1002,6768;1002,7059;1292,7059;1297,7153;916,7153;916,6777;45,6777;28,6780;13,6790;4,6804;0,6822;0,8425;0,8898;0,10500;179,10536;243,10568;302,10608;355,10655;402,10709;442,10768;475,10832;498,10901;513,10973;518,11048;515,11105;507,11160;493,11214;475,11265;444,11322;1252,11322;1270,11318;1284,11309;1294,11294;1297,11276;1297,9674;1297,8755;1297,7153" o:connectangles="0,0,0,0,0,0,0,0,0,0,0,0,0,0,0,0,0,0,0,0,0,0,0,0,0,0,0,0,0,0,0,0,0,0,0,0,0,0"/>
                  <v:fill on="t" focussize="0,0"/>
                  <v:stroke on="f"/>
                  <v:imagedata o:title=""/>
                  <o:lock v:ext="edit" aspectratio="f"/>
                </v:shape>
                <v:shape id="AutoShape 29" o:spid="_x0000_s1026" o:spt="100" style="position:absolute;left:9059;top:5254;height:340;width:536;" fillcolor="#3C4D64" filled="t" stroked="f" coordsize="536,340" o:gfxdata="UEsDBAoAAAAAAIdO4kAAAAAAAAAAAAAAAAAEAAAAZHJzL1BLAwQUAAAACACHTuJASh6V6L4AAADc&#10;AAAADwAAAGRycy9kb3ducmV2LnhtbEWPwWrDMBBE74X+g9hCb43kYJzgRs6hpaUlpyY59LhYG9vE&#10;WhlLTmx/fRUo5DjMzBtmsx1tKy7U+8axhmShQBCXzjRcaTgePl7WIHxANtg6Jg0TedgWjw8bzI27&#10;8g9d9qESEcI+Rw11CF0upS9rsugXriOO3sn1FkOUfSVNj9cIt61cKpVJiw3HhRo7equpPO8Hq0Gl&#10;7+o4/x66SS7Tz2+qdrMfVlo/PyXqFUSgMdzD/+0voyHNEridiUdAFn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h6V6L4A&#10;AADcAAAADwAAAAAAAAABACAAAAAiAAAAZHJzL2Rvd25yZXYueG1sUEsBAhQAFAAAAAgAh07iQDMv&#10;BZ47AAAAOQAAABAAAAAAAAAAAQAgAAAADQEAAGRycy9zaGFwZXhtbC54bWxQSwUGAAAAAAYABgBb&#10;AQAAtwMAAAAA&#10;" path="m536,307l533,294,526,284,516,277,503,274,33,274,20,277,10,284,3,294,0,307,3,320,10,331,20,338,33,340,503,340,516,338,526,331,533,320,536,307m536,33l533,20,526,10,516,3,503,0,33,0,20,3,10,10,3,20,0,33,3,46,10,57,20,64,33,66,503,66,516,64,526,57,533,46,536,33e">
                  <v:path o:connectlocs="536,7310;533,7297;526,7287;516,7280;503,7277;33,7277;20,7280;10,7287;3,7297;0,7310;3,7323;10,7334;20,7341;33,7343;503,7343;516,7341;526,7334;533,7323;536,7310;536,7036;533,7023;526,7013;516,7006;503,7003;33,7003;20,7006;10,7013;3,7023;0,7036;3,7049;10,7060;20,7067;33,7069;503,7069;516,7067;526,7060;533,7049;536,7036" o:connectangles="0,0,0,0,0,0,0,0,0,0,0,0,0,0,0,0,0,0,0,0,0,0,0,0,0,0,0,0,0,0,0,0,0,0,0,0,0,0"/>
                  <v:fill on="t" focussize="0,0"/>
                  <v:stroke on="f"/>
                  <v:imagedata o:title=""/>
                  <o:lock v:ext="edit" aspectratio="f"/>
                </v:shape>
                <v:line id="Line 30" o:spid="_x0000_s1026" o:spt="20" style="position:absolute;left:9059;top:7434;height:0;width:946;" filled="f" stroked="t" coordsize="21600,21600" o:gfxdata="UEsDBAoAAAAAAIdO4kAAAAAAAAAAAAAAAAAEAAAAZHJzL1BLAwQUAAAACACHTuJAERBnhbgAAADc&#10;AAAADwAAAGRycy9kb3ducmV2LnhtbEWPzQrCMBCE74LvEFbwpqm/SDWKCP7d1PoAS7O2xWZTmmj1&#10;7Y0geBxm5htmsXqZUjypdoVlBYN+BII4tbrgTME12fZmIJxH1lhaJgVvcrBatlsLjLVt+EzPi89E&#10;gLCLUUHufRVL6dKcDLq+rYiDd7O1QR9knUldYxPgppTDKJpKgwWHhRwr2uSU3i8Po6CpEkvp/rxL&#10;juvTg/aNHk22XqluZxDNQXh6+X/41z5oBePpEL5nwh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ERBnhbgAAADc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31" o:spid="_x0000_s1026" o:spt="20" style="position:absolute;left:9059;top:7742;height:0;width:946;" filled="f" stroked="t" coordsize="21600,21600" o:gfxdata="UEsDBAoAAAAAAIdO4kAAAAAAAAAAAAAAAAAEAAAAZHJzL1BLAwQUAAAACACHTuJAflzCHrgAAADc&#10;AAAADwAAAGRycy9kb3ducmV2LnhtbEWPzQrCMBCE74LvEFbwpqm/SDWKCP7d1PoAS7O2xWZTmmj1&#10;7Y0geBxm5htmsXqZUjypdoVlBYN+BII4tbrgTME12fZmIJxH1lhaJgVvcrBatlsLjLVt+EzPi89E&#10;gLCLUUHufRVL6dKcDLq+rYiDd7O1QR9knUldYxPgppTDKJpKgwWHhRwr2uSU3i8Po6CpEkvp/rxL&#10;juvTg/aNHk22XqluZxDNQXh6+X/41z5oBePpCL5nwh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flzCHrgAAADc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32" o:spid="_x0000_s1026" o:spt="20" style="position:absolute;left:9059;top:8071;height:0;width:946;" filled="f" stroked="t" coordsize="21600,21600" o:gfxdata="UEsDBAoAAAAAAIdO4kAAAAAAAAAAAAAAAAAEAAAAZHJzL1BLAwQUAAAACACHTuJA8bVaargAAADc&#10;AAAADwAAAGRycy9kb3ducmV2LnhtbEWPzQrCMBCE74LvEFbwpqm/SDWKCP7d1PoAS7O2xWZTmmj1&#10;7Y0geBxm5htmsXqZUjypdoVlBYN+BII4tbrgTME12fZmIJxH1lhaJgVvcrBatlsLjLVt+EzPi89E&#10;gLCLUUHufRVL6dKcDLq+rYiDd7O1QR9knUldYxPgppTDKJpKgwWHhRwr2uSU3i8Po6CpEkvp/rxL&#10;juvTg/aNHk22XqluZxDNQXh6+X/41z5oBePpGL5nwh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8bVaargAAADc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33" o:spid="_x0000_s1026" o:spt="20" style="position:absolute;left:9059;top:8390;height:0;width:946;" filled="f" stroked="t" coordsize="21600,21600" o:gfxdata="UEsDBAoAAAAAAIdO4kAAAAAAAAAAAAAAAAAEAAAAZHJzL1BLAwQUAAAACACHTuJAnvn/8bgAAADc&#10;AAAADwAAAGRycy9kb3ducmV2LnhtbEWPzQrCMBCE74LvEFbwpqm/SDWKCP7d1PoAS7O2xWZTmmj1&#10;7Y0geBxm5htmsXqZUjypdoVlBYN+BII4tbrgTME12fZmIJxH1lhaJgVvcrBatlsLjLVt+EzPi89E&#10;gLCLUUHufRVL6dKcDLq+rYiDd7O1QR9knUldYxPgppTDKJpKgwWHhRwr2uSU3i8Po6CpEkvp/rxL&#10;juvTg/aNHk22XqluZxDNQXh6+X/41z5oBePpBL5nwh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nvn/8bgAAADc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34" o:spid="_x0000_s1026" o:spt="20" style="position:absolute;left:9125;top:8706;height:0;width:880;" filled="f" stroked="t" coordsize="21600,21600" o:gfxdata="UEsDBAoAAAAAAIdO4kAAAAAAAAAAAAAAAAAEAAAAZHJzL1BLAwQUAAAACACHTuJAbithhrsAAADc&#10;AAAADwAAAGRycy9kb3ducmV2LnhtbEWP0YrCMBRE3xf8h3AF39ZUXYvUpiKCuvum1g+4NNe22NyU&#10;Jlr9eyMI+zjMzBkmXT1MI+7Uudqygsk4AkFcWF1zqeCcb78XIJxH1thYJgVPcrDKBl8pJtr2fKT7&#10;yZciQNglqKDyvk2kdEVFBt3YtsTBu9jOoA+yK6XusA9w08hpFMXSYM1hocKWNhUV19PNKOjb3FKx&#10;P+7yv/XhRvtez+Zbr9RoOImWIDw9/H/40/7VCn7iGN5nwhGQ2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ithhrsAAADc&#10;AAAADwAAAAAAAAABACAAAAAiAAAAZHJzL2Rvd25yZXYueG1sUEsBAhQAFAAAAAgAh07iQDMvBZ47&#10;AAAAOQAAABAAAAAAAAAAAQAgAAAACgEAAGRycy9zaGFwZXhtbC54bWxQSwUGAAAAAAYABgBbAQAA&#10;tAMAAAAA&#10;">
                  <v:fill on="f" focussize="0,0"/>
                  <v:stroke weight="3.3pt" color="#3C4D64" joinstyle="round"/>
                  <v:imagedata o:title=""/>
                  <o:lock v:ext="edit" aspectratio="f"/>
                </v:line>
                <v:shape id="AutoShape 35" o:spid="_x0000_s1026" o:spt="100" style="position:absolute;left:9477;top:8955;height:375;width:529;" fillcolor="#3C4D64" filled="t" stroked="f" coordsize="529,375" o:gfxdata="UEsDBAoAAAAAAIdO4kAAAAAAAAAAAAAAAAAEAAAAZHJzL1BLAwQUAAAACACHTuJAhkUpg8AAAADc&#10;AAAADwAAAGRycy9kb3ducmV2LnhtbEWP3WoCMRSE7wu+QzhCb8TNWkTL1ijSUlorUl3t/WFz3Kxu&#10;TpZN6s/bm4LQy2FmvmEms4utxYlaXzlWMEhSEMSF0xWXCnbb9/4zCB+QNdaOScGVPMymnYcJZtqd&#10;eUOnPJQiQthnqMCE0GRS+sKQRZ+4hjh6e9daDFG2pdQtniPc1vIpTUfSYsVxwWBDr4aKY/5rFbjN&#10;ure4vvHy8EPz5deH+V7vVlKpx+4gfQER6BL+w/f2p1YwHI3h70w8AnJ6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GRSmD&#10;wAAAANwAAAAPAAAAAAAAAAEAIAAAACIAAABkcnMvZG93bnJldi54bWxQSwECFAAUAAAACACHTuJA&#10;My8FnjsAAAA5AAAAEAAAAAAAAAABACAAAAAPAQAAZHJzL3NoYXBleG1sLnhtbFBLBQYAAAAABgAG&#10;AFsBAAC5AwAAAAA=&#10;" path="m528,342l526,329,519,319,508,312,495,309,121,309,108,312,98,319,91,329,88,342,91,355,98,365,108,372,121,375,495,375,508,372,519,365,526,355,528,342m528,33l526,20,519,10,508,3,495,0,33,0,20,3,10,10,3,20,0,33,3,46,10,56,20,63,33,66,495,66,508,63,519,56,526,46,528,33e">
                  <v:path o:connectlocs="528,11046;526,11033;519,11023;508,11016;495,11013;121,11013;108,11016;98,11023;91,11033;88,11046;91,11059;98,11069;108,11076;121,11079;495,11079;508,11076;519,11069;526,11059;528,11046;528,10737;526,10724;519,10714;508,10707;495,10704;33,10704;20,10707;10,10714;3,10724;0,10737;3,10750;10,10760;20,10767;33,10770;495,10770;508,10767;519,10760;526,10750;528,10737" o:connectangles="0,0,0,0,0,0,0,0,0,0,0,0,0,0,0,0,0,0,0,0,0,0,0,0,0,0,0,0,0,0,0,0,0,0,0,0,0,0"/>
                  <v:fill on="t" focussize="0,0"/>
                  <v:stroke on="f"/>
                  <v:imagedata o:title=""/>
                  <o:lock v:ext="edit" aspectratio="f"/>
                </v:shape>
                <v:shape id="AutoShape 36" o:spid="_x0000_s1026" o:spt="100" style="position:absolute;left:8411;top:8824;height:916;width:916;" fillcolor="#FFFF00" filled="t" stroked="f" coordsize="916,916" o:gfxdata="UEsDBAoAAAAAAIdO4kAAAAAAAAAAAAAAAAAEAAAAZHJzL1BLAwQUAAAACACHTuJAsNFXpr4AAADc&#10;AAAADwAAAGRycy9kb3ducmV2LnhtbEWPQWvCQBSE70L/w/IKvYjupthWoquHoFLwVPUHPLLPJDX7&#10;Ns2uJvbXu4LgcZiZb5j5sre1uFDrK8cakrECQZw7U3Gh4bBfj6YgfEA2WDsmDVfysFy8DOaYGtfx&#10;D112oRARwj5FDWUITSqlz0uy6MeuIY7e0bUWQ5RtIU2LXYTbWr4r9SktVhwXSmwoKyk/7c5Ww+pv&#10;mPXVafuhzvb3Pz90m2zrrNZvr4magQjUh2f40f42GiZfCdzPxCMgFz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NFXpr4A&#10;AADcAAAADwAAAAAAAAABACAAAAAiAAAAZHJzL2Rvd25yZXYueG1sUEsBAhQAFAAAAAgAh07iQDMv&#10;BZ47AAAAOQAAABAAAAAAAAAAAQAgAAAADQEAAGRycy9zaGFwZXhtbC54bWxQSwUGAAAAAAYABgBb&#10;AQAAtwMAAAAA&#10;" path="m439,263l412,269,388,281,372,299,366,324,372,351,387,369,410,382,439,393,439,263m565,569l559,542,544,523,520,509,489,500,489,633,517,628,541,615,558,596,565,569m916,458l910,384,892,313,890,309,865,248,827,188,790,145,781,134,728,88,668,51,660,48,660,565,647,626,610,672,556,702,489,714,489,767,439,767,439,714,389,704,341,688,296,664,252,633,305,569,337,594,369,612,401,625,435,633,435,569,435,488,368,468,316,439,283,397,271,336,284,274,319,226,371,196,435,183,435,145,485,145,485,183,525,189,564,200,603,217,641,240,595,309,570,293,543,281,516,272,489,267,489,408,492,408,559,428,612,458,647,502,660,565,660,48,602,23,532,6,458,0,384,6,314,23,248,51,188,88,135,134,89,188,51,248,23,313,6,384,0,458,6,532,23,602,51,668,89,728,135,781,188,827,248,864,314,892,384,910,458,916,532,910,602,892,668,864,728,827,781,781,794,767,827,728,865,668,892,602,910,532,916,458e">
                  <v:path o:connectlocs="412,10843;372,10873;372,10925;410,10956;439,10837;559,11116;520,11083;489,11207;541,11189;565,11143;910,10958;890,10883;827,10762;781,10708;668,10625;660,11139;610,11246;489,11288;439,11341;389,11278;296,11238;305,11143;369,11186;435,11207;435,11062;316,11013;271,10910;319,10800;435,10757;485,10719;525,10763;603,10791;595,10883;543,10855;489,10841;492,10982;612,11032;660,11139;602,10597;458,10574;314,10597;188,10662;89,10762;23,10887;0,11032;23,11176;89,11302;188,11401;314,11466;458,11490;602,11466;728,11401;794,11341;865,11242;910,11106" o:connectangles="0,0,0,0,0,0,0,0,0,0,0,0,0,0,0,0,0,0,0,0,0,0,0,0,0,0,0,0,0,0,0,0,0,0,0,0,0,0,0,0,0,0,0,0,0,0,0,0,0,0,0,0,0,0,0"/>
                  <v:fill on="t" focussize="0,0"/>
                  <v:stroke on="f"/>
                  <v:imagedata o:title=""/>
                  <o:lock v:ext="edit" aspectratio="f"/>
                </v:shape>
                <v:line id="Line 37" o:spid="_x0000_s1026" o:spt="20" style="position:absolute;left:9059;top:5852;height:0;width:946;" filled="f" stroked="t" coordsize="21600,21600" o:gfxdata="UEsDBAoAAAAAAIdO4kAAAAAAAAAAAAAAAAAEAAAAZHJzL1BLAwQUAAAACACHTuJAlMnxWL0AAADc&#10;AAAADwAAAGRycy9kb3ducmV2LnhtbEWP0WrCQBRE3wv9h+UW+tZsYm2VNKuIkGrfauIHXLLXJDR7&#10;N2TXxP69Kwg+DjNzhsnWF9OJkQbXWlaQRDEI4srqlmsFxzJ/W4JwHlljZ5kU/JOD9er5KcNU24kP&#10;NBa+FgHCLkUFjfd9KqWrGjLoItsTB+9kB4M+yKGWesApwE0nZ3H8KQ22HBYa7GnbUPVXnI2CqS8t&#10;VbvDd/mz+T3TbtLvH7lX6vUlib9AeLr4R/je3msF88UMbmfCEZCrK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UyfFYvQAA&#10;ANwAAAAPAAAAAAAAAAEAIAAAACIAAABkcnMvZG93bnJldi54bWxQSwECFAAUAAAACACHTuJAMy8F&#10;njsAAAA5AAAAEAAAAAAAAAABACAAAAAMAQAAZHJzL3NoYXBleG1sLnhtbFBLBQYAAAAABgAGAFsB&#10;AAC2AwAAAAA=&#10;">
                  <v:fill on="f" focussize="0,0"/>
                  <v:stroke weight="3.3pt" color="#3C4D64" joinstyle="round"/>
                  <v:imagedata o:title=""/>
                  <o:lock v:ext="edit" aspectratio="f"/>
                </v:line>
                <v:line id="Line 38" o:spid="_x0000_s1026" o:spt="20" style="position:absolute;left:9059;top:6180;height:0;width:946;" filled="f" stroked="t" coordsize="21600,21600" o:gfxdata="UEsDBAoAAAAAAIdO4kAAAAAAAAAAAAAAAAAEAAAAZHJzL1BLAwQUAAAACACHTuJAG3DAZL0AAADc&#10;AAAADwAAAGRycy9kb3ducmV2LnhtbEWP3YrCMBSE7xd8h3AE79ZUK7p0jV4IooI3Vh/g2JxtszYn&#10;pYm/T28EwcthZr5hpvObrcWFWm8cKxj0ExDEhdOGSwWH/fL7B4QPyBprx6TgTh7ms87XFDPtrryj&#10;Sx5KESHsM1RQhdBkUvqiIou+7xri6P251mKIsi2lbvEa4baWwyQZS4uG40KFDS0qKk752SpYDzds&#10;7tt8u3qkRzuepP/Lkdkr1esOkl8QgW7hE36311rBaJLC60w8AnL2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bcMBkvQAA&#10;ANwAAAAPAAAAAAAAAAEAIAAAACIAAABkcnMvZG93bnJldi54bWxQSwECFAAUAAAACACHTuJAMy8F&#10;njsAAAA5AAAAEAAAAAAAAAABACAAAAAMAQAAZHJzL3NoYXBleG1sLnhtbFBLBQYAAAAABgAGAFsB&#10;AAC2AwAAAAA=&#10;">
                  <v:fill on="f" focussize="0,0"/>
                  <v:stroke weight="3.31pt" color="#3C4D64" joinstyle="round"/>
                  <v:imagedata o:title=""/>
                  <o:lock v:ext="edit" aspectratio="f"/>
                </v:line>
                <v:line id="Line 39" o:spid="_x0000_s1026" o:spt="20" style="position:absolute;left:9059;top:6805;height:0;width:946;" filled="f" stroked="t" coordsize="21600,21600" o:gfxdata="UEsDBAoAAAAAAIdO4kAAAAAAAAAAAAAAAAAEAAAAZHJzL1BLAwQUAAAACACHTuJAlJlYEL8AAADc&#10;AAAADwAAAGRycy9kb3ducmV2LnhtbEWPwWrDMBBE74H+g9hCb7Gc2MTBiZJDITSFXGr3A7bWxlZq&#10;rYylOkm/vioUehxm5g2z3d9sLyYavXGsYJGkIIgbpw23Ct7rw3wNwgdkjb1jUnAnD/vdw2yLpXZX&#10;fqOpCq2IEPYlKuhCGEopfdORRZ+4gTh6ZzdaDFGOrdQjXiPc9nKZpitp0XBc6HCg546az+rLKjgu&#10;X9ncT9Xp5Tv7sKsiuxxyUyv19LhINyAC3cJ/+K991AryIoffM/EIyN0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SZWBC/&#10;AAAA3AAAAA8AAAAAAAAAAQAgAAAAIgAAAGRycy9kb3ducmV2LnhtbFBLAQIUABQAAAAIAIdO4kAz&#10;LwWeOwAAADkAAAAQAAAAAAAAAAEAIAAAAA4BAABkcnMvc2hhcGV4bWwueG1sUEsFBgAAAAAGAAYA&#10;WwEAALgDAAAAAA==&#10;">
                  <v:fill on="f" focussize="0,0"/>
                  <v:stroke weight="3.31pt" color="#3C4D64" joinstyle="round"/>
                  <v:imagedata o:title=""/>
                  <o:lock v:ext="edit" aspectratio="f"/>
                </v:line>
                <v:line id="Line 40" o:spid="_x0000_s1026" o:spt="20" style="position:absolute;left:9059;top:7122;height:0;width:946;" filled="f" stroked="t" coordsize="21600,21600" o:gfxdata="UEsDBAoAAAAAAIdO4kAAAAAAAAAAAAAAAAAEAAAAZHJzL1BLAwQUAAAACACHTuJAGyBpLLwAAADc&#10;AAAADwAAAGRycy9kb3ducmV2LnhtbEWP0WrCQBRE3wv+w3IF35qNWqtEVxEh2r7VxA+4ZK9JMHs3&#10;ZFcT/94tFPo4zMwZZrMbTCMe1LnasoJpFIMgLqyuuVRwydP3FQjnkTU2lknBkxzstqO3DSba9nym&#10;R+ZLESDsElRQed8mUrqiIoMusi1x8K62M+iD7EqpO+wD3DRyFsef0mDNYaHClg4VFbfsbhT0bW6p&#10;OJ2P+ff+506nXs8XqVdqMp7GaxCeBv8f/mt/aQUfywX8nglHQG5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sgaSy8AAAA&#10;3AAAAA8AAAAAAAAAAQAgAAAAIgAAAGRycy9kb3ducmV2LnhtbFBLAQIUABQAAAAIAIdO4kAzLwWe&#10;OwAAADkAAAAQAAAAAAAAAAEAIAAAAAsBAABkcnMvc2hhcGV4bWwueG1sUEsFBgAAAAAGAAYAWwEA&#10;ALUDAAAAAA==&#10;">
                  <v:fill on="f" focussize="0,0"/>
                  <v:stroke weight="3.3pt" color="#3C4D64" joinstyle="round"/>
                  <v:imagedata o:title=""/>
                  <o:lock v:ext="edit" aspectratio="f"/>
                </v:line>
                <v:line id="Line 41" o:spid="_x0000_s1026" o:spt="20" style="position:absolute;left:9059;top:6496;height:0;width:946;" filled="f" stroked="t" coordsize="21600,21600" o:gfxdata="UEsDBAoAAAAAAIdO4kAAAAAAAAAAAAAAAAAEAAAAZHJzL1BLAwQUAAAACACHTuJA6/L3W7wAAADc&#10;AAAADwAAAGRycy9kb3ducmV2LnhtbEWP0WrCQBRE3wv+w3IF3+pGba1EVxEhpn2rxg+4ZK9JMHs3&#10;ZNck/n23IPg4zMwZZrMbTC06al1lWcFsGoEgzq2uuFBwyZL3FQjnkTXWlknBgxzstqO3Dcba9nyi&#10;7uwLESDsYlRQet/EUrq8JINuahvi4F1ta9AH2RZSt9gHuKnlPIqW0mDFYaHEhg4l5bfz3Sjom8xS&#10;np6O2c/+905prxefiVdqMp5FaxCeBv8KP9vfWsHH1xL+z4QjIL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vy91u8AAAA&#10;3AAAAA8AAAAAAAAAAQAgAAAAIgAAAGRycy9kb3ducmV2LnhtbFBLAQIUABQAAAAIAIdO4kAzLwWe&#10;OwAAADkAAAAQAAAAAAAAAAEAIAAAAAsBAABkcnMvc2hhcGV4bWwueG1sUEsFBgAAAAAGAAYAWwEA&#10;ALUDAAAAAA==&#10;">
                  <v:fill on="f" focussize="0,0"/>
                  <v:stroke weight="3.3pt" color="#3C4D64" joinstyle="round"/>
                  <v:imagedata o:title=""/>
                  <o:lock v:ext="edit" aspectratio="f"/>
                </v:line>
                <v:shape id="Picture 42" o:spid="_x0000_s1026" o:spt="75" type="#_x0000_t75" style="position:absolute;left:9039;top:9858;height:222;width:397;" filled="f" o:preferrelative="t" stroked="f" coordsize="21600,21600" o:gfxdata="UEsDBAoAAAAAAIdO4kAAAAAAAAAAAAAAAAAEAAAAZHJzL1BLAwQUAAAACACHTuJAvlMbXMAAAADc&#10;AAAADwAAAGRycy9kb3ducmV2LnhtbEWPT2vCQBTE74LfYXlCL1I3sbamqatIoVC8aG2g10f2mQSz&#10;b0N2mz/fvlsQPA4z8xtmsxtMLTpqXWVZQbyIQBDnVldcKMi+Px4TEM4ja6wtk4KRHOy208kGU217&#10;/qLu7AsRIOxSVFB636RSurwkg25hG+LgXWxr0AfZFlK32Ae4qeUyil6kwYrDQokNvZeUX8+/RsFz&#10;cRn98XQYsy6Pn37k6z6h+V6ph1kcvYHwNPh7+Nb+1ApW6zX8nwlHQG7/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Uxtc&#10;wAAAANwAAAAPAAAAAAAAAAEAIAAAACIAAABkcnMvZG93bnJldi54bWxQSwECFAAUAAAACACHTuJA&#10;My8FnjsAAAA5AAAAEAAAAAAAAAABACAAAAAPAQAAZHJzL3NoYXBleG1sLnhtbFBLBQYAAAAABgAG&#10;AFsBAAC5AwAAAAA=&#10;">
                  <v:fill on="f" focussize="0,0"/>
                  <v:stroke on="f"/>
                  <v:imagedata r:id="rId26" o:title=""/>
                  <o:lock v:ext="edit" aspectratio="t"/>
                </v:shape>
                <v:shape id="AutoShape 43" o:spid="_x0000_s1026" o:spt="100" style="position:absolute;left:7822;top:9786;height:740;width:1849;" fillcolor="#FFA300" filled="t" stroked="f" coordsize="1849,740" o:gfxdata="UEsDBAoAAAAAAIdO4kAAAAAAAAAAAAAAAAAEAAAAZHJzL1BLAwQUAAAACACHTuJAjVWVjboAAADc&#10;AAAADwAAAGRycy9kb3ducmV2LnhtbEVPy4rCMBTdC/MP4Q64s6njczpGUUEQF4JVZ31p7rRlmpvS&#10;RKt+vVkILg/nPVvcTCWu1LjSsoJ+FIMgzqwuOVdwOm56UxDOI2usLJOCOzlYzD86M0y0bflA19Tn&#10;IoSwS1BB4X2dSOmyggy6yNbEgfuzjUEfYJNL3WAbwk0lv+J4LA2WHBoKrGldUPafXowCt1lRuXuY&#10;0e+5Tfc7TR4Hy2+lup/9+AeEp5t/i1/urVYwnIS14Uw4AnL+B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NVZWNugAAANwA&#10;AAAPAAAAAAAAAAEAIAAAACIAAABkcnMvZG93bnJldi54bWxQSwECFAAUAAAACACHTuJAMy8FnjsA&#10;AAA5AAAAEAAAAAAAAAABACAAAAAJAQAAZHJzL3NoYXBleG1sLnhtbFBLBQYAAAAABgAGAFsBAACz&#10;AwAAAAA=&#10;" path="m944,498l369,498,438,515,511,547,649,617,715,649,788,683,870,717,932,736,995,739,1057,728,1114,702,1376,549,1183,549,944,498xm504,0l437,5,355,30,252,76,150,127,82,160,0,198,172,564,229,530,300,501,369,498,944,498,630,431,615,425,604,415,599,401,599,385,605,370,615,360,629,354,1281,354,1278,347,1257,323,1225,309,1105,281,1004,249,918,216,845,182,784,148,732,114,687,84,622,41,563,12,504,0xm1752,151l1721,164,1370,370,1372,385,1372,401,1370,416,1366,431,1339,487,1296,527,1242,549,1183,549,1376,549,1809,297,1825,282,1836,267,1843,253,1847,240,1848,226,1847,212,1844,199,1839,187,1815,163,1784,151,1752,151xm1281,354l629,354,645,355,1194,469,1226,470,1253,457,1273,435,1286,408,1288,376,1281,354xe">
                  <v:path o:connectlocs="369,12034;511,12083;715,12185;870,12253;995,12275;1114,12238;1183,12085;504,11536;355,11566;150,11663;0,11734;229,12066;369,12034;630,11967;604,11951;599,11921;615,11896;1281,11890;1257,11859;1105,11817;918,11752;784,11684;687,11620;563,11548;1752,11687;1370,11906;1372,11937;1366,11967;1296,12063;1183,12085;1809,11833;1836,11803;1847,11776;1847,11748;1839,11723;1784,11687;1281,11890;645,11891;1226,12006;1273,11971;1288,11912" o:connectangles="0,0,0,0,0,0,0,0,0,0,0,0,0,0,0,0,0,0,0,0,0,0,0,0,0,0,0,0,0,0,0,0,0,0,0,0,0,0,0,0,0"/>
                  <v:fill on="t" focussize="0,0"/>
                  <v:stroke on="f"/>
                  <v:imagedata o:title=""/>
                  <o:lock v:ext="edit" aspectratio="f"/>
                </v:shape>
                <w10:wrap type="none"/>
                <w10:anchorlock/>
              </v:group>
            </w:pict>
          </mc:Fallback>
        </mc:AlternateContent>
      </w:r>
    </w:p>
    <w:bookmarkEnd w:id="190"/>
    <w:p w14:paraId="1B7EEF3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6FAC9F9E">
      <w:pPr>
        <w:pStyle w:val="4"/>
        <w:rPr>
          <w:color w:val="0D0D0D" w:themeColor="text1" w:themeTint="F2"/>
          <w14:textFill>
            <w14:solidFill>
              <w14:schemeClr w14:val="tx1">
                <w14:lumMod w14:val="95000"/>
                <w14:lumOff w14:val="5000"/>
              </w14:schemeClr>
            </w14:solidFill>
          </w14:textFill>
        </w:rPr>
      </w:pPr>
      <w:bookmarkStart w:id="191" w:name="_Toc153731655"/>
      <w:r>
        <w:rPr>
          <w:rFonts w:hint="eastAsia"/>
          <w:color w:val="0D0D0D" w:themeColor="text1" w:themeTint="F2"/>
          <w14:textFill>
            <w14:solidFill>
              <w14:schemeClr w14:val="tx1">
                <w14:lumMod w14:val="95000"/>
                <w14:lumOff w14:val="5000"/>
              </w14:schemeClr>
            </w14:solidFill>
          </w14:textFill>
        </w:rPr>
        <w:t>全球市场马来酸酐接枝聚合物销量（2019-2030）</w:t>
      </w:r>
      <w:bookmarkEnd w:id="191"/>
    </w:p>
    <w:p w14:paraId="4C7473E6">
      <w:pPr>
        <w:pStyle w:val="148"/>
      </w:pPr>
      <w:bookmarkStart w:id="192" w:name="_Toc26780005"/>
      <w:bookmarkStart w:id="193" w:name="_Toc24028903"/>
      <w:bookmarkStart w:id="194" w:name="_Toc153731325"/>
      <w:r>
        <w:rPr>
          <w:rFonts w:hint="eastAsia"/>
        </w:rPr>
        <w:t>全球市场</w:t>
      </w:r>
      <w:r>
        <w:t>马来酸酐接枝聚合物</w:t>
      </w:r>
      <w:r>
        <w:rPr>
          <w:rFonts w:hint="eastAsia"/>
        </w:rPr>
        <w:t>销量及增长率（2019-2030</w:t>
      </w:r>
      <w:bookmarkEnd w:id="192"/>
      <w:bookmarkEnd w:id="193"/>
      <w:r>
        <w:rPr>
          <w:rFonts w:hint="eastAsia"/>
        </w:rPr>
        <w:t>）&amp;（</w:t>
      </w:r>
      <w:r>
        <w:t>千吨</w:t>
      </w:r>
      <w:r>
        <w:rPr>
          <w:rFonts w:hint="eastAsia"/>
        </w:rPr>
        <w:t>）</w:t>
      </w:r>
      <w:bookmarkEnd w:id="194"/>
    </w:p>
    <w:p w14:paraId="2A8F1001">
      <w:r>
        <w:drawing>
          <wp:inline distT="0" distB="0" distL="0" distR="0">
            <wp:extent cx="6192520" cy="2814955"/>
            <wp:effectExtent l="0" t="0" r="0" b="4445"/>
            <wp:docPr id="1022" name="图表 2006061401"/>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4D65BAD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52BDF16B">
      <w:pPr>
        <w:pStyle w:val="4"/>
        <w:rPr>
          <w:color w:val="0D0D0D" w:themeColor="text1" w:themeTint="F2"/>
          <w14:textFill>
            <w14:solidFill>
              <w14:schemeClr w14:val="tx1">
                <w14:lumMod w14:val="95000"/>
                <w14:lumOff w14:val="5000"/>
              </w14:schemeClr>
            </w14:solidFill>
          </w14:textFill>
        </w:rPr>
      </w:pPr>
      <w:bookmarkStart w:id="195" w:name="_Toc153731656"/>
      <w:r>
        <w:rPr>
          <w:rFonts w:hint="eastAsia"/>
          <w:color w:val="0D0D0D" w:themeColor="text1" w:themeTint="F2"/>
          <w14:textFill>
            <w14:solidFill>
              <w14:schemeClr w14:val="tx1">
                <w14:lumMod w14:val="95000"/>
                <w14:lumOff w14:val="5000"/>
              </w14:schemeClr>
            </w14:solidFill>
          </w14:textFill>
        </w:rPr>
        <w:t>全球市场马来酸酐接枝聚合物价格趋势（2019-2030）</w:t>
      </w:r>
      <w:bookmarkEnd w:id="195"/>
    </w:p>
    <w:p w14:paraId="5BE386DD">
      <w:pPr>
        <w:pStyle w:val="148"/>
      </w:pPr>
      <w:bookmarkStart w:id="196" w:name="_Toc153731326"/>
      <w:r>
        <w:rPr>
          <w:rFonts w:hint="eastAsia"/>
        </w:rPr>
        <w:t>全球市场</w:t>
      </w:r>
      <w:r>
        <w:t>马来酸酐接枝聚合物</w:t>
      </w:r>
      <w:r>
        <w:rPr>
          <w:rFonts w:hint="eastAsia"/>
        </w:rPr>
        <w:t>价格趋势（2019-2030）&amp;（美元/吨）</w:t>
      </w:r>
      <w:bookmarkEnd w:id="196"/>
    </w:p>
    <w:p w14:paraId="42B9A2D4">
      <w:r>
        <w:drawing>
          <wp:inline distT="0" distB="0" distL="0" distR="0">
            <wp:extent cx="6192520" cy="2814955"/>
            <wp:effectExtent l="0" t="0" r="0" b="4445"/>
            <wp:docPr id="1023"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66A870FC">
      <w:pPr>
        <w:pStyle w:val="144"/>
        <w:rPr>
          <w:color w:val="0D0D0D" w:themeColor="text1" w:themeTint="F2"/>
          <w:lang w:val="en-US"/>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670368CF">
      <w:pPr>
        <w:pStyle w:val="2"/>
        <w:rPr>
          <w:lang w:eastAsia="zh-CN"/>
        </w:rPr>
      </w:pPr>
      <w:bookmarkStart w:id="197" w:name="_Toc24028304"/>
      <w:bookmarkStart w:id="198" w:name="_Toc24972494"/>
      <w:bookmarkStart w:id="199" w:name="_Toc153731657"/>
      <w:r>
        <w:rPr>
          <w:rFonts w:hint="eastAsia"/>
          <w:lang w:eastAsia="zh-CN"/>
        </w:rPr>
        <w:t>全球与中国主要厂商</w:t>
      </w:r>
      <w:bookmarkEnd w:id="197"/>
      <w:bookmarkEnd w:id="198"/>
      <w:r>
        <w:rPr>
          <w:rFonts w:hint="eastAsia"/>
          <w:lang w:eastAsia="zh-CN"/>
        </w:rPr>
        <w:t>市场份额分析</w:t>
      </w:r>
      <w:bookmarkEnd w:id="199"/>
    </w:p>
    <w:p w14:paraId="08D8B14F">
      <w:pPr>
        <w:pStyle w:val="3"/>
        <w:rPr>
          <w:color w:val="0D0D0D" w:themeColor="text1" w:themeTint="F2"/>
          <w14:textFill>
            <w14:solidFill>
              <w14:schemeClr w14:val="tx1">
                <w14:lumMod w14:val="95000"/>
                <w14:lumOff w14:val="5000"/>
              </w14:schemeClr>
            </w14:solidFill>
          </w14:textFill>
        </w:rPr>
      </w:pPr>
      <w:bookmarkStart w:id="200" w:name="_Toc153731658"/>
      <w:bookmarkStart w:id="201" w:name="_Toc24028305"/>
      <w:bookmarkStart w:id="202" w:name="_Toc24972495"/>
      <w:r>
        <w:rPr>
          <w:rFonts w:hint="eastAsia"/>
          <w:color w:val="0D0D0D" w:themeColor="text1" w:themeTint="F2"/>
          <w14:textFill>
            <w14:solidFill>
              <w14:schemeClr w14:val="tx1">
                <w14:lumMod w14:val="95000"/>
                <w14:lumOff w14:val="5000"/>
              </w14:schemeClr>
            </w14:solidFill>
          </w14:textFill>
        </w:rPr>
        <w:t>全球市场主要厂商</w:t>
      </w:r>
      <w:r>
        <w:rPr>
          <w:color w:val="0D0D0D" w:themeColor="text1" w:themeTint="F2"/>
          <w14:textFill>
            <w14:solidFill>
              <w14:schemeClr w14:val="tx1">
                <w14:lumMod w14:val="95000"/>
                <w14:lumOff w14:val="5000"/>
              </w14:schemeClr>
            </w14:solidFill>
          </w14:textFill>
        </w:rPr>
        <w:t>马来酸酐接枝聚合物</w:t>
      </w:r>
      <w:r>
        <w:rPr>
          <w:rFonts w:hint="eastAsia"/>
          <w:color w:val="0D0D0D" w:themeColor="text1" w:themeTint="F2"/>
          <w14:textFill>
            <w14:solidFill>
              <w14:schemeClr w14:val="tx1">
                <w14:lumMod w14:val="95000"/>
                <w14:lumOff w14:val="5000"/>
              </w14:schemeClr>
            </w14:solidFill>
          </w14:textFill>
        </w:rPr>
        <w:t>产能市场份额</w:t>
      </w:r>
      <w:bookmarkEnd w:id="200"/>
      <w:bookmarkEnd w:id="201"/>
      <w:bookmarkEnd w:id="202"/>
    </w:p>
    <w:p w14:paraId="7C16CA95">
      <w:pPr>
        <w:pStyle w:val="151"/>
        <w:ind w:left="252" w:right="-105"/>
        <w:rPr>
          <w:lang w:eastAsia="zh-CN"/>
        </w:rPr>
      </w:pPr>
      <w:bookmarkStart w:id="203" w:name="_Toc153731363"/>
      <w:r>
        <w:rPr>
          <w:rFonts w:hint="eastAsia"/>
          <w:lang w:eastAsia="zh-CN"/>
        </w:rPr>
        <w:t>全球市场主要厂商</w:t>
      </w:r>
      <w:r>
        <w:rPr>
          <w:lang w:eastAsia="zh-CN"/>
        </w:rPr>
        <w:t>马来酸酐接枝聚合物</w:t>
      </w:r>
      <w:r>
        <w:rPr>
          <w:rFonts w:hint="eastAsia"/>
          <w:lang w:eastAsia="zh-CN"/>
        </w:rPr>
        <w:t>产能（2</w:t>
      </w:r>
      <w:r>
        <w:rPr>
          <w:lang w:eastAsia="zh-CN"/>
        </w:rPr>
        <w:t>023-2024</w:t>
      </w:r>
      <w:r>
        <w:rPr>
          <w:rFonts w:hint="eastAsia"/>
          <w:lang w:eastAsia="zh-CN"/>
        </w:rPr>
        <w:t>）&amp;（</w:t>
      </w:r>
      <w:r>
        <w:rPr>
          <w:lang w:eastAsia="zh-CN"/>
        </w:rPr>
        <w:t>千吨</w:t>
      </w:r>
      <w:r>
        <w:rPr>
          <w:rFonts w:hint="eastAsia"/>
          <w:lang w:eastAsia="zh-CN"/>
        </w:rPr>
        <w:t>）</w:t>
      </w:r>
      <w:bookmarkEnd w:id="203"/>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60"/>
        <w:gridCol w:w="1836"/>
        <w:gridCol w:w="1832"/>
        <w:gridCol w:w="1821"/>
        <w:gridCol w:w="1821"/>
      </w:tblGrid>
      <w:tr w14:paraId="56AC93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vMerge w:val="restart"/>
            <w:shd w:val="solid" w:color="000080" w:fill="FFFFFF"/>
            <w:noWrap/>
            <w:vAlign w:val="center"/>
          </w:tcPr>
          <w:p w14:paraId="1166C0C0">
            <w:pPr>
              <w:pStyle w:val="175"/>
              <w:widowControl w:val="0"/>
              <w:jc w:val="both"/>
              <w:rPr>
                <w:rFonts w:cs="Times New Roman"/>
                <w:b/>
                <w:bCs/>
                <w:color w:val="FFFFFF"/>
                <w:sz w:val="20"/>
              </w:rPr>
            </w:pPr>
            <w:r>
              <w:rPr>
                <w:rFonts w:hint="eastAsia" w:cs="Times New Roman"/>
                <w:b/>
                <w:bCs/>
                <w:color w:val="FFFFFF"/>
                <w:sz w:val="20"/>
              </w:rPr>
              <w:t>公司名称</w:t>
            </w:r>
          </w:p>
        </w:tc>
        <w:tc>
          <w:tcPr>
            <w:tcW w:w="1840" w:type="pct"/>
            <w:gridSpan w:val="2"/>
            <w:shd w:val="solid" w:color="000080" w:fill="FFFFFF"/>
            <w:noWrap/>
            <w:vAlign w:val="center"/>
          </w:tcPr>
          <w:p w14:paraId="2DFD3ABA">
            <w:pPr>
              <w:pStyle w:val="175"/>
              <w:widowControl w:val="0"/>
              <w:jc w:val="center"/>
              <w:rPr>
                <w:rFonts w:cs="Times New Roman"/>
                <w:b/>
                <w:bCs/>
                <w:color w:val="FFFFFF"/>
                <w:sz w:val="20"/>
              </w:rPr>
            </w:pPr>
            <w:r>
              <w:rPr>
                <w:rFonts w:hint="eastAsia" w:cs="Times New Roman"/>
                <w:b/>
                <w:bCs/>
                <w:color w:val="FFFFFF"/>
                <w:sz w:val="20"/>
              </w:rPr>
              <w:t>产能</w:t>
            </w:r>
          </w:p>
        </w:tc>
        <w:tc>
          <w:tcPr>
            <w:tcW w:w="1826" w:type="pct"/>
            <w:gridSpan w:val="2"/>
            <w:shd w:val="solid" w:color="000080" w:fill="FFFFFF"/>
            <w:vAlign w:val="center"/>
          </w:tcPr>
          <w:p w14:paraId="66C2B527">
            <w:pPr>
              <w:pStyle w:val="175"/>
              <w:widowControl w:val="0"/>
              <w:jc w:val="center"/>
              <w:rPr>
                <w:rFonts w:cs="Times New Roman"/>
                <w:b/>
                <w:bCs/>
                <w:color w:val="FFFFFF"/>
                <w:sz w:val="20"/>
              </w:rPr>
            </w:pPr>
            <w:r>
              <w:rPr>
                <w:rFonts w:hint="eastAsia" w:cs="Times New Roman"/>
                <w:b/>
                <w:bCs/>
                <w:color w:val="FFFFFF"/>
                <w:sz w:val="20"/>
              </w:rPr>
              <w:t>产能份额</w:t>
            </w:r>
          </w:p>
        </w:tc>
      </w:tr>
      <w:tr w14:paraId="5500A5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vMerge w:val="continue"/>
            <w:shd w:val="clear" w:color="auto" w:fill="auto"/>
            <w:noWrap/>
            <w:vAlign w:val="center"/>
          </w:tcPr>
          <w:p w14:paraId="3598EDCA">
            <w:pPr>
              <w:pStyle w:val="175"/>
              <w:widowControl w:val="0"/>
              <w:jc w:val="both"/>
              <w:rPr>
                <w:rFonts w:cs="Times New Roman"/>
                <w:sz w:val="20"/>
              </w:rPr>
            </w:pPr>
          </w:p>
        </w:tc>
        <w:tc>
          <w:tcPr>
            <w:tcW w:w="921" w:type="pct"/>
            <w:shd w:val="clear" w:color="auto" w:fill="auto"/>
            <w:noWrap/>
            <w:vAlign w:val="center"/>
          </w:tcPr>
          <w:p w14:paraId="46E7306E">
            <w:pPr>
              <w:pStyle w:val="175"/>
              <w:widowControl w:val="0"/>
              <w:jc w:val="right"/>
              <w:rPr>
                <w:rFonts w:cs="Times New Roman"/>
                <w:sz w:val="20"/>
              </w:rPr>
            </w:pPr>
            <w:r>
              <w:rPr>
                <w:rFonts w:cs="Times New Roman"/>
                <w:sz w:val="20"/>
              </w:rPr>
              <w:t>2023</w:t>
            </w:r>
          </w:p>
        </w:tc>
        <w:tc>
          <w:tcPr>
            <w:tcW w:w="919" w:type="pct"/>
            <w:shd w:val="clear" w:color="auto" w:fill="auto"/>
            <w:noWrap/>
            <w:vAlign w:val="center"/>
          </w:tcPr>
          <w:p w14:paraId="2E39C1D5">
            <w:pPr>
              <w:pStyle w:val="175"/>
              <w:widowControl w:val="0"/>
              <w:jc w:val="right"/>
              <w:rPr>
                <w:rFonts w:cs="Times New Roman"/>
                <w:sz w:val="20"/>
              </w:rPr>
            </w:pPr>
            <w:r>
              <w:rPr>
                <w:rFonts w:cs="Times New Roman"/>
                <w:sz w:val="20"/>
              </w:rPr>
              <w:t>2024</w:t>
            </w:r>
          </w:p>
        </w:tc>
        <w:tc>
          <w:tcPr>
            <w:tcW w:w="913" w:type="pct"/>
            <w:shd w:val="clear" w:color="auto" w:fill="auto"/>
            <w:vAlign w:val="center"/>
          </w:tcPr>
          <w:p w14:paraId="78CDC1FF">
            <w:pPr>
              <w:pStyle w:val="175"/>
              <w:widowControl w:val="0"/>
              <w:jc w:val="right"/>
              <w:rPr>
                <w:rFonts w:cs="Times New Roman"/>
                <w:sz w:val="20"/>
              </w:rPr>
            </w:pPr>
            <w:r>
              <w:rPr>
                <w:rFonts w:cs="Times New Roman"/>
                <w:sz w:val="20"/>
              </w:rPr>
              <w:t>2023</w:t>
            </w:r>
          </w:p>
        </w:tc>
        <w:tc>
          <w:tcPr>
            <w:tcW w:w="913" w:type="pct"/>
            <w:shd w:val="clear" w:color="auto" w:fill="auto"/>
            <w:vAlign w:val="center"/>
          </w:tcPr>
          <w:p w14:paraId="089847A1">
            <w:pPr>
              <w:pStyle w:val="175"/>
              <w:widowControl w:val="0"/>
              <w:jc w:val="right"/>
              <w:rPr>
                <w:rFonts w:cs="Times New Roman"/>
                <w:sz w:val="20"/>
              </w:rPr>
            </w:pPr>
            <w:r>
              <w:rPr>
                <w:rFonts w:cs="Times New Roman"/>
                <w:sz w:val="20"/>
              </w:rPr>
              <w:t>2024</w:t>
            </w:r>
          </w:p>
        </w:tc>
      </w:tr>
      <w:tr w14:paraId="1FD34C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4E7AF82">
            <w:pPr>
              <w:pStyle w:val="175"/>
              <w:widowControl w:val="0"/>
              <w:jc w:val="both"/>
              <w:rPr>
                <w:rFonts w:cs="Times New Roman"/>
                <w:sz w:val="20"/>
              </w:rPr>
            </w:pPr>
            <w:r>
              <w:rPr>
                <w:rFonts w:cs="Times New Roman"/>
                <w:sz w:val="20"/>
              </w:rPr>
              <w:t>Clariant</w:t>
            </w:r>
          </w:p>
        </w:tc>
        <w:tc>
          <w:tcPr>
            <w:tcW w:w="921" w:type="pct"/>
            <w:shd w:val="clear" w:color="auto" w:fill="auto"/>
            <w:noWrap/>
            <w:vAlign w:val="center"/>
          </w:tcPr>
          <w:p w14:paraId="1744C5C0">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44632114">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29F8DD4D">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4B4E8F11">
            <w:pPr>
              <w:pStyle w:val="175"/>
              <w:widowControl w:val="0"/>
              <w:jc w:val="right"/>
              <w:rPr>
                <w:rFonts w:cs="Times New Roman"/>
                <w:sz w:val="20"/>
              </w:rPr>
            </w:pPr>
            <w:r>
              <w:rPr>
                <w:rFonts w:hint="eastAsia" w:cs="Times New Roman"/>
                <w:sz w:val="20"/>
              </w:rPr>
              <w:t>XX</w:t>
            </w:r>
            <w:r>
              <w:rPr>
                <w:rFonts w:cs="Times New Roman"/>
                <w:sz w:val="20"/>
              </w:rPr>
              <w:t>%</w:t>
            </w:r>
          </w:p>
        </w:tc>
      </w:tr>
      <w:tr w14:paraId="1F6C3F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82D9599">
            <w:pPr>
              <w:pStyle w:val="175"/>
              <w:widowControl w:val="0"/>
              <w:jc w:val="both"/>
              <w:rPr>
                <w:rFonts w:cs="Times New Roman"/>
                <w:sz w:val="20"/>
              </w:rPr>
            </w:pPr>
            <w:r>
              <w:rPr>
                <w:rFonts w:cs="Times New Roman"/>
                <w:sz w:val="20"/>
              </w:rPr>
              <w:t>Aurorium</w:t>
            </w:r>
          </w:p>
        </w:tc>
        <w:tc>
          <w:tcPr>
            <w:tcW w:w="921" w:type="pct"/>
            <w:shd w:val="clear" w:color="auto" w:fill="auto"/>
            <w:noWrap/>
            <w:vAlign w:val="center"/>
          </w:tcPr>
          <w:p w14:paraId="57D0BB2A">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7DA91704">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5AE4EFB5">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1BCCEB51">
            <w:pPr>
              <w:pStyle w:val="175"/>
              <w:widowControl w:val="0"/>
              <w:jc w:val="right"/>
              <w:rPr>
                <w:rFonts w:cs="Times New Roman"/>
                <w:sz w:val="20"/>
              </w:rPr>
            </w:pPr>
            <w:r>
              <w:rPr>
                <w:rFonts w:hint="eastAsia" w:cs="Times New Roman"/>
                <w:sz w:val="20"/>
              </w:rPr>
              <w:t>XX</w:t>
            </w:r>
            <w:r>
              <w:rPr>
                <w:rFonts w:cs="Times New Roman"/>
                <w:sz w:val="20"/>
              </w:rPr>
              <w:t>%</w:t>
            </w:r>
          </w:p>
        </w:tc>
      </w:tr>
      <w:tr w14:paraId="2FFAD0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6DAFF64">
            <w:pPr>
              <w:pStyle w:val="175"/>
              <w:widowControl w:val="0"/>
              <w:jc w:val="both"/>
              <w:rPr>
                <w:rFonts w:cs="Times New Roman"/>
                <w:sz w:val="20"/>
              </w:rPr>
            </w:pPr>
            <w:r>
              <w:rPr>
                <w:rFonts w:cs="Times New Roman"/>
                <w:sz w:val="20"/>
              </w:rPr>
              <w:t>SK Functional Polymer</w:t>
            </w:r>
          </w:p>
        </w:tc>
        <w:tc>
          <w:tcPr>
            <w:tcW w:w="921" w:type="pct"/>
            <w:shd w:val="clear" w:color="auto" w:fill="auto"/>
            <w:noWrap/>
            <w:vAlign w:val="center"/>
          </w:tcPr>
          <w:p w14:paraId="6A846DB3">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75716C14">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1B4C255E">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5342426A">
            <w:pPr>
              <w:pStyle w:val="175"/>
              <w:widowControl w:val="0"/>
              <w:jc w:val="right"/>
              <w:rPr>
                <w:rFonts w:cs="Times New Roman"/>
                <w:sz w:val="20"/>
              </w:rPr>
            </w:pPr>
            <w:r>
              <w:rPr>
                <w:rFonts w:hint="eastAsia" w:cs="Times New Roman"/>
                <w:sz w:val="20"/>
              </w:rPr>
              <w:t>XX</w:t>
            </w:r>
            <w:r>
              <w:rPr>
                <w:rFonts w:cs="Times New Roman"/>
                <w:sz w:val="20"/>
              </w:rPr>
              <w:t>%</w:t>
            </w:r>
          </w:p>
        </w:tc>
      </w:tr>
      <w:tr w14:paraId="0CD49C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417B921">
            <w:pPr>
              <w:pStyle w:val="175"/>
              <w:widowControl w:val="0"/>
              <w:jc w:val="both"/>
              <w:rPr>
                <w:rFonts w:cs="Times New Roman"/>
                <w:sz w:val="20"/>
              </w:rPr>
            </w:pPr>
            <w:r>
              <w:rPr>
                <w:rFonts w:cs="Times New Roman"/>
                <w:sz w:val="20"/>
              </w:rPr>
              <w:t>Mitsui Chemicals</w:t>
            </w:r>
          </w:p>
        </w:tc>
        <w:tc>
          <w:tcPr>
            <w:tcW w:w="921" w:type="pct"/>
            <w:shd w:val="clear" w:color="auto" w:fill="auto"/>
            <w:noWrap/>
            <w:vAlign w:val="center"/>
          </w:tcPr>
          <w:p w14:paraId="5D25F5D0">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145409B4">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7704E965">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127AD1F0">
            <w:pPr>
              <w:pStyle w:val="175"/>
              <w:widowControl w:val="0"/>
              <w:jc w:val="right"/>
              <w:rPr>
                <w:rFonts w:cs="Times New Roman"/>
                <w:sz w:val="20"/>
              </w:rPr>
            </w:pPr>
            <w:r>
              <w:rPr>
                <w:rFonts w:hint="eastAsia" w:cs="Times New Roman"/>
                <w:sz w:val="20"/>
              </w:rPr>
              <w:t>XX</w:t>
            </w:r>
            <w:r>
              <w:rPr>
                <w:rFonts w:cs="Times New Roman"/>
                <w:sz w:val="20"/>
              </w:rPr>
              <w:t>%</w:t>
            </w:r>
          </w:p>
        </w:tc>
      </w:tr>
      <w:tr w14:paraId="267E61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388DDE5">
            <w:pPr>
              <w:pStyle w:val="175"/>
              <w:widowControl w:val="0"/>
              <w:jc w:val="both"/>
              <w:rPr>
                <w:rFonts w:cs="Times New Roman"/>
                <w:sz w:val="20"/>
              </w:rPr>
            </w:pPr>
            <w:r>
              <w:rPr>
                <w:rFonts w:cs="Times New Roman"/>
                <w:sz w:val="20"/>
              </w:rPr>
              <w:t>The Compound</w:t>
            </w:r>
          </w:p>
        </w:tc>
        <w:tc>
          <w:tcPr>
            <w:tcW w:w="921" w:type="pct"/>
            <w:shd w:val="clear" w:color="auto" w:fill="auto"/>
            <w:noWrap/>
            <w:vAlign w:val="center"/>
          </w:tcPr>
          <w:p w14:paraId="44B57022">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7F9BAF4D">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12A10CD8">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4776754A">
            <w:pPr>
              <w:pStyle w:val="175"/>
              <w:widowControl w:val="0"/>
              <w:jc w:val="right"/>
              <w:rPr>
                <w:rFonts w:cs="Times New Roman"/>
                <w:sz w:val="20"/>
              </w:rPr>
            </w:pPr>
            <w:r>
              <w:rPr>
                <w:rFonts w:hint="eastAsia" w:cs="Times New Roman"/>
                <w:sz w:val="20"/>
              </w:rPr>
              <w:t>XX</w:t>
            </w:r>
            <w:r>
              <w:rPr>
                <w:rFonts w:cs="Times New Roman"/>
                <w:sz w:val="20"/>
              </w:rPr>
              <w:t>%</w:t>
            </w:r>
          </w:p>
        </w:tc>
      </w:tr>
      <w:tr w14:paraId="27DB7C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97F132A">
            <w:pPr>
              <w:pStyle w:val="175"/>
              <w:widowControl w:val="0"/>
              <w:jc w:val="both"/>
              <w:rPr>
                <w:rFonts w:cs="Times New Roman"/>
                <w:sz w:val="20"/>
              </w:rPr>
            </w:pPr>
            <w:r>
              <w:rPr>
                <w:rFonts w:cs="Times New Roman"/>
                <w:sz w:val="20"/>
              </w:rPr>
              <w:t>宁波能之光</w:t>
            </w:r>
          </w:p>
        </w:tc>
        <w:tc>
          <w:tcPr>
            <w:tcW w:w="921" w:type="pct"/>
            <w:shd w:val="clear" w:color="auto" w:fill="auto"/>
            <w:noWrap/>
            <w:vAlign w:val="center"/>
          </w:tcPr>
          <w:p w14:paraId="7B0F2532">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0F12E16F">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625F12F3">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7466D3E2">
            <w:pPr>
              <w:pStyle w:val="175"/>
              <w:widowControl w:val="0"/>
              <w:jc w:val="right"/>
              <w:rPr>
                <w:rFonts w:cs="Times New Roman"/>
                <w:sz w:val="20"/>
              </w:rPr>
            </w:pPr>
            <w:r>
              <w:rPr>
                <w:rFonts w:hint="eastAsia" w:cs="Times New Roman"/>
                <w:sz w:val="20"/>
              </w:rPr>
              <w:t>XX</w:t>
            </w:r>
            <w:r>
              <w:rPr>
                <w:rFonts w:cs="Times New Roman"/>
                <w:sz w:val="20"/>
              </w:rPr>
              <w:t>%</w:t>
            </w:r>
          </w:p>
        </w:tc>
      </w:tr>
      <w:tr w14:paraId="59179D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A486216">
            <w:pPr>
              <w:pStyle w:val="175"/>
              <w:widowControl w:val="0"/>
              <w:jc w:val="both"/>
              <w:rPr>
                <w:rFonts w:cs="Times New Roman"/>
                <w:sz w:val="20"/>
              </w:rPr>
            </w:pPr>
            <w:r>
              <w:rPr>
                <w:rFonts w:cs="Times New Roman"/>
                <w:sz w:val="20"/>
              </w:rPr>
              <w:t>Dow</w:t>
            </w:r>
          </w:p>
        </w:tc>
        <w:tc>
          <w:tcPr>
            <w:tcW w:w="921" w:type="pct"/>
            <w:shd w:val="clear" w:color="auto" w:fill="auto"/>
            <w:noWrap/>
            <w:vAlign w:val="center"/>
          </w:tcPr>
          <w:p w14:paraId="35E7B1AC">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1497D87F">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20593EC7">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1ACA2C71">
            <w:pPr>
              <w:pStyle w:val="175"/>
              <w:widowControl w:val="0"/>
              <w:jc w:val="right"/>
              <w:rPr>
                <w:rFonts w:cs="Times New Roman"/>
                <w:sz w:val="20"/>
              </w:rPr>
            </w:pPr>
            <w:r>
              <w:rPr>
                <w:rFonts w:hint="eastAsia" w:cs="Times New Roman"/>
                <w:sz w:val="20"/>
              </w:rPr>
              <w:t>XX</w:t>
            </w:r>
            <w:r>
              <w:rPr>
                <w:rFonts w:cs="Times New Roman"/>
                <w:sz w:val="20"/>
              </w:rPr>
              <w:t>%</w:t>
            </w:r>
          </w:p>
        </w:tc>
      </w:tr>
      <w:tr w14:paraId="2C5772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A0F93E0">
            <w:pPr>
              <w:pStyle w:val="175"/>
              <w:widowControl w:val="0"/>
              <w:jc w:val="both"/>
              <w:rPr>
                <w:rFonts w:cs="Times New Roman"/>
                <w:sz w:val="20"/>
              </w:rPr>
            </w:pPr>
            <w:r>
              <w:rPr>
                <w:rFonts w:cs="Times New Roman"/>
                <w:sz w:val="20"/>
              </w:rPr>
              <w:t>LyondellBasell</w:t>
            </w:r>
          </w:p>
        </w:tc>
        <w:tc>
          <w:tcPr>
            <w:tcW w:w="921" w:type="pct"/>
            <w:shd w:val="clear" w:color="auto" w:fill="auto"/>
            <w:noWrap/>
            <w:vAlign w:val="center"/>
          </w:tcPr>
          <w:p w14:paraId="42A8F6DB">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6712FA69">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5E1D7997">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2BCE81D4">
            <w:pPr>
              <w:pStyle w:val="175"/>
              <w:widowControl w:val="0"/>
              <w:jc w:val="right"/>
              <w:rPr>
                <w:rFonts w:cs="Times New Roman"/>
                <w:sz w:val="20"/>
              </w:rPr>
            </w:pPr>
            <w:r>
              <w:rPr>
                <w:rFonts w:hint="eastAsia" w:cs="Times New Roman"/>
                <w:sz w:val="20"/>
              </w:rPr>
              <w:t>XX</w:t>
            </w:r>
            <w:r>
              <w:rPr>
                <w:rFonts w:cs="Times New Roman"/>
                <w:sz w:val="20"/>
              </w:rPr>
              <w:t>%</w:t>
            </w:r>
          </w:p>
        </w:tc>
      </w:tr>
      <w:tr w14:paraId="646F26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1BEC32C">
            <w:pPr>
              <w:pStyle w:val="175"/>
              <w:widowControl w:val="0"/>
              <w:jc w:val="both"/>
              <w:rPr>
                <w:rFonts w:cs="Times New Roman"/>
                <w:sz w:val="20"/>
              </w:rPr>
            </w:pPr>
            <w:r>
              <w:rPr>
                <w:rFonts w:cs="Times New Roman"/>
                <w:sz w:val="20"/>
              </w:rPr>
              <w:t>Eastman</w:t>
            </w:r>
          </w:p>
        </w:tc>
        <w:tc>
          <w:tcPr>
            <w:tcW w:w="921" w:type="pct"/>
            <w:shd w:val="clear" w:color="auto" w:fill="auto"/>
            <w:noWrap/>
            <w:vAlign w:val="center"/>
          </w:tcPr>
          <w:p w14:paraId="7E524B25">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3619B451">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1327543B">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66D715E0">
            <w:pPr>
              <w:pStyle w:val="175"/>
              <w:widowControl w:val="0"/>
              <w:jc w:val="right"/>
              <w:rPr>
                <w:rFonts w:cs="Times New Roman"/>
                <w:sz w:val="20"/>
              </w:rPr>
            </w:pPr>
            <w:r>
              <w:rPr>
                <w:rFonts w:hint="eastAsia" w:cs="Times New Roman"/>
                <w:sz w:val="20"/>
              </w:rPr>
              <w:t>XX</w:t>
            </w:r>
            <w:r>
              <w:rPr>
                <w:rFonts w:cs="Times New Roman"/>
                <w:sz w:val="20"/>
              </w:rPr>
              <w:t>%</w:t>
            </w:r>
          </w:p>
        </w:tc>
      </w:tr>
      <w:tr w14:paraId="31601F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71CBEA6">
            <w:pPr>
              <w:pStyle w:val="175"/>
              <w:widowControl w:val="0"/>
              <w:jc w:val="both"/>
              <w:rPr>
                <w:rFonts w:cs="Times New Roman"/>
                <w:sz w:val="20"/>
              </w:rPr>
            </w:pPr>
            <w:r>
              <w:rPr>
                <w:rFonts w:cs="Times New Roman"/>
                <w:sz w:val="20"/>
              </w:rPr>
              <w:t>Westlake Chemical</w:t>
            </w:r>
          </w:p>
        </w:tc>
        <w:tc>
          <w:tcPr>
            <w:tcW w:w="921" w:type="pct"/>
            <w:shd w:val="clear" w:color="auto" w:fill="auto"/>
            <w:noWrap/>
            <w:vAlign w:val="center"/>
          </w:tcPr>
          <w:p w14:paraId="44CAB102">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2EF5773D">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19EC2D03">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14879B5E">
            <w:pPr>
              <w:pStyle w:val="175"/>
              <w:widowControl w:val="0"/>
              <w:jc w:val="right"/>
              <w:rPr>
                <w:rFonts w:cs="Times New Roman"/>
                <w:sz w:val="20"/>
              </w:rPr>
            </w:pPr>
            <w:r>
              <w:rPr>
                <w:rFonts w:hint="eastAsia" w:cs="Times New Roman"/>
                <w:sz w:val="20"/>
              </w:rPr>
              <w:t>XX</w:t>
            </w:r>
            <w:r>
              <w:rPr>
                <w:rFonts w:cs="Times New Roman"/>
                <w:sz w:val="20"/>
              </w:rPr>
              <w:t>%</w:t>
            </w:r>
          </w:p>
        </w:tc>
      </w:tr>
      <w:tr w14:paraId="22A2FD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FA03828">
            <w:pPr>
              <w:pStyle w:val="175"/>
              <w:widowControl w:val="0"/>
              <w:jc w:val="both"/>
              <w:rPr>
                <w:rFonts w:cs="Times New Roman"/>
                <w:sz w:val="20"/>
              </w:rPr>
            </w:pPr>
            <w:r>
              <w:rPr>
                <w:rFonts w:cs="Times New Roman"/>
                <w:sz w:val="20"/>
              </w:rPr>
              <w:t>Kraton</w:t>
            </w:r>
          </w:p>
        </w:tc>
        <w:tc>
          <w:tcPr>
            <w:tcW w:w="921" w:type="pct"/>
            <w:shd w:val="clear" w:color="auto" w:fill="auto"/>
            <w:noWrap/>
            <w:vAlign w:val="center"/>
          </w:tcPr>
          <w:p w14:paraId="50973CA8">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54FEE8F9">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523C8088">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761BC6B5">
            <w:pPr>
              <w:pStyle w:val="175"/>
              <w:widowControl w:val="0"/>
              <w:jc w:val="right"/>
              <w:rPr>
                <w:rFonts w:cs="Times New Roman"/>
                <w:sz w:val="20"/>
              </w:rPr>
            </w:pPr>
            <w:r>
              <w:rPr>
                <w:rFonts w:hint="eastAsia" w:cs="Times New Roman"/>
                <w:sz w:val="20"/>
              </w:rPr>
              <w:t>XX</w:t>
            </w:r>
            <w:r>
              <w:rPr>
                <w:rFonts w:cs="Times New Roman"/>
                <w:sz w:val="20"/>
              </w:rPr>
              <w:t>%</w:t>
            </w:r>
          </w:p>
        </w:tc>
      </w:tr>
      <w:tr w14:paraId="744396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1EE5DAF">
            <w:pPr>
              <w:pStyle w:val="175"/>
              <w:widowControl w:val="0"/>
              <w:jc w:val="both"/>
              <w:rPr>
                <w:rFonts w:cs="Times New Roman"/>
                <w:sz w:val="20"/>
              </w:rPr>
            </w:pPr>
            <w:r>
              <w:rPr>
                <w:rFonts w:cs="Times New Roman"/>
                <w:sz w:val="20"/>
              </w:rPr>
              <w:t>广州鹿山新材料</w:t>
            </w:r>
          </w:p>
        </w:tc>
        <w:tc>
          <w:tcPr>
            <w:tcW w:w="921" w:type="pct"/>
            <w:shd w:val="clear" w:color="auto" w:fill="auto"/>
            <w:noWrap/>
            <w:vAlign w:val="center"/>
          </w:tcPr>
          <w:p w14:paraId="108CEABA">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0915A77B">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1EC6DF38">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4E6E3066">
            <w:pPr>
              <w:pStyle w:val="175"/>
              <w:widowControl w:val="0"/>
              <w:jc w:val="right"/>
              <w:rPr>
                <w:rFonts w:cs="Times New Roman"/>
                <w:sz w:val="20"/>
              </w:rPr>
            </w:pPr>
            <w:r>
              <w:rPr>
                <w:rFonts w:hint="eastAsia" w:cs="Times New Roman"/>
                <w:sz w:val="20"/>
              </w:rPr>
              <w:t>XX</w:t>
            </w:r>
            <w:r>
              <w:rPr>
                <w:rFonts w:cs="Times New Roman"/>
                <w:sz w:val="20"/>
              </w:rPr>
              <w:t>%</w:t>
            </w:r>
          </w:p>
        </w:tc>
      </w:tr>
      <w:tr w14:paraId="46828F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FF9C644">
            <w:pPr>
              <w:pStyle w:val="175"/>
              <w:widowControl w:val="0"/>
              <w:jc w:val="both"/>
              <w:rPr>
                <w:rFonts w:cs="Times New Roman"/>
                <w:sz w:val="20"/>
              </w:rPr>
            </w:pPr>
            <w:r>
              <w:rPr>
                <w:rFonts w:cs="Times New Roman"/>
                <w:sz w:val="20"/>
              </w:rPr>
              <w:t>SI Group</w:t>
            </w:r>
          </w:p>
        </w:tc>
        <w:tc>
          <w:tcPr>
            <w:tcW w:w="921" w:type="pct"/>
            <w:shd w:val="clear" w:color="auto" w:fill="auto"/>
            <w:noWrap/>
            <w:vAlign w:val="center"/>
          </w:tcPr>
          <w:p w14:paraId="0C380C2D">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5D37DC48">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430AB05D">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0C1CC371">
            <w:pPr>
              <w:pStyle w:val="175"/>
              <w:widowControl w:val="0"/>
              <w:jc w:val="right"/>
              <w:rPr>
                <w:rFonts w:cs="Times New Roman"/>
                <w:sz w:val="20"/>
              </w:rPr>
            </w:pPr>
            <w:r>
              <w:rPr>
                <w:rFonts w:hint="eastAsia" w:cs="Times New Roman"/>
                <w:sz w:val="20"/>
              </w:rPr>
              <w:t>XX</w:t>
            </w:r>
            <w:r>
              <w:rPr>
                <w:rFonts w:cs="Times New Roman"/>
                <w:sz w:val="20"/>
              </w:rPr>
              <w:t>%</w:t>
            </w:r>
          </w:p>
        </w:tc>
      </w:tr>
      <w:tr w14:paraId="0E9C24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9D59B2E">
            <w:pPr>
              <w:pStyle w:val="175"/>
              <w:widowControl w:val="0"/>
              <w:jc w:val="both"/>
              <w:rPr>
                <w:rFonts w:cs="Times New Roman"/>
                <w:sz w:val="20"/>
              </w:rPr>
            </w:pPr>
            <w:r>
              <w:rPr>
                <w:rFonts w:cs="Times New Roman"/>
                <w:sz w:val="20"/>
              </w:rPr>
              <w:t>Honeywell</w:t>
            </w:r>
          </w:p>
        </w:tc>
        <w:tc>
          <w:tcPr>
            <w:tcW w:w="921" w:type="pct"/>
            <w:shd w:val="clear" w:color="auto" w:fill="auto"/>
            <w:noWrap/>
            <w:vAlign w:val="center"/>
          </w:tcPr>
          <w:p w14:paraId="32AEE64A">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7AC56FA8">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03598AE1">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1D317D2F">
            <w:pPr>
              <w:pStyle w:val="175"/>
              <w:widowControl w:val="0"/>
              <w:jc w:val="right"/>
              <w:rPr>
                <w:rFonts w:cs="Times New Roman"/>
                <w:sz w:val="20"/>
              </w:rPr>
            </w:pPr>
            <w:r>
              <w:rPr>
                <w:rFonts w:hint="eastAsia" w:cs="Times New Roman"/>
                <w:sz w:val="20"/>
              </w:rPr>
              <w:t>XX</w:t>
            </w:r>
            <w:r>
              <w:rPr>
                <w:rFonts w:cs="Times New Roman"/>
                <w:sz w:val="20"/>
              </w:rPr>
              <w:t>%</w:t>
            </w:r>
          </w:p>
        </w:tc>
      </w:tr>
      <w:tr w14:paraId="34FA2E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72A8375">
            <w:pPr>
              <w:pStyle w:val="175"/>
              <w:widowControl w:val="0"/>
              <w:jc w:val="both"/>
              <w:rPr>
                <w:rFonts w:cs="Times New Roman"/>
                <w:sz w:val="20"/>
              </w:rPr>
            </w:pPr>
            <w:r>
              <w:rPr>
                <w:rFonts w:cs="Times New Roman"/>
                <w:sz w:val="20"/>
              </w:rPr>
              <w:t>Brüggemann</w:t>
            </w:r>
          </w:p>
        </w:tc>
        <w:tc>
          <w:tcPr>
            <w:tcW w:w="921" w:type="pct"/>
            <w:shd w:val="clear" w:color="auto" w:fill="auto"/>
            <w:noWrap/>
            <w:vAlign w:val="center"/>
          </w:tcPr>
          <w:p w14:paraId="5501EA48">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4585B0A3">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34D626F2">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16A0E191">
            <w:pPr>
              <w:pStyle w:val="175"/>
              <w:widowControl w:val="0"/>
              <w:jc w:val="right"/>
              <w:rPr>
                <w:rFonts w:cs="Times New Roman"/>
                <w:sz w:val="20"/>
              </w:rPr>
            </w:pPr>
            <w:r>
              <w:rPr>
                <w:rFonts w:hint="eastAsia" w:cs="Times New Roman"/>
                <w:sz w:val="20"/>
              </w:rPr>
              <w:t>XX</w:t>
            </w:r>
            <w:r>
              <w:rPr>
                <w:rFonts w:cs="Times New Roman"/>
                <w:sz w:val="20"/>
              </w:rPr>
              <w:t>%</w:t>
            </w:r>
          </w:p>
        </w:tc>
      </w:tr>
      <w:tr w14:paraId="471035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CD1E347">
            <w:pPr>
              <w:pStyle w:val="175"/>
              <w:widowControl w:val="0"/>
              <w:jc w:val="both"/>
              <w:rPr>
                <w:rFonts w:cs="Times New Roman"/>
                <w:sz w:val="20"/>
              </w:rPr>
            </w:pPr>
            <w:r>
              <w:rPr>
                <w:rFonts w:cs="Times New Roman"/>
                <w:sz w:val="20"/>
              </w:rPr>
              <w:t>BYK (AddComp)</w:t>
            </w:r>
          </w:p>
        </w:tc>
        <w:tc>
          <w:tcPr>
            <w:tcW w:w="921" w:type="pct"/>
            <w:shd w:val="clear" w:color="auto" w:fill="auto"/>
            <w:noWrap/>
            <w:vAlign w:val="center"/>
          </w:tcPr>
          <w:p w14:paraId="1B0902CC">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43BD0415">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45526768">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0555C917">
            <w:pPr>
              <w:pStyle w:val="175"/>
              <w:widowControl w:val="0"/>
              <w:jc w:val="right"/>
              <w:rPr>
                <w:rFonts w:cs="Times New Roman"/>
                <w:sz w:val="20"/>
              </w:rPr>
            </w:pPr>
            <w:r>
              <w:rPr>
                <w:rFonts w:hint="eastAsia" w:cs="Times New Roman"/>
                <w:sz w:val="20"/>
              </w:rPr>
              <w:t>XX</w:t>
            </w:r>
            <w:r>
              <w:rPr>
                <w:rFonts w:cs="Times New Roman"/>
                <w:sz w:val="20"/>
              </w:rPr>
              <w:t>%</w:t>
            </w:r>
          </w:p>
        </w:tc>
      </w:tr>
      <w:tr w14:paraId="729E34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3E8CC4C">
            <w:pPr>
              <w:pStyle w:val="175"/>
              <w:widowControl w:val="0"/>
              <w:jc w:val="both"/>
              <w:rPr>
                <w:rFonts w:cs="Times New Roman"/>
                <w:sz w:val="20"/>
              </w:rPr>
            </w:pPr>
            <w:r>
              <w:rPr>
                <w:rFonts w:cs="Times New Roman"/>
                <w:sz w:val="20"/>
              </w:rPr>
              <w:t>沈阳科通塑胶</w:t>
            </w:r>
          </w:p>
        </w:tc>
        <w:tc>
          <w:tcPr>
            <w:tcW w:w="921" w:type="pct"/>
            <w:shd w:val="clear" w:color="auto" w:fill="auto"/>
            <w:noWrap/>
            <w:vAlign w:val="center"/>
          </w:tcPr>
          <w:p w14:paraId="24F26943">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02BCE72A">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23FCF619">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3A79EDA2">
            <w:pPr>
              <w:pStyle w:val="175"/>
              <w:widowControl w:val="0"/>
              <w:jc w:val="right"/>
              <w:rPr>
                <w:rFonts w:cs="Times New Roman"/>
                <w:sz w:val="20"/>
              </w:rPr>
            </w:pPr>
            <w:r>
              <w:rPr>
                <w:rFonts w:hint="eastAsia" w:cs="Times New Roman"/>
                <w:sz w:val="20"/>
              </w:rPr>
              <w:t>XX</w:t>
            </w:r>
            <w:r>
              <w:rPr>
                <w:rFonts w:cs="Times New Roman"/>
                <w:sz w:val="20"/>
              </w:rPr>
              <w:t>%</w:t>
            </w:r>
          </w:p>
        </w:tc>
      </w:tr>
      <w:tr w14:paraId="25FBC3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A4ED607">
            <w:pPr>
              <w:pStyle w:val="175"/>
              <w:widowControl w:val="0"/>
              <w:jc w:val="both"/>
              <w:rPr>
                <w:rFonts w:cs="Times New Roman"/>
                <w:sz w:val="20"/>
              </w:rPr>
            </w:pPr>
            <w:r>
              <w:rPr>
                <w:rFonts w:cs="Times New Roman"/>
                <w:sz w:val="20"/>
              </w:rPr>
              <w:t>佳易容</w:t>
            </w:r>
          </w:p>
        </w:tc>
        <w:tc>
          <w:tcPr>
            <w:tcW w:w="921" w:type="pct"/>
            <w:shd w:val="clear" w:color="auto" w:fill="auto"/>
            <w:noWrap/>
            <w:vAlign w:val="center"/>
          </w:tcPr>
          <w:p w14:paraId="7D75917F">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225BB5DE">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335CBB86">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0792CE2A">
            <w:pPr>
              <w:pStyle w:val="175"/>
              <w:widowControl w:val="0"/>
              <w:jc w:val="right"/>
              <w:rPr>
                <w:rFonts w:cs="Times New Roman"/>
                <w:sz w:val="20"/>
              </w:rPr>
            </w:pPr>
            <w:r>
              <w:rPr>
                <w:rFonts w:hint="eastAsia" w:cs="Times New Roman"/>
                <w:sz w:val="20"/>
              </w:rPr>
              <w:t>XX</w:t>
            </w:r>
            <w:r>
              <w:rPr>
                <w:rFonts w:cs="Times New Roman"/>
                <w:sz w:val="20"/>
              </w:rPr>
              <w:t>%</w:t>
            </w:r>
          </w:p>
        </w:tc>
      </w:tr>
      <w:tr w14:paraId="3F4B02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687DFB7">
            <w:pPr>
              <w:pStyle w:val="175"/>
              <w:widowControl w:val="0"/>
              <w:jc w:val="both"/>
              <w:rPr>
                <w:rFonts w:cs="Times New Roman"/>
                <w:sz w:val="20"/>
              </w:rPr>
            </w:pPr>
            <w:r>
              <w:rPr>
                <w:rFonts w:cs="Times New Roman"/>
                <w:sz w:val="20"/>
              </w:rPr>
              <w:t>SACO AEI Polymers</w:t>
            </w:r>
          </w:p>
        </w:tc>
        <w:tc>
          <w:tcPr>
            <w:tcW w:w="921" w:type="pct"/>
            <w:shd w:val="clear" w:color="auto" w:fill="auto"/>
            <w:noWrap/>
            <w:vAlign w:val="center"/>
          </w:tcPr>
          <w:p w14:paraId="659E3DA1">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02AF34A4">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16832151">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3FA1DA93">
            <w:pPr>
              <w:pStyle w:val="175"/>
              <w:widowControl w:val="0"/>
              <w:jc w:val="right"/>
              <w:rPr>
                <w:rFonts w:cs="Times New Roman"/>
                <w:sz w:val="20"/>
              </w:rPr>
            </w:pPr>
            <w:r>
              <w:rPr>
                <w:rFonts w:hint="eastAsia" w:cs="Times New Roman"/>
                <w:sz w:val="20"/>
              </w:rPr>
              <w:t>XX</w:t>
            </w:r>
            <w:r>
              <w:rPr>
                <w:rFonts w:cs="Times New Roman"/>
                <w:sz w:val="20"/>
              </w:rPr>
              <w:t>%</w:t>
            </w:r>
          </w:p>
        </w:tc>
      </w:tr>
      <w:tr w14:paraId="277065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B9BC0D0">
            <w:pPr>
              <w:pStyle w:val="175"/>
              <w:widowControl w:val="0"/>
              <w:jc w:val="both"/>
              <w:rPr>
                <w:rFonts w:cs="Times New Roman"/>
                <w:sz w:val="20"/>
              </w:rPr>
            </w:pPr>
            <w:r>
              <w:rPr>
                <w:rFonts w:cs="Times New Roman"/>
                <w:sz w:val="20"/>
              </w:rPr>
              <w:t>盛聚塑料</w:t>
            </w:r>
          </w:p>
        </w:tc>
        <w:tc>
          <w:tcPr>
            <w:tcW w:w="921" w:type="pct"/>
            <w:shd w:val="clear" w:color="auto" w:fill="auto"/>
            <w:noWrap/>
            <w:vAlign w:val="center"/>
          </w:tcPr>
          <w:p w14:paraId="6140B597">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0A834D62">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6A3C4ED0">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26A873D4">
            <w:pPr>
              <w:pStyle w:val="175"/>
              <w:widowControl w:val="0"/>
              <w:jc w:val="right"/>
              <w:rPr>
                <w:rFonts w:cs="Times New Roman"/>
                <w:sz w:val="20"/>
              </w:rPr>
            </w:pPr>
            <w:r>
              <w:rPr>
                <w:rFonts w:hint="eastAsia" w:cs="Times New Roman"/>
                <w:sz w:val="20"/>
              </w:rPr>
              <w:t>XX</w:t>
            </w:r>
            <w:r>
              <w:rPr>
                <w:rFonts w:cs="Times New Roman"/>
                <w:sz w:val="20"/>
              </w:rPr>
              <w:t>%</w:t>
            </w:r>
          </w:p>
        </w:tc>
      </w:tr>
      <w:tr w14:paraId="30B114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E03341A">
            <w:pPr>
              <w:pStyle w:val="175"/>
              <w:widowControl w:val="0"/>
              <w:jc w:val="both"/>
              <w:rPr>
                <w:rFonts w:cs="Times New Roman"/>
                <w:sz w:val="20"/>
              </w:rPr>
            </w:pPr>
            <w:r>
              <w:rPr>
                <w:rFonts w:cs="Times New Roman"/>
                <w:sz w:val="20"/>
              </w:rPr>
              <w:t>Pluss Polymers</w:t>
            </w:r>
          </w:p>
        </w:tc>
        <w:tc>
          <w:tcPr>
            <w:tcW w:w="921" w:type="pct"/>
            <w:shd w:val="clear" w:color="auto" w:fill="auto"/>
            <w:noWrap/>
            <w:vAlign w:val="center"/>
          </w:tcPr>
          <w:p w14:paraId="7BF29EB6">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25BFA115">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43936AEF">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097A3788">
            <w:pPr>
              <w:pStyle w:val="175"/>
              <w:widowControl w:val="0"/>
              <w:jc w:val="right"/>
              <w:rPr>
                <w:rFonts w:cs="Times New Roman"/>
                <w:sz w:val="20"/>
              </w:rPr>
            </w:pPr>
            <w:r>
              <w:rPr>
                <w:rFonts w:hint="eastAsia" w:cs="Times New Roman"/>
                <w:sz w:val="20"/>
              </w:rPr>
              <w:t>XX</w:t>
            </w:r>
            <w:r>
              <w:rPr>
                <w:rFonts w:cs="Times New Roman"/>
                <w:sz w:val="20"/>
              </w:rPr>
              <w:t>%</w:t>
            </w:r>
          </w:p>
        </w:tc>
      </w:tr>
      <w:tr w14:paraId="679F3F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4731A80">
            <w:pPr>
              <w:pStyle w:val="175"/>
              <w:widowControl w:val="0"/>
              <w:jc w:val="both"/>
              <w:rPr>
                <w:rFonts w:cs="Times New Roman"/>
                <w:sz w:val="20"/>
              </w:rPr>
            </w:pPr>
            <w:r>
              <w:rPr>
                <w:rFonts w:hint="eastAsia" w:cs="Times New Roman"/>
                <w:sz w:val="20"/>
              </w:rPr>
              <w:t>其他厂商</w:t>
            </w:r>
          </w:p>
        </w:tc>
        <w:tc>
          <w:tcPr>
            <w:tcW w:w="921" w:type="pct"/>
            <w:shd w:val="clear" w:color="auto" w:fill="auto"/>
            <w:noWrap/>
            <w:vAlign w:val="center"/>
          </w:tcPr>
          <w:p w14:paraId="1ECC5853">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206527FE">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63BC0BD2">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401E5B3E">
            <w:pPr>
              <w:pStyle w:val="175"/>
              <w:widowControl w:val="0"/>
              <w:jc w:val="right"/>
              <w:rPr>
                <w:rFonts w:cs="Times New Roman"/>
                <w:sz w:val="20"/>
              </w:rPr>
            </w:pPr>
            <w:r>
              <w:rPr>
                <w:rFonts w:hint="eastAsia" w:cs="Times New Roman"/>
                <w:sz w:val="20"/>
              </w:rPr>
              <w:t>XX</w:t>
            </w:r>
            <w:r>
              <w:rPr>
                <w:rFonts w:cs="Times New Roman"/>
                <w:sz w:val="20"/>
              </w:rPr>
              <w:t>%</w:t>
            </w:r>
          </w:p>
        </w:tc>
      </w:tr>
      <w:tr w14:paraId="42C9E8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3487406">
            <w:pPr>
              <w:pStyle w:val="175"/>
              <w:widowControl w:val="0"/>
              <w:jc w:val="both"/>
              <w:rPr>
                <w:rFonts w:cs="Times New Roman"/>
                <w:sz w:val="20"/>
              </w:rPr>
            </w:pPr>
            <w:r>
              <w:rPr>
                <w:rFonts w:hint="eastAsia" w:cs="Times New Roman"/>
                <w:sz w:val="20"/>
              </w:rPr>
              <w:t>合计</w:t>
            </w:r>
          </w:p>
        </w:tc>
        <w:tc>
          <w:tcPr>
            <w:tcW w:w="921" w:type="pct"/>
            <w:shd w:val="clear" w:color="auto" w:fill="auto"/>
            <w:noWrap/>
            <w:vAlign w:val="center"/>
          </w:tcPr>
          <w:p w14:paraId="6D97E49E">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772A6473">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305C9513">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6ACFD922">
            <w:pPr>
              <w:pStyle w:val="175"/>
              <w:widowControl w:val="0"/>
              <w:jc w:val="right"/>
              <w:rPr>
                <w:rFonts w:cs="Times New Roman"/>
                <w:sz w:val="20"/>
              </w:rPr>
            </w:pPr>
            <w:r>
              <w:rPr>
                <w:rFonts w:hint="eastAsia" w:cs="Times New Roman"/>
                <w:sz w:val="20"/>
              </w:rPr>
              <w:t>XX</w:t>
            </w:r>
            <w:r>
              <w:rPr>
                <w:rFonts w:cs="Times New Roman"/>
                <w:sz w:val="20"/>
              </w:rPr>
              <w:t>%</w:t>
            </w:r>
          </w:p>
        </w:tc>
      </w:tr>
    </w:tbl>
    <w:p w14:paraId="56E4DB5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24BF1CA7">
      <w:pPr>
        <w:pStyle w:val="3"/>
        <w:rPr>
          <w:color w:val="0D0D0D" w:themeColor="text1" w:themeTint="F2"/>
          <w14:textFill>
            <w14:solidFill>
              <w14:schemeClr w14:val="tx1">
                <w14:lumMod w14:val="95000"/>
                <w14:lumOff w14:val="5000"/>
              </w14:schemeClr>
            </w14:solidFill>
          </w14:textFill>
        </w:rPr>
      </w:pPr>
      <w:bookmarkStart w:id="204" w:name="_Toc153731659"/>
      <w:r>
        <w:rPr>
          <w:rFonts w:hint="eastAsia"/>
          <w:color w:val="0D0D0D" w:themeColor="text1" w:themeTint="F2"/>
          <w14:textFill>
            <w14:solidFill>
              <w14:schemeClr w14:val="tx1">
                <w14:lumMod w14:val="95000"/>
                <w14:lumOff w14:val="5000"/>
              </w14:schemeClr>
            </w14:solidFill>
          </w14:textFill>
        </w:rPr>
        <w:t>全球市场主要厂商</w:t>
      </w:r>
      <w:r>
        <w:rPr>
          <w:color w:val="0D0D0D" w:themeColor="text1" w:themeTint="F2"/>
          <w14:textFill>
            <w14:solidFill>
              <w14:schemeClr w14:val="tx1">
                <w14:lumMod w14:val="95000"/>
                <w14:lumOff w14:val="5000"/>
              </w14:schemeClr>
            </w14:solidFill>
          </w14:textFill>
        </w:rPr>
        <w:t>马来酸酐接枝聚合物</w:t>
      </w:r>
      <w:r>
        <w:rPr>
          <w:rFonts w:hint="eastAsia"/>
          <w:color w:val="0D0D0D" w:themeColor="text1" w:themeTint="F2"/>
          <w14:textFill>
            <w14:solidFill>
              <w14:schemeClr w14:val="tx1">
                <w14:lumMod w14:val="95000"/>
                <w14:lumOff w14:val="5000"/>
              </w14:schemeClr>
            </w14:solidFill>
          </w14:textFill>
        </w:rPr>
        <w:t>销量（2019-2024）</w:t>
      </w:r>
      <w:bookmarkEnd w:id="204"/>
    </w:p>
    <w:p w14:paraId="52BB052A">
      <w:pPr>
        <w:pStyle w:val="4"/>
        <w:rPr>
          <w:color w:val="0D0D0D" w:themeColor="text1" w:themeTint="F2"/>
          <w14:textFill>
            <w14:solidFill>
              <w14:schemeClr w14:val="tx1">
                <w14:lumMod w14:val="95000"/>
                <w14:lumOff w14:val="5000"/>
              </w14:schemeClr>
            </w14:solidFill>
          </w14:textFill>
        </w:rPr>
      </w:pPr>
      <w:bookmarkStart w:id="205" w:name="_Toc153731660"/>
      <w:r>
        <w:rPr>
          <w:rFonts w:hint="eastAsia"/>
          <w:color w:val="0D0D0D" w:themeColor="text1" w:themeTint="F2"/>
          <w14:textFill>
            <w14:solidFill>
              <w14:schemeClr w14:val="tx1">
                <w14:lumMod w14:val="95000"/>
                <w14:lumOff w14:val="5000"/>
              </w14:schemeClr>
            </w14:solidFill>
          </w14:textFill>
        </w:rPr>
        <w:t>全球市场主要厂商</w:t>
      </w:r>
      <w:r>
        <w:rPr>
          <w:color w:val="0D0D0D" w:themeColor="text1" w:themeTint="F2"/>
          <w14:textFill>
            <w14:solidFill>
              <w14:schemeClr w14:val="tx1">
                <w14:lumMod w14:val="95000"/>
                <w14:lumOff w14:val="5000"/>
              </w14:schemeClr>
            </w14:solidFill>
          </w14:textFill>
        </w:rPr>
        <w:t>马来酸酐接枝聚合物</w:t>
      </w:r>
      <w:r>
        <w:rPr>
          <w:rFonts w:hint="eastAsia"/>
          <w:color w:val="0D0D0D" w:themeColor="text1" w:themeTint="F2"/>
          <w14:textFill>
            <w14:solidFill>
              <w14:schemeClr w14:val="tx1">
                <w14:lumMod w14:val="95000"/>
                <w14:lumOff w14:val="5000"/>
              </w14:schemeClr>
            </w14:solidFill>
          </w14:textFill>
        </w:rPr>
        <w:t>销量（2019-2024）</w:t>
      </w:r>
      <w:bookmarkEnd w:id="205"/>
    </w:p>
    <w:p w14:paraId="6BC1F592">
      <w:pPr>
        <w:pStyle w:val="151"/>
        <w:ind w:left="252" w:right="-105"/>
        <w:rPr>
          <w:lang w:eastAsia="zh-CN"/>
        </w:rPr>
      </w:pPr>
      <w:bookmarkStart w:id="206" w:name="_Toc153731364"/>
      <w:r>
        <w:rPr>
          <w:rFonts w:hint="eastAsia"/>
          <w:lang w:eastAsia="zh-CN"/>
        </w:rPr>
        <w:t>全球市场主要厂商</w:t>
      </w:r>
      <w:r>
        <w:rPr>
          <w:lang w:eastAsia="zh-CN"/>
        </w:rPr>
        <w:t>马来酸酐接枝聚合物</w:t>
      </w:r>
      <w:r>
        <w:rPr>
          <w:rFonts w:hint="eastAsia"/>
          <w:lang w:eastAsia="zh-CN"/>
        </w:rPr>
        <w:t>销量（2019-2024）&amp;（</w:t>
      </w:r>
      <w:r>
        <w:rPr>
          <w:lang w:eastAsia="zh-CN"/>
        </w:rPr>
        <w:t>千吨</w:t>
      </w:r>
      <w:r>
        <w:rPr>
          <w:rFonts w:hint="eastAsia"/>
          <w:lang w:eastAsia="zh-CN"/>
        </w:rPr>
        <w:t>）</w:t>
      </w:r>
      <w:bookmarkEnd w:id="20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60"/>
        <w:gridCol w:w="1224"/>
        <w:gridCol w:w="1224"/>
        <w:gridCol w:w="1220"/>
        <w:gridCol w:w="1220"/>
        <w:gridCol w:w="1212"/>
        <w:gridCol w:w="1206"/>
      </w:tblGrid>
      <w:tr w14:paraId="40E719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335" w:type="pct"/>
            <w:shd w:val="solid" w:color="000080" w:fill="FFFFFF"/>
            <w:noWrap/>
            <w:vAlign w:val="center"/>
          </w:tcPr>
          <w:p w14:paraId="0AF6CFAA">
            <w:pPr>
              <w:pStyle w:val="175"/>
              <w:widowControl w:val="0"/>
              <w:jc w:val="both"/>
              <w:rPr>
                <w:rFonts w:cs="Times New Roman"/>
                <w:b/>
                <w:bCs/>
                <w:color w:val="FFFFFF"/>
                <w:sz w:val="20"/>
              </w:rPr>
            </w:pPr>
            <w:r>
              <w:rPr>
                <w:rFonts w:hint="eastAsia" w:cs="Times New Roman"/>
                <w:b/>
                <w:bCs/>
                <w:color w:val="FFFFFF"/>
                <w:sz w:val="20"/>
              </w:rPr>
              <w:t>公司名称</w:t>
            </w:r>
          </w:p>
        </w:tc>
        <w:tc>
          <w:tcPr>
            <w:tcW w:w="614" w:type="pct"/>
            <w:shd w:val="solid" w:color="000080" w:fill="FFFFFF"/>
            <w:vAlign w:val="center"/>
          </w:tcPr>
          <w:p w14:paraId="39895658">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019</w:t>
            </w:r>
          </w:p>
        </w:tc>
        <w:tc>
          <w:tcPr>
            <w:tcW w:w="614" w:type="pct"/>
            <w:shd w:val="solid" w:color="000080" w:fill="FFFFFF"/>
            <w:vAlign w:val="center"/>
          </w:tcPr>
          <w:p w14:paraId="64C2408A">
            <w:pPr>
              <w:pStyle w:val="175"/>
              <w:widowControl w:val="0"/>
              <w:jc w:val="center"/>
              <w:rPr>
                <w:rFonts w:cs="Times New Roman"/>
                <w:b/>
                <w:bCs/>
                <w:color w:val="FFFFFF"/>
                <w:sz w:val="20"/>
              </w:rPr>
            </w:pPr>
            <w:r>
              <w:rPr>
                <w:rFonts w:cs="Times New Roman"/>
                <w:b/>
                <w:bCs/>
                <w:color w:val="FFFFFF"/>
                <w:sz w:val="20"/>
              </w:rPr>
              <w:t>2020</w:t>
            </w:r>
          </w:p>
        </w:tc>
        <w:tc>
          <w:tcPr>
            <w:tcW w:w="612" w:type="pct"/>
            <w:shd w:val="solid" w:color="000080" w:fill="FFFFFF"/>
            <w:noWrap/>
            <w:vAlign w:val="center"/>
          </w:tcPr>
          <w:p w14:paraId="0B32CE6B">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021</w:t>
            </w:r>
          </w:p>
        </w:tc>
        <w:tc>
          <w:tcPr>
            <w:tcW w:w="612" w:type="pct"/>
            <w:shd w:val="solid" w:color="000080" w:fill="FFFFFF"/>
            <w:noWrap/>
            <w:vAlign w:val="center"/>
          </w:tcPr>
          <w:p w14:paraId="3725A202">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608" w:type="pct"/>
            <w:shd w:val="solid" w:color="000080" w:fill="FFFFFF"/>
            <w:vAlign w:val="center"/>
          </w:tcPr>
          <w:p w14:paraId="39C4F6FA">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605" w:type="pct"/>
            <w:shd w:val="solid" w:color="000080" w:fill="FFFFFF"/>
            <w:vAlign w:val="center"/>
          </w:tcPr>
          <w:p w14:paraId="54439CE7">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024</w:t>
            </w:r>
          </w:p>
        </w:tc>
      </w:tr>
      <w:tr w14:paraId="39CBEB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CD26C7A">
            <w:pPr>
              <w:pStyle w:val="175"/>
              <w:widowControl w:val="0"/>
              <w:jc w:val="both"/>
              <w:rPr>
                <w:rFonts w:cs="Times New Roman"/>
                <w:sz w:val="20"/>
              </w:rPr>
            </w:pPr>
            <w:r>
              <w:rPr>
                <w:rFonts w:cs="Times New Roman"/>
                <w:sz w:val="20"/>
              </w:rPr>
              <w:t>Clariant</w:t>
            </w:r>
          </w:p>
        </w:tc>
        <w:tc>
          <w:tcPr>
            <w:tcW w:w="614" w:type="pct"/>
            <w:shd w:val="clear" w:color="auto" w:fill="auto"/>
            <w:vAlign w:val="center"/>
          </w:tcPr>
          <w:p w14:paraId="2F986CD9">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594834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D7DB28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A35EC0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1ACE1B3">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05B4DFF">
            <w:pPr>
              <w:pStyle w:val="175"/>
              <w:widowControl w:val="0"/>
              <w:jc w:val="right"/>
              <w:rPr>
                <w:rFonts w:cs="Times New Roman"/>
                <w:sz w:val="20"/>
              </w:rPr>
            </w:pPr>
            <w:r>
              <w:rPr>
                <w:rFonts w:hint="eastAsia" w:cs="Times New Roman"/>
                <w:sz w:val="20"/>
              </w:rPr>
              <w:t>XX</w:t>
            </w:r>
          </w:p>
        </w:tc>
      </w:tr>
      <w:tr w14:paraId="5741B5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F13B2DA">
            <w:pPr>
              <w:pStyle w:val="175"/>
              <w:widowControl w:val="0"/>
              <w:jc w:val="both"/>
              <w:rPr>
                <w:rFonts w:cs="Times New Roman"/>
                <w:sz w:val="20"/>
              </w:rPr>
            </w:pPr>
            <w:r>
              <w:rPr>
                <w:rFonts w:cs="Times New Roman"/>
                <w:sz w:val="20"/>
              </w:rPr>
              <w:t>Aurorium</w:t>
            </w:r>
          </w:p>
        </w:tc>
        <w:tc>
          <w:tcPr>
            <w:tcW w:w="614" w:type="pct"/>
            <w:shd w:val="clear" w:color="auto" w:fill="auto"/>
            <w:vAlign w:val="center"/>
          </w:tcPr>
          <w:p w14:paraId="11C13183">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B9519A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206C65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8F38578">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1541738">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20BBC40">
            <w:pPr>
              <w:pStyle w:val="175"/>
              <w:widowControl w:val="0"/>
              <w:jc w:val="right"/>
              <w:rPr>
                <w:rFonts w:cs="Times New Roman"/>
                <w:sz w:val="20"/>
              </w:rPr>
            </w:pPr>
            <w:r>
              <w:rPr>
                <w:rFonts w:hint="eastAsia" w:cs="Times New Roman"/>
                <w:sz w:val="20"/>
              </w:rPr>
              <w:t>XX</w:t>
            </w:r>
          </w:p>
        </w:tc>
      </w:tr>
      <w:tr w14:paraId="57C277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ED4FA7B">
            <w:pPr>
              <w:pStyle w:val="175"/>
              <w:widowControl w:val="0"/>
              <w:jc w:val="both"/>
              <w:rPr>
                <w:rFonts w:cs="Times New Roman"/>
                <w:sz w:val="20"/>
              </w:rPr>
            </w:pPr>
            <w:r>
              <w:rPr>
                <w:rFonts w:cs="Times New Roman"/>
                <w:sz w:val="20"/>
              </w:rPr>
              <w:t>SK Functional Polymer</w:t>
            </w:r>
          </w:p>
        </w:tc>
        <w:tc>
          <w:tcPr>
            <w:tcW w:w="614" w:type="pct"/>
            <w:shd w:val="clear" w:color="auto" w:fill="auto"/>
            <w:vAlign w:val="center"/>
          </w:tcPr>
          <w:p w14:paraId="1B99FA4E">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D244FF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51C711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F2BB91A">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B68FF60">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619D30C">
            <w:pPr>
              <w:pStyle w:val="175"/>
              <w:widowControl w:val="0"/>
              <w:jc w:val="right"/>
              <w:rPr>
                <w:rFonts w:cs="Times New Roman"/>
                <w:sz w:val="20"/>
              </w:rPr>
            </w:pPr>
            <w:r>
              <w:rPr>
                <w:rFonts w:hint="eastAsia" w:cs="Times New Roman"/>
                <w:sz w:val="20"/>
              </w:rPr>
              <w:t>XX</w:t>
            </w:r>
          </w:p>
        </w:tc>
      </w:tr>
      <w:tr w14:paraId="6E86F4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A5C671C">
            <w:pPr>
              <w:pStyle w:val="175"/>
              <w:widowControl w:val="0"/>
              <w:jc w:val="both"/>
              <w:rPr>
                <w:rFonts w:cs="Times New Roman"/>
                <w:sz w:val="20"/>
              </w:rPr>
            </w:pPr>
            <w:r>
              <w:rPr>
                <w:rFonts w:cs="Times New Roman"/>
                <w:sz w:val="20"/>
              </w:rPr>
              <w:t>Mitsui Chemicals</w:t>
            </w:r>
          </w:p>
        </w:tc>
        <w:tc>
          <w:tcPr>
            <w:tcW w:w="614" w:type="pct"/>
            <w:shd w:val="clear" w:color="auto" w:fill="auto"/>
            <w:vAlign w:val="center"/>
          </w:tcPr>
          <w:p w14:paraId="25EC7FC8">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CEED0A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0C69A6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E1F8E8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BABDB2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B029E7D">
            <w:pPr>
              <w:pStyle w:val="175"/>
              <w:widowControl w:val="0"/>
              <w:jc w:val="right"/>
              <w:rPr>
                <w:rFonts w:cs="Times New Roman"/>
                <w:sz w:val="20"/>
              </w:rPr>
            </w:pPr>
            <w:r>
              <w:rPr>
                <w:rFonts w:hint="eastAsia" w:cs="Times New Roman"/>
                <w:sz w:val="20"/>
              </w:rPr>
              <w:t>XX</w:t>
            </w:r>
          </w:p>
        </w:tc>
      </w:tr>
      <w:tr w14:paraId="41801B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A4DA456">
            <w:pPr>
              <w:pStyle w:val="175"/>
              <w:widowControl w:val="0"/>
              <w:jc w:val="both"/>
              <w:rPr>
                <w:rFonts w:cs="Times New Roman"/>
                <w:sz w:val="20"/>
              </w:rPr>
            </w:pPr>
            <w:r>
              <w:rPr>
                <w:rFonts w:cs="Times New Roman"/>
                <w:sz w:val="20"/>
              </w:rPr>
              <w:t>The Compound</w:t>
            </w:r>
          </w:p>
        </w:tc>
        <w:tc>
          <w:tcPr>
            <w:tcW w:w="614" w:type="pct"/>
            <w:shd w:val="clear" w:color="auto" w:fill="auto"/>
            <w:vAlign w:val="center"/>
          </w:tcPr>
          <w:p w14:paraId="1FA65CC6">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C41D02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3DA3E4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69518A5">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0DF3169">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D7736D9">
            <w:pPr>
              <w:pStyle w:val="175"/>
              <w:widowControl w:val="0"/>
              <w:jc w:val="right"/>
              <w:rPr>
                <w:rFonts w:cs="Times New Roman"/>
                <w:sz w:val="20"/>
              </w:rPr>
            </w:pPr>
            <w:r>
              <w:rPr>
                <w:rFonts w:hint="eastAsia" w:cs="Times New Roman"/>
                <w:sz w:val="20"/>
              </w:rPr>
              <w:t>XX</w:t>
            </w:r>
          </w:p>
        </w:tc>
      </w:tr>
      <w:tr w14:paraId="4D4DD5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AA7AF21">
            <w:pPr>
              <w:pStyle w:val="175"/>
              <w:widowControl w:val="0"/>
              <w:jc w:val="both"/>
              <w:rPr>
                <w:rFonts w:cs="Times New Roman"/>
                <w:sz w:val="20"/>
              </w:rPr>
            </w:pPr>
            <w:r>
              <w:rPr>
                <w:rFonts w:cs="Times New Roman"/>
                <w:sz w:val="20"/>
              </w:rPr>
              <w:t>宁波能之光</w:t>
            </w:r>
          </w:p>
        </w:tc>
        <w:tc>
          <w:tcPr>
            <w:tcW w:w="614" w:type="pct"/>
            <w:shd w:val="clear" w:color="auto" w:fill="auto"/>
            <w:vAlign w:val="center"/>
          </w:tcPr>
          <w:p w14:paraId="3DF68318">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50FFE1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193B86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B1657E1">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3363460">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183EDFD">
            <w:pPr>
              <w:pStyle w:val="175"/>
              <w:widowControl w:val="0"/>
              <w:jc w:val="right"/>
              <w:rPr>
                <w:rFonts w:cs="Times New Roman"/>
                <w:sz w:val="20"/>
              </w:rPr>
            </w:pPr>
            <w:r>
              <w:rPr>
                <w:rFonts w:hint="eastAsia" w:cs="Times New Roman"/>
                <w:sz w:val="20"/>
              </w:rPr>
              <w:t>XX</w:t>
            </w:r>
          </w:p>
        </w:tc>
      </w:tr>
      <w:tr w14:paraId="55556E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E0C6695">
            <w:pPr>
              <w:pStyle w:val="175"/>
              <w:widowControl w:val="0"/>
              <w:jc w:val="both"/>
              <w:rPr>
                <w:rFonts w:cs="Times New Roman"/>
                <w:sz w:val="20"/>
              </w:rPr>
            </w:pPr>
            <w:r>
              <w:rPr>
                <w:rFonts w:cs="Times New Roman"/>
                <w:sz w:val="20"/>
              </w:rPr>
              <w:t>Dow</w:t>
            </w:r>
          </w:p>
        </w:tc>
        <w:tc>
          <w:tcPr>
            <w:tcW w:w="614" w:type="pct"/>
            <w:shd w:val="clear" w:color="auto" w:fill="auto"/>
            <w:vAlign w:val="center"/>
          </w:tcPr>
          <w:p w14:paraId="7CC83632">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7D414B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E2BE11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466E7B4">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AD3AEA5">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5DFCA01">
            <w:pPr>
              <w:pStyle w:val="175"/>
              <w:widowControl w:val="0"/>
              <w:jc w:val="right"/>
              <w:rPr>
                <w:rFonts w:cs="Times New Roman"/>
                <w:sz w:val="20"/>
              </w:rPr>
            </w:pPr>
            <w:r>
              <w:rPr>
                <w:rFonts w:hint="eastAsia" w:cs="Times New Roman"/>
                <w:sz w:val="20"/>
              </w:rPr>
              <w:t>XX</w:t>
            </w:r>
          </w:p>
        </w:tc>
      </w:tr>
      <w:tr w14:paraId="415E00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98DE094">
            <w:pPr>
              <w:pStyle w:val="175"/>
              <w:widowControl w:val="0"/>
              <w:jc w:val="both"/>
              <w:rPr>
                <w:rFonts w:cs="Times New Roman"/>
                <w:sz w:val="20"/>
              </w:rPr>
            </w:pPr>
            <w:r>
              <w:rPr>
                <w:rFonts w:cs="Times New Roman"/>
                <w:sz w:val="20"/>
              </w:rPr>
              <w:t>LyondellBasell</w:t>
            </w:r>
          </w:p>
        </w:tc>
        <w:tc>
          <w:tcPr>
            <w:tcW w:w="614" w:type="pct"/>
            <w:shd w:val="clear" w:color="auto" w:fill="auto"/>
            <w:vAlign w:val="center"/>
          </w:tcPr>
          <w:p w14:paraId="62ED5D1D">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71A091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CDB6BE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8C67D3E">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1BF7996">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9A81C99">
            <w:pPr>
              <w:pStyle w:val="175"/>
              <w:widowControl w:val="0"/>
              <w:jc w:val="right"/>
              <w:rPr>
                <w:rFonts w:cs="Times New Roman"/>
                <w:sz w:val="20"/>
              </w:rPr>
            </w:pPr>
            <w:r>
              <w:rPr>
                <w:rFonts w:hint="eastAsia" w:cs="Times New Roman"/>
                <w:sz w:val="20"/>
              </w:rPr>
              <w:t>XX</w:t>
            </w:r>
          </w:p>
        </w:tc>
      </w:tr>
      <w:tr w14:paraId="49A497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E4FF0F6">
            <w:pPr>
              <w:pStyle w:val="175"/>
              <w:widowControl w:val="0"/>
              <w:jc w:val="both"/>
              <w:rPr>
                <w:rFonts w:cs="Times New Roman"/>
                <w:sz w:val="20"/>
              </w:rPr>
            </w:pPr>
            <w:r>
              <w:rPr>
                <w:rFonts w:cs="Times New Roman"/>
                <w:sz w:val="20"/>
              </w:rPr>
              <w:t>Eastman</w:t>
            </w:r>
          </w:p>
        </w:tc>
        <w:tc>
          <w:tcPr>
            <w:tcW w:w="614" w:type="pct"/>
            <w:shd w:val="clear" w:color="auto" w:fill="auto"/>
            <w:vAlign w:val="center"/>
          </w:tcPr>
          <w:p w14:paraId="6BDBE914">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E898AB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D9A8DD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D3FDCA7">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600B5F4">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4512FD3">
            <w:pPr>
              <w:pStyle w:val="175"/>
              <w:widowControl w:val="0"/>
              <w:jc w:val="right"/>
              <w:rPr>
                <w:rFonts w:cs="Times New Roman"/>
                <w:sz w:val="20"/>
              </w:rPr>
            </w:pPr>
            <w:r>
              <w:rPr>
                <w:rFonts w:hint="eastAsia" w:cs="Times New Roman"/>
                <w:sz w:val="20"/>
              </w:rPr>
              <w:t>XX</w:t>
            </w:r>
          </w:p>
        </w:tc>
      </w:tr>
      <w:tr w14:paraId="08E6EB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A627D1B">
            <w:pPr>
              <w:pStyle w:val="175"/>
              <w:widowControl w:val="0"/>
              <w:jc w:val="both"/>
              <w:rPr>
                <w:rFonts w:cs="Times New Roman"/>
                <w:sz w:val="20"/>
              </w:rPr>
            </w:pPr>
            <w:r>
              <w:rPr>
                <w:rFonts w:cs="Times New Roman"/>
                <w:sz w:val="20"/>
              </w:rPr>
              <w:t>Westlake Chemical</w:t>
            </w:r>
          </w:p>
        </w:tc>
        <w:tc>
          <w:tcPr>
            <w:tcW w:w="614" w:type="pct"/>
            <w:shd w:val="clear" w:color="auto" w:fill="auto"/>
            <w:vAlign w:val="center"/>
          </w:tcPr>
          <w:p w14:paraId="3F6658C3">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5468168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834B27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8AEC037">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310E109">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995F50D">
            <w:pPr>
              <w:pStyle w:val="175"/>
              <w:widowControl w:val="0"/>
              <w:jc w:val="right"/>
              <w:rPr>
                <w:rFonts w:cs="Times New Roman"/>
                <w:sz w:val="20"/>
              </w:rPr>
            </w:pPr>
            <w:r>
              <w:rPr>
                <w:rFonts w:hint="eastAsia" w:cs="Times New Roman"/>
                <w:sz w:val="20"/>
              </w:rPr>
              <w:t>XX</w:t>
            </w:r>
          </w:p>
        </w:tc>
      </w:tr>
      <w:tr w14:paraId="773662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DDE0BA5">
            <w:pPr>
              <w:pStyle w:val="175"/>
              <w:widowControl w:val="0"/>
              <w:jc w:val="both"/>
              <w:rPr>
                <w:rFonts w:cs="Times New Roman"/>
                <w:sz w:val="20"/>
              </w:rPr>
            </w:pPr>
            <w:r>
              <w:rPr>
                <w:rFonts w:cs="Times New Roman"/>
                <w:sz w:val="20"/>
              </w:rPr>
              <w:t>Kraton</w:t>
            </w:r>
          </w:p>
        </w:tc>
        <w:tc>
          <w:tcPr>
            <w:tcW w:w="614" w:type="pct"/>
            <w:shd w:val="clear" w:color="auto" w:fill="auto"/>
            <w:vAlign w:val="center"/>
          </w:tcPr>
          <w:p w14:paraId="6A717987">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E501FE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2E50EC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873C52D">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C6018A0">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D9DBBB2">
            <w:pPr>
              <w:pStyle w:val="175"/>
              <w:widowControl w:val="0"/>
              <w:jc w:val="right"/>
              <w:rPr>
                <w:rFonts w:cs="Times New Roman"/>
                <w:sz w:val="20"/>
              </w:rPr>
            </w:pPr>
            <w:r>
              <w:rPr>
                <w:rFonts w:hint="eastAsia" w:cs="Times New Roman"/>
                <w:sz w:val="20"/>
              </w:rPr>
              <w:t>XX</w:t>
            </w:r>
          </w:p>
        </w:tc>
      </w:tr>
      <w:tr w14:paraId="537EE2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C5B4928">
            <w:pPr>
              <w:pStyle w:val="175"/>
              <w:widowControl w:val="0"/>
              <w:jc w:val="both"/>
              <w:rPr>
                <w:rFonts w:cs="Times New Roman"/>
                <w:sz w:val="20"/>
              </w:rPr>
            </w:pPr>
            <w:r>
              <w:rPr>
                <w:rFonts w:cs="Times New Roman"/>
                <w:sz w:val="20"/>
              </w:rPr>
              <w:t>广州鹿山新材料</w:t>
            </w:r>
          </w:p>
        </w:tc>
        <w:tc>
          <w:tcPr>
            <w:tcW w:w="614" w:type="pct"/>
            <w:shd w:val="clear" w:color="auto" w:fill="auto"/>
            <w:vAlign w:val="center"/>
          </w:tcPr>
          <w:p w14:paraId="551280BC">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1E19A3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6E61BB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4C2900D">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71D289F">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4AC5D2A">
            <w:pPr>
              <w:pStyle w:val="175"/>
              <w:widowControl w:val="0"/>
              <w:jc w:val="right"/>
              <w:rPr>
                <w:rFonts w:cs="Times New Roman"/>
                <w:sz w:val="20"/>
              </w:rPr>
            </w:pPr>
            <w:r>
              <w:rPr>
                <w:rFonts w:hint="eastAsia" w:cs="Times New Roman"/>
                <w:sz w:val="20"/>
              </w:rPr>
              <w:t>XX</w:t>
            </w:r>
          </w:p>
        </w:tc>
      </w:tr>
      <w:tr w14:paraId="5B6845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5C09AEE">
            <w:pPr>
              <w:pStyle w:val="175"/>
              <w:widowControl w:val="0"/>
              <w:jc w:val="both"/>
              <w:rPr>
                <w:rFonts w:cs="Times New Roman"/>
                <w:sz w:val="20"/>
              </w:rPr>
            </w:pPr>
            <w:r>
              <w:rPr>
                <w:rFonts w:cs="Times New Roman"/>
                <w:sz w:val="20"/>
              </w:rPr>
              <w:t>SI Group</w:t>
            </w:r>
          </w:p>
        </w:tc>
        <w:tc>
          <w:tcPr>
            <w:tcW w:w="614" w:type="pct"/>
            <w:shd w:val="clear" w:color="auto" w:fill="auto"/>
            <w:vAlign w:val="center"/>
          </w:tcPr>
          <w:p w14:paraId="09046C90">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9C58A7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A5D828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065F8BE">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30480BF">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ECBCC45">
            <w:pPr>
              <w:pStyle w:val="175"/>
              <w:widowControl w:val="0"/>
              <w:jc w:val="right"/>
              <w:rPr>
                <w:rFonts w:cs="Times New Roman"/>
                <w:sz w:val="20"/>
              </w:rPr>
            </w:pPr>
            <w:r>
              <w:rPr>
                <w:rFonts w:hint="eastAsia" w:cs="Times New Roman"/>
                <w:sz w:val="20"/>
              </w:rPr>
              <w:t>XX</w:t>
            </w:r>
          </w:p>
        </w:tc>
      </w:tr>
      <w:tr w14:paraId="180C67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A38DF04">
            <w:pPr>
              <w:pStyle w:val="175"/>
              <w:widowControl w:val="0"/>
              <w:jc w:val="both"/>
              <w:rPr>
                <w:rFonts w:cs="Times New Roman"/>
                <w:sz w:val="20"/>
              </w:rPr>
            </w:pPr>
            <w:r>
              <w:rPr>
                <w:rFonts w:cs="Times New Roman"/>
                <w:sz w:val="20"/>
              </w:rPr>
              <w:t>Honeywell</w:t>
            </w:r>
          </w:p>
        </w:tc>
        <w:tc>
          <w:tcPr>
            <w:tcW w:w="614" w:type="pct"/>
            <w:shd w:val="clear" w:color="auto" w:fill="auto"/>
            <w:vAlign w:val="center"/>
          </w:tcPr>
          <w:p w14:paraId="02D07014">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16857A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AF777D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2BD393D">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049B39A">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67BD7A3">
            <w:pPr>
              <w:pStyle w:val="175"/>
              <w:widowControl w:val="0"/>
              <w:jc w:val="right"/>
              <w:rPr>
                <w:rFonts w:cs="Times New Roman"/>
                <w:sz w:val="20"/>
              </w:rPr>
            </w:pPr>
            <w:r>
              <w:rPr>
                <w:rFonts w:hint="eastAsia" w:cs="Times New Roman"/>
                <w:sz w:val="20"/>
              </w:rPr>
              <w:t>XX</w:t>
            </w:r>
          </w:p>
        </w:tc>
      </w:tr>
      <w:tr w14:paraId="11617D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ED83C39">
            <w:pPr>
              <w:pStyle w:val="175"/>
              <w:widowControl w:val="0"/>
              <w:jc w:val="both"/>
              <w:rPr>
                <w:rFonts w:cs="Times New Roman"/>
                <w:sz w:val="20"/>
              </w:rPr>
            </w:pPr>
            <w:r>
              <w:rPr>
                <w:rFonts w:cs="Times New Roman"/>
                <w:sz w:val="20"/>
              </w:rPr>
              <w:t>Brüggemann</w:t>
            </w:r>
          </w:p>
        </w:tc>
        <w:tc>
          <w:tcPr>
            <w:tcW w:w="614" w:type="pct"/>
            <w:shd w:val="clear" w:color="auto" w:fill="auto"/>
            <w:vAlign w:val="center"/>
          </w:tcPr>
          <w:p w14:paraId="388B2CA7">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E3CC34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C1B847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6B643CB">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95385C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4411F7B">
            <w:pPr>
              <w:pStyle w:val="175"/>
              <w:widowControl w:val="0"/>
              <w:jc w:val="right"/>
              <w:rPr>
                <w:rFonts w:cs="Times New Roman"/>
                <w:sz w:val="20"/>
              </w:rPr>
            </w:pPr>
            <w:r>
              <w:rPr>
                <w:rFonts w:hint="eastAsia" w:cs="Times New Roman"/>
                <w:sz w:val="20"/>
              </w:rPr>
              <w:t>XX</w:t>
            </w:r>
          </w:p>
        </w:tc>
      </w:tr>
      <w:tr w14:paraId="13AA14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4273CE3">
            <w:pPr>
              <w:pStyle w:val="175"/>
              <w:widowControl w:val="0"/>
              <w:jc w:val="both"/>
              <w:rPr>
                <w:rFonts w:cs="Times New Roman"/>
                <w:sz w:val="20"/>
              </w:rPr>
            </w:pPr>
            <w:r>
              <w:rPr>
                <w:rFonts w:cs="Times New Roman"/>
                <w:sz w:val="20"/>
              </w:rPr>
              <w:t>BYK (AddComp)</w:t>
            </w:r>
          </w:p>
        </w:tc>
        <w:tc>
          <w:tcPr>
            <w:tcW w:w="614" w:type="pct"/>
            <w:shd w:val="clear" w:color="auto" w:fill="auto"/>
            <w:vAlign w:val="center"/>
          </w:tcPr>
          <w:p w14:paraId="5057BEFC">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5146A05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D8103F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980F715">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393EC38">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CDA0978">
            <w:pPr>
              <w:pStyle w:val="175"/>
              <w:widowControl w:val="0"/>
              <w:jc w:val="right"/>
              <w:rPr>
                <w:rFonts w:cs="Times New Roman"/>
                <w:sz w:val="20"/>
              </w:rPr>
            </w:pPr>
            <w:r>
              <w:rPr>
                <w:rFonts w:hint="eastAsia" w:cs="Times New Roman"/>
                <w:sz w:val="20"/>
              </w:rPr>
              <w:t>XX</w:t>
            </w:r>
          </w:p>
        </w:tc>
      </w:tr>
      <w:tr w14:paraId="2CCBC0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EDC1078">
            <w:pPr>
              <w:pStyle w:val="175"/>
              <w:widowControl w:val="0"/>
              <w:jc w:val="both"/>
              <w:rPr>
                <w:rFonts w:cs="Times New Roman"/>
                <w:sz w:val="20"/>
              </w:rPr>
            </w:pPr>
            <w:r>
              <w:rPr>
                <w:rFonts w:cs="Times New Roman"/>
                <w:sz w:val="20"/>
              </w:rPr>
              <w:t>沈阳科通塑胶</w:t>
            </w:r>
          </w:p>
        </w:tc>
        <w:tc>
          <w:tcPr>
            <w:tcW w:w="614" w:type="pct"/>
            <w:shd w:val="clear" w:color="auto" w:fill="auto"/>
            <w:vAlign w:val="center"/>
          </w:tcPr>
          <w:p w14:paraId="5B70BFE2">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F7E175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352676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B56C658">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B0400A7">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399C29D">
            <w:pPr>
              <w:pStyle w:val="175"/>
              <w:widowControl w:val="0"/>
              <w:jc w:val="right"/>
              <w:rPr>
                <w:rFonts w:cs="Times New Roman"/>
                <w:sz w:val="20"/>
              </w:rPr>
            </w:pPr>
            <w:r>
              <w:rPr>
                <w:rFonts w:hint="eastAsia" w:cs="Times New Roman"/>
                <w:sz w:val="20"/>
              </w:rPr>
              <w:t>XX</w:t>
            </w:r>
          </w:p>
        </w:tc>
      </w:tr>
      <w:tr w14:paraId="531072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FA4C292">
            <w:pPr>
              <w:pStyle w:val="175"/>
              <w:widowControl w:val="0"/>
              <w:jc w:val="both"/>
              <w:rPr>
                <w:rFonts w:cs="Times New Roman"/>
                <w:sz w:val="20"/>
              </w:rPr>
            </w:pPr>
            <w:r>
              <w:rPr>
                <w:rFonts w:cs="Times New Roman"/>
                <w:sz w:val="20"/>
              </w:rPr>
              <w:t>佳易容</w:t>
            </w:r>
          </w:p>
        </w:tc>
        <w:tc>
          <w:tcPr>
            <w:tcW w:w="614" w:type="pct"/>
            <w:shd w:val="clear" w:color="auto" w:fill="auto"/>
            <w:vAlign w:val="center"/>
          </w:tcPr>
          <w:p w14:paraId="0EC92D3D">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56D93A9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6A9FDA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2761751">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76931C1">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9A67CDA">
            <w:pPr>
              <w:pStyle w:val="175"/>
              <w:widowControl w:val="0"/>
              <w:jc w:val="right"/>
              <w:rPr>
                <w:rFonts w:cs="Times New Roman"/>
                <w:sz w:val="20"/>
              </w:rPr>
            </w:pPr>
            <w:r>
              <w:rPr>
                <w:rFonts w:hint="eastAsia" w:cs="Times New Roman"/>
                <w:sz w:val="20"/>
              </w:rPr>
              <w:t>XX</w:t>
            </w:r>
          </w:p>
        </w:tc>
      </w:tr>
      <w:tr w14:paraId="54E855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9040CB5">
            <w:pPr>
              <w:pStyle w:val="175"/>
              <w:widowControl w:val="0"/>
              <w:jc w:val="both"/>
              <w:rPr>
                <w:rFonts w:cs="Times New Roman"/>
                <w:sz w:val="20"/>
              </w:rPr>
            </w:pPr>
            <w:r>
              <w:rPr>
                <w:rFonts w:cs="Times New Roman"/>
                <w:sz w:val="20"/>
              </w:rPr>
              <w:t>SACO AEI Polymers</w:t>
            </w:r>
          </w:p>
        </w:tc>
        <w:tc>
          <w:tcPr>
            <w:tcW w:w="614" w:type="pct"/>
            <w:shd w:val="clear" w:color="auto" w:fill="auto"/>
            <w:vAlign w:val="center"/>
          </w:tcPr>
          <w:p w14:paraId="6B684E8C">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B9A460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87E178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8583482">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AE3431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B924185">
            <w:pPr>
              <w:pStyle w:val="175"/>
              <w:widowControl w:val="0"/>
              <w:jc w:val="right"/>
              <w:rPr>
                <w:rFonts w:cs="Times New Roman"/>
                <w:sz w:val="20"/>
              </w:rPr>
            </w:pPr>
            <w:r>
              <w:rPr>
                <w:rFonts w:hint="eastAsia" w:cs="Times New Roman"/>
                <w:sz w:val="20"/>
              </w:rPr>
              <w:t>XX</w:t>
            </w:r>
          </w:p>
        </w:tc>
      </w:tr>
      <w:tr w14:paraId="695FAF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0279C1A">
            <w:pPr>
              <w:pStyle w:val="175"/>
              <w:widowControl w:val="0"/>
              <w:jc w:val="both"/>
              <w:rPr>
                <w:rFonts w:cs="Times New Roman"/>
                <w:sz w:val="20"/>
              </w:rPr>
            </w:pPr>
            <w:r>
              <w:rPr>
                <w:rFonts w:cs="Times New Roman"/>
                <w:sz w:val="20"/>
              </w:rPr>
              <w:t>盛聚塑料</w:t>
            </w:r>
          </w:p>
        </w:tc>
        <w:tc>
          <w:tcPr>
            <w:tcW w:w="614" w:type="pct"/>
            <w:shd w:val="clear" w:color="auto" w:fill="auto"/>
            <w:vAlign w:val="center"/>
          </w:tcPr>
          <w:p w14:paraId="3A9C7806">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FB54B4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915DF7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72B0864">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8ED993A">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E1C290E">
            <w:pPr>
              <w:pStyle w:val="175"/>
              <w:widowControl w:val="0"/>
              <w:jc w:val="right"/>
              <w:rPr>
                <w:rFonts w:cs="Times New Roman"/>
                <w:sz w:val="20"/>
              </w:rPr>
            </w:pPr>
            <w:r>
              <w:rPr>
                <w:rFonts w:hint="eastAsia" w:cs="Times New Roman"/>
                <w:sz w:val="20"/>
              </w:rPr>
              <w:t>XX</w:t>
            </w:r>
          </w:p>
        </w:tc>
      </w:tr>
      <w:tr w14:paraId="78951D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6DE167B">
            <w:pPr>
              <w:pStyle w:val="175"/>
              <w:widowControl w:val="0"/>
              <w:jc w:val="both"/>
              <w:rPr>
                <w:rFonts w:cs="Times New Roman"/>
                <w:sz w:val="20"/>
              </w:rPr>
            </w:pPr>
            <w:r>
              <w:rPr>
                <w:rFonts w:cs="Times New Roman"/>
                <w:sz w:val="20"/>
              </w:rPr>
              <w:t>Pluss Polymers</w:t>
            </w:r>
          </w:p>
        </w:tc>
        <w:tc>
          <w:tcPr>
            <w:tcW w:w="614" w:type="pct"/>
            <w:shd w:val="clear" w:color="auto" w:fill="auto"/>
            <w:vAlign w:val="center"/>
          </w:tcPr>
          <w:p w14:paraId="61111BE3">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867BDF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EEE7E4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E7008D8">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B101B37">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3F0D12A">
            <w:pPr>
              <w:pStyle w:val="175"/>
              <w:widowControl w:val="0"/>
              <w:jc w:val="right"/>
              <w:rPr>
                <w:rFonts w:cs="Times New Roman"/>
                <w:sz w:val="20"/>
              </w:rPr>
            </w:pPr>
            <w:r>
              <w:rPr>
                <w:rFonts w:hint="eastAsia" w:cs="Times New Roman"/>
                <w:sz w:val="20"/>
              </w:rPr>
              <w:t>XX</w:t>
            </w:r>
          </w:p>
        </w:tc>
      </w:tr>
      <w:tr w14:paraId="695450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B93476F">
            <w:pPr>
              <w:pStyle w:val="175"/>
              <w:widowControl w:val="0"/>
              <w:jc w:val="both"/>
              <w:rPr>
                <w:rFonts w:cs="Times New Roman"/>
                <w:sz w:val="20"/>
              </w:rPr>
            </w:pPr>
            <w:r>
              <w:rPr>
                <w:rFonts w:hint="eastAsia" w:cs="Times New Roman"/>
                <w:sz w:val="20"/>
              </w:rPr>
              <w:t>其他厂商</w:t>
            </w:r>
          </w:p>
        </w:tc>
        <w:tc>
          <w:tcPr>
            <w:tcW w:w="614" w:type="pct"/>
            <w:shd w:val="clear" w:color="auto" w:fill="auto"/>
            <w:vAlign w:val="center"/>
          </w:tcPr>
          <w:p w14:paraId="2C28230D">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AD5664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7C10F8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47E6DB1">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142CE21">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AEAB5FD">
            <w:pPr>
              <w:pStyle w:val="175"/>
              <w:widowControl w:val="0"/>
              <w:jc w:val="right"/>
              <w:rPr>
                <w:rFonts w:cs="Times New Roman"/>
                <w:sz w:val="20"/>
              </w:rPr>
            </w:pPr>
            <w:r>
              <w:rPr>
                <w:rFonts w:hint="eastAsia" w:cs="Times New Roman"/>
                <w:sz w:val="20"/>
              </w:rPr>
              <w:t>XX</w:t>
            </w:r>
          </w:p>
        </w:tc>
      </w:tr>
      <w:tr w14:paraId="0B2365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2B064EA">
            <w:pPr>
              <w:pStyle w:val="175"/>
              <w:widowControl w:val="0"/>
              <w:jc w:val="both"/>
              <w:rPr>
                <w:rFonts w:cs="Times New Roman"/>
                <w:sz w:val="20"/>
              </w:rPr>
            </w:pPr>
            <w:r>
              <w:rPr>
                <w:rFonts w:hint="eastAsia" w:cs="Times New Roman"/>
                <w:sz w:val="20"/>
              </w:rPr>
              <w:t>合计</w:t>
            </w:r>
          </w:p>
        </w:tc>
        <w:tc>
          <w:tcPr>
            <w:tcW w:w="614" w:type="pct"/>
            <w:shd w:val="clear" w:color="auto" w:fill="auto"/>
            <w:vAlign w:val="center"/>
          </w:tcPr>
          <w:p w14:paraId="241C4B49">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C81070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CF7C41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82AFF93">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49B73FB">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ABD4C42">
            <w:pPr>
              <w:pStyle w:val="175"/>
              <w:widowControl w:val="0"/>
              <w:jc w:val="right"/>
              <w:rPr>
                <w:rFonts w:cs="Times New Roman"/>
                <w:sz w:val="20"/>
              </w:rPr>
            </w:pPr>
            <w:r>
              <w:rPr>
                <w:rFonts w:hint="eastAsia" w:cs="Times New Roman"/>
                <w:sz w:val="20"/>
              </w:rPr>
              <w:t>XX</w:t>
            </w:r>
          </w:p>
        </w:tc>
      </w:tr>
    </w:tbl>
    <w:p w14:paraId="67F144C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2DE9A83F">
      <w:pPr>
        <w:pStyle w:val="151"/>
        <w:ind w:left="252" w:right="-105"/>
        <w:rPr>
          <w:lang w:eastAsia="zh-CN"/>
        </w:rPr>
      </w:pPr>
      <w:bookmarkStart w:id="207" w:name="_Toc153731365"/>
      <w:r>
        <w:rPr>
          <w:rFonts w:hint="eastAsia"/>
          <w:lang w:eastAsia="zh-CN"/>
        </w:rPr>
        <w:t>全球市场主要厂商</w:t>
      </w:r>
      <w:r>
        <w:rPr>
          <w:lang w:eastAsia="zh-CN"/>
        </w:rPr>
        <w:t>马来酸酐接枝聚合物</w:t>
      </w:r>
      <w:r>
        <w:rPr>
          <w:rFonts w:hint="eastAsia"/>
          <w:lang w:eastAsia="zh-CN"/>
        </w:rPr>
        <w:t>销量市场份额（2019-2024）</w:t>
      </w:r>
      <w:bookmarkEnd w:id="20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8"/>
        <w:gridCol w:w="1216"/>
        <w:gridCol w:w="1218"/>
        <w:gridCol w:w="1220"/>
        <w:gridCol w:w="1220"/>
        <w:gridCol w:w="1220"/>
        <w:gridCol w:w="1214"/>
      </w:tblGrid>
      <w:tr w14:paraId="252CB6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77E833B4">
            <w:pPr>
              <w:pStyle w:val="175"/>
              <w:widowControl w:val="0"/>
              <w:jc w:val="both"/>
              <w:rPr>
                <w:rFonts w:cs="Times New Roman"/>
                <w:b/>
                <w:bCs/>
                <w:color w:val="FFFFFF"/>
                <w:sz w:val="20"/>
              </w:rPr>
            </w:pPr>
            <w:r>
              <w:rPr>
                <w:rFonts w:hint="eastAsia" w:cs="Times New Roman"/>
                <w:b/>
                <w:bCs/>
                <w:color w:val="FFFFFF"/>
                <w:sz w:val="20"/>
              </w:rPr>
              <w:t>公司名称</w:t>
            </w:r>
          </w:p>
        </w:tc>
        <w:tc>
          <w:tcPr>
            <w:tcW w:w="610" w:type="pct"/>
            <w:shd w:val="solid" w:color="000080" w:fill="FFFFFF"/>
            <w:vAlign w:val="center"/>
          </w:tcPr>
          <w:p w14:paraId="221470C9">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019</w:t>
            </w:r>
          </w:p>
        </w:tc>
        <w:tc>
          <w:tcPr>
            <w:tcW w:w="611" w:type="pct"/>
            <w:shd w:val="solid" w:color="000080" w:fill="FFFFFF"/>
            <w:vAlign w:val="center"/>
          </w:tcPr>
          <w:p w14:paraId="0537942F">
            <w:pPr>
              <w:pStyle w:val="175"/>
              <w:widowControl w:val="0"/>
              <w:jc w:val="center"/>
              <w:rPr>
                <w:rFonts w:cs="Times New Roman"/>
                <w:b/>
                <w:bCs/>
                <w:color w:val="FFFFFF"/>
                <w:sz w:val="20"/>
              </w:rPr>
            </w:pPr>
            <w:r>
              <w:rPr>
                <w:rFonts w:cs="Times New Roman"/>
                <w:b/>
                <w:bCs/>
                <w:color w:val="FFFFFF"/>
                <w:sz w:val="20"/>
              </w:rPr>
              <w:t>2020</w:t>
            </w:r>
          </w:p>
        </w:tc>
        <w:tc>
          <w:tcPr>
            <w:tcW w:w="612" w:type="pct"/>
            <w:shd w:val="solid" w:color="000080" w:fill="FFFFFF"/>
            <w:vAlign w:val="center"/>
          </w:tcPr>
          <w:p w14:paraId="403C754A">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021</w:t>
            </w:r>
          </w:p>
        </w:tc>
        <w:tc>
          <w:tcPr>
            <w:tcW w:w="612" w:type="pct"/>
            <w:shd w:val="solid" w:color="000080" w:fill="FFFFFF"/>
            <w:noWrap/>
            <w:vAlign w:val="center"/>
          </w:tcPr>
          <w:p w14:paraId="6A6C63C8">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612" w:type="pct"/>
            <w:shd w:val="solid" w:color="000080" w:fill="FFFFFF"/>
            <w:noWrap/>
            <w:vAlign w:val="center"/>
          </w:tcPr>
          <w:p w14:paraId="5B3CEFEF">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609" w:type="pct"/>
            <w:shd w:val="solid" w:color="000080" w:fill="FFFFFF"/>
            <w:vAlign w:val="center"/>
          </w:tcPr>
          <w:p w14:paraId="4BCD7C77">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024</w:t>
            </w:r>
          </w:p>
        </w:tc>
      </w:tr>
      <w:tr w14:paraId="782EB9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F621B1A">
            <w:pPr>
              <w:pStyle w:val="175"/>
              <w:widowControl w:val="0"/>
              <w:jc w:val="both"/>
              <w:rPr>
                <w:rFonts w:cs="Times New Roman"/>
                <w:sz w:val="20"/>
              </w:rPr>
            </w:pPr>
            <w:r>
              <w:rPr>
                <w:rFonts w:cs="Times New Roman"/>
                <w:sz w:val="20"/>
              </w:rPr>
              <w:t>Clariant</w:t>
            </w:r>
          </w:p>
        </w:tc>
        <w:tc>
          <w:tcPr>
            <w:tcW w:w="610" w:type="pct"/>
            <w:shd w:val="clear" w:color="auto" w:fill="auto"/>
            <w:vAlign w:val="center"/>
          </w:tcPr>
          <w:p w14:paraId="31B67CAD">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40D9D69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009F4E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9046B6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9982395">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C99ED3B">
            <w:pPr>
              <w:pStyle w:val="175"/>
              <w:widowControl w:val="0"/>
              <w:jc w:val="right"/>
              <w:rPr>
                <w:rFonts w:cs="Times New Roman"/>
                <w:sz w:val="20"/>
              </w:rPr>
            </w:pPr>
            <w:r>
              <w:rPr>
                <w:rFonts w:hint="eastAsia" w:cs="Times New Roman"/>
                <w:sz w:val="20"/>
              </w:rPr>
              <w:t>XX</w:t>
            </w:r>
            <w:r>
              <w:rPr>
                <w:rFonts w:cs="Times New Roman"/>
                <w:sz w:val="20"/>
              </w:rPr>
              <w:t>%</w:t>
            </w:r>
          </w:p>
        </w:tc>
      </w:tr>
      <w:tr w14:paraId="6F5C57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38ECE12">
            <w:pPr>
              <w:pStyle w:val="175"/>
              <w:widowControl w:val="0"/>
              <w:jc w:val="both"/>
              <w:rPr>
                <w:rFonts w:cs="Times New Roman"/>
                <w:sz w:val="20"/>
              </w:rPr>
            </w:pPr>
            <w:r>
              <w:rPr>
                <w:rFonts w:cs="Times New Roman"/>
                <w:sz w:val="20"/>
              </w:rPr>
              <w:t>Aurorium</w:t>
            </w:r>
          </w:p>
        </w:tc>
        <w:tc>
          <w:tcPr>
            <w:tcW w:w="610" w:type="pct"/>
            <w:shd w:val="clear" w:color="auto" w:fill="auto"/>
            <w:vAlign w:val="center"/>
          </w:tcPr>
          <w:p w14:paraId="0884647B">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A0F714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D79FCF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BEAB52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6353539">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2479642">
            <w:pPr>
              <w:pStyle w:val="175"/>
              <w:widowControl w:val="0"/>
              <w:jc w:val="right"/>
              <w:rPr>
                <w:rFonts w:cs="Times New Roman"/>
                <w:sz w:val="20"/>
              </w:rPr>
            </w:pPr>
            <w:r>
              <w:rPr>
                <w:rFonts w:hint="eastAsia" w:cs="Times New Roman"/>
                <w:sz w:val="20"/>
              </w:rPr>
              <w:t>XX</w:t>
            </w:r>
            <w:r>
              <w:rPr>
                <w:rFonts w:cs="Times New Roman"/>
                <w:sz w:val="20"/>
              </w:rPr>
              <w:t>%</w:t>
            </w:r>
          </w:p>
        </w:tc>
      </w:tr>
      <w:tr w14:paraId="12A929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4A5821A">
            <w:pPr>
              <w:pStyle w:val="175"/>
              <w:widowControl w:val="0"/>
              <w:jc w:val="both"/>
              <w:rPr>
                <w:rFonts w:cs="Times New Roman"/>
                <w:sz w:val="20"/>
              </w:rPr>
            </w:pPr>
            <w:r>
              <w:rPr>
                <w:rFonts w:cs="Times New Roman"/>
                <w:sz w:val="20"/>
              </w:rPr>
              <w:t>SK Functional Polymer</w:t>
            </w:r>
          </w:p>
        </w:tc>
        <w:tc>
          <w:tcPr>
            <w:tcW w:w="610" w:type="pct"/>
            <w:shd w:val="clear" w:color="auto" w:fill="auto"/>
            <w:vAlign w:val="center"/>
          </w:tcPr>
          <w:p w14:paraId="1C7CEE0C">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FC50A9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534209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BD323A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E0CE0D0">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F198FA8">
            <w:pPr>
              <w:pStyle w:val="175"/>
              <w:widowControl w:val="0"/>
              <w:jc w:val="right"/>
              <w:rPr>
                <w:rFonts w:cs="Times New Roman"/>
                <w:sz w:val="20"/>
              </w:rPr>
            </w:pPr>
            <w:r>
              <w:rPr>
                <w:rFonts w:hint="eastAsia" w:cs="Times New Roman"/>
                <w:sz w:val="20"/>
              </w:rPr>
              <w:t>XX</w:t>
            </w:r>
            <w:r>
              <w:rPr>
                <w:rFonts w:cs="Times New Roman"/>
                <w:sz w:val="20"/>
              </w:rPr>
              <w:t>%</w:t>
            </w:r>
          </w:p>
        </w:tc>
      </w:tr>
      <w:tr w14:paraId="1DDE94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E9F6005">
            <w:pPr>
              <w:pStyle w:val="175"/>
              <w:widowControl w:val="0"/>
              <w:jc w:val="both"/>
              <w:rPr>
                <w:rFonts w:cs="Times New Roman"/>
                <w:sz w:val="20"/>
              </w:rPr>
            </w:pPr>
            <w:r>
              <w:rPr>
                <w:rFonts w:cs="Times New Roman"/>
                <w:sz w:val="20"/>
              </w:rPr>
              <w:t>Mitsui Chemicals</w:t>
            </w:r>
          </w:p>
        </w:tc>
        <w:tc>
          <w:tcPr>
            <w:tcW w:w="610" w:type="pct"/>
            <w:shd w:val="clear" w:color="auto" w:fill="auto"/>
            <w:vAlign w:val="center"/>
          </w:tcPr>
          <w:p w14:paraId="4333AABC">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029BF2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C96C7E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F7FE47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86CE3F3">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471D3FF">
            <w:pPr>
              <w:pStyle w:val="175"/>
              <w:widowControl w:val="0"/>
              <w:jc w:val="right"/>
              <w:rPr>
                <w:rFonts w:cs="Times New Roman"/>
                <w:sz w:val="20"/>
              </w:rPr>
            </w:pPr>
            <w:r>
              <w:rPr>
                <w:rFonts w:hint="eastAsia" w:cs="Times New Roman"/>
                <w:sz w:val="20"/>
              </w:rPr>
              <w:t>XX</w:t>
            </w:r>
            <w:r>
              <w:rPr>
                <w:rFonts w:cs="Times New Roman"/>
                <w:sz w:val="20"/>
              </w:rPr>
              <w:t>%</w:t>
            </w:r>
          </w:p>
        </w:tc>
      </w:tr>
      <w:tr w14:paraId="516098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EFBD0FF">
            <w:pPr>
              <w:pStyle w:val="175"/>
              <w:widowControl w:val="0"/>
              <w:jc w:val="both"/>
              <w:rPr>
                <w:rFonts w:cs="Times New Roman"/>
                <w:sz w:val="20"/>
              </w:rPr>
            </w:pPr>
            <w:r>
              <w:rPr>
                <w:rFonts w:cs="Times New Roman"/>
                <w:sz w:val="20"/>
              </w:rPr>
              <w:t>The Compound</w:t>
            </w:r>
          </w:p>
        </w:tc>
        <w:tc>
          <w:tcPr>
            <w:tcW w:w="610" w:type="pct"/>
            <w:shd w:val="clear" w:color="auto" w:fill="auto"/>
            <w:vAlign w:val="center"/>
          </w:tcPr>
          <w:p w14:paraId="1D8DC066">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621AC2F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37B6B3F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7228E4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3B81BB3">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490B4B9D">
            <w:pPr>
              <w:pStyle w:val="175"/>
              <w:widowControl w:val="0"/>
              <w:jc w:val="right"/>
              <w:rPr>
                <w:rFonts w:cs="Times New Roman"/>
                <w:sz w:val="20"/>
              </w:rPr>
            </w:pPr>
            <w:r>
              <w:rPr>
                <w:rFonts w:hint="eastAsia" w:cs="Times New Roman"/>
                <w:sz w:val="20"/>
              </w:rPr>
              <w:t>XX</w:t>
            </w:r>
            <w:r>
              <w:rPr>
                <w:rFonts w:cs="Times New Roman"/>
                <w:sz w:val="20"/>
              </w:rPr>
              <w:t>%</w:t>
            </w:r>
          </w:p>
        </w:tc>
      </w:tr>
      <w:tr w14:paraId="128FD4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1CB5298">
            <w:pPr>
              <w:pStyle w:val="175"/>
              <w:widowControl w:val="0"/>
              <w:jc w:val="both"/>
              <w:rPr>
                <w:rFonts w:cs="Times New Roman"/>
                <w:sz w:val="20"/>
              </w:rPr>
            </w:pPr>
            <w:r>
              <w:rPr>
                <w:rFonts w:cs="Times New Roman"/>
                <w:sz w:val="20"/>
              </w:rPr>
              <w:t>宁波能之光</w:t>
            </w:r>
          </w:p>
        </w:tc>
        <w:tc>
          <w:tcPr>
            <w:tcW w:w="610" w:type="pct"/>
            <w:shd w:val="clear" w:color="auto" w:fill="auto"/>
            <w:vAlign w:val="center"/>
          </w:tcPr>
          <w:p w14:paraId="702C545A">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6FACF74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599870C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82B95D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B1FB271">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A0D7D62">
            <w:pPr>
              <w:pStyle w:val="175"/>
              <w:widowControl w:val="0"/>
              <w:jc w:val="right"/>
              <w:rPr>
                <w:rFonts w:cs="Times New Roman"/>
                <w:sz w:val="20"/>
              </w:rPr>
            </w:pPr>
            <w:r>
              <w:rPr>
                <w:rFonts w:hint="eastAsia" w:cs="Times New Roman"/>
                <w:sz w:val="20"/>
              </w:rPr>
              <w:t>XX</w:t>
            </w:r>
            <w:r>
              <w:rPr>
                <w:rFonts w:cs="Times New Roman"/>
                <w:sz w:val="20"/>
              </w:rPr>
              <w:t>%</w:t>
            </w:r>
          </w:p>
        </w:tc>
      </w:tr>
      <w:tr w14:paraId="4C2D0A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2D3FE95">
            <w:pPr>
              <w:pStyle w:val="175"/>
              <w:widowControl w:val="0"/>
              <w:jc w:val="both"/>
              <w:rPr>
                <w:rFonts w:cs="Times New Roman"/>
                <w:sz w:val="20"/>
              </w:rPr>
            </w:pPr>
            <w:r>
              <w:rPr>
                <w:rFonts w:cs="Times New Roman"/>
                <w:sz w:val="20"/>
              </w:rPr>
              <w:t>Dow</w:t>
            </w:r>
          </w:p>
        </w:tc>
        <w:tc>
          <w:tcPr>
            <w:tcW w:w="610" w:type="pct"/>
            <w:shd w:val="clear" w:color="auto" w:fill="auto"/>
            <w:vAlign w:val="center"/>
          </w:tcPr>
          <w:p w14:paraId="09DA7672">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CFE9E8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F1358F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449962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611876C">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984F163">
            <w:pPr>
              <w:pStyle w:val="175"/>
              <w:widowControl w:val="0"/>
              <w:jc w:val="right"/>
              <w:rPr>
                <w:rFonts w:cs="Times New Roman"/>
                <w:sz w:val="20"/>
              </w:rPr>
            </w:pPr>
            <w:r>
              <w:rPr>
                <w:rFonts w:hint="eastAsia" w:cs="Times New Roman"/>
                <w:sz w:val="20"/>
              </w:rPr>
              <w:t>XX</w:t>
            </w:r>
            <w:r>
              <w:rPr>
                <w:rFonts w:cs="Times New Roman"/>
                <w:sz w:val="20"/>
              </w:rPr>
              <w:t>%</w:t>
            </w:r>
          </w:p>
        </w:tc>
      </w:tr>
      <w:tr w14:paraId="7295B4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6F6D369">
            <w:pPr>
              <w:pStyle w:val="175"/>
              <w:widowControl w:val="0"/>
              <w:jc w:val="both"/>
              <w:rPr>
                <w:rFonts w:cs="Times New Roman"/>
                <w:sz w:val="20"/>
              </w:rPr>
            </w:pPr>
            <w:r>
              <w:rPr>
                <w:rFonts w:cs="Times New Roman"/>
                <w:sz w:val="20"/>
              </w:rPr>
              <w:t>LyondellBasell</w:t>
            </w:r>
          </w:p>
        </w:tc>
        <w:tc>
          <w:tcPr>
            <w:tcW w:w="610" w:type="pct"/>
            <w:shd w:val="clear" w:color="auto" w:fill="auto"/>
            <w:vAlign w:val="center"/>
          </w:tcPr>
          <w:p w14:paraId="76196A16">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4807D37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F475CD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FC2305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7C5AAA8">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530F78C">
            <w:pPr>
              <w:pStyle w:val="175"/>
              <w:widowControl w:val="0"/>
              <w:jc w:val="right"/>
              <w:rPr>
                <w:rFonts w:cs="Times New Roman"/>
                <w:sz w:val="20"/>
              </w:rPr>
            </w:pPr>
            <w:r>
              <w:rPr>
                <w:rFonts w:hint="eastAsia" w:cs="Times New Roman"/>
                <w:sz w:val="20"/>
              </w:rPr>
              <w:t>XX</w:t>
            </w:r>
            <w:r>
              <w:rPr>
                <w:rFonts w:cs="Times New Roman"/>
                <w:sz w:val="20"/>
              </w:rPr>
              <w:t>%</w:t>
            </w:r>
          </w:p>
        </w:tc>
      </w:tr>
      <w:tr w14:paraId="57CD89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43158A9">
            <w:pPr>
              <w:pStyle w:val="175"/>
              <w:widowControl w:val="0"/>
              <w:jc w:val="both"/>
              <w:rPr>
                <w:rFonts w:cs="Times New Roman"/>
                <w:sz w:val="20"/>
              </w:rPr>
            </w:pPr>
            <w:r>
              <w:rPr>
                <w:rFonts w:cs="Times New Roman"/>
                <w:sz w:val="20"/>
              </w:rPr>
              <w:t>Eastman</w:t>
            </w:r>
          </w:p>
        </w:tc>
        <w:tc>
          <w:tcPr>
            <w:tcW w:w="610" w:type="pct"/>
            <w:shd w:val="clear" w:color="auto" w:fill="auto"/>
            <w:vAlign w:val="center"/>
          </w:tcPr>
          <w:p w14:paraId="24234202">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7A80EE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54FCAD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1268DA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F15F653">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289784C7">
            <w:pPr>
              <w:pStyle w:val="175"/>
              <w:widowControl w:val="0"/>
              <w:jc w:val="right"/>
              <w:rPr>
                <w:rFonts w:cs="Times New Roman"/>
                <w:sz w:val="20"/>
              </w:rPr>
            </w:pPr>
            <w:r>
              <w:rPr>
                <w:rFonts w:hint="eastAsia" w:cs="Times New Roman"/>
                <w:sz w:val="20"/>
              </w:rPr>
              <w:t>XX</w:t>
            </w:r>
            <w:r>
              <w:rPr>
                <w:rFonts w:cs="Times New Roman"/>
                <w:sz w:val="20"/>
              </w:rPr>
              <w:t>%</w:t>
            </w:r>
          </w:p>
        </w:tc>
      </w:tr>
      <w:tr w14:paraId="70F95A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32990B2">
            <w:pPr>
              <w:pStyle w:val="175"/>
              <w:widowControl w:val="0"/>
              <w:jc w:val="both"/>
              <w:rPr>
                <w:rFonts w:cs="Times New Roman"/>
                <w:sz w:val="20"/>
              </w:rPr>
            </w:pPr>
            <w:r>
              <w:rPr>
                <w:rFonts w:cs="Times New Roman"/>
                <w:sz w:val="20"/>
              </w:rPr>
              <w:t>Westlake Chemical</w:t>
            </w:r>
          </w:p>
        </w:tc>
        <w:tc>
          <w:tcPr>
            <w:tcW w:w="610" w:type="pct"/>
            <w:shd w:val="clear" w:color="auto" w:fill="auto"/>
            <w:vAlign w:val="center"/>
          </w:tcPr>
          <w:p w14:paraId="6CA0B442">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6C303FA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206442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5707FD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7E4B9B1">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CB46E54">
            <w:pPr>
              <w:pStyle w:val="175"/>
              <w:widowControl w:val="0"/>
              <w:jc w:val="right"/>
              <w:rPr>
                <w:rFonts w:cs="Times New Roman"/>
                <w:sz w:val="20"/>
              </w:rPr>
            </w:pPr>
            <w:r>
              <w:rPr>
                <w:rFonts w:hint="eastAsia" w:cs="Times New Roman"/>
                <w:sz w:val="20"/>
              </w:rPr>
              <w:t>XX</w:t>
            </w:r>
            <w:r>
              <w:rPr>
                <w:rFonts w:cs="Times New Roman"/>
                <w:sz w:val="20"/>
              </w:rPr>
              <w:t>%</w:t>
            </w:r>
          </w:p>
        </w:tc>
      </w:tr>
      <w:tr w14:paraId="3EBC69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91AF6C7">
            <w:pPr>
              <w:pStyle w:val="175"/>
              <w:widowControl w:val="0"/>
              <w:jc w:val="both"/>
              <w:rPr>
                <w:rFonts w:cs="Times New Roman"/>
                <w:sz w:val="20"/>
              </w:rPr>
            </w:pPr>
            <w:r>
              <w:rPr>
                <w:rFonts w:cs="Times New Roman"/>
                <w:sz w:val="20"/>
              </w:rPr>
              <w:t>Kraton</w:t>
            </w:r>
          </w:p>
        </w:tc>
        <w:tc>
          <w:tcPr>
            <w:tcW w:w="610" w:type="pct"/>
            <w:shd w:val="clear" w:color="auto" w:fill="auto"/>
            <w:vAlign w:val="center"/>
          </w:tcPr>
          <w:p w14:paraId="0A79FC59">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4D2A3D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FE37FB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5A658F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9AF7690">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2B6437C6">
            <w:pPr>
              <w:pStyle w:val="175"/>
              <w:widowControl w:val="0"/>
              <w:jc w:val="right"/>
              <w:rPr>
                <w:rFonts w:cs="Times New Roman"/>
                <w:sz w:val="20"/>
              </w:rPr>
            </w:pPr>
            <w:r>
              <w:rPr>
                <w:rFonts w:hint="eastAsia" w:cs="Times New Roman"/>
                <w:sz w:val="20"/>
              </w:rPr>
              <w:t>XX</w:t>
            </w:r>
            <w:r>
              <w:rPr>
                <w:rFonts w:cs="Times New Roman"/>
                <w:sz w:val="20"/>
              </w:rPr>
              <w:t>%</w:t>
            </w:r>
          </w:p>
        </w:tc>
      </w:tr>
      <w:tr w14:paraId="51F8D4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D15A03C">
            <w:pPr>
              <w:pStyle w:val="175"/>
              <w:widowControl w:val="0"/>
              <w:jc w:val="both"/>
              <w:rPr>
                <w:rFonts w:cs="Times New Roman"/>
                <w:sz w:val="20"/>
              </w:rPr>
            </w:pPr>
            <w:r>
              <w:rPr>
                <w:rFonts w:cs="Times New Roman"/>
                <w:sz w:val="20"/>
              </w:rPr>
              <w:t>广州鹿山新材料</w:t>
            </w:r>
          </w:p>
        </w:tc>
        <w:tc>
          <w:tcPr>
            <w:tcW w:w="610" w:type="pct"/>
            <w:shd w:val="clear" w:color="auto" w:fill="auto"/>
            <w:vAlign w:val="center"/>
          </w:tcPr>
          <w:p w14:paraId="21B0F936">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D55572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DFE028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4B4FE0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E82BA98">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283D47D1">
            <w:pPr>
              <w:pStyle w:val="175"/>
              <w:widowControl w:val="0"/>
              <w:jc w:val="right"/>
              <w:rPr>
                <w:rFonts w:cs="Times New Roman"/>
                <w:sz w:val="20"/>
              </w:rPr>
            </w:pPr>
            <w:r>
              <w:rPr>
                <w:rFonts w:hint="eastAsia" w:cs="Times New Roman"/>
                <w:sz w:val="20"/>
              </w:rPr>
              <w:t>XX</w:t>
            </w:r>
            <w:r>
              <w:rPr>
                <w:rFonts w:cs="Times New Roman"/>
                <w:sz w:val="20"/>
              </w:rPr>
              <w:t>%</w:t>
            </w:r>
          </w:p>
        </w:tc>
      </w:tr>
      <w:tr w14:paraId="4B0D4A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1F54A5D">
            <w:pPr>
              <w:pStyle w:val="175"/>
              <w:widowControl w:val="0"/>
              <w:jc w:val="both"/>
              <w:rPr>
                <w:rFonts w:cs="Times New Roman"/>
                <w:sz w:val="20"/>
              </w:rPr>
            </w:pPr>
            <w:r>
              <w:rPr>
                <w:rFonts w:cs="Times New Roman"/>
                <w:sz w:val="20"/>
              </w:rPr>
              <w:t>SI Group</w:t>
            </w:r>
          </w:p>
        </w:tc>
        <w:tc>
          <w:tcPr>
            <w:tcW w:w="610" w:type="pct"/>
            <w:shd w:val="clear" w:color="auto" w:fill="auto"/>
            <w:vAlign w:val="center"/>
          </w:tcPr>
          <w:p w14:paraId="4A32BB0F">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73F102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95BA2F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B881F7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02D1A56">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4D582EEE">
            <w:pPr>
              <w:pStyle w:val="175"/>
              <w:widowControl w:val="0"/>
              <w:jc w:val="right"/>
              <w:rPr>
                <w:rFonts w:cs="Times New Roman"/>
                <w:sz w:val="20"/>
              </w:rPr>
            </w:pPr>
            <w:r>
              <w:rPr>
                <w:rFonts w:hint="eastAsia" w:cs="Times New Roman"/>
                <w:sz w:val="20"/>
              </w:rPr>
              <w:t>XX</w:t>
            </w:r>
            <w:r>
              <w:rPr>
                <w:rFonts w:cs="Times New Roman"/>
                <w:sz w:val="20"/>
              </w:rPr>
              <w:t>%</w:t>
            </w:r>
          </w:p>
        </w:tc>
      </w:tr>
      <w:tr w14:paraId="68BCE6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7F23194">
            <w:pPr>
              <w:pStyle w:val="175"/>
              <w:widowControl w:val="0"/>
              <w:jc w:val="both"/>
              <w:rPr>
                <w:rFonts w:cs="Times New Roman"/>
                <w:sz w:val="20"/>
              </w:rPr>
            </w:pPr>
            <w:r>
              <w:rPr>
                <w:rFonts w:cs="Times New Roman"/>
                <w:sz w:val="20"/>
              </w:rPr>
              <w:t>Honeywell</w:t>
            </w:r>
          </w:p>
        </w:tc>
        <w:tc>
          <w:tcPr>
            <w:tcW w:w="610" w:type="pct"/>
            <w:shd w:val="clear" w:color="auto" w:fill="auto"/>
            <w:vAlign w:val="center"/>
          </w:tcPr>
          <w:p w14:paraId="0164EE9C">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822831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7F0C71A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B703C7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BCD678B">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20A1B0F">
            <w:pPr>
              <w:pStyle w:val="175"/>
              <w:widowControl w:val="0"/>
              <w:jc w:val="right"/>
              <w:rPr>
                <w:rFonts w:cs="Times New Roman"/>
                <w:sz w:val="20"/>
              </w:rPr>
            </w:pPr>
            <w:r>
              <w:rPr>
                <w:rFonts w:hint="eastAsia" w:cs="Times New Roman"/>
                <w:sz w:val="20"/>
              </w:rPr>
              <w:t>XX</w:t>
            </w:r>
            <w:r>
              <w:rPr>
                <w:rFonts w:cs="Times New Roman"/>
                <w:sz w:val="20"/>
              </w:rPr>
              <w:t>%</w:t>
            </w:r>
          </w:p>
        </w:tc>
      </w:tr>
      <w:tr w14:paraId="320922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1F472E2">
            <w:pPr>
              <w:pStyle w:val="175"/>
              <w:widowControl w:val="0"/>
              <w:jc w:val="both"/>
              <w:rPr>
                <w:rFonts w:cs="Times New Roman"/>
                <w:sz w:val="20"/>
              </w:rPr>
            </w:pPr>
            <w:r>
              <w:rPr>
                <w:rFonts w:cs="Times New Roman"/>
                <w:sz w:val="20"/>
              </w:rPr>
              <w:t>Brüggemann</w:t>
            </w:r>
          </w:p>
        </w:tc>
        <w:tc>
          <w:tcPr>
            <w:tcW w:w="610" w:type="pct"/>
            <w:shd w:val="clear" w:color="auto" w:fill="auto"/>
            <w:vAlign w:val="center"/>
          </w:tcPr>
          <w:p w14:paraId="09E81EF2">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28F7F16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AF4947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3F0A53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1FE54B1">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503E8DB">
            <w:pPr>
              <w:pStyle w:val="175"/>
              <w:widowControl w:val="0"/>
              <w:jc w:val="right"/>
              <w:rPr>
                <w:rFonts w:cs="Times New Roman"/>
                <w:sz w:val="20"/>
              </w:rPr>
            </w:pPr>
            <w:r>
              <w:rPr>
                <w:rFonts w:hint="eastAsia" w:cs="Times New Roman"/>
                <w:sz w:val="20"/>
              </w:rPr>
              <w:t>XX</w:t>
            </w:r>
            <w:r>
              <w:rPr>
                <w:rFonts w:cs="Times New Roman"/>
                <w:sz w:val="20"/>
              </w:rPr>
              <w:t>%</w:t>
            </w:r>
          </w:p>
        </w:tc>
      </w:tr>
      <w:tr w14:paraId="2B2D19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3815054">
            <w:pPr>
              <w:pStyle w:val="175"/>
              <w:widowControl w:val="0"/>
              <w:jc w:val="both"/>
              <w:rPr>
                <w:rFonts w:cs="Times New Roman"/>
                <w:sz w:val="20"/>
              </w:rPr>
            </w:pPr>
            <w:r>
              <w:rPr>
                <w:rFonts w:cs="Times New Roman"/>
                <w:sz w:val="20"/>
              </w:rPr>
              <w:t>BYK (AddComp)</w:t>
            </w:r>
          </w:p>
        </w:tc>
        <w:tc>
          <w:tcPr>
            <w:tcW w:w="610" w:type="pct"/>
            <w:shd w:val="clear" w:color="auto" w:fill="auto"/>
            <w:vAlign w:val="center"/>
          </w:tcPr>
          <w:p w14:paraId="32F36CF3">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FA7763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66F61A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A01B0D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DEAD16C">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470EC7B">
            <w:pPr>
              <w:pStyle w:val="175"/>
              <w:widowControl w:val="0"/>
              <w:jc w:val="right"/>
              <w:rPr>
                <w:rFonts w:cs="Times New Roman"/>
                <w:sz w:val="20"/>
              </w:rPr>
            </w:pPr>
            <w:r>
              <w:rPr>
                <w:rFonts w:hint="eastAsia" w:cs="Times New Roman"/>
                <w:sz w:val="20"/>
              </w:rPr>
              <w:t>XX</w:t>
            </w:r>
            <w:r>
              <w:rPr>
                <w:rFonts w:cs="Times New Roman"/>
                <w:sz w:val="20"/>
              </w:rPr>
              <w:t>%</w:t>
            </w:r>
          </w:p>
        </w:tc>
      </w:tr>
      <w:tr w14:paraId="37193E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C29D6EF">
            <w:pPr>
              <w:pStyle w:val="175"/>
              <w:widowControl w:val="0"/>
              <w:jc w:val="both"/>
              <w:rPr>
                <w:rFonts w:cs="Times New Roman"/>
                <w:sz w:val="20"/>
              </w:rPr>
            </w:pPr>
            <w:r>
              <w:rPr>
                <w:rFonts w:cs="Times New Roman"/>
                <w:sz w:val="20"/>
              </w:rPr>
              <w:t>沈阳科通塑胶</w:t>
            </w:r>
          </w:p>
        </w:tc>
        <w:tc>
          <w:tcPr>
            <w:tcW w:w="610" w:type="pct"/>
            <w:shd w:val="clear" w:color="auto" w:fill="auto"/>
            <w:vAlign w:val="center"/>
          </w:tcPr>
          <w:p w14:paraId="6C2787C2">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438FFDE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60CA4C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E1ACEB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57953EA">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2A952781">
            <w:pPr>
              <w:pStyle w:val="175"/>
              <w:widowControl w:val="0"/>
              <w:jc w:val="right"/>
              <w:rPr>
                <w:rFonts w:cs="Times New Roman"/>
                <w:sz w:val="20"/>
              </w:rPr>
            </w:pPr>
            <w:r>
              <w:rPr>
                <w:rFonts w:hint="eastAsia" w:cs="Times New Roman"/>
                <w:sz w:val="20"/>
              </w:rPr>
              <w:t>XX</w:t>
            </w:r>
            <w:r>
              <w:rPr>
                <w:rFonts w:cs="Times New Roman"/>
                <w:sz w:val="20"/>
              </w:rPr>
              <w:t>%</w:t>
            </w:r>
          </w:p>
        </w:tc>
      </w:tr>
      <w:tr w14:paraId="6EB5B9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E714FA7">
            <w:pPr>
              <w:pStyle w:val="175"/>
              <w:widowControl w:val="0"/>
              <w:jc w:val="both"/>
              <w:rPr>
                <w:rFonts w:cs="Times New Roman"/>
                <w:sz w:val="20"/>
              </w:rPr>
            </w:pPr>
            <w:r>
              <w:rPr>
                <w:rFonts w:cs="Times New Roman"/>
                <w:sz w:val="20"/>
              </w:rPr>
              <w:t>佳易容</w:t>
            </w:r>
          </w:p>
        </w:tc>
        <w:tc>
          <w:tcPr>
            <w:tcW w:w="610" w:type="pct"/>
            <w:shd w:val="clear" w:color="auto" w:fill="auto"/>
            <w:vAlign w:val="center"/>
          </w:tcPr>
          <w:p w14:paraId="3C09A770">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969517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38685ED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70C031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2DED1FC">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92A8177">
            <w:pPr>
              <w:pStyle w:val="175"/>
              <w:widowControl w:val="0"/>
              <w:jc w:val="right"/>
              <w:rPr>
                <w:rFonts w:cs="Times New Roman"/>
                <w:sz w:val="20"/>
              </w:rPr>
            </w:pPr>
            <w:r>
              <w:rPr>
                <w:rFonts w:hint="eastAsia" w:cs="Times New Roman"/>
                <w:sz w:val="20"/>
              </w:rPr>
              <w:t>XX</w:t>
            </w:r>
            <w:r>
              <w:rPr>
                <w:rFonts w:cs="Times New Roman"/>
                <w:sz w:val="20"/>
              </w:rPr>
              <w:t>%</w:t>
            </w:r>
          </w:p>
        </w:tc>
      </w:tr>
      <w:tr w14:paraId="7C880F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C8812B1">
            <w:pPr>
              <w:pStyle w:val="175"/>
              <w:widowControl w:val="0"/>
              <w:jc w:val="both"/>
              <w:rPr>
                <w:rFonts w:cs="Times New Roman"/>
                <w:sz w:val="20"/>
              </w:rPr>
            </w:pPr>
            <w:r>
              <w:rPr>
                <w:rFonts w:cs="Times New Roman"/>
                <w:sz w:val="20"/>
              </w:rPr>
              <w:t>SACO AEI Polymers</w:t>
            </w:r>
          </w:p>
        </w:tc>
        <w:tc>
          <w:tcPr>
            <w:tcW w:w="610" w:type="pct"/>
            <w:shd w:val="clear" w:color="auto" w:fill="auto"/>
            <w:vAlign w:val="center"/>
          </w:tcPr>
          <w:p w14:paraId="1B41DF5A">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49224B5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3B266E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E21D11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25FCCF4">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04685CF">
            <w:pPr>
              <w:pStyle w:val="175"/>
              <w:widowControl w:val="0"/>
              <w:jc w:val="right"/>
              <w:rPr>
                <w:rFonts w:cs="Times New Roman"/>
                <w:sz w:val="20"/>
              </w:rPr>
            </w:pPr>
            <w:r>
              <w:rPr>
                <w:rFonts w:hint="eastAsia" w:cs="Times New Roman"/>
                <w:sz w:val="20"/>
              </w:rPr>
              <w:t>XX</w:t>
            </w:r>
            <w:r>
              <w:rPr>
                <w:rFonts w:cs="Times New Roman"/>
                <w:sz w:val="20"/>
              </w:rPr>
              <w:t>%</w:t>
            </w:r>
          </w:p>
        </w:tc>
      </w:tr>
      <w:tr w14:paraId="4435D6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AC83970">
            <w:pPr>
              <w:pStyle w:val="175"/>
              <w:widowControl w:val="0"/>
              <w:jc w:val="both"/>
              <w:rPr>
                <w:rFonts w:cs="Times New Roman"/>
                <w:sz w:val="20"/>
              </w:rPr>
            </w:pPr>
            <w:r>
              <w:rPr>
                <w:rFonts w:cs="Times New Roman"/>
                <w:sz w:val="20"/>
              </w:rPr>
              <w:t>盛聚塑料</w:t>
            </w:r>
          </w:p>
        </w:tc>
        <w:tc>
          <w:tcPr>
            <w:tcW w:w="610" w:type="pct"/>
            <w:shd w:val="clear" w:color="auto" w:fill="auto"/>
            <w:vAlign w:val="center"/>
          </w:tcPr>
          <w:p w14:paraId="3E50222E">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233C03C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506A6EB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E2658D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02C1630">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65C0B99">
            <w:pPr>
              <w:pStyle w:val="175"/>
              <w:widowControl w:val="0"/>
              <w:jc w:val="right"/>
              <w:rPr>
                <w:rFonts w:cs="Times New Roman"/>
                <w:sz w:val="20"/>
              </w:rPr>
            </w:pPr>
            <w:r>
              <w:rPr>
                <w:rFonts w:hint="eastAsia" w:cs="Times New Roman"/>
                <w:sz w:val="20"/>
              </w:rPr>
              <w:t>XX</w:t>
            </w:r>
            <w:r>
              <w:rPr>
                <w:rFonts w:cs="Times New Roman"/>
                <w:sz w:val="20"/>
              </w:rPr>
              <w:t>%</w:t>
            </w:r>
          </w:p>
        </w:tc>
      </w:tr>
      <w:tr w14:paraId="75789B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071134E">
            <w:pPr>
              <w:pStyle w:val="175"/>
              <w:widowControl w:val="0"/>
              <w:jc w:val="both"/>
              <w:rPr>
                <w:rFonts w:cs="Times New Roman"/>
                <w:sz w:val="20"/>
              </w:rPr>
            </w:pPr>
            <w:r>
              <w:rPr>
                <w:rFonts w:cs="Times New Roman"/>
                <w:sz w:val="20"/>
              </w:rPr>
              <w:t>Pluss Polymers</w:t>
            </w:r>
          </w:p>
        </w:tc>
        <w:tc>
          <w:tcPr>
            <w:tcW w:w="610" w:type="pct"/>
            <w:shd w:val="clear" w:color="auto" w:fill="auto"/>
            <w:vAlign w:val="center"/>
          </w:tcPr>
          <w:p w14:paraId="6CFE7824">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953F0F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24511A1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6639C4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66F5684">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856D00F">
            <w:pPr>
              <w:pStyle w:val="175"/>
              <w:widowControl w:val="0"/>
              <w:jc w:val="right"/>
              <w:rPr>
                <w:rFonts w:cs="Times New Roman"/>
                <w:sz w:val="20"/>
              </w:rPr>
            </w:pPr>
            <w:r>
              <w:rPr>
                <w:rFonts w:hint="eastAsia" w:cs="Times New Roman"/>
                <w:sz w:val="20"/>
              </w:rPr>
              <w:t>XX</w:t>
            </w:r>
            <w:r>
              <w:rPr>
                <w:rFonts w:cs="Times New Roman"/>
                <w:sz w:val="20"/>
              </w:rPr>
              <w:t>%</w:t>
            </w:r>
          </w:p>
        </w:tc>
      </w:tr>
      <w:tr w14:paraId="7F2A27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EF54539">
            <w:pPr>
              <w:pStyle w:val="175"/>
              <w:widowControl w:val="0"/>
              <w:jc w:val="both"/>
              <w:rPr>
                <w:rFonts w:cs="Times New Roman"/>
                <w:sz w:val="20"/>
              </w:rPr>
            </w:pPr>
            <w:r>
              <w:rPr>
                <w:rFonts w:hint="eastAsia" w:cs="Times New Roman"/>
                <w:sz w:val="20"/>
              </w:rPr>
              <w:t>其他厂商</w:t>
            </w:r>
          </w:p>
        </w:tc>
        <w:tc>
          <w:tcPr>
            <w:tcW w:w="610" w:type="pct"/>
            <w:shd w:val="clear" w:color="auto" w:fill="auto"/>
            <w:vAlign w:val="center"/>
          </w:tcPr>
          <w:p w14:paraId="126D6810">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A3DE4D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37FBF7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6E182D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4652B94">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8458C74">
            <w:pPr>
              <w:pStyle w:val="175"/>
              <w:widowControl w:val="0"/>
              <w:jc w:val="right"/>
              <w:rPr>
                <w:rFonts w:cs="Times New Roman"/>
                <w:sz w:val="20"/>
              </w:rPr>
            </w:pPr>
            <w:r>
              <w:rPr>
                <w:rFonts w:hint="eastAsia" w:cs="Times New Roman"/>
                <w:sz w:val="20"/>
              </w:rPr>
              <w:t>XX</w:t>
            </w:r>
            <w:r>
              <w:rPr>
                <w:rFonts w:cs="Times New Roman"/>
                <w:sz w:val="20"/>
              </w:rPr>
              <w:t>%</w:t>
            </w:r>
          </w:p>
        </w:tc>
      </w:tr>
    </w:tbl>
    <w:p w14:paraId="0F2B6FB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106A3DDD">
      <w:pPr>
        <w:pStyle w:val="148"/>
      </w:pPr>
      <w:bookmarkStart w:id="208" w:name="_Toc153731327"/>
      <w:r>
        <w:rPr>
          <w:rFonts w:hint="eastAsia"/>
        </w:rPr>
        <w:t>2023年全球市场主要厂商</w:t>
      </w:r>
      <w:r>
        <w:t>马来酸酐接枝聚合物</w:t>
      </w:r>
      <w:r>
        <w:rPr>
          <w:rFonts w:hint="eastAsia"/>
        </w:rPr>
        <w:t>销量市场份额</w:t>
      </w:r>
      <w:bookmarkEnd w:id="208"/>
    </w:p>
    <w:p w14:paraId="56D41476"/>
    <w:p w14:paraId="2121D02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293B477A">
      <w:pPr>
        <w:pStyle w:val="4"/>
        <w:rPr>
          <w:color w:val="0D0D0D" w:themeColor="text1" w:themeTint="F2"/>
          <w14:textFill>
            <w14:solidFill>
              <w14:schemeClr w14:val="tx1">
                <w14:lumMod w14:val="95000"/>
                <w14:lumOff w14:val="5000"/>
              </w14:schemeClr>
            </w14:solidFill>
          </w14:textFill>
        </w:rPr>
      </w:pPr>
      <w:bookmarkStart w:id="209" w:name="_Toc24972497"/>
      <w:bookmarkStart w:id="210" w:name="_Toc24028307"/>
      <w:bookmarkStart w:id="211" w:name="_Toc153731661"/>
      <w:r>
        <w:rPr>
          <w:rFonts w:hint="eastAsia"/>
          <w:color w:val="0D0D0D" w:themeColor="text1" w:themeTint="F2"/>
          <w14:textFill>
            <w14:solidFill>
              <w14:schemeClr w14:val="tx1">
                <w14:lumMod w14:val="95000"/>
                <w14:lumOff w14:val="5000"/>
              </w14:schemeClr>
            </w14:solidFill>
          </w14:textFill>
        </w:rPr>
        <w:t>全球市场主要厂商</w:t>
      </w:r>
      <w:r>
        <w:rPr>
          <w:color w:val="0D0D0D" w:themeColor="text1" w:themeTint="F2"/>
          <w14:textFill>
            <w14:solidFill>
              <w14:schemeClr w14:val="tx1">
                <w14:lumMod w14:val="95000"/>
                <w14:lumOff w14:val="5000"/>
              </w14:schemeClr>
            </w14:solidFill>
          </w14:textFill>
        </w:rPr>
        <w:t>马来酸酐接枝聚合物</w:t>
      </w:r>
      <w:bookmarkEnd w:id="209"/>
      <w:bookmarkEnd w:id="210"/>
      <w:r>
        <w:rPr>
          <w:rFonts w:hint="eastAsia"/>
          <w:color w:val="0D0D0D" w:themeColor="text1" w:themeTint="F2"/>
          <w14:textFill>
            <w14:solidFill>
              <w14:schemeClr w14:val="tx1">
                <w14:lumMod w14:val="95000"/>
                <w14:lumOff w14:val="5000"/>
              </w14:schemeClr>
            </w14:solidFill>
          </w14:textFill>
        </w:rPr>
        <w:t>销售收入（2019-2024）</w:t>
      </w:r>
      <w:bookmarkEnd w:id="211"/>
    </w:p>
    <w:p w14:paraId="6231EEF5">
      <w:pPr>
        <w:pStyle w:val="151"/>
        <w:ind w:left="252" w:right="-105"/>
        <w:rPr>
          <w:lang w:eastAsia="zh-CN"/>
        </w:rPr>
      </w:pPr>
      <w:bookmarkStart w:id="212" w:name="_Toc24028916"/>
      <w:bookmarkStart w:id="213" w:name="_Toc26780071"/>
      <w:bookmarkStart w:id="214" w:name="_Toc153731366"/>
      <w:r>
        <w:rPr>
          <w:rFonts w:hint="eastAsia"/>
          <w:lang w:eastAsia="zh-CN"/>
        </w:rPr>
        <w:t>全球市场主要厂商</w:t>
      </w:r>
      <w:r>
        <w:rPr>
          <w:lang w:eastAsia="zh-CN"/>
        </w:rPr>
        <w:t>马来酸酐接枝聚合物</w:t>
      </w:r>
      <w:bookmarkEnd w:id="212"/>
      <w:bookmarkEnd w:id="213"/>
      <w:r>
        <w:rPr>
          <w:rFonts w:hint="eastAsia"/>
          <w:lang w:eastAsia="zh-CN"/>
        </w:rPr>
        <w:t>销售收入（2019-2024）&amp;（百万美元）</w:t>
      </w:r>
      <w:bookmarkEnd w:id="214"/>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60"/>
        <w:gridCol w:w="1224"/>
        <w:gridCol w:w="1224"/>
        <w:gridCol w:w="1220"/>
        <w:gridCol w:w="1220"/>
        <w:gridCol w:w="1212"/>
        <w:gridCol w:w="1206"/>
      </w:tblGrid>
      <w:tr w14:paraId="05CE5E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solid" w:color="000080" w:fill="FFFFFF"/>
            <w:noWrap/>
            <w:vAlign w:val="center"/>
          </w:tcPr>
          <w:p w14:paraId="30A90C77">
            <w:pPr>
              <w:pStyle w:val="175"/>
              <w:widowControl w:val="0"/>
              <w:jc w:val="both"/>
              <w:rPr>
                <w:rFonts w:cs="Times New Roman"/>
                <w:b/>
                <w:bCs/>
                <w:color w:val="FFFFFF"/>
                <w:sz w:val="20"/>
              </w:rPr>
            </w:pPr>
            <w:r>
              <w:rPr>
                <w:rFonts w:hint="eastAsia" w:cs="Times New Roman"/>
                <w:b/>
                <w:bCs/>
                <w:color w:val="FFFFFF"/>
                <w:sz w:val="20"/>
              </w:rPr>
              <w:t>公司名称</w:t>
            </w:r>
          </w:p>
        </w:tc>
        <w:tc>
          <w:tcPr>
            <w:tcW w:w="614" w:type="pct"/>
            <w:shd w:val="solid" w:color="000080" w:fill="FFFFFF"/>
            <w:vAlign w:val="center"/>
          </w:tcPr>
          <w:p w14:paraId="604FF471">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019</w:t>
            </w:r>
          </w:p>
        </w:tc>
        <w:tc>
          <w:tcPr>
            <w:tcW w:w="614" w:type="pct"/>
            <w:shd w:val="solid" w:color="000080" w:fill="FFFFFF"/>
            <w:vAlign w:val="center"/>
          </w:tcPr>
          <w:p w14:paraId="76616A44">
            <w:pPr>
              <w:pStyle w:val="175"/>
              <w:widowControl w:val="0"/>
              <w:jc w:val="center"/>
              <w:rPr>
                <w:rFonts w:cs="Times New Roman"/>
                <w:b/>
                <w:bCs/>
                <w:color w:val="FFFFFF"/>
                <w:sz w:val="20"/>
              </w:rPr>
            </w:pPr>
            <w:r>
              <w:rPr>
                <w:rFonts w:cs="Times New Roman"/>
                <w:b/>
                <w:bCs/>
                <w:color w:val="FFFFFF"/>
                <w:sz w:val="20"/>
              </w:rPr>
              <w:t>2020</w:t>
            </w:r>
          </w:p>
        </w:tc>
        <w:tc>
          <w:tcPr>
            <w:tcW w:w="612" w:type="pct"/>
            <w:shd w:val="solid" w:color="000080" w:fill="FFFFFF"/>
            <w:noWrap/>
            <w:vAlign w:val="center"/>
          </w:tcPr>
          <w:p w14:paraId="12369D08">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021</w:t>
            </w:r>
          </w:p>
        </w:tc>
        <w:tc>
          <w:tcPr>
            <w:tcW w:w="612" w:type="pct"/>
            <w:shd w:val="solid" w:color="000080" w:fill="FFFFFF"/>
            <w:noWrap/>
            <w:vAlign w:val="center"/>
          </w:tcPr>
          <w:p w14:paraId="5432E5CA">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608" w:type="pct"/>
            <w:shd w:val="solid" w:color="000080" w:fill="FFFFFF"/>
            <w:vAlign w:val="center"/>
          </w:tcPr>
          <w:p w14:paraId="3FA664D4">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605" w:type="pct"/>
            <w:shd w:val="solid" w:color="000080" w:fill="FFFFFF"/>
            <w:vAlign w:val="center"/>
          </w:tcPr>
          <w:p w14:paraId="6D76E8D0">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024</w:t>
            </w:r>
          </w:p>
        </w:tc>
      </w:tr>
      <w:tr w14:paraId="5300E9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90E7C79">
            <w:pPr>
              <w:pStyle w:val="175"/>
              <w:widowControl w:val="0"/>
              <w:jc w:val="both"/>
              <w:rPr>
                <w:rFonts w:cs="Times New Roman"/>
                <w:sz w:val="20"/>
              </w:rPr>
            </w:pPr>
            <w:r>
              <w:rPr>
                <w:rFonts w:cs="Times New Roman"/>
                <w:sz w:val="20"/>
              </w:rPr>
              <w:t>Clariant</w:t>
            </w:r>
          </w:p>
        </w:tc>
        <w:tc>
          <w:tcPr>
            <w:tcW w:w="614" w:type="pct"/>
            <w:shd w:val="clear" w:color="auto" w:fill="auto"/>
            <w:vAlign w:val="center"/>
          </w:tcPr>
          <w:p w14:paraId="1BCA16B6">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2D5F50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526984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4AD1AE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FEF2AAD">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544FF3F">
            <w:pPr>
              <w:pStyle w:val="175"/>
              <w:widowControl w:val="0"/>
              <w:jc w:val="right"/>
              <w:rPr>
                <w:rFonts w:cs="Times New Roman"/>
                <w:sz w:val="20"/>
              </w:rPr>
            </w:pPr>
            <w:r>
              <w:rPr>
                <w:rFonts w:hint="eastAsia" w:cs="Times New Roman"/>
                <w:sz w:val="20"/>
              </w:rPr>
              <w:t>XX</w:t>
            </w:r>
          </w:p>
        </w:tc>
      </w:tr>
      <w:tr w14:paraId="29A3D8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51A30D6">
            <w:pPr>
              <w:pStyle w:val="175"/>
              <w:widowControl w:val="0"/>
              <w:jc w:val="both"/>
              <w:rPr>
                <w:rFonts w:cs="Times New Roman"/>
                <w:sz w:val="20"/>
              </w:rPr>
            </w:pPr>
            <w:r>
              <w:rPr>
                <w:rFonts w:cs="Times New Roman"/>
                <w:sz w:val="20"/>
              </w:rPr>
              <w:t>Aurorium</w:t>
            </w:r>
          </w:p>
        </w:tc>
        <w:tc>
          <w:tcPr>
            <w:tcW w:w="614" w:type="pct"/>
            <w:shd w:val="clear" w:color="auto" w:fill="auto"/>
            <w:vAlign w:val="center"/>
          </w:tcPr>
          <w:p w14:paraId="38D06D7D">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F0535E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5F151B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5D94DF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C91179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5438075">
            <w:pPr>
              <w:pStyle w:val="175"/>
              <w:widowControl w:val="0"/>
              <w:jc w:val="right"/>
              <w:rPr>
                <w:rFonts w:cs="Times New Roman"/>
                <w:sz w:val="20"/>
              </w:rPr>
            </w:pPr>
            <w:r>
              <w:rPr>
                <w:rFonts w:hint="eastAsia" w:cs="Times New Roman"/>
                <w:sz w:val="20"/>
              </w:rPr>
              <w:t>XX</w:t>
            </w:r>
          </w:p>
        </w:tc>
      </w:tr>
      <w:tr w14:paraId="5E81AC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DB96C75">
            <w:pPr>
              <w:pStyle w:val="175"/>
              <w:widowControl w:val="0"/>
              <w:jc w:val="both"/>
              <w:rPr>
                <w:rFonts w:cs="Times New Roman"/>
                <w:sz w:val="20"/>
              </w:rPr>
            </w:pPr>
            <w:r>
              <w:rPr>
                <w:rFonts w:cs="Times New Roman"/>
                <w:sz w:val="20"/>
              </w:rPr>
              <w:t>SK Functional Polymer</w:t>
            </w:r>
          </w:p>
        </w:tc>
        <w:tc>
          <w:tcPr>
            <w:tcW w:w="614" w:type="pct"/>
            <w:shd w:val="clear" w:color="auto" w:fill="auto"/>
            <w:vAlign w:val="center"/>
          </w:tcPr>
          <w:p w14:paraId="1D82762F">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0FCACF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884229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02F26A3">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BEA0EC3">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D45169E">
            <w:pPr>
              <w:pStyle w:val="175"/>
              <w:widowControl w:val="0"/>
              <w:jc w:val="right"/>
              <w:rPr>
                <w:rFonts w:cs="Times New Roman"/>
                <w:sz w:val="20"/>
              </w:rPr>
            </w:pPr>
            <w:r>
              <w:rPr>
                <w:rFonts w:hint="eastAsia" w:cs="Times New Roman"/>
                <w:sz w:val="20"/>
              </w:rPr>
              <w:t>XX</w:t>
            </w:r>
          </w:p>
        </w:tc>
      </w:tr>
      <w:tr w14:paraId="7228AF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FB243EB">
            <w:pPr>
              <w:pStyle w:val="175"/>
              <w:widowControl w:val="0"/>
              <w:jc w:val="both"/>
              <w:rPr>
                <w:rFonts w:cs="Times New Roman"/>
                <w:sz w:val="20"/>
              </w:rPr>
            </w:pPr>
            <w:r>
              <w:rPr>
                <w:rFonts w:cs="Times New Roman"/>
                <w:sz w:val="20"/>
              </w:rPr>
              <w:t>Mitsui Chemicals</w:t>
            </w:r>
          </w:p>
        </w:tc>
        <w:tc>
          <w:tcPr>
            <w:tcW w:w="614" w:type="pct"/>
            <w:shd w:val="clear" w:color="auto" w:fill="auto"/>
            <w:vAlign w:val="center"/>
          </w:tcPr>
          <w:p w14:paraId="64E45600">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6C430B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F8DB9D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B1F5363">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BCEAE1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2FA94BB">
            <w:pPr>
              <w:pStyle w:val="175"/>
              <w:widowControl w:val="0"/>
              <w:jc w:val="right"/>
              <w:rPr>
                <w:rFonts w:cs="Times New Roman"/>
                <w:sz w:val="20"/>
              </w:rPr>
            </w:pPr>
            <w:r>
              <w:rPr>
                <w:rFonts w:hint="eastAsia" w:cs="Times New Roman"/>
                <w:sz w:val="20"/>
              </w:rPr>
              <w:t>XX</w:t>
            </w:r>
          </w:p>
        </w:tc>
      </w:tr>
      <w:tr w14:paraId="6BD9E5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DF43F86">
            <w:pPr>
              <w:pStyle w:val="175"/>
              <w:widowControl w:val="0"/>
              <w:jc w:val="both"/>
              <w:rPr>
                <w:rFonts w:cs="Times New Roman"/>
                <w:sz w:val="20"/>
              </w:rPr>
            </w:pPr>
            <w:r>
              <w:rPr>
                <w:rFonts w:cs="Times New Roman"/>
                <w:sz w:val="20"/>
              </w:rPr>
              <w:t>The Compound</w:t>
            </w:r>
          </w:p>
        </w:tc>
        <w:tc>
          <w:tcPr>
            <w:tcW w:w="614" w:type="pct"/>
            <w:shd w:val="clear" w:color="auto" w:fill="auto"/>
            <w:vAlign w:val="center"/>
          </w:tcPr>
          <w:p w14:paraId="3E35BD97">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EB70F6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FD6386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83DE544">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9911721">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E311405">
            <w:pPr>
              <w:pStyle w:val="175"/>
              <w:widowControl w:val="0"/>
              <w:jc w:val="right"/>
              <w:rPr>
                <w:rFonts w:cs="Times New Roman"/>
                <w:sz w:val="20"/>
              </w:rPr>
            </w:pPr>
            <w:r>
              <w:rPr>
                <w:rFonts w:hint="eastAsia" w:cs="Times New Roman"/>
                <w:sz w:val="20"/>
              </w:rPr>
              <w:t>XX</w:t>
            </w:r>
          </w:p>
        </w:tc>
      </w:tr>
      <w:tr w14:paraId="4A376C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138BAD9">
            <w:pPr>
              <w:pStyle w:val="175"/>
              <w:widowControl w:val="0"/>
              <w:jc w:val="both"/>
              <w:rPr>
                <w:rFonts w:cs="Times New Roman"/>
                <w:sz w:val="20"/>
              </w:rPr>
            </w:pPr>
            <w:r>
              <w:rPr>
                <w:rFonts w:cs="Times New Roman"/>
                <w:sz w:val="20"/>
              </w:rPr>
              <w:t>宁波能之光</w:t>
            </w:r>
          </w:p>
        </w:tc>
        <w:tc>
          <w:tcPr>
            <w:tcW w:w="614" w:type="pct"/>
            <w:shd w:val="clear" w:color="auto" w:fill="auto"/>
            <w:vAlign w:val="center"/>
          </w:tcPr>
          <w:p w14:paraId="1864DACB">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02A6DE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6C7B7D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6E4D3D3">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39F373F">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E172D73">
            <w:pPr>
              <w:pStyle w:val="175"/>
              <w:widowControl w:val="0"/>
              <w:jc w:val="right"/>
              <w:rPr>
                <w:rFonts w:cs="Times New Roman"/>
                <w:sz w:val="20"/>
              </w:rPr>
            </w:pPr>
            <w:r>
              <w:rPr>
                <w:rFonts w:hint="eastAsia" w:cs="Times New Roman"/>
                <w:sz w:val="20"/>
              </w:rPr>
              <w:t>XX</w:t>
            </w:r>
          </w:p>
        </w:tc>
      </w:tr>
      <w:tr w14:paraId="59D1DD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B3C9956">
            <w:pPr>
              <w:pStyle w:val="175"/>
              <w:widowControl w:val="0"/>
              <w:jc w:val="both"/>
              <w:rPr>
                <w:rFonts w:cs="Times New Roman"/>
                <w:sz w:val="20"/>
              </w:rPr>
            </w:pPr>
            <w:r>
              <w:rPr>
                <w:rFonts w:cs="Times New Roman"/>
                <w:sz w:val="20"/>
              </w:rPr>
              <w:t>Dow</w:t>
            </w:r>
          </w:p>
        </w:tc>
        <w:tc>
          <w:tcPr>
            <w:tcW w:w="614" w:type="pct"/>
            <w:shd w:val="clear" w:color="auto" w:fill="auto"/>
            <w:vAlign w:val="center"/>
          </w:tcPr>
          <w:p w14:paraId="6ED36689">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F117DF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D1B6C9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021A53D">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5CCDA78">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EE6081B">
            <w:pPr>
              <w:pStyle w:val="175"/>
              <w:widowControl w:val="0"/>
              <w:jc w:val="right"/>
              <w:rPr>
                <w:rFonts w:cs="Times New Roman"/>
                <w:sz w:val="20"/>
              </w:rPr>
            </w:pPr>
            <w:r>
              <w:rPr>
                <w:rFonts w:hint="eastAsia" w:cs="Times New Roman"/>
                <w:sz w:val="20"/>
              </w:rPr>
              <w:t>XX</w:t>
            </w:r>
          </w:p>
        </w:tc>
      </w:tr>
      <w:tr w14:paraId="6C95E2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3380F1E">
            <w:pPr>
              <w:pStyle w:val="175"/>
              <w:widowControl w:val="0"/>
              <w:jc w:val="both"/>
              <w:rPr>
                <w:rFonts w:cs="Times New Roman"/>
                <w:sz w:val="20"/>
              </w:rPr>
            </w:pPr>
            <w:r>
              <w:rPr>
                <w:rFonts w:cs="Times New Roman"/>
                <w:sz w:val="20"/>
              </w:rPr>
              <w:t>LyondellBasell</w:t>
            </w:r>
          </w:p>
        </w:tc>
        <w:tc>
          <w:tcPr>
            <w:tcW w:w="614" w:type="pct"/>
            <w:shd w:val="clear" w:color="auto" w:fill="auto"/>
            <w:vAlign w:val="center"/>
          </w:tcPr>
          <w:p w14:paraId="78A8CA76">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E6C058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11D053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15D6ACB">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7D6AB7D">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17DA7AA">
            <w:pPr>
              <w:pStyle w:val="175"/>
              <w:widowControl w:val="0"/>
              <w:jc w:val="right"/>
              <w:rPr>
                <w:rFonts w:cs="Times New Roman"/>
                <w:sz w:val="20"/>
              </w:rPr>
            </w:pPr>
            <w:r>
              <w:rPr>
                <w:rFonts w:hint="eastAsia" w:cs="Times New Roman"/>
                <w:sz w:val="20"/>
              </w:rPr>
              <w:t>XX</w:t>
            </w:r>
          </w:p>
        </w:tc>
      </w:tr>
      <w:tr w14:paraId="4D1EC8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D24D57E">
            <w:pPr>
              <w:pStyle w:val="175"/>
              <w:widowControl w:val="0"/>
              <w:jc w:val="both"/>
              <w:rPr>
                <w:rFonts w:cs="Times New Roman"/>
                <w:sz w:val="20"/>
              </w:rPr>
            </w:pPr>
            <w:r>
              <w:rPr>
                <w:rFonts w:cs="Times New Roman"/>
                <w:sz w:val="20"/>
              </w:rPr>
              <w:t>Eastman</w:t>
            </w:r>
          </w:p>
        </w:tc>
        <w:tc>
          <w:tcPr>
            <w:tcW w:w="614" w:type="pct"/>
            <w:shd w:val="clear" w:color="auto" w:fill="auto"/>
            <w:vAlign w:val="center"/>
          </w:tcPr>
          <w:p w14:paraId="191F1EDD">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59EFC0D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DC555D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67BD8B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83712F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3DE959F">
            <w:pPr>
              <w:pStyle w:val="175"/>
              <w:widowControl w:val="0"/>
              <w:jc w:val="right"/>
              <w:rPr>
                <w:rFonts w:cs="Times New Roman"/>
                <w:sz w:val="20"/>
              </w:rPr>
            </w:pPr>
            <w:r>
              <w:rPr>
                <w:rFonts w:hint="eastAsia" w:cs="Times New Roman"/>
                <w:sz w:val="20"/>
              </w:rPr>
              <w:t>XX</w:t>
            </w:r>
          </w:p>
        </w:tc>
      </w:tr>
      <w:tr w14:paraId="1EB48A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0EEA6DF">
            <w:pPr>
              <w:pStyle w:val="175"/>
              <w:widowControl w:val="0"/>
              <w:jc w:val="both"/>
              <w:rPr>
                <w:rFonts w:cs="Times New Roman"/>
                <w:sz w:val="20"/>
              </w:rPr>
            </w:pPr>
            <w:r>
              <w:rPr>
                <w:rFonts w:cs="Times New Roman"/>
                <w:sz w:val="20"/>
              </w:rPr>
              <w:t>Westlake Chemical</w:t>
            </w:r>
          </w:p>
        </w:tc>
        <w:tc>
          <w:tcPr>
            <w:tcW w:w="614" w:type="pct"/>
            <w:shd w:val="clear" w:color="auto" w:fill="auto"/>
            <w:vAlign w:val="center"/>
          </w:tcPr>
          <w:p w14:paraId="4E84794D">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B2E52F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B31BF5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E8594B7">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5A707D8">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3E4E1BB">
            <w:pPr>
              <w:pStyle w:val="175"/>
              <w:widowControl w:val="0"/>
              <w:jc w:val="right"/>
              <w:rPr>
                <w:rFonts w:cs="Times New Roman"/>
                <w:sz w:val="20"/>
              </w:rPr>
            </w:pPr>
            <w:r>
              <w:rPr>
                <w:rFonts w:hint="eastAsia" w:cs="Times New Roman"/>
                <w:sz w:val="20"/>
              </w:rPr>
              <w:t>XX</w:t>
            </w:r>
          </w:p>
        </w:tc>
      </w:tr>
      <w:tr w14:paraId="79AD19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F430862">
            <w:pPr>
              <w:pStyle w:val="175"/>
              <w:widowControl w:val="0"/>
              <w:jc w:val="both"/>
              <w:rPr>
                <w:rFonts w:cs="Times New Roman"/>
                <w:sz w:val="20"/>
              </w:rPr>
            </w:pPr>
            <w:r>
              <w:rPr>
                <w:rFonts w:cs="Times New Roman"/>
                <w:sz w:val="20"/>
              </w:rPr>
              <w:t>Kraton</w:t>
            </w:r>
          </w:p>
        </w:tc>
        <w:tc>
          <w:tcPr>
            <w:tcW w:w="614" w:type="pct"/>
            <w:shd w:val="clear" w:color="auto" w:fill="auto"/>
            <w:vAlign w:val="center"/>
          </w:tcPr>
          <w:p w14:paraId="19A5605C">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86E6B3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F13BC8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3344CA6">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86D72B1">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9D5C9D7">
            <w:pPr>
              <w:pStyle w:val="175"/>
              <w:widowControl w:val="0"/>
              <w:jc w:val="right"/>
              <w:rPr>
                <w:rFonts w:cs="Times New Roman"/>
                <w:sz w:val="20"/>
              </w:rPr>
            </w:pPr>
            <w:r>
              <w:rPr>
                <w:rFonts w:hint="eastAsia" w:cs="Times New Roman"/>
                <w:sz w:val="20"/>
              </w:rPr>
              <w:t>XX</w:t>
            </w:r>
          </w:p>
        </w:tc>
      </w:tr>
      <w:tr w14:paraId="2BDF6D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0AF2F95">
            <w:pPr>
              <w:pStyle w:val="175"/>
              <w:widowControl w:val="0"/>
              <w:jc w:val="both"/>
              <w:rPr>
                <w:rFonts w:cs="Times New Roman"/>
                <w:sz w:val="20"/>
              </w:rPr>
            </w:pPr>
            <w:r>
              <w:rPr>
                <w:rFonts w:cs="Times New Roman"/>
                <w:sz w:val="20"/>
              </w:rPr>
              <w:t>广州鹿山新材料</w:t>
            </w:r>
          </w:p>
        </w:tc>
        <w:tc>
          <w:tcPr>
            <w:tcW w:w="614" w:type="pct"/>
            <w:shd w:val="clear" w:color="auto" w:fill="auto"/>
            <w:vAlign w:val="center"/>
          </w:tcPr>
          <w:p w14:paraId="5BC10D91">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832547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DDFF20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356218E">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A524B4F">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21FDFF4">
            <w:pPr>
              <w:pStyle w:val="175"/>
              <w:widowControl w:val="0"/>
              <w:jc w:val="right"/>
              <w:rPr>
                <w:rFonts w:cs="Times New Roman"/>
                <w:sz w:val="20"/>
              </w:rPr>
            </w:pPr>
            <w:r>
              <w:rPr>
                <w:rFonts w:hint="eastAsia" w:cs="Times New Roman"/>
                <w:sz w:val="20"/>
              </w:rPr>
              <w:t>XX</w:t>
            </w:r>
          </w:p>
        </w:tc>
      </w:tr>
      <w:tr w14:paraId="47C818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58078F8">
            <w:pPr>
              <w:pStyle w:val="175"/>
              <w:widowControl w:val="0"/>
              <w:jc w:val="both"/>
              <w:rPr>
                <w:rFonts w:cs="Times New Roman"/>
                <w:sz w:val="20"/>
              </w:rPr>
            </w:pPr>
            <w:r>
              <w:rPr>
                <w:rFonts w:cs="Times New Roman"/>
                <w:sz w:val="20"/>
              </w:rPr>
              <w:t>SI Group</w:t>
            </w:r>
          </w:p>
        </w:tc>
        <w:tc>
          <w:tcPr>
            <w:tcW w:w="614" w:type="pct"/>
            <w:shd w:val="clear" w:color="auto" w:fill="auto"/>
            <w:vAlign w:val="center"/>
          </w:tcPr>
          <w:p w14:paraId="1CAD8F1F">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958679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F8BB33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D676C9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3BDE9B8">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7BC2444">
            <w:pPr>
              <w:pStyle w:val="175"/>
              <w:widowControl w:val="0"/>
              <w:jc w:val="right"/>
              <w:rPr>
                <w:rFonts w:cs="Times New Roman"/>
                <w:sz w:val="20"/>
              </w:rPr>
            </w:pPr>
            <w:r>
              <w:rPr>
                <w:rFonts w:hint="eastAsia" w:cs="Times New Roman"/>
                <w:sz w:val="20"/>
              </w:rPr>
              <w:t>XX</w:t>
            </w:r>
          </w:p>
        </w:tc>
      </w:tr>
      <w:tr w14:paraId="4925F5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2543729">
            <w:pPr>
              <w:pStyle w:val="175"/>
              <w:widowControl w:val="0"/>
              <w:jc w:val="both"/>
              <w:rPr>
                <w:rFonts w:cs="Times New Roman"/>
                <w:sz w:val="20"/>
              </w:rPr>
            </w:pPr>
            <w:r>
              <w:rPr>
                <w:rFonts w:cs="Times New Roman"/>
                <w:sz w:val="20"/>
              </w:rPr>
              <w:t>Honeywell</w:t>
            </w:r>
          </w:p>
        </w:tc>
        <w:tc>
          <w:tcPr>
            <w:tcW w:w="614" w:type="pct"/>
            <w:shd w:val="clear" w:color="auto" w:fill="auto"/>
            <w:vAlign w:val="center"/>
          </w:tcPr>
          <w:p w14:paraId="53D4FE4E">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D2CCB1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A77A8D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B9418A4">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B8226B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B132959">
            <w:pPr>
              <w:pStyle w:val="175"/>
              <w:widowControl w:val="0"/>
              <w:jc w:val="right"/>
              <w:rPr>
                <w:rFonts w:cs="Times New Roman"/>
                <w:sz w:val="20"/>
              </w:rPr>
            </w:pPr>
            <w:r>
              <w:rPr>
                <w:rFonts w:hint="eastAsia" w:cs="Times New Roman"/>
                <w:sz w:val="20"/>
              </w:rPr>
              <w:t>XX</w:t>
            </w:r>
          </w:p>
        </w:tc>
      </w:tr>
      <w:tr w14:paraId="321C3A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035E223">
            <w:pPr>
              <w:pStyle w:val="175"/>
              <w:widowControl w:val="0"/>
              <w:jc w:val="both"/>
              <w:rPr>
                <w:rFonts w:cs="Times New Roman"/>
                <w:sz w:val="20"/>
              </w:rPr>
            </w:pPr>
            <w:r>
              <w:rPr>
                <w:rFonts w:cs="Times New Roman"/>
                <w:sz w:val="20"/>
              </w:rPr>
              <w:t>Brüggemann</w:t>
            </w:r>
          </w:p>
        </w:tc>
        <w:tc>
          <w:tcPr>
            <w:tcW w:w="614" w:type="pct"/>
            <w:shd w:val="clear" w:color="auto" w:fill="auto"/>
            <w:vAlign w:val="center"/>
          </w:tcPr>
          <w:p w14:paraId="3E313554">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0D79E7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AE7625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9B3BFE0">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FD4E2E6">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51141F5">
            <w:pPr>
              <w:pStyle w:val="175"/>
              <w:widowControl w:val="0"/>
              <w:jc w:val="right"/>
              <w:rPr>
                <w:rFonts w:cs="Times New Roman"/>
                <w:sz w:val="20"/>
              </w:rPr>
            </w:pPr>
            <w:r>
              <w:rPr>
                <w:rFonts w:hint="eastAsia" w:cs="Times New Roman"/>
                <w:sz w:val="20"/>
              </w:rPr>
              <w:t>XX</w:t>
            </w:r>
          </w:p>
        </w:tc>
      </w:tr>
      <w:tr w14:paraId="6116D4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00BB2B8">
            <w:pPr>
              <w:pStyle w:val="175"/>
              <w:widowControl w:val="0"/>
              <w:jc w:val="both"/>
              <w:rPr>
                <w:rFonts w:cs="Times New Roman"/>
                <w:sz w:val="20"/>
              </w:rPr>
            </w:pPr>
            <w:r>
              <w:rPr>
                <w:rFonts w:cs="Times New Roman"/>
                <w:sz w:val="20"/>
              </w:rPr>
              <w:t>BYK (AddComp)</w:t>
            </w:r>
          </w:p>
        </w:tc>
        <w:tc>
          <w:tcPr>
            <w:tcW w:w="614" w:type="pct"/>
            <w:shd w:val="clear" w:color="auto" w:fill="auto"/>
            <w:vAlign w:val="center"/>
          </w:tcPr>
          <w:p w14:paraId="5BD3DC50">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9B7CDF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B66641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21A7F87">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D9B2839">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462E5CE">
            <w:pPr>
              <w:pStyle w:val="175"/>
              <w:widowControl w:val="0"/>
              <w:jc w:val="right"/>
              <w:rPr>
                <w:rFonts w:cs="Times New Roman"/>
                <w:sz w:val="20"/>
              </w:rPr>
            </w:pPr>
            <w:r>
              <w:rPr>
                <w:rFonts w:hint="eastAsia" w:cs="Times New Roman"/>
                <w:sz w:val="20"/>
              </w:rPr>
              <w:t>XX</w:t>
            </w:r>
          </w:p>
        </w:tc>
      </w:tr>
      <w:tr w14:paraId="20E37C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3D668A3">
            <w:pPr>
              <w:pStyle w:val="175"/>
              <w:widowControl w:val="0"/>
              <w:jc w:val="both"/>
              <w:rPr>
                <w:rFonts w:cs="Times New Roman"/>
                <w:sz w:val="20"/>
              </w:rPr>
            </w:pPr>
            <w:r>
              <w:rPr>
                <w:rFonts w:cs="Times New Roman"/>
                <w:sz w:val="20"/>
              </w:rPr>
              <w:t>沈阳科通塑胶</w:t>
            </w:r>
          </w:p>
        </w:tc>
        <w:tc>
          <w:tcPr>
            <w:tcW w:w="614" w:type="pct"/>
            <w:shd w:val="clear" w:color="auto" w:fill="auto"/>
            <w:vAlign w:val="center"/>
          </w:tcPr>
          <w:p w14:paraId="13790817">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53809C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1DC3D0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91E5405">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B89FDE4">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7DDBE89">
            <w:pPr>
              <w:pStyle w:val="175"/>
              <w:widowControl w:val="0"/>
              <w:jc w:val="right"/>
              <w:rPr>
                <w:rFonts w:cs="Times New Roman"/>
                <w:sz w:val="20"/>
              </w:rPr>
            </w:pPr>
            <w:r>
              <w:rPr>
                <w:rFonts w:hint="eastAsia" w:cs="Times New Roman"/>
                <w:sz w:val="20"/>
              </w:rPr>
              <w:t>XX</w:t>
            </w:r>
          </w:p>
        </w:tc>
      </w:tr>
      <w:tr w14:paraId="62F304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21E39E8">
            <w:pPr>
              <w:pStyle w:val="175"/>
              <w:widowControl w:val="0"/>
              <w:jc w:val="both"/>
              <w:rPr>
                <w:rFonts w:cs="Times New Roman"/>
                <w:sz w:val="20"/>
              </w:rPr>
            </w:pPr>
            <w:r>
              <w:rPr>
                <w:rFonts w:cs="Times New Roman"/>
                <w:sz w:val="20"/>
              </w:rPr>
              <w:t>佳易容</w:t>
            </w:r>
          </w:p>
        </w:tc>
        <w:tc>
          <w:tcPr>
            <w:tcW w:w="614" w:type="pct"/>
            <w:shd w:val="clear" w:color="auto" w:fill="auto"/>
            <w:vAlign w:val="center"/>
          </w:tcPr>
          <w:p w14:paraId="6CA06866">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0D1F93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2522C4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57ACC88">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30564BB">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0F64647">
            <w:pPr>
              <w:pStyle w:val="175"/>
              <w:widowControl w:val="0"/>
              <w:jc w:val="right"/>
              <w:rPr>
                <w:rFonts w:cs="Times New Roman"/>
                <w:sz w:val="20"/>
              </w:rPr>
            </w:pPr>
            <w:r>
              <w:rPr>
                <w:rFonts w:hint="eastAsia" w:cs="Times New Roman"/>
                <w:sz w:val="20"/>
              </w:rPr>
              <w:t>XX</w:t>
            </w:r>
          </w:p>
        </w:tc>
      </w:tr>
      <w:tr w14:paraId="722775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0068C55">
            <w:pPr>
              <w:pStyle w:val="175"/>
              <w:widowControl w:val="0"/>
              <w:jc w:val="both"/>
              <w:rPr>
                <w:rFonts w:cs="Times New Roman"/>
                <w:sz w:val="20"/>
              </w:rPr>
            </w:pPr>
            <w:r>
              <w:rPr>
                <w:rFonts w:cs="Times New Roman"/>
                <w:sz w:val="20"/>
              </w:rPr>
              <w:t>SACO AEI Polymers</w:t>
            </w:r>
          </w:p>
        </w:tc>
        <w:tc>
          <w:tcPr>
            <w:tcW w:w="614" w:type="pct"/>
            <w:shd w:val="clear" w:color="auto" w:fill="auto"/>
            <w:vAlign w:val="center"/>
          </w:tcPr>
          <w:p w14:paraId="3642508D">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919097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08DD93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CD25CBC">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D3C5EA7">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0081C04">
            <w:pPr>
              <w:pStyle w:val="175"/>
              <w:widowControl w:val="0"/>
              <w:jc w:val="right"/>
              <w:rPr>
                <w:rFonts w:cs="Times New Roman"/>
                <w:sz w:val="20"/>
              </w:rPr>
            </w:pPr>
            <w:r>
              <w:rPr>
                <w:rFonts w:hint="eastAsia" w:cs="Times New Roman"/>
                <w:sz w:val="20"/>
              </w:rPr>
              <w:t>XX</w:t>
            </w:r>
          </w:p>
        </w:tc>
      </w:tr>
      <w:tr w14:paraId="303FA9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EDE5990">
            <w:pPr>
              <w:pStyle w:val="175"/>
              <w:widowControl w:val="0"/>
              <w:jc w:val="both"/>
              <w:rPr>
                <w:rFonts w:cs="Times New Roman"/>
                <w:sz w:val="20"/>
              </w:rPr>
            </w:pPr>
            <w:r>
              <w:rPr>
                <w:rFonts w:cs="Times New Roman"/>
                <w:sz w:val="20"/>
              </w:rPr>
              <w:t>盛聚塑料</w:t>
            </w:r>
          </w:p>
        </w:tc>
        <w:tc>
          <w:tcPr>
            <w:tcW w:w="614" w:type="pct"/>
            <w:shd w:val="clear" w:color="auto" w:fill="auto"/>
            <w:vAlign w:val="center"/>
          </w:tcPr>
          <w:p w14:paraId="631ED655">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1115FC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295556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5F9212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17A0135">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08D1A88">
            <w:pPr>
              <w:pStyle w:val="175"/>
              <w:widowControl w:val="0"/>
              <w:jc w:val="right"/>
              <w:rPr>
                <w:rFonts w:cs="Times New Roman"/>
                <w:sz w:val="20"/>
              </w:rPr>
            </w:pPr>
            <w:r>
              <w:rPr>
                <w:rFonts w:hint="eastAsia" w:cs="Times New Roman"/>
                <w:sz w:val="20"/>
              </w:rPr>
              <w:t>XX</w:t>
            </w:r>
          </w:p>
        </w:tc>
      </w:tr>
      <w:tr w14:paraId="7B7996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561E183">
            <w:pPr>
              <w:pStyle w:val="175"/>
              <w:widowControl w:val="0"/>
              <w:jc w:val="both"/>
              <w:rPr>
                <w:rFonts w:cs="Times New Roman"/>
                <w:sz w:val="20"/>
              </w:rPr>
            </w:pPr>
            <w:r>
              <w:rPr>
                <w:rFonts w:cs="Times New Roman"/>
                <w:sz w:val="20"/>
              </w:rPr>
              <w:t>Pluss Polymers</w:t>
            </w:r>
          </w:p>
        </w:tc>
        <w:tc>
          <w:tcPr>
            <w:tcW w:w="614" w:type="pct"/>
            <w:shd w:val="clear" w:color="auto" w:fill="auto"/>
            <w:vAlign w:val="center"/>
          </w:tcPr>
          <w:p w14:paraId="67150F5E">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DFB6C8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17E652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8FB96A3">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6CE9C4B">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F4EC21D">
            <w:pPr>
              <w:pStyle w:val="175"/>
              <w:widowControl w:val="0"/>
              <w:jc w:val="right"/>
              <w:rPr>
                <w:rFonts w:cs="Times New Roman"/>
                <w:sz w:val="20"/>
              </w:rPr>
            </w:pPr>
            <w:r>
              <w:rPr>
                <w:rFonts w:hint="eastAsia" w:cs="Times New Roman"/>
                <w:sz w:val="20"/>
              </w:rPr>
              <w:t>XX</w:t>
            </w:r>
          </w:p>
        </w:tc>
      </w:tr>
      <w:tr w14:paraId="4EA6DA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2899693">
            <w:pPr>
              <w:pStyle w:val="175"/>
              <w:widowControl w:val="0"/>
              <w:jc w:val="both"/>
              <w:rPr>
                <w:rFonts w:cs="Times New Roman"/>
                <w:sz w:val="20"/>
              </w:rPr>
            </w:pPr>
            <w:r>
              <w:rPr>
                <w:rFonts w:hint="eastAsia" w:cs="Times New Roman"/>
                <w:sz w:val="20"/>
              </w:rPr>
              <w:t>其他厂商</w:t>
            </w:r>
          </w:p>
        </w:tc>
        <w:tc>
          <w:tcPr>
            <w:tcW w:w="614" w:type="pct"/>
            <w:shd w:val="clear" w:color="auto" w:fill="auto"/>
            <w:vAlign w:val="center"/>
          </w:tcPr>
          <w:p w14:paraId="73622864">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7B47DD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24D69A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EDB8B8D">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7859689">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AECEF58">
            <w:pPr>
              <w:pStyle w:val="175"/>
              <w:widowControl w:val="0"/>
              <w:jc w:val="right"/>
              <w:rPr>
                <w:rFonts w:cs="Times New Roman"/>
                <w:sz w:val="20"/>
              </w:rPr>
            </w:pPr>
            <w:r>
              <w:rPr>
                <w:rFonts w:hint="eastAsia" w:cs="Times New Roman"/>
                <w:sz w:val="20"/>
              </w:rPr>
              <w:t>XX</w:t>
            </w:r>
          </w:p>
        </w:tc>
      </w:tr>
      <w:tr w14:paraId="1BF76C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2100744">
            <w:pPr>
              <w:pStyle w:val="175"/>
              <w:widowControl w:val="0"/>
              <w:jc w:val="both"/>
              <w:rPr>
                <w:rFonts w:cs="Times New Roman"/>
                <w:sz w:val="20"/>
              </w:rPr>
            </w:pPr>
            <w:r>
              <w:rPr>
                <w:rFonts w:hint="eastAsia" w:cs="Times New Roman"/>
                <w:sz w:val="20"/>
              </w:rPr>
              <w:t>合计</w:t>
            </w:r>
          </w:p>
        </w:tc>
        <w:tc>
          <w:tcPr>
            <w:tcW w:w="614" w:type="pct"/>
            <w:shd w:val="clear" w:color="auto" w:fill="auto"/>
            <w:vAlign w:val="center"/>
          </w:tcPr>
          <w:p w14:paraId="6BF3AE1E">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E6B9CD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16C221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C64CBA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1E5DD2D">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A62D0F7">
            <w:pPr>
              <w:pStyle w:val="175"/>
              <w:widowControl w:val="0"/>
              <w:jc w:val="right"/>
              <w:rPr>
                <w:rFonts w:cs="Times New Roman"/>
                <w:sz w:val="20"/>
              </w:rPr>
            </w:pPr>
            <w:r>
              <w:rPr>
                <w:rFonts w:hint="eastAsia" w:cs="Times New Roman"/>
                <w:sz w:val="20"/>
              </w:rPr>
              <w:t>XX</w:t>
            </w:r>
          </w:p>
        </w:tc>
      </w:tr>
    </w:tbl>
    <w:p w14:paraId="7DFB3E3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2A8DDDB4">
      <w:pPr>
        <w:pStyle w:val="151"/>
        <w:ind w:left="252" w:right="-105"/>
        <w:rPr>
          <w:lang w:eastAsia="zh-CN"/>
        </w:rPr>
      </w:pPr>
      <w:bookmarkStart w:id="215" w:name="_Toc26780072"/>
      <w:bookmarkStart w:id="216" w:name="_Toc24028917"/>
      <w:bookmarkStart w:id="217" w:name="_Toc153731367"/>
      <w:r>
        <w:rPr>
          <w:rFonts w:hint="eastAsia"/>
          <w:lang w:eastAsia="zh-CN"/>
        </w:rPr>
        <w:t>全球市场主要厂商</w:t>
      </w:r>
      <w:r>
        <w:rPr>
          <w:lang w:eastAsia="zh-CN"/>
        </w:rPr>
        <w:t>马来酸酐接枝聚合物</w:t>
      </w:r>
      <w:r>
        <w:rPr>
          <w:rFonts w:hint="eastAsia"/>
          <w:lang w:eastAsia="zh-CN"/>
        </w:rPr>
        <w:t>销售收入市场份额</w:t>
      </w:r>
      <w:bookmarkEnd w:id="215"/>
      <w:bookmarkEnd w:id="216"/>
      <w:r>
        <w:rPr>
          <w:rFonts w:hint="eastAsia"/>
          <w:lang w:eastAsia="zh-CN"/>
        </w:rPr>
        <w:t>（2019-2024）</w:t>
      </w:r>
      <w:bookmarkEnd w:id="21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8"/>
        <w:gridCol w:w="1216"/>
        <w:gridCol w:w="1218"/>
        <w:gridCol w:w="1220"/>
        <w:gridCol w:w="1220"/>
        <w:gridCol w:w="1220"/>
        <w:gridCol w:w="1214"/>
      </w:tblGrid>
      <w:tr w14:paraId="222D08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1F7F1EA1">
            <w:pPr>
              <w:pStyle w:val="175"/>
              <w:widowControl w:val="0"/>
              <w:jc w:val="both"/>
              <w:rPr>
                <w:rFonts w:cs="Times New Roman"/>
                <w:b/>
                <w:bCs/>
                <w:color w:val="FFFFFF"/>
                <w:sz w:val="20"/>
              </w:rPr>
            </w:pPr>
            <w:r>
              <w:rPr>
                <w:rFonts w:hint="eastAsia" w:cs="Times New Roman"/>
                <w:b/>
                <w:bCs/>
                <w:color w:val="FFFFFF"/>
                <w:sz w:val="20"/>
              </w:rPr>
              <w:t>公司名称</w:t>
            </w:r>
          </w:p>
        </w:tc>
        <w:tc>
          <w:tcPr>
            <w:tcW w:w="610" w:type="pct"/>
            <w:shd w:val="solid" w:color="000080" w:fill="FFFFFF"/>
            <w:vAlign w:val="center"/>
          </w:tcPr>
          <w:p w14:paraId="6AC6D0F7">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019</w:t>
            </w:r>
          </w:p>
        </w:tc>
        <w:tc>
          <w:tcPr>
            <w:tcW w:w="611" w:type="pct"/>
            <w:shd w:val="solid" w:color="000080" w:fill="FFFFFF"/>
            <w:vAlign w:val="center"/>
          </w:tcPr>
          <w:p w14:paraId="684B82B2">
            <w:pPr>
              <w:pStyle w:val="175"/>
              <w:widowControl w:val="0"/>
              <w:jc w:val="center"/>
              <w:rPr>
                <w:rFonts w:cs="Times New Roman"/>
                <w:b/>
                <w:bCs/>
                <w:color w:val="FFFFFF"/>
                <w:sz w:val="20"/>
              </w:rPr>
            </w:pPr>
            <w:r>
              <w:rPr>
                <w:rFonts w:cs="Times New Roman"/>
                <w:b/>
                <w:bCs/>
                <w:color w:val="FFFFFF"/>
                <w:sz w:val="20"/>
              </w:rPr>
              <w:t>2020</w:t>
            </w:r>
          </w:p>
        </w:tc>
        <w:tc>
          <w:tcPr>
            <w:tcW w:w="612" w:type="pct"/>
            <w:shd w:val="solid" w:color="000080" w:fill="FFFFFF"/>
            <w:vAlign w:val="center"/>
          </w:tcPr>
          <w:p w14:paraId="33E1E751">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021</w:t>
            </w:r>
          </w:p>
        </w:tc>
        <w:tc>
          <w:tcPr>
            <w:tcW w:w="612" w:type="pct"/>
            <w:shd w:val="solid" w:color="000080" w:fill="FFFFFF"/>
            <w:noWrap/>
            <w:vAlign w:val="center"/>
          </w:tcPr>
          <w:p w14:paraId="7C73E38A">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612" w:type="pct"/>
            <w:shd w:val="solid" w:color="000080" w:fill="FFFFFF"/>
            <w:noWrap/>
            <w:vAlign w:val="center"/>
          </w:tcPr>
          <w:p w14:paraId="04ED3287">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609" w:type="pct"/>
            <w:shd w:val="solid" w:color="000080" w:fill="FFFFFF"/>
            <w:vAlign w:val="center"/>
          </w:tcPr>
          <w:p w14:paraId="1AB80F3B">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024</w:t>
            </w:r>
          </w:p>
        </w:tc>
      </w:tr>
      <w:tr w14:paraId="38913A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499B3DC">
            <w:pPr>
              <w:pStyle w:val="175"/>
              <w:widowControl w:val="0"/>
              <w:jc w:val="both"/>
              <w:rPr>
                <w:rFonts w:cs="Times New Roman"/>
                <w:sz w:val="20"/>
              </w:rPr>
            </w:pPr>
            <w:r>
              <w:rPr>
                <w:rFonts w:cs="Times New Roman"/>
                <w:sz w:val="20"/>
              </w:rPr>
              <w:t>Clariant</w:t>
            </w:r>
          </w:p>
        </w:tc>
        <w:tc>
          <w:tcPr>
            <w:tcW w:w="610" w:type="pct"/>
            <w:shd w:val="clear" w:color="auto" w:fill="auto"/>
            <w:vAlign w:val="center"/>
          </w:tcPr>
          <w:p w14:paraId="0795C50F">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7B5848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29A9EBB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6C56A1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E8378DB">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4C01923">
            <w:pPr>
              <w:pStyle w:val="175"/>
              <w:widowControl w:val="0"/>
              <w:jc w:val="right"/>
              <w:rPr>
                <w:rFonts w:cs="Times New Roman"/>
                <w:sz w:val="20"/>
              </w:rPr>
            </w:pPr>
            <w:r>
              <w:rPr>
                <w:rFonts w:hint="eastAsia" w:cs="Times New Roman"/>
                <w:sz w:val="20"/>
              </w:rPr>
              <w:t>XX</w:t>
            </w:r>
            <w:r>
              <w:rPr>
                <w:rFonts w:cs="Times New Roman"/>
                <w:sz w:val="20"/>
              </w:rPr>
              <w:t>%</w:t>
            </w:r>
          </w:p>
        </w:tc>
      </w:tr>
      <w:tr w14:paraId="2FA751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6847BA0">
            <w:pPr>
              <w:pStyle w:val="175"/>
              <w:widowControl w:val="0"/>
              <w:jc w:val="both"/>
              <w:rPr>
                <w:rFonts w:cs="Times New Roman"/>
                <w:sz w:val="20"/>
              </w:rPr>
            </w:pPr>
            <w:r>
              <w:rPr>
                <w:rFonts w:cs="Times New Roman"/>
                <w:sz w:val="20"/>
              </w:rPr>
              <w:t>Aurorium</w:t>
            </w:r>
          </w:p>
        </w:tc>
        <w:tc>
          <w:tcPr>
            <w:tcW w:w="610" w:type="pct"/>
            <w:shd w:val="clear" w:color="auto" w:fill="auto"/>
            <w:vAlign w:val="center"/>
          </w:tcPr>
          <w:p w14:paraId="13878A3C">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1CEE2D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8E1DB3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BA3261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CF93625">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F9EF19A">
            <w:pPr>
              <w:pStyle w:val="175"/>
              <w:widowControl w:val="0"/>
              <w:jc w:val="right"/>
              <w:rPr>
                <w:rFonts w:cs="Times New Roman"/>
                <w:sz w:val="20"/>
              </w:rPr>
            </w:pPr>
            <w:r>
              <w:rPr>
                <w:rFonts w:hint="eastAsia" w:cs="Times New Roman"/>
                <w:sz w:val="20"/>
              </w:rPr>
              <w:t>XX</w:t>
            </w:r>
            <w:r>
              <w:rPr>
                <w:rFonts w:cs="Times New Roman"/>
                <w:sz w:val="20"/>
              </w:rPr>
              <w:t>%</w:t>
            </w:r>
          </w:p>
        </w:tc>
      </w:tr>
      <w:tr w14:paraId="1C2D2E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0E8AA35">
            <w:pPr>
              <w:pStyle w:val="175"/>
              <w:widowControl w:val="0"/>
              <w:jc w:val="both"/>
              <w:rPr>
                <w:rFonts w:cs="Times New Roman"/>
                <w:sz w:val="20"/>
              </w:rPr>
            </w:pPr>
            <w:r>
              <w:rPr>
                <w:rFonts w:cs="Times New Roman"/>
                <w:sz w:val="20"/>
              </w:rPr>
              <w:t>SK Functional Polymer</w:t>
            </w:r>
          </w:p>
        </w:tc>
        <w:tc>
          <w:tcPr>
            <w:tcW w:w="610" w:type="pct"/>
            <w:shd w:val="clear" w:color="auto" w:fill="auto"/>
            <w:vAlign w:val="center"/>
          </w:tcPr>
          <w:p w14:paraId="38D69C27">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C31696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2EA530B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24BB5D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D8B4075">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234BC6B">
            <w:pPr>
              <w:pStyle w:val="175"/>
              <w:widowControl w:val="0"/>
              <w:jc w:val="right"/>
              <w:rPr>
                <w:rFonts w:cs="Times New Roman"/>
                <w:sz w:val="20"/>
              </w:rPr>
            </w:pPr>
            <w:r>
              <w:rPr>
                <w:rFonts w:hint="eastAsia" w:cs="Times New Roman"/>
                <w:sz w:val="20"/>
              </w:rPr>
              <w:t>XX</w:t>
            </w:r>
            <w:r>
              <w:rPr>
                <w:rFonts w:cs="Times New Roman"/>
                <w:sz w:val="20"/>
              </w:rPr>
              <w:t>%</w:t>
            </w:r>
          </w:p>
        </w:tc>
      </w:tr>
      <w:tr w14:paraId="0D24B4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C65CDCB">
            <w:pPr>
              <w:pStyle w:val="175"/>
              <w:widowControl w:val="0"/>
              <w:jc w:val="both"/>
              <w:rPr>
                <w:rFonts w:cs="Times New Roman"/>
                <w:sz w:val="20"/>
              </w:rPr>
            </w:pPr>
            <w:r>
              <w:rPr>
                <w:rFonts w:cs="Times New Roman"/>
                <w:sz w:val="20"/>
              </w:rPr>
              <w:t>Mitsui Chemicals</w:t>
            </w:r>
          </w:p>
        </w:tc>
        <w:tc>
          <w:tcPr>
            <w:tcW w:w="610" w:type="pct"/>
            <w:shd w:val="clear" w:color="auto" w:fill="auto"/>
            <w:vAlign w:val="center"/>
          </w:tcPr>
          <w:p w14:paraId="389497C6">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78F552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0C2AB4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731DB8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EBE7804">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C0F2C57">
            <w:pPr>
              <w:pStyle w:val="175"/>
              <w:widowControl w:val="0"/>
              <w:jc w:val="right"/>
              <w:rPr>
                <w:rFonts w:cs="Times New Roman"/>
                <w:sz w:val="20"/>
              </w:rPr>
            </w:pPr>
            <w:r>
              <w:rPr>
                <w:rFonts w:hint="eastAsia" w:cs="Times New Roman"/>
                <w:sz w:val="20"/>
              </w:rPr>
              <w:t>XX</w:t>
            </w:r>
            <w:r>
              <w:rPr>
                <w:rFonts w:cs="Times New Roman"/>
                <w:sz w:val="20"/>
              </w:rPr>
              <w:t>%</w:t>
            </w:r>
          </w:p>
        </w:tc>
      </w:tr>
      <w:tr w14:paraId="3D479D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43C338B">
            <w:pPr>
              <w:pStyle w:val="175"/>
              <w:widowControl w:val="0"/>
              <w:jc w:val="both"/>
              <w:rPr>
                <w:rFonts w:cs="Times New Roman"/>
                <w:sz w:val="20"/>
              </w:rPr>
            </w:pPr>
            <w:r>
              <w:rPr>
                <w:rFonts w:cs="Times New Roman"/>
                <w:sz w:val="20"/>
              </w:rPr>
              <w:t>The Compound</w:t>
            </w:r>
          </w:p>
        </w:tc>
        <w:tc>
          <w:tcPr>
            <w:tcW w:w="610" w:type="pct"/>
            <w:shd w:val="clear" w:color="auto" w:fill="auto"/>
            <w:vAlign w:val="center"/>
          </w:tcPr>
          <w:p w14:paraId="2492357D">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81AB5A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53B7BF2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B2E16A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22922A6">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F23036F">
            <w:pPr>
              <w:pStyle w:val="175"/>
              <w:widowControl w:val="0"/>
              <w:jc w:val="right"/>
              <w:rPr>
                <w:rFonts w:cs="Times New Roman"/>
                <w:sz w:val="20"/>
              </w:rPr>
            </w:pPr>
            <w:r>
              <w:rPr>
                <w:rFonts w:hint="eastAsia" w:cs="Times New Roman"/>
                <w:sz w:val="20"/>
              </w:rPr>
              <w:t>XX</w:t>
            </w:r>
            <w:r>
              <w:rPr>
                <w:rFonts w:cs="Times New Roman"/>
                <w:sz w:val="20"/>
              </w:rPr>
              <w:t>%</w:t>
            </w:r>
          </w:p>
        </w:tc>
      </w:tr>
      <w:tr w14:paraId="1F1C2A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F83714E">
            <w:pPr>
              <w:pStyle w:val="175"/>
              <w:widowControl w:val="0"/>
              <w:jc w:val="both"/>
              <w:rPr>
                <w:rFonts w:cs="Times New Roman"/>
                <w:sz w:val="20"/>
              </w:rPr>
            </w:pPr>
            <w:r>
              <w:rPr>
                <w:rFonts w:cs="Times New Roman"/>
                <w:sz w:val="20"/>
              </w:rPr>
              <w:t>宁波能之光</w:t>
            </w:r>
          </w:p>
        </w:tc>
        <w:tc>
          <w:tcPr>
            <w:tcW w:w="610" w:type="pct"/>
            <w:shd w:val="clear" w:color="auto" w:fill="auto"/>
            <w:vAlign w:val="center"/>
          </w:tcPr>
          <w:p w14:paraId="709EAB1A">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21708B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8B55F1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10CF72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97357AE">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8F7A25B">
            <w:pPr>
              <w:pStyle w:val="175"/>
              <w:widowControl w:val="0"/>
              <w:jc w:val="right"/>
              <w:rPr>
                <w:rFonts w:cs="Times New Roman"/>
                <w:sz w:val="20"/>
              </w:rPr>
            </w:pPr>
            <w:r>
              <w:rPr>
                <w:rFonts w:hint="eastAsia" w:cs="Times New Roman"/>
                <w:sz w:val="20"/>
              </w:rPr>
              <w:t>XX</w:t>
            </w:r>
            <w:r>
              <w:rPr>
                <w:rFonts w:cs="Times New Roman"/>
                <w:sz w:val="20"/>
              </w:rPr>
              <w:t>%</w:t>
            </w:r>
          </w:p>
        </w:tc>
      </w:tr>
      <w:tr w14:paraId="773B96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695F3EB">
            <w:pPr>
              <w:pStyle w:val="175"/>
              <w:widowControl w:val="0"/>
              <w:jc w:val="both"/>
              <w:rPr>
                <w:rFonts w:cs="Times New Roman"/>
                <w:sz w:val="20"/>
              </w:rPr>
            </w:pPr>
            <w:r>
              <w:rPr>
                <w:rFonts w:cs="Times New Roman"/>
                <w:sz w:val="20"/>
              </w:rPr>
              <w:t>Dow</w:t>
            </w:r>
          </w:p>
        </w:tc>
        <w:tc>
          <w:tcPr>
            <w:tcW w:w="610" w:type="pct"/>
            <w:shd w:val="clear" w:color="auto" w:fill="auto"/>
            <w:vAlign w:val="center"/>
          </w:tcPr>
          <w:p w14:paraId="11BB4C4D">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96AD5D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729AE8A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BDC546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E9F4931">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FC798BF">
            <w:pPr>
              <w:pStyle w:val="175"/>
              <w:widowControl w:val="0"/>
              <w:jc w:val="right"/>
              <w:rPr>
                <w:rFonts w:cs="Times New Roman"/>
                <w:sz w:val="20"/>
              </w:rPr>
            </w:pPr>
            <w:r>
              <w:rPr>
                <w:rFonts w:hint="eastAsia" w:cs="Times New Roman"/>
                <w:sz w:val="20"/>
              </w:rPr>
              <w:t>XX</w:t>
            </w:r>
            <w:r>
              <w:rPr>
                <w:rFonts w:cs="Times New Roman"/>
                <w:sz w:val="20"/>
              </w:rPr>
              <w:t>%</w:t>
            </w:r>
          </w:p>
        </w:tc>
      </w:tr>
      <w:tr w14:paraId="61B5B1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416FD44">
            <w:pPr>
              <w:pStyle w:val="175"/>
              <w:widowControl w:val="0"/>
              <w:jc w:val="both"/>
              <w:rPr>
                <w:rFonts w:cs="Times New Roman"/>
                <w:sz w:val="20"/>
              </w:rPr>
            </w:pPr>
            <w:r>
              <w:rPr>
                <w:rFonts w:cs="Times New Roman"/>
                <w:sz w:val="20"/>
              </w:rPr>
              <w:t>LyondellBasell</w:t>
            </w:r>
          </w:p>
        </w:tc>
        <w:tc>
          <w:tcPr>
            <w:tcW w:w="610" w:type="pct"/>
            <w:shd w:val="clear" w:color="auto" w:fill="auto"/>
            <w:vAlign w:val="center"/>
          </w:tcPr>
          <w:p w14:paraId="40FEEC0D">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EB27A1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700306F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F2E410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C81EF47">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4FC55E0B">
            <w:pPr>
              <w:pStyle w:val="175"/>
              <w:widowControl w:val="0"/>
              <w:jc w:val="right"/>
              <w:rPr>
                <w:rFonts w:cs="Times New Roman"/>
                <w:sz w:val="20"/>
              </w:rPr>
            </w:pPr>
            <w:r>
              <w:rPr>
                <w:rFonts w:hint="eastAsia" w:cs="Times New Roman"/>
                <w:sz w:val="20"/>
              </w:rPr>
              <w:t>XX</w:t>
            </w:r>
            <w:r>
              <w:rPr>
                <w:rFonts w:cs="Times New Roman"/>
                <w:sz w:val="20"/>
              </w:rPr>
              <w:t>%</w:t>
            </w:r>
          </w:p>
        </w:tc>
      </w:tr>
      <w:tr w14:paraId="0F36A8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268403E">
            <w:pPr>
              <w:pStyle w:val="175"/>
              <w:widowControl w:val="0"/>
              <w:jc w:val="both"/>
              <w:rPr>
                <w:rFonts w:cs="Times New Roman"/>
                <w:sz w:val="20"/>
              </w:rPr>
            </w:pPr>
            <w:r>
              <w:rPr>
                <w:rFonts w:cs="Times New Roman"/>
                <w:sz w:val="20"/>
              </w:rPr>
              <w:t>Eastman</w:t>
            </w:r>
          </w:p>
        </w:tc>
        <w:tc>
          <w:tcPr>
            <w:tcW w:w="610" w:type="pct"/>
            <w:shd w:val="clear" w:color="auto" w:fill="auto"/>
            <w:vAlign w:val="center"/>
          </w:tcPr>
          <w:p w14:paraId="447546D7">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622B886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3B1D09F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414698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E21323C">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A9131F7">
            <w:pPr>
              <w:pStyle w:val="175"/>
              <w:widowControl w:val="0"/>
              <w:jc w:val="right"/>
              <w:rPr>
                <w:rFonts w:cs="Times New Roman"/>
                <w:sz w:val="20"/>
              </w:rPr>
            </w:pPr>
            <w:r>
              <w:rPr>
                <w:rFonts w:hint="eastAsia" w:cs="Times New Roman"/>
                <w:sz w:val="20"/>
              </w:rPr>
              <w:t>XX</w:t>
            </w:r>
            <w:r>
              <w:rPr>
                <w:rFonts w:cs="Times New Roman"/>
                <w:sz w:val="20"/>
              </w:rPr>
              <w:t>%</w:t>
            </w:r>
          </w:p>
        </w:tc>
      </w:tr>
      <w:tr w14:paraId="6FF017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EE9F855">
            <w:pPr>
              <w:pStyle w:val="175"/>
              <w:widowControl w:val="0"/>
              <w:jc w:val="both"/>
              <w:rPr>
                <w:rFonts w:cs="Times New Roman"/>
                <w:sz w:val="20"/>
              </w:rPr>
            </w:pPr>
            <w:r>
              <w:rPr>
                <w:rFonts w:cs="Times New Roman"/>
                <w:sz w:val="20"/>
              </w:rPr>
              <w:t>Westlake Chemical</w:t>
            </w:r>
          </w:p>
        </w:tc>
        <w:tc>
          <w:tcPr>
            <w:tcW w:w="610" w:type="pct"/>
            <w:shd w:val="clear" w:color="auto" w:fill="auto"/>
            <w:vAlign w:val="center"/>
          </w:tcPr>
          <w:p w14:paraId="30E8AE92">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697DDAC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C3EBF9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E47C4C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2554C2F">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D584F88">
            <w:pPr>
              <w:pStyle w:val="175"/>
              <w:widowControl w:val="0"/>
              <w:jc w:val="right"/>
              <w:rPr>
                <w:rFonts w:cs="Times New Roman"/>
                <w:sz w:val="20"/>
              </w:rPr>
            </w:pPr>
            <w:r>
              <w:rPr>
                <w:rFonts w:hint="eastAsia" w:cs="Times New Roman"/>
                <w:sz w:val="20"/>
              </w:rPr>
              <w:t>XX</w:t>
            </w:r>
            <w:r>
              <w:rPr>
                <w:rFonts w:cs="Times New Roman"/>
                <w:sz w:val="20"/>
              </w:rPr>
              <w:t>%</w:t>
            </w:r>
          </w:p>
        </w:tc>
      </w:tr>
      <w:tr w14:paraId="69C346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8D1F0BA">
            <w:pPr>
              <w:pStyle w:val="175"/>
              <w:widowControl w:val="0"/>
              <w:jc w:val="both"/>
              <w:rPr>
                <w:rFonts w:cs="Times New Roman"/>
                <w:sz w:val="20"/>
              </w:rPr>
            </w:pPr>
            <w:r>
              <w:rPr>
                <w:rFonts w:cs="Times New Roman"/>
                <w:sz w:val="20"/>
              </w:rPr>
              <w:t>Kraton</w:t>
            </w:r>
          </w:p>
        </w:tc>
        <w:tc>
          <w:tcPr>
            <w:tcW w:w="610" w:type="pct"/>
            <w:shd w:val="clear" w:color="auto" w:fill="auto"/>
            <w:vAlign w:val="center"/>
          </w:tcPr>
          <w:p w14:paraId="590CFA7E">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61F2955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3257A46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74A40E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6A7EC8E">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32ABDE2">
            <w:pPr>
              <w:pStyle w:val="175"/>
              <w:widowControl w:val="0"/>
              <w:jc w:val="right"/>
              <w:rPr>
                <w:rFonts w:cs="Times New Roman"/>
                <w:sz w:val="20"/>
              </w:rPr>
            </w:pPr>
            <w:r>
              <w:rPr>
                <w:rFonts w:hint="eastAsia" w:cs="Times New Roman"/>
                <w:sz w:val="20"/>
              </w:rPr>
              <w:t>XX</w:t>
            </w:r>
            <w:r>
              <w:rPr>
                <w:rFonts w:cs="Times New Roman"/>
                <w:sz w:val="20"/>
              </w:rPr>
              <w:t>%</w:t>
            </w:r>
          </w:p>
        </w:tc>
      </w:tr>
      <w:tr w14:paraId="5F7CE6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37CBC7E">
            <w:pPr>
              <w:pStyle w:val="175"/>
              <w:widowControl w:val="0"/>
              <w:jc w:val="both"/>
              <w:rPr>
                <w:rFonts w:cs="Times New Roman"/>
                <w:sz w:val="20"/>
              </w:rPr>
            </w:pPr>
            <w:r>
              <w:rPr>
                <w:rFonts w:cs="Times New Roman"/>
                <w:sz w:val="20"/>
              </w:rPr>
              <w:t>广州鹿山新材料</w:t>
            </w:r>
          </w:p>
        </w:tc>
        <w:tc>
          <w:tcPr>
            <w:tcW w:w="610" w:type="pct"/>
            <w:shd w:val="clear" w:color="auto" w:fill="auto"/>
            <w:vAlign w:val="center"/>
          </w:tcPr>
          <w:p w14:paraId="6357D15D">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B07C15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3390F74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B6C36D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18199B8">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43F31517">
            <w:pPr>
              <w:pStyle w:val="175"/>
              <w:widowControl w:val="0"/>
              <w:jc w:val="right"/>
              <w:rPr>
                <w:rFonts w:cs="Times New Roman"/>
                <w:sz w:val="20"/>
              </w:rPr>
            </w:pPr>
            <w:r>
              <w:rPr>
                <w:rFonts w:hint="eastAsia" w:cs="Times New Roman"/>
                <w:sz w:val="20"/>
              </w:rPr>
              <w:t>XX</w:t>
            </w:r>
            <w:r>
              <w:rPr>
                <w:rFonts w:cs="Times New Roman"/>
                <w:sz w:val="20"/>
              </w:rPr>
              <w:t>%</w:t>
            </w:r>
          </w:p>
        </w:tc>
      </w:tr>
      <w:tr w14:paraId="462C9C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5AD33F5">
            <w:pPr>
              <w:pStyle w:val="175"/>
              <w:widowControl w:val="0"/>
              <w:jc w:val="both"/>
              <w:rPr>
                <w:rFonts w:cs="Times New Roman"/>
                <w:sz w:val="20"/>
              </w:rPr>
            </w:pPr>
            <w:r>
              <w:rPr>
                <w:rFonts w:cs="Times New Roman"/>
                <w:sz w:val="20"/>
              </w:rPr>
              <w:t>SI Group</w:t>
            </w:r>
          </w:p>
        </w:tc>
        <w:tc>
          <w:tcPr>
            <w:tcW w:w="610" w:type="pct"/>
            <w:shd w:val="clear" w:color="auto" w:fill="auto"/>
            <w:vAlign w:val="center"/>
          </w:tcPr>
          <w:p w14:paraId="70AF2088">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97FFC2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DF8B8F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9DB8A1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64D18A1">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26B69987">
            <w:pPr>
              <w:pStyle w:val="175"/>
              <w:widowControl w:val="0"/>
              <w:jc w:val="right"/>
              <w:rPr>
                <w:rFonts w:cs="Times New Roman"/>
                <w:sz w:val="20"/>
              </w:rPr>
            </w:pPr>
            <w:r>
              <w:rPr>
                <w:rFonts w:hint="eastAsia" w:cs="Times New Roman"/>
                <w:sz w:val="20"/>
              </w:rPr>
              <w:t>XX</w:t>
            </w:r>
            <w:r>
              <w:rPr>
                <w:rFonts w:cs="Times New Roman"/>
                <w:sz w:val="20"/>
              </w:rPr>
              <w:t>%</w:t>
            </w:r>
          </w:p>
        </w:tc>
      </w:tr>
      <w:tr w14:paraId="51EC36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88FAB05">
            <w:pPr>
              <w:pStyle w:val="175"/>
              <w:widowControl w:val="0"/>
              <w:jc w:val="both"/>
              <w:rPr>
                <w:rFonts w:cs="Times New Roman"/>
                <w:sz w:val="20"/>
              </w:rPr>
            </w:pPr>
            <w:r>
              <w:rPr>
                <w:rFonts w:cs="Times New Roman"/>
                <w:sz w:val="20"/>
              </w:rPr>
              <w:t>Honeywell</w:t>
            </w:r>
          </w:p>
        </w:tc>
        <w:tc>
          <w:tcPr>
            <w:tcW w:w="610" w:type="pct"/>
            <w:shd w:val="clear" w:color="auto" w:fill="auto"/>
            <w:vAlign w:val="center"/>
          </w:tcPr>
          <w:p w14:paraId="7AA0A41F">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FC53A2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C543AB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65E3F6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8B3049E">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6C51611">
            <w:pPr>
              <w:pStyle w:val="175"/>
              <w:widowControl w:val="0"/>
              <w:jc w:val="right"/>
              <w:rPr>
                <w:rFonts w:cs="Times New Roman"/>
                <w:sz w:val="20"/>
              </w:rPr>
            </w:pPr>
            <w:r>
              <w:rPr>
                <w:rFonts w:hint="eastAsia" w:cs="Times New Roman"/>
                <w:sz w:val="20"/>
              </w:rPr>
              <w:t>XX</w:t>
            </w:r>
            <w:r>
              <w:rPr>
                <w:rFonts w:cs="Times New Roman"/>
                <w:sz w:val="20"/>
              </w:rPr>
              <w:t>%</w:t>
            </w:r>
          </w:p>
        </w:tc>
      </w:tr>
      <w:tr w14:paraId="4C93F4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DF7CD7E">
            <w:pPr>
              <w:pStyle w:val="175"/>
              <w:widowControl w:val="0"/>
              <w:jc w:val="both"/>
              <w:rPr>
                <w:rFonts w:cs="Times New Roman"/>
                <w:sz w:val="20"/>
              </w:rPr>
            </w:pPr>
            <w:r>
              <w:rPr>
                <w:rFonts w:cs="Times New Roman"/>
                <w:sz w:val="20"/>
              </w:rPr>
              <w:t>Brüggemann</w:t>
            </w:r>
          </w:p>
        </w:tc>
        <w:tc>
          <w:tcPr>
            <w:tcW w:w="610" w:type="pct"/>
            <w:shd w:val="clear" w:color="auto" w:fill="auto"/>
            <w:vAlign w:val="center"/>
          </w:tcPr>
          <w:p w14:paraId="56935E46">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6E9474E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5054A03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993857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B733EFC">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F43F17B">
            <w:pPr>
              <w:pStyle w:val="175"/>
              <w:widowControl w:val="0"/>
              <w:jc w:val="right"/>
              <w:rPr>
                <w:rFonts w:cs="Times New Roman"/>
                <w:sz w:val="20"/>
              </w:rPr>
            </w:pPr>
            <w:r>
              <w:rPr>
                <w:rFonts w:hint="eastAsia" w:cs="Times New Roman"/>
                <w:sz w:val="20"/>
              </w:rPr>
              <w:t>XX</w:t>
            </w:r>
            <w:r>
              <w:rPr>
                <w:rFonts w:cs="Times New Roman"/>
                <w:sz w:val="20"/>
              </w:rPr>
              <w:t>%</w:t>
            </w:r>
          </w:p>
        </w:tc>
      </w:tr>
      <w:tr w14:paraId="665BD9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321F16C">
            <w:pPr>
              <w:pStyle w:val="175"/>
              <w:widowControl w:val="0"/>
              <w:jc w:val="both"/>
              <w:rPr>
                <w:rFonts w:cs="Times New Roman"/>
                <w:sz w:val="20"/>
              </w:rPr>
            </w:pPr>
            <w:r>
              <w:rPr>
                <w:rFonts w:cs="Times New Roman"/>
                <w:sz w:val="20"/>
              </w:rPr>
              <w:t>BYK (AddComp)</w:t>
            </w:r>
          </w:p>
        </w:tc>
        <w:tc>
          <w:tcPr>
            <w:tcW w:w="610" w:type="pct"/>
            <w:shd w:val="clear" w:color="auto" w:fill="auto"/>
            <w:vAlign w:val="center"/>
          </w:tcPr>
          <w:p w14:paraId="28379D7E">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8A1BBC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FAD5BF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8AE060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72AC2D0">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E809834">
            <w:pPr>
              <w:pStyle w:val="175"/>
              <w:widowControl w:val="0"/>
              <w:jc w:val="right"/>
              <w:rPr>
                <w:rFonts w:cs="Times New Roman"/>
                <w:sz w:val="20"/>
              </w:rPr>
            </w:pPr>
            <w:r>
              <w:rPr>
                <w:rFonts w:hint="eastAsia" w:cs="Times New Roman"/>
                <w:sz w:val="20"/>
              </w:rPr>
              <w:t>XX</w:t>
            </w:r>
            <w:r>
              <w:rPr>
                <w:rFonts w:cs="Times New Roman"/>
                <w:sz w:val="20"/>
              </w:rPr>
              <w:t>%</w:t>
            </w:r>
          </w:p>
        </w:tc>
      </w:tr>
      <w:tr w14:paraId="4CA751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CB1494B">
            <w:pPr>
              <w:pStyle w:val="175"/>
              <w:widowControl w:val="0"/>
              <w:jc w:val="both"/>
              <w:rPr>
                <w:rFonts w:cs="Times New Roman"/>
                <w:sz w:val="20"/>
              </w:rPr>
            </w:pPr>
            <w:r>
              <w:rPr>
                <w:rFonts w:cs="Times New Roman"/>
                <w:sz w:val="20"/>
              </w:rPr>
              <w:t>沈阳科通塑胶</w:t>
            </w:r>
          </w:p>
        </w:tc>
        <w:tc>
          <w:tcPr>
            <w:tcW w:w="610" w:type="pct"/>
            <w:shd w:val="clear" w:color="auto" w:fill="auto"/>
            <w:vAlign w:val="center"/>
          </w:tcPr>
          <w:p w14:paraId="6855B782">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B6DDA6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0609C0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54D8C2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B05CFEA">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9062ADF">
            <w:pPr>
              <w:pStyle w:val="175"/>
              <w:widowControl w:val="0"/>
              <w:jc w:val="right"/>
              <w:rPr>
                <w:rFonts w:cs="Times New Roman"/>
                <w:sz w:val="20"/>
              </w:rPr>
            </w:pPr>
            <w:r>
              <w:rPr>
                <w:rFonts w:hint="eastAsia" w:cs="Times New Roman"/>
                <w:sz w:val="20"/>
              </w:rPr>
              <w:t>XX</w:t>
            </w:r>
            <w:r>
              <w:rPr>
                <w:rFonts w:cs="Times New Roman"/>
                <w:sz w:val="20"/>
              </w:rPr>
              <w:t>%</w:t>
            </w:r>
          </w:p>
        </w:tc>
      </w:tr>
      <w:tr w14:paraId="706C00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9DD47B9">
            <w:pPr>
              <w:pStyle w:val="175"/>
              <w:widowControl w:val="0"/>
              <w:jc w:val="both"/>
              <w:rPr>
                <w:rFonts w:cs="Times New Roman"/>
                <w:sz w:val="20"/>
              </w:rPr>
            </w:pPr>
            <w:r>
              <w:rPr>
                <w:rFonts w:cs="Times New Roman"/>
                <w:sz w:val="20"/>
              </w:rPr>
              <w:t>佳易容</w:t>
            </w:r>
          </w:p>
        </w:tc>
        <w:tc>
          <w:tcPr>
            <w:tcW w:w="610" w:type="pct"/>
            <w:shd w:val="clear" w:color="auto" w:fill="auto"/>
            <w:vAlign w:val="center"/>
          </w:tcPr>
          <w:p w14:paraId="4915628B">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4723C4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3D7F11B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ED83E0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8CF64A2">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27548481">
            <w:pPr>
              <w:pStyle w:val="175"/>
              <w:widowControl w:val="0"/>
              <w:jc w:val="right"/>
              <w:rPr>
                <w:rFonts w:cs="Times New Roman"/>
                <w:sz w:val="20"/>
              </w:rPr>
            </w:pPr>
            <w:r>
              <w:rPr>
                <w:rFonts w:hint="eastAsia" w:cs="Times New Roman"/>
                <w:sz w:val="20"/>
              </w:rPr>
              <w:t>XX</w:t>
            </w:r>
            <w:r>
              <w:rPr>
                <w:rFonts w:cs="Times New Roman"/>
                <w:sz w:val="20"/>
              </w:rPr>
              <w:t>%</w:t>
            </w:r>
          </w:p>
        </w:tc>
      </w:tr>
      <w:tr w14:paraId="4F8F32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A631FC6">
            <w:pPr>
              <w:pStyle w:val="175"/>
              <w:widowControl w:val="0"/>
              <w:jc w:val="both"/>
              <w:rPr>
                <w:rFonts w:cs="Times New Roman"/>
                <w:sz w:val="20"/>
              </w:rPr>
            </w:pPr>
            <w:r>
              <w:rPr>
                <w:rFonts w:cs="Times New Roman"/>
                <w:sz w:val="20"/>
              </w:rPr>
              <w:t>SACO AEI Polymers</w:t>
            </w:r>
          </w:p>
        </w:tc>
        <w:tc>
          <w:tcPr>
            <w:tcW w:w="610" w:type="pct"/>
            <w:shd w:val="clear" w:color="auto" w:fill="auto"/>
            <w:vAlign w:val="center"/>
          </w:tcPr>
          <w:p w14:paraId="47C6E5D7">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46C4D2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39D7FE0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E38080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69835E7">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858BE75">
            <w:pPr>
              <w:pStyle w:val="175"/>
              <w:widowControl w:val="0"/>
              <w:jc w:val="right"/>
              <w:rPr>
                <w:rFonts w:cs="Times New Roman"/>
                <w:sz w:val="20"/>
              </w:rPr>
            </w:pPr>
            <w:r>
              <w:rPr>
                <w:rFonts w:hint="eastAsia" w:cs="Times New Roman"/>
                <w:sz w:val="20"/>
              </w:rPr>
              <w:t>XX</w:t>
            </w:r>
            <w:r>
              <w:rPr>
                <w:rFonts w:cs="Times New Roman"/>
                <w:sz w:val="20"/>
              </w:rPr>
              <w:t>%</w:t>
            </w:r>
          </w:p>
        </w:tc>
      </w:tr>
      <w:tr w14:paraId="483A6F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38A46E2">
            <w:pPr>
              <w:pStyle w:val="175"/>
              <w:widowControl w:val="0"/>
              <w:jc w:val="both"/>
              <w:rPr>
                <w:rFonts w:cs="Times New Roman"/>
                <w:sz w:val="20"/>
              </w:rPr>
            </w:pPr>
            <w:r>
              <w:rPr>
                <w:rFonts w:cs="Times New Roman"/>
                <w:sz w:val="20"/>
              </w:rPr>
              <w:t>盛聚塑料</w:t>
            </w:r>
          </w:p>
        </w:tc>
        <w:tc>
          <w:tcPr>
            <w:tcW w:w="610" w:type="pct"/>
            <w:shd w:val="clear" w:color="auto" w:fill="auto"/>
            <w:vAlign w:val="center"/>
          </w:tcPr>
          <w:p w14:paraId="2ACE36CD">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4419232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365558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18DBEE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5E2897A">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EC0DF10">
            <w:pPr>
              <w:pStyle w:val="175"/>
              <w:widowControl w:val="0"/>
              <w:jc w:val="right"/>
              <w:rPr>
                <w:rFonts w:cs="Times New Roman"/>
                <w:sz w:val="20"/>
              </w:rPr>
            </w:pPr>
            <w:r>
              <w:rPr>
                <w:rFonts w:hint="eastAsia" w:cs="Times New Roman"/>
                <w:sz w:val="20"/>
              </w:rPr>
              <w:t>XX</w:t>
            </w:r>
            <w:r>
              <w:rPr>
                <w:rFonts w:cs="Times New Roman"/>
                <w:sz w:val="20"/>
              </w:rPr>
              <w:t>%</w:t>
            </w:r>
          </w:p>
        </w:tc>
      </w:tr>
      <w:tr w14:paraId="7F77A2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4D5A507">
            <w:pPr>
              <w:pStyle w:val="175"/>
              <w:widowControl w:val="0"/>
              <w:jc w:val="both"/>
              <w:rPr>
                <w:rFonts w:cs="Times New Roman"/>
                <w:sz w:val="20"/>
              </w:rPr>
            </w:pPr>
            <w:r>
              <w:rPr>
                <w:rFonts w:cs="Times New Roman"/>
                <w:sz w:val="20"/>
              </w:rPr>
              <w:t>Pluss Polymers</w:t>
            </w:r>
          </w:p>
        </w:tc>
        <w:tc>
          <w:tcPr>
            <w:tcW w:w="610" w:type="pct"/>
            <w:shd w:val="clear" w:color="auto" w:fill="auto"/>
            <w:vAlign w:val="center"/>
          </w:tcPr>
          <w:p w14:paraId="1328B13F">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B247E1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206787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D48894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2C85CE3">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BA04B5A">
            <w:pPr>
              <w:pStyle w:val="175"/>
              <w:widowControl w:val="0"/>
              <w:jc w:val="right"/>
              <w:rPr>
                <w:rFonts w:cs="Times New Roman"/>
                <w:sz w:val="20"/>
              </w:rPr>
            </w:pPr>
            <w:r>
              <w:rPr>
                <w:rFonts w:hint="eastAsia" w:cs="Times New Roman"/>
                <w:sz w:val="20"/>
              </w:rPr>
              <w:t>XX</w:t>
            </w:r>
            <w:r>
              <w:rPr>
                <w:rFonts w:cs="Times New Roman"/>
                <w:sz w:val="20"/>
              </w:rPr>
              <w:t>%</w:t>
            </w:r>
          </w:p>
        </w:tc>
      </w:tr>
      <w:tr w14:paraId="2277BB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B964496">
            <w:pPr>
              <w:pStyle w:val="175"/>
              <w:widowControl w:val="0"/>
              <w:jc w:val="both"/>
              <w:rPr>
                <w:rFonts w:cs="Times New Roman"/>
                <w:sz w:val="20"/>
              </w:rPr>
            </w:pPr>
            <w:r>
              <w:rPr>
                <w:rFonts w:hint="eastAsia" w:cs="Times New Roman"/>
                <w:sz w:val="20"/>
              </w:rPr>
              <w:t>其他厂商</w:t>
            </w:r>
          </w:p>
        </w:tc>
        <w:tc>
          <w:tcPr>
            <w:tcW w:w="610" w:type="pct"/>
            <w:shd w:val="clear" w:color="auto" w:fill="auto"/>
            <w:vAlign w:val="center"/>
          </w:tcPr>
          <w:p w14:paraId="3ED2020A">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9A5016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A3419C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BCE7C3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B80A418">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412423A1">
            <w:pPr>
              <w:pStyle w:val="175"/>
              <w:widowControl w:val="0"/>
              <w:jc w:val="right"/>
              <w:rPr>
                <w:rFonts w:cs="Times New Roman"/>
                <w:sz w:val="20"/>
              </w:rPr>
            </w:pPr>
            <w:r>
              <w:rPr>
                <w:rFonts w:hint="eastAsia" w:cs="Times New Roman"/>
                <w:sz w:val="20"/>
              </w:rPr>
              <w:t>XX</w:t>
            </w:r>
            <w:r>
              <w:rPr>
                <w:rFonts w:cs="Times New Roman"/>
                <w:sz w:val="20"/>
              </w:rPr>
              <w:t>%</w:t>
            </w:r>
          </w:p>
        </w:tc>
      </w:tr>
    </w:tbl>
    <w:p w14:paraId="6661A39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4ACE0CF5">
      <w:pPr>
        <w:pStyle w:val="148"/>
      </w:pPr>
      <w:bookmarkStart w:id="218" w:name="_Toc24028918"/>
      <w:bookmarkStart w:id="219" w:name="_Toc153731328"/>
      <w:bookmarkStart w:id="220" w:name="_Toc26780014"/>
      <w:r>
        <w:rPr>
          <w:rFonts w:hint="eastAsia"/>
        </w:rPr>
        <w:t>2023年全球市场主要厂商</w:t>
      </w:r>
      <w:r>
        <w:t>马来酸酐接枝聚合物</w:t>
      </w:r>
      <w:r>
        <w:rPr>
          <w:rFonts w:hint="eastAsia"/>
        </w:rPr>
        <w:t>收入市场份额</w:t>
      </w:r>
      <w:bookmarkEnd w:id="218"/>
      <w:bookmarkEnd w:id="219"/>
      <w:bookmarkEnd w:id="220"/>
    </w:p>
    <w:p w14:paraId="5DD3EDD1"/>
    <w:p w14:paraId="26574A7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7DD05B0B">
      <w:pPr>
        <w:pStyle w:val="4"/>
        <w:rPr>
          <w:color w:val="0D0D0D" w:themeColor="text1" w:themeTint="F2"/>
          <w14:textFill>
            <w14:solidFill>
              <w14:schemeClr w14:val="tx1">
                <w14:lumMod w14:val="95000"/>
                <w14:lumOff w14:val="5000"/>
              </w14:schemeClr>
            </w14:solidFill>
          </w14:textFill>
        </w:rPr>
      </w:pPr>
      <w:bookmarkStart w:id="221" w:name="_Toc24028308"/>
      <w:bookmarkStart w:id="222" w:name="_Toc24972498"/>
      <w:bookmarkStart w:id="223" w:name="_Toc153731662"/>
      <w:r>
        <w:rPr>
          <w:rFonts w:hint="eastAsia"/>
          <w:color w:val="0D0D0D" w:themeColor="text1" w:themeTint="F2"/>
          <w14:textFill>
            <w14:solidFill>
              <w14:schemeClr w14:val="tx1">
                <w14:lumMod w14:val="95000"/>
                <w14:lumOff w14:val="5000"/>
              </w14:schemeClr>
            </w14:solidFill>
          </w14:textFill>
        </w:rPr>
        <w:t>全球市场主要厂商</w:t>
      </w:r>
      <w:r>
        <w:rPr>
          <w:color w:val="0D0D0D" w:themeColor="text1" w:themeTint="F2"/>
          <w14:textFill>
            <w14:solidFill>
              <w14:schemeClr w14:val="tx1">
                <w14:lumMod w14:val="95000"/>
                <w14:lumOff w14:val="5000"/>
              </w14:schemeClr>
            </w14:solidFill>
          </w14:textFill>
        </w:rPr>
        <w:t>马来酸酐接枝聚合物</w:t>
      </w:r>
      <w:r>
        <w:rPr>
          <w:rFonts w:hint="eastAsia"/>
          <w:color w:val="0D0D0D" w:themeColor="text1" w:themeTint="F2"/>
          <w14:textFill>
            <w14:solidFill>
              <w14:schemeClr w14:val="tx1">
                <w14:lumMod w14:val="95000"/>
                <w14:lumOff w14:val="5000"/>
              </w14:schemeClr>
            </w14:solidFill>
          </w14:textFill>
        </w:rPr>
        <w:t>销售价格</w:t>
      </w:r>
      <w:bookmarkEnd w:id="221"/>
      <w:bookmarkEnd w:id="222"/>
      <w:r>
        <w:rPr>
          <w:rFonts w:hint="eastAsia"/>
          <w:color w:val="0D0D0D" w:themeColor="text1" w:themeTint="F2"/>
          <w14:textFill>
            <w14:solidFill>
              <w14:schemeClr w14:val="tx1">
                <w14:lumMod w14:val="95000"/>
                <w14:lumOff w14:val="5000"/>
              </w14:schemeClr>
            </w14:solidFill>
          </w14:textFill>
        </w:rPr>
        <w:t>（2019-2024）</w:t>
      </w:r>
      <w:bookmarkEnd w:id="223"/>
    </w:p>
    <w:p w14:paraId="3D41AE75">
      <w:pPr>
        <w:pStyle w:val="151"/>
        <w:ind w:left="252" w:right="-105"/>
        <w:rPr>
          <w:lang w:eastAsia="zh-CN"/>
        </w:rPr>
      </w:pPr>
      <w:bookmarkStart w:id="224" w:name="_Toc24028919"/>
      <w:bookmarkStart w:id="225" w:name="_Toc26780073"/>
      <w:bookmarkStart w:id="226" w:name="_Toc153731368"/>
      <w:r>
        <w:rPr>
          <w:rFonts w:hint="eastAsia"/>
          <w:lang w:eastAsia="zh-CN"/>
        </w:rPr>
        <w:t>全球市场主要厂商</w:t>
      </w:r>
      <w:r>
        <w:rPr>
          <w:lang w:eastAsia="zh-CN"/>
        </w:rPr>
        <w:t>马来酸酐接枝聚合物</w:t>
      </w:r>
      <w:r>
        <w:rPr>
          <w:rFonts w:hint="eastAsia"/>
          <w:lang w:eastAsia="zh-CN"/>
        </w:rPr>
        <w:t>销售价格</w:t>
      </w:r>
      <w:bookmarkEnd w:id="224"/>
      <w:bookmarkEnd w:id="225"/>
      <w:r>
        <w:rPr>
          <w:rFonts w:hint="eastAsia"/>
          <w:lang w:eastAsia="zh-CN"/>
        </w:rPr>
        <w:t>（2019-2024）&amp;（美元/吨）</w:t>
      </w:r>
      <w:bookmarkEnd w:id="22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60"/>
        <w:gridCol w:w="1224"/>
        <w:gridCol w:w="1224"/>
        <w:gridCol w:w="1220"/>
        <w:gridCol w:w="1220"/>
        <w:gridCol w:w="1212"/>
        <w:gridCol w:w="1206"/>
      </w:tblGrid>
      <w:tr w14:paraId="4B62BB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solid" w:color="000080" w:fill="FFFFFF"/>
            <w:noWrap/>
            <w:vAlign w:val="center"/>
          </w:tcPr>
          <w:p w14:paraId="1BCE82EA">
            <w:pPr>
              <w:pStyle w:val="175"/>
              <w:widowControl w:val="0"/>
              <w:jc w:val="both"/>
              <w:rPr>
                <w:rFonts w:cs="Times New Roman"/>
                <w:b/>
                <w:bCs/>
                <w:color w:val="FFFFFF"/>
                <w:sz w:val="20"/>
              </w:rPr>
            </w:pPr>
            <w:r>
              <w:rPr>
                <w:rFonts w:hint="eastAsia" w:cs="Times New Roman"/>
                <w:b/>
                <w:bCs/>
                <w:color w:val="FFFFFF"/>
                <w:sz w:val="20"/>
              </w:rPr>
              <w:t>公司名称</w:t>
            </w:r>
          </w:p>
        </w:tc>
        <w:tc>
          <w:tcPr>
            <w:tcW w:w="614" w:type="pct"/>
            <w:shd w:val="solid" w:color="000080" w:fill="FFFFFF"/>
            <w:vAlign w:val="center"/>
          </w:tcPr>
          <w:p w14:paraId="5C811EA0">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019</w:t>
            </w:r>
          </w:p>
        </w:tc>
        <w:tc>
          <w:tcPr>
            <w:tcW w:w="614" w:type="pct"/>
            <w:shd w:val="solid" w:color="000080" w:fill="FFFFFF"/>
            <w:vAlign w:val="center"/>
          </w:tcPr>
          <w:p w14:paraId="6080D53C">
            <w:pPr>
              <w:pStyle w:val="175"/>
              <w:widowControl w:val="0"/>
              <w:jc w:val="center"/>
              <w:rPr>
                <w:rFonts w:cs="Times New Roman"/>
                <w:b/>
                <w:bCs/>
                <w:color w:val="FFFFFF"/>
                <w:sz w:val="20"/>
              </w:rPr>
            </w:pPr>
            <w:r>
              <w:rPr>
                <w:rFonts w:cs="Times New Roman"/>
                <w:b/>
                <w:bCs/>
                <w:color w:val="FFFFFF"/>
                <w:sz w:val="20"/>
              </w:rPr>
              <w:t>2020</w:t>
            </w:r>
          </w:p>
        </w:tc>
        <w:tc>
          <w:tcPr>
            <w:tcW w:w="612" w:type="pct"/>
            <w:shd w:val="solid" w:color="000080" w:fill="FFFFFF"/>
            <w:noWrap/>
            <w:vAlign w:val="center"/>
          </w:tcPr>
          <w:p w14:paraId="49815B54">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021</w:t>
            </w:r>
          </w:p>
        </w:tc>
        <w:tc>
          <w:tcPr>
            <w:tcW w:w="612" w:type="pct"/>
            <w:shd w:val="solid" w:color="000080" w:fill="FFFFFF"/>
            <w:noWrap/>
            <w:vAlign w:val="center"/>
          </w:tcPr>
          <w:p w14:paraId="02997B03">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608" w:type="pct"/>
            <w:shd w:val="solid" w:color="000080" w:fill="FFFFFF"/>
            <w:vAlign w:val="center"/>
          </w:tcPr>
          <w:p w14:paraId="5510DF3B">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605" w:type="pct"/>
            <w:shd w:val="solid" w:color="000080" w:fill="FFFFFF"/>
            <w:vAlign w:val="center"/>
          </w:tcPr>
          <w:p w14:paraId="0350BCAC">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024</w:t>
            </w:r>
          </w:p>
        </w:tc>
      </w:tr>
      <w:tr w14:paraId="3B2152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5C491E4">
            <w:pPr>
              <w:pStyle w:val="175"/>
              <w:widowControl w:val="0"/>
              <w:jc w:val="both"/>
              <w:rPr>
                <w:rFonts w:cs="Times New Roman"/>
                <w:sz w:val="20"/>
              </w:rPr>
            </w:pPr>
            <w:r>
              <w:rPr>
                <w:rFonts w:cs="Times New Roman"/>
                <w:sz w:val="20"/>
              </w:rPr>
              <w:t>Clariant</w:t>
            </w:r>
          </w:p>
        </w:tc>
        <w:tc>
          <w:tcPr>
            <w:tcW w:w="614" w:type="pct"/>
            <w:shd w:val="clear" w:color="auto" w:fill="auto"/>
            <w:vAlign w:val="center"/>
          </w:tcPr>
          <w:p w14:paraId="011D9B1E">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7D485B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F1ACA0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1C60A60">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588BA73">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965A2BF">
            <w:pPr>
              <w:pStyle w:val="175"/>
              <w:widowControl w:val="0"/>
              <w:jc w:val="right"/>
              <w:rPr>
                <w:rFonts w:cs="Times New Roman"/>
                <w:sz w:val="20"/>
              </w:rPr>
            </w:pPr>
            <w:r>
              <w:rPr>
                <w:rFonts w:hint="eastAsia" w:cs="Times New Roman"/>
                <w:sz w:val="20"/>
              </w:rPr>
              <w:t>XX</w:t>
            </w:r>
          </w:p>
        </w:tc>
      </w:tr>
      <w:tr w14:paraId="3F7B4E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865EB0A">
            <w:pPr>
              <w:pStyle w:val="175"/>
              <w:widowControl w:val="0"/>
              <w:jc w:val="both"/>
              <w:rPr>
                <w:rFonts w:cs="Times New Roman"/>
                <w:sz w:val="20"/>
              </w:rPr>
            </w:pPr>
            <w:r>
              <w:rPr>
                <w:rFonts w:cs="Times New Roman"/>
                <w:sz w:val="20"/>
              </w:rPr>
              <w:t>Aurorium</w:t>
            </w:r>
          </w:p>
        </w:tc>
        <w:tc>
          <w:tcPr>
            <w:tcW w:w="614" w:type="pct"/>
            <w:shd w:val="clear" w:color="auto" w:fill="auto"/>
            <w:vAlign w:val="center"/>
          </w:tcPr>
          <w:p w14:paraId="48F69482">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6AC09B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0FD2D5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BC1FCA4">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C05C75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4BE316E">
            <w:pPr>
              <w:pStyle w:val="175"/>
              <w:widowControl w:val="0"/>
              <w:jc w:val="right"/>
              <w:rPr>
                <w:rFonts w:cs="Times New Roman"/>
                <w:sz w:val="20"/>
              </w:rPr>
            </w:pPr>
            <w:r>
              <w:rPr>
                <w:rFonts w:hint="eastAsia" w:cs="Times New Roman"/>
                <w:sz w:val="20"/>
              </w:rPr>
              <w:t>XX</w:t>
            </w:r>
          </w:p>
        </w:tc>
      </w:tr>
      <w:tr w14:paraId="63120C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86EE991">
            <w:pPr>
              <w:pStyle w:val="175"/>
              <w:widowControl w:val="0"/>
              <w:jc w:val="both"/>
              <w:rPr>
                <w:rFonts w:cs="Times New Roman"/>
                <w:sz w:val="20"/>
              </w:rPr>
            </w:pPr>
            <w:r>
              <w:rPr>
                <w:rFonts w:cs="Times New Roman"/>
                <w:sz w:val="20"/>
              </w:rPr>
              <w:t>SK Functional Polymer</w:t>
            </w:r>
          </w:p>
        </w:tc>
        <w:tc>
          <w:tcPr>
            <w:tcW w:w="614" w:type="pct"/>
            <w:shd w:val="clear" w:color="auto" w:fill="auto"/>
            <w:vAlign w:val="center"/>
          </w:tcPr>
          <w:p w14:paraId="5203687E">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7CC9DA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FCA42B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D6DBE17">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6227C3A">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404B149">
            <w:pPr>
              <w:pStyle w:val="175"/>
              <w:widowControl w:val="0"/>
              <w:jc w:val="right"/>
              <w:rPr>
                <w:rFonts w:cs="Times New Roman"/>
                <w:sz w:val="20"/>
              </w:rPr>
            </w:pPr>
            <w:r>
              <w:rPr>
                <w:rFonts w:hint="eastAsia" w:cs="Times New Roman"/>
                <w:sz w:val="20"/>
              </w:rPr>
              <w:t>XX</w:t>
            </w:r>
          </w:p>
        </w:tc>
      </w:tr>
      <w:tr w14:paraId="704F80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6848833">
            <w:pPr>
              <w:pStyle w:val="175"/>
              <w:widowControl w:val="0"/>
              <w:jc w:val="both"/>
              <w:rPr>
                <w:rFonts w:cs="Times New Roman"/>
                <w:sz w:val="20"/>
              </w:rPr>
            </w:pPr>
            <w:r>
              <w:rPr>
                <w:rFonts w:cs="Times New Roman"/>
                <w:sz w:val="20"/>
              </w:rPr>
              <w:t>Mitsui Chemicals</w:t>
            </w:r>
          </w:p>
        </w:tc>
        <w:tc>
          <w:tcPr>
            <w:tcW w:w="614" w:type="pct"/>
            <w:shd w:val="clear" w:color="auto" w:fill="auto"/>
            <w:vAlign w:val="center"/>
          </w:tcPr>
          <w:p w14:paraId="6569E76A">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ADFB40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3099D2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2DE8E47">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F04FA9B">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D0EEAB8">
            <w:pPr>
              <w:pStyle w:val="175"/>
              <w:widowControl w:val="0"/>
              <w:jc w:val="right"/>
              <w:rPr>
                <w:rFonts w:cs="Times New Roman"/>
                <w:sz w:val="20"/>
              </w:rPr>
            </w:pPr>
            <w:r>
              <w:rPr>
                <w:rFonts w:hint="eastAsia" w:cs="Times New Roman"/>
                <w:sz w:val="20"/>
              </w:rPr>
              <w:t>XX</w:t>
            </w:r>
          </w:p>
        </w:tc>
      </w:tr>
      <w:tr w14:paraId="162FA8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505027D">
            <w:pPr>
              <w:pStyle w:val="175"/>
              <w:widowControl w:val="0"/>
              <w:jc w:val="both"/>
              <w:rPr>
                <w:rFonts w:cs="Times New Roman"/>
                <w:sz w:val="20"/>
              </w:rPr>
            </w:pPr>
            <w:r>
              <w:rPr>
                <w:rFonts w:cs="Times New Roman"/>
                <w:sz w:val="20"/>
              </w:rPr>
              <w:t>The Compound</w:t>
            </w:r>
          </w:p>
        </w:tc>
        <w:tc>
          <w:tcPr>
            <w:tcW w:w="614" w:type="pct"/>
            <w:shd w:val="clear" w:color="auto" w:fill="auto"/>
            <w:vAlign w:val="center"/>
          </w:tcPr>
          <w:p w14:paraId="1C3D42F7">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53EB12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11E300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E2666AB">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23DA94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294EC07">
            <w:pPr>
              <w:pStyle w:val="175"/>
              <w:widowControl w:val="0"/>
              <w:jc w:val="right"/>
              <w:rPr>
                <w:rFonts w:cs="Times New Roman"/>
                <w:sz w:val="20"/>
              </w:rPr>
            </w:pPr>
            <w:r>
              <w:rPr>
                <w:rFonts w:hint="eastAsia" w:cs="Times New Roman"/>
                <w:sz w:val="20"/>
              </w:rPr>
              <w:t>XX</w:t>
            </w:r>
          </w:p>
        </w:tc>
      </w:tr>
      <w:tr w14:paraId="1A7949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D5E30CC">
            <w:pPr>
              <w:pStyle w:val="175"/>
              <w:widowControl w:val="0"/>
              <w:jc w:val="both"/>
              <w:rPr>
                <w:rFonts w:cs="Times New Roman"/>
                <w:sz w:val="20"/>
              </w:rPr>
            </w:pPr>
            <w:r>
              <w:rPr>
                <w:rFonts w:cs="Times New Roman"/>
                <w:sz w:val="20"/>
              </w:rPr>
              <w:t>宁波能之光</w:t>
            </w:r>
          </w:p>
        </w:tc>
        <w:tc>
          <w:tcPr>
            <w:tcW w:w="614" w:type="pct"/>
            <w:shd w:val="clear" w:color="auto" w:fill="auto"/>
            <w:vAlign w:val="center"/>
          </w:tcPr>
          <w:p w14:paraId="6182E6F6">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5E357E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DB1739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BAC6D28">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0E45053">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1EA7438">
            <w:pPr>
              <w:pStyle w:val="175"/>
              <w:widowControl w:val="0"/>
              <w:jc w:val="right"/>
              <w:rPr>
                <w:rFonts w:cs="Times New Roman"/>
                <w:sz w:val="20"/>
              </w:rPr>
            </w:pPr>
            <w:r>
              <w:rPr>
                <w:rFonts w:hint="eastAsia" w:cs="Times New Roman"/>
                <w:sz w:val="20"/>
              </w:rPr>
              <w:t>XX</w:t>
            </w:r>
          </w:p>
        </w:tc>
      </w:tr>
      <w:tr w14:paraId="6CC9B0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A0F60E9">
            <w:pPr>
              <w:pStyle w:val="175"/>
              <w:widowControl w:val="0"/>
              <w:jc w:val="both"/>
              <w:rPr>
                <w:rFonts w:cs="Times New Roman"/>
                <w:sz w:val="20"/>
              </w:rPr>
            </w:pPr>
            <w:r>
              <w:rPr>
                <w:rFonts w:cs="Times New Roman"/>
                <w:sz w:val="20"/>
              </w:rPr>
              <w:t>Dow</w:t>
            </w:r>
          </w:p>
        </w:tc>
        <w:tc>
          <w:tcPr>
            <w:tcW w:w="614" w:type="pct"/>
            <w:shd w:val="clear" w:color="auto" w:fill="auto"/>
            <w:vAlign w:val="center"/>
          </w:tcPr>
          <w:p w14:paraId="7B05956B">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04234B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6ED1A4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1163922">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C9ACCA7">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9AA13E2">
            <w:pPr>
              <w:pStyle w:val="175"/>
              <w:widowControl w:val="0"/>
              <w:jc w:val="right"/>
              <w:rPr>
                <w:rFonts w:cs="Times New Roman"/>
                <w:sz w:val="20"/>
              </w:rPr>
            </w:pPr>
            <w:r>
              <w:rPr>
                <w:rFonts w:hint="eastAsia" w:cs="Times New Roman"/>
                <w:sz w:val="20"/>
              </w:rPr>
              <w:t>XX</w:t>
            </w:r>
          </w:p>
        </w:tc>
      </w:tr>
      <w:tr w14:paraId="53896A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089B6B4">
            <w:pPr>
              <w:pStyle w:val="175"/>
              <w:widowControl w:val="0"/>
              <w:jc w:val="both"/>
              <w:rPr>
                <w:rFonts w:cs="Times New Roman"/>
                <w:sz w:val="20"/>
              </w:rPr>
            </w:pPr>
            <w:r>
              <w:rPr>
                <w:rFonts w:cs="Times New Roman"/>
                <w:sz w:val="20"/>
              </w:rPr>
              <w:t>LyondellBasell</w:t>
            </w:r>
          </w:p>
        </w:tc>
        <w:tc>
          <w:tcPr>
            <w:tcW w:w="614" w:type="pct"/>
            <w:shd w:val="clear" w:color="auto" w:fill="auto"/>
            <w:vAlign w:val="center"/>
          </w:tcPr>
          <w:p w14:paraId="0E32E372">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514C4DE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755675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2696472">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03F30F9">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34685D7">
            <w:pPr>
              <w:pStyle w:val="175"/>
              <w:widowControl w:val="0"/>
              <w:jc w:val="right"/>
              <w:rPr>
                <w:rFonts w:cs="Times New Roman"/>
                <w:sz w:val="20"/>
              </w:rPr>
            </w:pPr>
            <w:r>
              <w:rPr>
                <w:rFonts w:hint="eastAsia" w:cs="Times New Roman"/>
                <w:sz w:val="20"/>
              </w:rPr>
              <w:t>XX</w:t>
            </w:r>
          </w:p>
        </w:tc>
      </w:tr>
      <w:tr w14:paraId="0A84BA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9CAE265">
            <w:pPr>
              <w:pStyle w:val="175"/>
              <w:widowControl w:val="0"/>
              <w:jc w:val="both"/>
              <w:rPr>
                <w:rFonts w:cs="Times New Roman"/>
                <w:sz w:val="20"/>
              </w:rPr>
            </w:pPr>
            <w:r>
              <w:rPr>
                <w:rFonts w:cs="Times New Roman"/>
                <w:sz w:val="20"/>
              </w:rPr>
              <w:t>Eastman</w:t>
            </w:r>
          </w:p>
        </w:tc>
        <w:tc>
          <w:tcPr>
            <w:tcW w:w="614" w:type="pct"/>
            <w:shd w:val="clear" w:color="auto" w:fill="auto"/>
            <w:vAlign w:val="center"/>
          </w:tcPr>
          <w:p w14:paraId="575C17BA">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3072F0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5A343E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370EF81">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EA0F8A3">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06F57B6">
            <w:pPr>
              <w:pStyle w:val="175"/>
              <w:widowControl w:val="0"/>
              <w:jc w:val="right"/>
              <w:rPr>
                <w:rFonts w:cs="Times New Roman"/>
                <w:sz w:val="20"/>
              </w:rPr>
            </w:pPr>
            <w:r>
              <w:rPr>
                <w:rFonts w:hint="eastAsia" w:cs="Times New Roman"/>
                <w:sz w:val="20"/>
              </w:rPr>
              <w:t>XX</w:t>
            </w:r>
          </w:p>
        </w:tc>
      </w:tr>
      <w:tr w14:paraId="08E5C7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0F0FB95">
            <w:pPr>
              <w:pStyle w:val="175"/>
              <w:widowControl w:val="0"/>
              <w:jc w:val="both"/>
              <w:rPr>
                <w:rFonts w:cs="Times New Roman"/>
                <w:sz w:val="20"/>
              </w:rPr>
            </w:pPr>
            <w:r>
              <w:rPr>
                <w:rFonts w:cs="Times New Roman"/>
                <w:sz w:val="20"/>
              </w:rPr>
              <w:t>Westlake Chemical</w:t>
            </w:r>
          </w:p>
        </w:tc>
        <w:tc>
          <w:tcPr>
            <w:tcW w:w="614" w:type="pct"/>
            <w:shd w:val="clear" w:color="auto" w:fill="auto"/>
            <w:vAlign w:val="center"/>
          </w:tcPr>
          <w:p w14:paraId="57F05300">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9AD18F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0A3A02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043217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A681918">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697640A">
            <w:pPr>
              <w:pStyle w:val="175"/>
              <w:widowControl w:val="0"/>
              <w:jc w:val="right"/>
              <w:rPr>
                <w:rFonts w:cs="Times New Roman"/>
                <w:sz w:val="20"/>
              </w:rPr>
            </w:pPr>
            <w:r>
              <w:rPr>
                <w:rFonts w:hint="eastAsia" w:cs="Times New Roman"/>
                <w:sz w:val="20"/>
              </w:rPr>
              <w:t>XX</w:t>
            </w:r>
          </w:p>
        </w:tc>
      </w:tr>
      <w:tr w14:paraId="6FD15A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2337EF9">
            <w:pPr>
              <w:pStyle w:val="175"/>
              <w:widowControl w:val="0"/>
              <w:jc w:val="both"/>
              <w:rPr>
                <w:rFonts w:cs="Times New Roman"/>
                <w:sz w:val="20"/>
              </w:rPr>
            </w:pPr>
            <w:r>
              <w:rPr>
                <w:rFonts w:cs="Times New Roman"/>
                <w:sz w:val="20"/>
              </w:rPr>
              <w:t>Kraton</w:t>
            </w:r>
          </w:p>
        </w:tc>
        <w:tc>
          <w:tcPr>
            <w:tcW w:w="614" w:type="pct"/>
            <w:shd w:val="clear" w:color="auto" w:fill="auto"/>
            <w:vAlign w:val="center"/>
          </w:tcPr>
          <w:p w14:paraId="3C9B1948">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525BEB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411567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82F7FC8">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145DFFD">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0AEDFED">
            <w:pPr>
              <w:pStyle w:val="175"/>
              <w:widowControl w:val="0"/>
              <w:jc w:val="right"/>
              <w:rPr>
                <w:rFonts w:cs="Times New Roman"/>
                <w:sz w:val="20"/>
              </w:rPr>
            </w:pPr>
            <w:r>
              <w:rPr>
                <w:rFonts w:hint="eastAsia" w:cs="Times New Roman"/>
                <w:sz w:val="20"/>
              </w:rPr>
              <w:t>XX</w:t>
            </w:r>
          </w:p>
        </w:tc>
      </w:tr>
      <w:tr w14:paraId="62BD06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D7834C2">
            <w:pPr>
              <w:pStyle w:val="175"/>
              <w:widowControl w:val="0"/>
              <w:jc w:val="both"/>
              <w:rPr>
                <w:rFonts w:cs="Times New Roman"/>
                <w:sz w:val="20"/>
              </w:rPr>
            </w:pPr>
            <w:r>
              <w:rPr>
                <w:rFonts w:cs="Times New Roman"/>
                <w:sz w:val="20"/>
              </w:rPr>
              <w:t>广州鹿山新材料</w:t>
            </w:r>
          </w:p>
        </w:tc>
        <w:tc>
          <w:tcPr>
            <w:tcW w:w="614" w:type="pct"/>
            <w:shd w:val="clear" w:color="auto" w:fill="auto"/>
            <w:vAlign w:val="center"/>
          </w:tcPr>
          <w:p w14:paraId="178CCB86">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F688D6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904707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A5B8834">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4852037">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231920F">
            <w:pPr>
              <w:pStyle w:val="175"/>
              <w:widowControl w:val="0"/>
              <w:jc w:val="right"/>
              <w:rPr>
                <w:rFonts w:cs="Times New Roman"/>
                <w:sz w:val="20"/>
              </w:rPr>
            </w:pPr>
            <w:r>
              <w:rPr>
                <w:rFonts w:hint="eastAsia" w:cs="Times New Roman"/>
                <w:sz w:val="20"/>
              </w:rPr>
              <w:t>XX</w:t>
            </w:r>
          </w:p>
        </w:tc>
      </w:tr>
      <w:tr w14:paraId="525536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8A171DE">
            <w:pPr>
              <w:pStyle w:val="175"/>
              <w:widowControl w:val="0"/>
              <w:jc w:val="both"/>
              <w:rPr>
                <w:rFonts w:cs="Times New Roman"/>
                <w:sz w:val="20"/>
              </w:rPr>
            </w:pPr>
            <w:r>
              <w:rPr>
                <w:rFonts w:cs="Times New Roman"/>
                <w:sz w:val="20"/>
              </w:rPr>
              <w:t>SI Group</w:t>
            </w:r>
          </w:p>
        </w:tc>
        <w:tc>
          <w:tcPr>
            <w:tcW w:w="614" w:type="pct"/>
            <w:shd w:val="clear" w:color="auto" w:fill="auto"/>
            <w:vAlign w:val="center"/>
          </w:tcPr>
          <w:p w14:paraId="3499FC82">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278DD2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1C9A19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F484DE8">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3E19E63">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1862564">
            <w:pPr>
              <w:pStyle w:val="175"/>
              <w:widowControl w:val="0"/>
              <w:jc w:val="right"/>
              <w:rPr>
                <w:rFonts w:cs="Times New Roman"/>
                <w:sz w:val="20"/>
              </w:rPr>
            </w:pPr>
            <w:r>
              <w:rPr>
                <w:rFonts w:hint="eastAsia" w:cs="Times New Roman"/>
                <w:sz w:val="20"/>
              </w:rPr>
              <w:t>XX</w:t>
            </w:r>
          </w:p>
        </w:tc>
      </w:tr>
      <w:tr w14:paraId="02BFE2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A1CCAE0">
            <w:pPr>
              <w:pStyle w:val="175"/>
              <w:widowControl w:val="0"/>
              <w:jc w:val="both"/>
              <w:rPr>
                <w:rFonts w:cs="Times New Roman"/>
                <w:sz w:val="20"/>
              </w:rPr>
            </w:pPr>
            <w:r>
              <w:rPr>
                <w:rFonts w:cs="Times New Roman"/>
                <w:sz w:val="20"/>
              </w:rPr>
              <w:t>Honeywell</w:t>
            </w:r>
          </w:p>
        </w:tc>
        <w:tc>
          <w:tcPr>
            <w:tcW w:w="614" w:type="pct"/>
            <w:shd w:val="clear" w:color="auto" w:fill="auto"/>
            <w:vAlign w:val="center"/>
          </w:tcPr>
          <w:p w14:paraId="2D9FC2CD">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500FAA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19BC94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084A97E">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C67096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7DFE0CD">
            <w:pPr>
              <w:pStyle w:val="175"/>
              <w:widowControl w:val="0"/>
              <w:jc w:val="right"/>
              <w:rPr>
                <w:rFonts w:cs="Times New Roman"/>
                <w:sz w:val="20"/>
              </w:rPr>
            </w:pPr>
            <w:r>
              <w:rPr>
                <w:rFonts w:hint="eastAsia" w:cs="Times New Roman"/>
                <w:sz w:val="20"/>
              </w:rPr>
              <w:t>XX</w:t>
            </w:r>
          </w:p>
        </w:tc>
      </w:tr>
      <w:tr w14:paraId="617363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66413E5">
            <w:pPr>
              <w:pStyle w:val="175"/>
              <w:widowControl w:val="0"/>
              <w:jc w:val="both"/>
              <w:rPr>
                <w:rFonts w:cs="Times New Roman"/>
                <w:sz w:val="20"/>
              </w:rPr>
            </w:pPr>
            <w:r>
              <w:rPr>
                <w:rFonts w:cs="Times New Roman"/>
                <w:sz w:val="20"/>
              </w:rPr>
              <w:t>Brüggemann</w:t>
            </w:r>
          </w:p>
        </w:tc>
        <w:tc>
          <w:tcPr>
            <w:tcW w:w="614" w:type="pct"/>
            <w:shd w:val="clear" w:color="auto" w:fill="auto"/>
            <w:vAlign w:val="center"/>
          </w:tcPr>
          <w:p w14:paraId="185C00A7">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C91C39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F091ED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BF02326">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6813FE0">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77C2A66">
            <w:pPr>
              <w:pStyle w:val="175"/>
              <w:widowControl w:val="0"/>
              <w:jc w:val="right"/>
              <w:rPr>
                <w:rFonts w:cs="Times New Roman"/>
                <w:sz w:val="20"/>
              </w:rPr>
            </w:pPr>
            <w:r>
              <w:rPr>
                <w:rFonts w:hint="eastAsia" w:cs="Times New Roman"/>
                <w:sz w:val="20"/>
              </w:rPr>
              <w:t>XX</w:t>
            </w:r>
          </w:p>
        </w:tc>
      </w:tr>
      <w:tr w14:paraId="147662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2BBD953">
            <w:pPr>
              <w:pStyle w:val="175"/>
              <w:widowControl w:val="0"/>
              <w:jc w:val="both"/>
              <w:rPr>
                <w:rFonts w:cs="Times New Roman"/>
                <w:sz w:val="20"/>
              </w:rPr>
            </w:pPr>
            <w:r>
              <w:rPr>
                <w:rFonts w:cs="Times New Roman"/>
                <w:sz w:val="20"/>
              </w:rPr>
              <w:t>BYK (AddComp)</w:t>
            </w:r>
          </w:p>
        </w:tc>
        <w:tc>
          <w:tcPr>
            <w:tcW w:w="614" w:type="pct"/>
            <w:shd w:val="clear" w:color="auto" w:fill="auto"/>
            <w:vAlign w:val="center"/>
          </w:tcPr>
          <w:p w14:paraId="1B8CF9C1">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A56283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651D4A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C5791CA">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680AFAD">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1E049A8">
            <w:pPr>
              <w:pStyle w:val="175"/>
              <w:widowControl w:val="0"/>
              <w:jc w:val="right"/>
              <w:rPr>
                <w:rFonts w:cs="Times New Roman"/>
                <w:sz w:val="20"/>
              </w:rPr>
            </w:pPr>
            <w:r>
              <w:rPr>
                <w:rFonts w:hint="eastAsia" w:cs="Times New Roman"/>
                <w:sz w:val="20"/>
              </w:rPr>
              <w:t>XX</w:t>
            </w:r>
          </w:p>
        </w:tc>
      </w:tr>
      <w:tr w14:paraId="3FEC71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CA56377">
            <w:pPr>
              <w:pStyle w:val="175"/>
              <w:widowControl w:val="0"/>
              <w:jc w:val="both"/>
              <w:rPr>
                <w:rFonts w:cs="Times New Roman"/>
                <w:sz w:val="20"/>
              </w:rPr>
            </w:pPr>
            <w:r>
              <w:rPr>
                <w:rFonts w:cs="Times New Roman"/>
                <w:sz w:val="20"/>
              </w:rPr>
              <w:t>沈阳科通塑胶</w:t>
            </w:r>
          </w:p>
        </w:tc>
        <w:tc>
          <w:tcPr>
            <w:tcW w:w="614" w:type="pct"/>
            <w:shd w:val="clear" w:color="auto" w:fill="auto"/>
            <w:vAlign w:val="center"/>
          </w:tcPr>
          <w:p w14:paraId="0FE587A7">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391C6B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A814B6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D3657B5">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8CF7173">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940398B">
            <w:pPr>
              <w:pStyle w:val="175"/>
              <w:widowControl w:val="0"/>
              <w:jc w:val="right"/>
              <w:rPr>
                <w:rFonts w:cs="Times New Roman"/>
                <w:sz w:val="20"/>
              </w:rPr>
            </w:pPr>
            <w:r>
              <w:rPr>
                <w:rFonts w:hint="eastAsia" w:cs="Times New Roman"/>
                <w:sz w:val="20"/>
              </w:rPr>
              <w:t>XX</w:t>
            </w:r>
          </w:p>
        </w:tc>
      </w:tr>
      <w:tr w14:paraId="540B07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CCDD357">
            <w:pPr>
              <w:pStyle w:val="175"/>
              <w:widowControl w:val="0"/>
              <w:jc w:val="both"/>
              <w:rPr>
                <w:rFonts w:cs="Times New Roman"/>
                <w:sz w:val="20"/>
              </w:rPr>
            </w:pPr>
            <w:r>
              <w:rPr>
                <w:rFonts w:cs="Times New Roman"/>
                <w:sz w:val="20"/>
              </w:rPr>
              <w:t>佳易容</w:t>
            </w:r>
          </w:p>
        </w:tc>
        <w:tc>
          <w:tcPr>
            <w:tcW w:w="614" w:type="pct"/>
            <w:shd w:val="clear" w:color="auto" w:fill="auto"/>
            <w:vAlign w:val="center"/>
          </w:tcPr>
          <w:p w14:paraId="2F31A0A0">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DEBE2E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D6BB9E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8C725BD">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AFF8944">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841EC17">
            <w:pPr>
              <w:pStyle w:val="175"/>
              <w:widowControl w:val="0"/>
              <w:jc w:val="right"/>
              <w:rPr>
                <w:rFonts w:cs="Times New Roman"/>
                <w:sz w:val="20"/>
              </w:rPr>
            </w:pPr>
            <w:r>
              <w:rPr>
                <w:rFonts w:hint="eastAsia" w:cs="Times New Roman"/>
                <w:sz w:val="20"/>
              </w:rPr>
              <w:t>XX</w:t>
            </w:r>
          </w:p>
        </w:tc>
      </w:tr>
      <w:tr w14:paraId="1DD384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63AB85A">
            <w:pPr>
              <w:pStyle w:val="175"/>
              <w:widowControl w:val="0"/>
              <w:jc w:val="both"/>
              <w:rPr>
                <w:rFonts w:cs="Times New Roman"/>
                <w:sz w:val="20"/>
              </w:rPr>
            </w:pPr>
            <w:r>
              <w:rPr>
                <w:rFonts w:cs="Times New Roman"/>
                <w:sz w:val="20"/>
              </w:rPr>
              <w:t>SACO AEI Polymers</w:t>
            </w:r>
          </w:p>
        </w:tc>
        <w:tc>
          <w:tcPr>
            <w:tcW w:w="614" w:type="pct"/>
            <w:shd w:val="clear" w:color="auto" w:fill="auto"/>
            <w:vAlign w:val="center"/>
          </w:tcPr>
          <w:p w14:paraId="55BF3E91">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4D033C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25EC00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7FA37AA">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5367484">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52093D1">
            <w:pPr>
              <w:pStyle w:val="175"/>
              <w:widowControl w:val="0"/>
              <w:jc w:val="right"/>
              <w:rPr>
                <w:rFonts w:cs="Times New Roman"/>
                <w:sz w:val="20"/>
              </w:rPr>
            </w:pPr>
            <w:r>
              <w:rPr>
                <w:rFonts w:hint="eastAsia" w:cs="Times New Roman"/>
                <w:sz w:val="20"/>
              </w:rPr>
              <w:t>XX</w:t>
            </w:r>
          </w:p>
        </w:tc>
      </w:tr>
      <w:tr w14:paraId="1526FF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695D330">
            <w:pPr>
              <w:pStyle w:val="175"/>
              <w:widowControl w:val="0"/>
              <w:jc w:val="both"/>
              <w:rPr>
                <w:rFonts w:cs="Times New Roman"/>
                <w:sz w:val="20"/>
              </w:rPr>
            </w:pPr>
            <w:r>
              <w:rPr>
                <w:rFonts w:cs="Times New Roman"/>
                <w:sz w:val="20"/>
              </w:rPr>
              <w:t>盛聚塑料</w:t>
            </w:r>
          </w:p>
        </w:tc>
        <w:tc>
          <w:tcPr>
            <w:tcW w:w="614" w:type="pct"/>
            <w:shd w:val="clear" w:color="auto" w:fill="auto"/>
            <w:vAlign w:val="center"/>
          </w:tcPr>
          <w:p w14:paraId="4CD3B952">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179534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67DD35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421A21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9556039">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B591FD5">
            <w:pPr>
              <w:pStyle w:val="175"/>
              <w:widowControl w:val="0"/>
              <w:jc w:val="right"/>
              <w:rPr>
                <w:rFonts w:cs="Times New Roman"/>
                <w:sz w:val="20"/>
              </w:rPr>
            </w:pPr>
            <w:r>
              <w:rPr>
                <w:rFonts w:hint="eastAsia" w:cs="Times New Roman"/>
                <w:sz w:val="20"/>
              </w:rPr>
              <w:t>XX</w:t>
            </w:r>
          </w:p>
        </w:tc>
      </w:tr>
      <w:tr w14:paraId="3DB68C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4340C60">
            <w:pPr>
              <w:pStyle w:val="175"/>
              <w:widowControl w:val="0"/>
              <w:jc w:val="both"/>
              <w:rPr>
                <w:rFonts w:cs="Times New Roman"/>
                <w:sz w:val="20"/>
              </w:rPr>
            </w:pPr>
            <w:r>
              <w:rPr>
                <w:rFonts w:cs="Times New Roman"/>
                <w:sz w:val="20"/>
              </w:rPr>
              <w:t>Pluss Polymers</w:t>
            </w:r>
          </w:p>
        </w:tc>
        <w:tc>
          <w:tcPr>
            <w:tcW w:w="614" w:type="pct"/>
            <w:shd w:val="clear" w:color="auto" w:fill="auto"/>
            <w:vAlign w:val="center"/>
          </w:tcPr>
          <w:p w14:paraId="2BCB6EFB">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66D5E3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CC32A7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640AE3D">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A690491">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9E12789">
            <w:pPr>
              <w:pStyle w:val="175"/>
              <w:widowControl w:val="0"/>
              <w:jc w:val="right"/>
              <w:rPr>
                <w:rFonts w:cs="Times New Roman"/>
                <w:sz w:val="20"/>
              </w:rPr>
            </w:pPr>
            <w:r>
              <w:rPr>
                <w:rFonts w:hint="eastAsia" w:cs="Times New Roman"/>
                <w:sz w:val="20"/>
              </w:rPr>
              <w:t>XX</w:t>
            </w:r>
          </w:p>
        </w:tc>
      </w:tr>
      <w:tr w14:paraId="05CD1E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F2BCF1F">
            <w:pPr>
              <w:pStyle w:val="175"/>
              <w:widowControl w:val="0"/>
              <w:jc w:val="both"/>
              <w:rPr>
                <w:rFonts w:cs="Times New Roman"/>
                <w:sz w:val="20"/>
              </w:rPr>
            </w:pPr>
            <w:r>
              <w:rPr>
                <w:rFonts w:hint="eastAsia" w:cs="Times New Roman"/>
                <w:sz w:val="20"/>
              </w:rPr>
              <w:t>其他厂商</w:t>
            </w:r>
          </w:p>
        </w:tc>
        <w:tc>
          <w:tcPr>
            <w:tcW w:w="614" w:type="pct"/>
            <w:shd w:val="clear" w:color="auto" w:fill="auto"/>
            <w:vAlign w:val="center"/>
          </w:tcPr>
          <w:p w14:paraId="6EB5A403">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961F96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EAAD1F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A46DFBC">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C01D655">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D886D12">
            <w:pPr>
              <w:pStyle w:val="175"/>
              <w:widowControl w:val="0"/>
              <w:jc w:val="right"/>
              <w:rPr>
                <w:rFonts w:cs="Times New Roman"/>
                <w:sz w:val="20"/>
              </w:rPr>
            </w:pPr>
            <w:r>
              <w:rPr>
                <w:rFonts w:hint="eastAsia" w:cs="Times New Roman"/>
                <w:sz w:val="20"/>
              </w:rPr>
              <w:t>XX</w:t>
            </w:r>
          </w:p>
        </w:tc>
      </w:tr>
      <w:tr w14:paraId="047C5C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91757CF">
            <w:pPr>
              <w:pStyle w:val="175"/>
              <w:widowControl w:val="0"/>
              <w:jc w:val="both"/>
              <w:rPr>
                <w:rFonts w:cs="Times New Roman"/>
                <w:sz w:val="20"/>
              </w:rPr>
            </w:pPr>
            <w:r>
              <w:rPr>
                <w:rFonts w:hint="eastAsia" w:cs="Times New Roman"/>
                <w:sz w:val="20"/>
              </w:rPr>
              <w:t>合计</w:t>
            </w:r>
          </w:p>
        </w:tc>
        <w:tc>
          <w:tcPr>
            <w:tcW w:w="614" w:type="pct"/>
            <w:shd w:val="clear" w:color="auto" w:fill="auto"/>
            <w:vAlign w:val="center"/>
          </w:tcPr>
          <w:p w14:paraId="7F907517">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3E8EBD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9AC73F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7E8C06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72A70A8">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230C82D">
            <w:pPr>
              <w:pStyle w:val="175"/>
              <w:widowControl w:val="0"/>
              <w:jc w:val="right"/>
              <w:rPr>
                <w:rFonts w:cs="Times New Roman"/>
                <w:sz w:val="20"/>
              </w:rPr>
            </w:pPr>
            <w:r>
              <w:rPr>
                <w:rFonts w:hint="eastAsia" w:cs="Times New Roman"/>
                <w:sz w:val="20"/>
              </w:rPr>
              <w:t>XX</w:t>
            </w:r>
          </w:p>
        </w:tc>
      </w:tr>
    </w:tbl>
    <w:p w14:paraId="320151B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77A864CB">
      <w:pPr>
        <w:pStyle w:val="4"/>
        <w:rPr>
          <w:color w:val="0D0D0D" w:themeColor="text1" w:themeTint="F2"/>
          <w14:textFill>
            <w14:solidFill>
              <w14:schemeClr w14:val="tx1">
                <w14:lumMod w14:val="95000"/>
                <w14:lumOff w14:val="5000"/>
              </w14:schemeClr>
            </w14:solidFill>
          </w14:textFill>
        </w:rPr>
      </w:pPr>
      <w:bookmarkStart w:id="227" w:name="_Toc153731663"/>
      <w:r>
        <w:rPr>
          <w:rFonts w:hint="eastAsia"/>
          <w:color w:val="0D0D0D" w:themeColor="text1" w:themeTint="F2"/>
          <w14:textFill>
            <w14:solidFill>
              <w14:schemeClr w14:val="tx1">
                <w14:lumMod w14:val="95000"/>
                <w14:lumOff w14:val="5000"/>
              </w14:schemeClr>
            </w14:solidFill>
          </w14:textFill>
        </w:rPr>
        <w:t>2023年全球主要生产商</w:t>
      </w:r>
      <w:r>
        <w:rPr>
          <w:color w:val="0D0D0D" w:themeColor="text1" w:themeTint="F2"/>
          <w14:textFill>
            <w14:solidFill>
              <w14:schemeClr w14:val="tx1">
                <w14:lumMod w14:val="95000"/>
                <w14:lumOff w14:val="5000"/>
              </w14:schemeClr>
            </w14:solidFill>
          </w14:textFill>
        </w:rPr>
        <w:t>马来酸酐接枝聚合物</w:t>
      </w:r>
      <w:r>
        <w:rPr>
          <w:rFonts w:hint="eastAsia"/>
          <w:color w:val="0D0D0D" w:themeColor="text1" w:themeTint="F2"/>
          <w14:textFill>
            <w14:solidFill>
              <w14:schemeClr w14:val="tx1">
                <w14:lumMod w14:val="95000"/>
                <w14:lumOff w14:val="5000"/>
              </w14:schemeClr>
            </w14:solidFill>
          </w14:textFill>
        </w:rPr>
        <w:t>收入排名</w:t>
      </w:r>
      <w:bookmarkEnd w:id="227"/>
    </w:p>
    <w:p w14:paraId="122FA9FF">
      <w:pPr>
        <w:pStyle w:val="151"/>
        <w:ind w:left="252" w:right="-105"/>
        <w:rPr>
          <w:lang w:eastAsia="zh-CN"/>
        </w:rPr>
      </w:pPr>
      <w:bookmarkStart w:id="228" w:name="_Toc153731369"/>
      <w:r>
        <w:rPr>
          <w:rFonts w:hint="eastAsia"/>
          <w:lang w:eastAsia="zh-CN"/>
        </w:rPr>
        <w:t>2023年全球主要生产商</w:t>
      </w:r>
      <w:r>
        <w:rPr>
          <w:lang w:eastAsia="zh-CN"/>
        </w:rPr>
        <w:t>马来酸酐接枝聚合物</w:t>
      </w:r>
      <w:r>
        <w:rPr>
          <w:rFonts w:hint="eastAsia"/>
          <w:lang w:eastAsia="zh-CN"/>
        </w:rPr>
        <w:t>收入排名（百万美元）</w:t>
      </w:r>
      <w:bookmarkEnd w:id="22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676"/>
        <w:gridCol w:w="4111"/>
        <w:gridCol w:w="3449"/>
        <w:gridCol w:w="1732"/>
      </w:tblGrid>
      <w:tr w14:paraId="1EE838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solid" w:color="000080" w:fill="FFFFFF"/>
            <w:vAlign w:val="center"/>
          </w:tcPr>
          <w:p w14:paraId="499964FE">
            <w:pPr>
              <w:rPr>
                <w:rFonts w:cs="Times New Roman"/>
                <w:b/>
                <w:bCs/>
                <w:color w:val="FFFFFF"/>
                <w:kern w:val="0"/>
                <w:sz w:val="20"/>
                <w:szCs w:val="20"/>
              </w:rPr>
            </w:pPr>
            <w:r>
              <w:rPr>
                <w:rFonts w:hint="eastAsia" w:cs="Times New Roman"/>
                <w:b/>
                <w:bCs/>
                <w:color w:val="FFFFFF"/>
                <w:kern w:val="0"/>
                <w:sz w:val="20"/>
                <w:szCs w:val="20"/>
              </w:rPr>
              <w:t>名次</w:t>
            </w:r>
          </w:p>
        </w:tc>
        <w:tc>
          <w:tcPr>
            <w:tcW w:w="2062" w:type="pct"/>
            <w:shd w:val="solid" w:color="000080" w:fill="FFFFFF"/>
            <w:noWrap/>
            <w:vAlign w:val="center"/>
          </w:tcPr>
          <w:p w14:paraId="1CC43772">
            <w:pPr>
              <w:rPr>
                <w:rFonts w:cs="Times New Roman"/>
                <w:b/>
                <w:bCs/>
                <w:color w:val="FFFFFF"/>
                <w:kern w:val="0"/>
                <w:sz w:val="20"/>
                <w:szCs w:val="20"/>
              </w:rPr>
            </w:pPr>
            <w:r>
              <w:rPr>
                <w:rFonts w:hint="eastAsia" w:cs="Times New Roman"/>
                <w:b/>
                <w:bCs/>
                <w:color w:val="FFFFFF"/>
                <w:kern w:val="0"/>
                <w:sz w:val="20"/>
                <w:szCs w:val="20"/>
              </w:rPr>
              <w:t>企业名称</w:t>
            </w:r>
          </w:p>
        </w:tc>
        <w:tc>
          <w:tcPr>
            <w:tcW w:w="1730" w:type="pct"/>
            <w:shd w:val="solid" w:color="000080" w:fill="FFFFFF"/>
            <w:noWrap/>
            <w:vAlign w:val="center"/>
          </w:tcPr>
          <w:p w14:paraId="2E8FDBB8">
            <w:pPr>
              <w:rPr>
                <w:rFonts w:cs="Times New Roman"/>
                <w:b/>
                <w:bCs/>
                <w:color w:val="FFFFFF"/>
                <w:kern w:val="0"/>
                <w:sz w:val="20"/>
                <w:szCs w:val="20"/>
              </w:rPr>
            </w:pPr>
            <w:r>
              <w:rPr>
                <w:rFonts w:cs="Times New Roman"/>
                <w:b/>
                <w:bCs/>
                <w:color w:val="FFFFFF"/>
                <w:kern w:val="0"/>
                <w:sz w:val="20"/>
                <w:szCs w:val="20"/>
              </w:rPr>
              <w:t>2023年</w:t>
            </w:r>
            <w:r>
              <w:rPr>
                <w:rFonts w:hint="eastAsia" w:cs="Times New Roman"/>
                <w:b/>
                <w:bCs/>
                <w:color w:val="FFFFFF"/>
                <w:kern w:val="0"/>
                <w:sz w:val="20"/>
                <w:szCs w:val="20"/>
              </w:rPr>
              <w:t>收入（百万美元）</w:t>
            </w:r>
          </w:p>
        </w:tc>
        <w:tc>
          <w:tcPr>
            <w:tcW w:w="869" w:type="pct"/>
            <w:shd w:val="solid" w:color="000080" w:fill="FFFFFF"/>
            <w:noWrap/>
            <w:vAlign w:val="center"/>
          </w:tcPr>
          <w:p w14:paraId="5FECEA5F">
            <w:pPr>
              <w:rPr>
                <w:rFonts w:cs="Times New Roman"/>
                <w:b/>
                <w:bCs/>
                <w:color w:val="FFFFFF"/>
                <w:kern w:val="0"/>
                <w:sz w:val="20"/>
                <w:szCs w:val="20"/>
              </w:rPr>
            </w:pPr>
            <w:r>
              <w:rPr>
                <w:rFonts w:hint="eastAsia" w:cs="Times New Roman"/>
                <w:b/>
                <w:bCs/>
                <w:color w:val="FFFFFF"/>
                <w:kern w:val="0"/>
                <w:sz w:val="20"/>
                <w:szCs w:val="20"/>
              </w:rPr>
              <w:t>份额</w:t>
            </w:r>
          </w:p>
        </w:tc>
      </w:tr>
      <w:tr w14:paraId="3CA768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DBDCF88">
            <w:pPr>
              <w:rPr>
                <w:rFonts w:cs="Times New Roman"/>
                <w:kern w:val="0"/>
                <w:sz w:val="20"/>
                <w:szCs w:val="20"/>
              </w:rPr>
            </w:pPr>
            <w:r>
              <w:rPr>
                <w:rFonts w:hint="eastAsia" w:cs="Times New Roman"/>
                <w:kern w:val="0"/>
                <w:sz w:val="20"/>
                <w:szCs w:val="20"/>
              </w:rPr>
              <w:t>1</w:t>
            </w:r>
          </w:p>
        </w:tc>
        <w:tc>
          <w:tcPr>
            <w:tcW w:w="2062" w:type="pct"/>
            <w:shd w:val="clear" w:color="auto" w:fill="auto"/>
            <w:noWrap/>
            <w:vAlign w:val="center"/>
          </w:tcPr>
          <w:p w14:paraId="05CF7F2F">
            <w:pPr>
              <w:rPr>
                <w:rFonts w:cs="Times New Roman"/>
                <w:kern w:val="0"/>
                <w:sz w:val="20"/>
                <w:szCs w:val="20"/>
              </w:rPr>
            </w:pPr>
            <w:r>
              <w:rPr>
                <w:rFonts w:cs="Times New Roman"/>
                <w:kern w:val="0"/>
                <w:sz w:val="20"/>
                <w:szCs w:val="20"/>
              </w:rPr>
              <w:t>Clariant</w:t>
            </w:r>
          </w:p>
        </w:tc>
        <w:tc>
          <w:tcPr>
            <w:tcW w:w="1730" w:type="pct"/>
            <w:shd w:val="clear" w:color="auto" w:fill="auto"/>
            <w:noWrap/>
            <w:vAlign w:val="center"/>
          </w:tcPr>
          <w:p w14:paraId="044EDB56">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0411AA0">
            <w:pPr>
              <w:rPr>
                <w:rFonts w:cs="Times New Roman"/>
                <w:kern w:val="0"/>
                <w:sz w:val="20"/>
                <w:szCs w:val="20"/>
              </w:rPr>
            </w:pPr>
            <w:r>
              <w:rPr>
                <w:rFonts w:hint="eastAsia" w:cs="Times New Roman"/>
                <w:kern w:val="0"/>
                <w:sz w:val="20"/>
                <w:szCs w:val="20"/>
              </w:rPr>
              <w:t>XX%</w:t>
            </w:r>
          </w:p>
        </w:tc>
      </w:tr>
      <w:tr w14:paraId="117100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D66CA85">
            <w:pPr>
              <w:rPr>
                <w:rFonts w:cs="Times New Roman"/>
                <w:kern w:val="0"/>
                <w:sz w:val="20"/>
                <w:szCs w:val="20"/>
              </w:rPr>
            </w:pPr>
            <w:r>
              <w:rPr>
                <w:rFonts w:hint="eastAsia" w:cs="Times New Roman"/>
                <w:kern w:val="0"/>
                <w:sz w:val="20"/>
                <w:szCs w:val="20"/>
              </w:rPr>
              <w:t>2</w:t>
            </w:r>
          </w:p>
        </w:tc>
        <w:tc>
          <w:tcPr>
            <w:tcW w:w="2062" w:type="pct"/>
            <w:shd w:val="clear" w:color="auto" w:fill="auto"/>
            <w:noWrap/>
            <w:vAlign w:val="center"/>
          </w:tcPr>
          <w:p w14:paraId="6B745A2F">
            <w:pPr>
              <w:rPr>
                <w:rFonts w:cs="Times New Roman"/>
                <w:kern w:val="0"/>
                <w:sz w:val="20"/>
                <w:szCs w:val="20"/>
              </w:rPr>
            </w:pPr>
            <w:r>
              <w:rPr>
                <w:rFonts w:cs="Times New Roman"/>
                <w:kern w:val="0"/>
                <w:sz w:val="20"/>
                <w:szCs w:val="20"/>
              </w:rPr>
              <w:t>Aurorium</w:t>
            </w:r>
          </w:p>
        </w:tc>
        <w:tc>
          <w:tcPr>
            <w:tcW w:w="1730" w:type="pct"/>
            <w:shd w:val="clear" w:color="auto" w:fill="auto"/>
            <w:noWrap/>
            <w:vAlign w:val="center"/>
          </w:tcPr>
          <w:p w14:paraId="69B49F4E">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51505245">
            <w:pPr>
              <w:rPr>
                <w:rFonts w:cs="Times New Roman"/>
                <w:kern w:val="0"/>
                <w:sz w:val="20"/>
                <w:szCs w:val="20"/>
              </w:rPr>
            </w:pPr>
            <w:r>
              <w:rPr>
                <w:rFonts w:hint="eastAsia" w:cs="Times New Roman"/>
                <w:kern w:val="0"/>
                <w:sz w:val="20"/>
                <w:szCs w:val="20"/>
              </w:rPr>
              <w:t>XX%</w:t>
            </w:r>
          </w:p>
        </w:tc>
      </w:tr>
      <w:tr w14:paraId="01432C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7227EC6">
            <w:pPr>
              <w:rPr>
                <w:rFonts w:cs="Times New Roman"/>
                <w:kern w:val="0"/>
                <w:sz w:val="20"/>
                <w:szCs w:val="20"/>
              </w:rPr>
            </w:pPr>
            <w:r>
              <w:rPr>
                <w:rFonts w:hint="eastAsia" w:cs="Times New Roman"/>
                <w:kern w:val="0"/>
                <w:sz w:val="20"/>
                <w:szCs w:val="20"/>
              </w:rPr>
              <w:t>3</w:t>
            </w:r>
          </w:p>
        </w:tc>
        <w:tc>
          <w:tcPr>
            <w:tcW w:w="2062" w:type="pct"/>
            <w:shd w:val="clear" w:color="auto" w:fill="auto"/>
            <w:noWrap/>
            <w:vAlign w:val="center"/>
          </w:tcPr>
          <w:p w14:paraId="41663344">
            <w:pPr>
              <w:rPr>
                <w:rFonts w:cs="Times New Roman"/>
                <w:kern w:val="0"/>
                <w:sz w:val="20"/>
                <w:szCs w:val="20"/>
              </w:rPr>
            </w:pPr>
            <w:r>
              <w:rPr>
                <w:rFonts w:cs="Times New Roman"/>
                <w:kern w:val="0"/>
                <w:sz w:val="20"/>
                <w:szCs w:val="20"/>
              </w:rPr>
              <w:t>SK Functional Polymer</w:t>
            </w:r>
          </w:p>
        </w:tc>
        <w:tc>
          <w:tcPr>
            <w:tcW w:w="1730" w:type="pct"/>
            <w:shd w:val="clear" w:color="auto" w:fill="auto"/>
            <w:noWrap/>
            <w:vAlign w:val="center"/>
          </w:tcPr>
          <w:p w14:paraId="08C9A088">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A20394E">
            <w:pPr>
              <w:rPr>
                <w:rFonts w:cs="Times New Roman"/>
                <w:kern w:val="0"/>
                <w:sz w:val="20"/>
                <w:szCs w:val="20"/>
              </w:rPr>
            </w:pPr>
            <w:r>
              <w:rPr>
                <w:rFonts w:hint="eastAsia" w:cs="Times New Roman"/>
                <w:kern w:val="0"/>
                <w:sz w:val="20"/>
                <w:szCs w:val="20"/>
              </w:rPr>
              <w:t>XX%</w:t>
            </w:r>
          </w:p>
        </w:tc>
      </w:tr>
      <w:tr w14:paraId="125A99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90153DF">
            <w:pPr>
              <w:rPr>
                <w:rFonts w:cs="Times New Roman"/>
                <w:kern w:val="0"/>
                <w:sz w:val="20"/>
                <w:szCs w:val="20"/>
              </w:rPr>
            </w:pPr>
            <w:r>
              <w:rPr>
                <w:rFonts w:hint="eastAsia" w:cs="Times New Roman"/>
                <w:kern w:val="0"/>
                <w:sz w:val="20"/>
                <w:szCs w:val="20"/>
              </w:rPr>
              <w:t>4</w:t>
            </w:r>
          </w:p>
        </w:tc>
        <w:tc>
          <w:tcPr>
            <w:tcW w:w="2062" w:type="pct"/>
            <w:shd w:val="clear" w:color="auto" w:fill="auto"/>
            <w:noWrap/>
            <w:vAlign w:val="center"/>
          </w:tcPr>
          <w:p w14:paraId="12FB4FFB">
            <w:pPr>
              <w:rPr>
                <w:rFonts w:cs="Times New Roman"/>
                <w:kern w:val="0"/>
                <w:sz w:val="20"/>
                <w:szCs w:val="20"/>
              </w:rPr>
            </w:pPr>
            <w:r>
              <w:rPr>
                <w:rFonts w:cs="Times New Roman"/>
                <w:kern w:val="0"/>
                <w:sz w:val="20"/>
                <w:szCs w:val="20"/>
              </w:rPr>
              <w:t>Mitsui Chemicals</w:t>
            </w:r>
          </w:p>
        </w:tc>
        <w:tc>
          <w:tcPr>
            <w:tcW w:w="1730" w:type="pct"/>
            <w:shd w:val="clear" w:color="auto" w:fill="auto"/>
            <w:noWrap/>
            <w:vAlign w:val="center"/>
          </w:tcPr>
          <w:p w14:paraId="4E38177A">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58E989DC">
            <w:pPr>
              <w:rPr>
                <w:rFonts w:cs="Times New Roman"/>
                <w:kern w:val="0"/>
                <w:sz w:val="20"/>
                <w:szCs w:val="20"/>
              </w:rPr>
            </w:pPr>
            <w:r>
              <w:rPr>
                <w:rFonts w:hint="eastAsia" w:cs="Times New Roman"/>
                <w:kern w:val="0"/>
                <w:sz w:val="20"/>
                <w:szCs w:val="20"/>
              </w:rPr>
              <w:t>XX%</w:t>
            </w:r>
          </w:p>
        </w:tc>
      </w:tr>
      <w:tr w14:paraId="650EEC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8C6A378">
            <w:pPr>
              <w:rPr>
                <w:rFonts w:cs="Times New Roman"/>
                <w:kern w:val="0"/>
                <w:sz w:val="20"/>
                <w:szCs w:val="20"/>
              </w:rPr>
            </w:pPr>
            <w:r>
              <w:rPr>
                <w:rFonts w:hint="eastAsia" w:cs="Times New Roman"/>
                <w:kern w:val="0"/>
                <w:sz w:val="20"/>
                <w:szCs w:val="20"/>
              </w:rPr>
              <w:t>5</w:t>
            </w:r>
          </w:p>
        </w:tc>
        <w:tc>
          <w:tcPr>
            <w:tcW w:w="2062" w:type="pct"/>
            <w:shd w:val="clear" w:color="auto" w:fill="auto"/>
            <w:noWrap/>
            <w:vAlign w:val="center"/>
          </w:tcPr>
          <w:p w14:paraId="377A04B7">
            <w:pPr>
              <w:rPr>
                <w:rFonts w:cs="Times New Roman"/>
                <w:kern w:val="0"/>
                <w:sz w:val="20"/>
                <w:szCs w:val="20"/>
              </w:rPr>
            </w:pPr>
            <w:r>
              <w:rPr>
                <w:rFonts w:cs="Times New Roman"/>
                <w:kern w:val="0"/>
                <w:sz w:val="20"/>
                <w:szCs w:val="20"/>
              </w:rPr>
              <w:t>The Compound</w:t>
            </w:r>
          </w:p>
        </w:tc>
        <w:tc>
          <w:tcPr>
            <w:tcW w:w="1730" w:type="pct"/>
            <w:shd w:val="clear" w:color="auto" w:fill="auto"/>
            <w:noWrap/>
            <w:vAlign w:val="center"/>
          </w:tcPr>
          <w:p w14:paraId="5F13BD51">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1352A84A">
            <w:pPr>
              <w:rPr>
                <w:rFonts w:cs="Times New Roman"/>
                <w:kern w:val="0"/>
                <w:sz w:val="20"/>
                <w:szCs w:val="20"/>
              </w:rPr>
            </w:pPr>
            <w:r>
              <w:rPr>
                <w:rFonts w:hint="eastAsia" w:cs="Times New Roman"/>
                <w:kern w:val="0"/>
                <w:sz w:val="20"/>
                <w:szCs w:val="20"/>
              </w:rPr>
              <w:t>XX%</w:t>
            </w:r>
          </w:p>
        </w:tc>
      </w:tr>
      <w:tr w14:paraId="4280C9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8A27751">
            <w:pPr>
              <w:rPr>
                <w:rFonts w:cs="Times New Roman"/>
                <w:kern w:val="0"/>
                <w:sz w:val="20"/>
                <w:szCs w:val="20"/>
              </w:rPr>
            </w:pPr>
            <w:r>
              <w:rPr>
                <w:rFonts w:hint="eastAsia" w:cs="Times New Roman"/>
                <w:kern w:val="0"/>
                <w:sz w:val="20"/>
                <w:szCs w:val="20"/>
              </w:rPr>
              <w:t>6</w:t>
            </w:r>
          </w:p>
        </w:tc>
        <w:tc>
          <w:tcPr>
            <w:tcW w:w="2062" w:type="pct"/>
            <w:shd w:val="clear" w:color="auto" w:fill="auto"/>
            <w:noWrap/>
            <w:vAlign w:val="center"/>
          </w:tcPr>
          <w:p w14:paraId="5BC81067">
            <w:pPr>
              <w:rPr>
                <w:rFonts w:cs="Times New Roman"/>
                <w:kern w:val="0"/>
                <w:sz w:val="20"/>
                <w:szCs w:val="20"/>
              </w:rPr>
            </w:pPr>
            <w:r>
              <w:rPr>
                <w:rFonts w:cs="Times New Roman"/>
                <w:kern w:val="0"/>
                <w:sz w:val="20"/>
                <w:szCs w:val="20"/>
              </w:rPr>
              <w:t>宁波能之光</w:t>
            </w:r>
          </w:p>
        </w:tc>
        <w:tc>
          <w:tcPr>
            <w:tcW w:w="1730" w:type="pct"/>
            <w:shd w:val="clear" w:color="auto" w:fill="auto"/>
            <w:noWrap/>
            <w:vAlign w:val="center"/>
          </w:tcPr>
          <w:p w14:paraId="252A1F2E">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5BFAE06E">
            <w:pPr>
              <w:rPr>
                <w:rFonts w:cs="Times New Roman"/>
                <w:kern w:val="0"/>
                <w:sz w:val="20"/>
                <w:szCs w:val="20"/>
              </w:rPr>
            </w:pPr>
            <w:r>
              <w:rPr>
                <w:rFonts w:hint="eastAsia" w:cs="Times New Roman"/>
                <w:kern w:val="0"/>
                <w:sz w:val="20"/>
                <w:szCs w:val="20"/>
              </w:rPr>
              <w:t>XX%</w:t>
            </w:r>
          </w:p>
        </w:tc>
      </w:tr>
      <w:tr w14:paraId="4108DA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1AE09E8">
            <w:pPr>
              <w:rPr>
                <w:rFonts w:cs="Times New Roman"/>
                <w:kern w:val="0"/>
                <w:sz w:val="20"/>
                <w:szCs w:val="20"/>
              </w:rPr>
            </w:pPr>
            <w:r>
              <w:rPr>
                <w:rFonts w:hint="eastAsia" w:cs="Times New Roman"/>
                <w:kern w:val="0"/>
                <w:sz w:val="20"/>
                <w:szCs w:val="20"/>
              </w:rPr>
              <w:t>7</w:t>
            </w:r>
          </w:p>
        </w:tc>
        <w:tc>
          <w:tcPr>
            <w:tcW w:w="2062" w:type="pct"/>
            <w:shd w:val="clear" w:color="auto" w:fill="auto"/>
            <w:noWrap/>
            <w:vAlign w:val="center"/>
          </w:tcPr>
          <w:p w14:paraId="6CBEF1BB">
            <w:pPr>
              <w:rPr>
                <w:rFonts w:cs="Times New Roman"/>
                <w:kern w:val="0"/>
                <w:sz w:val="20"/>
                <w:szCs w:val="20"/>
              </w:rPr>
            </w:pPr>
            <w:r>
              <w:rPr>
                <w:rFonts w:cs="Times New Roman"/>
                <w:kern w:val="0"/>
                <w:sz w:val="20"/>
                <w:szCs w:val="20"/>
              </w:rPr>
              <w:t>Dow</w:t>
            </w:r>
          </w:p>
        </w:tc>
        <w:tc>
          <w:tcPr>
            <w:tcW w:w="1730" w:type="pct"/>
            <w:shd w:val="clear" w:color="auto" w:fill="auto"/>
            <w:noWrap/>
            <w:vAlign w:val="center"/>
          </w:tcPr>
          <w:p w14:paraId="744C74B6">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4266BF8">
            <w:pPr>
              <w:rPr>
                <w:rFonts w:cs="Times New Roman"/>
                <w:kern w:val="0"/>
                <w:sz w:val="20"/>
                <w:szCs w:val="20"/>
              </w:rPr>
            </w:pPr>
            <w:r>
              <w:rPr>
                <w:rFonts w:hint="eastAsia" w:cs="Times New Roman"/>
                <w:kern w:val="0"/>
                <w:sz w:val="20"/>
                <w:szCs w:val="20"/>
              </w:rPr>
              <w:t>XX%</w:t>
            </w:r>
          </w:p>
        </w:tc>
      </w:tr>
      <w:tr w14:paraId="6ABED0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BBA8ABA">
            <w:pPr>
              <w:rPr>
                <w:rFonts w:cs="Times New Roman"/>
                <w:kern w:val="0"/>
                <w:sz w:val="20"/>
                <w:szCs w:val="20"/>
              </w:rPr>
            </w:pPr>
            <w:r>
              <w:rPr>
                <w:rFonts w:hint="eastAsia" w:cs="Times New Roman"/>
                <w:kern w:val="0"/>
                <w:sz w:val="20"/>
                <w:szCs w:val="20"/>
              </w:rPr>
              <w:t>8</w:t>
            </w:r>
          </w:p>
        </w:tc>
        <w:tc>
          <w:tcPr>
            <w:tcW w:w="2062" w:type="pct"/>
            <w:shd w:val="clear" w:color="auto" w:fill="auto"/>
            <w:noWrap/>
            <w:vAlign w:val="center"/>
          </w:tcPr>
          <w:p w14:paraId="0E68AD8E">
            <w:pPr>
              <w:rPr>
                <w:rFonts w:cs="Times New Roman"/>
                <w:kern w:val="0"/>
                <w:sz w:val="20"/>
                <w:szCs w:val="20"/>
              </w:rPr>
            </w:pPr>
            <w:r>
              <w:rPr>
                <w:rFonts w:cs="Times New Roman"/>
                <w:kern w:val="0"/>
                <w:sz w:val="20"/>
                <w:szCs w:val="20"/>
              </w:rPr>
              <w:t>LyondellBasell</w:t>
            </w:r>
          </w:p>
        </w:tc>
        <w:tc>
          <w:tcPr>
            <w:tcW w:w="1730" w:type="pct"/>
            <w:shd w:val="clear" w:color="auto" w:fill="auto"/>
            <w:noWrap/>
            <w:vAlign w:val="center"/>
          </w:tcPr>
          <w:p w14:paraId="60D6EBF6">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027323B">
            <w:pPr>
              <w:rPr>
                <w:rFonts w:cs="Times New Roman"/>
                <w:kern w:val="0"/>
                <w:sz w:val="20"/>
                <w:szCs w:val="20"/>
              </w:rPr>
            </w:pPr>
            <w:r>
              <w:rPr>
                <w:rFonts w:hint="eastAsia" w:cs="Times New Roman"/>
                <w:kern w:val="0"/>
                <w:sz w:val="20"/>
                <w:szCs w:val="20"/>
              </w:rPr>
              <w:t>XX%</w:t>
            </w:r>
          </w:p>
        </w:tc>
      </w:tr>
      <w:tr w14:paraId="378BDD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553D099">
            <w:pPr>
              <w:rPr>
                <w:rFonts w:cs="Times New Roman"/>
                <w:kern w:val="0"/>
                <w:sz w:val="20"/>
                <w:szCs w:val="20"/>
              </w:rPr>
            </w:pPr>
            <w:r>
              <w:rPr>
                <w:rFonts w:hint="eastAsia" w:cs="Times New Roman"/>
                <w:kern w:val="0"/>
                <w:sz w:val="20"/>
                <w:szCs w:val="20"/>
              </w:rPr>
              <w:t>9</w:t>
            </w:r>
          </w:p>
        </w:tc>
        <w:tc>
          <w:tcPr>
            <w:tcW w:w="2062" w:type="pct"/>
            <w:shd w:val="clear" w:color="auto" w:fill="auto"/>
            <w:noWrap/>
            <w:vAlign w:val="center"/>
          </w:tcPr>
          <w:p w14:paraId="6B763E78">
            <w:pPr>
              <w:rPr>
                <w:rFonts w:cs="Times New Roman"/>
                <w:kern w:val="0"/>
                <w:sz w:val="20"/>
                <w:szCs w:val="20"/>
              </w:rPr>
            </w:pPr>
            <w:r>
              <w:rPr>
                <w:rFonts w:cs="Times New Roman"/>
                <w:kern w:val="0"/>
                <w:sz w:val="20"/>
                <w:szCs w:val="20"/>
              </w:rPr>
              <w:t>Eastman</w:t>
            </w:r>
          </w:p>
        </w:tc>
        <w:tc>
          <w:tcPr>
            <w:tcW w:w="1730" w:type="pct"/>
            <w:shd w:val="clear" w:color="auto" w:fill="auto"/>
            <w:noWrap/>
            <w:vAlign w:val="center"/>
          </w:tcPr>
          <w:p w14:paraId="324766F9">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78462F27">
            <w:pPr>
              <w:rPr>
                <w:rFonts w:cs="Times New Roman"/>
                <w:kern w:val="0"/>
                <w:sz w:val="20"/>
                <w:szCs w:val="20"/>
              </w:rPr>
            </w:pPr>
            <w:r>
              <w:rPr>
                <w:rFonts w:hint="eastAsia" w:cs="Times New Roman"/>
                <w:kern w:val="0"/>
                <w:sz w:val="20"/>
                <w:szCs w:val="20"/>
              </w:rPr>
              <w:t>XX%</w:t>
            </w:r>
          </w:p>
        </w:tc>
      </w:tr>
      <w:tr w14:paraId="200794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BAC65E3">
            <w:pPr>
              <w:rPr>
                <w:rFonts w:cs="Times New Roman"/>
                <w:kern w:val="0"/>
                <w:sz w:val="20"/>
                <w:szCs w:val="20"/>
              </w:rPr>
            </w:pPr>
            <w:r>
              <w:rPr>
                <w:rFonts w:hint="eastAsia" w:cs="Times New Roman"/>
                <w:kern w:val="0"/>
                <w:sz w:val="20"/>
                <w:szCs w:val="20"/>
              </w:rPr>
              <w:t>10</w:t>
            </w:r>
          </w:p>
        </w:tc>
        <w:tc>
          <w:tcPr>
            <w:tcW w:w="2062" w:type="pct"/>
            <w:shd w:val="clear" w:color="auto" w:fill="auto"/>
            <w:noWrap/>
            <w:vAlign w:val="center"/>
          </w:tcPr>
          <w:p w14:paraId="6FCD7C58">
            <w:pPr>
              <w:rPr>
                <w:rFonts w:cs="Times New Roman"/>
                <w:kern w:val="0"/>
                <w:sz w:val="20"/>
                <w:szCs w:val="20"/>
              </w:rPr>
            </w:pPr>
            <w:r>
              <w:rPr>
                <w:rFonts w:cs="Times New Roman"/>
                <w:kern w:val="0"/>
                <w:sz w:val="20"/>
                <w:szCs w:val="20"/>
              </w:rPr>
              <w:t>Westlake Chemical</w:t>
            </w:r>
          </w:p>
        </w:tc>
        <w:tc>
          <w:tcPr>
            <w:tcW w:w="1730" w:type="pct"/>
            <w:shd w:val="clear" w:color="auto" w:fill="auto"/>
            <w:noWrap/>
            <w:vAlign w:val="center"/>
          </w:tcPr>
          <w:p w14:paraId="392835BA">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56A200DA">
            <w:pPr>
              <w:rPr>
                <w:rFonts w:cs="Times New Roman"/>
                <w:kern w:val="0"/>
                <w:sz w:val="20"/>
                <w:szCs w:val="20"/>
              </w:rPr>
            </w:pPr>
            <w:r>
              <w:rPr>
                <w:rFonts w:hint="eastAsia" w:cs="Times New Roman"/>
                <w:kern w:val="0"/>
                <w:sz w:val="20"/>
                <w:szCs w:val="20"/>
              </w:rPr>
              <w:t>XX%</w:t>
            </w:r>
          </w:p>
        </w:tc>
      </w:tr>
      <w:tr w14:paraId="5AA239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DE040E9">
            <w:pPr>
              <w:rPr>
                <w:rFonts w:cs="Times New Roman"/>
                <w:kern w:val="0"/>
                <w:sz w:val="20"/>
                <w:szCs w:val="20"/>
              </w:rPr>
            </w:pPr>
            <w:r>
              <w:rPr>
                <w:rFonts w:hint="eastAsia" w:cs="Times New Roman"/>
                <w:kern w:val="0"/>
                <w:sz w:val="20"/>
                <w:szCs w:val="20"/>
              </w:rPr>
              <w:t>11</w:t>
            </w:r>
          </w:p>
        </w:tc>
        <w:tc>
          <w:tcPr>
            <w:tcW w:w="2062" w:type="pct"/>
            <w:shd w:val="clear" w:color="auto" w:fill="auto"/>
            <w:noWrap/>
            <w:vAlign w:val="center"/>
          </w:tcPr>
          <w:p w14:paraId="7F271916">
            <w:pPr>
              <w:rPr>
                <w:rFonts w:cs="Times New Roman"/>
                <w:kern w:val="0"/>
                <w:sz w:val="20"/>
                <w:szCs w:val="20"/>
              </w:rPr>
            </w:pPr>
            <w:r>
              <w:rPr>
                <w:rFonts w:cs="Times New Roman"/>
                <w:kern w:val="0"/>
                <w:sz w:val="20"/>
                <w:szCs w:val="20"/>
              </w:rPr>
              <w:t>Kraton</w:t>
            </w:r>
          </w:p>
        </w:tc>
        <w:tc>
          <w:tcPr>
            <w:tcW w:w="1730" w:type="pct"/>
            <w:shd w:val="clear" w:color="auto" w:fill="auto"/>
            <w:noWrap/>
            <w:vAlign w:val="center"/>
          </w:tcPr>
          <w:p w14:paraId="19FA5728">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3EE5E3E">
            <w:pPr>
              <w:rPr>
                <w:rFonts w:cs="Times New Roman"/>
                <w:kern w:val="0"/>
                <w:sz w:val="20"/>
                <w:szCs w:val="20"/>
              </w:rPr>
            </w:pPr>
            <w:r>
              <w:rPr>
                <w:rFonts w:hint="eastAsia" w:cs="Times New Roman"/>
                <w:kern w:val="0"/>
                <w:sz w:val="20"/>
                <w:szCs w:val="20"/>
              </w:rPr>
              <w:t>XX%</w:t>
            </w:r>
          </w:p>
        </w:tc>
      </w:tr>
      <w:tr w14:paraId="0B58D0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C8AA04D">
            <w:pPr>
              <w:rPr>
                <w:rFonts w:cs="Times New Roman"/>
                <w:kern w:val="0"/>
                <w:sz w:val="20"/>
                <w:szCs w:val="20"/>
              </w:rPr>
            </w:pPr>
            <w:r>
              <w:rPr>
                <w:rFonts w:hint="eastAsia" w:cs="Times New Roman"/>
                <w:kern w:val="0"/>
                <w:sz w:val="20"/>
                <w:szCs w:val="20"/>
              </w:rPr>
              <w:t>12</w:t>
            </w:r>
          </w:p>
        </w:tc>
        <w:tc>
          <w:tcPr>
            <w:tcW w:w="2062" w:type="pct"/>
            <w:shd w:val="clear" w:color="auto" w:fill="auto"/>
            <w:noWrap/>
            <w:vAlign w:val="center"/>
          </w:tcPr>
          <w:p w14:paraId="0D345B47">
            <w:pPr>
              <w:rPr>
                <w:rFonts w:cs="Times New Roman"/>
                <w:kern w:val="0"/>
                <w:sz w:val="20"/>
                <w:szCs w:val="20"/>
              </w:rPr>
            </w:pPr>
            <w:r>
              <w:rPr>
                <w:rFonts w:cs="Times New Roman"/>
                <w:kern w:val="0"/>
                <w:sz w:val="20"/>
                <w:szCs w:val="20"/>
              </w:rPr>
              <w:t>广州鹿山新材料</w:t>
            </w:r>
          </w:p>
        </w:tc>
        <w:tc>
          <w:tcPr>
            <w:tcW w:w="1730" w:type="pct"/>
            <w:shd w:val="clear" w:color="auto" w:fill="auto"/>
            <w:noWrap/>
            <w:vAlign w:val="center"/>
          </w:tcPr>
          <w:p w14:paraId="2C9E7A33">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56C2D456">
            <w:pPr>
              <w:rPr>
                <w:rFonts w:cs="Times New Roman"/>
                <w:kern w:val="0"/>
                <w:sz w:val="20"/>
                <w:szCs w:val="20"/>
              </w:rPr>
            </w:pPr>
            <w:r>
              <w:rPr>
                <w:rFonts w:hint="eastAsia" w:cs="Times New Roman"/>
                <w:kern w:val="0"/>
                <w:sz w:val="20"/>
                <w:szCs w:val="20"/>
              </w:rPr>
              <w:t>XX%</w:t>
            </w:r>
          </w:p>
        </w:tc>
      </w:tr>
      <w:tr w14:paraId="124789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95578E2">
            <w:pPr>
              <w:rPr>
                <w:rFonts w:cs="Times New Roman"/>
                <w:kern w:val="0"/>
                <w:sz w:val="20"/>
                <w:szCs w:val="20"/>
              </w:rPr>
            </w:pPr>
            <w:r>
              <w:rPr>
                <w:rFonts w:hint="eastAsia" w:cs="Times New Roman"/>
                <w:kern w:val="0"/>
                <w:sz w:val="20"/>
                <w:szCs w:val="20"/>
              </w:rPr>
              <w:t>13</w:t>
            </w:r>
          </w:p>
        </w:tc>
        <w:tc>
          <w:tcPr>
            <w:tcW w:w="2062" w:type="pct"/>
            <w:shd w:val="clear" w:color="auto" w:fill="auto"/>
            <w:noWrap/>
            <w:vAlign w:val="center"/>
          </w:tcPr>
          <w:p w14:paraId="0F0B5830">
            <w:pPr>
              <w:rPr>
                <w:rFonts w:cs="Times New Roman"/>
                <w:kern w:val="0"/>
                <w:sz w:val="20"/>
                <w:szCs w:val="20"/>
              </w:rPr>
            </w:pPr>
            <w:r>
              <w:rPr>
                <w:rFonts w:cs="Times New Roman"/>
                <w:kern w:val="0"/>
                <w:sz w:val="20"/>
                <w:szCs w:val="20"/>
              </w:rPr>
              <w:t>SI Group</w:t>
            </w:r>
          </w:p>
        </w:tc>
        <w:tc>
          <w:tcPr>
            <w:tcW w:w="1730" w:type="pct"/>
            <w:shd w:val="clear" w:color="auto" w:fill="auto"/>
            <w:noWrap/>
            <w:vAlign w:val="center"/>
          </w:tcPr>
          <w:p w14:paraId="4142D3FF">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BCBBE12">
            <w:pPr>
              <w:rPr>
                <w:rFonts w:cs="Times New Roman"/>
                <w:kern w:val="0"/>
                <w:sz w:val="20"/>
                <w:szCs w:val="20"/>
              </w:rPr>
            </w:pPr>
            <w:r>
              <w:rPr>
                <w:rFonts w:hint="eastAsia" w:cs="Times New Roman"/>
                <w:kern w:val="0"/>
                <w:sz w:val="20"/>
                <w:szCs w:val="20"/>
              </w:rPr>
              <w:t>XX%</w:t>
            </w:r>
          </w:p>
        </w:tc>
      </w:tr>
      <w:tr w14:paraId="614F20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D77140A">
            <w:pPr>
              <w:rPr>
                <w:rFonts w:cs="Times New Roman"/>
                <w:kern w:val="0"/>
                <w:sz w:val="20"/>
                <w:szCs w:val="20"/>
              </w:rPr>
            </w:pPr>
            <w:r>
              <w:rPr>
                <w:rFonts w:hint="eastAsia" w:cs="Times New Roman"/>
                <w:kern w:val="0"/>
                <w:sz w:val="20"/>
                <w:szCs w:val="20"/>
              </w:rPr>
              <w:t>14</w:t>
            </w:r>
          </w:p>
        </w:tc>
        <w:tc>
          <w:tcPr>
            <w:tcW w:w="2062" w:type="pct"/>
            <w:shd w:val="clear" w:color="auto" w:fill="auto"/>
            <w:noWrap/>
            <w:vAlign w:val="center"/>
          </w:tcPr>
          <w:p w14:paraId="3C48B2D4">
            <w:pPr>
              <w:rPr>
                <w:rFonts w:cs="Times New Roman"/>
                <w:kern w:val="0"/>
                <w:sz w:val="20"/>
                <w:szCs w:val="20"/>
              </w:rPr>
            </w:pPr>
            <w:r>
              <w:rPr>
                <w:rFonts w:cs="Times New Roman"/>
                <w:kern w:val="0"/>
                <w:sz w:val="20"/>
                <w:szCs w:val="20"/>
              </w:rPr>
              <w:t>Honeywell</w:t>
            </w:r>
          </w:p>
        </w:tc>
        <w:tc>
          <w:tcPr>
            <w:tcW w:w="1730" w:type="pct"/>
            <w:shd w:val="clear" w:color="auto" w:fill="auto"/>
            <w:noWrap/>
            <w:vAlign w:val="center"/>
          </w:tcPr>
          <w:p w14:paraId="4C0137C5">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5C568B7">
            <w:pPr>
              <w:rPr>
                <w:rFonts w:cs="Times New Roman"/>
                <w:kern w:val="0"/>
                <w:sz w:val="20"/>
                <w:szCs w:val="20"/>
              </w:rPr>
            </w:pPr>
            <w:r>
              <w:rPr>
                <w:rFonts w:hint="eastAsia" w:cs="Times New Roman"/>
                <w:kern w:val="0"/>
                <w:sz w:val="20"/>
                <w:szCs w:val="20"/>
              </w:rPr>
              <w:t>XX%</w:t>
            </w:r>
          </w:p>
        </w:tc>
      </w:tr>
      <w:tr w14:paraId="2210B9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3A851A6">
            <w:pPr>
              <w:rPr>
                <w:rFonts w:cs="Times New Roman"/>
                <w:kern w:val="0"/>
                <w:sz w:val="20"/>
                <w:szCs w:val="20"/>
              </w:rPr>
            </w:pPr>
            <w:r>
              <w:rPr>
                <w:rFonts w:hint="eastAsia" w:cs="Times New Roman"/>
                <w:kern w:val="0"/>
                <w:sz w:val="20"/>
                <w:szCs w:val="20"/>
              </w:rPr>
              <w:t>15</w:t>
            </w:r>
          </w:p>
        </w:tc>
        <w:tc>
          <w:tcPr>
            <w:tcW w:w="2062" w:type="pct"/>
            <w:shd w:val="clear" w:color="auto" w:fill="auto"/>
            <w:noWrap/>
            <w:vAlign w:val="center"/>
          </w:tcPr>
          <w:p w14:paraId="5B51165C">
            <w:pPr>
              <w:rPr>
                <w:rFonts w:cs="Times New Roman"/>
                <w:kern w:val="0"/>
                <w:sz w:val="20"/>
                <w:szCs w:val="20"/>
              </w:rPr>
            </w:pPr>
            <w:r>
              <w:rPr>
                <w:rFonts w:cs="Times New Roman"/>
                <w:kern w:val="0"/>
                <w:sz w:val="20"/>
                <w:szCs w:val="20"/>
              </w:rPr>
              <w:t>Brüggemann</w:t>
            </w:r>
          </w:p>
        </w:tc>
        <w:tc>
          <w:tcPr>
            <w:tcW w:w="1730" w:type="pct"/>
            <w:shd w:val="clear" w:color="auto" w:fill="auto"/>
            <w:noWrap/>
            <w:vAlign w:val="center"/>
          </w:tcPr>
          <w:p w14:paraId="50D3A515">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270F26A">
            <w:pPr>
              <w:rPr>
                <w:rFonts w:cs="Times New Roman"/>
                <w:kern w:val="0"/>
                <w:sz w:val="20"/>
                <w:szCs w:val="20"/>
              </w:rPr>
            </w:pPr>
            <w:r>
              <w:rPr>
                <w:rFonts w:hint="eastAsia" w:cs="Times New Roman"/>
                <w:kern w:val="0"/>
                <w:sz w:val="20"/>
                <w:szCs w:val="20"/>
              </w:rPr>
              <w:t>XX%</w:t>
            </w:r>
          </w:p>
        </w:tc>
      </w:tr>
      <w:tr w14:paraId="773C5B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6B8B43F">
            <w:pPr>
              <w:rPr>
                <w:rFonts w:cs="Times New Roman"/>
                <w:kern w:val="0"/>
                <w:sz w:val="20"/>
                <w:szCs w:val="20"/>
              </w:rPr>
            </w:pPr>
            <w:r>
              <w:rPr>
                <w:rFonts w:hint="eastAsia" w:cs="Times New Roman"/>
                <w:kern w:val="0"/>
                <w:sz w:val="20"/>
                <w:szCs w:val="20"/>
              </w:rPr>
              <w:t>16</w:t>
            </w:r>
          </w:p>
        </w:tc>
        <w:tc>
          <w:tcPr>
            <w:tcW w:w="2062" w:type="pct"/>
            <w:shd w:val="clear" w:color="auto" w:fill="auto"/>
            <w:noWrap/>
            <w:vAlign w:val="center"/>
          </w:tcPr>
          <w:p w14:paraId="26E7D338">
            <w:pPr>
              <w:rPr>
                <w:rFonts w:cs="Times New Roman"/>
                <w:kern w:val="0"/>
                <w:sz w:val="20"/>
                <w:szCs w:val="20"/>
              </w:rPr>
            </w:pPr>
            <w:r>
              <w:rPr>
                <w:rFonts w:cs="Times New Roman"/>
                <w:kern w:val="0"/>
                <w:sz w:val="20"/>
                <w:szCs w:val="20"/>
              </w:rPr>
              <w:t>BYK (AddComp)</w:t>
            </w:r>
          </w:p>
        </w:tc>
        <w:tc>
          <w:tcPr>
            <w:tcW w:w="1730" w:type="pct"/>
            <w:shd w:val="clear" w:color="auto" w:fill="auto"/>
            <w:noWrap/>
            <w:vAlign w:val="center"/>
          </w:tcPr>
          <w:p w14:paraId="269EC86A">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47B3F69">
            <w:pPr>
              <w:rPr>
                <w:rFonts w:cs="Times New Roman"/>
                <w:kern w:val="0"/>
                <w:sz w:val="20"/>
                <w:szCs w:val="20"/>
              </w:rPr>
            </w:pPr>
            <w:r>
              <w:rPr>
                <w:rFonts w:hint="eastAsia" w:cs="Times New Roman"/>
                <w:kern w:val="0"/>
                <w:sz w:val="20"/>
                <w:szCs w:val="20"/>
              </w:rPr>
              <w:t>XX%</w:t>
            </w:r>
          </w:p>
        </w:tc>
      </w:tr>
      <w:tr w14:paraId="14AF18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1991FA7">
            <w:pPr>
              <w:rPr>
                <w:rFonts w:cs="Times New Roman"/>
                <w:kern w:val="0"/>
                <w:sz w:val="20"/>
                <w:szCs w:val="20"/>
              </w:rPr>
            </w:pPr>
            <w:r>
              <w:rPr>
                <w:rFonts w:hint="eastAsia" w:cs="Times New Roman"/>
                <w:kern w:val="0"/>
                <w:sz w:val="20"/>
                <w:szCs w:val="20"/>
              </w:rPr>
              <w:t>17</w:t>
            </w:r>
          </w:p>
        </w:tc>
        <w:tc>
          <w:tcPr>
            <w:tcW w:w="2062" w:type="pct"/>
            <w:shd w:val="clear" w:color="auto" w:fill="auto"/>
            <w:noWrap/>
            <w:vAlign w:val="center"/>
          </w:tcPr>
          <w:p w14:paraId="4A604560">
            <w:pPr>
              <w:rPr>
                <w:rFonts w:cs="Times New Roman"/>
                <w:kern w:val="0"/>
                <w:sz w:val="20"/>
                <w:szCs w:val="20"/>
              </w:rPr>
            </w:pPr>
            <w:r>
              <w:rPr>
                <w:rFonts w:cs="Times New Roman"/>
                <w:kern w:val="0"/>
                <w:sz w:val="20"/>
                <w:szCs w:val="20"/>
              </w:rPr>
              <w:t>沈阳科通塑胶</w:t>
            </w:r>
          </w:p>
        </w:tc>
        <w:tc>
          <w:tcPr>
            <w:tcW w:w="1730" w:type="pct"/>
            <w:shd w:val="clear" w:color="auto" w:fill="auto"/>
            <w:noWrap/>
            <w:vAlign w:val="center"/>
          </w:tcPr>
          <w:p w14:paraId="6A524971">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71D85E85">
            <w:pPr>
              <w:rPr>
                <w:rFonts w:cs="Times New Roman"/>
                <w:kern w:val="0"/>
                <w:sz w:val="20"/>
                <w:szCs w:val="20"/>
              </w:rPr>
            </w:pPr>
            <w:r>
              <w:rPr>
                <w:rFonts w:hint="eastAsia" w:cs="Times New Roman"/>
                <w:kern w:val="0"/>
                <w:sz w:val="20"/>
                <w:szCs w:val="20"/>
              </w:rPr>
              <w:t>XX%</w:t>
            </w:r>
          </w:p>
        </w:tc>
      </w:tr>
      <w:tr w14:paraId="6CAE85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C56DC9F">
            <w:pPr>
              <w:rPr>
                <w:rFonts w:cs="Times New Roman"/>
                <w:kern w:val="0"/>
                <w:sz w:val="20"/>
                <w:szCs w:val="20"/>
              </w:rPr>
            </w:pPr>
            <w:r>
              <w:rPr>
                <w:rFonts w:hint="eastAsia" w:cs="Times New Roman"/>
                <w:kern w:val="0"/>
                <w:sz w:val="20"/>
                <w:szCs w:val="20"/>
              </w:rPr>
              <w:t>18</w:t>
            </w:r>
          </w:p>
        </w:tc>
        <w:tc>
          <w:tcPr>
            <w:tcW w:w="2062" w:type="pct"/>
            <w:shd w:val="clear" w:color="auto" w:fill="auto"/>
            <w:noWrap/>
            <w:vAlign w:val="center"/>
          </w:tcPr>
          <w:p w14:paraId="4B5A6E11">
            <w:pPr>
              <w:rPr>
                <w:rFonts w:cs="Times New Roman"/>
                <w:kern w:val="0"/>
                <w:sz w:val="20"/>
                <w:szCs w:val="20"/>
              </w:rPr>
            </w:pPr>
            <w:r>
              <w:rPr>
                <w:rFonts w:cs="Times New Roman"/>
                <w:kern w:val="0"/>
                <w:sz w:val="20"/>
                <w:szCs w:val="20"/>
              </w:rPr>
              <w:t>佳易容</w:t>
            </w:r>
          </w:p>
        </w:tc>
        <w:tc>
          <w:tcPr>
            <w:tcW w:w="1730" w:type="pct"/>
            <w:shd w:val="clear" w:color="auto" w:fill="auto"/>
            <w:noWrap/>
            <w:vAlign w:val="center"/>
          </w:tcPr>
          <w:p w14:paraId="673D65C1">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9758650">
            <w:pPr>
              <w:rPr>
                <w:rFonts w:cs="Times New Roman"/>
                <w:kern w:val="0"/>
                <w:sz w:val="20"/>
                <w:szCs w:val="20"/>
              </w:rPr>
            </w:pPr>
            <w:r>
              <w:rPr>
                <w:rFonts w:hint="eastAsia" w:cs="Times New Roman"/>
                <w:kern w:val="0"/>
                <w:sz w:val="20"/>
                <w:szCs w:val="20"/>
              </w:rPr>
              <w:t>XX%</w:t>
            </w:r>
          </w:p>
        </w:tc>
      </w:tr>
      <w:tr w14:paraId="7A32D0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E4FE209">
            <w:pPr>
              <w:rPr>
                <w:rFonts w:cs="Times New Roman"/>
                <w:kern w:val="0"/>
                <w:sz w:val="20"/>
                <w:szCs w:val="20"/>
              </w:rPr>
            </w:pPr>
            <w:r>
              <w:rPr>
                <w:rFonts w:hint="eastAsia" w:cs="Times New Roman"/>
                <w:kern w:val="0"/>
                <w:sz w:val="20"/>
                <w:szCs w:val="20"/>
              </w:rPr>
              <w:t>19</w:t>
            </w:r>
          </w:p>
        </w:tc>
        <w:tc>
          <w:tcPr>
            <w:tcW w:w="2062" w:type="pct"/>
            <w:shd w:val="clear" w:color="auto" w:fill="auto"/>
            <w:noWrap/>
            <w:vAlign w:val="center"/>
          </w:tcPr>
          <w:p w14:paraId="599F6815">
            <w:pPr>
              <w:rPr>
                <w:rFonts w:cs="Times New Roman"/>
                <w:kern w:val="0"/>
                <w:sz w:val="20"/>
                <w:szCs w:val="20"/>
              </w:rPr>
            </w:pPr>
            <w:r>
              <w:rPr>
                <w:rFonts w:cs="Times New Roman"/>
                <w:kern w:val="0"/>
                <w:sz w:val="20"/>
                <w:szCs w:val="20"/>
              </w:rPr>
              <w:t>SACO AEI Polymers</w:t>
            </w:r>
          </w:p>
        </w:tc>
        <w:tc>
          <w:tcPr>
            <w:tcW w:w="1730" w:type="pct"/>
            <w:shd w:val="clear" w:color="auto" w:fill="auto"/>
            <w:noWrap/>
            <w:vAlign w:val="center"/>
          </w:tcPr>
          <w:p w14:paraId="5368CE5C">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76C18C5D">
            <w:pPr>
              <w:rPr>
                <w:rFonts w:cs="Times New Roman"/>
                <w:kern w:val="0"/>
                <w:sz w:val="20"/>
                <w:szCs w:val="20"/>
              </w:rPr>
            </w:pPr>
            <w:r>
              <w:rPr>
                <w:rFonts w:hint="eastAsia" w:cs="Times New Roman"/>
                <w:kern w:val="0"/>
                <w:sz w:val="20"/>
                <w:szCs w:val="20"/>
              </w:rPr>
              <w:t>XX%</w:t>
            </w:r>
          </w:p>
        </w:tc>
      </w:tr>
      <w:tr w14:paraId="7EA5DE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A63B3AD">
            <w:pPr>
              <w:rPr>
                <w:rFonts w:cs="Times New Roman"/>
                <w:kern w:val="0"/>
                <w:sz w:val="20"/>
                <w:szCs w:val="20"/>
              </w:rPr>
            </w:pPr>
            <w:r>
              <w:rPr>
                <w:rFonts w:hint="eastAsia" w:cs="Times New Roman"/>
                <w:kern w:val="0"/>
                <w:sz w:val="20"/>
                <w:szCs w:val="20"/>
              </w:rPr>
              <w:t>20</w:t>
            </w:r>
          </w:p>
        </w:tc>
        <w:tc>
          <w:tcPr>
            <w:tcW w:w="2062" w:type="pct"/>
            <w:shd w:val="clear" w:color="auto" w:fill="auto"/>
            <w:noWrap/>
            <w:vAlign w:val="center"/>
          </w:tcPr>
          <w:p w14:paraId="2DF0B590">
            <w:pPr>
              <w:rPr>
                <w:rFonts w:cs="Times New Roman"/>
                <w:kern w:val="0"/>
                <w:sz w:val="20"/>
                <w:szCs w:val="20"/>
              </w:rPr>
            </w:pPr>
            <w:r>
              <w:rPr>
                <w:rFonts w:cs="Times New Roman"/>
                <w:kern w:val="0"/>
                <w:sz w:val="20"/>
                <w:szCs w:val="20"/>
              </w:rPr>
              <w:t>盛聚塑料</w:t>
            </w:r>
          </w:p>
        </w:tc>
        <w:tc>
          <w:tcPr>
            <w:tcW w:w="1730" w:type="pct"/>
            <w:shd w:val="clear" w:color="auto" w:fill="auto"/>
            <w:noWrap/>
            <w:vAlign w:val="center"/>
          </w:tcPr>
          <w:p w14:paraId="06721442">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17FCB44">
            <w:pPr>
              <w:rPr>
                <w:rFonts w:cs="Times New Roman"/>
                <w:kern w:val="0"/>
                <w:sz w:val="20"/>
                <w:szCs w:val="20"/>
              </w:rPr>
            </w:pPr>
            <w:r>
              <w:rPr>
                <w:rFonts w:hint="eastAsia" w:cs="Times New Roman"/>
                <w:kern w:val="0"/>
                <w:sz w:val="20"/>
                <w:szCs w:val="20"/>
              </w:rPr>
              <w:t>XX%</w:t>
            </w:r>
          </w:p>
        </w:tc>
      </w:tr>
      <w:tr w14:paraId="30ABE5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339" w:type="pct"/>
            <w:shd w:val="clear" w:color="auto" w:fill="auto"/>
            <w:vAlign w:val="center"/>
          </w:tcPr>
          <w:p w14:paraId="3C5F2692">
            <w:pPr>
              <w:rPr>
                <w:rFonts w:cs="Times New Roman"/>
                <w:kern w:val="0"/>
                <w:sz w:val="20"/>
                <w:szCs w:val="20"/>
              </w:rPr>
            </w:pPr>
            <w:r>
              <w:rPr>
                <w:rFonts w:hint="eastAsia" w:cs="Times New Roman"/>
                <w:kern w:val="0"/>
                <w:sz w:val="20"/>
                <w:szCs w:val="20"/>
              </w:rPr>
              <w:t>2</w:t>
            </w:r>
            <w:r>
              <w:rPr>
                <w:rFonts w:cs="Times New Roman"/>
                <w:kern w:val="0"/>
                <w:sz w:val="20"/>
                <w:szCs w:val="20"/>
              </w:rPr>
              <w:t>1</w:t>
            </w:r>
          </w:p>
        </w:tc>
        <w:tc>
          <w:tcPr>
            <w:tcW w:w="2062" w:type="pct"/>
            <w:shd w:val="clear" w:color="auto" w:fill="auto"/>
            <w:noWrap/>
            <w:vAlign w:val="center"/>
          </w:tcPr>
          <w:p w14:paraId="29577925">
            <w:pPr>
              <w:rPr>
                <w:rFonts w:cs="Times New Roman"/>
                <w:kern w:val="0"/>
                <w:sz w:val="20"/>
                <w:szCs w:val="20"/>
              </w:rPr>
            </w:pPr>
            <w:r>
              <w:rPr>
                <w:rFonts w:cs="Times New Roman"/>
                <w:kern w:val="0"/>
                <w:sz w:val="20"/>
                <w:szCs w:val="20"/>
              </w:rPr>
              <w:t>Pluss Polymers</w:t>
            </w:r>
          </w:p>
        </w:tc>
        <w:tc>
          <w:tcPr>
            <w:tcW w:w="1730" w:type="pct"/>
            <w:shd w:val="clear" w:color="auto" w:fill="auto"/>
            <w:noWrap/>
            <w:vAlign w:val="center"/>
          </w:tcPr>
          <w:p w14:paraId="1BCF4C92">
            <w:pPr>
              <w:rPr>
                <w:rFonts w:cs="Times New Roman"/>
                <w:kern w:val="0"/>
                <w:sz w:val="20"/>
                <w:szCs w:val="20"/>
              </w:rPr>
            </w:pPr>
          </w:p>
        </w:tc>
        <w:tc>
          <w:tcPr>
            <w:tcW w:w="869" w:type="pct"/>
            <w:shd w:val="clear" w:color="auto" w:fill="auto"/>
            <w:noWrap/>
            <w:vAlign w:val="center"/>
          </w:tcPr>
          <w:p w14:paraId="7AB9457E">
            <w:pPr>
              <w:rPr>
                <w:rFonts w:cs="Times New Roman"/>
                <w:kern w:val="0"/>
                <w:sz w:val="20"/>
                <w:szCs w:val="20"/>
              </w:rPr>
            </w:pPr>
          </w:p>
        </w:tc>
      </w:tr>
      <w:tr w14:paraId="2FDBDF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D8CEA0D">
            <w:pPr>
              <w:rPr>
                <w:rFonts w:cs="Times New Roman"/>
                <w:kern w:val="0"/>
                <w:sz w:val="20"/>
                <w:szCs w:val="20"/>
              </w:rPr>
            </w:pPr>
          </w:p>
        </w:tc>
        <w:tc>
          <w:tcPr>
            <w:tcW w:w="2062" w:type="pct"/>
            <w:shd w:val="clear" w:color="auto" w:fill="auto"/>
            <w:noWrap/>
            <w:vAlign w:val="center"/>
          </w:tcPr>
          <w:p w14:paraId="31FBC6B2">
            <w:pPr>
              <w:rPr>
                <w:rFonts w:cs="Times New Roman"/>
                <w:kern w:val="0"/>
                <w:sz w:val="20"/>
                <w:szCs w:val="20"/>
              </w:rPr>
            </w:pPr>
            <w:r>
              <w:rPr>
                <w:rFonts w:hint="eastAsia" w:cs="Times New Roman"/>
                <w:kern w:val="0"/>
                <w:sz w:val="20"/>
                <w:szCs w:val="20"/>
              </w:rPr>
              <w:t>其他厂商</w:t>
            </w:r>
          </w:p>
        </w:tc>
        <w:tc>
          <w:tcPr>
            <w:tcW w:w="1730" w:type="pct"/>
            <w:shd w:val="clear" w:color="auto" w:fill="auto"/>
            <w:noWrap/>
            <w:vAlign w:val="center"/>
          </w:tcPr>
          <w:p w14:paraId="23026991">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E989D6B">
            <w:pPr>
              <w:rPr>
                <w:rFonts w:cs="Times New Roman"/>
                <w:kern w:val="0"/>
                <w:sz w:val="20"/>
                <w:szCs w:val="20"/>
              </w:rPr>
            </w:pPr>
            <w:r>
              <w:rPr>
                <w:rFonts w:hint="eastAsia" w:cs="Times New Roman"/>
                <w:kern w:val="0"/>
                <w:sz w:val="20"/>
                <w:szCs w:val="20"/>
              </w:rPr>
              <w:t>XX%</w:t>
            </w:r>
          </w:p>
        </w:tc>
      </w:tr>
      <w:tr w14:paraId="15A6EC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10B8C85">
            <w:pPr>
              <w:rPr>
                <w:rFonts w:cs="Times New Roman"/>
                <w:kern w:val="0"/>
                <w:sz w:val="20"/>
                <w:szCs w:val="20"/>
              </w:rPr>
            </w:pPr>
          </w:p>
        </w:tc>
        <w:tc>
          <w:tcPr>
            <w:tcW w:w="2062" w:type="pct"/>
            <w:shd w:val="clear" w:color="auto" w:fill="auto"/>
            <w:noWrap/>
            <w:vAlign w:val="center"/>
          </w:tcPr>
          <w:p w14:paraId="531A7F24">
            <w:pPr>
              <w:rPr>
                <w:rFonts w:cs="Times New Roman"/>
                <w:kern w:val="0"/>
                <w:sz w:val="20"/>
                <w:szCs w:val="20"/>
              </w:rPr>
            </w:pPr>
            <w:r>
              <w:rPr>
                <w:rFonts w:hint="eastAsia" w:cs="Times New Roman"/>
                <w:kern w:val="0"/>
                <w:sz w:val="20"/>
                <w:szCs w:val="20"/>
              </w:rPr>
              <w:t>合计</w:t>
            </w:r>
          </w:p>
        </w:tc>
        <w:tc>
          <w:tcPr>
            <w:tcW w:w="1730" w:type="pct"/>
            <w:shd w:val="clear" w:color="auto" w:fill="auto"/>
            <w:noWrap/>
            <w:vAlign w:val="center"/>
          </w:tcPr>
          <w:p w14:paraId="3A8C6417">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6E8A24B">
            <w:pPr>
              <w:rPr>
                <w:rFonts w:cs="Times New Roman"/>
                <w:kern w:val="0"/>
                <w:sz w:val="20"/>
                <w:szCs w:val="20"/>
              </w:rPr>
            </w:pPr>
            <w:r>
              <w:rPr>
                <w:rFonts w:hint="eastAsia" w:cs="Times New Roman"/>
                <w:kern w:val="0"/>
                <w:sz w:val="20"/>
                <w:szCs w:val="20"/>
              </w:rPr>
              <w:t>XX%</w:t>
            </w:r>
          </w:p>
        </w:tc>
      </w:tr>
    </w:tbl>
    <w:p w14:paraId="3FC0D31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636E3241">
      <w:pPr>
        <w:pStyle w:val="3"/>
        <w:rPr>
          <w:color w:val="0D0D0D" w:themeColor="text1" w:themeTint="F2"/>
          <w14:textFill>
            <w14:solidFill>
              <w14:schemeClr w14:val="tx1">
                <w14:lumMod w14:val="95000"/>
                <w14:lumOff w14:val="5000"/>
              </w14:schemeClr>
            </w14:solidFill>
          </w14:textFill>
        </w:rPr>
      </w:pPr>
      <w:bookmarkStart w:id="229" w:name="_Toc153731664"/>
      <w:r>
        <w:rPr>
          <w:rFonts w:hint="eastAsia"/>
          <w:color w:val="0D0D0D" w:themeColor="text1" w:themeTint="F2"/>
          <w14:textFill>
            <w14:solidFill>
              <w14:schemeClr w14:val="tx1">
                <w14:lumMod w14:val="95000"/>
                <w14:lumOff w14:val="5000"/>
              </w14:schemeClr>
            </w14:solidFill>
          </w14:textFill>
        </w:rPr>
        <w:t>中国市场主要厂商</w:t>
      </w:r>
      <w:r>
        <w:rPr>
          <w:color w:val="0D0D0D" w:themeColor="text1" w:themeTint="F2"/>
          <w14:textFill>
            <w14:solidFill>
              <w14:schemeClr w14:val="tx1">
                <w14:lumMod w14:val="95000"/>
                <w14:lumOff w14:val="5000"/>
              </w14:schemeClr>
            </w14:solidFill>
          </w14:textFill>
        </w:rPr>
        <w:t>马来酸酐接枝聚合物</w:t>
      </w:r>
      <w:r>
        <w:rPr>
          <w:rFonts w:hint="eastAsia"/>
          <w:color w:val="0D0D0D" w:themeColor="text1" w:themeTint="F2"/>
          <w14:textFill>
            <w14:solidFill>
              <w14:schemeClr w14:val="tx1">
                <w14:lumMod w14:val="95000"/>
                <w14:lumOff w14:val="5000"/>
              </w14:schemeClr>
            </w14:solidFill>
          </w14:textFill>
        </w:rPr>
        <w:t>销量（2019-2024）</w:t>
      </w:r>
      <w:bookmarkEnd w:id="229"/>
    </w:p>
    <w:p w14:paraId="158AC3DA">
      <w:pPr>
        <w:pStyle w:val="4"/>
        <w:rPr>
          <w:color w:val="0D0D0D" w:themeColor="text1" w:themeTint="F2"/>
          <w14:textFill>
            <w14:solidFill>
              <w14:schemeClr w14:val="tx1">
                <w14:lumMod w14:val="95000"/>
                <w14:lumOff w14:val="5000"/>
              </w14:schemeClr>
            </w14:solidFill>
          </w14:textFill>
        </w:rPr>
      </w:pPr>
      <w:bookmarkStart w:id="230" w:name="_Toc153731665"/>
      <w:r>
        <w:rPr>
          <w:rFonts w:hint="eastAsia"/>
          <w:color w:val="0D0D0D" w:themeColor="text1" w:themeTint="F2"/>
          <w14:textFill>
            <w14:solidFill>
              <w14:schemeClr w14:val="tx1">
                <w14:lumMod w14:val="95000"/>
                <w14:lumOff w14:val="5000"/>
              </w14:schemeClr>
            </w14:solidFill>
          </w14:textFill>
        </w:rPr>
        <w:t>中国市场主要厂商</w:t>
      </w:r>
      <w:r>
        <w:rPr>
          <w:color w:val="0D0D0D" w:themeColor="text1" w:themeTint="F2"/>
          <w14:textFill>
            <w14:solidFill>
              <w14:schemeClr w14:val="tx1">
                <w14:lumMod w14:val="95000"/>
                <w14:lumOff w14:val="5000"/>
              </w14:schemeClr>
            </w14:solidFill>
          </w14:textFill>
        </w:rPr>
        <w:t>马来酸酐接枝聚合物</w:t>
      </w:r>
      <w:r>
        <w:rPr>
          <w:rFonts w:hint="eastAsia"/>
          <w:color w:val="0D0D0D" w:themeColor="text1" w:themeTint="F2"/>
          <w14:textFill>
            <w14:solidFill>
              <w14:schemeClr w14:val="tx1">
                <w14:lumMod w14:val="95000"/>
                <w14:lumOff w14:val="5000"/>
              </w14:schemeClr>
            </w14:solidFill>
          </w14:textFill>
        </w:rPr>
        <w:t>销量（2019-2024）</w:t>
      </w:r>
      <w:bookmarkEnd w:id="230"/>
    </w:p>
    <w:p w14:paraId="07884CAE">
      <w:pPr>
        <w:pStyle w:val="151"/>
        <w:ind w:left="252" w:right="-105"/>
        <w:rPr>
          <w:lang w:eastAsia="zh-CN"/>
        </w:rPr>
      </w:pPr>
      <w:bookmarkStart w:id="231" w:name="_Toc153731370"/>
      <w:r>
        <w:rPr>
          <w:rFonts w:hint="eastAsia"/>
          <w:lang w:eastAsia="zh-CN"/>
        </w:rPr>
        <w:t>中国市场主要厂商</w:t>
      </w:r>
      <w:r>
        <w:rPr>
          <w:lang w:eastAsia="zh-CN"/>
        </w:rPr>
        <w:t>马来酸酐接枝聚合物</w:t>
      </w:r>
      <w:r>
        <w:rPr>
          <w:rFonts w:hint="eastAsia"/>
          <w:lang w:eastAsia="zh-CN"/>
        </w:rPr>
        <w:t>销量（2019-2024）&amp;（</w:t>
      </w:r>
      <w:r>
        <w:rPr>
          <w:lang w:eastAsia="zh-CN"/>
        </w:rPr>
        <w:t>千吨</w:t>
      </w:r>
      <w:r>
        <w:rPr>
          <w:rFonts w:hint="eastAsia"/>
          <w:lang w:eastAsia="zh-CN"/>
        </w:rPr>
        <w:t>）</w:t>
      </w:r>
      <w:bookmarkEnd w:id="231"/>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60"/>
        <w:gridCol w:w="1224"/>
        <w:gridCol w:w="1224"/>
        <w:gridCol w:w="1220"/>
        <w:gridCol w:w="1220"/>
        <w:gridCol w:w="1212"/>
        <w:gridCol w:w="1206"/>
      </w:tblGrid>
      <w:tr w14:paraId="52D210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solid" w:color="000080" w:fill="FFFFFF"/>
            <w:noWrap/>
            <w:vAlign w:val="center"/>
          </w:tcPr>
          <w:p w14:paraId="12F25175">
            <w:pPr>
              <w:pStyle w:val="175"/>
              <w:widowControl w:val="0"/>
              <w:jc w:val="both"/>
              <w:rPr>
                <w:rFonts w:cs="Times New Roman"/>
                <w:b/>
                <w:bCs/>
                <w:color w:val="FFFFFF"/>
                <w:sz w:val="20"/>
              </w:rPr>
            </w:pPr>
            <w:r>
              <w:rPr>
                <w:rFonts w:hint="eastAsia" w:cs="Times New Roman"/>
                <w:b/>
                <w:bCs/>
                <w:color w:val="FFFFFF"/>
                <w:sz w:val="20"/>
              </w:rPr>
              <w:t>公司名称</w:t>
            </w:r>
          </w:p>
        </w:tc>
        <w:tc>
          <w:tcPr>
            <w:tcW w:w="614" w:type="pct"/>
            <w:shd w:val="solid" w:color="000080" w:fill="FFFFFF"/>
            <w:vAlign w:val="center"/>
          </w:tcPr>
          <w:p w14:paraId="752BA95A">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019</w:t>
            </w:r>
          </w:p>
        </w:tc>
        <w:tc>
          <w:tcPr>
            <w:tcW w:w="614" w:type="pct"/>
            <w:shd w:val="solid" w:color="000080" w:fill="FFFFFF"/>
            <w:vAlign w:val="center"/>
          </w:tcPr>
          <w:p w14:paraId="270CD636">
            <w:pPr>
              <w:pStyle w:val="175"/>
              <w:widowControl w:val="0"/>
              <w:jc w:val="center"/>
              <w:rPr>
                <w:rFonts w:cs="Times New Roman"/>
                <w:b/>
                <w:bCs/>
                <w:color w:val="FFFFFF"/>
                <w:sz w:val="20"/>
              </w:rPr>
            </w:pPr>
            <w:r>
              <w:rPr>
                <w:rFonts w:cs="Times New Roman"/>
                <w:b/>
                <w:bCs/>
                <w:color w:val="FFFFFF"/>
                <w:sz w:val="20"/>
              </w:rPr>
              <w:t>2020</w:t>
            </w:r>
          </w:p>
        </w:tc>
        <w:tc>
          <w:tcPr>
            <w:tcW w:w="612" w:type="pct"/>
            <w:shd w:val="solid" w:color="000080" w:fill="FFFFFF"/>
            <w:noWrap/>
            <w:vAlign w:val="center"/>
          </w:tcPr>
          <w:p w14:paraId="32829A7A">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021</w:t>
            </w:r>
          </w:p>
        </w:tc>
        <w:tc>
          <w:tcPr>
            <w:tcW w:w="612" w:type="pct"/>
            <w:shd w:val="solid" w:color="000080" w:fill="FFFFFF"/>
            <w:noWrap/>
            <w:vAlign w:val="center"/>
          </w:tcPr>
          <w:p w14:paraId="576D1163">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608" w:type="pct"/>
            <w:shd w:val="solid" w:color="000080" w:fill="FFFFFF"/>
            <w:vAlign w:val="center"/>
          </w:tcPr>
          <w:p w14:paraId="0E40DF5B">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605" w:type="pct"/>
            <w:shd w:val="solid" w:color="000080" w:fill="FFFFFF"/>
            <w:vAlign w:val="center"/>
          </w:tcPr>
          <w:p w14:paraId="69C5581C">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024</w:t>
            </w:r>
          </w:p>
        </w:tc>
      </w:tr>
      <w:tr w14:paraId="34840B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FDF2284">
            <w:pPr>
              <w:pStyle w:val="175"/>
              <w:widowControl w:val="0"/>
              <w:jc w:val="both"/>
              <w:rPr>
                <w:rFonts w:cs="Times New Roman"/>
                <w:sz w:val="20"/>
              </w:rPr>
            </w:pPr>
            <w:r>
              <w:rPr>
                <w:rFonts w:cs="Times New Roman"/>
                <w:sz w:val="20"/>
              </w:rPr>
              <w:t>Clariant</w:t>
            </w:r>
          </w:p>
        </w:tc>
        <w:tc>
          <w:tcPr>
            <w:tcW w:w="614" w:type="pct"/>
            <w:shd w:val="clear" w:color="auto" w:fill="auto"/>
            <w:vAlign w:val="center"/>
          </w:tcPr>
          <w:p w14:paraId="0E3C0F6D">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1288A8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B577D9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67AD3B0">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117F74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F755D2A">
            <w:pPr>
              <w:pStyle w:val="175"/>
              <w:widowControl w:val="0"/>
              <w:jc w:val="right"/>
              <w:rPr>
                <w:rFonts w:cs="Times New Roman"/>
                <w:sz w:val="20"/>
              </w:rPr>
            </w:pPr>
            <w:r>
              <w:rPr>
                <w:rFonts w:hint="eastAsia" w:cs="Times New Roman"/>
                <w:sz w:val="20"/>
              </w:rPr>
              <w:t>XX</w:t>
            </w:r>
          </w:p>
        </w:tc>
      </w:tr>
      <w:tr w14:paraId="311FAF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8B31451">
            <w:pPr>
              <w:pStyle w:val="175"/>
              <w:widowControl w:val="0"/>
              <w:jc w:val="both"/>
              <w:rPr>
                <w:rFonts w:cs="Times New Roman"/>
                <w:sz w:val="20"/>
              </w:rPr>
            </w:pPr>
            <w:r>
              <w:rPr>
                <w:rFonts w:cs="Times New Roman"/>
                <w:sz w:val="20"/>
              </w:rPr>
              <w:t>Aurorium</w:t>
            </w:r>
          </w:p>
        </w:tc>
        <w:tc>
          <w:tcPr>
            <w:tcW w:w="614" w:type="pct"/>
            <w:shd w:val="clear" w:color="auto" w:fill="auto"/>
            <w:vAlign w:val="center"/>
          </w:tcPr>
          <w:p w14:paraId="191F44DD">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5FA1992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57DDA0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821ABA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EC354ED">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69DDC78">
            <w:pPr>
              <w:pStyle w:val="175"/>
              <w:widowControl w:val="0"/>
              <w:jc w:val="right"/>
              <w:rPr>
                <w:rFonts w:cs="Times New Roman"/>
                <w:sz w:val="20"/>
              </w:rPr>
            </w:pPr>
            <w:r>
              <w:rPr>
                <w:rFonts w:hint="eastAsia" w:cs="Times New Roman"/>
                <w:sz w:val="20"/>
              </w:rPr>
              <w:t>XX</w:t>
            </w:r>
          </w:p>
        </w:tc>
      </w:tr>
      <w:tr w14:paraId="46FED8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794F04B">
            <w:pPr>
              <w:pStyle w:val="175"/>
              <w:widowControl w:val="0"/>
              <w:jc w:val="both"/>
              <w:rPr>
                <w:rFonts w:cs="Times New Roman"/>
                <w:sz w:val="20"/>
              </w:rPr>
            </w:pPr>
            <w:r>
              <w:rPr>
                <w:rFonts w:cs="Times New Roman"/>
                <w:sz w:val="20"/>
              </w:rPr>
              <w:t>SK Functional Polymer</w:t>
            </w:r>
          </w:p>
        </w:tc>
        <w:tc>
          <w:tcPr>
            <w:tcW w:w="614" w:type="pct"/>
            <w:shd w:val="clear" w:color="auto" w:fill="auto"/>
            <w:vAlign w:val="center"/>
          </w:tcPr>
          <w:p w14:paraId="17D3467D">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F43E9B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B694C0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1964D68">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E2476B5">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7EAD51F">
            <w:pPr>
              <w:pStyle w:val="175"/>
              <w:widowControl w:val="0"/>
              <w:jc w:val="right"/>
              <w:rPr>
                <w:rFonts w:cs="Times New Roman"/>
                <w:sz w:val="20"/>
              </w:rPr>
            </w:pPr>
            <w:r>
              <w:rPr>
                <w:rFonts w:hint="eastAsia" w:cs="Times New Roman"/>
                <w:sz w:val="20"/>
              </w:rPr>
              <w:t>XX</w:t>
            </w:r>
          </w:p>
        </w:tc>
      </w:tr>
      <w:tr w14:paraId="19FE7E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9B764D4">
            <w:pPr>
              <w:pStyle w:val="175"/>
              <w:widowControl w:val="0"/>
              <w:jc w:val="both"/>
              <w:rPr>
                <w:rFonts w:cs="Times New Roman"/>
                <w:sz w:val="20"/>
              </w:rPr>
            </w:pPr>
            <w:r>
              <w:rPr>
                <w:rFonts w:cs="Times New Roman"/>
                <w:sz w:val="20"/>
              </w:rPr>
              <w:t>Mitsui Chemicals</w:t>
            </w:r>
          </w:p>
        </w:tc>
        <w:tc>
          <w:tcPr>
            <w:tcW w:w="614" w:type="pct"/>
            <w:shd w:val="clear" w:color="auto" w:fill="auto"/>
            <w:vAlign w:val="center"/>
          </w:tcPr>
          <w:p w14:paraId="4BA3DAE1">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810B69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43A8CC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538D0FE">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FB67A69">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682FBB0">
            <w:pPr>
              <w:pStyle w:val="175"/>
              <w:widowControl w:val="0"/>
              <w:jc w:val="right"/>
              <w:rPr>
                <w:rFonts w:cs="Times New Roman"/>
                <w:sz w:val="20"/>
              </w:rPr>
            </w:pPr>
            <w:r>
              <w:rPr>
                <w:rFonts w:hint="eastAsia" w:cs="Times New Roman"/>
                <w:sz w:val="20"/>
              </w:rPr>
              <w:t>XX</w:t>
            </w:r>
          </w:p>
        </w:tc>
      </w:tr>
      <w:tr w14:paraId="7879F8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33C870D">
            <w:pPr>
              <w:pStyle w:val="175"/>
              <w:widowControl w:val="0"/>
              <w:jc w:val="both"/>
              <w:rPr>
                <w:rFonts w:cs="Times New Roman"/>
                <w:sz w:val="20"/>
              </w:rPr>
            </w:pPr>
            <w:r>
              <w:rPr>
                <w:rFonts w:cs="Times New Roman"/>
                <w:sz w:val="20"/>
              </w:rPr>
              <w:t>The Compound</w:t>
            </w:r>
          </w:p>
        </w:tc>
        <w:tc>
          <w:tcPr>
            <w:tcW w:w="614" w:type="pct"/>
            <w:shd w:val="clear" w:color="auto" w:fill="auto"/>
            <w:vAlign w:val="center"/>
          </w:tcPr>
          <w:p w14:paraId="5415E8B8">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78DC35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48CD5E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9F6AFD8">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7C4E2C3">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73C1EE5">
            <w:pPr>
              <w:pStyle w:val="175"/>
              <w:widowControl w:val="0"/>
              <w:jc w:val="right"/>
              <w:rPr>
                <w:rFonts w:cs="Times New Roman"/>
                <w:sz w:val="20"/>
              </w:rPr>
            </w:pPr>
            <w:r>
              <w:rPr>
                <w:rFonts w:hint="eastAsia" w:cs="Times New Roman"/>
                <w:sz w:val="20"/>
              </w:rPr>
              <w:t>XX</w:t>
            </w:r>
          </w:p>
        </w:tc>
      </w:tr>
      <w:tr w14:paraId="6DF3F9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A45FB9B">
            <w:pPr>
              <w:pStyle w:val="175"/>
              <w:widowControl w:val="0"/>
              <w:jc w:val="both"/>
              <w:rPr>
                <w:rFonts w:cs="Times New Roman"/>
                <w:sz w:val="20"/>
              </w:rPr>
            </w:pPr>
            <w:r>
              <w:rPr>
                <w:rFonts w:cs="Times New Roman"/>
                <w:sz w:val="20"/>
              </w:rPr>
              <w:t>宁波能之光</w:t>
            </w:r>
          </w:p>
        </w:tc>
        <w:tc>
          <w:tcPr>
            <w:tcW w:w="614" w:type="pct"/>
            <w:shd w:val="clear" w:color="auto" w:fill="auto"/>
            <w:vAlign w:val="center"/>
          </w:tcPr>
          <w:p w14:paraId="69D265C3">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796DEC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1EE4D1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E0F62EA">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F526768">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755B455">
            <w:pPr>
              <w:pStyle w:val="175"/>
              <w:widowControl w:val="0"/>
              <w:jc w:val="right"/>
              <w:rPr>
                <w:rFonts w:cs="Times New Roman"/>
                <w:sz w:val="20"/>
              </w:rPr>
            </w:pPr>
            <w:r>
              <w:rPr>
                <w:rFonts w:hint="eastAsia" w:cs="Times New Roman"/>
                <w:sz w:val="20"/>
              </w:rPr>
              <w:t>XX</w:t>
            </w:r>
          </w:p>
        </w:tc>
      </w:tr>
      <w:tr w14:paraId="525CB5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3B83896">
            <w:pPr>
              <w:pStyle w:val="175"/>
              <w:widowControl w:val="0"/>
              <w:jc w:val="both"/>
              <w:rPr>
                <w:rFonts w:cs="Times New Roman"/>
                <w:sz w:val="20"/>
              </w:rPr>
            </w:pPr>
            <w:r>
              <w:rPr>
                <w:rFonts w:cs="Times New Roman"/>
                <w:sz w:val="20"/>
              </w:rPr>
              <w:t>Dow</w:t>
            </w:r>
          </w:p>
        </w:tc>
        <w:tc>
          <w:tcPr>
            <w:tcW w:w="614" w:type="pct"/>
            <w:shd w:val="clear" w:color="auto" w:fill="auto"/>
            <w:vAlign w:val="center"/>
          </w:tcPr>
          <w:p w14:paraId="0D5FA13F">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8B99DB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3E364C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59EA33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1E9B07B">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D243D9E">
            <w:pPr>
              <w:pStyle w:val="175"/>
              <w:widowControl w:val="0"/>
              <w:jc w:val="right"/>
              <w:rPr>
                <w:rFonts w:cs="Times New Roman"/>
                <w:sz w:val="20"/>
              </w:rPr>
            </w:pPr>
            <w:r>
              <w:rPr>
                <w:rFonts w:hint="eastAsia" w:cs="Times New Roman"/>
                <w:sz w:val="20"/>
              </w:rPr>
              <w:t>XX</w:t>
            </w:r>
          </w:p>
        </w:tc>
      </w:tr>
      <w:tr w14:paraId="5901CE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9ADFCA6">
            <w:pPr>
              <w:pStyle w:val="175"/>
              <w:widowControl w:val="0"/>
              <w:jc w:val="both"/>
              <w:rPr>
                <w:rFonts w:cs="Times New Roman"/>
                <w:sz w:val="20"/>
              </w:rPr>
            </w:pPr>
            <w:r>
              <w:rPr>
                <w:rFonts w:cs="Times New Roman"/>
                <w:sz w:val="20"/>
              </w:rPr>
              <w:t>LyondellBasell</w:t>
            </w:r>
          </w:p>
        </w:tc>
        <w:tc>
          <w:tcPr>
            <w:tcW w:w="614" w:type="pct"/>
            <w:shd w:val="clear" w:color="auto" w:fill="auto"/>
            <w:vAlign w:val="center"/>
          </w:tcPr>
          <w:p w14:paraId="32C25402">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41D933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DA476B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96A77D7">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484192B">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AC66AF3">
            <w:pPr>
              <w:pStyle w:val="175"/>
              <w:widowControl w:val="0"/>
              <w:jc w:val="right"/>
              <w:rPr>
                <w:rFonts w:cs="Times New Roman"/>
                <w:sz w:val="20"/>
              </w:rPr>
            </w:pPr>
            <w:r>
              <w:rPr>
                <w:rFonts w:hint="eastAsia" w:cs="Times New Roman"/>
                <w:sz w:val="20"/>
              </w:rPr>
              <w:t>XX</w:t>
            </w:r>
          </w:p>
        </w:tc>
      </w:tr>
      <w:tr w14:paraId="1026AA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559505E">
            <w:pPr>
              <w:pStyle w:val="175"/>
              <w:widowControl w:val="0"/>
              <w:jc w:val="both"/>
              <w:rPr>
                <w:rFonts w:cs="Times New Roman"/>
                <w:sz w:val="20"/>
              </w:rPr>
            </w:pPr>
            <w:r>
              <w:rPr>
                <w:rFonts w:cs="Times New Roman"/>
                <w:sz w:val="20"/>
              </w:rPr>
              <w:t>Eastman</w:t>
            </w:r>
          </w:p>
        </w:tc>
        <w:tc>
          <w:tcPr>
            <w:tcW w:w="614" w:type="pct"/>
            <w:shd w:val="clear" w:color="auto" w:fill="auto"/>
            <w:vAlign w:val="center"/>
          </w:tcPr>
          <w:p w14:paraId="3E6CEA09">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35B247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A93218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97B1821">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2599823">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22E2AA5">
            <w:pPr>
              <w:pStyle w:val="175"/>
              <w:widowControl w:val="0"/>
              <w:jc w:val="right"/>
              <w:rPr>
                <w:rFonts w:cs="Times New Roman"/>
                <w:sz w:val="20"/>
              </w:rPr>
            </w:pPr>
            <w:r>
              <w:rPr>
                <w:rFonts w:hint="eastAsia" w:cs="Times New Roman"/>
                <w:sz w:val="20"/>
              </w:rPr>
              <w:t>XX</w:t>
            </w:r>
          </w:p>
        </w:tc>
      </w:tr>
      <w:tr w14:paraId="2CB7D1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66F55B1">
            <w:pPr>
              <w:pStyle w:val="175"/>
              <w:widowControl w:val="0"/>
              <w:jc w:val="both"/>
              <w:rPr>
                <w:rFonts w:cs="Times New Roman"/>
                <w:sz w:val="20"/>
              </w:rPr>
            </w:pPr>
            <w:r>
              <w:rPr>
                <w:rFonts w:cs="Times New Roman"/>
                <w:sz w:val="20"/>
              </w:rPr>
              <w:t>Westlake Chemical</w:t>
            </w:r>
          </w:p>
        </w:tc>
        <w:tc>
          <w:tcPr>
            <w:tcW w:w="614" w:type="pct"/>
            <w:shd w:val="clear" w:color="auto" w:fill="auto"/>
            <w:vAlign w:val="center"/>
          </w:tcPr>
          <w:p w14:paraId="683737C6">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96383E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9C891C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E8E77F5">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A9CCFF7">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CE30806">
            <w:pPr>
              <w:pStyle w:val="175"/>
              <w:widowControl w:val="0"/>
              <w:jc w:val="right"/>
              <w:rPr>
                <w:rFonts w:cs="Times New Roman"/>
                <w:sz w:val="20"/>
              </w:rPr>
            </w:pPr>
            <w:r>
              <w:rPr>
                <w:rFonts w:hint="eastAsia" w:cs="Times New Roman"/>
                <w:sz w:val="20"/>
              </w:rPr>
              <w:t>XX</w:t>
            </w:r>
          </w:p>
        </w:tc>
      </w:tr>
      <w:tr w14:paraId="28B91B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2EB31F9">
            <w:pPr>
              <w:pStyle w:val="175"/>
              <w:widowControl w:val="0"/>
              <w:jc w:val="both"/>
              <w:rPr>
                <w:rFonts w:cs="Times New Roman"/>
                <w:sz w:val="20"/>
              </w:rPr>
            </w:pPr>
            <w:r>
              <w:rPr>
                <w:rFonts w:cs="Times New Roman"/>
                <w:sz w:val="20"/>
              </w:rPr>
              <w:t>Kraton</w:t>
            </w:r>
          </w:p>
        </w:tc>
        <w:tc>
          <w:tcPr>
            <w:tcW w:w="614" w:type="pct"/>
            <w:shd w:val="clear" w:color="auto" w:fill="auto"/>
            <w:vAlign w:val="center"/>
          </w:tcPr>
          <w:p w14:paraId="33E8E756">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8FFABD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36FB8D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012B4E6">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8B29625">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6370B4C">
            <w:pPr>
              <w:pStyle w:val="175"/>
              <w:widowControl w:val="0"/>
              <w:jc w:val="right"/>
              <w:rPr>
                <w:rFonts w:cs="Times New Roman"/>
                <w:sz w:val="20"/>
              </w:rPr>
            </w:pPr>
            <w:r>
              <w:rPr>
                <w:rFonts w:hint="eastAsia" w:cs="Times New Roman"/>
                <w:sz w:val="20"/>
              </w:rPr>
              <w:t>XX</w:t>
            </w:r>
          </w:p>
        </w:tc>
      </w:tr>
      <w:tr w14:paraId="551ECB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05D327B">
            <w:pPr>
              <w:pStyle w:val="175"/>
              <w:widowControl w:val="0"/>
              <w:jc w:val="both"/>
              <w:rPr>
                <w:rFonts w:cs="Times New Roman"/>
                <w:sz w:val="20"/>
              </w:rPr>
            </w:pPr>
            <w:r>
              <w:rPr>
                <w:rFonts w:cs="Times New Roman"/>
                <w:sz w:val="20"/>
              </w:rPr>
              <w:t>广州鹿山新材料</w:t>
            </w:r>
          </w:p>
        </w:tc>
        <w:tc>
          <w:tcPr>
            <w:tcW w:w="614" w:type="pct"/>
            <w:shd w:val="clear" w:color="auto" w:fill="auto"/>
            <w:vAlign w:val="center"/>
          </w:tcPr>
          <w:p w14:paraId="72668062">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158186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BADEBF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A40FD9A">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A4DC541">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4950CF4">
            <w:pPr>
              <w:pStyle w:val="175"/>
              <w:widowControl w:val="0"/>
              <w:jc w:val="right"/>
              <w:rPr>
                <w:rFonts w:cs="Times New Roman"/>
                <w:sz w:val="20"/>
              </w:rPr>
            </w:pPr>
            <w:r>
              <w:rPr>
                <w:rFonts w:hint="eastAsia" w:cs="Times New Roman"/>
                <w:sz w:val="20"/>
              </w:rPr>
              <w:t>XX</w:t>
            </w:r>
          </w:p>
        </w:tc>
      </w:tr>
      <w:tr w14:paraId="6AD9DE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9692615">
            <w:pPr>
              <w:pStyle w:val="175"/>
              <w:widowControl w:val="0"/>
              <w:jc w:val="both"/>
              <w:rPr>
                <w:rFonts w:cs="Times New Roman"/>
                <w:sz w:val="20"/>
              </w:rPr>
            </w:pPr>
            <w:r>
              <w:rPr>
                <w:rFonts w:cs="Times New Roman"/>
                <w:sz w:val="20"/>
              </w:rPr>
              <w:t>SI Group</w:t>
            </w:r>
          </w:p>
        </w:tc>
        <w:tc>
          <w:tcPr>
            <w:tcW w:w="614" w:type="pct"/>
            <w:shd w:val="clear" w:color="auto" w:fill="auto"/>
            <w:vAlign w:val="center"/>
          </w:tcPr>
          <w:p w14:paraId="71E6AB73">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94C40F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D65ADB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0C6C2E4">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42F6424">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921A594">
            <w:pPr>
              <w:pStyle w:val="175"/>
              <w:widowControl w:val="0"/>
              <w:jc w:val="right"/>
              <w:rPr>
                <w:rFonts w:cs="Times New Roman"/>
                <w:sz w:val="20"/>
              </w:rPr>
            </w:pPr>
            <w:r>
              <w:rPr>
                <w:rFonts w:hint="eastAsia" w:cs="Times New Roman"/>
                <w:sz w:val="20"/>
              </w:rPr>
              <w:t>XX</w:t>
            </w:r>
          </w:p>
        </w:tc>
      </w:tr>
      <w:tr w14:paraId="5EC021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3323160">
            <w:pPr>
              <w:pStyle w:val="175"/>
              <w:widowControl w:val="0"/>
              <w:jc w:val="both"/>
              <w:rPr>
                <w:rFonts w:cs="Times New Roman"/>
                <w:sz w:val="20"/>
              </w:rPr>
            </w:pPr>
            <w:r>
              <w:rPr>
                <w:rFonts w:cs="Times New Roman"/>
                <w:sz w:val="20"/>
              </w:rPr>
              <w:t>Honeywell</w:t>
            </w:r>
          </w:p>
        </w:tc>
        <w:tc>
          <w:tcPr>
            <w:tcW w:w="614" w:type="pct"/>
            <w:shd w:val="clear" w:color="auto" w:fill="auto"/>
            <w:vAlign w:val="center"/>
          </w:tcPr>
          <w:p w14:paraId="779CFE06">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5CCA175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FEDC1C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F2F4448">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35B745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68A327F">
            <w:pPr>
              <w:pStyle w:val="175"/>
              <w:widowControl w:val="0"/>
              <w:jc w:val="right"/>
              <w:rPr>
                <w:rFonts w:cs="Times New Roman"/>
                <w:sz w:val="20"/>
              </w:rPr>
            </w:pPr>
            <w:r>
              <w:rPr>
                <w:rFonts w:hint="eastAsia" w:cs="Times New Roman"/>
                <w:sz w:val="20"/>
              </w:rPr>
              <w:t>XX</w:t>
            </w:r>
          </w:p>
        </w:tc>
      </w:tr>
      <w:tr w14:paraId="7FBC67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BD7021F">
            <w:pPr>
              <w:pStyle w:val="175"/>
              <w:widowControl w:val="0"/>
              <w:jc w:val="both"/>
              <w:rPr>
                <w:rFonts w:cs="Times New Roman"/>
                <w:sz w:val="20"/>
              </w:rPr>
            </w:pPr>
            <w:r>
              <w:rPr>
                <w:rFonts w:cs="Times New Roman"/>
                <w:sz w:val="20"/>
              </w:rPr>
              <w:t>Brüggemann</w:t>
            </w:r>
          </w:p>
        </w:tc>
        <w:tc>
          <w:tcPr>
            <w:tcW w:w="614" w:type="pct"/>
            <w:shd w:val="clear" w:color="auto" w:fill="auto"/>
            <w:vAlign w:val="center"/>
          </w:tcPr>
          <w:p w14:paraId="52791090">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97D521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7C2CD7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7502B6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99E404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71585D8">
            <w:pPr>
              <w:pStyle w:val="175"/>
              <w:widowControl w:val="0"/>
              <w:jc w:val="right"/>
              <w:rPr>
                <w:rFonts w:cs="Times New Roman"/>
                <w:sz w:val="20"/>
              </w:rPr>
            </w:pPr>
            <w:r>
              <w:rPr>
                <w:rFonts w:hint="eastAsia" w:cs="Times New Roman"/>
                <w:sz w:val="20"/>
              </w:rPr>
              <w:t>XX</w:t>
            </w:r>
          </w:p>
        </w:tc>
      </w:tr>
      <w:tr w14:paraId="0EEE56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9ED46EB">
            <w:pPr>
              <w:pStyle w:val="175"/>
              <w:widowControl w:val="0"/>
              <w:jc w:val="both"/>
              <w:rPr>
                <w:rFonts w:cs="Times New Roman"/>
                <w:sz w:val="20"/>
              </w:rPr>
            </w:pPr>
            <w:r>
              <w:rPr>
                <w:rFonts w:cs="Times New Roman"/>
                <w:sz w:val="20"/>
              </w:rPr>
              <w:t>BYK (AddComp)</w:t>
            </w:r>
          </w:p>
        </w:tc>
        <w:tc>
          <w:tcPr>
            <w:tcW w:w="614" w:type="pct"/>
            <w:shd w:val="clear" w:color="auto" w:fill="auto"/>
            <w:vAlign w:val="center"/>
          </w:tcPr>
          <w:p w14:paraId="1EC69DA2">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49A17D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6921BC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E3F83D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5B2C3CD">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60E5562">
            <w:pPr>
              <w:pStyle w:val="175"/>
              <w:widowControl w:val="0"/>
              <w:jc w:val="right"/>
              <w:rPr>
                <w:rFonts w:cs="Times New Roman"/>
                <w:sz w:val="20"/>
              </w:rPr>
            </w:pPr>
            <w:r>
              <w:rPr>
                <w:rFonts w:hint="eastAsia" w:cs="Times New Roman"/>
                <w:sz w:val="20"/>
              </w:rPr>
              <w:t>XX</w:t>
            </w:r>
          </w:p>
        </w:tc>
      </w:tr>
      <w:tr w14:paraId="6BA9F1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86B45C5">
            <w:pPr>
              <w:pStyle w:val="175"/>
              <w:widowControl w:val="0"/>
              <w:jc w:val="both"/>
              <w:rPr>
                <w:rFonts w:cs="Times New Roman"/>
                <w:sz w:val="20"/>
              </w:rPr>
            </w:pPr>
            <w:r>
              <w:rPr>
                <w:rFonts w:cs="Times New Roman"/>
                <w:sz w:val="20"/>
              </w:rPr>
              <w:t>沈阳科通塑胶</w:t>
            </w:r>
          </w:p>
        </w:tc>
        <w:tc>
          <w:tcPr>
            <w:tcW w:w="614" w:type="pct"/>
            <w:shd w:val="clear" w:color="auto" w:fill="auto"/>
            <w:vAlign w:val="center"/>
          </w:tcPr>
          <w:p w14:paraId="76607439">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D57B0D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828AF0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BCF87EB">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39E1D2F">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3D2739B">
            <w:pPr>
              <w:pStyle w:val="175"/>
              <w:widowControl w:val="0"/>
              <w:jc w:val="right"/>
              <w:rPr>
                <w:rFonts w:cs="Times New Roman"/>
                <w:sz w:val="20"/>
              </w:rPr>
            </w:pPr>
            <w:r>
              <w:rPr>
                <w:rFonts w:hint="eastAsia" w:cs="Times New Roman"/>
                <w:sz w:val="20"/>
              </w:rPr>
              <w:t>XX</w:t>
            </w:r>
          </w:p>
        </w:tc>
      </w:tr>
      <w:tr w14:paraId="6E8A00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1B00B70">
            <w:pPr>
              <w:pStyle w:val="175"/>
              <w:widowControl w:val="0"/>
              <w:jc w:val="both"/>
              <w:rPr>
                <w:rFonts w:cs="Times New Roman"/>
                <w:sz w:val="20"/>
              </w:rPr>
            </w:pPr>
            <w:r>
              <w:rPr>
                <w:rFonts w:cs="Times New Roman"/>
                <w:sz w:val="20"/>
              </w:rPr>
              <w:t>佳易容</w:t>
            </w:r>
          </w:p>
        </w:tc>
        <w:tc>
          <w:tcPr>
            <w:tcW w:w="614" w:type="pct"/>
            <w:shd w:val="clear" w:color="auto" w:fill="auto"/>
            <w:vAlign w:val="center"/>
          </w:tcPr>
          <w:p w14:paraId="09B3C067">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FE8D48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22D55B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03D58AC">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C7F6B25">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F3E27CE">
            <w:pPr>
              <w:pStyle w:val="175"/>
              <w:widowControl w:val="0"/>
              <w:jc w:val="right"/>
              <w:rPr>
                <w:rFonts w:cs="Times New Roman"/>
                <w:sz w:val="20"/>
              </w:rPr>
            </w:pPr>
            <w:r>
              <w:rPr>
                <w:rFonts w:hint="eastAsia" w:cs="Times New Roman"/>
                <w:sz w:val="20"/>
              </w:rPr>
              <w:t>XX</w:t>
            </w:r>
          </w:p>
        </w:tc>
      </w:tr>
      <w:tr w14:paraId="72867B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F5422F4">
            <w:pPr>
              <w:pStyle w:val="175"/>
              <w:widowControl w:val="0"/>
              <w:jc w:val="both"/>
              <w:rPr>
                <w:rFonts w:cs="Times New Roman"/>
                <w:sz w:val="20"/>
              </w:rPr>
            </w:pPr>
            <w:r>
              <w:rPr>
                <w:rFonts w:cs="Times New Roman"/>
                <w:sz w:val="20"/>
              </w:rPr>
              <w:t>SACO AEI Polymers</w:t>
            </w:r>
          </w:p>
        </w:tc>
        <w:tc>
          <w:tcPr>
            <w:tcW w:w="614" w:type="pct"/>
            <w:shd w:val="clear" w:color="auto" w:fill="auto"/>
            <w:vAlign w:val="center"/>
          </w:tcPr>
          <w:p w14:paraId="19CDC408">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5E6352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B91251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A4948C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87A280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15F5D2D">
            <w:pPr>
              <w:pStyle w:val="175"/>
              <w:widowControl w:val="0"/>
              <w:jc w:val="right"/>
              <w:rPr>
                <w:rFonts w:cs="Times New Roman"/>
                <w:sz w:val="20"/>
              </w:rPr>
            </w:pPr>
            <w:r>
              <w:rPr>
                <w:rFonts w:hint="eastAsia" w:cs="Times New Roman"/>
                <w:sz w:val="20"/>
              </w:rPr>
              <w:t>XX</w:t>
            </w:r>
          </w:p>
        </w:tc>
      </w:tr>
      <w:tr w14:paraId="23F166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C2DD370">
            <w:pPr>
              <w:pStyle w:val="175"/>
              <w:widowControl w:val="0"/>
              <w:jc w:val="both"/>
              <w:rPr>
                <w:rFonts w:cs="Times New Roman"/>
                <w:sz w:val="20"/>
              </w:rPr>
            </w:pPr>
            <w:r>
              <w:rPr>
                <w:rFonts w:cs="Times New Roman"/>
                <w:sz w:val="20"/>
              </w:rPr>
              <w:t>盛聚塑料</w:t>
            </w:r>
          </w:p>
        </w:tc>
        <w:tc>
          <w:tcPr>
            <w:tcW w:w="614" w:type="pct"/>
            <w:shd w:val="clear" w:color="auto" w:fill="auto"/>
            <w:vAlign w:val="center"/>
          </w:tcPr>
          <w:p w14:paraId="751549AC">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CB8517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619C6A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5E6C3A5">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0EC55A6">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59EB0CD">
            <w:pPr>
              <w:pStyle w:val="175"/>
              <w:widowControl w:val="0"/>
              <w:jc w:val="right"/>
              <w:rPr>
                <w:rFonts w:cs="Times New Roman"/>
                <w:sz w:val="20"/>
              </w:rPr>
            </w:pPr>
            <w:r>
              <w:rPr>
                <w:rFonts w:hint="eastAsia" w:cs="Times New Roman"/>
                <w:sz w:val="20"/>
              </w:rPr>
              <w:t>XX</w:t>
            </w:r>
          </w:p>
        </w:tc>
      </w:tr>
      <w:tr w14:paraId="0F8D26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EFF3853">
            <w:pPr>
              <w:pStyle w:val="175"/>
              <w:widowControl w:val="0"/>
              <w:jc w:val="both"/>
              <w:rPr>
                <w:rFonts w:cs="Times New Roman"/>
                <w:sz w:val="20"/>
              </w:rPr>
            </w:pPr>
            <w:r>
              <w:rPr>
                <w:rFonts w:cs="Times New Roman"/>
                <w:sz w:val="20"/>
              </w:rPr>
              <w:t>Pluss Polymers</w:t>
            </w:r>
          </w:p>
        </w:tc>
        <w:tc>
          <w:tcPr>
            <w:tcW w:w="614" w:type="pct"/>
            <w:shd w:val="clear" w:color="auto" w:fill="auto"/>
            <w:vAlign w:val="center"/>
          </w:tcPr>
          <w:p w14:paraId="2020B5ED">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1EFFC9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EBB2A1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D4A9563">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151D96B">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C0ED1A2">
            <w:pPr>
              <w:pStyle w:val="175"/>
              <w:widowControl w:val="0"/>
              <w:jc w:val="right"/>
              <w:rPr>
                <w:rFonts w:cs="Times New Roman"/>
                <w:sz w:val="20"/>
              </w:rPr>
            </w:pPr>
            <w:r>
              <w:rPr>
                <w:rFonts w:hint="eastAsia" w:cs="Times New Roman"/>
                <w:sz w:val="20"/>
              </w:rPr>
              <w:t>XX</w:t>
            </w:r>
          </w:p>
        </w:tc>
      </w:tr>
      <w:tr w14:paraId="3C3307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4FC26E3">
            <w:pPr>
              <w:pStyle w:val="175"/>
              <w:widowControl w:val="0"/>
              <w:jc w:val="both"/>
              <w:rPr>
                <w:rFonts w:cs="Times New Roman"/>
                <w:sz w:val="20"/>
              </w:rPr>
            </w:pPr>
            <w:r>
              <w:rPr>
                <w:rFonts w:hint="eastAsia" w:cs="Times New Roman"/>
                <w:sz w:val="20"/>
              </w:rPr>
              <w:t>其他厂商</w:t>
            </w:r>
          </w:p>
        </w:tc>
        <w:tc>
          <w:tcPr>
            <w:tcW w:w="614" w:type="pct"/>
            <w:shd w:val="clear" w:color="auto" w:fill="auto"/>
            <w:vAlign w:val="center"/>
          </w:tcPr>
          <w:p w14:paraId="486CB213">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CF8540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DBD45B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127A8BC">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98123C9">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A46E102">
            <w:pPr>
              <w:pStyle w:val="175"/>
              <w:widowControl w:val="0"/>
              <w:jc w:val="right"/>
              <w:rPr>
                <w:rFonts w:cs="Times New Roman"/>
                <w:sz w:val="20"/>
              </w:rPr>
            </w:pPr>
            <w:r>
              <w:rPr>
                <w:rFonts w:hint="eastAsia" w:cs="Times New Roman"/>
                <w:sz w:val="20"/>
              </w:rPr>
              <w:t>XX</w:t>
            </w:r>
          </w:p>
        </w:tc>
      </w:tr>
      <w:tr w14:paraId="7619B0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CC044C2">
            <w:pPr>
              <w:pStyle w:val="175"/>
              <w:widowControl w:val="0"/>
              <w:jc w:val="both"/>
              <w:rPr>
                <w:rFonts w:cs="Times New Roman"/>
                <w:sz w:val="20"/>
              </w:rPr>
            </w:pPr>
            <w:r>
              <w:rPr>
                <w:rFonts w:hint="eastAsia" w:cs="Times New Roman"/>
                <w:sz w:val="20"/>
              </w:rPr>
              <w:t>合计</w:t>
            </w:r>
          </w:p>
        </w:tc>
        <w:tc>
          <w:tcPr>
            <w:tcW w:w="614" w:type="pct"/>
            <w:shd w:val="clear" w:color="auto" w:fill="auto"/>
            <w:vAlign w:val="center"/>
          </w:tcPr>
          <w:p w14:paraId="471A79CD">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5DBF979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A269DA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67B9CF6">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F415C29">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9798615">
            <w:pPr>
              <w:pStyle w:val="175"/>
              <w:widowControl w:val="0"/>
              <w:jc w:val="right"/>
              <w:rPr>
                <w:rFonts w:cs="Times New Roman"/>
                <w:sz w:val="20"/>
              </w:rPr>
            </w:pPr>
            <w:r>
              <w:rPr>
                <w:rFonts w:hint="eastAsia" w:cs="Times New Roman"/>
                <w:sz w:val="20"/>
              </w:rPr>
              <w:t>XX</w:t>
            </w:r>
          </w:p>
        </w:tc>
      </w:tr>
    </w:tbl>
    <w:p w14:paraId="529F209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3DB18B6F">
      <w:pPr>
        <w:pStyle w:val="151"/>
        <w:ind w:left="252" w:right="-105"/>
        <w:rPr>
          <w:lang w:eastAsia="zh-CN"/>
        </w:rPr>
      </w:pPr>
      <w:bookmarkStart w:id="232" w:name="_Toc153731371"/>
      <w:r>
        <w:rPr>
          <w:rFonts w:hint="eastAsia"/>
          <w:lang w:eastAsia="zh-CN"/>
        </w:rPr>
        <w:t>中国市场主要厂商</w:t>
      </w:r>
      <w:r>
        <w:rPr>
          <w:lang w:eastAsia="zh-CN"/>
        </w:rPr>
        <w:t>马来酸酐接枝聚合物</w:t>
      </w:r>
      <w:r>
        <w:rPr>
          <w:rFonts w:hint="eastAsia"/>
          <w:lang w:eastAsia="zh-CN"/>
        </w:rPr>
        <w:t>销量市场份额（2019-2024）</w:t>
      </w:r>
      <w:bookmarkEnd w:id="232"/>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8"/>
        <w:gridCol w:w="1216"/>
        <w:gridCol w:w="1218"/>
        <w:gridCol w:w="1220"/>
        <w:gridCol w:w="1220"/>
        <w:gridCol w:w="1220"/>
        <w:gridCol w:w="1214"/>
      </w:tblGrid>
      <w:tr w14:paraId="61A170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5F3EE79B">
            <w:pPr>
              <w:pStyle w:val="175"/>
              <w:widowControl w:val="0"/>
              <w:jc w:val="both"/>
              <w:rPr>
                <w:rFonts w:cs="Times New Roman"/>
                <w:b/>
                <w:bCs/>
                <w:color w:val="FFFFFF"/>
                <w:sz w:val="20"/>
              </w:rPr>
            </w:pPr>
            <w:r>
              <w:rPr>
                <w:rFonts w:hint="eastAsia" w:cs="Times New Roman"/>
                <w:b/>
                <w:bCs/>
                <w:color w:val="FFFFFF"/>
                <w:sz w:val="20"/>
              </w:rPr>
              <w:t>公司名称</w:t>
            </w:r>
          </w:p>
        </w:tc>
        <w:tc>
          <w:tcPr>
            <w:tcW w:w="610" w:type="pct"/>
            <w:shd w:val="solid" w:color="000080" w:fill="FFFFFF"/>
            <w:vAlign w:val="center"/>
          </w:tcPr>
          <w:p w14:paraId="0B480DB0">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019</w:t>
            </w:r>
          </w:p>
        </w:tc>
        <w:tc>
          <w:tcPr>
            <w:tcW w:w="611" w:type="pct"/>
            <w:shd w:val="solid" w:color="000080" w:fill="FFFFFF"/>
            <w:vAlign w:val="center"/>
          </w:tcPr>
          <w:p w14:paraId="6641CD63">
            <w:pPr>
              <w:pStyle w:val="175"/>
              <w:widowControl w:val="0"/>
              <w:jc w:val="center"/>
              <w:rPr>
                <w:rFonts w:cs="Times New Roman"/>
                <w:b/>
                <w:bCs/>
                <w:color w:val="FFFFFF"/>
                <w:sz w:val="20"/>
              </w:rPr>
            </w:pPr>
            <w:r>
              <w:rPr>
                <w:rFonts w:cs="Times New Roman"/>
                <w:b/>
                <w:bCs/>
                <w:color w:val="FFFFFF"/>
                <w:sz w:val="20"/>
              </w:rPr>
              <w:t>2020</w:t>
            </w:r>
          </w:p>
        </w:tc>
        <w:tc>
          <w:tcPr>
            <w:tcW w:w="612" w:type="pct"/>
            <w:shd w:val="solid" w:color="000080" w:fill="FFFFFF"/>
            <w:vAlign w:val="center"/>
          </w:tcPr>
          <w:p w14:paraId="05712E81">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021</w:t>
            </w:r>
          </w:p>
        </w:tc>
        <w:tc>
          <w:tcPr>
            <w:tcW w:w="612" w:type="pct"/>
            <w:shd w:val="solid" w:color="000080" w:fill="FFFFFF"/>
            <w:noWrap/>
            <w:vAlign w:val="center"/>
          </w:tcPr>
          <w:p w14:paraId="6211AEAD">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612" w:type="pct"/>
            <w:shd w:val="solid" w:color="000080" w:fill="FFFFFF"/>
            <w:noWrap/>
            <w:vAlign w:val="center"/>
          </w:tcPr>
          <w:p w14:paraId="5B671C4E">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609" w:type="pct"/>
            <w:shd w:val="solid" w:color="000080" w:fill="FFFFFF"/>
            <w:vAlign w:val="center"/>
          </w:tcPr>
          <w:p w14:paraId="1DB5C709">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024</w:t>
            </w:r>
          </w:p>
        </w:tc>
      </w:tr>
      <w:tr w14:paraId="12E0B7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975E09C">
            <w:pPr>
              <w:pStyle w:val="175"/>
              <w:widowControl w:val="0"/>
              <w:jc w:val="both"/>
              <w:rPr>
                <w:rFonts w:cs="Times New Roman"/>
                <w:sz w:val="20"/>
              </w:rPr>
            </w:pPr>
            <w:r>
              <w:rPr>
                <w:rFonts w:cs="Times New Roman"/>
                <w:sz w:val="20"/>
              </w:rPr>
              <w:t>Clariant</w:t>
            </w:r>
          </w:p>
        </w:tc>
        <w:tc>
          <w:tcPr>
            <w:tcW w:w="610" w:type="pct"/>
            <w:shd w:val="clear" w:color="auto" w:fill="auto"/>
            <w:vAlign w:val="center"/>
          </w:tcPr>
          <w:p w14:paraId="0A36701B">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65776E7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31D5769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534456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156FDCC">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2153473D">
            <w:pPr>
              <w:pStyle w:val="175"/>
              <w:widowControl w:val="0"/>
              <w:jc w:val="right"/>
              <w:rPr>
                <w:rFonts w:cs="Times New Roman"/>
                <w:sz w:val="20"/>
              </w:rPr>
            </w:pPr>
            <w:r>
              <w:rPr>
                <w:rFonts w:hint="eastAsia" w:cs="Times New Roman"/>
                <w:sz w:val="20"/>
              </w:rPr>
              <w:t>XX</w:t>
            </w:r>
            <w:r>
              <w:rPr>
                <w:rFonts w:cs="Times New Roman"/>
                <w:sz w:val="20"/>
              </w:rPr>
              <w:t>%</w:t>
            </w:r>
          </w:p>
        </w:tc>
      </w:tr>
      <w:tr w14:paraId="4722FC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1F0F4AD">
            <w:pPr>
              <w:pStyle w:val="175"/>
              <w:widowControl w:val="0"/>
              <w:jc w:val="both"/>
              <w:rPr>
                <w:rFonts w:cs="Times New Roman"/>
                <w:sz w:val="20"/>
              </w:rPr>
            </w:pPr>
            <w:r>
              <w:rPr>
                <w:rFonts w:cs="Times New Roman"/>
                <w:sz w:val="20"/>
              </w:rPr>
              <w:t>Aurorium</w:t>
            </w:r>
          </w:p>
        </w:tc>
        <w:tc>
          <w:tcPr>
            <w:tcW w:w="610" w:type="pct"/>
            <w:shd w:val="clear" w:color="auto" w:fill="auto"/>
            <w:vAlign w:val="center"/>
          </w:tcPr>
          <w:p w14:paraId="23E7673E">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F70798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8F43A1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C6567C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94B6549">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2C795E4A">
            <w:pPr>
              <w:pStyle w:val="175"/>
              <w:widowControl w:val="0"/>
              <w:jc w:val="right"/>
              <w:rPr>
                <w:rFonts w:cs="Times New Roman"/>
                <w:sz w:val="20"/>
              </w:rPr>
            </w:pPr>
            <w:r>
              <w:rPr>
                <w:rFonts w:hint="eastAsia" w:cs="Times New Roman"/>
                <w:sz w:val="20"/>
              </w:rPr>
              <w:t>XX</w:t>
            </w:r>
            <w:r>
              <w:rPr>
                <w:rFonts w:cs="Times New Roman"/>
                <w:sz w:val="20"/>
              </w:rPr>
              <w:t>%</w:t>
            </w:r>
          </w:p>
        </w:tc>
      </w:tr>
      <w:tr w14:paraId="0218E8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434D688">
            <w:pPr>
              <w:pStyle w:val="175"/>
              <w:widowControl w:val="0"/>
              <w:jc w:val="both"/>
              <w:rPr>
                <w:rFonts w:cs="Times New Roman"/>
                <w:sz w:val="20"/>
              </w:rPr>
            </w:pPr>
            <w:r>
              <w:rPr>
                <w:rFonts w:cs="Times New Roman"/>
                <w:sz w:val="20"/>
              </w:rPr>
              <w:t>SK Functional Polymer</w:t>
            </w:r>
          </w:p>
        </w:tc>
        <w:tc>
          <w:tcPr>
            <w:tcW w:w="610" w:type="pct"/>
            <w:shd w:val="clear" w:color="auto" w:fill="auto"/>
            <w:vAlign w:val="center"/>
          </w:tcPr>
          <w:p w14:paraId="1A16F5BA">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DDD9DA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39F5517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343987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33C5988">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D438382">
            <w:pPr>
              <w:pStyle w:val="175"/>
              <w:widowControl w:val="0"/>
              <w:jc w:val="right"/>
              <w:rPr>
                <w:rFonts w:cs="Times New Roman"/>
                <w:sz w:val="20"/>
              </w:rPr>
            </w:pPr>
            <w:r>
              <w:rPr>
                <w:rFonts w:hint="eastAsia" w:cs="Times New Roman"/>
                <w:sz w:val="20"/>
              </w:rPr>
              <w:t>XX</w:t>
            </w:r>
            <w:r>
              <w:rPr>
                <w:rFonts w:cs="Times New Roman"/>
                <w:sz w:val="20"/>
              </w:rPr>
              <w:t>%</w:t>
            </w:r>
          </w:p>
        </w:tc>
      </w:tr>
      <w:tr w14:paraId="41629E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09DFFEE">
            <w:pPr>
              <w:pStyle w:val="175"/>
              <w:widowControl w:val="0"/>
              <w:jc w:val="both"/>
              <w:rPr>
                <w:rFonts w:cs="Times New Roman"/>
                <w:sz w:val="20"/>
              </w:rPr>
            </w:pPr>
            <w:r>
              <w:rPr>
                <w:rFonts w:cs="Times New Roman"/>
                <w:sz w:val="20"/>
              </w:rPr>
              <w:t>Mitsui Chemicals</w:t>
            </w:r>
          </w:p>
        </w:tc>
        <w:tc>
          <w:tcPr>
            <w:tcW w:w="610" w:type="pct"/>
            <w:shd w:val="clear" w:color="auto" w:fill="auto"/>
            <w:vAlign w:val="center"/>
          </w:tcPr>
          <w:p w14:paraId="1870025E">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C177D6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C32CD8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403B09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C99CCE6">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235650B3">
            <w:pPr>
              <w:pStyle w:val="175"/>
              <w:widowControl w:val="0"/>
              <w:jc w:val="right"/>
              <w:rPr>
                <w:rFonts w:cs="Times New Roman"/>
                <w:sz w:val="20"/>
              </w:rPr>
            </w:pPr>
            <w:r>
              <w:rPr>
                <w:rFonts w:hint="eastAsia" w:cs="Times New Roman"/>
                <w:sz w:val="20"/>
              </w:rPr>
              <w:t>XX</w:t>
            </w:r>
            <w:r>
              <w:rPr>
                <w:rFonts w:cs="Times New Roman"/>
                <w:sz w:val="20"/>
              </w:rPr>
              <w:t>%</w:t>
            </w:r>
          </w:p>
        </w:tc>
      </w:tr>
      <w:tr w14:paraId="1EF1CF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F76960C">
            <w:pPr>
              <w:pStyle w:val="175"/>
              <w:widowControl w:val="0"/>
              <w:jc w:val="both"/>
              <w:rPr>
                <w:rFonts w:cs="Times New Roman"/>
                <w:sz w:val="20"/>
              </w:rPr>
            </w:pPr>
            <w:r>
              <w:rPr>
                <w:rFonts w:cs="Times New Roman"/>
                <w:sz w:val="20"/>
              </w:rPr>
              <w:t>The Compound</w:t>
            </w:r>
          </w:p>
        </w:tc>
        <w:tc>
          <w:tcPr>
            <w:tcW w:w="610" w:type="pct"/>
            <w:shd w:val="clear" w:color="auto" w:fill="auto"/>
            <w:vAlign w:val="center"/>
          </w:tcPr>
          <w:p w14:paraId="036748EB">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2C650AE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3B602E3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3D9B5D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221EC59">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A74D3E4">
            <w:pPr>
              <w:pStyle w:val="175"/>
              <w:widowControl w:val="0"/>
              <w:jc w:val="right"/>
              <w:rPr>
                <w:rFonts w:cs="Times New Roman"/>
                <w:sz w:val="20"/>
              </w:rPr>
            </w:pPr>
            <w:r>
              <w:rPr>
                <w:rFonts w:hint="eastAsia" w:cs="Times New Roman"/>
                <w:sz w:val="20"/>
              </w:rPr>
              <w:t>XX</w:t>
            </w:r>
            <w:r>
              <w:rPr>
                <w:rFonts w:cs="Times New Roman"/>
                <w:sz w:val="20"/>
              </w:rPr>
              <w:t>%</w:t>
            </w:r>
          </w:p>
        </w:tc>
      </w:tr>
      <w:tr w14:paraId="49F167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DB489D9">
            <w:pPr>
              <w:pStyle w:val="175"/>
              <w:widowControl w:val="0"/>
              <w:jc w:val="both"/>
              <w:rPr>
                <w:rFonts w:cs="Times New Roman"/>
                <w:sz w:val="20"/>
              </w:rPr>
            </w:pPr>
            <w:r>
              <w:rPr>
                <w:rFonts w:cs="Times New Roman"/>
                <w:sz w:val="20"/>
              </w:rPr>
              <w:t>宁波能之光</w:t>
            </w:r>
          </w:p>
        </w:tc>
        <w:tc>
          <w:tcPr>
            <w:tcW w:w="610" w:type="pct"/>
            <w:shd w:val="clear" w:color="auto" w:fill="auto"/>
            <w:vAlign w:val="center"/>
          </w:tcPr>
          <w:p w14:paraId="52192F0F">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2B2F3B8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E0A6A4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09CECC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F348236">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C740505">
            <w:pPr>
              <w:pStyle w:val="175"/>
              <w:widowControl w:val="0"/>
              <w:jc w:val="right"/>
              <w:rPr>
                <w:rFonts w:cs="Times New Roman"/>
                <w:sz w:val="20"/>
              </w:rPr>
            </w:pPr>
            <w:r>
              <w:rPr>
                <w:rFonts w:hint="eastAsia" w:cs="Times New Roman"/>
                <w:sz w:val="20"/>
              </w:rPr>
              <w:t>XX</w:t>
            </w:r>
            <w:r>
              <w:rPr>
                <w:rFonts w:cs="Times New Roman"/>
                <w:sz w:val="20"/>
              </w:rPr>
              <w:t>%</w:t>
            </w:r>
          </w:p>
        </w:tc>
      </w:tr>
      <w:tr w14:paraId="05DB70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D0A1703">
            <w:pPr>
              <w:pStyle w:val="175"/>
              <w:widowControl w:val="0"/>
              <w:jc w:val="both"/>
              <w:rPr>
                <w:rFonts w:cs="Times New Roman"/>
                <w:sz w:val="20"/>
              </w:rPr>
            </w:pPr>
            <w:r>
              <w:rPr>
                <w:rFonts w:cs="Times New Roman"/>
                <w:sz w:val="20"/>
              </w:rPr>
              <w:t>Dow</w:t>
            </w:r>
          </w:p>
        </w:tc>
        <w:tc>
          <w:tcPr>
            <w:tcW w:w="610" w:type="pct"/>
            <w:shd w:val="clear" w:color="auto" w:fill="auto"/>
            <w:vAlign w:val="center"/>
          </w:tcPr>
          <w:p w14:paraId="1721B305">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2DD93F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983549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E4FD14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71BC39C">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F2BFED0">
            <w:pPr>
              <w:pStyle w:val="175"/>
              <w:widowControl w:val="0"/>
              <w:jc w:val="right"/>
              <w:rPr>
                <w:rFonts w:cs="Times New Roman"/>
                <w:sz w:val="20"/>
              </w:rPr>
            </w:pPr>
            <w:r>
              <w:rPr>
                <w:rFonts w:hint="eastAsia" w:cs="Times New Roman"/>
                <w:sz w:val="20"/>
              </w:rPr>
              <w:t>XX</w:t>
            </w:r>
            <w:r>
              <w:rPr>
                <w:rFonts w:cs="Times New Roman"/>
                <w:sz w:val="20"/>
              </w:rPr>
              <w:t>%</w:t>
            </w:r>
          </w:p>
        </w:tc>
      </w:tr>
      <w:tr w14:paraId="2CC964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E78D01F">
            <w:pPr>
              <w:pStyle w:val="175"/>
              <w:widowControl w:val="0"/>
              <w:jc w:val="both"/>
              <w:rPr>
                <w:rFonts w:cs="Times New Roman"/>
                <w:sz w:val="20"/>
              </w:rPr>
            </w:pPr>
            <w:r>
              <w:rPr>
                <w:rFonts w:cs="Times New Roman"/>
                <w:sz w:val="20"/>
              </w:rPr>
              <w:t>LyondellBasell</w:t>
            </w:r>
          </w:p>
        </w:tc>
        <w:tc>
          <w:tcPr>
            <w:tcW w:w="610" w:type="pct"/>
            <w:shd w:val="clear" w:color="auto" w:fill="auto"/>
            <w:vAlign w:val="center"/>
          </w:tcPr>
          <w:p w14:paraId="0BD51061">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7E207E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556A26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7A22A8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3476632">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528797B">
            <w:pPr>
              <w:pStyle w:val="175"/>
              <w:widowControl w:val="0"/>
              <w:jc w:val="right"/>
              <w:rPr>
                <w:rFonts w:cs="Times New Roman"/>
                <w:sz w:val="20"/>
              </w:rPr>
            </w:pPr>
            <w:r>
              <w:rPr>
                <w:rFonts w:hint="eastAsia" w:cs="Times New Roman"/>
                <w:sz w:val="20"/>
              </w:rPr>
              <w:t>XX</w:t>
            </w:r>
            <w:r>
              <w:rPr>
                <w:rFonts w:cs="Times New Roman"/>
                <w:sz w:val="20"/>
              </w:rPr>
              <w:t>%</w:t>
            </w:r>
          </w:p>
        </w:tc>
      </w:tr>
      <w:tr w14:paraId="7C8EC0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51DEC62">
            <w:pPr>
              <w:pStyle w:val="175"/>
              <w:widowControl w:val="0"/>
              <w:jc w:val="both"/>
              <w:rPr>
                <w:rFonts w:cs="Times New Roman"/>
                <w:sz w:val="20"/>
              </w:rPr>
            </w:pPr>
            <w:r>
              <w:rPr>
                <w:rFonts w:cs="Times New Roman"/>
                <w:sz w:val="20"/>
              </w:rPr>
              <w:t>Eastman</w:t>
            </w:r>
          </w:p>
        </w:tc>
        <w:tc>
          <w:tcPr>
            <w:tcW w:w="610" w:type="pct"/>
            <w:shd w:val="clear" w:color="auto" w:fill="auto"/>
            <w:vAlign w:val="center"/>
          </w:tcPr>
          <w:p w14:paraId="28023615">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7E18C3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22CDB40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87FA53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3F3004E">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C5FA6CB">
            <w:pPr>
              <w:pStyle w:val="175"/>
              <w:widowControl w:val="0"/>
              <w:jc w:val="right"/>
              <w:rPr>
                <w:rFonts w:cs="Times New Roman"/>
                <w:sz w:val="20"/>
              </w:rPr>
            </w:pPr>
            <w:r>
              <w:rPr>
                <w:rFonts w:hint="eastAsia" w:cs="Times New Roman"/>
                <w:sz w:val="20"/>
              </w:rPr>
              <w:t>XX</w:t>
            </w:r>
            <w:r>
              <w:rPr>
                <w:rFonts w:cs="Times New Roman"/>
                <w:sz w:val="20"/>
              </w:rPr>
              <w:t>%</w:t>
            </w:r>
          </w:p>
        </w:tc>
      </w:tr>
      <w:tr w14:paraId="368E62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B804571">
            <w:pPr>
              <w:pStyle w:val="175"/>
              <w:widowControl w:val="0"/>
              <w:jc w:val="both"/>
              <w:rPr>
                <w:rFonts w:cs="Times New Roman"/>
                <w:sz w:val="20"/>
              </w:rPr>
            </w:pPr>
            <w:r>
              <w:rPr>
                <w:rFonts w:cs="Times New Roman"/>
                <w:sz w:val="20"/>
              </w:rPr>
              <w:t>Westlake Chemical</w:t>
            </w:r>
          </w:p>
        </w:tc>
        <w:tc>
          <w:tcPr>
            <w:tcW w:w="610" w:type="pct"/>
            <w:shd w:val="clear" w:color="auto" w:fill="auto"/>
            <w:vAlign w:val="center"/>
          </w:tcPr>
          <w:p w14:paraId="52F4C403">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310774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79BC2CD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31021D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CEF4617">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260CC66">
            <w:pPr>
              <w:pStyle w:val="175"/>
              <w:widowControl w:val="0"/>
              <w:jc w:val="right"/>
              <w:rPr>
                <w:rFonts w:cs="Times New Roman"/>
                <w:sz w:val="20"/>
              </w:rPr>
            </w:pPr>
            <w:r>
              <w:rPr>
                <w:rFonts w:hint="eastAsia" w:cs="Times New Roman"/>
                <w:sz w:val="20"/>
              </w:rPr>
              <w:t>XX</w:t>
            </w:r>
            <w:r>
              <w:rPr>
                <w:rFonts w:cs="Times New Roman"/>
                <w:sz w:val="20"/>
              </w:rPr>
              <w:t>%</w:t>
            </w:r>
          </w:p>
        </w:tc>
      </w:tr>
      <w:tr w14:paraId="773006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F622B91">
            <w:pPr>
              <w:pStyle w:val="175"/>
              <w:widowControl w:val="0"/>
              <w:jc w:val="both"/>
              <w:rPr>
                <w:rFonts w:cs="Times New Roman"/>
                <w:sz w:val="20"/>
              </w:rPr>
            </w:pPr>
            <w:r>
              <w:rPr>
                <w:rFonts w:cs="Times New Roman"/>
                <w:sz w:val="20"/>
              </w:rPr>
              <w:t>Kraton</w:t>
            </w:r>
          </w:p>
        </w:tc>
        <w:tc>
          <w:tcPr>
            <w:tcW w:w="610" w:type="pct"/>
            <w:shd w:val="clear" w:color="auto" w:fill="auto"/>
            <w:vAlign w:val="center"/>
          </w:tcPr>
          <w:p w14:paraId="442E0FD9">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622DE2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72B28F8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73A3CA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03605D3">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38A2EBE">
            <w:pPr>
              <w:pStyle w:val="175"/>
              <w:widowControl w:val="0"/>
              <w:jc w:val="right"/>
              <w:rPr>
                <w:rFonts w:cs="Times New Roman"/>
                <w:sz w:val="20"/>
              </w:rPr>
            </w:pPr>
            <w:r>
              <w:rPr>
                <w:rFonts w:hint="eastAsia" w:cs="Times New Roman"/>
                <w:sz w:val="20"/>
              </w:rPr>
              <w:t>XX</w:t>
            </w:r>
            <w:r>
              <w:rPr>
                <w:rFonts w:cs="Times New Roman"/>
                <w:sz w:val="20"/>
              </w:rPr>
              <w:t>%</w:t>
            </w:r>
          </w:p>
        </w:tc>
      </w:tr>
      <w:tr w14:paraId="6AF931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87A9BD7">
            <w:pPr>
              <w:pStyle w:val="175"/>
              <w:widowControl w:val="0"/>
              <w:jc w:val="both"/>
              <w:rPr>
                <w:rFonts w:cs="Times New Roman"/>
                <w:sz w:val="20"/>
              </w:rPr>
            </w:pPr>
            <w:r>
              <w:rPr>
                <w:rFonts w:cs="Times New Roman"/>
                <w:sz w:val="20"/>
              </w:rPr>
              <w:t>广州鹿山新材料</w:t>
            </w:r>
          </w:p>
        </w:tc>
        <w:tc>
          <w:tcPr>
            <w:tcW w:w="610" w:type="pct"/>
            <w:shd w:val="clear" w:color="auto" w:fill="auto"/>
            <w:vAlign w:val="center"/>
          </w:tcPr>
          <w:p w14:paraId="62B942AC">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83FA9D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3D63390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2909E7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11CD111">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98D40BB">
            <w:pPr>
              <w:pStyle w:val="175"/>
              <w:widowControl w:val="0"/>
              <w:jc w:val="right"/>
              <w:rPr>
                <w:rFonts w:cs="Times New Roman"/>
                <w:sz w:val="20"/>
              </w:rPr>
            </w:pPr>
            <w:r>
              <w:rPr>
                <w:rFonts w:hint="eastAsia" w:cs="Times New Roman"/>
                <w:sz w:val="20"/>
              </w:rPr>
              <w:t>XX</w:t>
            </w:r>
            <w:r>
              <w:rPr>
                <w:rFonts w:cs="Times New Roman"/>
                <w:sz w:val="20"/>
              </w:rPr>
              <w:t>%</w:t>
            </w:r>
          </w:p>
        </w:tc>
      </w:tr>
      <w:tr w14:paraId="6F925C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4F3C1B1">
            <w:pPr>
              <w:pStyle w:val="175"/>
              <w:widowControl w:val="0"/>
              <w:jc w:val="both"/>
              <w:rPr>
                <w:rFonts w:cs="Times New Roman"/>
                <w:sz w:val="20"/>
              </w:rPr>
            </w:pPr>
            <w:r>
              <w:rPr>
                <w:rFonts w:cs="Times New Roman"/>
                <w:sz w:val="20"/>
              </w:rPr>
              <w:t>SI Group</w:t>
            </w:r>
          </w:p>
        </w:tc>
        <w:tc>
          <w:tcPr>
            <w:tcW w:w="610" w:type="pct"/>
            <w:shd w:val="clear" w:color="auto" w:fill="auto"/>
            <w:vAlign w:val="center"/>
          </w:tcPr>
          <w:p w14:paraId="465A8947">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A514AE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3BB2444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0F2F80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4228F12">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CD76D8B">
            <w:pPr>
              <w:pStyle w:val="175"/>
              <w:widowControl w:val="0"/>
              <w:jc w:val="right"/>
              <w:rPr>
                <w:rFonts w:cs="Times New Roman"/>
                <w:sz w:val="20"/>
              </w:rPr>
            </w:pPr>
            <w:r>
              <w:rPr>
                <w:rFonts w:hint="eastAsia" w:cs="Times New Roman"/>
                <w:sz w:val="20"/>
              </w:rPr>
              <w:t>XX</w:t>
            </w:r>
            <w:r>
              <w:rPr>
                <w:rFonts w:cs="Times New Roman"/>
                <w:sz w:val="20"/>
              </w:rPr>
              <w:t>%</w:t>
            </w:r>
          </w:p>
        </w:tc>
      </w:tr>
      <w:tr w14:paraId="56A0C6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CFABB0E">
            <w:pPr>
              <w:pStyle w:val="175"/>
              <w:widowControl w:val="0"/>
              <w:jc w:val="both"/>
              <w:rPr>
                <w:rFonts w:cs="Times New Roman"/>
                <w:sz w:val="20"/>
              </w:rPr>
            </w:pPr>
            <w:r>
              <w:rPr>
                <w:rFonts w:cs="Times New Roman"/>
                <w:sz w:val="20"/>
              </w:rPr>
              <w:t>Honeywell</w:t>
            </w:r>
          </w:p>
        </w:tc>
        <w:tc>
          <w:tcPr>
            <w:tcW w:w="610" w:type="pct"/>
            <w:shd w:val="clear" w:color="auto" w:fill="auto"/>
            <w:vAlign w:val="center"/>
          </w:tcPr>
          <w:p w14:paraId="19E6F050">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4B9DF9F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68A53F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3C3F42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F7AA309">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ECD5773">
            <w:pPr>
              <w:pStyle w:val="175"/>
              <w:widowControl w:val="0"/>
              <w:jc w:val="right"/>
              <w:rPr>
                <w:rFonts w:cs="Times New Roman"/>
                <w:sz w:val="20"/>
              </w:rPr>
            </w:pPr>
            <w:r>
              <w:rPr>
                <w:rFonts w:hint="eastAsia" w:cs="Times New Roman"/>
                <w:sz w:val="20"/>
              </w:rPr>
              <w:t>XX</w:t>
            </w:r>
            <w:r>
              <w:rPr>
                <w:rFonts w:cs="Times New Roman"/>
                <w:sz w:val="20"/>
              </w:rPr>
              <w:t>%</w:t>
            </w:r>
          </w:p>
        </w:tc>
      </w:tr>
      <w:tr w14:paraId="09E58E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0DA8A28">
            <w:pPr>
              <w:pStyle w:val="175"/>
              <w:widowControl w:val="0"/>
              <w:jc w:val="both"/>
              <w:rPr>
                <w:rFonts w:cs="Times New Roman"/>
                <w:sz w:val="20"/>
              </w:rPr>
            </w:pPr>
            <w:r>
              <w:rPr>
                <w:rFonts w:cs="Times New Roman"/>
                <w:sz w:val="20"/>
              </w:rPr>
              <w:t>Brüggemann</w:t>
            </w:r>
          </w:p>
        </w:tc>
        <w:tc>
          <w:tcPr>
            <w:tcW w:w="610" w:type="pct"/>
            <w:shd w:val="clear" w:color="auto" w:fill="auto"/>
            <w:vAlign w:val="center"/>
          </w:tcPr>
          <w:p w14:paraId="0AF30B88">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290E229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E50FD6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41715E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4AF96C2">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F375C86">
            <w:pPr>
              <w:pStyle w:val="175"/>
              <w:widowControl w:val="0"/>
              <w:jc w:val="right"/>
              <w:rPr>
                <w:rFonts w:cs="Times New Roman"/>
                <w:sz w:val="20"/>
              </w:rPr>
            </w:pPr>
            <w:r>
              <w:rPr>
                <w:rFonts w:hint="eastAsia" w:cs="Times New Roman"/>
                <w:sz w:val="20"/>
              </w:rPr>
              <w:t>XX</w:t>
            </w:r>
            <w:r>
              <w:rPr>
                <w:rFonts w:cs="Times New Roman"/>
                <w:sz w:val="20"/>
              </w:rPr>
              <w:t>%</w:t>
            </w:r>
          </w:p>
        </w:tc>
      </w:tr>
      <w:tr w14:paraId="5AB278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6A7B7BD">
            <w:pPr>
              <w:pStyle w:val="175"/>
              <w:widowControl w:val="0"/>
              <w:jc w:val="both"/>
              <w:rPr>
                <w:rFonts w:cs="Times New Roman"/>
                <w:sz w:val="20"/>
              </w:rPr>
            </w:pPr>
            <w:r>
              <w:rPr>
                <w:rFonts w:cs="Times New Roman"/>
                <w:sz w:val="20"/>
              </w:rPr>
              <w:t>BYK (AddComp)</w:t>
            </w:r>
          </w:p>
        </w:tc>
        <w:tc>
          <w:tcPr>
            <w:tcW w:w="610" w:type="pct"/>
            <w:shd w:val="clear" w:color="auto" w:fill="auto"/>
            <w:vAlign w:val="center"/>
          </w:tcPr>
          <w:p w14:paraId="2B40B19E">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6BEAB9B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26E3679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D0ACC7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2532104">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A264F06">
            <w:pPr>
              <w:pStyle w:val="175"/>
              <w:widowControl w:val="0"/>
              <w:jc w:val="right"/>
              <w:rPr>
                <w:rFonts w:cs="Times New Roman"/>
                <w:sz w:val="20"/>
              </w:rPr>
            </w:pPr>
            <w:r>
              <w:rPr>
                <w:rFonts w:hint="eastAsia" w:cs="Times New Roman"/>
                <w:sz w:val="20"/>
              </w:rPr>
              <w:t>XX</w:t>
            </w:r>
            <w:r>
              <w:rPr>
                <w:rFonts w:cs="Times New Roman"/>
                <w:sz w:val="20"/>
              </w:rPr>
              <w:t>%</w:t>
            </w:r>
          </w:p>
        </w:tc>
      </w:tr>
      <w:tr w14:paraId="696AAE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BBF6F4F">
            <w:pPr>
              <w:pStyle w:val="175"/>
              <w:widowControl w:val="0"/>
              <w:jc w:val="both"/>
              <w:rPr>
                <w:rFonts w:cs="Times New Roman"/>
                <w:sz w:val="20"/>
              </w:rPr>
            </w:pPr>
            <w:r>
              <w:rPr>
                <w:rFonts w:cs="Times New Roman"/>
                <w:sz w:val="20"/>
              </w:rPr>
              <w:t>沈阳科通塑胶</w:t>
            </w:r>
          </w:p>
        </w:tc>
        <w:tc>
          <w:tcPr>
            <w:tcW w:w="610" w:type="pct"/>
            <w:shd w:val="clear" w:color="auto" w:fill="auto"/>
            <w:vAlign w:val="center"/>
          </w:tcPr>
          <w:p w14:paraId="4A1DEB09">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8CEA11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2A06F3F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7CAAB2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5145E71">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977F123">
            <w:pPr>
              <w:pStyle w:val="175"/>
              <w:widowControl w:val="0"/>
              <w:jc w:val="right"/>
              <w:rPr>
                <w:rFonts w:cs="Times New Roman"/>
                <w:sz w:val="20"/>
              </w:rPr>
            </w:pPr>
            <w:r>
              <w:rPr>
                <w:rFonts w:hint="eastAsia" w:cs="Times New Roman"/>
                <w:sz w:val="20"/>
              </w:rPr>
              <w:t>XX</w:t>
            </w:r>
            <w:r>
              <w:rPr>
                <w:rFonts w:cs="Times New Roman"/>
                <w:sz w:val="20"/>
              </w:rPr>
              <w:t>%</w:t>
            </w:r>
          </w:p>
        </w:tc>
      </w:tr>
      <w:tr w14:paraId="7A1350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CB9DA9C">
            <w:pPr>
              <w:pStyle w:val="175"/>
              <w:widowControl w:val="0"/>
              <w:jc w:val="both"/>
              <w:rPr>
                <w:rFonts w:cs="Times New Roman"/>
                <w:sz w:val="20"/>
              </w:rPr>
            </w:pPr>
            <w:r>
              <w:rPr>
                <w:rFonts w:cs="Times New Roman"/>
                <w:sz w:val="20"/>
              </w:rPr>
              <w:t>佳易容</w:t>
            </w:r>
          </w:p>
        </w:tc>
        <w:tc>
          <w:tcPr>
            <w:tcW w:w="610" w:type="pct"/>
            <w:shd w:val="clear" w:color="auto" w:fill="auto"/>
            <w:vAlign w:val="center"/>
          </w:tcPr>
          <w:p w14:paraId="41046C23">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61B54FE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3C7654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385212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55565CD">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82F4FBF">
            <w:pPr>
              <w:pStyle w:val="175"/>
              <w:widowControl w:val="0"/>
              <w:jc w:val="right"/>
              <w:rPr>
                <w:rFonts w:cs="Times New Roman"/>
                <w:sz w:val="20"/>
              </w:rPr>
            </w:pPr>
            <w:r>
              <w:rPr>
                <w:rFonts w:hint="eastAsia" w:cs="Times New Roman"/>
                <w:sz w:val="20"/>
              </w:rPr>
              <w:t>XX</w:t>
            </w:r>
            <w:r>
              <w:rPr>
                <w:rFonts w:cs="Times New Roman"/>
                <w:sz w:val="20"/>
              </w:rPr>
              <w:t>%</w:t>
            </w:r>
          </w:p>
        </w:tc>
      </w:tr>
      <w:tr w14:paraId="267D2F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1FE0068">
            <w:pPr>
              <w:pStyle w:val="175"/>
              <w:widowControl w:val="0"/>
              <w:jc w:val="both"/>
              <w:rPr>
                <w:rFonts w:cs="Times New Roman"/>
                <w:sz w:val="20"/>
              </w:rPr>
            </w:pPr>
            <w:r>
              <w:rPr>
                <w:rFonts w:cs="Times New Roman"/>
                <w:sz w:val="20"/>
              </w:rPr>
              <w:t>SACO AEI Polymers</w:t>
            </w:r>
          </w:p>
        </w:tc>
        <w:tc>
          <w:tcPr>
            <w:tcW w:w="610" w:type="pct"/>
            <w:shd w:val="clear" w:color="auto" w:fill="auto"/>
            <w:vAlign w:val="center"/>
          </w:tcPr>
          <w:p w14:paraId="186277B7">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4976A7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FDC3FE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F8C779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AD5445C">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2AC491B">
            <w:pPr>
              <w:pStyle w:val="175"/>
              <w:widowControl w:val="0"/>
              <w:jc w:val="right"/>
              <w:rPr>
                <w:rFonts w:cs="Times New Roman"/>
                <w:sz w:val="20"/>
              </w:rPr>
            </w:pPr>
            <w:r>
              <w:rPr>
                <w:rFonts w:hint="eastAsia" w:cs="Times New Roman"/>
                <w:sz w:val="20"/>
              </w:rPr>
              <w:t>XX</w:t>
            </w:r>
            <w:r>
              <w:rPr>
                <w:rFonts w:cs="Times New Roman"/>
                <w:sz w:val="20"/>
              </w:rPr>
              <w:t>%</w:t>
            </w:r>
          </w:p>
        </w:tc>
      </w:tr>
      <w:tr w14:paraId="0DD231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B925A26">
            <w:pPr>
              <w:pStyle w:val="175"/>
              <w:widowControl w:val="0"/>
              <w:jc w:val="both"/>
              <w:rPr>
                <w:rFonts w:cs="Times New Roman"/>
                <w:sz w:val="20"/>
              </w:rPr>
            </w:pPr>
            <w:r>
              <w:rPr>
                <w:rFonts w:cs="Times New Roman"/>
                <w:sz w:val="20"/>
              </w:rPr>
              <w:t>盛聚塑料</w:t>
            </w:r>
          </w:p>
        </w:tc>
        <w:tc>
          <w:tcPr>
            <w:tcW w:w="610" w:type="pct"/>
            <w:shd w:val="clear" w:color="auto" w:fill="auto"/>
            <w:vAlign w:val="center"/>
          </w:tcPr>
          <w:p w14:paraId="28992897">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6B6F8F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479892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58F4ED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5D09EB8">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4F65C20C">
            <w:pPr>
              <w:pStyle w:val="175"/>
              <w:widowControl w:val="0"/>
              <w:jc w:val="right"/>
              <w:rPr>
                <w:rFonts w:cs="Times New Roman"/>
                <w:sz w:val="20"/>
              </w:rPr>
            </w:pPr>
            <w:r>
              <w:rPr>
                <w:rFonts w:hint="eastAsia" w:cs="Times New Roman"/>
                <w:sz w:val="20"/>
              </w:rPr>
              <w:t>XX</w:t>
            </w:r>
            <w:r>
              <w:rPr>
                <w:rFonts w:cs="Times New Roman"/>
                <w:sz w:val="20"/>
              </w:rPr>
              <w:t>%</w:t>
            </w:r>
          </w:p>
        </w:tc>
      </w:tr>
      <w:tr w14:paraId="5DB8A2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3D3578C">
            <w:pPr>
              <w:pStyle w:val="175"/>
              <w:widowControl w:val="0"/>
              <w:jc w:val="both"/>
              <w:rPr>
                <w:rFonts w:cs="Times New Roman"/>
                <w:sz w:val="20"/>
              </w:rPr>
            </w:pPr>
            <w:r>
              <w:rPr>
                <w:rFonts w:cs="Times New Roman"/>
                <w:sz w:val="20"/>
              </w:rPr>
              <w:t>Pluss Polymers</w:t>
            </w:r>
          </w:p>
        </w:tc>
        <w:tc>
          <w:tcPr>
            <w:tcW w:w="610" w:type="pct"/>
            <w:shd w:val="clear" w:color="auto" w:fill="auto"/>
            <w:vAlign w:val="center"/>
          </w:tcPr>
          <w:p w14:paraId="6DD28400">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401EF4A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7E9C7FD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4E208E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E7CEBB8">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96BF592">
            <w:pPr>
              <w:pStyle w:val="175"/>
              <w:widowControl w:val="0"/>
              <w:jc w:val="right"/>
              <w:rPr>
                <w:rFonts w:cs="Times New Roman"/>
                <w:sz w:val="20"/>
              </w:rPr>
            </w:pPr>
            <w:r>
              <w:rPr>
                <w:rFonts w:hint="eastAsia" w:cs="Times New Roman"/>
                <w:sz w:val="20"/>
              </w:rPr>
              <w:t>XX</w:t>
            </w:r>
            <w:r>
              <w:rPr>
                <w:rFonts w:cs="Times New Roman"/>
                <w:sz w:val="20"/>
              </w:rPr>
              <w:t>%</w:t>
            </w:r>
          </w:p>
        </w:tc>
      </w:tr>
      <w:tr w14:paraId="146F4A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F2FA4E7">
            <w:pPr>
              <w:pStyle w:val="175"/>
              <w:widowControl w:val="0"/>
              <w:jc w:val="both"/>
              <w:rPr>
                <w:rFonts w:cs="Times New Roman"/>
                <w:sz w:val="20"/>
              </w:rPr>
            </w:pPr>
            <w:r>
              <w:rPr>
                <w:rFonts w:hint="eastAsia" w:cs="Times New Roman"/>
                <w:sz w:val="20"/>
              </w:rPr>
              <w:t>其他厂商</w:t>
            </w:r>
          </w:p>
        </w:tc>
        <w:tc>
          <w:tcPr>
            <w:tcW w:w="610" w:type="pct"/>
            <w:shd w:val="clear" w:color="auto" w:fill="auto"/>
            <w:vAlign w:val="center"/>
          </w:tcPr>
          <w:p w14:paraId="31D5E326">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577E93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43BD17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5DF389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F89DBF4">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6C81235">
            <w:pPr>
              <w:pStyle w:val="175"/>
              <w:widowControl w:val="0"/>
              <w:jc w:val="right"/>
              <w:rPr>
                <w:rFonts w:cs="Times New Roman"/>
                <w:sz w:val="20"/>
              </w:rPr>
            </w:pPr>
            <w:r>
              <w:rPr>
                <w:rFonts w:hint="eastAsia" w:cs="Times New Roman"/>
                <w:sz w:val="20"/>
              </w:rPr>
              <w:t>XX</w:t>
            </w:r>
            <w:r>
              <w:rPr>
                <w:rFonts w:cs="Times New Roman"/>
                <w:sz w:val="20"/>
              </w:rPr>
              <w:t>%</w:t>
            </w:r>
          </w:p>
        </w:tc>
      </w:tr>
    </w:tbl>
    <w:p w14:paraId="0C939D3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1603FFCF">
      <w:pPr>
        <w:pStyle w:val="148"/>
      </w:pPr>
      <w:bookmarkStart w:id="233" w:name="_Toc153731329"/>
      <w:r>
        <w:rPr>
          <w:rFonts w:hint="eastAsia"/>
        </w:rPr>
        <w:t>2023年中国市场主要厂商</w:t>
      </w:r>
      <w:r>
        <w:t>马来酸酐接枝聚合物</w:t>
      </w:r>
      <w:r>
        <w:rPr>
          <w:rFonts w:hint="eastAsia"/>
        </w:rPr>
        <w:t>销量市场份额</w:t>
      </w:r>
      <w:bookmarkEnd w:id="233"/>
    </w:p>
    <w:p w14:paraId="32796917"/>
    <w:p w14:paraId="76C1565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721B4B22">
      <w:pPr>
        <w:pStyle w:val="4"/>
        <w:rPr>
          <w:color w:val="0D0D0D" w:themeColor="text1" w:themeTint="F2"/>
          <w14:textFill>
            <w14:solidFill>
              <w14:schemeClr w14:val="tx1">
                <w14:lumMod w14:val="95000"/>
                <w14:lumOff w14:val="5000"/>
              </w14:schemeClr>
            </w14:solidFill>
          </w14:textFill>
        </w:rPr>
      </w:pPr>
      <w:bookmarkStart w:id="234" w:name="_Toc153731666"/>
      <w:r>
        <w:rPr>
          <w:rFonts w:hint="eastAsia"/>
          <w:color w:val="0D0D0D" w:themeColor="text1" w:themeTint="F2"/>
          <w14:textFill>
            <w14:solidFill>
              <w14:schemeClr w14:val="tx1">
                <w14:lumMod w14:val="95000"/>
                <w14:lumOff w14:val="5000"/>
              </w14:schemeClr>
            </w14:solidFill>
          </w14:textFill>
        </w:rPr>
        <w:t>中国市场主要厂商</w:t>
      </w:r>
      <w:r>
        <w:rPr>
          <w:color w:val="0D0D0D" w:themeColor="text1" w:themeTint="F2"/>
          <w14:textFill>
            <w14:solidFill>
              <w14:schemeClr w14:val="tx1">
                <w14:lumMod w14:val="95000"/>
                <w14:lumOff w14:val="5000"/>
              </w14:schemeClr>
            </w14:solidFill>
          </w14:textFill>
        </w:rPr>
        <w:t>马来酸酐接枝聚合物</w:t>
      </w:r>
      <w:r>
        <w:rPr>
          <w:rFonts w:hint="eastAsia"/>
          <w:color w:val="0D0D0D" w:themeColor="text1" w:themeTint="F2"/>
          <w14:textFill>
            <w14:solidFill>
              <w14:schemeClr w14:val="tx1">
                <w14:lumMod w14:val="95000"/>
                <w14:lumOff w14:val="5000"/>
              </w14:schemeClr>
            </w14:solidFill>
          </w14:textFill>
        </w:rPr>
        <w:t>销售收入（2019-2024）</w:t>
      </w:r>
      <w:bookmarkEnd w:id="234"/>
    </w:p>
    <w:p w14:paraId="1C1E4247">
      <w:pPr>
        <w:pStyle w:val="151"/>
        <w:ind w:left="252" w:right="-105"/>
        <w:rPr>
          <w:lang w:eastAsia="zh-CN"/>
        </w:rPr>
      </w:pPr>
      <w:bookmarkStart w:id="235" w:name="_Toc153731372"/>
      <w:r>
        <w:rPr>
          <w:rFonts w:hint="eastAsia"/>
          <w:lang w:eastAsia="zh-CN"/>
        </w:rPr>
        <w:t>中国市场主要厂商</w:t>
      </w:r>
      <w:r>
        <w:rPr>
          <w:lang w:eastAsia="zh-CN"/>
        </w:rPr>
        <w:t>马来酸酐接枝聚合物</w:t>
      </w:r>
      <w:r>
        <w:rPr>
          <w:rFonts w:hint="eastAsia"/>
          <w:lang w:eastAsia="zh-CN"/>
        </w:rPr>
        <w:t>销售收入（2019-2024）&amp;（百万美元）</w:t>
      </w:r>
      <w:bookmarkEnd w:id="23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60"/>
        <w:gridCol w:w="1224"/>
        <w:gridCol w:w="1222"/>
        <w:gridCol w:w="1222"/>
        <w:gridCol w:w="1222"/>
        <w:gridCol w:w="1212"/>
        <w:gridCol w:w="1204"/>
      </w:tblGrid>
      <w:tr w14:paraId="0BA7AC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335" w:type="pct"/>
            <w:shd w:val="solid" w:color="000080" w:fill="FFFFFF"/>
            <w:noWrap/>
            <w:vAlign w:val="center"/>
          </w:tcPr>
          <w:p w14:paraId="4FE15910">
            <w:pPr>
              <w:pStyle w:val="175"/>
              <w:widowControl w:val="0"/>
              <w:jc w:val="both"/>
              <w:rPr>
                <w:rFonts w:cs="Times New Roman"/>
                <w:b/>
                <w:bCs/>
                <w:color w:val="FFFFFF"/>
                <w:sz w:val="20"/>
              </w:rPr>
            </w:pPr>
            <w:r>
              <w:rPr>
                <w:rFonts w:hint="eastAsia" w:cs="Times New Roman"/>
                <w:b/>
                <w:bCs/>
                <w:color w:val="FFFFFF"/>
                <w:sz w:val="20"/>
              </w:rPr>
              <w:t>公司名称</w:t>
            </w:r>
          </w:p>
        </w:tc>
        <w:tc>
          <w:tcPr>
            <w:tcW w:w="614" w:type="pct"/>
            <w:shd w:val="solid" w:color="000080" w:fill="FFFFFF"/>
            <w:vAlign w:val="center"/>
          </w:tcPr>
          <w:p w14:paraId="1322884B">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019</w:t>
            </w:r>
          </w:p>
        </w:tc>
        <w:tc>
          <w:tcPr>
            <w:tcW w:w="613" w:type="pct"/>
            <w:shd w:val="solid" w:color="000080" w:fill="FFFFFF"/>
            <w:vAlign w:val="center"/>
          </w:tcPr>
          <w:p w14:paraId="2ED351AE">
            <w:pPr>
              <w:pStyle w:val="175"/>
              <w:widowControl w:val="0"/>
              <w:jc w:val="center"/>
              <w:rPr>
                <w:rFonts w:cs="Times New Roman"/>
                <w:b/>
                <w:bCs/>
                <w:color w:val="FFFFFF"/>
                <w:sz w:val="20"/>
              </w:rPr>
            </w:pPr>
            <w:r>
              <w:rPr>
                <w:rFonts w:cs="Times New Roman"/>
                <w:b/>
                <w:bCs/>
                <w:color w:val="FFFFFF"/>
                <w:sz w:val="20"/>
              </w:rPr>
              <w:t>2020</w:t>
            </w:r>
          </w:p>
        </w:tc>
        <w:tc>
          <w:tcPr>
            <w:tcW w:w="613" w:type="pct"/>
            <w:shd w:val="solid" w:color="000080" w:fill="FFFFFF"/>
            <w:noWrap/>
            <w:vAlign w:val="center"/>
          </w:tcPr>
          <w:p w14:paraId="7BF14F08">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021</w:t>
            </w:r>
          </w:p>
        </w:tc>
        <w:tc>
          <w:tcPr>
            <w:tcW w:w="613" w:type="pct"/>
            <w:shd w:val="solid" w:color="000080" w:fill="FFFFFF"/>
            <w:noWrap/>
            <w:vAlign w:val="center"/>
          </w:tcPr>
          <w:p w14:paraId="7371E967">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608" w:type="pct"/>
            <w:shd w:val="solid" w:color="000080" w:fill="FFFFFF"/>
            <w:vAlign w:val="center"/>
          </w:tcPr>
          <w:p w14:paraId="74140C3A">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604" w:type="pct"/>
            <w:shd w:val="solid" w:color="000080" w:fill="FFFFFF"/>
            <w:vAlign w:val="center"/>
          </w:tcPr>
          <w:p w14:paraId="4025F7FE">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024</w:t>
            </w:r>
          </w:p>
        </w:tc>
      </w:tr>
      <w:tr w14:paraId="059C6E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AA10DC2">
            <w:pPr>
              <w:pStyle w:val="175"/>
              <w:widowControl w:val="0"/>
              <w:jc w:val="both"/>
              <w:rPr>
                <w:rFonts w:cs="Times New Roman"/>
                <w:sz w:val="20"/>
              </w:rPr>
            </w:pPr>
            <w:r>
              <w:rPr>
                <w:rFonts w:cs="Times New Roman"/>
                <w:sz w:val="20"/>
              </w:rPr>
              <w:t>Clariant</w:t>
            </w:r>
          </w:p>
        </w:tc>
        <w:tc>
          <w:tcPr>
            <w:tcW w:w="614" w:type="pct"/>
            <w:shd w:val="clear" w:color="auto" w:fill="auto"/>
            <w:vAlign w:val="center"/>
          </w:tcPr>
          <w:p w14:paraId="4F999E46">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5359B241">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331844C0">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45124B1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9D8C824">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3C82EBCA">
            <w:pPr>
              <w:pStyle w:val="175"/>
              <w:widowControl w:val="0"/>
              <w:jc w:val="right"/>
              <w:rPr>
                <w:rFonts w:cs="Times New Roman"/>
                <w:sz w:val="20"/>
              </w:rPr>
            </w:pPr>
            <w:r>
              <w:rPr>
                <w:rFonts w:hint="eastAsia" w:cs="Times New Roman"/>
                <w:sz w:val="20"/>
              </w:rPr>
              <w:t>XX</w:t>
            </w:r>
          </w:p>
        </w:tc>
      </w:tr>
      <w:tr w14:paraId="7D4F68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D4D3D47">
            <w:pPr>
              <w:pStyle w:val="175"/>
              <w:widowControl w:val="0"/>
              <w:jc w:val="both"/>
              <w:rPr>
                <w:rFonts w:cs="Times New Roman"/>
                <w:sz w:val="20"/>
              </w:rPr>
            </w:pPr>
            <w:r>
              <w:rPr>
                <w:rFonts w:cs="Times New Roman"/>
                <w:sz w:val="20"/>
              </w:rPr>
              <w:t>Aurorium</w:t>
            </w:r>
          </w:p>
        </w:tc>
        <w:tc>
          <w:tcPr>
            <w:tcW w:w="614" w:type="pct"/>
            <w:shd w:val="clear" w:color="auto" w:fill="auto"/>
            <w:vAlign w:val="center"/>
          </w:tcPr>
          <w:p w14:paraId="7734B35E">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3BD2108A">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04D14D7C">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6C964F3B">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D6A8BAF">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5B7D9F26">
            <w:pPr>
              <w:pStyle w:val="175"/>
              <w:widowControl w:val="0"/>
              <w:jc w:val="right"/>
              <w:rPr>
                <w:rFonts w:cs="Times New Roman"/>
                <w:sz w:val="20"/>
              </w:rPr>
            </w:pPr>
            <w:r>
              <w:rPr>
                <w:rFonts w:hint="eastAsia" w:cs="Times New Roman"/>
                <w:sz w:val="20"/>
              </w:rPr>
              <w:t>XX</w:t>
            </w:r>
          </w:p>
        </w:tc>
      </w:tr>
      <w:tr w14:paraId="68764B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A5D1583">
            <w:pPr>
              <w:pStyle w:val="175"/>
              <w:widowControl w:val="0"/>
              <w:jc w:val="both"/>
              <w:rPr>
                <w:rFonts w:cs="Times New Roman"/>
                <w:sz w:val="20"/>
              </w:rPr>
            </w:pPr>
            <w:r>
              <w:rPr>
                <w:rFonts w:cs="Times New Roman"/>
                <w:sz w:val="20"/>
              </w:rPr>
              <w:t>SK Functional Polymer</w:t>
            </w:r>
          </w:p>
        </w:tc>
        <w:tc>
          <w:tcPr>
            <w:tcW w:w="614" w:type="pct"/>
            <w:shd w:val="clear" w:color="auto" w:fill="auto"/>
            <w:vAlign w:val="center"/>
          </w:tcPr>
          <w:p w14:paraId="100F2A38">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30D361D7">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385D3120">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6A325F0E">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9759266">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1E7E25A1">
            <w:pPr>
              <w:pStyle w:val="175"/>
              <w:widowControl w:val="0"/>
              <w:jc w:val="right"/>
              <w:rPr>
                <w:rFonts w:cs="Times New Roman"/>
                <w:sz w:val="20"/>
              </w:rPr>
            </w:pPr>
            <w:r>
              <w:rPr>
                <w:rFonts w:hint="eastAsia" w:cs="Times New Roman"/>
                <w:sz w:val="20"/>
              </w:rPr>
              <w:t>XX</w:t>
            </w:r>
          </w:p>
        </w:tc>
      </w:tr>
      <w:tr w14:paraId="667F40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D37BE48">
            <w:pPr>
              <w:pStyle w:val="175"/>
              <w:widowControl w:val="0"/>
              <w:jc w:val="both"/>
              <w:rPr>
                <w:rFonts w:cs="Times New Roman"/>
                <w:sz w:val="20"/>
              </w:rPr>
            </w:pPr>
            <w:r>
              <w:rPr>
                <w:rFonts w:cs="Times New Roman"/>
                <w:sz w:val="20"/>
              </w:rPr>
              <w:t>Mitsui Chemicals</w:t>
            </w:r>
          </w:p>
        </w:tc>
        <w:tc>
          <w:tcPr>
            <w:tcW w:w="614" w:type="pct"/>
            <w:shd w:val="clear" w:color="auto" w:fill="auto"/>
            <w:vAlign w:val="center"/>
          </w:tcPr>
          <w:p w14:paraId="7E8BA067">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4D957DDD">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7B0A573B">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56C16B5E">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540D595">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334E8634">
            <w:pPr>
              <w:pStyle w:val="175"/>
              <w:widowControl w:val="0"/>
              <w:jc w:val="right"/>
              <w:rPr>
                <w:rFonts w:cs="Times New Roman"/>
                <w:sz w:val="20"/>
              </w:rPr>
            </w:pPr>
            <w:r>
              <w:rPr>
                <w:rFonts w:hint="eastAsia" w:cs="Times New Roman"/>
                <w:sz w:val="20"/>
              </w:rPr>
              <w:t>XX</w:t>
            </w:r>
          </w:p>
        </w:tc>
      </w:tr>
      <w:tr w14:paraId="1390F0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AE98063">
            <w:pPr>
              <w:pStyle w:val="175"/>
              <w:widowControl w:val="0"/>
              <w:jc w:val="both"/>
              <w:rPr>
                <w:rFonts w:cs="Times New Roman"/>
                <w:sz w:val="20"/>
              </w:rPr>
            </w:pPr>
            <w:r>
              <w:rPr>
                <w:rFonts w:cs="Times New Roman"/>
                <w:sz w:val="20"/>
              </w:rPr>
              <w:t>The Compound</w:t>
            </w:r>
          </w:p>
        </w:tc>
        <w:tc>
          <w:tcPr>
            <w:tcW w:w="614" w:type="pct"/>
            <w:shd w:val="clear" w:color="auto" w:fill="auto"/>
            <w:vAlign w:val="center"/>
          </w:tcPr>
          <w:p w14:paraId="2AEF1EB9">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327A60FF">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1BE7DC8C">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2904AC65">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35667BF">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14D6E80D">
            <w:pPr>
              <w:pStyle w:val="175"/>
              <w:widowControl w:val="0"/>
              <w:jc w:val="right"/>
              <w:rPr>
                <w:rFonts w:cs="Times New Roman"/>
                <w:sz w:val="20"/>
              </w:rPr>
            </w:pPr>
            <w:r>
              <w:rPr>
                <w:rFonts w:hint="eastAsia" w:cs="Times New Roman"/>
                <w:sz w:val="20"/>
              </w:rPr>
              <w:t>XX</w:t>
            </w:r>
          </w:p>
        </w:tc>
      </w:tr>
      <w:tr w14:paraId="7EA241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A59A8D6">
            <w:pPr>
              <w:pStyle w:val="175"/>
              <w:widowControl w:val="0"/>
              <w:jc w:val="both"/>
              <w:rPr>
                <w:rFonts w:cs="Times New Roman"/>
                <w:sz w:val="20"/>
              </w:rPr>
            </w:pPr>
            <w:r>
              <w:rPr>
                <w:rFonts w:cs="Times New Roman"/>
                <w:sz w:val="20"/>
              </w:rPr>
              <w:t>宁波能之光</w:t>
            </w:r>
          </w:p>
        </w:tc>
        <w:tc>
          <w:tcPr>
            <w:tcW w:w="614" w:type="pct"/>
            <w:shd w:val="clear" w:color="auto" w:fill="auto"/>
            <w:vAlign w:val="center"/>
          </w:tcPr>
          <w:p w14:paraId="1CAEFB14">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7FE2DFDD">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3DB32AEE">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1D82B9DD">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B211F1D">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00B36E7C">
            <w:pPr>
              <w:pStyle w:val="175"/>
              <w:widowControl w:val="0"/>
              <w:jc w:val="right"/>
              <w:rPr>
                <w:rFonts w:cs="Times New Roman"/>
                <w:sz w:val="20"/>
              </w:rPr>
            </w:pPr>
            <w:r>
              <w:rPr>
                <w:rFonts w:hint="eastAsia" w:cs="Times New Roman"/>
                <w:sz w:val="20"/>
              </w:rPr>
              <w:t>XX</w:t>
            </w:r>
          </w:p>
        </w:tc>
      </w:tr>
      <w:tr w14:paraId="292280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1B5874F">
            <w:pPr>
              <w:pStyle w:val="175"/>
              <w:widowControl w:val="0"/>
              <w:jc w:val="both"/>
              <w:rPr>
                <w:rFonts w:cs="Times New Roman"/>
                <w:sz w:val="20"/>
              </w:rPr>
            </w:pPr>
            <w:r>
              <w:rPr>
                <w:rFonts w:cs="Times New Roman"/>
                <w:sz w:val="20"/>
              </w:rPr>
              <w:t>Dow</w:t>
            </w:r>
          </w:p>
        </w:tc>
        <w:tc>
          <w:tcPr>
            <w:tcW w:w="614" w:type="pct"/>
            <w:shd w:val="clear" w:color="auto" w:fill="auto"/>
            <w:vAlign w:val="center"/>
          </w:tcPr>
          <w:p w14:paraId="1C14BF70">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6300E814">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34D4308A">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4B56FFD7">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3A1AF8C">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4CD882E6">
            <w:pPr>
              <w:pStyle w:val="175"/>
              <w:widowControl w:val="0"/>
              <w:jc w:val="right"/>
              <w:rPr>
                <w:rFonts w:cs="Times New Roman"/>
                <w:sz w:val="20"/>
              </w:rPr>
            </w:pPr>
            <w:r>
              <w:rPr>
                <w:rFonts w:hint="eastAsia" w:cs="Times New Roman"/>
                <w:sz w:val="20"/>
              </w:rPr>
              <w:t>XX</w:t>
            </w:r>
          </w:p>
        </w:tc>
      </w:tr>
      <w:tr w14:paraId="30852E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BB245BB">
            <w:pPr>
              <w:pStyle w:val="175"/>
              <w:widowControl w:val="0"/>
              <w:jc w:val="both"/>
              <w:rPr>
                <w:rFonts w:cs="Times New Roman"/>
                <w:sz w:val="20"/>
              </w:rPr>
            </w:pPr>
            <w:r>
              <w:rPr>
                <w:rFonts w:cs="Times New Roman"/>
                <w:sz w:val="20"/>
              </w:rPr>
              <w:t>LyondellBasell</w:t>
            </w:r>
          </w:p>
        </w:tc>
        <w:tc>
          <w:tcPr>
            <w:tcW w:w="614" w:type="pct"/>
            <w:shd w:val="clear" w:color="auto" w:fill="auto"/>
            <w:vAlign w:val="center"/>
          </w:tcPr>
          <w:p w14:paraId="7129D3B3">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6CAB5FC7">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058648E9">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0BA7D09D">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FFAD2D4">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1476E6E9">
            <w:pPr>
              <w:pStyle w:val="175"/>
              <w:widowControl w:val="0"/>
              <w:jc w:val="right"/>
              <w:rPr>
                <w:rFonts w:cs="Times New Roman"/>
                <w:sz w:val="20"/>
              </w:rPr>
            </w:pPr>
            <w:r>
              <w:rPr>
                <w:rFonts w:hint="eastAsia" w:cs="Times New Roman"/>
                <w:sz w:val="20"/>
              </w:rPr>
              <w:t>XX</w:t>
            </w:r>
          </w:p>
        </w:tc>
      </w:tr>
      <w:tr w14:paraId="0A08A9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0594EAC">
            <w:pPr>
              <w:pStyle w:val="175"/>
              <w:widowControl w:val="0"/>
              <w:jc w:val="both"/>
              <w:rPr>
                <w:rFonts w:cs="Times New Roman"/>
                <w:sz w:val="20"/>
              </w:rPr>
            </w:pPr>
            <w:r>
              <w:rPr>
                <w:rFonts w:cs="Times New Roman"/>
                <w:sz w:val="20"/>
              </w:rPr>
              <w:t>Eastman</w:t>
            </w:r>
          </w:p>
        </w:tc>
        <w:tc>
          <w:tcPr>
            <w:tcW w:w="614" w:type="pct"/>
            <w:shd w:val="clear" w:color="auto" w:fill="auto"/>
            <w:vAlign w:val="center"/>
          </w:tcPr>
          <w:p w14:paraId="7D2BBA9A">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11A2A6E7">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27E99EA5">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4877F8A8">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D8B2145">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1D881E8C">
            <w:pPr>
              <w:pStyle w:val="175"/>
              <w:widowControl w:val="0"/>
              <w:jc w:val="right"/>
              <w:rPr>
                <w:rFonts w:cs="Times New Roman"/>
                <w:sz w:val="20"/>
              </w:rPr>
            </w:pPr>
            <w:r>
              <w:rPr>
                <w:rFonts w:hint="eastAsia" w:cs="Times New Roman"/>
                <w:sz w:val="20"/>
              </w:rPr>
              <w:t>XX</w:t>
            </w:r>
          </w:p>
        </w:tc>
      </w:tr>
      <w:tr w14:paraId="4CD3C1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95A1473">
            <w:pPr>
              <w:pStyle w:val="175"/>
              <w:widowControl w:val="0"/>
              <w:jc w:val="both"/>
              <w:rPr>
                <w:rFonts w:cs="Times New Roman"/>
                <w:sz w:val="20"/>
              </w:rPr>
            </w:pPr>
            <w:r>
              <w:rPr>
                <w:rFonts w:cs="Times New Roman"/>
                <w:sz w:val="20"/>
              </w:rPr>
              <w:t>Westlake Chemical</w:t>
            </w:r>
          </w:p>
        </w:tc>
        <w:tc>
          <w:tcPr>
            <w:tcW w:w="614" w:type="pct"/>
            <w:shd w:val="clear" w:color="auto" w:fill="auto"/>
            <w:vAlign w:val="center"/>
          </w:tcPr>
          <w:p w14:paraId="5FCF2790">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292DAA76">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57F140F7">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5D56243D">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CB91033">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72AF5EC6">
            <w:pPr>
              <w:pStyle w:val="175"/>
              <w:widowControl w:val="0"/>
              <w:jc w:val="right"/>
              <w:rPr>
                <w:rFonts w:cs="Times New Roman"/>
                <w:sz w:val="20"/>
              </w:rPr>
            </w:pPr>
            <w:r>
              <w:rPr>
                <w:rFonts w:hint="eastAsia" w:cs="Times New Roman"/>
                <w:sz w:val="20"/>
              </w:rPr>
              <w:t>XX</w:t>
            </w:r>
          </w:p>
        </w:tc>
      </w:tr>
      <w:tr w14:paraId="4EE101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2B310CE">
            <w:pPr>
              <w:pStyle w:val="175"/>
              <w:widowControl w:val="0"/>
              <w:jc w:val="both"/>
              <w:rPr>
                <w:rFonts w:cs="Times New Roman"/>
                <w:sz w:val="20"/>
              </w:rPr>
            </w:pPr>
            <w:r>
              <w:rPr>
                <w:rFonts w:cs="Times New Roman"/>
                <w:sz w:val="20"/>
              </w:rPr>
              <w:t>Kraton</w:t>
            </w:r>
          </w:p>
        </w:tc>
        <w:tc>
          <w:tcPr>
            <w:tcW w:w="614" w:type="pct"/>
            <w:shd w:val="clear" w:color="auto" w:fill="auto"/>
            <w:vAlign w:val="center"/>
          </w:tcPr>
          <w:p w14:paraId="5A98AFB6">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2E99C324">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5BE016BD">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3ED5489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74FCE30">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6BA5B36B">
            <w:pPr>
              <w:pStyle w:val="175"/>
              <w:widowControl w:val="0"/>
              <w:jc w:val="right"/>
              <w:rPr>
                <w:rFonts w:cs="Times New Roman"/>
                <w:sz w:val="20"/>
              </w:rPr>
            </w:pPr>
            <w:r>
              <w:rPr>
                <w:rFonts w:hint="eastAsia" w:cs="Times New Roman"/>
                <w:sz w:val="20"/>
              </w:rPr>
              <w:t>XX</w:t>
            </w:r>
          </w:p>
        </w:tc>
      </w:tr>
      <w:tr w14:paraId="791D6D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907B3B0">
            <w:pPr>
              <w:pStyle w:val="175"/>
              <w:widowControl w:val="0"/>
              <w:jc w:val="both"/>
              <w:rPr>
                <w:rFonts w:cs="Times New Roman"/>
                <w:sz w:val="20"/>
              </w:rPr>
            </w:pPr>
            <w:r>
              <w:rPr>
                <w:rFonts w:cs="Times New Roman"/>
                <w:sz w:val="20"/>
              </w:rPr>
              <w:t>广州鹿山新材料</w:t>
            </w:r>
          </w:p>
        </w:tc>
        <w:tc>
          <w:tcPr>
            <w:tcW w:w="614" w:type="pct"/>
            <w:shd w:val="clear" w:color="auto" w:fill="auto"/>
            <w:vAlign w:val="center"/>
          </w:tcPr>
          <w:p w14:paraId="27851DA3">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38CEC09F">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6EC05565">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63990863">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0E3B22F">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3A375DFC">
            <w:pPr>
              <w:pStyle w:val="175"/>
              <w:widowControl w:val="0"/>
              <w:jc w:val="right"/>
              <w:rPr>
                <w:rFonts w:cs="Times New Roman"/>
                <w:sz w:val="20"/>
              </w:rPr>
            </w:pPr>
            <w:r>
              <w:rPr>
                <w:rFonts w:hint="eastAsia" w:cs="Times New Roman"/>
                <w:sz w:val="20"/>
              </w:rPr>
              <w:t>XX</w:t>
            </w:r>
          </w:p>
        </w:tc>
      </w:tr>
      <w:tr w14:paraId="2DD8D6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8F07575">
            <w:pPr>
              <w:pStyle w:val="175"/>
              <w:widowControl w:val="0"/>
              <w:jc w:val="both"/>
              <w:rPr>
                <w:rFonts w:cs="Times New Roman"/>
                <w:sz w:val="20"/>
              </w:rPr>
            </w:pPr>
            <w:r>
              <w:rPr>
                <w:rFonts w:cs="Times New Roman"/>
                <w:sz w:val="20"/>
              </w:rPr>
              <w:t>SI Group</w:t>
            </w:r>
          </w:p>
        </w:tc>
        <w:tc>
          <w:tcPr>
            <w:tcW w:w="614" w:type="pct"/>
            <w:shd w:val="clear" w:color="auto" w:fill="auto"/>
            <w:vAlign w:val="center"/>
          </w:tcPr>
          <w:p w14:paraId="3BD70E0D">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4442EF00">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56D7AA84">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2AB569CA">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CA82A13">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2A62DD84">
            <w:pPr>
              <w:pStyle w:val="175"/>
              <w:widowControl w:val="0"/>
              <w:jc w:val="right"/>
              <w:rPr>
                <w:rFonts w:cs="Times New Roman"/>
                <w:sz w:val="20"/>
              </w:rPr>
            </w:pPr>
            <w:r>
              <w:rPr>
                <w:rFonts w:hint="eastAsia" w:cs="Times New Roman"/>
                <w:sz w:val="20"/>
              </w:rPr>
              <w:t>XX</w:t>
            </w:r>
          </w:p>
        </w:tc>
      </w:tr>
      <w:tr w14:paraId="270D8F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2B4C1F2">
            <w:pPr>
              <w:pStyle w:val="175"/>
              <w:widowControl w:val="0"/>
              <w:jc w:val="both"/>
              <w:rPr>
                <w:rFonts w:cs="Times New Roman"/>
                <w:sz w:val="20"/>
              </w:rPr>
            </w:pPr>
            <w:r>
              <w:rPr>
                <w:rFonts w:cs="Times New Roman"/>
                <w:sz w:val="20"/>
              </w:rPr>
              <w:t>Honeywell</w:t>
            </w:r>
          </w:p>
        </w:tc>
        <w:tc>
          <w:tcPr>
            <w:tcW w:w="614" w:type="pct"/>
            <w:shd w:val="clear" w:color="auto" w:fill="auto"/>
            <w:vAlign w:val="center"/>
          </w:tcPr>
          <w:p w14:paraId="1B815475">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4B91C393">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3208CBA6">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167972B4">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C321D3C">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39986954">
            <w:pPr>
              <w:pStyle w:val="175"/>
              <w:widowControl w:val="0"/>
              <w:jc w:val="right"/>
              <w:rPr>
                <w:rFonts w:cs="Times New Roman"/>
                <w:sz w:val="20"/>
              </w:rPr>
            </w:pPr>
            <w:r>
              <w:rPr>
                <w:rFonts w:hint="eastAsia" w:cs="Times New Roman"/>
                <w:sz w:val="20"/>
              </w:rPr>
              <w:t>XX</w:t>
            </w:r>
          </w:p>
        </w:tc>
      </w:tr>
      <w:tr w14:paraId="61093D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E55BF2C">
            <w:pPr>
              <w:pStyle w:val="175"/>
              <w:widowControl w:val="0"/>
              <w:jc w:val="both"/>
              <w:rPr>
                <w:rFonts w:cs="Times New Roman"/>
                <w:sz w:val="20"/>
              </w:rPr>
            </w:pPr>
            <w:r>
              <w:rPr>
                <w:rFonts w:cs="Times New Roman"/>
                <w:sz w:val="20"/>
              </w:rPr>
              <w:t>Brüggemann</w:t>
            </w:r>
          </w:p>
        </w:tc>
        <w:tc>
          <w:tcPr>
            <w:tcW w:w="614" w:type="pct"/>
            <w:shd w:val="clear" w:color="auto" w:fill="auto"/>
            <w:vAlign w:val="center"/>
          </w:tcPr>
          <w:p w14:paraId="4A93CE4E">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235E5F94">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7685710D">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784EFA14">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8DCC2EF">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182F136F">
            <w:pPr>
              <w:pStyle w:val="175"/>
              <w:widowControl w:val="0"/>
              <w:jc w:val="right"/>
              <w:rPr>
                <w:rFonts w:cs="Times New Roman"/>
                <w:sz w:val="20"/>
              </w:rPr>
            </w:pPr>
            <w:r>
              <w:rPr>
                <w:rFonts w:hint="eastAsia" w:cs="Times New Roman"/>
                <w:sz w:val="20"/>
              </w:rPr>
              <w:t>XX</w:t>
            </w:r>
          </w:p>
        </w:tc>
      </w:tr>
      <w:tr w14:paraId="303C76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A7CB580">
            <w:pPr>
              <w:pStyle w:val="175"/>
              <w:widowControl w:val="0"/>
              <w:jc w:val="both"/>
              <w:rPr>
                <w:rFonts w:cs="Times New Roman"/>
                <w:sz w:val="20"/>
              </w:rPr>
            </w:pPr>
            <w:r>
              <w:rPr>
                <w:rFonts w:cs="Times New Roman"/>
                <w:sz w:val="20"/>
              </w:rPr>
              <w:t>BYK (AddComp)</w:t>
            </w:r>
          </w:p>
        </w:tc>
        <w:tc>
          <w:tcPr>
            <w:tcW w:w="614" w:type="pct"/>
            <w:shd w:val="clear" w:color="auto" w:fill="auto"/>
            <w:vAlign w:val="center"/>
          </w:tcPr>
          <w:p w14:paraId="5D4BB448">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3C50249E">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6999A1E7">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45E51952">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109490B">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5C43CDD6">
            <w:pPr>
              <w:pStyle w:val="175"/>
              <w:widowControl w:val="0"/>
              <w:jc w:val="right"/>
              <w:rPr>
                <w:rFonts w:cs="Times New Roman"/>
                <w:sz w:val="20"/>
              </w:rPr>
            </w:pPr>
            <w:r>
              <w:rPr>
                <w:rFonts w:hint="eastAsia" w:cs="Times New Roman"/>
                <w:sz w:val="20"/>
              </w:rPr>
              <w:t>XX</w:t>
            </w:r>
          </w:p>
        </w:tc>
      </w:tr>
      <w:tr w14:paraId="260FD5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A94C69E">
            <w:pPr>
              <w:pStyle w:val="175"/>
              <w:widowControl w:val="0"/>
              <w:jc w:val="both"/>
              <w:rPr>
                <w:rFonts w:cs="Times New Roman"/>
                <w:sz w:val="20"/>
              </w:rPr>
            </w:pPr>
            <w:r>
              <w:rPr>
                <w:rFonts w:cs="Times New Roman"/>
                <w:sz w:val="20"/>
              </w:rPr>
              <w:t>沈阳科通塑胶</w:t>
            </w:r>
          </w:p>
        </w:tc>
        <w:tc>
          <w:tcPr>
            <w:tcW w:w="614" w:type="pct"/>
            <w:shd w:val="clear" w:color="auto" w:fill="auto"/>
            <w:vAlign w:val="center"/>
          </w:tcPr>
          <w:p w14:paraId="58945B29">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4E7A23D6">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3EBDB0D1">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0E35273B">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82ECC17">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2658570A">
            <w:pPr>
              <w:pStyle w:val="175"/>
              <w:widowControl w:val="0"/>
              <w:jc w:val="right"/>
              <w:rPr>
                <w:rFonts w:cs="Times New Roman"/>
                <w:sz w:val="20"/>
              </w:rPr>
            </w:pPr>
            <w:r>
              <w:rPr>
                <w:rFonts w:hint="eastAsia" w:cs="Times New Roman"/>
                <w:sz w:val="20"/>
              </w:rPr>
              <w:t>XX</w:t>
            </w:r>
          </w:p>
        </w:tc>
      </w:tr>
      <w:tr w14:paraId="2070AA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87C8D2B">
            <w:pPr>
              <w:pStyle w:val="175"/>
              <w:widowControl w:val="0"/>
              <w:jc w:val="both"/>
              <w:rPr>
                <w:rFonts w:cs="Times New Roman"/>
                <w:sz w:val="20"/>
              </w:rPr>
            </w:pPr>
            <w:r>
              <w:rPr>
                <w:rFonts w:cs="Times New Roman"/>
                <w:sz w:val="20"/>
              </w:rPr>
              <w:t>佳易容</w:t>
            </w:r>
          </w:p>
        </w:tc>
        <w:tc>
          <w:tcPr>
            <w:tcW w:w="614" w:type="pct"/>
            <w:shd w:val="clear" w:color="auto" w:fill="auto"/>
            <w:vAlign w:val="center"/>
          </w:tcPr>
          <w:p w14:paraId="6D409624">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61CCD604">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0A3B49DF">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1F8DB180">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9DF4BE7">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266F8C93">
            <w:pPr>
              <w:pStyle w:val="175"/>
              <w:widowControl w:val="0"/>
              <w:jc w:val="right"/>
              <w:rPr>
                <w:rFonts w:cs="Times New Roman"/>
                <w:sz w:val="20"/>
              </w:rPr>
            </w:pPr>
            <w:r>
              <w:rPr>
                <w:rFonts w:hint="eastAsia" w:cs="Times New Roman"/>
                <w:sz w:val="20"/>
              </w:rPr>
              <w:t>XX</w:t>
            </w:r>
          </w:p>
        </w:tc>
      </w:tr>
      <w:tr w14:paraId="08A111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D5B64C1">
            <w:pPr>
              <w:pStyle w:val="175"/>
              <w:widowControl w:val="0"/>
              <w:jc w:val="both"/>
              <w:rPr>
                <w:rFonts w:cs="Times New Roman"/>
                <w:sz w:val="20"/>
              </w:rPr>
            </w:pPr>
            <w:r>
              <w:rPr>
                <w:rFonts w:cs="Times New Roman"/>
                <w:sz w:val="20"/>
              </w:rPr>
              <w:t>SACO AEI Polymers</w:t>
            </w:r>
          </w:p>
        </w:tc>
        <w:tc>
          <w:tcPr>
            <w:tcW w:w="614" w:type="pct"/>
            <w:shd w:val="clear" w:color="auto" w:fill="auto"/>
            <w:vAlign w:val="center"/>
          </w:tcPr>
          <w:p w14:paraId="5634FB3B">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4996EC56">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3DF57A48">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0D60EA3C">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A06BD9D">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4FA50441">
            <w:pPr>
              <w:pStyle w:val="175"/>
              <w:widowControl w:val="0"/>
              <w:jc w:val="right"/>
              <w:rPr>
                <w:rFonts w:cs="Times New Roman"/>
                <w:sz w:val="20"/>
              </w:rPr>
            </w:pPr>
            <w:r>
              <w:rPr>
                <w:rFonts w:hint="eastAsia" w:cs="Times New Roman"/>
                <w:sz w:val="20"/>
              </w:rPr>
              <w:t>XX</w:t>
            </w:r>
          </w:p>
        </w:tc>
      </w:tr>
      <w:tr w14:paraId="3C0866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632A7F3">
            <w:pPr>
              <w:pStyle w:val="175"/>
              <w:widowControl w:val="0"/>
              <w:jc w:val="both"/>
              <w:rPr>
                <w:rFonts w:cs="Times New Roman"/>
                <w:sz w:val="20"/>
              </w:rPr>
            </w:pPr>
            <w:r>
              <w:rPr>
                <w:rFonts w:cs="Times New Roman"/>
                <w:sz w:val="20"/>
              </w:rPr>
              <w:t>盛聚塑料</w:t>
            </w:r>
          </w:p>
        </w:tc>
        <w:tc>
          <w:tcPr>
            <w:tcW w:w="614" w:type="pct"/>
            <w:shd w:val="clear" w:color="auto" w:fill="auto"/>
            <w:vAlign w:val="center"/>
          </w:tcPr>
          <w:p w14:paraId="0061EDC6">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47EB65E6">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2CB0FF66">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1D42C1ED">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5165AB8">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65A31278">
            <w:pPr>
              <w:pStyle w:val="175"/>
              <w:widowControl w:val="0"/>
              <w:jc w:val="right"/>
              <w:rPr>
                <w:rFonts w:cs="Times New Roman"/>
                <w:sz w:val="20"/>
              </w:rPr>
            </w:pPr>
            <w:r>
              <w:rPr>
                <w:rFonts w:hint="eastAsia" w:cs="Times New Roman"/>
                <w:sz w:val="20"/>
              </w:rPr>
              <w:t>XX</w:t>
            </w:r>
          </w:p>
        </w:tc>
      </w:tr>
      <w:tr w14:paraId="7C5ADA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94A6B1A">
            <w:pPr>
              <w:pStyle w:val="175"/>
              <w:widowControl w:val="0"/>
              <w:jc w:val="both"/>
              <w:rPr>
                <w:rFonts w:cs="Times New Roman"/>
                <w:sz w:val="20"/>
              </w:rPr>
            </w:pPr>
            <w:r>
              <w:rPr>
                <w:rFonts w:cs="Times New Roman"/>
                <w:sz w:val="20"/>
              </w:rPr>
              <w:t>Pluss Polymers</w:t>
            </w:r>
          </w:p>
        </w:tc>
        <w:tc>
          <w:tcPr>
            <w:tcW w:w="614" w:type="pct"/>
            <w:shd w:val="clear" w:color="auto" w:fill="auto"/>
            <w:vAlign w:val="center"/>
          </w:tcPr>
          <w:p w14:paraId="26FB7BF8">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18CFA36D">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70BD4744">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2863DE2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A4E9873">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543B272D">
            <w:pPr>
              <w:pStyle w:val="175"/>
              <w:widowControl w:val="0"/>
              <w:jc w:val="right"/>
              <w:rPr>
                <w:rFonts w:cs="Times New Roman"/>
                <w:sz w:val="20"/>
              </w:rPr>
            </w:pPr>
            <w:r>
              <w:rPr>
                <w:rFonts w:hint="eastAsia" w:cs="Times New Roman"/>
                <w:sz w:val="20"/>
              </w:rPr>
              <w:t>XX</w:t>
            </w:r>
          </w:p>
        </w:tc>
      </w:tr>
      <w:tr w14:paraId="63FE4A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479F205">
            <w:pPr>
              <w:pStyle w:val="175"/>
              <w:widowControl w:val="0"/>
              <w:jc w:val="both"/>
              <w:rPr>
                <w:rFonts w:cs="Times New Roman"/>
                <w:sz w:val="20"/>
              </w:rPr>
            </w:pPr>
            <w:r>
              <w:rPr>
                <w:rFonts w:hint="eastAsia" w:cs="Times New Roman"/>
                <w:sz w:val="20"/>
              </w:rPr>
              <w:t>其他厂商</w:t>
            </w:r>
          </w:p>
        </w:tc>
        <w:tc>
          <w:tcPr>
            <w:tcW w:w="614" w:type="pct"/>
            <w:shd w:val="clear" w:color="auto" w:fill="auto"/>
            <w:vAlign w:val="center"/>
          </w:tcPr>
          <w:p w14:paraId="154677AB">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4B69AA65">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2FBAC546">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2B2EED71">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257C7D1">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3C996682">
            <w:pPr>
              <w:pStyle w:val="175"/>
              <w:widowControl w:val="0"/>
              <w:jc w:val="right"/>
              <w:rPr>
                <w:rFonts w:cs="Times New Roman"/>
                <w:sz w:val="20"/>
              </w:rPr>
            </w:pPr>
            <w:r>
              <w:rPr>
                <w:rFonts w:hint="eastAsia" w:cs="Times New Roman"/>
                <w:sz w:val="20"/>
              </w:rPr>
              <w:t>XX</w:t>
            </w:r>
          </w:p>
        </w:tc>
      </w:tr>
      <w:tr w14:paraId="4FAD5F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D8DBE7E">
            <w:pPr>
              <w:pStyle w:val="175"/>
              <w:widowControl w:val="0"/>
              <w:jc w:val="both"/>
              <w:rPr>
                <w:rFonts w:cs="Times New Roman"/>
                <w:sz w:val="20"/>
              </w:rPr>
            </w:pPr>
            <w:r>
              <w:rPr>
                <w:rFonts w:hint="eastAsia" w:cs="Times New Roman"/>
                <w:sz w:val="20"/>
              </w:rPr>
              <w:t>合计</w:t>
            </w:r>
          </w:p>
        </w:tc>
        <w:tc>
          <w:tcPr>
            <w:tcW w:w="614" w:type="pct"/>
            <w:shd w:val="clear" w:color="auto" w:fill="auto"/>
            <w:vAlign w:val="center"/>
          </w:tcPr>
          <w:p w14:paraId="31D1B16E">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549091A4">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493021C3">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568BFFDE">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3E3D32B">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66290B8F">
            <w:pPr>
              <w:pStyle w:val="175"/>
              <w:widowControl w:val="0"/>
              <w:jc w:val="right"/>
              <w:rPr>
                <w:rFonts w:cs="Times New Roman"/>
                <w:sz w:val="20"/>
              </w:rPr>
            </w:pPr>
            <w:r>
              <w:rPr>
                <w:rFonts w:hint="eastAsia" w:cs="Times New Roman"/>
                <w:sz w:val="20"/>
              </w:rPr>
              <w:t>XX</w:t>
            </w:r>
          </w:p>
        </w:tc>
      </w:tr>
    </w:tbl>
    <w:p w14:paraId="492A9AE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02851BD6">
      <w:pPr>
        <w:pStyle w:val="151"/>
        <w:ind w:left="252" w:right="-105"/>
        <w:rPr>
          <w:lang w:eastAsia="zh-CN"/>
        </w:rPr>
      </w:pPr>
      <w:bookmarkStart w:id="236" w:name="_Toc153731373"/>
      <w:r>
        <w:rPr>
          <w:rFonts w:hint="eastAsia"/>
          <w:lang w:eastAsia="zh-CN"/>
        </w:rPr>
        <w:t>中国市场主要厂商</w:t>
      </w:r>
      <w:r>
        <w:rPr>
          <w:lang w:eastAsia="zh-CN"/>
        </w:rPr>
        <w:t>马来酸酐接枝聚合物</w:t>
      </w:r>
      <w:r>
        <w:rPr>
          <w:rFonts w:hint="eastAsia"/>
          <w:lang w:eastAsia="zh-CN"/>
        </w:rPr>
        <w:t>销售收入市场份额（2019-2024）</w:t>
      </w:r>
      <w:bookmarkEnd w:id="23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8"/>
        <w:gridCol w:w="1216"/>
        <w:gridCol w:w="1218"/>
        <w:gridCol w:w="1220"/>
        <w:gridCol w:w="1220"/>
        <w:gridCol w:w="1220"/>
        <w:gridCol w:w="1214"/>
      </w:tblGrid>
      <w:tr w14:paraId="377B06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334" w:type="pct"/>
            <w:shd w:val="solid" w:color="000080" w:fill="FFFFFF"/>
            <w:noWrap/>
            <w:vAlign w:val="center"/>
          </w:tcPr>
          <w:p w14:paraId="47898FA6">
            <w:pPr>
              <w:pStyle w:val="175"/>
              <w:widowControl w:val="0"/>
              <w:jc w:val="both"/>
              <w:rPr>
                <w:rFonts w:cs="Times New Roman"/>
                <w:b/>
                <w:bCs/>
                <w:color w:val="FFFFFF"/>
                <w:sz w:val="20"/>
              </w:rPr>
            </w:pPr>
            <w:r>
              <w:rPr>
                <w:rFonts w:hint="eastAsia" w:cs="Times New Roman"/>
                <w:b/>
                <w:bCs/>
                <w:color w:val="FFFFFF"/>
                <w:sz w:val="20"/>
              </w:rPr>
              <w:t>公司名称</w:t>
            </w:r>
          </w:p>
        </w:tc>
        <w:tc>
          <w:tcPr>
            <w:tcW w:w="610" w:type="pct"/>
            <w:shd w:val="solid" w:color="000080" w:fill="FFFFFF"/>
            <w:vAlign w:val="center"/>
          </w:tcPr>
          <w:p w14:paraId="0358A1E9">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019</w:t>
            </w:r>
          </w:p>
        </w:tc>
        <w:tc>
          <w:tcPr>
            <w:tcW w:w="611" w:type="pct"/>
            <w:shd w:val="solid" w:color="000080" w:fill="FFFFFF"/>
            <w:vAlign w:val="center"/>
          </w:tcPr>
          <w:p w14:paraId="7A482083">
            <w:pPr>
              <w:pStyle w:val="175"/>
              <w:widowControl w:val="0"/>
              <w:jc w:val="center"/>
              <w:rPr>
                <w:rFonts w:cs="Times New Roman"/>
                <w:b/>
                <w:bCs/>
                <w:color w:val="FFFFFF"/>
                <w:sz w:val="20"/>
              </w:rPr>
            </w:pPr>
            <w:r>
              <w:rPr>
                <w:rFonts w:cs="Times New Roman"/>
                <w:b/>
                <w:bCs/>
                <w:color w:val="FFFFFF"/>
                <w:sz w:val="20"/>
              </w:rPr>
              <w:t>2020</w:t>
            </w:r>
          </w:p>
        </w:tc>
        <w:tc>
          <w:tcPr>
            <w:tcW w:w="612" w:type="pct"/>
            <w:shd w:val="solid" w:color="000080" w:fill="FFFFFF"/>
            <w:vAlign w:val="center"/>
          </w:tcPr>
          <w:p w14:paraId="3C143C9F">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021</w:t>
            </w:r>
          </w:p>
        </w:tc>
        <w:tc>
          <w:tcPr>
            <w:tcW w:w="612" w:type="pct"/>
            <w:shd w:val="solid" w:color="000080" w:fill="FFFFFF"/>
            <w:noWrap/>
            <w:vAlign w:val="center"/>
          </w:tcPr>
          <w:p w14:paraId="6F66837D">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612" w:type="pct"/>
            <w:shd w:val="solid" w:color="000080" w:fill="FFFFFF"/>
            <w:noWrap/>
            <w:vAlign w:val="center"/>
          </w:tcPr>
          <w:p w14:paraId="4ACF498C">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609" w:type="pct"/>
            <w:shd w:val="solid" w:color="000080" w:fill="FFFFFF"/>
            <w:vAlign w:val="center"/>
          </w:tcPr>
          <w:p w14:paraId="0D455282">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024</w:t>
            </w:r>
          </w:p>
        </w:tc>
      </w:tr>
      <w:tr w14:paraId="5FC1BB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334" w:type="pct"/>
            <w:shd w:val="clear" w:color="auto" w:fill="auto"/>
            <w:noWrap/>
            <w:vAlign w:val="center"/>
          </w:tcPr>
          <w:p w14:paraId="05A66BEB">
            <w:pPr>
              <w:pStyle w:val="175"/>
              <w:widowControl w:val="0"/>
              <w:jc w:val="both"/>
              <w:rPr>
                <w:rFonts w:cs="Times New Roman"/>
                <w:sz w:val="20"/>
              </w:rPr>
            </w:pPr>
            <w:r>
              <w:rPr>
                <w:rFonts w:cs="Times New Roman"/>
                <w:sz w:val="20"/>
              </w:rPr>
              <w:t>Clariant</w:t>
            </w:r>
          </w:p>
        </w:tc>
        <w:tc>
          <w:tcPr>
            <w:tcW w:w="610" w:type="pct"/>
            <w:shd w:val="clear" w:color="auto" w:fill="auto"/>
            <w:vAlign w:val="center"/>
          </w:tcPr>
          <w:p w14:paraId="5C86C0A1">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898CB6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58C05CB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6B12BE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5EDED79">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3BC0969">
            <w:pPr>
              <w:pStyle w:val="175"/>
              <w:widowControl w:val="0"/>
              <w:jc w:val="right"/>
              <w:rPr>
                <w:rFonts w:cs="Times New Roman"/>
                <w:sz w:val="20"/>
              </w:rPr>
            </w:pPr>
            <w:r>
              <w:rPr>
                <w:rFonts w:hint="eastAsia" w:cs="Times New Roman"/>
                <w:sz w:val="20"/>
              </w:rPr>
              <w:t>XX</w:t>
            </w:r>
            <w:r>
              <w:rPr>
                <w:rFonts w:cs="Times New Roman"/>
                <w:sz w:val="20"/>
              </w:rPr>
              <w:t>%</w:t>
            </w:r>
          </w:p>
        </w:tc>
      </w:tr>
      <w:tr w14:paraId="4C9034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6409DAB">
            <w:pPr>
              <w:pStyle w:val="175"/>
              <w:widowControl w:val="0"/>
              <w:jc w:val="both"/>
              <w:rPr>
                <w:rFonts w:cs="Times New Roman"/>
                <w:sz w:val="20"/>
              </w:rPr>
            </w:pPr>
            <w:r>
              <w:rPr>
                <w:rFonts w:cs="Times New Roman"/>
                <w:sz w:val="20"/>
              </w:rPr>
              <w:t>Aurorium</w:t>
            </w:r>
          </w:p>
        </w:tc>
        <w:tc>
          <w:tcPr>
            <w:tcW w:w="610" w:type="pct"/>
            <w:shd w:val="clear" w:color="auto" w:fill="auto"/>
            <w:vAlign w:val="center"/>
          </w:tcPr>
          <w:p w14:paraId="17ED64C4">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93F7D2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3B14C1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3C0B8B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37A29D4">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0A38773">
            <w:pPr>
              <w:pStyle w:val="175"/>
              <w:widowControl w:val="0"/>
              <w:jc w:val="right"/>
              <w:rPr>
                <w:rFonts w:cs="Times New Roman"/>
                <w:sz w:val="20"/>
              </w:rPr>
            </w:pPr>
            <w:r>
              <w:rPr>
                <w:rFonts w:hint="eastAsia" w:cs="Times New Roman"/>
                <w:sz w:val="20"/>
              </w:rPr>
              <w:t>XX</w:t>
            </w:r>
            <w:r>
              <w:rPr>
                <w:rFonts w:cs="Times New Roman"/>
                <w:sz w:val="20"/>
              </w:rPr>
              <w:t>%</w:t>
            </w:r>
          </w:p>
        </w:tc>
      </w:tr>
      <w:tr w14:paraId="653E6F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3289DB9">
            <w:pPr>
              <w:pStyle w:val="175"/>
              <w:widowControl w:val="0"/>
              <w:jc w:val="both"/>
              <w:rPr>
                <w:rFonts w:cs="Times New Roman"/>
                <w:sz w:val="20"/>
              </w:rPr>
            </w:pPr>
            <w:r>
              <w:rPr>
                <w:rFonts w:cs="Times New Roman"/>
                <w:sz w:val="20"/>
              </w:rPr>
              <w:t>SK Functional Polymer</w:t>
            </w:r>
          </w:p>
        </w:tc>
        <w:tc>
          <w:tcPr>
            <w:tcW w:w="610" w:type="pct"/>
            <w:shd w:val="clear" w:color="auto" w:fill="auto"/>
            <w:vAlign w:val="center"/>
          </w:tcPr>
          <w:p w14:paraId="5837B05A">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6B7546F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D3106A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CD98EC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147857E">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FD90FC3">
            <w:pPr>
              <w:pStyle w:val="175"/>
              <w:widowControl w:val="0"/>
              <w:jc w:val="right"/>
              <w:rPr>
                <w:rFonts w:cs="Times New Roman"/>
                <w:sz w:val="20"/>
              </w:rPr>
            </w:pPr>
            <w:r>
              <w:rPr>
                <w:rFonts w:hint="eastAsia" w:cs="Times New Roman"/>
                <w:sz w:val="20"/>
              </w:rPr>
              <w:t>XX</w:t>
            </w:r>
            <w:r>
              <w:rPr>
                <w:rFonts w:cs="Times New Roman"/>
                <w:sz w:val="20"/>
              </w:rPr>
              <w:t>%</w:t>
            </w:r>
          </w:p>
        </w:tc>
      </w:tr>
      <w:tr w14:paraId="722B01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73FBC8E">
            <w:pPr>
              <w:pStyle w:val="175"/>
              <w:widowControl w:val="0"/>
              <w:jc w:val="both"/>
              <w:rPr>
                <w:rFonts w:cs="Times New Roman"/>
                <w:sz w:val="20"/>
              </w:rPr>
            </w:pPr>
            <w:r>
              <w:rPr>
                <w:rFonts w:cs="Times New Roman"/>
                <w:sz w:val="20"/>
              </w:rPr>
              <w:t>Mitsui Chemicals</w:t>
            </w:r>
          </w:p>
        </w:tc>
        <w:tc>
          <w:tcPr>
            <w:tcW w:w="610" w:type="pct"/>
            <w:shd w:val="clear" w:color="auto" w:fill="auto"/>
            <w:vAlign w:val="center"/>
          </w:tcPr>
          <w:p w14:paraId="53314B2F">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251E1B6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F0CE86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D3D5A1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5B5080E">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D02DED1">
            <w:pPr>
              <w:pStyle w:val="175"/>
              <w:widowControl w:val="0"/>
              <w:jc w:val="right"/>
              <w:rPr>
                <w:rFonts w:cs="Times New Roman"/>
                <w:sz w:val="20"/>
              </w:rPr>
            </w:pPr>
            <w:r>
              <w:rPr>
                <w:rFonts w:hint="eastAsia" w:cs="Times New Roman"/>
                <w:sz w:val="20"/>
              </w:rPr>
              <w:t>XX</w:t>
            </w:r>
            <w:r>
              <w:rPr>
                <w:rFonts w:cs="Times New Roman"/>
                <w:sz w:val="20"/>
              </w:rPr>
              <w:t>%</w:t>
            </w:r>
          </w:p>
        </w:tc>
      </w:tr>
      <w:tr w14:paraId="6BAED8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6D3EC6B">
            <w:pPr>
              <w:pStyle w:val="175"/>
              <w:widowControl w:val="0"/>
              <w:jc w:val="both"/>
              <w:rPr>
                <w:rFonts w:cs="Times New Roman"/>
                <w:sz w:val="20"/>
              </w:rPr>
            </w:pPr>
            <w:r>
              <w:rPr>
                <w:rFonts w:cs="Times New Roman"/>
                <w:sz w:val="20"/>
              </w:rPr>
              <w:t>The Compound</w:t>
            </w:r>
          </w:p>
        </w:tc>
        <w:tc>
          <w:tcPr>
            <w:tcW w:w="610" w:type="pct"/>
            <w:shd w:val="clear" w:color="auto" w:fill="auto"/>
            <w:vAlign w:val="center"/>
          </w:tcPr>
          <w:p w14:paraId="3B21B497">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719D81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55842FB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B276A4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224133C">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D02B38B">
            <w:pPr>
              <w:pStyle w:val="175"/>
              <w:widowControl w:val="0"/>
              <w:jc w:val="right"/>
              <w:rPr>
                <w:rFonts w:cs="Times New Roman"/>
                <w:sz w:val="20"/>
              </w:rPr>
            </w:pPr>
            <w:r>
              <w:rPr>
                <w:rFonts w:hint="eastAsia" w:cs="Times New Roman"/>
                <w:sz w:val="20"/>
              </w:rPr>
              <w:t>XX</w:t>
            </w:r>
            <w:r>
              <w:rPr>
                <w:rFonts w:cs="Times New Roman"/>
                <w:sz w:val="20"/>
              </w:rPr>
              <w:t>%</w:t>
            </w:r>
          </w:p>
        </w:tc>
      </w:tr>
      <w:tr w14:paraId="260BF5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DA25A30">
            <w:pPr>
              <w:pStyle w:val="175"/>
              <w:widowControl w:val="0"/>
              <w:jc w:val="both"/>
              <w:rPr>
                <w:rFonts w:cs="Times New Roman"/>
                <w:sz w:val="20"/>
              </w:rPr>
            </w:pPr>
            <w:r>
              <w:rPr>
                <w:rFonts w:cs="Times New Roman"/>
                <w:sz w:val="20"/>
              </w:rPr>
              <w:t>宁波能之光</w:t>
            </w:r>
          </w:p>
        </w:tc>
        <w:tc>
          <w:tcPr>
            <w:tcW w:w="610" w:type="pct"/>
            <w:shd w:val="clear" w:color="auto" w:fill="auto"/>
            <w:vAlign w:val="center"/>
          </w:tcPr>
          <w:p w14:paraId="486AAE97">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FB8B7D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2C70820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339FE3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2DB8258">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A241A27">
            <w:pPr>
              <w:pStyle w:val="175"/>
              <w:widowControl w:val="0"/>
              <w:jc w:val="right"/>
              <w:rPr>
                <w:rFonts w:cs="Times New Roman"/>
                <w:sz w:val="20"/>
              </w:rPr>
            </w:pPr>
            <w:r>
              <w:rPr>
                <w:rFonts w:hint="eastAsia" w:cs="Times New Roman"/>
                <w:sz w:val="20"/>
              </w:rPr>
              <w:t>XX</w:t>
            </w:r>
            <w:r>
              <w:rPr>
                <w:rFonts w:cs="Times New Roman"/>
                <w:sz w:val="20"/>
              </w:rPr>
              <w:t>%</w:t>
            </w:r>
          </w:p>
        </w:tc>
      </w:tr>
      <w:tr w14:paraId="24DB40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3E0A232">
            <w:pPr>
              <w:pStyle w:val="175"/>
              <w:widowControl w:val="0"/>
              <w:jc w:val="both"/>
              <w:rPr>
                <w:rFonts w:cs="Times New Roman"/>
                <w:sz w:val="20"/>
              </w:rPr>
            </w:pPr>
            <w:r>
              <w:rPr>
                <w:rFonts w:cs="Times New Roman"/>
                <w:sz w:val="20"/>
              </w:rPr>
              <w:t>Dow</w:t>
            </w:r>
          </w:p>
        </w:tc>
        <w:tc>
          <w:tcPr>
            <w:tcW w:w="610" w:type="pct"/>
            <w:shd w:val="clear" w:color="auto" w:fill="auto"/>
            <w:vAlign w:val="center"/>
          </w:tcPr>
          <w:p w14:paraId="4BBB15E8">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6344328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A536FA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DEF819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84B0D24">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2243FA04">
            <w:pPr>
              <w:pStyle w:val="175"/>
              <w:widowControl w:val="0"/>
              <w:jc w:val="right"/>
              <w:rPr>
                <w:rFonts w:cs="Times New Roman"/>
                <w:sz w:val="20"/>
              </w:rPr>
            </w:pPr>
            <w:r>
              <w:rPr>
                <w:rFonts w:hint="eastAsia" w:cs="Times New Roman"/>
                <w:sz w:val="20"/>
              </w:rPr>
              <w:t>XX</w:t>
            </w:r>
            <w:r>
              <w:rPr>
                <w:rFonts w:cs="Times New Roman"/>
                <w:sz w:val="20"/>
              </w:rPr>
              <w:t>%</w:t>
            </w:r>
          </w:p>
        </w:tc>
      </w:tr>
      <w:tr w14:paraId="1AE547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A434854">
            <w:pPr>
              <w:pStyle w:val="175"/>
              <w:widowControl w:val="0"/>
              <w:jc w:val="both"/>
              <w:rPr>
                <w:rFonts w:cs="Times New Roman"/>
                <w:sz w:val="20"/>
              </w:rPr>
            </w:pPr>
            <w:r>
              <w:rPr>
                <w:rFonts w:cs="Times New Roman"/>
                <w:sz w:val="20"/>
              </w:rPr>
              <w:t>LyondellBasell</w:t>
            </w:r>
          </w:p>
        </w:tc>
        <w:tc>
          <w:tcPr>
            <w:tcW w:w="610" w:type="pct"/>
            <w:shd w:val="clear" w:color="auto" w:fill="auto"/>
            <w:vAlign w:val="center"/>
          </w:tcPr>
          <w:p w14:paraId="523A70DE">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2708D0E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8425EF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541328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13BF287">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23D4198F">
            <w:pPr>
              <w:pStyle w:val="175"/>
              <w:widowControl w:val="0"/>
              <w:jc w:val="right"/>
              <w:rPr>
                <w:rFonts w:cs="Times New Roman"/>
                <w:sz w:val="20"/>
              </w:rPr>
            </w:pPr>
            <w:r>
              <w:rPr>
                <w:rFonts w:hint="eastAsia" w:cs="Times New Roman"/>
                <w:sz w:val="20"/>
              </w:rPr>
              <w:t>XX</w:t>
            </w:r>
            <w:r>
              <w:rPr>
                <w:rFonts w:cs="Times New Roman"/>
                <w:sz w:val="20"/>
              </w:rPr>
              <w:t>%</w:t>
            </w:r>
          </w:p>
        </w:tc>
      </w:tr>
      <w:tr w14:paraId="713338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900A744">
            <w:pPr>
              <w:pStyle w:val="175"/>
              <w:widowControl w:val="0"/>
              <w:jc w:val="both"/>
              <w:rPr>
                <w:rFonts w:cs="Times New Roman"/>
                <w:sz w:val="20"/>
              </w:rPr>
            </w:pPr>
            <w:r>
              <w:rPr>
                <w:rFonts w:cs="Times New Roman"/>
                <w:sz w:val="20"/>
              </w:rPr>
              <w:t>Eastman</w:t>
            </w:r>
          </w:p>
        </w:tc>
        <w:tc>
          <w:tcPr>
            <w:tcW w:w="610" w:type="pct"/>
            <w:shd w:val="clear" w:color="auto" w:fill="auto"/>
            <w:vAlign w:val="center"/>
          </w:tcPr>
          <w:p w14:paraId="591DB817">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642C22C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C3EC64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F4A063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5DD0CBA">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C3DFD81">
            <w:pPr>
              <w:pStyle w:val="175"/>
              <w:widowControl w:val="0"/>
              <w:jc w:val="right"/>
              <w:rPr>
                <w:rFonts w:cs="Times New Roman"/>
                <w:sz w:val="20"/>
              </w:rPr>
            </w:pPr>
            <w:r>
              <w:rPr>
                <w:rFonts w:hint="eastAsia" w:cs="Times New Roman"/>
                <w:sz w:val="20"/>
              </w:rPr>
              <w:t>XX</w:t>
            </w:r>
            <w:r>
              <w:rPr>
                <w:rFonts w:cs="Times New Roman"/>
                <w:sz w:val="20"/>
              </w:rPr>
              <w:t>%</w:t>
            </w:r>
          </w:p>
        </w:tc>
      </w:tr>
      <w:tr w14:paraId="193B7C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4FAEE45">
            <w:pPr>
              <w:pStyle w:val="175"/>
              <w:widowControl w:val="0"/>
              <w:jc w:val="both"/>
              <w:rPr>
                <w:rFonts w:cs="Times New Roman"/>
                <w:sz w:val="20"/>
              </w:rPr>
            </w:pPr>
            <w:r>
              <w:rPr>
                <w:rFonts w:cs="Times New Roman"/>
                <w:sz w:val="20"/>
              </w:rPr>
              <w:t>Westlake Chemical</w:t>
            </w:r>
          </w:p>
        </w:tc>
        <w:tc>
          <w:tcPr>
            <w:tcW w:w="610" w:type="pct"/>
            <w:shd w:val="clear" w:color="auto" w:fill="auto"/>
            <w:vAlign w:val="center"/>
          </w:tcPr>
          <w:p w14:paraId="39939DEA">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6F1DF37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B123E2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5E725E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FA4D5C4">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1A9C6C6">
            <w:pPr>
              <w:pStyle w:val="175"/>
              <w:widowControl w:val="0"/>
              <w:jc w:val="right"/>
              <w:rPr>
                <w:rFonts w:cs="Times New Roman"/>
                <w:sz w:val="20"/>
              </w:rPr>
            </w:pPr>
            <w:r>
              <w:rPr>
                <w:rFonts w:hint="eastAsia" w:cs="Times New Roman"/>
                <w:sz w:val="20"/>
              </w:rPr>
              <w:t>XX</w:t>
            </w:r>
            <w:r>
              <w:rPr>
                <w:rFonts w:cs="Times New Roman"/>
                <w:sz w:val="20"/>
              </w:rPr>
              <w:t>%</w:t>
            </w:r>
          </w:p>
        </w:tc>
      </w:tr>
      <w:tr w14:paraId="540AE2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334" w:type="pct"/>
            <w:shd w:val="clear" w:color="auto" w:fill="auto"/>
            <w:noWrap/>
            <w:vAlign w:val="center"/>
          </w:tcPr>
          <w:p w14:paraId="1A228F50">
            <w:pPr>
              <w:pStyle w:val="175"/>
              <w:widowControl w:val="0"/>
              <w:jc w:val="both"/>
              <w:rPr>
                <w:rFonts w:cs="Times New Roman"/>
                <w:sz w:val="20"/>
              </w:rPr>
            </w:pPr>
            <w:r>
              <w:rPr>
                <w:rFonts w:cs="Times New Roman"/>
                <w:sz w:val="20"/>
              </w:rPr>
              <w:t>Kraton</w:t>
            </w:r>
          </w:p>
        </w:tc>
        <w:tc>
          <w:tcPr>
            <w:tcW w:w="610" w:type="pct"/>
            <w:shd w:val="clear" w:color="auto" w:fill="auto"/>
            <w:vAlign w:val="center"/>
          </w:tcPr>
          <w:p w14:paraId="3AE0BEBD">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B0227D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7CBFFC8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C47F6E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FD7BB62">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23C72BF">
            <w:pPr>
              <w:pStyle w:val="175"/>
              <w:widowControl w:val="0"/>
              <w:jc w:val="right"/>
              <w:rPr>
                <w:rFonts w:cs="Times New Roman"/>
                <w:sz w:val="20"/>
              </w:rPr>
            </w:pPr>
            <w:r>
              <w:rPr>
                <w:rFonts w:hint="eastAsia" w:cs="Times New Roman"/>
                <w:sz w:val="20"/>
              </w:rPr>
              <w:t>XX</w:t>
            </w:r>
            <w:r>
              <w:rPr>
                <w:rFonts w:cs="Times New Roman"/>
                <w:sz w:val="20"/>
              </w:rPr>
              <w:t>%</w:t>
            </w:r>
          </w:p>
        </w:tc>
      </w:tr>
      <w:tr w14:paraId="228287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0A21AE8">
            <w:pPr>
              <w:pStyle w:val="175"/>
              <w:widowControl w:val="0"/>
              <w:jc w:val="both"/>
              <w:rPr>
                <w:rFonts w:cs="Times New Roman"/>
                <w:sz w:val="20"/>
              </w:rPr>
            </w:pPr>
            <w:r>
              <w:rPr>
                <w:rFonts w:cs="Times New Roman"/>
                <w:sz w:val="20"/>
              </w:rPr>
              <w:t>广州鹿山新材料</w:t>
            </w:r>
          </w:p>
        </w:tc>
        <w:tc>
          <w:tcPr>
            <w:tcW w:w="610" w:type="pct"/>
            <w:shd w:val="clear" w:color="auto" w:fill="auto"/>
            <w:vAlign w:val="center"/>
          </w:tcPr>
          <w:p w14:paraId="25EF0E66">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F0829E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573C94B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A228F8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AE99785">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E66A2DB">
            <w:pPr>
              <w:pStyle w:val="175"/>
              <w:widowControl w:val="0"/>
              <w:jc w:val="right"/>
              <w:rPr>
                <w:rFonts w:cs="Times New Roman"/>
                <w:sz w:val="20"/>
              </w:rPr>
            </w:pPr>
            <w:r>
              <w:rPr>
                <w:rFonts w:hint="eastAsia" w:cs="Times New Roman"/>
                <w:sz w:val="20"/>
              </w:rPr>
              <w:t>XX</w:t>
            </w:r>
            <w:r>
              <w:rPr>
                <w:rFonts w:cs="Times New Roman"/>
                <w:sz w:val="20"/>
              </w:rPr>
              <w:t>%</w:t>
            </w:r>
          </w:p>
        </w:tc>
      </w:tr>
      <w:tr w14:paraId="70648D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49D87B9">
            <w:pPr>
              <w:pStyle w:val="175"/>
              <w:widowControl w:val="0"/>
              <w:jc w:val="both"/>
              <w:rPr>
                <w:rFonts w:cs="Times New Roman"/>
                <w:sz w:val="20"/>
              </w:rPr>
            </w:pPr>
            <w:r>
              <w:rPr>
                <w:rFonts w:cs="Times New Roman"/>
                <w:sz w:val="20"/>
              </w:rPr>
              <w:t>SI Group</w:t>
            </w:r>
          </w:p>
        </w:tc>
        <w:tc>
          <w:tcPr>
            <w:tcW w:w="610" w:type="pct"/>
            <w:shd w:val="clear" w:color="auto" w:fill="auto"/>
            <w:vAlign w:val="center"/>
          </w:tcPr>
          <w:p w14:paraId="2A6C6A92">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C413CE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DC9556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FDE768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47633FF">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5B58964">
            <w:pPr>
              <w:pStyle w:val="175"/>
              <w:widowControl w:val="0"/>
              <w:jc w:val="right"/>
              <w:rPr>
                <w:rFonts w:cs="Times New Roman"/>
                <w:sz w:val="20"/>
              </w:rPr>
            </w:pPr>
            <w:r>
              <w:rPr>
                <w:rFonts w:hint="eastAsia" w:cs="Times New Roman"/>
                <w:sz w:val="20"/>
              </w:rPr>
              <w:t>XX</w:t>
            </w:r>
            <w:r>
              <w:rPr>
                <w:rFonts w:cs="Times New Roman"/>
                <w:sz w:val="20"/>
              </w:rPr>
              <w:t>%</w:t>
            </w:r>
          </w:p>
        </w:tc>
      </w:tr>
      <w:tr w14:paraId="072252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C8DCA38">
            <w:pPr>
              <w:pStyle w:val="175"/>
              <w:widowControl w:val="0"/>
              <w:jc w:val="both"/>
              <w:rPr>
                <w:rFonts w:cs="Times New Roman"/>
                <w:sz w:val="20"/>
              </w:rPr>
            </w:pPr>
            <w:r>
              <w:rPr>
                <w:rFonts w:cs="Times New Roman"/>
                <w:sz w:val="20"/>
              </w:rPr>
              <w:t>Honeywell</w:t>
            </w:r>
          </w:p>
        </w:tc>
        <w:tc>
          <w:tcPr>
            <w:tcW w:w="610" w:type="pct"/>
            <w:shd w:val="clear" w:color="auto" w:fill="auto"/>
            <w:vAlign w:val="center"/>
          </w:tcPr>
          <w:p w14:paraId="46939AF0">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27ABC5C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3D0106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013265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9B21A3D">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20A57911">
            <w:pPr>
              <w:pStyle w:val="175"/>
              <w:widowControl w:val="0"/>
              <w:jc w:val="right"/>
              <w:rPr>
                <w:rFonts w:cs="Times New Roman"/>
                <w:sz w:val="20"/>
              </w:rPr>
            </w:pPr>
            <w:r>
              <w:rPr>
                <w:rFonts w:hint="eastAsia" w:cs="Times New Roman"/>
                <w:sz w:val="20"/>
              </w:rPr>
              <w:t>XX</w:t>
            </w:r>
            <w:r>
              <w:rPr>
                <w:rFonts w:cs="Times New Roman"/>
                <w:sz w:val="20"/>
              </w:rPr>
              <w:t>%</w:t>
            </w:r>
          </w:p>
        </w:tc>
      </w:tr>
      <w:tr w14:paraId="0DDC64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AB189A5">
            <w:pPr>
              <w:pStyle w:val="175"/>
              <w:widowControl w:val="0"/>
              <w:jc w:val="both"/>
              <w:rPr>
                <w:rFonts w:cs="Times New Roman"/>
                <w:sz w:val="20"/>
              </w:rPr>
            </w:pPr>
            <w:r>
              <w:rPr>
                <w:rFonts w:cs="Times New Roman"/>
                <w:sz w:val="20"/>
              </w:rPr>
              <w:t>Brüggemann</w:t>
            </w:r>
          </w:p>
        </w:tc>
        <w:tc>
          <w:tcPr>
            <w:tcW w:w="610" w:type="pct"/>
            <w:shd w:val="clear" w:color="auto" w:fill="auto"/>
            <w:vAlign w:val="center"/>
          </w:tcPr>
          <w:p w14:paraId="17FA5423">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97A8A5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D1A44A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3C9CB0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F7DF90D">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EC81BB8">
            <w:pPr>
              <w:pStyle w:val="175"/>
              <w:widowControl w:val="0"/>
              <w:jc w:val="right"/>
              <w:rPr>
                <w:rFonts w:cs="Times New Roman"/>
                <w:sz w:val="20"/>
              </w:rPr>
            </w:pPr>
            <w:r>
              <w:rPr>
                <w:rFonts w:hint="eastAsia" w:cs="Times New Roman"/>
                <w:sz w:val="20"/>
              </w:rPr>
              <w:t>XX</w:t>
            </w:r>
            <w:r>
              <w:rPr>
                <w:rFonts w:cs="Times New Roman"/>
                <w:sz w:val="20"/>
              </w:rPr>
              <w:t>%</w:t>
            </w:r>
          </w:p>
        </w:tc>
      </w:tr>
      <w:tr w14:paraId="4F15C9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B00743A">
            <w:pPr>
              <w:pStyle w:val="175"/>
              <w:widowControl w:val="0"/>
              <w:jc w:val="both"/>
              <w:rPr>
                <w:rFonts w:cs="Times New Roman"/>
                <w:sz w:val="20"/>
              </w:rPr>
            </w:pPr>
            <w:r>
              <w:rPr>
                <w:rFonts w:cs="Times New Roman"/>
                <w:sz w:val="20"/>
              </w:rPr>
              <w:t>BYK (AddComp)</w:t>
            </w:r>
          </w:p>
        </w:tc>
        <w:tc>
          <w:tcPr>
            <w:tcW w:w="610" w:type="pct"/>
            <w:shd w:val="clear" w:color="auto" w:fill="auto"/>
            <w:vAlign w:val="center"/>
          </w:tcPr>
          <w:p w14:paraId="3B77ACE3">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93055C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E58BBC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D2838D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B18E2B3">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4BDC406">
            <w:pPr>
              <w:pStyle w:val="175"/>
              <w:widowControl w:val="0"/>
              <w:jc w:val="right"/>
              <w:rPr>
                <w:rFonts w:cs="Times New Roman"/>
                <w:sz w:val="20"/>
              </w:rPr>
            </w:pPr>
            <w:r>
              <w:rPr>
                <w:rFonts w:hint="eastAsia" w:cs="Times New Roman"/>
                <w:sz w:val="20"/>
              </w:rPr>
              <w:t>XX</w:t>
            </w:r>
            <w:r>
              <w:rPr>
                <w:rFonts w:cs="Times New Roman"/>
                <w:sz w:val="20"/>
              </w:rPr>
              <w:t>%</w:t>
            </w:r>
          </w:p>
        </w:tc>
      </w:tr>
      <w:tr w14:paraId="4A45E5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1D5DF56">
            <w:pPr>
              <w:pStyle w:val="175"/>
              <w:widowControl w:val="0"/>
              <w:jc w:val="both"/>
              <w:rPr>
                <w:rFonts w:cs="Times New Roman"/>
                <w:sz w:val="20"/>
              </w:rPr>
            </w:pPr>
            <w:r>
              <w:rPr>
                <w:rFonts w:cs="Times New Roman"/>
                <w:sz w:val="20"/>
              </w:rPr>
              <w:t>沈阳科通塑胶</w:t>
            </w:r>
          </w:p>
        </w:tc>
        <w:tc>
          <w:tcPr>
            <w:tcW w:w="610" w:type="pct"/>
            <w:shd w:val="clear" w:color="auto" w:fill="auto"/>
            <w:vAlign w:val="center"/>
          </w:tcPr>
          <w:p w14:paraId="54E5A63B">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92703E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38CE2A1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8314E0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68C5489">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09409BA">
            <w:pPr>
              <w:pStyle w:val="175"/>
              <w:widowControl w:val="0"/>
              <w:jc w:val="right"/>
              <w:rPr>
                <w:rFonts w:cs="Times New Roman"/>
                <w:sz w:val="20"/>
              </w:rPr>
            </w:pPr>
            <w:r>
              <w:rPr>
                <w:rFonts w:hint="eastAsia" w:cs="Times New Roman"/>
                <w:sz w:val="20"/>
              </w:rPr>
              <w:t>XX</w:t>
            </w:r>
            <w:r>
              <w:rPr>
                <w:rFonts w:cs="Times New Roman"/>
                <w:sz w:val="20"/>
              </w:rPr>
              <w:t>%</w:t>
            </w:r>
          </w:p>
        </w:tc>
      </w:tr>
      <w:tr w14:paraId="2F4216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6723F87">
            <w:pPr>
              <w:pStyle w:val="175"/>
              <w:widowControl w:val="0"/>
              <w:jc w:val="both"/>
              <w:rPr>
                <w:rFonts w:cs="Times New Roman"/>
                <w:sz w:val="20"/>
              </w:rPr>
            </w:pPr>
            <w:r>
              <w:rPr>
                <w:rFonts w:cs="Times New Roman"/>
                <w:sz w:val="20"/>
              </w:rPr>
              <w:t>佳易容</w:t>
            </w:r>
          </w:p>
        </w:tc>
        <w:tc>
          <w:tcPr>
            <w:tcW w:w="610" w:type="pct"/>
            <w:shd w:val="clear" w:color="auto" w:fill="auto"/>
            <w:vAlign w:val="center"/>
          </w:tcPr>
          <w:p w14:paraId="17FC0EBD">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BCE235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E2E2FF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CF330D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8A633D4">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B1EFFA4">
            <w:pPr>
              <w:pStyle w:val="175"/>
              <w:widowControl w:val="0"/>
              <w:jc w:val="right"/>
              <w:rPr>
                <w:rFonts w:cs="Times New Roman"/>
                <w:sz w:val="20"/>
              </w:rPr>
            </w:pPr>
            <w:r>
              <w:rPr>
                <w:rFonts w:hint="eastAsia" w:cs="Times New Roman"/>
                <w:sz w:val="20"/>
              </w:rPr>
              <w:t>XX</w:t>
            </w:r>
            <w:r>
              <w:rPr>
                <w:rFonts w:cs="Times New Roman"/>
                <w:sz w:val="20"/>
              </w:rPr>
              <w:t>%</w:t>
            </w:r>
          </w:p>
        </w:tc>
      </w:tr>
      <w:tr w14:paraId="62957E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55A0096">
            <w:pPr>
              <w:pStyle w:val="175"/>
              <w:widowControl w:val="0"/>
              <w:jc w:val="both"/>
              <w:rPr>
                <w:rFonts w:cs="Times New Roman"/>
                <w:sz w:val="20"/>
              </w:rPr>
            </w:pPr>
            <w:r>
              <w:rPr>
                <w:rFonts w:cs="Times New Roman"/>
                <w:sz w:val="20"/>
              </w:rPr>
              <w:t>SACO AEI Polymers</w:t>
            </w:r>
          </w:p>
        </w:tc>
        <w:tc>
          <w:tcPr>
            <w:tcW w:w="610" w:type="pct"/>
            <w:shd w:val="clear" w:color="auto" w:fill="auto"/>
            <w:vAlign w:val="center"/>
          </w:tcPr>
          <w:p w14:paraId="38D54978">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6970454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31F8A7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C0FDBD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7725E96">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9A38E44">
            <w:pPr>
              <w:pStyle w:val="175"/>
              <w:widowControl w:val="0"/>
              <w:jc w:val="right"/>
              <w:rPr>
                <w:rFonts w:cs="Times New Roman"/>
                <w:sz w:val="20"/>
              </w:rPr>
            </w:pPr>
            <w:r>
              <w:rPr>
                <w:rFonts w:hint="eastAsia" w:cs="Times New Roman"/>
                <w:sz w:val="20"/>
              </w:rPr>
              <w:t>XX</w:t>
            </w:r>
            <w:r>
              <w:rPr>
                <w:rFonts w:cs="Times New Roman"/>
                <w:sz w:val="20"/>
              </w:rPr>
              <w:t>%</w:t>
            </w:r>
          </w:p>
        </w:tc>
      </w:tr>
      <w:tr w14:paraId="2AFDD6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C156188">
            <w:pPr>
              <w:pStyle w:val="175"/>
              <w:widowControl w:val="0"/>
              <w:jc w:val="both"/>
              <w:rPr>
                <w:rFonts w:cs="Times New Roman"/>
                <w:sz w:val="20"/>
              </w:rPr>
            </w:pPr>
            <w:r>
              <w:rPr>
                <w:rFonts w:cs="Times New Roman"/>
                <w:sz w:val="20"/>
              </w:rPr>
              <w:t>盛聚塑料</w:t>
            </w:r>
          </w:p>
        </w:tc>
        <w:tc>
          <w:tcPr>
            <w:tcW w:w="610" w:type="pct"/>
            <w:shd w:val="clear" w:color="auto" w:fill="auto"/>
            <w:vAlign w:val="center"/>
          </w:tcPr>
          <w:p w14:paraId="7B4B5D31">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543294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C9226E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DEA938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B2988D0">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372824F">
            <w:pPr>
              <w:pStyle w:val="175"/>
              <w:widowControl w:val="0"/>
              <w:jc w:val="right"/>
              <w:rPr>
                <w:rFonts w:cs="Times New Roman"/>
                <w:sz w:val="20"/>
              </w:rPr>
            </w:pPr>
            <w:r>
              <w:rPr>
                <w:rFonts w:hint="eastAsia" w:cs="Times New Roman"/>
                <w:sz w:val="20"/>
              </w:rPr>
              <w:t>XX</w:t>
            </w:r>
            <w:r>
              <w:rPr>
                <w:rFonts w:cs="Times New Roman"/>
                <w:sz w:val="20"/>
              </w:rPr>
              <w:t>%</w:t>
            </w:r>
          </w:p>
        </w:tc>
      </w:tr>
      <w:tr w14:paraId="622BC0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707E53D">
            <w:pPr>
              <w:pStyle w:val="175"/>
              <w:widowControl w:val="0"/>
              <w:jc w:val="both"/>
              <w:rPr>
                <w:rFonts w:cs="Times New Roman"/>
                <w:sz w:val="20"/>
              </w:rPr>
            </w:pPr>
            <w:r>
              <w:rPr>
                <w:rFonts w:cs="Times New Roman"/>
                <w:sz w:val="20"/>
              </w:rPr>
              <w:t>Pluss Polymers</w:t>
            </w:r>
          </w:p>
        </w:tc>
        <w:tc>
          <w:tcPr>
            <w:tcW w:w="610" w:type="pct"/>
            <w:shd w:val="clear" w:color="auto" w:fill="auto"/>
            <w:vAlign w:val="center"/>
          </w:tcPr>
          <w:p w14:paraId="34F23F2F">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4C6EC8B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5117CC4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903D26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2AB6567">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445DEBCC">
            <w:pPr>
              <w:pStyle w:val="175"/>
              <w:widowControl w:val="0"/>
              <w:jc w:val="right"/>
              <w:rPr>
                <w:rFonts w:cs="Times New Roman"/>
                <w:sz w:val="20"/>
              </w:rPr>
            </w:pPr>
            <w:r>
              <w:rPr>
                <w:rFonts w:hint="eastAsia" w:cs="Times New Roman"/>
                <w:sz w:val="20"/>
              </w:rPr>
              <w:t>XX</w:t>
            </w:r>
            <w:r>
              <w:rPr>
                <w:rFonts w:cs="Times New Roman"/>
                <w:sz w:val="20"/>
              </w:rPr>
              <w:t>%</w:t>
            </w:r>
          </w:p>
        </w:tc>
      </w:tr>
      <w:tr w14:paraId="620811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388EFCC">
            <w:pPr>
              <w:pStyle w:val="175"/>
              <w:widowControl w:val="0"/>
              <w:jc w:val="both"/>
              <w:rPr>
                <w:rFonts w:cs="Times New Roman"/>
                <w:sz w:val="20"/>
              </w:rPr>
            </w:pPr>
            <w:r>
              <w:rPr>
                <w:rFonts w:hint="eastAsia" w:cs="Times New Roman"/>
                <w:sz w:val="20"/>
              </w:rPr>
              <w:t>其他厂商</w:t>
            </w:r>
          </w:p>
        </w:tc>
        <w:tc>
          <w:tcPr>
            <w:tcW w:w="610" w:type="pct"/>
            <w:shd w:val="clear" w:color="auto" w:fill="auto"/>
            <w:vAlign w:val="center"/>
          </w:tcPr>
          <w:p w14:paraId="776437C1">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ABBCE5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71E8AB4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600FAA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E9B8897">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FD3F919">
            <w:pPr>
              <w:pStyle w:val="175"/>
              <w:widowControl w:val="0"/>
              <w:jc w:val="right"/>
              <w:rPr>
                <w:rFonts w:cs="Times New Roman"/>
                <w:sz w:val="20"/>
              </w:rPr>
            </w:pPr>
            <w:r>
              <w:rPr>
                <w:rFonts w:hint="eastAsia" w:cs="Times New Roman"/>
                <w:sz w:val="20"/>
              </w:rPr>
              <w:t>XX</w:t>
            </w:r>
            <w:r>
              <w:rPr>
                <w:rFonts w:cs="Times New Roman"/>
                <w:sz w:val="20"/>
              </w:rPr>
              <w:t>%</w:t>
            </w:r>
          </w:p>
        </w:tc>
      </w:tr>
    </w:tbl>
    <w:p w14:paraId="6AA061A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25D0397D">
      <w:pPr>
        <w:pStyle w:val="148"/>
      </w:pPr>
      <w:bookmarkStart w:id="237" w:name="_Toc153731330"/>
      <w:r>
        <w:rPr>
          <w:rFonts w:hint="eastAsia"/>
        </w:rPr>
        <w:t>2023年中国市场主要厂商</w:t>
      </w:r>
      <w:r>
        <w:t>马来酸酐接枝聚合物</w:t>
      </w:r>
      <w:r>
        <w:rPr>
          <w:rFonts w:hint="eastAsia"/>
        </w:rPr>
        <w:t>收入市场份额</w:t>
      </w:r>
      <w:bookmarkEnd w:id="237"/>
    </w:p>
    <w:p w14:paraId="403A2BC1"/>
    <w:p w14:paraId="12AD5F9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2037BFA0">
      <w:pPr>
        <w:pStyle w:val="4"/>
        <w:rPr>
          <w:color w:val="0D0D0D" w:themeColor="text1" w:themeTint="F2"/>
          <w14:textFill>
            <w14:solidFill>
              <w14:schemeClr w14:val="tx1">
                <w14:lumMod w14:val="95000"/>
                <w14:lumOff w14:val="5000"/>
              </w14:schemeClr>
            </w14:solidFill>
          </w14:textFill>
        </w:rPr>
      </w:pPr>
      <w:bookmarkStart w:id="238" w:name="_Toc153731667"/>
      <w:r>
        <w:rPr>
          <w:rFonts w:hint="eastAsia"/>
          <w:color w:val="0D0D0D" w:themeColor="text1" w:themeTint="F2"/>
          <w14:textFill>
            <w14:solidFill>
              <w14:schemeClr w14:val="tx1">
                <w14:lumMod w14:val="95000"/>
                <w14:lumOff w14:val="5000"/>
              </w14:schemeClr>
            </w14:solidFill>
          </w14:textFill>
        </w:rPr>
        <w:t>2023年中国主要生产商</w:t>
      </w:r>
      <w:r>
        <w:rPr>
          <w:color w:val="0D0D0D" w:themeColor="text1" w:themeTint="F2"/>
          <w14:textFill>
            <w14:solidFill>
              <w14:schemeClr w14:val="tx1">
                <w14:lumMod w14:val="95000"/>
                <w14:lumOff w14:val="5000"/>
              </w14:schemeClr>
            </w14:solidFill>
          </w14:textFill>
        </w:rPr>
        <w:t>马来酸酐接枝聚合物</w:t>
      </w:r>
      <w:r>
        <w:rPr>
          <w:rFonts w:hint="eastAsia"/>
          <w:color w:val="0D0D0D" w:themeColor="text1" w:themeTint="F2"/>
          <w14:textFill>
            <w14:solidFill>
              <w14:schemeClr w14:val="tx1">
                <w14:lumMod w14:val="95000"/>
                <w14:lumOff w14:val="5000"/>
              </w14:schemeClr>
            </w14:solidFill>
          </w14:textFill>
        </w:rPr>
        <w:t>收入排名</w:t>
      </w:r>
      <w:bookmarkEnd w:id="238"/>
    </w:p>
    <w:p w14:paraId="15BF2C54">
      <w:pPr>
        <w:pStyle w:val="151"/>
        <w:ind w:left="252" w:right="-105"/>
      </w:pPr>
      <w:bookmarkStart w:id="239" w:name="_Toc153731374"/>
      <w:r>
        <w:rPr>
          <w:rFonts w:hint="eastAsia"/>
        </w:rPr>
        <w:t>2023年中国主要生产商</w:t>
      </w:r>
      <w:r>
        <w:t>马来酸酐接枝聚合物</w:t>
      </w:r>
      <w:r>
        <w:rPr>
          <w:rFonts w:hint="eastAsia"/>
        </w:rPr>
        <w:t>收入排名</w:t>
      </w:r>
      <w:r>
        <w:rPr>
          <w:rFonts w:hint="eastAsia"/>
          <w:lang w:eastAsia="zh-CN"/>
        </w:rPr>
        <w:t>（百万美元）</w:t>
      </w:r>
      <w:bookmarkEnd w:id="23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675"/>
        <w:gridCol w:w="3262"/>
        <w:gridCol w:w="4015"/>
        <w:gridCol w:w="2016"/>
      </w:tblGrid>
      <w:tr w14:paraId="55E81E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solid" w:color="000080" w:fill="FFFFFF"/>
            <w:vAlign w:val="center"/>
          </w:tcPr>
          <w:p w14:paraId="621445C4">
            <w:pPr>
              <w:rPr>
                <w:rFonts w:cs="Times New Roman"/>
                <w:b/>
                <w:bCs/>
                <w:color w:val="FFFFFF"/>
                <w:kern w:val="0"/>
                <w:sz w:val="20"/>
                <w:szCs w:val="20"/>
              </w:rPr>
            </w:pPr>
            <w:r>
              <w:rPr>
                <w:rFonts w:hint="eastAsia" w:cs="Times New Roman"/>
                <w:b/>
                <w:bCs/>
                <w:color w:val="FFFFFF"/>
                <w:kern w:val="0"/>
                <w:sz w:val="20"/>
                <w:szCs w:val="20"/>
              </w:rPr>
              <w:t>名次</w:t>
            </w:r>
          </w:p>
        </w:tc>
        <w:tc>
          <w:tcPr>
            <w:tcW w:w="1636" w:type="pct"/>
            <w:shd w:val="solid" w:color="000080" w:fill="FFFFFF"/>
            <w:noWrap/>
            <w:vAlign w:val="center"/>
          </w:tcPr>
          <w:p w14:paraId="3EC55355">
            <w:pPr>
              <w:rPr>
                <w:rFonts w:cs="Times New Roman"/>
                <w:b/>
                <w:bCs/>
                <w:color w:val="FFFFFF"/>
                <w:kern w:val="0"/>
                <w:sz w:val="20"/>
                <w:szCs w:val="20"/>
              </w:rPr>
            </w:pPr>
            <w:r>
              <w:rPr>
                <w:rFonts w:hint="eastAsia" w:cs="Times New Roman"/>
                <w:b/>
                <w:bCs/>
                <w:color w:val="FFFFFF"/>
                <w:kern w:val="0"/>
                <w:sz w:val="20"/>
                <w:szCs w:val="20"/>
              </w:rPr>
              <w:t>企业名称</w:t>
            </w:r>
          </w:p>
        </w:tc>
        <w:tc>
          <w:tcPr>
            <w:tcW w:w="2014" w:type="pct"/>
            <w:shd w:val="solid" w:color="000080" w:fill="FFFFFF"/>
            <w:noWrap/>
            <w:vAlign w:val="center"/>
          </w:tcPr>
          <w:p w14:paraId="331AC9A2">
            <w:pPr>
              <w:rPr>
                <w:rFonts w:cs="Times New Roman"/>
                <w:b/>
                <w:bCs/>
                <w:color w:val="FFFFFF"/>
                <w:kern w:val="0"/>
                <w:sz w:val="20"/>
                <w:szCs w:val="20"/>
              </w:rPr>
            </w:pPr>
            <w:r>
              <w:rPr>
                <w:rFonts w:cs="Times New Roman"/>
                <w:b/>
                <w:bCs/>
                <w:color w:val="FFFFFF"/>
                <w:kern w:val="0"/>
                <w:sz w:val="20"/>
                <w:szCs w:val="20"/>
              </w:rPr>
              <w:t>2023年</w:t>
            </w:r>
            <w:r>
              <w:rPr>
                <w:rFonts w:hint="eastAsia" w:cs="Times New Roman"/>
                <w:b/>
                <w:bCs/>
                <w:color w:val="FFFFFF"/>
                <w:kern w:val="0"/>
                <w:sz w:val="20"/>
                <w:szCs w:val="20"/>
              </w:rPr>
              <w:t>收入（百万美元）</w:t>
            </w:r>
          </w:p>
        </w:tc>
        <w:tc>
          <w:tcPr>
            <w:tcW w:w="1012" w:type="pct"/>
            <w:shd w:val="solid" w:color="000080" w:fill="FFFFFF"/>
            <w:noWrap/>
            <w:vAlign w:val="center"/>
          </w:tcPr>
          <w:p w14:paraId="25B618F4">
            <w:pPr>
              <w:rPr>
                <w:rFonts w:cs="Times New Roman"/>
                <w:b/>
                <w:bCs/>
                <w:color w:val="FFFFFF"/>
                <w:kern w:val="0"/>
                <w:sz w:val="20"/>
                <w:szCs w:val="20"/>
              </w:rPr>
            </w:pPr>
            <w:r>
              <w:rPr>
                <w:rFonts w:hint="eastAsia" w:cs="Times New Roman"/>
                <w:b/>
                <w:bCs/>
                <w:color w:val="FFFFFF"/>
                <w:kern w:val="0"/>
                <w:sz w:val="20"/>
                <w:szCs w:val="20"/>
              </w:rPr>
              <w:t>份额</w:t>
            </w:r>
          </w:p>
        </w:tc>
      </w:tr>
      <w:tr w14:paraId="3E69EC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4F8806F">
            <w:pPr>
              <w:rPr>
                <w:rFonts w:cs="Times New Roman"/>
                <w:kern w:val="0"/>
                <w:sz w:val="20"/>
                <w:szCs w:val="20"/>
              </w:rPr>
            </w:pPr>
            <w:r>
              <w:rPr>
                <w:rFonts w:hint="eastAsia" w:cs="Times New Roman"/>
                <w:kern w:val="0"/>
                <w:sz w:val="20"/>
                <w:szCs w:val="20"/>
              </w:rPr>
              <w:t>1</w:t>
            </w:r>
          </w:p>
        </w:tc>
        <w:tc>
          <w:tcPr>
            <w:tcW w:w="1636" w:type="pct"/>
            <w:shd w:val="clear" w:color="auto" w:fill="auto"/>
            <w:noWrap/>
            <w:vAlign w:val="center"/>
          </w:tcPr>
          <w:p w14:paraId="0C63FD97">
            <w:pPr>
              <w:rPr>
                <w:rFonts w:cs="Times New Roman"/>
                <w:kern w:val="0"/>
                <w:sz w:val="20"/>
                <w:szCs w:val="20"/>
              </w:rPr>
            </w:pPr>
            <w:r>
              <w:rPr>
                <w:rFonts w:cs="Times New Roman"/>
                <w:kern w:val="0"/>
                <w:sz w:val="20"/>
                <w:szCs w:val="20"/>
              </w:rPr>
              <w:t>Clariant</w:t>
            </w:r>
          </w:p>
        </w:tc>
        <w:tc>
          <w:tcPr>
            <w:tcW w:w="2014" w:type="pct"/>
            <w:shd w:val="clear" w:color="auto" w:fill="auto"/>
            <w:noWrap/>
            <w:vAlign w:val="center"/>
          </w:tcPr>
          <w:p w14:paraId="73044678">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061067C7">
            <w:pPr>
              <w:rPr>
                <w:rFonts w:cs="Times New Roman"/>
                <w:kern w:val="0"/>
                <w:sz w:val="20"/>
                <w:szCs w:val="20"/>
              </w:rPr>
            </w:pPr>
            <w:r>
              <w:rPr>
                <w:rFonts w:hint="eastAsia" w:cs="Times New Roman"/>
                <w:kern w:val="0"/>
                <w:sz w:val="20"/>
                <w:szCs w:val="20"/>
              </w:rPr>
              <w:t>XX%</w:t>
            </w:r>
          </w:p>
        </w:tc>
      </w:tr>
      <w:tr w14:paraId="26E815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09A0F01">
            <w:pPr>
              <w:rPr>
                <w:rFonts w:cs="Times New Roman"/>
                <w:kern w:val="0"/>
                <w:sz w:val="20"/>
                <w:szCs w:val="20"/>
              </w:rPr>
            </w:pPr>
            <w:r>
              <w:rPr>
                <w:rFonts w:hint="eastAsia" w:cs="Times New Roman"/>
                <w:kern w:val="0"/>
                <w:sz w:val="20"/>
                <w:szCs w:val="20"/>
              </w:rPr>
              <w:t>2</w:t>
            </w:r>
          </w:p>
        </w:tc>
        <w:tc>
          <w:tcPr>
            <w:tcW w:w="1636" w:type="pct"/>
            <w:shd w:val="clear" w:color="auto" w:fill="auto"/>
            <w:noWrap/>
            <w:vAlign w:val="center"/>
          </w:tcPr>
          <w:p w14:paraId="313E371C">
            <w:pPr>
              <w:rPr>
                <w:rFonts w:cs="Times New Roman"/>
                <w:kern w:val="0"/>
                <w:sz w:val="20"/>
                <w:szCs w:val="20"/>
              </w:rPr>
            </w:pPr>
            <w:r>
              <w:rPr>
                <w:rFonts w:cs="Times New Roman"/>
                <w:kern w:val="0"/>
                <w:sz w:val="20"/>
                <w:szCs w:val="20"/>
              </w:rPr>
              <w:t>Aurorium</w:t>
            </w:r>
          </w:p>
        </w:tc>
        <w:tc>
          <w:tcPr>
            <w:tcW w:w="2014" w:type="pct"/>
            <w:shd w:val="clear" w:color="auto" w:fill="auto"/>
            <w:noWrap/>
            <w:vAlign w:val="center"/>
          </w:tcPr>
          <w:p w14:paraId="3AD50B49">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1A1EB3E5">
            <w:pPr>
              <w:rPr>
                <w:rFonts w:cs="Times New Roman"/>
                <w:kern w:val="0"/>
                <w:sz w:val="20"/>
                <w:szCs w:val="20"/>
              </w:rPr>
            </w:pPr>
            <w:r>
              <w:rPr>
                <w:rFonts w:hint="eastAsia" w:cs="Times New Roman"/>
                <w:kern w:val="0"/>
                <w:sz w:val="20"/>
                <w:szCs w:val="20"/>
              </w:rPr>
              <w:t>XX%</w:t>
            </w:r>
          </w:p>
        </w:tc>
      </w:tr>
      <w:tr w14:paraId="0EB867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081805F">
            <w:pPr>
              <w:rPr>
                <w:rFonts w:cs="Times New Roman"/>
                <w:kern w:val="0"/>
                <w:sz w:val="20"/>
                <w:szCs w:val="20"/>
              </w:rPr>
            </w:pPr>
            <w:r>
              <w:rPr>
                <w:rFonts w:hint="eastAsia" w:cs="Times New Roman"/>
                <w:kern w:val="0"/>
                <w:sz w:val="20"/>
                <w:szCs w:val="20"/>
              </w:rPr>
              <w:t>3</w:t>
            </w:r>
          </w:p>
        </w:tc>
        <w:tc>
          <w:tcPr>
            <w:tcW w:w="1636" w:type="pct"/>
            <w:shd w:val="clear" w:color="auto" w:fill="auto"/>
            <w:noWrap/>
            <w:vAlign w:val="center"/>
          </w:tcPr>
          <w:p w14:paraId="73267D3F">
            <w:pPr>
              <w:rPr>
                <w:rFonts w:cs="Times New Roman"/>
                <w:kern w:val="0"/>
                <w:sz w:val="20"/>
                <w:szCs w:val="20"/>
              </w:rPr>
            </w:pPr>
            <w:r>
              <w:rPr>
                <w:rFonts w:cs="Times New Roman"/>
                <w:kern w:val="0"/>
                <w:sz w:val="20"/>
                <w:szCs w:val="20"/>
              </w:rPr>
              <w:t>SK Functional Polymer</w:t>
            </w:r>
          </w:p>
        </w:tc>
        <w:tc>
          <w:tcPr>
            <w:tcW w:w="2014" w:type="pct"/>
            <w:shd w:val="clear" w:color="auto" w:fill="auto"/>
            <w:noWrap/>
            <w:vAlign w:val="center"/>
          </w:tcPr>
          <w:p w14:paraId="269FD7B1">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5D227A3D">
            <w:pPr>
              <w:rPr>
                <w:rFonts w:cs="Times New Roman"/>
                <w:kern w:val="0"/>
                <w:sz w:val="20"/>
                <w:szCs w:val="20"/>
              </w:rPr>
            </w:pPr>
            <w:r>
              <w:rPr>
                <w:rFonts w:hint="eastAsia" w:cs="Times New Roman"/>
                <w:kern w:val="0"/>
                <w:sz w:val="20"/>
                <w:szCs w:val="20"/>
              </w:rPr>
              <w:t>XX%</w:t>
            </w:r>
          </w:p>
        </w:tc>
      </w:tr>
      <w:tr w14:paraId="2CF94C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35FD973">
            <w:pPr>
              <w:rPr>
                <w:rFonts w:cs="Times New Roman"/>
                <w:kern w:val="0"/>
                <w:sz w:val="20"/>
                <w:szCs w:val="20"/>
              </w:rPr>
            </w:pPr>
            <w:r>
              <w:rPr>
                <w:rFonts w:hint="eastAsia" w:cs="Times New Roman"/>
                <w:kern w:val="0"/>
                <w:sz w:val="20"/>
                <w:szCs w:val="20"/>
              </w:rPr>
              <w:t>4</w:t>
            </w:r>
          </w:p>
        </w:tc>
        <w:tc>
          <w:tcPr>
            <w:tcW w:w="1636" w:type="pct"/>
            <w:shd w:val="clear" w:color="auto" w:fill="auto"/>
            <w:noWrap/>
            <w:vAlign w:val="center"/>
          </w:tcPr>
          <w:p w14:paraId="1F2600DF">
            <w:pPr>
              <w:rPr>
                <w:rFonts w:cs="Times New Roman"/>
                <w:kern w:val="0"/>
                <w:sz w:val="20"/>
                <w:szCs w:val="20"/>
              </w:rPr>
            </w:pPr>
            <w:r>
              <w:rPr>
                <w:rFonts w:cs="Times New Roman"/>
                <w:kern w:val="0"/>
                <w:sz w:val="20"/>
                <w:szCs w:val="20"/>
              </w:rPr>
              <w:t>Mitsui Chemicals</w:t>
            </w:r>
          </w:p>
        </w:tc>
        <w:tc>
          <w:tcPr>
            <w:tcW w:w="2014" w:type="pct"/>
            <w:shd w:val="clear" w:color="auto" w:fill="auto"/>
            <w:noWrap/>
            <w:vAlign w:val="center"/>
          </w:tcPr>
          <w:p w14:paraId="0FFC3AAA">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5A634274">
            <w:pPr>
              <w:rPr>
                <w:rFonts w:cs="Times New Roman"/>
                <w:kern w:val="0"/>
                <w:sz w:val="20"/>
                <w:szCs w:val="20"/>
              </w:rPr>
            </w:pPr>
            <w:r>
              <w:rPr>
                <w:rFonts w:hint="eastAsia" w:cs="Times New Roman"/>
                <w:kern w:val="0"/>
                <w:sz w:val="20"/>
                <w:szCs w:val="20"/>
              </w:rPr>
              <w:t>XX%</w:t>
            </w:r>
          </w:p>
        </w:tc>
      </w:tr>
      <w:tr w14:paraId="67D3A5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3084847">
            <w:pPr>
              <w:rPr>
                <w:rFonts w:cs="Times New Roman"/>
                <w:kern w:val="0"/>
                <w:sz w:val="20"/>
                <w:szCs w:val="20"/>
              </w:rPr>
            </w:pPr>
            <w:r>
              <w:rPr>
                <w:rFonts w:hint="eastAsia" w:cs="Times New Roman"/>
                <w:kern w:val="0"/>
                <w:sz w:val="20"/>
                <w:szCs w:val="20"/>
              </w:rPr>
              <w:t>5</w:t>
            </w:r>
          </w:p>
        </w:tc>
        <w:tc>
          <w:tcPr>
            <w:tcW w:w="1636" w:type="pct"/>
            <w:shd w:val="clear" w:color="auto" w:fill="auto"/>
            <w:noWrap/>
            <w:vAlign w:val="center"/>
          </w:tcPr>
          <w:p w14:paraId="1FC9D07E">
            <w:pPr>
              <w:rPr>
                <w:rFonts w:cs="Times New Roman"/>
                <w:kern w:val="0"/>
                <w:sz w:val="20"/>
                <w:szCs w:val="20"/>
              </w:rPr>
            </w:pPr>
            <w:r>
              <w:rPr>
                <w:rFonts w:cs="Times New Roman"/>
                <w:kern w:val="0"/>
                <w:sz w:val="20"/>
                <w:szCs w:val="20"/>
              </w:rPr>
              <w:t>The Compound</w:t>
            </w:r>
          </w:p>
        </w:tc>
        <w:tc>
          <w:tcPr>
            <w:tcW w:w="2014" w:type="pct"/>
            <w:shd w:val="clear" w:color="auto" w:fill="auto"/>
            <w:noWrap/>
            <w:vAlign w:val="center"/>
          </w:tcPr>
          <w:p w14:paraId="1C503FA0">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4DA5AC66">
            <w:pPr>
              <w:rPr>
                <w:rFonts w:cs="Times New Roman"/>
                <w:kern w:val="0"/>
                <w:sz w:val="20"/>
                <w:szCs w:val="20"/>
              </w:rPr>
            </w:pPr>
            <w:r>
              <w:rPr>
                <w:rFonts w:hint="eastAsia" w:cs="Times New Roman"/>
                <w:kern w:val="0"/>
                <w:sz w:val="20"/>
                <w:szCs w:val="20"/>
              </w:rPr>
              <w:t>XX%</w:t>
            </w:r>
          </w:p>
        </w:tc>
      </w:tr>
      <w:tr w14:paraId="7D8FC0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D863D39">
            <w:pPr>
              <w:rPr>
                <w:rFonts w:cs="Times New Roman"/>
                <w:kern w:val="0"/>
                <w:sz w:val="20"/>
                <w:szCs w:val="20"/>
              </w:rPr>
            </w:pPr>
            <w:r>
              <w:rPr>
                <w:rFonts w:hint="eastAsia" w:cs="Times New Roman"/>
                <w:kern w:val="0"/>
                <w:sz w:val="20"/>
                <w:szCs w:val="20"/>
              </w:rPr>
              <w:t>6</w:t>
            </w:r>
          </w:p>
        </w:tc>
        <w:tc>
          <w:tcPr>
            <w:tcW w:w="1636" w:type="pct"/>
            <w:shd w:val="clear" w:color="auto" w:fill="auto"/>
            <w:noWrap/>
            <w:vAlign w:val="center"/>
          </w:tcPr>
          <w:p w14:paraId="61E799D5">
            <w:pPr>
              <w:rPr>
                <w:rFonts w:cs="Times New Roman"/>
                <w:kern w:val="0"/>
                <w:sz w:val="20"/>
                <w:szCs w:val="20"/>
              </w:rPr>
            </w:pPr>
            <w:r>
              <w:rPr>
                <w:rFonts w:cs="Times New Roman"/>
                <w:kern w:val="0"/>
                <w:sz w:val="20"/>
                <w:szCs w:val="20"/>
              </w:rPr>
              <w:t>宁波能之光</w:t>
            </w:r>
          </w:p>
        </w:tc>
        <w:tc>
          <w:tcPr>
            <w:tcW w:w="2014" w:type="pct"/>
            <w:shd w:val="clear" w:color="auto" w:fill="auto"/>
            <w:noWrap/>
            <w:vAlign w:val="center"/>
          </w:tcPr>
          <w:p w14:paraId="0D057053">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24B2E1DE">
            <w:pPr>
              <w:rPr>
                <w:rFonts w:cs="Times New Roman"/>
                <w:kern w:val="0"/>
                <w:sz w:val="20"/>
                <w:szCs w:val="20"/>
              </w:rPr>
            </w:pPr>
            <w:r>
              <w:rPr>
                <w:rFonts w:hint="eastAsia" w:cs="Times New Roman"/>
                <w:kern w:val="0"/>
                <w:sz w:val="20"/>
                <w:szCs w:val="20"/>
              </w:rPr>
              <w:t>XX%</w:t>
            </w:r>
          </w:p>
        </w:tc>
      </w:tr>
      <w:tr w14:paraId="289470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EDC2A83">
            <w:pPr>
              <w:rPr>
                <w:rFonts w:cs="Times New Roman"/>
                <w:kern w:val="0"/>
                <w:sz w:val="20"/>
                <w:szCs w:val="20"/>
              </w:rPr>
            </w:pPr>
            <w:r>
              <w:rPr>
                <w:rFonts w:hint="eastAsia" w:cs="Times New Roman"/>
                <w:kern w:val="0"/>
                <w:sz w:val="20"/>
                <w:szCs w:val="20"/>
              </w:rPr>
              <w:t>7</w:t>
            </w:r>
          </w:p>
        </w:tc>
        <w:tc>
          <w:tcPr>
            <w:tcW w:w="1636" w:type="pct"/>
            <w:shd w:val="clear" w:color="auto" w:fill="auto"/>
            <w:noWrap/>
            <w:vAlign w:val="center"/>
          </w:tcPr>
          <w:p w14:paraId="2F57AC59">
            <w:pPr>
              <w:rPr>
                <w:rFonts w:cs="Times New Roman"/>
                <w:kern w:val="0"/>
                <w:sz w:val="20"/>
                <w:szCs w:val="20"/>
              </w:rPr>
            </w:pPr>
            <w:r>
              <w:rPr>
                <w:rFonts w:cs="Times New Roman"/>
                <w:kern w:val="0"/>
                <w:sz w:val="20"/>
                <w:szCs w:val="20"/>
              </w:rPr>
              <w:t>Dow</w:t>
            </w:r>
          </w:p>
        </w:tc>
        <w:tc>
          <w:tcPr>
            <w:tcW w:w="2014" w:type="pct"/>
            <w:shd w:val="clear" w:color="auto" w:fill="auto"/>
            <w:noWrap/>
            <w:vAlign w:val="center"/>
          </w:tcPr>
          <w:p w14:paraId="517B941E">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0CEE2F2C">
            <w:pPr>
              <w:rPr>
                <w:rFonts w:cs="Times New Roman"/>
                <w:kern w:val="0"/>
                <w:sz w:val="20"/>
                <w:szCs w:val="20"/>
              </w:rPr>
            </w:pPr>
            <w:r>
              <w:rPr>
                <w:rFonts w:hint="eastAsia" w:cs="Times New Roman"/>
                <w:kern w:val="0"/>
                <w:sz w:val="20"/>
                <w:szCs w:val="20"/>
              </w:rPr>
              <w:t>XX%</w:t>
            </w:r>
          </w:p>
        </w:tc>
      </w:tr>
      <w:tr w14:paraId="368F0C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1AD675F">
            <w:pPr>
              <w:rPr>
                <w:rFonts w:cs="Times New Roman"/>
                <w:kern w:val="0"/>
                <w:sz w:val="20"/>
                <w:szCs w:val="20"/>
              </w:rPr>
            </w:pPr>
            <w:r>
              <w:rPr>
                <w:rFonts w:hint="eastAsia" w:cs="Times New Roman"/>
                <w:kern w:val="0"/>
                <w:sz w:val="20"/>
                <w:szCs w:val="20"/>
              </w:rPr>
              <w:t>8</w:t>
            </w:r>
          </w:p>
        </w:tc>
        <w:tc>
          <w:tcPr>
            <w:tcW w:w="1636" w:type="pct"/>
            <w:shd w:val="clear" w:color="auto" w:fill="auto"/>
            <w:noWrap/>
            <w:vAlign w:val="center"/>
          </w:tcPr>
          <w:p w14:paraId="5463852C">
            <w:pPr>
              <w:rPr>
                <w:rFonts w:cs="Times New Roman"/>
                <w:kern w:val="0"/>
                <w:sz w:val="20"/>
                <w:szCs w:val="20"/>
              </w:rPr>
            </w:pPr>
            <w:r>
              <w:rPr>
                <w:rFonts w:cs="Times New Roman"/>
                <w:kern w:val="0"/>
                <w:sz w:val="20"/>
                <w:szCs w:val="20"/>
              </w:rPr>
              <w:t>LyondellBasell</w:t>
            </w:r>
          </w:p>
        </w:tc>
        <w:tc>
          <w:tcPr>
            <w:tcW w:w="2014" w:type="pct"/>
            <w:shd w:val="clear" w:color="auto" w:fill="auto"/>
            <w:noWrap/>
            <w:vAlign w:val="center"/>
          </w:tcPr>
          <w:p w14:paraId="08F8C4C6">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4AA1A6F6">
            <w:pPr>
              <w:rPr>
                <w:rFonts w:cs="Times New Roman"/>
                <w:kern w:val="0"/>
                <w:sz w:val="20"/>
                <w:szCs w:val="20"/>
              </w:rPr>
            </w:pPr>
            <w:r>
              <w:rPr>
                <w:rFonts w:hint="eastAsia" w:cs="Times New Roman"/>
                <w:kern w:val="0"/>
                <w:sz w:val="20"/>
                <w:szCs w:val="20"/>
              </w:rPr>
              <w:t>XX%</w:t>
            </w:r>
          </w:p>
        </w:tc>
      </w:tr>
      <w:tr w14:paraId="2E8ED5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8E706FF">
            <w:pPr>
              <w:rPr>
                <w:rFonts w:cs="Times New Roman"/>
                <w:kern w:val="0"/>
                <w:sz w:val="20"/>
                <w:szCs w:val="20"/>
              </w:rPr>
            </w:pPr>
            <w:r>
              <w:rPr>
                <w:rFonts w:hint="eastAsia" w:cs="Times New Roman"/>
                <w:kern w:val="0"/>
                <w:sz w:val="20"/>
                <w:szCs w:val="20"/>
              </w:rPr>
              <w:t>9</w:t>
            </w:r>
          </w:p>
        </w:tc>
        <w:tc>
          <w:tcPr>
            <w:tcW w:w="1636" w:type="pct"/>
            <w:shd w:val="clear" w:color="auto" w:fill="auto"/>
            <w:noWrap/>
            <w:vAlign w:val="center"/>
          </w:tcPr>
          <w:p w14:paraId="4204218E">
            <w:pPr>
              <w:rPr>
                <w:rFonts w:cs="Times New Roman"/>
                <w:kern w:val="0"/>
                <w:sz w:val="20"/>
                <w:szCs w:val="20"/>
              </w:rPr>
            </w:pPr>
            <w:r>
              <w:rPr>
                <w:rFonts w:cs="Times New Roman"/>
                <w:kern w:val="0"/>
                <w:sz w:val="20"/>
                <w:szCs w:val="20"/>
              </w:rPr>
              <w:t>Eastman</w:t>
            </w:r>
          </w:p>
        </w:tc>
        <w:tc>
          <w:tcPr>
            <w:tcW w:w="2014" w:type="pct"/>
            <w:shd w:val="clear" w:color="auto" w:fill="auto"/>
            <w:noWrap/>
            <w:vAlign w:val="center"/>
          </w:tcPr>
          <w:p w14:paraId="338811EA">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062402DF">
            <w:pPr>
              <w:rPr>
                <w:rFonts w:cs="Times New Roman"/>
                <w:kern w:val="0"/>
                <w:sz w:val="20"/>
                <w:szCs w:val="20"/>
              </w:rPr>
            </w:pPr>
            <w:r>
              <w:rPr>
                <w:rFonts w:hint="eastAsia" w:cs="Times New Roman"/>
                <w:kern w:val="0"/>
                <w:sz w:val="20"/>
                <w:szCs w:val="20"/>
              </w:rPr>
              <w:t>XX%</w:t>
            </w:r>
          </w:p>
        </w:tc>
      </w:tr>
      <w:tr w14:paraId="49C481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8A9A9DE">
            <w:pPr>
              <w:rPr>
                <w:rFonts w:cs="Times New Roman"/>
                <w:kern w:val="0"/>
                <w:sz w:val="20"/>
                <w:szCs w:val="20"/>
              </w:rPr>
            </w:pPr>
            <w:r>
              <w:rPr>
                <w:rFonts w:hint="eastAsia" w:cs="Times New Roman"/>
                <w:kern w:val="0"/>
                <w:sz w:val="20"/>
                <w:szCs w:val="20"/>
              </w:rPr>
              <w:t>10</w:t>
            </w:r>
          </w:p>
        </w:tc>
        <w:tc>
          <w:tcPr>
            <w:tcW w:w="1636" w:type="pct"/>
            <w:shd w:val="clear" w:color="auto" w:fill="auto"/>
            <w:noWrap/>
            <w:vAlign w:val="center"/>
          </w:tcPr>
          <w:p w14:paraId="5FE68210">
            <w:pPr>
              <w:rPr>
                <w:rFonts w:cs="Times New Roman"/>
                <w:kern w:val="0"/>
                <w:sz w:val="20"/>
                <w:szCs w:val="20"/>
              </w:rPr>
            </w:pPr>
            <w:r>
              <w:rPr>
                <w:rFonts w:cs="Times New Roman"/>
                <w:kern w:val="0"/>
                <w:sz w:val="20"/>
                <w:szCs w:val="20"/>
              </w:rPr>
              <w:t>Westlake Chemical</w:t>
            </w:r>
          </w:p>
        </w:tc>
        <w:tc>
          <w:tcPr>
            <w:tcW w:w="2014" w:type="pct"/>
            <w:shd w:val="clear" w:color="auto" w:fill="auto"/>
            <w:noWrap/>
            <w:vAlign w:val="center"/>
          </w:tcPr>
          <w:p w14:paraId="2918868A">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2CEE3719">
            <w:pPr>
              <w:rPr>
                <w:rFonts w:cs="Times New Roman"/>
                <w:kern w:val="0"/>
                <w:sz w:val="20"/>
                <w:szCs w:val="20"/>
              </w:rPr>
            </w:pPr>
            <w:r>
              <w:rPr>
                <w:rFonts w:hint="eastAsia" w:cs="Times New Roman"/>
                <w:kern w:val="0"/>
                <w:sz w:val="20"/>
                <w:szCs w:val="20"/>
              </w:rPr>
              <w:t>XX%</w:t>
            </w:r>
          </w:p>
        </w:tc>
      </w:tr>
      <w:tr w14:paraId="4784DF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29CF6BE">
            <w:pPr>
              <w:rPr>
                <w:rFonts w:cs="Times New Roman"/>
                <w:kern w:val="0"/>
                <w:sz w:val="20"/>
                <w:szCs w:val="20"/>
              </w:rPr>
            </w:pPr>
            <w:r>
              <w:rPr>
                <w:rFonts w:hint="eastAsia" w:cs="Times New Roman"/>
                <w:kern w:val="0"/>
                <w:sz w:val="20"/>
                <w:szCs w:val="20"/>
              </w:rPr>
              <w:t>11</w:t>
            </w:r>
          </w:p>
        </w:tc>
        <w:tc>
          <w:tcPr>
            <w:tcW w:w="1636" w:type="pct"/>
            <w:shd w:val="clear" w:color="auto" w:fill="auto"/>
            <w:noWrap/>
            <w:vAlign w:val="center"/>
          </w:tcPr>
          <w:p w14:paraId="2AB28482">
            <w:pPr>
              <w:rPr>
                <w:rFonts w:cs="Times New Roman"/>
                <w:kern w:val="0"/>
                <w:sz w:val="20"/>
                <w:szCs w:val="20"/>
              </w:rPr>
            </w:pPr>
            <w:r>
              <w:rPr>
                <w:rFonts w:cs="Times New Roman"/>
                <w:kern w:val="0"/>
                <w:sz w:val="20"/>
                <w:szCs w:val="20"/>
              </w:rPr>
              <w:t>Kraton</w:t>
            </w:r>
          </w:p>
        </w:tc>
        <w:tc>
          <w:tcPr>
            <w:tcW w:w="2014" w:type="pct"/>
            <w:shd w:val="clear" w:color="auto" w:fill="auto"/>
            <w:noWrap/>
            <w:vAlign w:val="center"/>
          </w:tcPr>
          <w:p w14:paraId="1D922C85">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0BC2B420">
            <w:pPr>
              <w:rPr>
                <w:rFonts w:cs="Times New Roman"/>
                <w:kern w:val="0"/>
                <w:sz w:val="20"/>
                <w:szCs w:val="20"/>
              </w:rPr>
            </w:pPr>
            <w:r>
              <w:rPr>
                <w:rFonts w:hint="eastAsia" w:cs="Times New Roman"/>
                <w:kern w:val="0"/>
                <w:sz w:val="20"/>
                <w:szCs w:val="20"/>
              </w:rPr>
              <w:t>XX%</w:t>
            </w:r>
          </w:p>
        </w:tc>
      </w:tr>
      <w:tr w14:paraId="76A80F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F8D93AD">
            <w:pPr>
              <w:rPr>
                <w:rFonts w:cs="Times New Roman"/>
                <w:kern w:val="0"/>
                <w:sz w:val="20"/>
                <w:szCs w:val="20"/>
              </w:rPr>
            </w:pPr>
            <w:r>
              <w:rPr>
                <w:rFonts w:hint="eastAsia" w:cs="Times New Roman"/>
                <w:kern w:val="0"/>
                <w:sz w:val="20"/>
                <w:szCs w:val="20"/>
              </w:rPr>
              <w:t>12</w:t>
            </w:r>
          </w:p>
        </w:tc>
        <w:tc>
          <w:tcPr>
            <w:tcW w:w="1636" w:type="pct"/>
            <w:shd w:val="clear" w:color="auto" w:fill="auto"/>
            <w:noWrap/>
            <w:vAlign w:val="center"/>
          </w:tcPr>
          <w:p w14:paraId="056744FE">
            <w:pPr>
              <w:rPr>
                <w:rFonts w:cs="Times New Roman"/>
                <w:kern w:val="0"/>
                <w:sz w:val="20"/>
                <w:szCs w:val="20"/>
              </w:rPr>
            </w:pPr>
            <w:r>
              <w:rPr>
                <w:rFonts w:cs="Times New Roman"/>
                <w:kern w:val="0"/>
                <w:sz w:val="20"/>
                <w:szCs w:val="20"/>
              </w:rPr>
              <w:t>广州鹿山新材料</w:t>
            </w:r>
          </w:p>
        </w:tc>
        <w:tc>
          <w:tcPr>
            <w:tcW w:w="2014" w:type="pct"/>
            <w:shd w:val="clear" w:color="auto" w:fill="auto"/>
            <w:noWrap/>
            <w:vAlign w:val="center"/>
          </w:tcPr>
          <w:p w14:paraId="65CE8263">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3E6D000F">
            <w:pPr>
              <w:rPr>
                <w:rFonts w:cs="Times New Roman"/>
                <w:kern w:val="0"/>
                <w:sz w:val="20"/>
                <w:szCs w:val="20"/>
              </w:rPr>
            </w:pPr>
            <w:r>
              <w:rPr>
                <w:rFonts w:hint="eastAsia" w:cs="Times New Roman"/>
                <w:kern w:val="0"/>
                <w:sz w:val="20"/>
                <w:szCs w:val="20"/>
              </w:rPr>
              <w:t>XX%</w:t>
            </w:r>
          </w:p>
        </w:tc>
      </w:tr>
      <w:tr w14:paraId="341ECB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8580F25">
            <w:pPr>
              <w:rPr>
                <w:rFonts w:cs="Times New Roman"/>
                <w:kern w:val="0"/>
                <w:sz w:val="20"/>
                <w:szCs w:val="20"/>
              </w:rPr>
            </w:pPr>
            <w:r>
              <w:rPr>
                <w:rFonts w:hint="eastAsia" w:cs="Times New Roman"/>
                <w:kern w:val="0"/>
                <w:sz w:val="20"/>
                <w:szCs w:val="20"/>
              </w:rPr>
              <w:t>13</w:t>
            </w:r>
          </w:p>
        </w:tc>
        <w:tc>
          <w:tcPr>
            <w:tcW w:w="1636" w:type="pct"/>
            <w:shd w:val="clear" w:color="auto" w:fill="auto"/>
            <w:noWrap/>
            <w:vAlign w:val="center"/>
          </w:tcPr>
          <w:p w14:paraId="5549C8FE">
            <w:pPr>
              <w:rPr>
                <w:rFonts w:cs="Times New Roman"/>
                <w:kern w:val="0"/>
                <w:sz w:val="20"/>
                <w:szCs w:val="20"/>
              </w:rPr>
            </w:pPr>
            <w:r>
              <w:rPr>
                <w:rFonts w:cs="Times New Roman"/>
                <w:kern w:val="0"/>
                <w:sz w:val="20"/>
                <w:szCs w:val="20"/>
              </w:rPr>
              <w:t>SI Group</w:t>
            </w:r>
          </w:p>
        </w:tc>
        <w:tc>
          <w:tcPr>
            <w:tcW w:w="2014" w:type="pct"/>
            <w:shd w:val="clear" w:color="auto" w:fill="auto"/>
            <w:noWrap/>
            <w:vAlign w:val="center"/>
          </w:tcPr>
          <w:p w14:paraId="0AB0AE37">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371823B6">
            <w:pPr>
              <w:rPr>
                <w:rFonts w:cs="Times New Roman"/>
                <w:kern w:val="0"/>
                <w:sz w:val="20"/>
                <w:szCs w:val="20"/>
              </w:rPr>
            </w:pPr>
            <w:r>
              <w:rPr>
                <w:rFonts w:hint="eastAsia" w:cs="Times New Roman"/>
                <w:kern w:val="0"/>
                <w:sz w:val="20"/>
                <w:szCs w:val="20"/>
              </w:rPr>
              <w:t>XX%</w:t>
            </w:r>
          </w:p>
        </w:tc>
      </w:tr>
      <w:tr w14:paraId="5EF96A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C773A35">
            <w:pPr>
              <w:rPr>
                <w:rFonts w:cs="Times New Roman"/>
                <w:kern w:val="0"/>
                <w:sz w:val="20"/>
                <w:szCs w:val="20"/>
              </w:rPr>
            </w:pPr>
            <w:r>
              <w:rPr>
                <w:rFonts w:hint="eastAsia" w:cs="Times New Roman"/>
                <w:kern w:val="0"/>
                <w:sz w:val="20"/>
                <w:szCs w:val="20"/>
              </w:rPr>
              <w:t>14</w:t>
            </w:r>
          </w:p>
        </w:tc>
        <w:tc>
          <w:tcPr>
            <w:tcW w:w="1636" w:type="pct"/>
            <w:shd w:val="clear" w:color="auto" w:fill="auto"/>
            <w:noWrap/>
            <w:vAlign w:val="center"/>
          </w:tcPr>
          <w:p w14:paraId="2500BEC0">
            <w:pPr>
              <w:rPr>
                <w:rFonts w:cs="Times New Roman"/>
                <w:kern w:val="0"/>
                <w:sz w:val="20"/>
                <w:szCs w:val="20"/>
              </w:rPr>
            </w:pPr>
            <w:r>
              <w:rPr>
                <w:rFonts w:cs="Times New Roman"/>
                <w:kern w:val="0"/>
                <w:sz w:val="20"/>
                <w:szCs w:val="20"/>
              </w:rPr>
              <w:t>Honeywell</w:t>
            </w:r>
          </w:p>
        </w:tc>
        <w:tc>
          <w:tcPr>
            <w:tcW w:w="2014" w:type="pct"/>
            <w:shd w:val="clear" w:color="auto" w:fill="auto"/>
            <w:noWrap/>
            <w:vAlign w:val="center"/>
          </w:tcPr>
          <w:p w14:paraId="28A287C5">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7E3F56FF">
            <w:pPr>
              <w:rPr>
                <w:rFonts w:cs="Times New Roman"/>
                <w:kern w:val="0"/>
                <w:sz w:val="20"/>
                <w:szCs w:val="20"/>
              </w:rPr>
            </w:pPr>
            <w:r>
              <w:rPr>
                <w:rFonts w:hint="eastAsia" w:cs="Times New Roman"/>
                <w:kern w:val="0"/>
                <w:sz w:val="20"/>
                <w:szCs w:val="20"/>
              </w:rPr>
              <w:t>XX%</w:t>
            </w:r>
          </w:p>
        </w:tc>
      </w:tr>
      <w:tr w14:paraId="2F235B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188BEED">
            <w:pPr>
              <w:rPr>
                <w:rFonts w:cs="Times New Roman"/>
                <w:kern w:val="0"/>
                <w:sz w:val="20"/>
                <w:szCs w:val="20"/>
              </w:rPr>
            </w:pPr>
            <w:r>
              <w:rPr>
                <w:rFonts w:hint="eastAsia" w:cs="Times New Roman"/>
                <w:kern w:val="0"/>
                <w:sz w:val="20"/>
                <w:szCs w:val="20"/>
              </w:rPr>
              <w:t>15</w:t>
            </w:r>
          </w:p>
        </w:tc>
        <w:tc>
          <w:tcPr>
            <w:tcW w:w="1636" w:type="pct"/>
            <w:shd w:val="clear" w:color="auto" w:fill="auto"/>
            <w:noWrap/>
            <w:vAlign w:val="center"/>
          </w:tcPr>
          <w:p w14:paraId="16114AFD">
            <w:pPr>
              <w:rPr>
                <w:rFonts w:cs="Times New Roman"/>
                <w:kern w:val="0"/>
                <w:sz w:val="20"/>
                <w:szCs w:val="20"/>
              </w:rPr>
            </w:pPr>
            <w:r>
              <w:rPr>
                <w:rFonts w:cs="Times New Roman"/>
                <w:kern w:val="0"/>
                <w:sz w:val="20"/>
                <w:szCs w:val="20"/>
              </w:rPr>
              <w:t>Brüggemann</w:t>
            </w:r>
          </w:p>
        </w:tc>
        <w:tc>
          <w:tcPr>
            <w:tcW w:w="2014" w:type="pct"/>
            <w:shd w:val="clear" w:color="auto" w:fill="auto"/>
            <w:noWrap/>
            <w:vAlign w:val="center"/>
          </w:tcPr>
          <w:p w14:paraId="30768AED">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4EBC76B8">
            <w:pPr>
              <w:rPr>
                <w:rFonts w:cs="Times New Roman"/>
                <w:kern w:val="0"/>
                <w:sz w:val="20"/>
                <w:szCs w:val="20"/>
              </w:rPr>
            </w:pPr>
            <w:r>
              <w:rPr>
                <w:rFonts w:hint="eastAsia" w:cs="Times New Roman"/>
                <w:kern w:val="0"/>
                <w:sz w:val="20"/>
                <w:szCs w:val="20"/>
              </w:rPr>
              <w:t>XX%</w:t>
            </w:r>
          </w:p>
        </w:tc>
      </w:tr>
      <w:tr w14:paraId="072C9D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A844FC2">
            <w:pPr>
              <w:rPr>
                <w:rFonts w:cs="Times New Roman"/>
                <w:kern w:val="0"/>
                <w:sz w:val="20"/>
                <w:szCs w:val="20"/>
              </w:rPr>
            </w:pPr>
            <w:r>
              <w:rPr>
                <w:rFonts w:hint="eastAsia" w:cs="Times New Roman"/>
                <w:kern w:val="0"/>
                <w:sz w:val="20"/>
                <w:szCs w:val="20"/>
              </w:rPr>
              <w:t>16</w:t>
            </w:r>
          </w:p>
        </w:tc>
        <w:tc>
          <w:tcPr>
            <w:tcW w:w="1636" w:type="pct"/>
            <w:shd w:val="clear" w:color="auto" w:fill="auto"/>
            <w:noWrap/>
            <w:vAlign w:val="center"/>
          </w:tcPr>
          <w:p w14:paraId="40F4B259">
            <w:pPr>
              <w:rPr>
                <w:rFonts w:cs="Times New Roman"/>
                <w:kern w:val="0"/>
                <w:sz w:val="20"/>
                <w:szCs w:val="20"/>
              </w:rPr>
            </w:pPr>
            <w:r>
              <w:rPr>
                <w:rFonts w:cs="Times New Roman"/>
                <w:kern w:val="0"/>
                <w:sz w:val="20"/>
                <w:szCs w:val="20"/>
              </w:rPr>
              <w:t>BYK (AddComp)</w:t>
            </w:r>
          </w:p>
        </w:tc>
        <w:tc>
          <w:tcPr>
            <w:tcW w:w="2014" w:type="pct"/>
            <w:shd w:val="clear" w:color="auto" w:fill="auto"/>
            <w:noWrap/>
            <w:vAlign w:val="center"/>
          </w:tcPr>
          <w:p w14:paraId="066AD754">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4BD36092">
            <w:pPr>
              <w:rPr>
                <w:rFonts w:cs="Times New Roman"/>
                <w:kern w:val="0"/>
                <w:sz w:val="20"/>
                <w:szCs w:val="20"/>
              </w:rPr>
            </w:pPr>
            <w:r>
              <w:rPr>
                <w:rFonts w:hint="eastAsia" w:cs="Times New Roman"/>
                <w:kern w:val="0"/>
                <w:sz w:val="20"/>
                <w:szCs w:val="20"/>
              </w:rPr>
              <w:t>XX%</w:t>
            </w:r>
          </w:p>
        </w:tc>
      </w:tr>
      <w:tr w14:paraId="57B3FC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5A5F6C1">
            <w:pPr>
              <w:rPr>
                <w:rFonts w:cs="Times New Roman"/>
                <w:kern w:val="0"/>
                <w:sz w:val="20"/>
                <w:szCs w:val="20"/>
              </w:rPr>
            </w:pPr>
            <w:r>
              <w:rPr>
                <w:rFonts w:hint="eastAsia" w:cs="Times New Roman"/>
                <w:kern w:val="0"/>
                <w:sz w:val="20"/>
                <w:szCs w:val="20"/>
              </w:rPr>
              <w:t>17</w:t>
            </w:r>
          </w:p>
        </w:tc>
        <w:tc>
          <w:tcPr>
            <w:tcW w:w="1636" w:type="pct"/>
            <w:shd w:val="clear" w:color="auto" w:fill="auto"/>
            <w:noWrap/>
            <w:vAlign w:val="center"/>
          </w:tcPr>
          <w:p w14:paraId="5AF82899">
            <w:pPr>
              <w:rPr>
                <w:rFonts w:cs="Times New Roman"/>
                <w:kern w:val="0"/>
                <w:sz w:val="20"/>
                <w:szCs w:val="20"/>
              </w:rPr>
            </w:pPr>
            <w:r>
              <w:rPr>
                <w:rFonts w:cs="Times New Roman"/>
                <w:kern w:val="0"/>
                <w:sz w:val="20"/>
                <w:szCs w:val="20"/>
              </w:rPr>
              <w:t>沈阳科通塑胶</w:t>
            </w:r>
          </w:p>
        </w:tc>
        <w:tc>
          <w:tcPr>
            <w:tcW w:w="2014" w:type="pct"/>
            <w:shd w:val="clear" w:color="auto" w:fill="auto"/>
            <w:noWrap/>
            <w:vAlign w:val="center"/>
          </w:tcPr>
          <w:p w14:paraId="7D3A514A">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414D90AC">
            <w:pPr>
              <w:rPr>
                <w:rFonts w:cs="Times New Roman"/>
                <w:kern w:val="0"/>
                <w:sz w:val="20"/>
                <w:szCs w:val="20"/>
              </w:rPr>
            </w:pPr>
            <w:r>
              <w:rPr>
                <w:rFonts w:hint="eastAsia" w:cs="Times New Roman"/>
                <w:kern w:val="0"/>
                <w:sz w:val="20"/>
                <w:szCs w:val="20"/>
              </w:rPr>
              <w:t>XX%</w:t>
            </w:r>
          </w:p>
        </w:tc>
      </w:tr>
      <w:tr w14:paraId="3D292B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ED7DDA7">
            <w:pPr>
              <w:rPr>
                <w:rFonts w:cs="Times New Roman"/>
                <w:kern w:val="0"/>
                <w:sz w:val="20"/>
                <w:szCs w:val="20"/>
              </w:rPr>
            </w:pPr>
            <w:r>
              <w:rPr>
                <w:rFonts w:hint="eastAsia" w:cs="Times New Roman"/>
                <w:kern w:val="0"/>
                <w:sz w:val="20"/>
                <w:szCs w:val="20"/>
              </w:rPr>
              <w:t>18</w:t>
            </w:r>
          </w:p>
        </w:tc>
        <w:tc>
          <w:tcPr>
            <w:tcW w:w="1636" w:type="pct"/>
            <w:shd w:val="clear" w:color="auto" w:fill="auto"/>
            <w:noWrap/>
            <w:vAlign w:val="center"/>
          </w:tcPr>
          <w:p w14:paraId="2A5F0BFD">
            <w:pPr>
              <w:rPr>
                <w:rFonts w:cs="Times New Roman"/>
                <w:kern w:val="0"/>
                <w:sz w:val="20"/>
                <w:szCs w:val="20"/>
              </w:rPr>
            </w:pPr>
            <w:r>
              <w:rPr>
                <w:rFonts w:cs="Times New Roman"/>
                <w:kern w:val="0"/>
                <w:sz w:val="20"/>
                <w:szCs w:val="20"/>
              </w:rPr>
              <w:t>佳易容</w:t>
            </w:r>
          </w:p>
        </w:tc>
        <w:tc>
          <w:tcPr>
            <w:tcW w:w="2014" w:type="pct"/>
            <w:shd w:val="clear" w:color="auto" w:fill="auto"/>
            <w:noWrap/>
            <w:vAlign w:val="center"/>
          </w:tcPr>
          <w:p w14:paraId="1B5BA4DB">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25D02506">
            <w:pPr>
              <w:rPr>
                <w:rFonts w:cs="Times New Roman"/>
                <w:kern w:val="0"/>
                <w:sz w:val="20"/>
                <w:szCs w:val="20"/>
              </w:rPr>
            </w:pPr>
            <w:r>
              <w:rPr>
                <w:rFonts w:hint="eastAsia" w:cs="Times New Roman"/>
                <w:kern w:val="0"/>
                <w:sz w:val="20"/>
                <w:szCs w:val="20"/>
              </w:rPr>
              <w:t>XX%</w:t>
            </w:r>
          </w:p>
        </w:tc>
      </w:tr>
      <w:tr w14:paraId="0C21E2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F6D0872">
            <w:pPr>
              <w:rPr>
                <w:rFonts w:cs="Times New Roman"/>
                <w:kern w:val="0"/>
                <w:sz w:val="20"/>
                <w:szCs w:val="20"/>
              </w:rPr>
            </w:pPr>
            <w:r>
              <w:rPr>
                <w:rFonts w:hint="eastAsia" w:cs="Times New Roman"/>
                <w:kern w:val="0"/>
                <w:sz w:val="20"/>
                <w:szCs w:val="20"/>
              </w:rPr>
              <w:t>19</w:t>
            </w:r>
          </w:p>
        </w:tc>
        <w:tc>
          <w:tcPr>
            <w:tcW w:w="1636" w:type="pct"/>
            <w:shd w:val="clear" w:color="auto" w:fill="auto"/>
            <w:noWrap/>
            <w:vAlign w:val="center"/>
          </w:tcPr>
          <w:p w14:paraId="44E9E138">
            <w:pPr>
              <w:rPr>
                <w:rFonts w:cs="Times New Roman"/>
                <w:kern w:val="0"/>
                <w:sz w:val="20"/>
                <w:szCs w:val="20"/>
              </w:rPr>
            </w:pPr>
            <w:r>
              <w:rPr>
                <w:rFonts w:cs="Times New Roman"/>
                <w:kern w:val="0"/>
                <w:sz w:val="20"/>
                <w:szCs w:val="20"/>
              </w:rPr>
              <w:t>SACO AEI Polymers</w:t>
            </w:r>
          </w:p>
        </w:tc>
        <w:tc>
          <w:tcPr>
            <w:tcW w:w="2014" w:type="pct"/>
            <w:shd w:val="clear" w:color="auto" w:fill="auto"/>
            <w:noWrap/>
            <w:vAlign w:val="center"/>
          </w:tcPr>
          <w:p w14:paraId="5B71F915">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3E6D8F5E">
            <w:pPr>
              <w:rPr>
                <w:rFonts w:cs="Times New Roman"/>
                <w:kern w:val="0"/>
                <w:sz w:val="20"/>
                <w:szCs w:val="20"/>
              </w:rPr>
            </w:pPr>
            <w:r>
              <w:rPr>
                <w:rFonts w:hint="eastAsia" w:cs="Times New Roman"/>
                <w:kern w:val="0"/>
                <w:sz w:val="20"/>
                <w:szCs w:val="20"/>
              </w:rPr>
              <w:t>XX%</w:t>
            </w:r>
          </w:p>
        </w:tc>
      </w:tr>
      <w:tr w14:paraId="6F965F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B0815D8">
            <w:pPr>
              <w:rPr>
                <w:rFonts w:cs="Times New Roman"/>
                <w:kern w:val="0"/>
                <w:sz w:val="20"/>
                <w:szCs w:val="20"/>
              </w:rPr>
            </w:pPr>
            <w:r>
              <w:rPr>
                <w:rFonts w:hint="eastAsia" w:cs="Times New Roman"/>
                <w:kern w:val="0"/>
                <w:sz w:val="20"/>
                <w:szCs w:val="20"/>
              </w:rPr>
              <w:t>20</w:t>
            </w:r>
          </w:p>
        </w:tc>
        <w:tc>
          <w:tcPr>
            <w:tcW w:w="1636" w:type="pct"/>
            <w:shd w:val="clear" w:color="auto" w:fill="auto"/>
            <w:noWrap/>
            <w:vAlign w:val="center"/>
          </w:tcPr>
          <w:p w14:paraId="503ABABD">
            <w:pPr>
              <w:rPr>
                <w:rFonts w:cs="Times New Roman"/>
                <w:kern w:val="0"/>
                <w:sz w:val="20"/>
                <w:szCs w:val="20"/>
              </w:rPr>
            </w:pPr>
            <w:r>
              <w:rPr>
                <w:rFonts w:cs="Times New Roman"/>
                <w:kern w:val="0"/>
                <w:sz w:val="20"/>
                <w:szCs w:val="20"/>
              </w:rPr>
              <w:t>盛聚塑料</w:t>
            </w:r>
          </w:p>
        </w:tc>
        <w:tc>
          <w:tcPr>
            <w:tcW w:w="2014" w:type="pct"/>
            <w:shd w:val="clear" w:color="auto" w:fill="auto"/>
            <w:noWrap/>
            <w:vAlign w:val="center"/>
          </w:tcPr>
          <w:p w14:paraId="781AB222">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3330BB83">
            <w:pPr>
              <w:rPr>
                <w:rFonts w:cs="Times New Roman"/>
                <w:kern w:val="0"/>
                <w:sz w:val="20"/>
                <w:szCs w:val="20"/>
              </w:rPr>
            </w:pPr>
            <w:r>
              <w:rPr>
                <w:rFonts w:hint="eastAsia" w:cs="Times New Roman"/>
                <w:kern w:val="0"/>
                <w:sz w:val="20"/>
                <w:szCs w:val="20"/>
              </w:rPr>
              <w:t>XX%</w:t>
            </w:r>
          </w:p>
        </w:tc>
      </w:tr>
      <w:tr w14:paraId="0A7D86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6DA2283">
            <w:pPr>
              <w:rPr>
                <w:rFonts w:cs="Times New Roman"/>
                <w:kern w:val="0"/>
                <w:sz w:val="20"/>
                <w:szCs w:val="20"/>
              </w:rPr>
            </w:pPr>
          </w:p>
        </w:tc>
        <w:tc>
          <w:tcPr>
            <w:tcW w:w="1636" w:type="pct"/>
            <w:shd w:val="clear" w:color="auto" w:fill="auto"/>
            <w:noWrap/>
            <w:vAlign w:val="center"/>
          </w:tcPr>
          <w:p w14:paraId="296AEF35">
            <w:pPr>
              <w:rPr>
                <w:rFonts w:cs="Times New Roman"/>
                <w:kern w:val="0"/>
                <w:sz w:val="20"/>
                <w:szCs w:val="20"/>
              </w:rPr>
            </w:pPr>
            <w:r>
              <w:rPr>
                <w:rFonts w:hint="eastAsia" w:cs="Times New Roman"/>
                <w:kern w:val="0"/>
                <w:sz w:val="20"/>
                <w:szCs w:val="20"/>
              </w:rPr>
              <w:t>其他厂商</w:t>
            </w:r>
          </w:p>
        </w:tc>
        <w:tc>
          <w:tcPr>
            <w:tcW w:w="2014" w:type="pct"/>
            <w:shd w:val="clear" w:color="auto" w:fill="auto"/>
            <w:noWrap/>
            <w:vAlign w:val="center"/>
          </w:tcPr>
          <w:p w14:paraId="06678239">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4BFB8080">
            <w:pPr>
              <w:rPr>
                <w:rFonts w:cs="Times New Roman"/>
                <w:kern w:val="0"/>
                <w:sz w:val="20"/>
                <w:szCs w:val="20"/>
              </w:rPr>
            </w:pPr>
            <w:r>
              <w:rPr>
                <w:rFonts w:hint="eastAsia" w:cs="Times New Roman"/>
                <w:kern w:val="0"/>
                <w:sz w:val="20"/>
                <w:szCs w:val="20"/>
              </w:rPr>
              <w:t>XX%</w:t>
            </w:r>
          </w:p>
        </w:tc>
      </w:tr>
      <w:tr w14:paraId="2B7805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C9986A5">
            <w:pPr>
              <w:rPr>
                <w:rFonts w:cs="Times New Roman"/>
                <w:kern w:val="0"/>
                <w:sz w:val="20"/>
                <w:szCs w:val="20"/>
              </w:rPr>
            </w:pPr>
          </w:p>
        </w:tc>
        <w:tc>
          <w:tcPr>
            <w:tcW w:w="1636" w:type="pct"/>
            <w:shd w:val="clear" w:color="auto" w:fill="auto"/>
            <w:noWrap/>
            <w:vAlign w:val="center"/>
          </w:tcPr>
          <w:p w14:paraId="78CF1306">
            <w:pPr>
              <w:rPr>
                <w:rFonts w:cs="Times New Roman"/>
                <w:kern w:val="0"/>
                <w:sz w:val="20"/>
                <w:szCs w:val="20"/>
              </w:rPr>
            </w:pPr>
            <w:r>
              <w:rPr>
                <w:rFonts w:hint="eastAsia" w:cs="Times New Roman"/>
                <w:kern w:val="0"/>
                <w:sz w:val="20"/>
                <w:szCs w:val="20"/>
              </w:rPr>
              <w:t>合计</w:t>
            </w:r>
          </w:p>
        </w:tc>
        <w:tc>
          <w:tcPr>
            <w:tcW w:w="2014" w:type="pct"/>
            <w:shd w:val="clear" w:color="auto" w:fill="auto"/>
            <w:noWrap/>
            <w:vAlign w:val="center"/>
          </w:tcPr>
          <w:p w14:paraId="3B19B807">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64B5BF47">
            <w:pPr>
              <w:rPr>
                <w:rFonts w:cs="Times New Roman"/>
                <w:kern w:val="0"/>
                <w:sz w:val="20"/>
                <w:szCs w:val="20"/>
              </w:rPr>
            </w:pPr>
            <w:r>
              <w:rPr>
                <w:rFonts w:hint="eastAsia" w:cs="Times New Roman"/>
                <w:kern w:val="0"/>
                <w:sz w:val="20"/>
                <w:szCs w:val="20"/>
              </w:rPr>
              <w:t>XX%</w:t>
            </w:r>
          </w:p>
        </w:tc>
      </w:tr>
    </w:tbl>
    <w:p w14:paraId="3680588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74D045F2">
      <w:pPr>
        <w:pStyle w:val="4"/>
        <w:rPr>
          <w:color w:val="0D0D0D" w:themeColor="text1" w:themeTint="F2"/>
          <w14:textFill>
            <w14:solidFill>
              <w14:schemeClr w14:val="tx1">
                <w14:lumMod w14:val="95000"/>
                <w14:lumOff w14:val="5000"/>
              </w14:schemeClr>
            </w14:solidFill>
          </w14:textFill>
        </w:rPr>
      </w:pPr>
      <w:bookmarkStart w:id="240" w:name="_Toc153731668"/>
      <w:r>
        <w:rPr>
          <w:rFonts w:hint="eastAsia"/>
          <w:color w:val="0D0D0D" w:themeColor="text1" w:themeTint="F2"/>
          <w14:textFill>
            <w14:solidFill>
              <w14:schemeClr w14:val="tx1">
                <w14:lumMod w14:val="95000"/>
                <w14:lumOff w14:val="5000"/>
              </w14:schemeClr>
            </w14:solidFill>
          </w14:textFill>
        </w:rPr>
        <w:t>中国市场主要厂商</w:t>
      </w:r>
      <w:r>
        <w:rPr>
          <w:color w:val="0D0D0D" w:themeColor="text1" w:themeTint="F2"/>
          <w14:textFill>
            <w14:solidFill>
              <w14:schemeClr w14:val="tx1">
                <w14:lumMod w14:val="95000"/>
                <w14:lumOff w14:val="5000"/>
              </w14:schemeClr>
            </w14:solidFill>
          </w14:textFill>
        </w:rPr>
        <w:t>马来酸酐接枝聚合物</w:t>
      </w:r>
      <w:r>
        <w:rPr>
          <w:rFonts w:hint="eastAsia"/>
          <w:color w:val="0D0D0D" w:themeColor="text1" w:themeTint="F2"/>
          <w14:textFill>
            <w14:solidFill>
              <w14:schemeClr w14:val="tx1">
                <w14:lumMod w14:val="95000"/>
                <w14:lumOff w14:val="5000"/>
              </w14:schemeClr>
            </w14:solidFill>
          </w14:textFill>
        </w:rPr>
        <w:t>销售价格（2019-2024）</w:t>
      </w:r>
      <w:bookmarkEnd w:id="240"/>
    </w:p>
    <w:p w14:paraId="75184321">
      <w:pPr>
        <w:pStyle w:val="151"/>
        <w:ind w:left="252" w:right="-105"/>
      </w:pPr>
      <w:bookmarkStart w:id="241" w:name="_Toc153731375"/>
      <w:r>
        <w:rPr>
          <w:rFonts w:hint="eastAsia"/>
        </w:rPr>
        <w:t>中国市场主要厂商</w:t>
      </w:r>
      <w:r>
        <w:t>马来酸酐接枝聚合物</w:t>
      </w:r>
      <w:r>
        <w:rPr>
          <w:rFonts w:hint="eastAsia"/>
        </w:rPr>
        <w:t>销售价格（2019-2024）&amp;（美元/吨）</w:t>
      </w:r>
      <w:bookmarkEnd w:id="241"/>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8"/>
        <w:gridCol w:w="1224"/>
        <w:gridCol w:w="1222"/>
        <w:gridCol w:w="1220"/>
        <w:gridCol w:w="1220"/>
        <w:gridCol w:w="1212"/>
        <w:gridCol w:w="1210"/>
      </w:tblGrid>
      <w:tr w14:paraId="4FE648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3ED450AF">
            <w:pPr>
              <w:pStyle w:val="175"/>
              <w:widowControl w:val="0"/>
              <w:jc w:val="both"/>
              <w:rPr>
                <w:rFonts w:cs="Times New Roman"/>
                <w:b/>
                <w:bCs/>
                <w:color w:val="FFFFFF"/>
                <w:sz w:val="20"/>
              </w:rPr>
            </w:pPr>
            <w:r>
              <w:rPr>
                <w:rFonts w:hint="eastAsia" w:cs="Times New Roman"/>
                <w:b/>
                <w:bCs/>
                <w:color w:val="FFFFFF"/>
                <w:sz w:val="20"/>
              </w:rPr>
              <w:t>公司名称</w:t>
            </w:r>
          </w:p>
        </w:tc>
        <w:tc>
          <w:tcPr>
            <w:tcW w:w="614" w:type="pct"/>
            <w:shd w:val="solid" w:color="000080" w:fill="FFFFFF"/>
            <w:vAlign w:val="center"/>
          </w:tcPr>
          <w:p w14:paraId="7228219D">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019</w:t>
            </w:r>
          </w:p>
        </w:tc>
        <w:tc>
          <w:tcPr>
            <w:tcW w:w="613" w:type="pct"/>
            <w:shd w:val="solid" w:color="000080" w:fill="FFFFFF"/>
            <w:vAlign w:val="center"/>
          </w:tcPr>
          <w:p w14:paraId="089E6E4A">
            <w:pPr>
              <w:pStyle w:val="175"/>
              <w:widowControl w:val="0"/>
              <w:jc w:val="center"/>
              <w:rPr>
                <w:rFonts w:cs="Times New Roman"/>
                <w:b/>
                <w:bCs/>
                <w:color w:val="FFFFFF"/>
                <w:sz w:val="20"/>
              </w:rPr>
            </w:pPr>
            <w:r>
              <w:rPr>
                <w:rFonts w:cs="Times New Roman"/>
                <w:b/>
                <w:bCs/>
                <w:color w:val="FFFFFF"/>
                <w:sz w:val="20"/>
              </w:rPr>
              <w:t>2020</w:t>
            </w:r>
          </w:p>
        </w:tc>
        <w:tc>
          <w:tcPr>
            <w:tcW w:w="612" w:type="pct"/>
            <w:shd w:val="solid" w:color="000080" w:fill="FFFFFF"/>
            <w:noWrap/>
            <w:vAlign w:val="center"/>
          </w:tcPr>
          <w:p w14:paraId="40F9AFE0">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021</w:t>
            </w:r>
          </w:p>
        </w:tc>
        <w:tc>
          <w:tcPr>
            <w:tcW w:w="612" w:type="pct"/>
            <w:shd w:val="solid" w:color="000080" w:fill="FFFFFF"/>
            <w:noWrap/>
            <w:vAlign w:val="center"/>
          </w:tcPr>
          <w:p w14:paraId="45DCF78C">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608" w:type="pct"/>
            <w:shd w:val="solid" w:color="000080" w:fill="FFFFFF"/>
            <w:vAlign w:val="center"/>
          </w:tcPr>
          <w:p w14:paraId="49118129">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607" w:type="pct"/>
            <w:shd w:val="solid" w:color="000080" w:fill="FFFFFF"/>
            <w:vAlign w:val="center"/>
          </w:tcPr>
          <w:p w14:paraId="3F94F0CA">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024</w:t>
            </w:r>
          </w:p>
        </w:tc>
      </w:tr>
      <w:tr w14:paraId="129CB1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07D1AC2">
            <w:pPr>
              <w:pStyle w:val="175"/>
              <w:widowControl w:val="0"/>
              <w:jc w:val="both"/>
              <w:rPr>
                <w:rFonts w:cs="Times New Roman"/>
                <w:sz w:val="20"/>
              </w:rPr>
            </w:pPr>
            <w:r>
              <w:rPr>
                <w:rFonts w:cs="Times New Roman"/>
                <w:sz w:val="20"/>
              </w:rPr>
              <w:t>Clariant</w:t>
            </w:r>
          </w:p>
        </w:tc>
        <w:tc>
          <w:tcPr>
            <w:tcW w:w="614" w:type="pct"/>
            <w:shd w:val="clear" w:color="auto" w:fill="auto"/>
            <w:vAlign w:val="center"/>
          </w:tcPr>
          <w:p w14:paraId="6A786F3F">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2950BDD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990E2C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6582901">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F2A0738">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6A63D2D9">
            <w:pPr>
              <w:pStyle w:val="175"/>
              <w:widowControl w:val="0"/>
              <w:jc w:val="right"/>
              <w:rPr>
                <w:rFonts w:cs="Times New Roman"/>
                <w:sz w:val="20"/>
              </w:rPr>
            </w:pPr>
            <w:r>
              <w:rPr>
                <w:rFonts w:hint="eastAsia" w:cs="Times New Roman"/>
                <w:sz w:val="20"/>
              </w:rPr>
              <w:t>XX</w:t>
            </w:r>
          </w:p>
        </w:tc>
      </w:tr>
      <w:tr w14:paraId="715281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04191AD">
            <w:pPr>
              <w:pStyle w:val="175"/>
              <w:widowControl w:val="0"/>
              <w:jc w:val="both"/>
              <w:rPr>
                <w:rFonts w:cs="Times New Roman"/>
                <w:sz w:val="20"/>
              </w:rPr>
            </w:pPr>
            <w:r>
              <w:rPr>
                <w:rFonts w:cs="Times New Roman"/>
                <w:sz w:val="20"/>
              </w:rPr>
              <w:t>Aurorium</w:t>
            </w:r>
          </w:p>
        </w:tc>
        <w:tc>
          <w:tcPr>
            <w:tcW w:w="614" w:type="pct"/>
            <w:shd w:val="clear" w:color="auto" w:fill="auto"/>
            <w:vAlign w:val="center"/>
          </w:tcPr>
          <w:p w14:paraId="0E7E4BAE">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1E29FDA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BF5707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1E7B1C3">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09B5257">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71B2BEE6">
            <w:pPr>
              <w:pStyle w:val="175"/>
              <w:widowControl w:val="0"/>
              <w:jc w:val="right"/>
              <w:rPr>
                <w:rFonts w:cs="Times New Roman"/>
                <w:sz w:val="20"/>
              </w:rPr>
            </w:pPr>
            <w:r>
              <w:rPr>
                <w:rFonts w:hint="eastAsia" w:cs="Times New Roman"/>
                <w:sz w:val="20"/>
              </w:rPr>
              <w:t>XX</w:t>
            </w:r>
          </w:p>
        </w:tc>
      </w:tr>
      <w:tr w14:paraId="2EA464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55045FC">
            <w:pPr>
              <w:pStyle w:val="175"/>
              <w:widowControl w:val="0"/>
              <w:jc w:val="both"/>
              <w:rPr>
                <w:rFonts w:cs="Times New Roman"/>
                <w:sz w:val="20"/>
              </w:rPr>
            </w:pPr>
            <w:r>
              <w:rPr>
                <w:rFonts w:cs="Times New Roman"/>
                <w:sz w:val="20"/>
              </w:rPr>
              <w:t>SK Functional Polymer</w:t>
            </w:r>
          </w:p>
        </w:tc>
        <w:tc>
          <w:tcPr>
            <w:tcW w:w="614" w:type="pct"/>
            <w:shd w:val="clear" w:color="auto" w:fill="auto"/>
            <w:vAlign w:val="center"/>
          </w:tcPr>
          <w:p w14:paraId="73998E04">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64EA158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347DEF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74263AD">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8F6E6E6">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4304EA7C">
            <w:pPr>
              <w:pStyle w:val="175"/>
              <w:widowControl w:val="0"/>
              <w:jc w:val="right"/>
              <w:rPr>
                <w:rFonts w:cs="Times New Roman"/>
                <w:sz w:val="20"/>
              </w:rPr>
            </w:pPr>
            <w:r>
              <w:rPr>
                <w:rFonts w:hint="eastAsia" w:cs="Times New Roman"/>
                <w:sz w:val="20"/>
              </w:rPr>
              <w:t>XX</w:t>
            </w:r>
          </w:p>
        </w:tc>
      </w:tr>
      <w:tr w14:paraId="294C97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3A5BBFD">
            <w:pPr>
              <w:pStyle w:val="175"/>
              <w:widowControl w:val="0"/>
              <w:jc w:val="both"/>
              <w:rPr>
                <w:rFonts w:cs="Times New Roman"/>
                <w:sz w:val="20"/>
              </w:rPr>
            </w:pPr>
            <w:r>
              <w:rPr>
                <w:rFonts w:cs="Times New Roman"/>
                <w:sz w:val="20"/>
              </w:rPr>
              <w:t>Mitsui Chemicals</w:t>
            </w:r>
          </w:p>
        </w:tc>
        <w:tc>
          <w:tcPr>
            <w:tcW w:w="614" w:type="pct"/>
            <w:shd w:val="clear" w:color="auto" w:fill="auto"/>
            <w:vAlign w:val="center"/>
          </w:tcPr>
          <w:p w14:paraId="3829DE95">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394CD5C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3B19FA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046FFF8">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ED6A450">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2B6A5506">
            <w:pPr>
              <w:pStyle w:val="175"/>
              <w:widowControl w:val="0"/>
              <w:jc w:val="right"/>
              <w:rPr>
                <w:rFonts w:cs="Times New Roman"/>
                <w:sz w:val="20"/>
              </w:rPr>
            </w:pPr>
            <w:r>
              <w:rPr>
                <w:rFonts w:hint="eastAsia" w:cs="Times New Roman"/>
                <w:sz w:val="20"/>
              </w:rPr>
              <w:t>XX</w:t>
            </w:r>
          </w:p>
        </w:tc>
      </w:tr>
      <w:tr w14:paraId="458805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A573F2B">
            <w:pPr>
              <w:pStyle w:val="175"/>
              <w:widowControl w:val="0"/>
              <w:jc w:val="both"/>
              <w:rPr>
                <w:rFonts w:cs="Times New Roman"/>
                <w:sz w:val="20"/>
              </w:rPr>
            </w:pPr>
            <w:r>
              <w:rPr>
                <w:rFonts w:cs="Times New Roman"/>
                <w:sz w:val="20"/>
              </w:rPr>
              <w:t>The Compound</w:t>
            </w:r>
          </w:p>
        </w:tc>
        <w:tc>
          <w:tcPr>
            <w:tcW w:w="614" w:type="pct"/>
            <w:shd w:val="clear" w:color="auto" w:fill="auto"/>
            <w:vAlign w:val="center"/>
          </w:tcPr>
          <w:p w14:paraId="001F4EE9">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4C22DE8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0C0402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A6B0A17">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76EE50E">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1456159E">
            <w:pPr>
              <w:pStyle w:val="175"/>
              <w:widowControl w:val="0"/>
              <w:jc w:val="right"/>
              <w:rPr>
                <w:rFonts w:cs="Times New Roman"/>
                <w:sz w:val="20"/>
              </w:rPr>
            </w:pPr>
            <w:r>
              <w:rPr>
                <w:rFonts w:hint="eastAsia" w:cs="Times New Roman"/>
                <w:sz w:val="20"/>
              </w:rPr>
              <w:t>XX</w:t>
            </w:r>
          </w:p>
        </w:tc>
      </w:tr>
      <w:tr w14:paraId="427408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E46B9D8">
            <w:pPr>
              <w:pStyle w:val="175"/>
              <w:widowControl w:val="0"/>
              <w:jc w:val="both"/>
              <w:rPr>
                <w:rFonts w:cs="Times New Roman"/>
                <w:sz w:val="20"/>
              </w:rPr>
            </w:pPr>
            <w:r>
              <w:rPr>
                <w:rFonts w:cs="Times New Roman"/>
                <w:sz w:val="20"/>
              </w:rPr>
              <w:t>宁波能之光</w:t>
            </w:r>
          </w:p>
        </w:tc>
        <w:tc>
          <w:tcPr>
            <w:tcW w:w="614" w:type="pct"/>
            <w:shd w:val="clear" w:color="auto" w:fill="auto"/>
            <w:vAlign w:val="center"/>
          </w:tcPr>
          <w:p w14:paraId="4A544080">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1D3B4EB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747584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712BCE3">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4E53E8A">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699CE116">
            <w:pPr>
              <w:pStyle w:val="175"/>
              <w:widowControl w:val="0"/>
              <w:jc w:val="right"/>
              <w:rPr>
                <w:rFonts w:cs="Times New Roman"/>
                <w:sz w:val="20"/>
              </w:rPr>
            </w:pPr>
            <w:r>
              <w:rPr>
                <w:rFonts w:hint="eastAsia" w:cs="Times New Roman"/>
                <w:sz w:val="20"/>
              </w:rPr>
              <w:t>XX</w:t>
            </w:r>
          </w:p>
        </w:tc>
      </w:tr>
      <w:tr w14:paraId="66A7D1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87A95DE">
            <w:pPr>
              <w:pStyle w:val="175"/>
              <w:widowControl w:val="0"/>
              <w:jc w:val="both"/>
              <w:rPr>
                <w:rFonts w:cs="Times New Roman"/>
                <w:sz w:val="20"/>
              </w:rPr>
            </w:pPr>
            <w:r>
              <w:rPr>
                <w:rFonts w:cs="Times New Roman"/>
                <w:sz w:val="20"/>
              </w:rPr>
              <w:t>Dow</w:t>
            </w:r>
          </w:p>
        </w:tc>
        <w:tc>
          <w:tcPr>
            <w:tcW w:w="614" w:type="pct"/>
            <w:shd w:val="clear" w:color="auto" w:fill="auto"/>
            <w:vAlign w:val="center"/>
          </w:tcPr>
          <w:p w14:paraId="11D46002">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1B73F80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AFF137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69982E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A40DD19">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656ECC7D">
            <w:pPr>
              <w:pStyle w:val="175"/>
              <w:widowControl w:val="0"/>
              <w:jc w:val="right"/>
              <w:rPr>
                <w:rFonts w:cs="Times New Roman"/>
                <w:sz w:val="20"/>
              </w:rPr>
            </w:pPr>
            <w:r>
              <w:rPr>
                <w:rFonts w:hint="eastAsia" w:cs="Times New Roman"/>
                <w:sz w:val="20"/>
              </w:rPr>
              <w:t>XX</w:t>
            </w:r>
          </w:p>
        </w:tc>
      </w:tr>
      <w:tr w14:paraId="2DFC54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F18DE71">
            <w:pPr>
              <w:pStyle w:val="175"/>
              <w:widowControl w:val="0"/>
              <w:jc w:val="both"/>
              <w:rPr>
                <w:rFonts w:cs="Times New Roman"/>
                <w:sz w:val="20"/>
              </w:rPr>
            </w:pPr>
            <w:r>
              <w:rPr>
                <w:rFonts w:cs="Times New Roman"/>
                <w:sz w:val="20"/>
              </w:rPr>
              <w:t>LyondellBasell</w:t>
            </w:r>
          </w:p>
        </w:tc>
        <w:tc>
          <w:tcPr>
            <w:tcW w:w="614" w:type="pct"/>
            <w:shd w:val="clear" w:color="auto" w:fill="auto"/>
            <w:vAlign w:val="center"/>
          </w:tcPr>
          <w:p w14:paraId="081A6B39">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789018D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B15AD3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9A42C1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A3D59C2">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2EA93FAB">
            <w:pPr>
              <w:pStyle w:val="175"/>
              <w:widowControl w:val="0"/>
              <w:jc w:val="right"/>
              <w:rPr>
                <w:rFonts w:cs="Times New Roman"/>
                <w:sz w:val="20"/>
              </w:rPr>
            </w:pPr>
            <w:r>
              <w:rPr>
                <w:rFonts w:hint="eastAsia" w:cs="Times New Roman"/>
                <w:sz w:val="20"/>
              </w:rPr>
              <w:t>XX</w:t>
            </w:r>
          </w:p>
        </w:tc>
      </w:tr>
      <w:tr w14:paraId="34E2BE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45388E1">
            <w:pPr>
              <w:pStyle w:val="175"/>
              <w:widowControl w:val="0"/>
              <w:jc w:val="both"/>
              <w:rPr>
                <w:rFonts w:cs="Times New Roman"/>
                <w:sz w:val="20"/>
              </w:rPr>
            </w:pPr>
            <w:r>
              <w:rPr>
                <w:rFonts w:cs="Times New Roman"/>
                <w:sz w:val="20"/>
              </w:rPr>
              <w:t>Eastman</w:t>
            </w:r>
          </w:p>
        </w:tc>
        <w:tc>
          <w:tcPr>
            <w:tcW w:w="614" w:type="pct"/>
            <w:shd w:val="clear" w:color="auto" w:fill="auto"/>
            <w:vAlign w:val="center"/>
          </w:tcPr>
          <w:p w14:paraId="53B6E5B8">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2A97B6B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949290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6B8B5C2">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721ABBF">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01C670D1">
            <w:pPr>
              <w:pStyle w:val="175"/>
              <w:widowControl w:val="0"/>
              <w:jc w:val="right"/>
              <w:rPr>
                <w:rFonts w:cs="Times New Roman"/>
                <w:sz w:val="20"/>
              </w:rPr>
            </w:pPr>
            <w:r>
              <w:rPr>
                <w:rFonts w:hint="eastAsia" w:cs="Times New Roman"/>
                <w:sz w:val="20"/>
              </w:rPr>
              <w:t>XX</w:t>
            </w:r>
          </w:p>
        </w:tc>
      </w:tr>
      <w:tr w14:paraId="550EDF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9BD51EC">
            <w:pPr>
              <w:pStyle w:val="175"/>
              <w:widowControl w:val="0"/>
              <w:jc w:val="both"/>
              <w:rPr>
                <w:rFonts w:cs="Times New Roman"/>
                <w:sz w:val="20"/>
              </w:rPr>
            </w:pPr>
            <w:r>
              <w:rPr>
                <w:rFonts w:cs="Times New Roman"/>
                <w:sz w:val="20"/>
              </w:rPr>
              <w:t>Westlake Chemical</w:t>
            </w:r>
          </w:p>
        </w:tc>
        <w:tc>
          <w:tcPr>
            <w:tcW w:w="614" w:type="pct"/>
            <w:shd w:val="clear" w:color="auto" w:fill="auto"/>
            <w:vAlign w:val="center"/>
          </w:tcPr>
          <w:p w14:paraId="6EFCD114">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73EDE05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7C3DE4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033ACC1">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97722DB">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4A8114FC">
            <w:pPr>
              <w:pStyle w:val="175"/>
              <w:widowControl w:val="0"/>
              <w:jc w:val="right"/>
              <w:rPr>
                <w:rFonts w:cs="Times New Roman"/>
                <w:sz w:val="20"/>
              </w:rPr>
            </w:pPr>
            <w:r>
              <w:rPr>
                <w:rFonts w:hint="eastAsia" w:cs="Times New Roman"/>
                <w:sz w:val="20"/>
              </w:rPr>
              <w:t>XX</w:t>
            </w:r>
          </w:p>
        </w:tc>
      </w:tr>
      <w:tr w14:paraId="7EBD6D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6960863">
            <w:pPr>
              <w:pStyle w:val="175"/>
              <w:widowControl w:val="0"/>
              <w:jc w:val="both"/>
              <w:rPr>
                <w:rFonts w:cs="Times New Roman"/>
                <w:sz w:val="20"/>
              </w:rPr>
            </w:pPr>
            <w:r>
              <w:rPr>
                <w:rFonts w:cs="Times New Roman"/>
                <w:sz w:val="20"/>
              </w:rPr>
              <w:t>Kraton</w:t>
            </w:r>
          </w:p>
        </w:tc>
        <w:tc>
          <w:tcPr>
            <w:tcW w:w="614" w:type="pct"/>
            <w:shd w:val="clear" w:color="auto" w:fill="auto"/>
            <w:vAlign w:val="center"/>
          </w:tcPr>
          <w:p w14:paraId="34CC9BC7">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2880E4A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3D0BFD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A5BBD5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C7CB683">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777280A0">
            <w:pPr>
              <w:pStyle w:val="175"/>
              <w:widowControl w:val="0"/>
              <w:jc w:val="right"/>
              <w:rPr>
                <w:rFonts w:cs="Times New Roman"/>
                <w:sz w:val="20"/>
              </w:rPr>
            </w:pPr>
            <w:r>
              <w:rPr>
                <w:rFonts w:hint="eastAsia" w:cs="Times New Roman"/>
                <w:sz w:val="20"/>
              </w:rPr>
              <w:t>XX</w:t>
            </w:r>
          </w:p>
        </w:tc>
      </w:tr>
      <w:tr w14:paraId="1D599B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41C5082">
            <w:pPr>
              <w:pStyle w:val="175"/>
              <w:widowControl w:val="0"/>
              <w:jc w:val="both"/>
              <w:rPr>
                <w:rFonts w:cs="Times New Roman"/>
                <w:sz w:val="20"/>
              </w:rPr>
            </w:pPr>
            <w:r>
              <w:rPr>
                <w:rFonts w:cs="Times New Roman"/>
                <w:sz w:val="20"/>
              </w:rPr>
              <w:t>广州鹿山新材料</w:t>
            </w:r>
          </w:p>
        </w:tc>
        <w:tc>
          <w:tcPr>
            <w:tcW w:w="614" w:type="pct"/>
            <w:shd w:val="clear" w:color="auto" w:fill="auto"/>
            <w:vAlign w:val="center"/>
          </w:tcPr>
          <w:p w14:paraId="0D495795">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51B1A62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73EFFE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6EC186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A723A29">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2B2DF696">
            <w:pPr>
              <w:pStyle w:val="175"/>
              <w:widowControl w:val="0"/>
              <w:jc w:val="right"/>
              <w:rPr>
                <w:rFonts w:cs="Times New Roman"/>
                <w:sz w:val="20"/>
              </w:rPr>
            </w:pPr>
            <w:r>
              <w:rPr>
                <w:rFonts w:hint="eastAsia" w:cs="Times New Roman"/>
                <w:sz w:val="20"/>
              </w:rPr>
              <w:t>XX</w:t>
            </w:r>
          </w:p>
        </w:tc>
      </w:tr>
      <w:tr w14:paraId="5F46AE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1A020A5">
            <w:pPr>
              <w:pStyle w:val="175"/>
              <w:widowControl w:val="0"/>
              <w:jc w:val="both"/>
              <w:rPr>
                <w:rFonts w:cs="Times New Roman"/>
                <w:sz w:val="20"/>
              </w:rPr>
            </w:pPr>
            <w:r>
              <w:rPr>
                <w:rFonts w:cs="Times New Roman"/>
                <w:sz w:val="20"/>
              </w:rPr>
              <w:t>SI Group</w:t>
            </w:r>
          </w:p>
        </w:tc>
        <w:tc>
          <w:tcPr>
            <w:tcW w:w="614" w:type="pct"/>
            <w:shd w:val="clear" w:color="auto" w:fill="auto"/>
            <w:vAlign w:val="center"/>
          </w:tcPr>
          <w:p w14:paraId="47111882">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75E6006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3AA4CB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74D74C7">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185B289">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411F0D1B">
            <w:pPr>
              <w:pStyle w:val="175"/>
              <w:widowControl w:val="0"/>
              <w:jc w:val="right"/>
              <w:rPr>
                <w:rFonts w:cs="Times New Roman"/>
                <w:sz w:val="20"/>
              </w:rPr>
            </w:pPr>
            <w:r>
              <w:rPr>
                <w:rFonts w:hint="eastAsia" w:cs="Times New Roman"/>
                <w:sz w:val="20"/>
              </w:rPr>
              <w:t>XX</w:t>
            </w:r>
          </w:p>
        </w:tc>
      </w:tr>
      <w:tr w14:paraId="2047C0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5AB1C2C">
            <w:pPr>
              <w:pStyle w:val="175"/>
              <w:widowControl w:val="0"/>
              <w:jc w:val="both"/>
              <w:rPr>
                <w:rFonts w:cs="Times New Roman"/>
                <w:sz w:val="20"/>
              </w:rPr>
            </w:pPr>
            <w:r>
              <w:rPr>
                <w:rFonts w:cs="Times New Roman"/>
                <w:sz w:val="20"/>
              </w:rPr>
              <w:t>Honeywell</w:t>
            </w:r>
          </w:p>
        </w:tc>
        <w:tc>
          <w:tcPr>
            <w:tcW w:w="614" w:type="pct"/>
            <w:shd w:val="clear" w:color="auto" w:fill="auto"/>
            <w:vAlign w:val="center"/>
          </w:tcPr>
          <w:p w14:paraId="006499B5">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2E69607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BA57E8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6F4FBF5">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F72AED5">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1DAA1080">
            <w:pPr>
              <w:pStyle w:val="175"/>
              <w:widowControl w:val="0"/>
              <w:jc w:val="right"/>
              <w:rPr>
                <w:rFonts w:cs="Times New Roman"/>
                <w:sz w:val="20"/>
              </w:rPr>
            </w:pPr>
            <w:r>
              <w:rPr>
                <w:rFonts w:hint="eastAsia" w:cs="Times New Roman"/>
                <w:sz w:val="20"/>
              </w:rPr>
              <w:t>XX</w:t>
            </w:r>
          </w:p>
        </w:tc>
      </w:tr>
      <w:tr w14:paraId="73EA16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BAB7CA9">
            <w:pPr>
              <w:pStyle w:val="175"/>
              <w:widowControl w:val="0"/>
              <w:jc w:val="both"/>
              <w:rPr>
                <w:rFonts w:cs="Times New Roman"/>
                <w:sz w:val="20"/>
              </w:rPr>
            </w:pPr>
            <w:r>
              <w:rPr>
                <w:rFonts w:cs="Times New Roman"/>
                <w:sz w:val="20"/>
              </w:rPr>
              <w:t>Brüggemann</w:t>
            </w:r>
          </w:p>
        </w:tc>
        <w:tc>
          <w:tcPr>
            <w:tcW w:w="614" w:type="pct"/>
            <w:shd w:val="clear" w:color="auto" w:fill="auto"/>
            <w:vAlign w:val="center"/>
          </w:tcPr>
          <w:p w14:paraId="7CDA472B">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5CE92C7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85C989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356C940">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373616A">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7C6CC5B8">
            <w:pPr>
              <w:pStyle w:val="175"/>
              <w:widowControl w:val="0"/>
              <w:jc w:val="right"/>
              <w:rPr>
                <w:rFonts w:cs="Times New Roman"/>
                <w:sz w:val="20"/>
              </w:rPr>
            </w:pPr>
            <w:r>
              <w:rPr>
                <w:rFonts w:hint="eastAsia" w:cs="Times New Roman"/>
                <w:sz w:val="20"/>
              </w:rPr>
              <w:t>XX</w:t>
            </w:r>
          </w:p>
        </w:tc>
      </w:tr>
      <w:tr w14:paraId="39ED49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65F0A28">
            <w:pPr>
              <w:pStyle w:val="175"/>
              <w:widowControl w:val="0"/>
              <w:jc w:val="both"/>
              <w:rPr>
                <w:rFonts w:cs="Times New Roman"/>
                <w:sz w:val="20"/>
              </w:rPr>
            </w:pPr>
            <w:r>
              <w:rPr>
                <w:rFonts w:cs="Times New Roman"/>
                <w:sz w:val="20"/>
              </w:rPr>
              <w:t>BYK (AddComp)</w:t>
            </w:r>
          </w:p>
        </w:tc>
        <w:tc>
          <w:tcPr>
            <w:tcW w:w="614" w:type="pct"/>
            <w:shd w:val="clear" w:color="auto" w:fill="auto"/>
            <w:vAlign w:val="center"/>
          </w:tcPr>
          <w:p w14:paraId="3715A694">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54A453F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F35AFD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9A718FB">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A761B2A">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4FFD0D1F">
            <w:pPr>
              <w:pStyle w:val="175"/>
              <w:widowControl w:val="0"/>
              <w:jc w:val="right"/>
              <w:rPr>
                <w:rFonts w:cs="Times New Roman"/>
                <w:sz w:val="20"/>
              </w:rPr>
            </w:pPr>
            <w:r>
              <w:rPr>
                <w:rFonts w:hint="eastAsia" w:cs="Times New Roman"/>
                <w:sz w:val="20"/>
              </w:rPr>
              <w:t>XX</w:t>
            </w:r>
          </w:p>
        </w:tc>
      </w:tr>
      <w:tr w14:paraId="572823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F2BD0FC">
            <w:pPr>
              <w:pStyle w:val="175"/>
              <w:widowControl w:val="0"/>
              <w:jc w:val="both"/>
              <w:rPr>
                <w:rFonts w:cs="Times New Roman"/>
                <w:sz w:val="20"/>
              </w:rPr>
            </w:pPr>
            <w:r>
              <w:rPr>
                <w:rFonts w:cs="Times New Roman"/>
                <w:sz w:val="20"/>
              </w:rPr>
              <w:t>沈阳科通塑胶</w:t>
            </w:r>
          </w:p>
        </w:tc>
        <w:tc>
          <w:tcPr>
            <w:tcW w:w="614" w:type="pct"/>
            <w:shd w:val="clear" w:color="auto" w:fill="auto"/>
            <w:vAlign w:val="center"/>
          </w:tcPr>
          <w:p w14:paraId="2EFD2BD0">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4186A35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53596E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3EAE246">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4F786C5">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56FA309F">
            <w:pPr>
              <w:pStyle w:val="175"/>
              <w:widowControl w:val="0"/>
              <w:jc w:val="right"/>
              <w:rPr>
                <w:rFonts w:cs="Times New Roman"/>
                <w:sz w:val="20"/>
              </w:rPr>
            </w:pPr>
            <w:r>
              <w:rPr>
                <w:rFonts w:hint="eastAsia" w:cs="Times New Roman"/>
                <w:sz w:val="20"/>
              </w:rPr>
              <w:t>XX</w:t>
            </w:r>
          </w:p>
        </w:tc>
      </w:tr>
      <w:tr w14:paraId="558DCD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9F02403">
            <w:pPr>
              <w:pStyle w:val="175"/>
              <w:widowControl w:val="0"/>
              <w:jc w:val="both"/>
              <w:rPr>
                <w:rFonts w:cs="Times New Roman"/>
                <w:sz w:val="20"/>
              </w:rPr>
            </w:pPr>
            <w:r>
              <w:rPr>
                <w:rFonts w:cs="Times New Roman"/>
                <w:sz w:val="20"/>
              </w:rPr>
              <w:t>佳易容</w:t>
            </w:r>
          </w:p>
        </w:tc>
        <w:tc>
          <w:tcPr>
            <w:tcW w:w="614" w:type="pct"/>
            <w:shd w:val="clear" w:color="auto" w:fill="auto"/>
            <w:vAlign w:val="center"/>
          </w:tcPr>
          <w:p w14:paraId="4CA267D2">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0D75D03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BC26BA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CA9E2E7">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C7298F3">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636284CE">
            <w:pPr>
              <w:pStyle w:val="175"/>
              <w:widowControl w:val="0"/>
              <w:jc w:val="right"/>
              <w:rPr>
                <w:rFonts w:cs="Times New Roman"/>
                <w:sz w:val="20"/>
              </w:rPr>
            </w:pPr>
            <w:r>
              <w:rPr>
                <w:rFonts w:hint="eastAsia" w:cs="Times New Roman"/>
                <w:sz w:val="20"/>
              </w:rPr>
              <w:t>XX</w:t>
            </w:r>
          </w:p>
        </w:tc>
      </w:tr>
      <w:tr w14:paraId="6B7711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C1421BF">
            <w:pPr>
              <w:pStyle w:val="175"/>
              <w:widowControl w:val="0"/>
              <w:jc w:val="both"/>
              <w:rPr>
                <w:rFonts w:cs="Times New Roman"/>
                <w:sz w:val="20"/>
              </w:rPr>
            </w:pPr>
            <w:r>
              <w:rPr>
                <w:rFonts w:cs="Times New Roman"/>
                <w:sz w:val="20"/>
              </w:rPr>
              <w:t>SACO AEI Polymers</w:t>
            </w:r>
          </w:p>
        </w:tc>
        <w:tc>
          <w:tcPr>
            <w:tcW w:w="614" w:type="pct"/>
            <w:shd w:val="clear" w:color="auto" w:fill="auto"/>
            <w:vAlign w:val="center"/>
          </w:tcPr>
          <w:p w14:paraId="6B5F6FB4">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474D4BF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B6935F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E4978F7">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3B262FD">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5D8C53C8">
            <w:pPr>
              <w:pStyle w:val="175"/>
              <w:widowControl w:val="0"/>
              <w:jc w:val="right"/>
              <w:rPr>
                <w:rFonts w:cs="Times New Roman"/>
                <w:sz w:val="20"/>
              </w:rPr>
            </w:pPr>
            <w:r>
              <w:rPr>
                <w:rFonts w:hint="eastAsia" w:cs="Times New Roman"/>
                <w:sz w:val="20"/>
              </w:rPr>
              <w:t>XX</w:t>
            </w:r>
          </w:p>
        </w:tc>
      </w:tr>
      <w:tr w14:paraId="2960E0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1EBE52A">
            <w:pPr>
              <w:pStyle w:val="175"/>
              <w:widowControl w:val="0"/>
              <w:jc w:val="both"/>
              <w:rPr>
                <w:rFonts w:cs="Times New Roman"/>
                <w:sz w:val="20"/>
              </w:rPr>
            </w:pPr>
            <w:r>
              <w:rPr>
                <w:rFonts w:cs="Times New Roman"/>
                <w:sz w:val="20"/>
              </w:rPr>
              <w:t>盛聚塑料</w:t>
            </w:r>
          </w:p>
        </w:tc>
        <w:tc>
          <w:tcPr>
            <w:tcW w:w="614" w:type="pct"/>
            <w:shd w:val="clear" w:color="auto" w:fill="auto"/>
            <w:vAlign w:val="center"/>
          </w:tcPr>
          <w:p w14:paraId="61C36561">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2015346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886FD3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DAC5B75">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83D4761">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61E85710">
            <w:pPr>
              <w:pStyle w:val="175"/>
              <w:widowControl w:val="0"/>
              <w:jc w:val="right"/>
              <w:rPr>
                <w:rFonts w:cs="Times New Roman"/>
                <w:sz w:val="20"/>
              </w:rPr>
            </w:pPr>
            <w:r>
              <w:rPr>
                <w:rFonts w:hint="eastAsia" w:cs="Times New Roman"/>
                <w:sz w:val="20"/>
              </w:rPr>
              <w:t>XX</w:t>
            </w:r>
          </w:p>
        </w:tc>
      </w:tr>
      <w:tr w14:paraId="251468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48B8084">
            <w:pPr>
              <w:pStyle w:val="175"/>
              <w:widowControl w:val="0"/>
              <w:jc w:val="both"/>
              <w:rPr>
                <w:rFonts w:cs="Times New Roman"/>
                <w:sz w:val="20"/>
              </w:rPr>
            </w:pPr>
            <w:r>
              <w:rPr>
                <w:rFonts w:cs="Times New Roman"/>
                <w:sz w:val="20"/>
              </w:rPr>
              <w:t>Pluss Polymers</w:t>
            </w:r>
          </w:p>
        </w:tc>
        <w:tc>
          <w:tcPr>
            <w:tcW w:w="614" w:type="pct"/>
            <w:shd w:val="clear" w:color="auto" w:fill="auto"/>
            <w:vAlign w:val="center"/>
          </w:tcPr>
          <w:p w14:paraId="76CDF4AF">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5630C84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87FF21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F76E280">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EDC1E4C">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7D82FC42">
            <w:pPr>
              <w:pStyle w:val="175"/>
              <w:widowControl w:val="0"/>
              <w:jc w:val="right"/>
              <w:rPr>
                <w:rFonts w:cs="Times New Roman"/>
                <w:sz w:val="20"/>
              </w:rPr>
            </w:pPr>
            <w:r>
              <w:rPr>
                <w:rFonts w:hint="eastAsia" w:cs="Times New Roman"/>
                <w:sz w:val="20"/>
              </w:rPr>
              <w:t>XX</w:t>
            </w:r>
          </w:p>
        </w:tc>
      </w:tr>
      <w:tr w14:paraId="1468DC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AE9F46D">
            <w:pPr>
              <w:pStyle w:val="175"/>
              <w:widowControl w:val="0"/>
              <w:jc w:val="both"/>
              <w:rPr>
                <w:rFonts w:cs="Times New Roman"/>
                <w:sz w:val="20"/>
              </w:rPr>
            </w:pPr>
            <w:r>
              <w:rPr>
                <w:rFonts w:hint="eastAsia" w:cs="Times New Roman"/>
                <w:sz w:val="20"/>
              </w:rPr>
              <w:t>其他厂商</w:t>
            </w:r>
          </w:p>
        </w:tc>
        <w:tc>
          <w:tcPr>
            <w:tcW w:w="614" w:type="pct"/>
            <w:shd w:val="clear" w:color="auto" w:fill="auto"/>
            <w:vAlign w:val="center"/>
          </w:tcPr>
          <w:p w14:paraId="1C52CAAC">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2F35F07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357DA9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C6A3511">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1828EF7">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78B35FA3">
            <w:pPr>
              <w:pStyle w:val="175"/>
              <w:widowControl w:val="0"/>
              <w:jc w:val="right"/>
              <w:rPr>
                <w:rFonts w:cs="Times New Roman"/>
                <w:sz w:val="20"/>
              </w:rPr>
            </w:pPr>
            <w:r>
              <w:rPr>
                <w:rFonts w:hint="eastAsia" w:cs="Times New Roman"/>
                <w:sz w:val="20"/>
              </w:rPr>
              <w:t>XX</w:t>
            </w:r>
          </w:p>
        </w:tc>
      </w:tr>
      <w:tr w14:paraId="0EBFFC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5D10D98">
            <w:pPr>
              <w:pStyle w:val="175"/>
              <w:widowControl w:val="0"/>
              <w:jc w:val="both"/>
              <w:rPr>
                <w:rFonts w:cs="Times New Roman"/>
                <w:sz w:val="20"/>
              </w:rPr>
            </w:pPr>
            <w:r>
              <w:rPr>
                <w:rFonts w:hint="eastAsia" w:cs="Times New Roman"/>
                <w:sz w:val="20"/>
              </w:rPr>
              <w:t>合计</w:t>
            </w:r>
          </w:p>
        </w:tc>
        <w:tc>
          <w:tcPr>
            <w:tcW w:w="614" w:type="pct"/>
            <w:shd w:val="clear" w:color="auto" w:fill="auto"/>
            <w:vAlign w:val="center"/>
          </w:tcPr>
          <w:p w14:paraId="10033785">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66759EB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957A60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28A486B">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E0908D6">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4BA4DD06">
            <w:pPr>
              <w:pStyle w:val="175"/>
              <w:widowControl w:val="0"/>
              <w:jc w:val="right"/>
              <w:rPr>
                <w:rFonts w:cs="Times New Roman"/>
                <w:sz w:val="20"/>
              </w:rPr>
            </w:pPr>
            <w:r>
              <w:rPr>
                <w:rFonts w:hint="eastAsia" w:cs="Times New Roman"/>
                <w:sz w:val="20"/>
              </w:rPr>
              <w:t>XX</w:t>
            </w:r>
          </w:p>
        </w:tc>
      </w:tr>
    </w:tbl>
    <w:p w14:paraId="7646CC1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15103F10">
      <w:pPr>
        <w:pStyle w:val="3"/>
        <w:rPr>
          <w:color w:val="0D0D0D" w:themeColor="text1" w:themeTint="F2"/>
          <w14:textFill>
            <w14:solidFill>
              <w14:schemeClr w14:val="tx1">
                <w14:lumMod w14:val="95000"/>
                <w14:lumOff w14:val="5000"/>
              </w14:schemeClr>
            </w14:solidFill>
          </w14:textFill>
        </w:rPr>
      </w:pPr>
      <w:bookmarkStart w:id="242" w:name="_Toc153731669"/>
      <w:bookmarkStart w:id="243" w:name="_Toc24028312"/>
      <w:bookmarkStart w:id="244" w:name="_Toc24972502"/>
      <w:bookmarkStart w:id="245" w:name="_Hlk28108259"/>
      <w:r>
        <w:rPr>
          <w:rFonts w:hint="eastAsia"/>
          <w:color w:val="0D0D0D" w:themeColor="text1" w:themeTint="F2"/>
          <w14:textFill>
            <w14:solidFill>
              <w14:schemeClr w14:val="tx1">
                <w14:lumMod w14:val="95000"/>
                <w14:lumOff w14:val="5000"/>
              </w14:schemeClr>
            </w14:solidFill>
          </w14:textFill>
        </w:rPr>
        <w:t>全球主要厂商</w:t>
      </w:r>
      <w:r>
        <w:rPr>
          <w:color w:val="0D0D0D" w:themeColor="text1" w:themeTint="F2"/>
          <w14:textFill>
            <w14:solidFill>
              <w14:schemeClr w14:val="tx1">
                <w14:lumMod w14:val="95000"/>
                <w14:lumOff w14:val="5000"/>
              </w14:schemeClr>
            </w14:solidFill>
          </w14:textFill>
        </w:rPr>
        <w:t>马来酸酐接枝聚合物</w:t>
      </w:r>
      <w:r>
        <w:rPr>
          <w:rFonts w:hint="eastAsia"/>
          <w:color w:val="0D0D0D" w:themeColor="text1" w:themeTint="F2"/>
          <w14:textFill>
            <w14:solidFill>
              <w14:schemeClr w14:val="tx1">
                <w14:lumMod w14:val="95000"/>
                <w14:lumOff w14:val="5000"/>
              </w14:schemeClr>
            </w14:solidFill>
          </w14:textFill>
        </w:rPr>
        <w:t>总部及产地分布</w:t>
      </w:r>
      <w:bookmarkEnd w:id="242"/>
      <w:bookmarkEnd w:id="243"/>
      <w:bookmarkEnd w:id="244"/>
    </w:p>
    <w:p w14:paraId="2B4FFEFD">
      <w:pPr>
        <w:pStyle w:val="151"/>
        <w:ind w:left="252" w:right="-105"/>
      </w:pPr>
      <w:bookmarkStart w:id="246" w:name="_Toc153731376"/>
      <w:r>
        <w:rPr>
          <w:rFonts w:hint="eastAsia"/>
        </w:rPr>
        <w:t>全球主要厂商</w:t>
      </w:r>
      <w:r>
        <w:t>马来酸酐接枝聚合物</w:t>
      </w:r>
      <w:r>
        <w:rPr>
          <w:rFonts w:hint="eastAsia"/>
        </w:rPr>
        <w:t>总部及产地分布</w:t>
      </w:r>
      <w:bookmarkEnd w:id="24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1"/>
        <w:gridCol w:w="3186"/>
        <w:gridCol w:w="3271"/>
      </w:tblGrid>
      <w:tr w14:paraId="380156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36F5EFE6">
            <w:pPr>
              <w:rPr>
                <w:rFonts w:cs="Times New Roman"/>
                <w:b/>
                <w:bCs/>
                <w:color w:val="FFFFFF"/>
                <w:kern w:val="0"/>
                <w:sz w:val="20"/>
                <w:szCs w:val="20"/>
              </w:rPr>
            </w:pPr>
            <w:bookmarkStart w:id="247" w:name="_Hlk535523575"/>
            <w:r>
              <w:rPr>
                <w:rFonts w:hint="eastAsia" w:cs="Times New Roman"/>
                <w:b/>
                <w:bCs/>
                <w:color w:val="FFFFFF"/>
                <w:kern w:val="0"/>
                <w:sz w:val="20"/>
                <w:szCs w:val="20"/>
              </w:rPr>
              <w:t>公司名称</w:t>
            </w:r>
          </w:p>
        </w:tc>
        <w:tc>
          <w:tcPr>
            <w:tcW w:w="1598" w:type="pct"/>
            <w:shd w:val="solid" w:color="000080" w:fill="FFFFFF"/>
            <w:noWrap/>
            <w:vAlign w:val="center"/>
          </w:tcPr>
          <w:p w14:paraId="1401290B">
            <w:pPr>
              <w:rPr>
                <w:rFonts w:cs="Times New Roman"/>
                <w:b/>
                <w:bCs/>
                <w:color w:val="FFFFFF"/>
                <w:kern w:val="0"/>
                <w:sz w:val="20"/>
                <w:szCs w:val="20"/>
              </w:rPr>
            </w:pPr>
            <w:r>
              <w:rPr>
                <w:rFonts w:hint="eastAsia" w:cs="Times New Roman"/>
                <w:b/>
                <w:bCs/>
                <w:color w:val="FFFFFF"/>
                <w:kern w:val="0"/>
                <w:sz w:val="20"/>
                <w:szCs w:val="20"/>
              </w:rPr>
              <w:t>总部</w:t>
            </w:r>
          </w:p>
        </w:tc>
        <w:tc>
          <w:tcPr>
            <w:tcW w:w="1641" w:type="pct"/>
            <w:shd w:val="solid" w:color="000080" w:fill="FFFFFF"/>
            <w:noWrap/>
            <w:vAlign w:val="center"/>
          </w:tcPr>
          <w:p w14:paraId="0B904059">
            <w:pPr>
              <w:rPr>
                <w:rFonts w:cs="Times New Roman"/>
                <w:b/>
                <w:bCs/>
                <w:color w:val="FFFFFF"/>
                <w:kern w:val="0"/>
                <w:sz w:val="20"/>
                <w:szCs w:val="20"/>
              </w:rPr>
            </w:pPr>
            <w:r>
              <w:rPr>
                <w:rFonts w:hint="eastAsia" w:cs="Times New Roman"/>
                <w:b/>
                <w:bCs/>
                <w:color w:val="FFFFFF"/>
                <w:kern w:val="0"/>
                <w:sz w:val="20"/>
                <w:szCs w:val="20"/>
              </w:rPr>
              <w:t>产地分布</w:t>
            </w:r>
          </w:p>
        </w:tc>
      </w:tr>
      <w:tr w14:paraId="41012F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65C4625">
            <w:pPr>
              <w:rPr>
                <w:rFonts w:cs="Times New Roman"/>
                <w:kern w:val="0"/>
                <w:sz w:val="20"/>
                <w:szCs w:val="20"/>
              </w:rPr>
            </w:pPr>
            <w:r>
              <w:rPr>
                <w:rFonts w:cs="Times New Roman"/>
                <w:kern w:val="0"/>
                <w:sz w:val="20"/>
                <w:szCs w:val="20"/>
              </w:rPr>
              <w:t>Clariant</w:t>
            </w:r>
          </w:p>
        </w:tc>
        <w:tc>
          <w:tcPr>
            <w:tcW w:w="1598" w:type="pct"/>
            <w:shd w:val="clear" w:color="auto" w:fill="auto"/>
            <w:noWrap/>
            <w:vAlign w:val="center"/>
          </w:tcPr>
          <w:p w14:paraId="3CFBD108">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238F06B6">
            <w:pPr>
              <w:rPr>
                <w:rFonts w:cs="Times New Roman"/>
                <w:kern w:val="0"/>
                <w:sz w:val="20"/>
                <w:szCs w:val="20"/>
              </w:rPr>
            </w:pPr>
            <w:r>
              <w:rPr>
                <w:rFonts w:hint="eastAsia" w:cs="Times New Roman"/>
                <w:kern w:val="0"/>
                <w:sz w:val="20"/>
                <w:szCs w:val="20"/>
              </w:rPr>
              <w:t>XX</w:t>
            </w:r>
          </w:p>
        </w:tc>
      </w:tr>
      <w:tr w14:paraId="740EA5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58F35EC">
            <w:pPr>
              <w:rPr>
                <w:rFonts w:cs="Times New Roman"/>
                <w:kern w:val="0"/>
                <w:sz w:val="20"/>
                <w:szCs w:val="20"/>
              </w:rPr>
            </w:pPr>
            <w:r>
              <w:rPr>
                <w:rFonts w:cs="Times New Roman"/>
                <w:kern w:val="0"/>
                <w:sz w:val="20"/>
                <w:szCs w:val="20"/>
              </w:rPr>
              <w:t>Aurorium</w:t>
            </w:r>
          </w:p>
        </w:tc>
        <w:tc>
          <w:tcPr>
            <w:tcW w:w="1598" w:type="pct"/>
            <w:shd w:val="clear" w:color="auto" w:fill="auto"/>
            <w:noWrap/>
            <w:vAlign w:val="center"/>
          </w:tcPr>
          <w:p w14:paraId="42148769">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289B9778">
            <w:pPr>
              <w:rPr>
                <w:rFonts w:cs="Times New Roman"/>
                <w:kern w:val="0"/>
                <w:sz w:val="20"/>
                <w:szCs w:val="20"/>
              </w:rPr>
            </w:pPr>
            <w:r>
              <w:rPr>
                <w:rFonts w:hint="eastAsia" w:cs="Times New Roman"/>
                <w:kern w:val="0"/>
                <w:sz w:val="20"/>
                <w:szCs w:val="20"/>
              </w:rPr>
              <w:t>XX</w:t>
            </w:r>
          </w:p>
        </w:tc>
      </w:tr>
      <w:tr w14:paraId="18C590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0F5769E">
            <w:pPr>
              <w:rPr>
                <w:rFonts w:cs="Times New Roman"/>
                <w:kern w:val="0"/>
                <w:sz w:val="20"/>
                <w:szCs w:val="20"/>
              </w:rPr>
            </w:pPr>
            <w:r>
              <w:rPr>
                <w:rFonts w:cs="Times New Roman"/>
                <w:kern w:val="0"/>
                <w:sz w:val="20"/>
                <w:szCs w:val="20"/>
              </w:rPr>
              <w:t>SK Functional Polymer</w:t>
            </w:r>
          </w:p>
        </w:tc>
        <w:tc>
          <w:tcPr>
            <w:tcW w:w="1598" w:type="pct"/>
            <w:shd w:val="clear" w:color="auto" w:fill="auto"/>
            <w:noWrap/>
            <w:vAlign w:val="center"/>
          </w:tcPr>
          <w:p w14:paraId="13D476EC">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58E30863">
            <w:pPr>
              <w:rPr>
                <w:rFonts w:cs="Times New Roman"/>
                <w:kern w:val="0"/>
                <w:sz w:val="20"/>
                <w:szCs w:val="20"/>
              </w:rPr>
            </w:pPr>
            <w:r>
              <w:rPr>
                <w:rFonts w:hint="eastAsia" w:cs="Times New Roman"/>
                <w:kern w:val="0"/>
                <w:sz w:val="20"/>
                <w:szCs w:val="20"/>
              </w:rPr>
              <w:t>XX</w:t>
            </w:r>
          </w:p>
        </w:tc>
      </w:tr>
      <w:tr w14:paraId="220AE2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E523788">
            <w:pPr>
              <w:rPr>
                <w:rFonts w:cs="Times New Roman"/>
                <w:kern w:val="0"/>
                <w:sz w:val="20"/>
                <w:szCs w:val="20"/>
              </w:rPr>
            </w:pPr>
            <w:r>
              <w:rPr>
                <w:rFonts w:cs="Times New Roman"/>
                <w:kern w:val="0"/>
                <w:sz w:val="20"/>
                <w:szCs w:val="20"/>
              </w:rPr>
              <w:t>Mitsui Chemicals</w:t>
            </w:r>
          </w:p>
        </w:tc>
        <w:tc>
          <w:tcPr>
            <w:tcW w:w="1598" w:type="pct"/>
            <w:shd w:val="clear" w:color="auto" w:fill="auto"/>
            <w:noWrap/>
            <w:vAlign w:val="center"/>
          </w:tcPr>
          <w:p w14:paraId="63295BC8">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4B2FFC4">
            <w:pPr>
              <w:rPr>
                <w:rFonts w:cs="Times New Roman"/>
                <w:kern w:val="0"/>
                <w:sz w:val="20"/>
                <w:szCs w:val="20"/>
              </w:rPr>
            </w:pPr>
            <w:r>
              <w:rPr>
                <w:rFonts w:hint="eastAsia" w:cs="Times New Roman"/>
                <w:kern w:val="0"/>
                <w:sz w:val="20"/>
                <w:szCs w:val="20"/>
              </w:rPr>
              <w:t>XX</w:t>
            </w:r>
          </w:p>
        </w:tc>
      </w:tr>
      <w:tr w14:paraId="194391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6A2786B">
            <w:pPr>
              <w:rPr>
                <w:rFonts w:cs="Times New Roman"/>
                <w:kern w:val="0"/>
                <w:sz w:val="20"/>
                <w:szCs w:val="20"/>
              </w:rPr>
            </w:pPr>
            <w:r>
              <w:rPr>
                <w:rFonts w:cs="Times New Roman"/>
                <w:kern w:val="0"/>
                <w:sz w:val="20"/>
                <w:szCs w:val="20"/>
              </w:rPr>
              <w:t>The Compound</w:t>
            </w:r>
          </w:p>
        </w:tc>
        <w:tc>
          <w:tcPr>
            <w:tcW w:w="1598" w:type="pct"/>
            <w:shd w:val="clear" w:color="auto" w:fill="auto"/>
            <w:noWrap/>
            <w:vAlign w:val="center"/>
          </w:tcPr>
          <w:p w14:paraId="71F26CFF">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7C4C6174">
            <w:pPr>
              <w:rPr>
                <w:rFonts w:cs="Times New Roman"/>
                <w:kern w:val="0"/>
                <w:sz w:val="20"/>
                <w:szCs w:val="20"/>
              </w:rPr>
            </w:pPr>
            <w:r>
              <w:rPr>
                <w:rFonts w:hint="eastAsia" w:cs="Times New Roman"/>
                <w:kern w:val="0"/>
                <w:sz w:val="20"/>
                <w:szCs w:val="20"/>
              </w:rPr>
              <w:t>XX</w:t>
            </w:r>
          </w:p>
        </w:tc>
      </w:tr>
      <w:tr w14:paraId="26DAAF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03F5BFE">
            <w:pPr>
              <w:rPr>
                <w:rFonts w:cs="Times New Roman"/>
                <w:kern w:val="0"/>
                <w:sz w:val="20"/>
                <w:szCs w:val="20"/>
              </w:rPr>
            </w:pPr>
            <w:r>
              <w:rPr>
                <w:rFonts w:cs="Times New Roman"/>
                <w:kern w:val="0"/>
                <w:sz w:val="20"/>
                <w:szCs w:val="20"/>
              </w:rPr>
              <w:t>宁波能之光</w:t>
            </w:r>
          </w:p>
        </w:tc>
        <w:tc>
          <w:tcPr>
            <w:tcW w:w="1598" w:type="pct"/>
            <w:shd w:val="clear" w:color="auto" w:fill="auto"/>
            <w:noWrap/>
            <w:vAlign w:val="center"/>
          </w:tcPr>
          <w:p w14:paraId="29B90C85">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3B221DB6">
            <w:pPr>
              <w:rPr>
                <w:rFonts w:cs="Times New Roman"/>
                <w:kern w:val="0"/>
                <w:sz w:val="20"/>
                <w:szCs w:val="20"/>
              </w:rPr>
            </w:pPr>
            <w:r>
              <w:rPr>
                <w:rFonts w:hint="eastAsia" w:cs="Times New Roman"/>
                <w:kern w:val="0"/>
                <w:sz w:val="20"/>
                <w:szCs w:val="20"/>
              </w:rPr>
              <w:t>XX</w:t>
            </w:r>
          </w:p>
        </w:tc>
      </w:tr>
      <w:tr w14:paraId="175A54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E84E5AF">
            <w:pPr>
              <w:rPr>
                <w:rFonts w:cs="Times New Roman"/>
                <w:kern w:val="0"/>
                <w:sz w:val="20"/>
                <w:szCs w:val="20"/>
              </w:rPr>
            </w:pPr>
            <w:r>
              <w:rPr>
                <w:rFonts w:cs="Times New Roman"/>
                <w:kern w:val="0"/>
                <w:sz w:val="20"/>
                <w:szCs w:val="20"/>
              </w:rPr>
              <w:t>Dow</w:t>
            </w:r>
          </w:p>
        </w:tc>
        <w:tc>
          <w:tcPr>
            <w:tcW w:w="1598" w:type="pct"/>
            <w:shd w:val="clear" w:color="auto" w:fill="auto"/>
            <w:noWrap/>
            <w:vAlign w:val="center"/>
          </w:tcPr>
          <w:p w14:paraId="3B6C3EF2">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2B7919F">
            <w:pPr>
              <w:rPr>
                <w:rFonts w:cs="Times New Roman"/>
                <w:kern w:val="0"/>
                <w:sz w:val="20"/>
                <w:szCs w:val="20"/>
              </w:rPr>
            </w:pPr>
            <w:r>
              <w:rPr>
                <w:rFonts w:hint="eastAsia" w:cs="Times New Roman"/>
                <w:kern w:val="0"/>
                <w:sz w:val="20"/>
                <w:szCs w:val="20"/>
              </w:rPr>
              <w:t>XX</w:t>
            </w:r>
          </w:p>
        </w:tc>
      </w:tr>
      <w:tr w14:paraId="5B28CB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F5882DD">
            <w:pPr>
              <w:rPr>
                <w:rFonts w:cs="Times New Roman"/>
                <w:kern w:val="0"/>
                <w:sz w:val="20"/>
                <w:szCs w:val="20"/>
              </w:rPr>
            </w:pPr>
            <w:r>
              <w:rPr>
                <w:rFonts w:cs="Times New Roman"/>
                <w:kern w:val="0"/>
                <w:sz w:val="20"/>
                <w:szCs w:val="20"/>
              </w:rPr>
              <w:t>LyondellBasell</w:t>
            </w:r>
          </w:p>
        </w:tc>
        <w:tc>
          <w:tcPr>
            <w:tcW w:w="1598" w:type="pct"/>
            <w:shd w:val="clear" w:color="auto" w:fill="auto"/>
            <w:noWrap/>
            <w:vAlign w:val="center"/>
          </w:tcPr>
          <w:p w14:paraId="01A1654E">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27B80F1E">
            <w:pPr>
              <w:rPr>
                <w:rFonts w:cs="Times New Roman"/>
                <w:kern w:val="0"/>
                <w:sz w:val="20"/>
                <w:szCs w:val="20"/>
              </w:rPr>
            </w:pPr>
            <w:r>
              <w:rPr>
                <w:rFonts w:hint="eastAsia" w:cs="Times New Roman"/>
                <w:kern w:val="0"/>
                <w:sz w:val="20"/>
                <w:szCs w:val="20"/>
              </w:rPr>
              <w:t>XX</w:t>
            </w:r>
          </w:p>
        </w:tc>
      </w:tr>
      <w:tr w14:paraId="3A7968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7030FFF">
            <w:pPr>
              <w:rPr>
                <w:rFonts w:cs="Times New Roman"/>
                <w:kern w:val="0"/>
                <w:sz w:val="20"/>
                <w:szCs w:val="20"/>
              </w:rPr>
            </w:pPr>
            <w:r>
              <w:rPr>
                <w:rFonts w:cs="Times New Roman"/>
                <w:kern w:val="0"/>
                <w:sz w:val="20"/>
                <w:szCs w:val="20"/>
              </w:rPr>
              <w:t>Eastman</w:t>
            </w:r>
          </w:p>
        </w:tc>
        <w:tc>
          <w:tcPr>
            <w:tcW w:w="1598" w:type="pct"/>
            <w:shd w:val="clear" w:color="auto" w:fill="auto"/>
            <w:noWrap/>
            <w:vAlign w:val="center"/>
          </w:tcPr>
          <w:p w14:paraId="5B899070">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776FA9E">
            <w:pPr>
              <w:rPr>
                <w:rFonts w:cs="Times New Roman"/>
                <w:kern w:val="0"/>
                <w:sz w:val="20"/>
                <w:szCs w:val="20"/>
              </w:rPr>
            </w:pPr>
            <w:r>
              <w:rPr>
                <w:rFonts w:hint="eastAsia" w:cs="Times New Roman"/>
                <w:kern w:val="0"/>
                <w:sz w:val="20"/>
                <w:szCs w:val="20"/>
              </w:rPr>
              <w:t>XX</w:t>
            </w:r>
          </w:p>
        </w:tc>
      </w:tr>
      <w:tr w14:paraId="0A7BD9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EB4500F">
            <w:pPr>
              <w:rPr>
                <w:rFonts w:cs="Times New Roman"/>
                <w:kern w:val="0"/>
                <w:sz w:val="20"/>
                <w:szCs w:val="20"/>
              </w:rPr>
            </w:pPr>
            <w:r>
              <w:rPr>
                <w:rFonts w:cs="Times New Roman"/>
                <w:kern w:val="0"/>
                <w:sz w:val="20"/>
                <w:szCs w:val="20"/>
              </w:rPr>
              <w:t>Westlake Chemical</w:t>
            </w:r>
          </w:p>
        </w:tc>
        <w:tc>
          <w:tcPr>
            <w:tcW w:w="1598" w:type="pct"/>
            <w:shd w:val="clear" w:color="auto" w:fill="auto"/>
            <w:noWrap/>
            <w:vAlign w:val="center"/>
          </w:tcPr>
          <w:p w14:paraId="46704623">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5C3F7BC3">
            <w:pPr>
              <w:rPr>
                <w:rFonts w:cs="Times New Roman"/>
                <w:kern w:val="0"/>
                <w:sz w:val="20"/>
                <w:szCs w:val="20"/>
              </w:rPr>
            </w:pPr>
            <w:r>
              <w:rPr>
                <w:rFonts w:hint="eastAsia" w:cs="Times New Roman"/>
                <w:kern w:val="0"/>
                <w:sz w:val="20"/>
                <w:szCs w:val="20"/>
              </w:rPr>
              <w:t>XX</w:t>
            </w:r>
          </w:p>
        </w:tc>
      </w:tr>
      <w:tr w14:paraId="33FA2C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C62781C">
            <w:pPr>
              <w:rPr>
                <w:rFonts w:cs="Times New Roman"/>
                <w:kern w:val="0"/>
                <w:sz w:val="20"/>
                <w:szCs w:val="20"/>
              </w:rPr>
            </w:pPr>
            <w:r>
              <w:rPr>
                <w:rFonts w:cs="Times New Roman"/>
                <w:kern w:val="0"/>
                <w:sz w:val="20"/>
                <w:szCs w:val="20"/>
              </w:rPr>
              <w:t>Kraton</w:t>
            </w:r>
          </w:p>
        </w:tc>
        <w:tc>
          <w:tcPr>
            <w:tcW w:w="1598" w:type="pct"/>
            <w:shd w:val="clear" w:color="auto" w:fill="auto"/>
            <w:noWrap/>
            <w:vAlign w:val="center"/>
          </w:tcPr>
          <w:p w14:paraId="78A6AF2C">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2D9B257E">
            <w:pPr>
              <w:rPr>
                <w:rFonts w:cs="Times New Roman"/>
                <w:kern w:val="0"/>
                <w:sz w:val="20"/>
                <w:szCs w:val="20"/>
              </w:rPr>
            </w:pPr>
            <w:r>
              <w:rPr>
                <w:rFonts w:hint="eastAsia" w:cs="Times New Roman"/>
                <w:kern w:val="0"/>
                <w:sz w:val="20"/>
                <w:szCs w:val="20"/>
              </w:rPr>
              <w:t>XX</w:t>
            </w:r>
          </w:p>
        </w:tc>
      </w:tr>
      <w:tr w14:paraId="1C9F2A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F7755BE">
            <w:pPr>
              <w:rPr>
                <w:rFonts w:cs="Times New Roman"/>
                <w:kern w:val="0"/>
                <w:sz w:val="20"/>
                <w:szCs w:val="20"/>
              </w:rPr>
            </w:pPr>
            <w:r>
              <w:rPr>
                <w:rFonts w:cs="Times New Roman"/>
                <w:kern w:val="0"/>
                <w:sz w:val="20"/>
                <w:szCs w:val="20"/>
              </w:rPr>
              <w:t>广州鹿山新材料</w:t>
            </w:r>
          </w:p>
        </w:tc>
        <w:tc>
          <w:tcPr>
            <w:tcW w:w="1598" w:type="pct"/>
            <w:shd w:val="clear" w:color="auto" w:fill="auto"/>
            <w:noWrap/>
            <w:vAlign w:val="center"/>
          </w:tcPr>
          <w:p w14:paraId="40212E05">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53EF410B">
            <w:pPr>
              <w:rPr>
                <w:rFonts w:cs="Times New Roman"/>
                <w:kern w:val="0"/>
                <w:sz w:val="20"/>
                <w:szCs w:val="20"/>
              </w:rPr>
            </w:pPr>
            <w:r>
              <w:rPr>
                <w:rFonts w:hint="eastAsia" w:cs="Times New Roman"/>
                <w:kern w:val="0"/>
                <w:sz w:val="20"/>
                <w:szCs w:val="20"/>
              </w:rPr>
              <w:t>XX</w:t>
            </w:r>
          </w:p>
        </w:tc>
      </w:tr>
      <w:tr w14:paraId="76B31C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13E771A">
            <w:pPr>
              <w:rPr>
                <w:rFonts w:cs="Times New Roman"/>
                <w:kern w:val="0"/>
                <w:sz w:val="20"/>
                <w:szCs w:val="20"/>
              </w:rPr>
            </w:pPr>
            <w:r>
              <w:rPr>
                <w:rFonts w:cs="Times New Roman"/>
                <w:kern w:val="0"/>
                <w:sz w:val="20"/>
                <w:szCs w:val="20"/>
              </w:rPr>
              <w:t>SI Group</w:t>
            </w:r>
          </w:p>
        </w:tc>
        <w:tc>
          <w:tcPr>
            <w:tcW w:w="1598" w:type="pct"/>
            <w:shd w:val="clear" w:color="auto" w:fill="auto"/>
            <w:noWrap/>
            <w:vAlign w:val="center"/>
          </w:tcPr>
          <w:p w14:paraId="746BF257">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6C3CE1E6">
            <w:pPr>
              <w:rPr>
                <w:rFonts w:cs="Times New Roman"/>
                <w:kern w:val="0"/>
                <w:sz w:val="20"/>
                <w:szCs w:val="20"/>
              </w:rPr>
            </w:pPr>
            <w:r>
              <w:rPr>
                <w:rFonts w:hint="eastAsia" w:cs="Times New Roman"/>
                <w:kern w:val="0"/>
                <w:sz w:val="20"/>
                <w:szCs w:val="20"/>
              </w:rPr>
              <w:t>XX</w:t>
            </w:r>
          </w:p>
        </w:tc>
      </w:tr>
      <w:tr w14:paraId="74A1F3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063F19B">
            <w:pPr>
              <w:rPr>
                <w:rFonts w:cs="Times New Roman"/>
                <w:kern w:val="0"/>
                <w:sz w:val="20"/>
                <w:szCs w:val="20"/>
              </w:rPr>
            </w:pPr>
            <w:r>
              <w:rPr>
                <w:rFonts w:cs="Times New Roman"/>
                <w:kern w:val="0"/>
                <w:sz w:val="20"/>
                <w:szCs w:val="20"/>
              </w:rPr>
              <w:t>Honeywell</w:t>
            </w:r>
          </w:p>
        </w:tc>
        <w:tc>
          <w:tcPr>
            <w:tcW w:w="1598" w:type="pct"/>
            <w:shd w:val="clear" w:color="auto" w:fill="auto"/>
            <w:noWrap/>
            <w:vAlign w:val="center"/>
          </w:tcPr>
          <w:p w14:paraId="2538B621">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BAFDC45">
            <w:pPr>
              <w:rPr>
                <w:rFonts w:cs="Times New Roman"/>
                <w:kern w:val="0"/>
                <w:sz w:val="20"/>
                <w:szCs w:val="20"/>
              </w:rPr>
            </w:pPr>
            <w:r>
              <w:rPr>
                <w:rFonts w:hint="eastAsia" w:cs="Times New Roman"/>
                <w:kern w:val="0"/>
                <w:sz w:val="20"/>
                <w:szCs w:val="20"/>
              </w:rPr>
              <w:t>XX</w:t>
            </w:r>
          </w:p>
        </w:tc>
      </w:tr>
      <w:tr w14:paraId="70B9D0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3F7CA1F">
            <w:pPr>
              <w:rPr>
                <w:rFonts w:cs="Times New Roman"/>
                <w:kern w:val="0"/>
                <w:sz w:val="20"/>
                <w:szCs w:val="20"/>
              </w:rPr>
            </w:pPr>
            <w:r>
              <w:rPr>
                <w:rFonts w:cs="Times New Roman"/>
                <w:kern w:val="0"/>
                <w:sz w:val="20"/>
                <w:szCs w:val="20"/>
              </w:rPr>
              <w:t>Brüggemann</w:t>
            </w:r>
          </w:p>
        </w:tc>
        <w:tc>
          <w:tcPr>
            <w:tcW w:w="1598" w:type="pct"/>
            <w:shd w:val="clear" w:color="auto" w:fill="auto"/>
            <w:noWrap/>
            <w:vAlign w:val="center"/>
          </w:tcPr>
          <w:p w14:paraId="5411B80A">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6CE3AFD">
            <w:pPr>
              <w:rPr>
                <w:rFonts w:cs="Times New Roman"/>
                <w:kern w:val="0"/>
                <w:sz w:val="20"/>
                <w:szCs w:val="20"/>
              </w:rPr>
            </w:pPr>
            <w:r>
              <w:rPr>
                <w:rFonts w:hint="eastAsia" w:cs="Times New Roman"/>
                <w:kern w:val="0"/>
                <w:sz w:val="20"/>
                <w:szCs w:val="20"/>
              </w:rPr>
              <w:t>XX</w:t>
            </w:r>
          </w:p>
        </w:tc>
      </w:tr>
      <w:tr w14:paraId="1A8DCF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37541FE">
            <w:pPr>
              <w:rPr>
                <w:rFonts w:cs="Times New Roman"/>
                <w:kern w:val="0"/>
                <w:sz w:val="20"/>
                <w:szCs w:val="20"/>
              </w:rPr>
            </w:pPr>
            <w:r>
              <w:rPr>
                <w:rFonts w:cs="Times New Roman"/>
                <w:kern w:val="0"/>
                <w:sz w:val="20"/>
                <w:szCs w:val="20"/>
              </w:rPr>
              <w:t>BYK (AddComp)</w:t>
            </w:r>
          </w:p>
        </w:tc>
        <w:tc>
          <w:tcPr>
            <w:tcW w:w="1598" w:type="pct"/>
            <w:shd w:val="clear" w:color="auto" w:fill="auto"/>
            <w:noWrap/>
            <w:vAlign w:val="center"/>
          </w:tcPr>
          <w:p w14:paraId="647184B6">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71FD3958">
            <w:pPr>
              <w:rPr>
                <w:rFonts w:cs="Times New Roman"/>
                <w:kern w:val="0"/>
                <w:sz w:val="20"/>
                <w:szCs w:val="20"/>
              </w:rPr>
            </w:pPr>
            <w:r>
              <w:rPr>
                <w:rFonts w:hint="eastAsia" w:cs="Times New Roman"/>
                <w:kern w:val="0"/>
                <w:sz w:val="20"/>
                <w:szCs w:val="20"/>
              </w:rPr>
              <w:t>XX</w:t>
            </w:r>
          </w:p>
        </w:tc>
      </w:tr>
      <w:tr w14:paraId="277615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D5080C1">
            <w:pPr>
              <w:rPr>
                <w:rFonts w:cs="Times New Roman"/>
                <w:kern w:val="0"/>
                <w:sz w:val="20"/>
                <w:szCs w:val="20"/>
              </w:rPr>
            </w:pPr>
            <w:r>
              <w:rPr>
                <w:rFonts w:cs="Times New Roman"/>
                <w:kern w:val="0"/>
                <w:sz w:val="20"/>
                <w:szCs w:val="20"/>
              </w:rPr>
              <w:t>沈阳科通塑胶</w:t>
            </w:r>
          </w:p>
        </w:tc>
        <w:tc>
          <w:tcPr>
            <w:tcW w:w="1598" w:type="pct"/>
            <w:shd w:val="clear" w:color="auto" w:fill="auto"/>
            <w:noWrap/>
            <w:vAlign w:val="center"/>
          </w:tcPr>
          <w:p w14:paraId="24683C70">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DE363BC">
            <w:pPr>
              <w:rPr>
                <w:rFonts w:cs="Times New Roman"/>
                <w:kern w:val="0"/>
                <w:sz w:val="20"/>
                <w:szCs w:val="20"/>
              </w:rPr>
            </w:pPr>
            <w:r>
              <w:rPr>
                <w:rFonts w:hint="eastAsia" w:cs="Times New Roman"/>
                <w:kern w:val="0"/>
                <w:sz w:val="20"/>
                <w:szCs w:val="20"/>
              </w:rPr>
              <w:t>XX</w:t>
            </w:r>
          </w:p>
        </w:tc>
      </w:tr>
      <w:tr w14:paraId="2B50C9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81D6F9D">
            <w:pPr>
              <w:rPr>
                <w:rFonts w:cs="Times New Roman"/>
                <w:kern w:val="0"/>
                <w:sz w:val="20"/>
                <w:szCs w:val="20"/>
              </w:rPr>
            </w:pPr>
            <w:r>
              <w:rPr>
                <w:rFonts w:cs="Times New Roman"/>
                <w:kern w:val="0"/>
                <w:sz w:val="20"/>
                <w:szCs w:val="20"/>
              </w:rPr>
              <w:t>佳易容</w:t>
            </w:r>
          </w:p>
        </w:tc>
        <w:tc>
          <w:tcPr>
            <w:tcW w:w="1598" w:type="pct"/>
            <w:shd w:val="clear" w:color="auto" w:fill="auto"/>
            <w:noWrap/>
            <w:vAlign w:val="center"/>
          </w:tcPr>
          <w:p w14:paraId="1C4FBF0A">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3A60B6C7">
            <w:pPr>
              <w:rPr>
                <w:rFonts w:cs="Times New Roman"/>
                <w:kern w:val="0"/>
                <w:sz w:val="20"/>
                <w:szCs w:val="20"/>
              </w:rPr>
            </w:pPr>
            <w:r>
              <w:rPr>
                <w:rFonts w:hint="eastAsia" w:cs="Times New Roman"/>
                <w:kern w:val="0"/>
                <w:sz w:val="20"/>
                <w:szCs w:val="20"/>
              </w:rPr>
              <w:t>XX</w:t>
            </w:r>
          </w:p>
        </w:tc>
      </w:tr>
      <w:tr w14:paraId="483570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54D6D30">
            <w:pPr>
              <w:rPr>
                <w:rFonts w:cs="Times New Roman"/>
                <w:kern w:val="0"/>
                <w:sz w:val="20"/>
                <w:szCs w:val="20"/>
              </w:rPr>
            </w:pPr>
            <w:r>
              <w:rPr>
                <w:rFonts w:cs="Times New Roman"/>
                <w:kern w:val="0"/>
                <w:sz w:val="20"/>
                <w:szCs w:val="20"/>
              </w:rPr>
              <w:t>SACO AEI Polymers</w:t>
            </w:r>
          </w:p>
        </w:tc>
        <w:tc>
          <w:tcPr>
            <w:tcW w:w="1598" w:type="pct"/>
            <w:shd w:val="clear" w:color="auto" w:fill="auto"/>
            <w:noWrap/>
            <w:vAlign w:val="center"/>
          </w:tcPr>
          <w:p w14:paraId="1662A28E">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6102EC70">
            <w:pPr>
              <w:rPr>
                <w:rFonts w:cs="Times New Roman"/>
                <w:kern w:val="0"/>
                <w:sz w:val="20"/>
                <w:szCs w:val="20"/>
              </w:rPr>
            </w:pPr>
            <w:r>
              <w:rPr>
                <w:rFonts w:hint="eastAsia" w:cs="Times New Roman"/>
                <w:kern w:val="0"/>
                <w:sz w:val="20"/>
                <w:szCs w:val="20"/>
              </w:rPr>
              <w:t>XX</w:t>
            </w:r>
          </w:p>
        </w:tc>
      </w:tr>
      <w:tr w14:paraId="5EF47F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51BB453">
            <w:pPr>
              <w:rPr>
                <w:rFonts w:cs="Times New Roman"/>
                <w:kern w:val="0"/>
                <w:sz w:val="20"/>
                <w:szCs w:val="20"/>
              </w:rPr>
            </w:pPr>
            <w:r>
              <w:rPr>
                <w:rFonts w:cs="Times New Roman"/>
                <w:kern w:val="0"/>
                <w:sz w:val="20"/>
                <w:szCs w:val="20"/>
              </w:rPr>
              <w:t>盛聚塑料</w:t>
            </w:r>
          </w:p>
        </w:tc>
        <w:tc>
          <w:tcPr>
            <w:tcW w:w="1598" w:type="pct"/>
            <w:shd w:val="clear" w:color="auto" w:fill="auto"/>
            <w:noWrap/>
            <w:vAlign w:val="center"/>
          </w:tcPr>
          <w:p w14:paraId="52E1A42D">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35642BE3">
            <w:pPr>
              <w:rPr>
                <w:rFonts w:cs="Times New Roman"/>
                <w:kern w:val="0"/>
                <w:sz w:val="20"/>
                <w:szCs w:val="20"/>
              </w:rPr>
            </w:pPr>
            <w:r>
              <w:rPr>
                <w:rFonts w:hint="eastAsia" w:cs="Times New Roman"/>
                <w:kern w:val="0"/>
                <w:sz w:val="20"/>
                <w:szCs w:val="20"/>
              </w:rPr>
              <w:t>XX</w:t>
            </w:r>
          </w:p>
        </w:tc>
      </w:tr>
      <w:tr w14:paraId="729311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4D106FF">
            <w:pPr>
              <w:rPr>
                <w:rFonts w:cs="Times New Roman"/>
                <w:kern w:val="0"/>
                <w:sz w:val="20"/>
                <w:szCs w:val="20"/>
              </w:rPr>
            </w:pPr>
            <w:r>
              <w:rPr>
                <w:rFonts w:cs="Times New Roman"/>
                <w:kern w:val="0"/>
                <w:sz w:val="20"/>
                <w:szCs w:val="20"/>
              </w:rPr>
              <w:t>Pluss Polymers</w:t>
            </w:r>
          </w:p>
        </w:tc>
        <w:tc>
          <w:tcPr>
            <w:tcW w:w="1598" w:type="pct"/>
            <w:shd w:val="clear" w:color="auto" w:fill="auto"/>
            <w:noWrap/>
            <w:vAlign w:val="center"/>
          </w:tcPr>
          <w:p w14:paraId="420657BA">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860546A">
            <w:pPr>
              <w:rPr>
                <w:rFonts w:cs="Times New Roman"/>
                <w:kern w:val="0"/>
                <w:sz w:val="20"/>
                <w:szCs w:val="20"/>
              </w:rPr>
            </w:pPr>
            <w:r>
              <w:rPr>
                <w:rFonts w:hint="eastAsia" w:cs="Times New Roman"/>
                <w:kern w:val="0"/>
                <w:sz w:val="20"/>
                <w:szCs w:val="20"/>
              </w:rPr>
              <w:t>XX</w:t>
            </w:r>
          </w:p>
        </w:tc>
      </w:tr>
      <w:bookmarkEnd w:id="247"/>
    </w:tbl>
    <w:p w14:paraId="0F1F585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408BE9BA">
      <w:pPr>
        <w:pStyle w:val="3"/>
        <w:rPr>
          <w:color w:val="0D0D0D" w:themeColor="text1" w:themeTint="F2"/>
          <w14:textFill>
            <w14:solidFill>
              <w14:schemeClr w14:val="tx1">
                <w14:lumMod w14:val="95000"/>
                <w14:lumOff w14:val="5000"/>
              </w14:schemeClr>
            </w14:solidFill>
          </w14:textFill>
        </w:rPr>
      </w:pPr>
      <w:bookmarkStart w:id="248" w:name="_Toc153731670"/>
      <w:r>
        <w:rPr>
          <w:rFonts w:hint="eastAsia"/>
          <w:color w:val="0D0D0D" w:themeColor="text1" w:themeTint="F2"/>
          <w14:textFill>
            <w14:solidFill>
              <w14:schemeClr w14:val="tx1">
                <w14:lumMod w14:val="95000"/>
                <w14:lumOff w14:val="5000"/>
              </w14:schemeClr>
            </w14:solidFill>
          </w14:textFill>
        </w:rPr>
        <w:t>全球主要厂商成立时间及</w:t>
      </w:r>
      <w:r>
        <w:rPr>
          <w:color w:val="0D0D0D" w:themeColor="text1" w:themeTint="F2"/>
          <w14:textFill>
            <w14:solidFill>
              <w14:schemeClr w14:val="tx1">
                <w14:lumMod w14:val="95000"/>
                <w14:lumOff w14:val="5000"/>
              </w14:schemeClr>
            </w14:solidFill>
          </w14:textFill>
        </w:rPr>
        <w:t>马来酸酐接枝聚合物</w:t>
      </w:r>
      <w:r>
        <w:rPr>
          <w:rFonts w:hint="eastAsia"/>
          <w:color w:val="0D0D0D" w:themeColor="text1" w:themeTint="F2"/>
          <w14:textFill>
            <w14:solidFill>
              <w14:schemeClr w14:val="tx1">
                <w14:lumMod w14:val="95000"/>
                <w14:lumOff w14:val="5000"/>
              </w14:schemeClr>
            </w14:solidFill>
          </w14:textFill>
        </w:rPr>
        <w:t>商业化日期</w:t>
      </w:r>
      <w:bookmarkEnd w:id="248"/>
    </w:p>
    <w:p w14:paraId="5292574A">
      <w:pPr>
        <w:pStyle w:val="151"/>
        <w:ind w:left="252" w:right="-105"/>
        <w:rPr>
          <w:lang w:eastAsia="zh-CN"/>
        </w:rPr>
      </w:pPr>
      <w:bookmarkStart w:id="249" w:name="_Toc153731377"/>
      <w:r>
        <w:rPr>
          <w:rFonts w:hint="eastAsia"/>
          <w:lang w:eastAsia="zh-CN"/>
        </w:rPr>
        <w:t>全球主要厂商成立时间及</w:t>
      </w:r>
      <w:r>
        <w:rPr>
          <w:lang w:eastAsia="zh-CN"/>
        </w:rPr>
        <w:t>马来酸酐接枝聚合物</w:t>
      </w:r>
      <w:r>
        <w:rPr>
          <w:rFonts w:hint="eastAsia"/>
          <w:lang w:eastAsia="zh-CN"/>
        </w:rPr>
        <w:t>商业化日期</w:t>
      </w:r>
      <w:bookmarkEnd w:id="24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1"/>
        <w:gridCol w:w="3186"/>
        <w:gridCol w:w="3271"/>
      </w:tblGrid>
      <w:tr w14:paraId="51BFB5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532BA01A">
            <w:pPr>
              <w:rPr>
                <w:rFonts w:cs="Times New Roman"/>
                <w:b/>
                <w:bCs/>
                <w:color w:val="FFFFFF"/>
                <w:kern w:val="0"/>
                <w:sz w:val="20"/>
                <w:szCs w:val="20"/>
              </w:rPr>
            </w:pPr>
            <w:r>
              <w:rPr>
                <w:rFonts w:hint="eastAsia" w:cs="Times New Roman"/>
                <w:b/>
                <w:bCs/>
                <w:color w:val="FFFFFF"/>
                <w:kern w:val="0"/>
                <w:sz w:val="20"/>
                <w:szCs w:val="20"/>
              </w:rPr>
              <w:t>公司名称</w:t>
            </w:r>
          </w:p>
        </w:tc>
        <w:tc>
          <w:tcPr>
            <w:tcW w:w="1598" w:type="pct"/>
            <w:shd w:val="solid" w:color="000080" w:fill="FFFFFF"/>
            <w:noWrap/>
            <w:vAlign w:val="center"/>
          </w:tcPr>
          <w:p w14:paraId="4BA9E6B4">
            <w:pPr>
              <w:rPr>
                <w:rFonts w:cs="Times New Roman"/>
                <w:b/>
                <w:bCs/>
                <w:color w:val="FFFFFF"/>
                <w:kern w:val="0"/>
                <w:sz w:val="20"/>
                <w:szCs w:val="20"/>
              </w:rPr>
            </w:pPr>
            <w:r>
              <w:rPr>
                <w:rFonts w:hint="eastAsia" w:cs="Times New Roman"/>
                <w:b/>
                <w:bCs/>
                <w:color w:val="FFFFFF"/>
                <w:kern w:val="0"/>
                <w:sz w:val="20"/>
                <w:szCs w:val="20"/>
              </w:rPr>
              <w:t>成立时间</w:t>
            </w:r>
          </w:p>
        </w:tc>
        <w:tc>
          <w:tcPr>
            <w:tcW w:w="1641" w:type="pct"/>
            <w:shd w:val="solid" w:color="000080" w:fill="FFFFFF"/>
            <w:noWrap/>
            <w:vAlign w:val="center"/>
          </w:tcPr>
          <w:p w14:paraId="50045863">
            <w:pPr>
              <w:rPr>
                <w:rFonts w:cs="Times New Roman"/>
                <w:b/>
                <w:bCs/>
                <w:color w:val="FFFFFF"/>
                <w:kern w:val="0"/>
                <w:sz w:val="20"/>
                <w:szCs w:val="20"/>
              </w:rPr>
            </w:pPr>
            <w:r>
              <w:rPr>
                <w:rFonts w:hint="eastAsia" w:cs="Times New Roman"/>
                <w:b/>
                <w:bCs/>
                <w:color w:val="FFFFFF"/>
                <w:kern w:val="0"/>
                <w:sz w:val="20"/>
                <w:szCs w:val="20"/>
              </w:rPr>
              <w:t>商业化日期</w:t>
            </w:r>
          </w:p>
        </w:tc>
      </w:tr>
      <w:tr w14:paraId="5AC875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29DA41A">
            <w:pPr>
              <w:rPr>
                <w:rFonts w:cs="Times New Roman"/>
                <w:kern w:val="0"/>
                <w:sz w:val="20"/>
                <w:szCs w:val="20"/>
              </w:rPr>
            </w:pPr>
            <w:r>
              <w:rPr>
                <w:rFonts w:cs="Times New Roman"/>
                <w:kern w:val="0"/>
                <w:sz w:val="20"/>
                <w:szCs w:val="20"/>
              </w:rPr>
              <w:t>Clariant</w:t>
            </w:r>
          </w:p>
        </w:tc>
        <w:tc>
          <w:tcPr>
            <w:tcW w:w="1598" w:type="pct"/>
            <w:shd w:val="clear" w:color="auto" w:fill="auto"/>
            <w:noWrap/>
            <w:vAlign w:val="center"/>
          </w:tcPr>
          <w:p w14:paraId="34AD41D4">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75C32752">
            <w:pPr>
              <w:rPr>
                <w:rFonts w:cs="Times New Roman"/>
                <w:kern w:val="0"/>
                <w:sz w:val="20"/>
                <w:szCs w:val="20"/>
              </w:rPr>
            </w:pPr>
            <w:r>
              <w:rPr>
                <w:rFonts w:hint="eastAsia" w:cs="Times New Roman"/>
                <w:kern w:val="0"/>
                <w:sz w:val="20"/>
                <w:szCs w:val="20"/>
              </w:rPr>
              <w:t>XX</w:t>
            </w:r>
          </w:p>
        </w:tc>
      </w:tr>
      <w:tr w14:paraId="0F7596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756E4C8">
            <w:pPr>
              <w:rPr>
                <w:rFonts w:cs="Times New Roman"/>
                <w:kern w:val="0"/>
                <w:sz w:val="20"/>
                <w:szCs w:val="20"/>
              </w:rPr>
            </w:pPr>
            <w:r>
              <w:rPr>
                <w:rFonts w:cs="Times New Roman"/>
                <w:kern w:val="0"/>
                <w:sz w:val="20"/>
                <w:szCs w:val="20"/>
              </w:rPr>
              <w:t>Aurorium</w:t>
            </w:r>
          </w:p>
        </w:tc>
        <w:tc>
          <w:tcPr>
            <w:tcW w:w="1598" w:type="pct"/>
            <w:shd w:val="clear" w:color="auto" w:fill="auto"/>
            <w:noWrap/>
            <w:vAlign w:val="center"/>
          </w:tcPr>
          <w:p w14:paraId="3B93A752">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2A86C663">
            <w:pPr>
              <w:rPr>
                <w:rFonts w:cs="Times New Roman"/>
                <w:kern w:val="0"/>
                <w:sz w:val="20"/>
                <w:szCs w:val="20"/>
              </w:rPr>
            </w:pPr>
            <w:r>
              <w:rPr>
                <w:rFonts w:hint="eastAsia" w:cs="Times New Roman"/>
                <w:kern w:val="0"/>
                <w:sz w:val="20"/>
                <w:szCs w:val="20"/>
              </w:rPr>
              <w:t>XX</w:t>
            </w:r>
          </w:p>
        </w:tc>
      </w:tr>
      <w:tr w14:paraId="7264BC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D172650">
            <w:pPr>
              <w:rPr>
                <w:rFonts w:cs="Times New Roman"/>
                <w:kern w:val="0"/>
                <w:sz w:val="20"/>
                <w:szCs w:val="20"/>
              </w:rPr>
            </w:pPr>
            <w:r>
              <w:rPr>
                <w:rFonts w:cs="Times New Roman"/>
                <w:kern w:val="0"/>
                <w:sz w:val="20"/>
                <w:szCs w:val="20"/>
              </w:rPr>
              <w:t>SK Functional Polymer</w:t>
            </w:r>
          </w:p>
        </w:tc>
        <w:tc>
          <w:tcPr>
            <w:tcW w:w="1598" w:type="pct"/>
            <w:shd w:val="clear" w:color="auto" w:fill="auto"/>
            <w:noWrap/>
            <w:vAlign w:val="center"/>
          </w:tcPr>
          <w:p w14:paraId="6C259670">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79093C8C">
            <w:pPr>
              <w:rPr>
                <w:rFonts w:cs="Times New Roman"/>
                <w:kern w:val="0"/>
                <w:sz w:val="20"/>
                <w:szCs w:val="20"/>
              </w:rPr>
            </w:pPr>
            <w:r>
              <w:rPr>
                <w:rFonts w:hint="eastAsia" w:cs="Times New Roman"/>
                <w:kern w:val="0"/>
                <w:sz w:val="20"/>
                <w:szCs w:val="20"/>
              </w:rPr>
              <w:t>XX</w:t>
            </w:r>
          </w:p>
        </w:tc>
      </w:tr>
      <w:tr w14:paraId="3F0D86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D9D54ED">
            <w:pPr>
              <w:rPr>
                <w:rFonts w:cs="Times New Roman"/>
                <w:kern w:val="0"/>
                <w:sz w:val="20"/>
                <w:szCs w:val="20"/>
              </w:rPr>
            </w:pPr>
            <w:r>
              <w:rPr>
                <w:rFonts w:cs="Times New Roman"/>
                <w:kern w:val="0"/>
                <w:sz w:val="20"/>
                <w:szCs w:val="20"/>
              </w:rPr>
              <w:t>Mitsui Chemicals</w:t>
            </w:r>
          </w:p>
        </w:tc>
        <w:tc>
          <w:tcPr>
            <w:tcW w:w="1598" w:type="pct"/>
            <w:shd w:val="clear" w:color="auto" w:fill="auto"/>
            <w:noWrap/>
            <w:vAlign w:val="center"/>
          </w:tcPr>
          <w:p w14:paraId="37CFCBE9">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39CE6BE2">
            <w:pPr>
              <w:rPr>
                <w:rFonts w:cs="Times New Roman"/>
                <w:kern w:val="0"/>
                <w:sz w:val="20"/>
                <w:szCs w:val="20"/>
              </w:rPr>
            </w:pPr>
            <w:r>
              <w:rPr>
                <w:rFonts w:hint="eastAsia" w:cs="Times New Roman"/>
                <w:kern w:val="0"/>
                <w:sz w:val="20"/>
                <w:szCs w:val="20"/>
              </w:rPr>
              <w:t>XX</w:t>
            </w:r>
          </w:p>
        </w:tc>
      </w:tr>
      <w:tr w14:paraId="4E8E6B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4EC09AE">
            <w:pPr>
              <w:rPr>
                <w:rFonts w:cs="Times New Roman"/>
                <w:kern w:val="0"/>
                <w:sz w:val="20"/>
                <w:szCs w:val="20"/>
              </w:rPr>
            </w:pPr>
            <w:r>
              <w:rPr>
                <w:rFonts w:cs="Times New Roman"/>
                <w:kern w:val="0"/>
                <w:sz w:val="20"/>
                <w:szCs w:val="20"/>
              </w:rPr>
              <w:t>The Compound</w:t>
            </w:r>
          </w:p>
        </w:tc>
        <w:tc>
          <w:tcPr>
            <w:tcW w:w="1598" w:type="pct"/>
            <w:shd w:val="clear" w:color="auto" w:fill="auto"/>
            <w:noWrap/>
            <w:vAlign w:val="center"/>
          </w:tcPr>
          <w:p w14:paraId="6E3BFD26">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E6B89B4">
            <w:pPr>
              <w:rPr>
                <w:rFonts w:cs="Times New Roman"/>
                <w:kern w:val="0"/>
                <w:sz w:val="20"/>
                <w:szCs w:val="20"/>
              </w:rPr>
            </w:pPr>
            <w:r>
              <w:rPr>
                <w:rFonts w:hint="eastAsia" w:cs="Times New Roman"/>
                <w:kern w:val="0"/>
                <w:sz w:val="20"/>
                <w:szCs w:val="20"/>
              </w:rPr>
              <w:t>XX</w:t>
            </w:r>
          </w:p>
        </w:tc>
      </w:tr>
      <w:tr w14:paraId="45E58E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8B62EB3">
            <w:pPr>
              <w:rPr>
                <w:rFonts w:cs="Times New Roman"/>
                <w:kern w:val="0"/>
                <w:sz w:val="20"/>
                <w:szCs w:val="20"/>
              </w:rPr>
            </w:pPr>
            <w:r>
              <w:rPr>
                <w:rFonts w:cs="Times New Roman"/>
                <w:kern w:val="0"/>
                <w:sz w:val="20"/>
                <w:szCs w:val="20"/>
              </w:rPr>
              <w:t>宁波能之光</w:t>
            </w:r>
          </w:p>
        </w:tc>
        <w:tc>
          <w:tcPr>
            <w:tcW w:w="1598" w:type="pct"/>
            <w:shd w:val="clear" w:color="auto" w:fill="auto"/>
            <w:noWrap/>
            <w:vAlign w:val="center"/>
          </w:tcPr>
          <w:p w14:paraId="102A73CE">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7A95318">
            <w:pPr>
              <w:rPr>
                <w:rFonts w:cs="Times New Roman"/>
                <w:kern w:val="0"/>
                <w:sz w:val="20"/>
                <w:szCs w:val="20"/>
              </w:rPr>
            </w:pPr>
            <w:r>
              <w:rPr>
                <w:rFonts w:hint="eastAsia" w:cs="Times New Roman"/>
                <w:kern w:val="0"/>
                <w:sz w:val="20"/>
                <w:szCs w:val="20"/>
              </w:rPr>
              <w:t>XX</w:t>
            </w:r>
          </w:p>
        </w:tc>
      </w:tr>
      <w:tr w14:paraId="1DF2B2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29767C4">
            <w:pPr>
              <w:rPr>
                <w:rFonts w:cs="Times New Roman"/>
                <w:kern w:val="0"/>
                <w:sz w:val="20"/>
                <w:szCs w:val="20"/>
              </w:rPr>
            </w:pPr>
            <w:r>
              <w:rPr>
                <w:rFonts w:cs="Times New Roman"/>
                <w:kern w:val="0"/>
                <w:sz w:val="20"/>
                <w:szCs w:val="20"/>
              </w:rPr>
              <w:t>Dow</w:t>
            </w:r>
          </w:p>
        </w:tc>
        <w:tc>
          <w:tcPr>
            <w:tcW w:w="1598" w:type="pct"/>
            <w:shd w:val="clear" w:color="auto" w:fill="auto"/>
            <w:noWrap/>
            <w:vAlign w:val="center"/>
          </w:tcPr>
          <w:p w14:paraId="55747955">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705F9562">
            <w:pPr>
              <w:rPr>
                <w:rFonts w:cs="Times New Roman"/>
                <w:kern w:val="0"/>
                <w:sz w:val="20"/>
                <w:szCs w:val="20"/>
              </w:rPr>
            </w:pPr>
            <w:r>
              <w:rPr>
                <w:rFonts w:hint="eastAsia" w:cs="Times New Roman"/>
                <w:kern w:val="0"/>
                <w:sz w:val="20"/>
                <w:szCs w:val="20"/>
              </w:rPr>
              <w:t>XX</w:t>
            </w:r>
          </w:p>
        </w:tc>
      </w:tr>
      <w:tr w14:paraId="3E4F8C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2C37451">
            <w:pPr>
              <w:rPr>
                <w:rFonts w:cs="Times New Roman"/>
                <w:kern w:val="0"/>
                <w:sz w:val="20"/>
                <w:szCs w:val="20"/>
              </w:rPr>
            </w:pPr>
            <w:r>
              <w:rPr>
                <w:rFonts w:cs="Times New Roman"/>
                <w:kern w:val="0"/>
                <w:sz w:val="20"/>
                <w:szCs w:val="20"/>
              </w:rPr>
              <w:t>LyondellBasell</w:t>
            </w:r>
          </w:p>
        </w:tc>
        <w:tc>
          <w:tcPr>
            <w:tcW w:w="1598" w:type="pct"/>
            <w:shd w:val="clear" w:color="auto" w:fill="auto"/>
            <w:noWrap/>
            <w:vAlign w:val="center"/>
          </w:tcPr>
          <w:p w14:paraId="1F520039">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27DF5869">
            <w:pPr>
              <w:rPr>
                <w:rFonts w:cs="Times New Roman"/>
                <w:kern w:val="0"/>
                <w:sz w:val="20"/>
                <w:szCs w:val="20"/>
              </w:rPr>
            </w:pPr>
            <w:r>
              <w:rPr>
                <w:rFonts w:hint="eastAsia" w:cs="Times New Roman"/>
                <w:kern w:val="0"/>
                <w:sz w:val="20"/>
                <w:szCs w:val="20"/>
              </w:rPr>
              <w:t>XX</w:t>
            </w:r>
          </w:p>
        </w:tc>
      </w:tr>
      <w:tr w14:paraId="5A56CA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CCD50CF">
            <w:pPr>
              <w:rPr>
                <w:rFonts w:cs="Times New Roman"/>
                <w:kern w:val="0"/>
                <w:sz w:val="20"/>
                <w:szCs w:val="20"/>
              </w:rPr>
            </w:pPr>
            <w:r>
              <w:rPr>
                <w:rFonts w:cs="Times New Roman"/>
                <w:kern w:val="0"/>
                <w:sz w:val="20"/>
                <w:szCs w:val="20"/>
              </w:rPr>
              <w:t>Eastman</w:t>
            </w:r>
          </w:p>
        </w:tc>
        <w:tc>
          <w:tcPr>
            <w:tcW w:w="1598" w:type="pct"/>
            <w:shd w:val="clear" w:color="auto" w:fill="auto"/>
            <w:noWrap/>
            <w:vAlign w:val="center"/>
          </w:tcPr>
          <w:p w14:paraId="3BA1CDEC">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9659D77">
            <w:pPr>
              <w:rPr>
                <w:rFonts w:cs="Times New Roman"/>
                <w:kern w:val="0"/>
                <w:sz w:val="20"/>
                <w:szCs w:val="20"/>
              </w:rPr>
            </w:pPr>
            <w:r>
              <w:rPr>
                <w:rFonts w:hint="eastAsia" w:cs="Times New Roman"/>
                <w:kern w:val="0"/>
                <w:sz w:val="20"/>
                <w:szCs w:val="20"/>
              </w:rPr>
              <w:t>XX</w:t>
            </w:r>
          </w:p>
        </w:tc>
      </w:tr>
      <w:tr w14:paraId="3739BB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E923D2C">
            <w:pPr>
              <w:rPr>
                <w:rFonts w:cs="Times New Roman"/>
                <w:kern w:val="0"/>
                <w:sz w:val="20"/>
                <w:szCs w:val="20"/>
              </w:rPr>
            </w:pPr>
            <w:r>
              <w:rPr>
                <w:rFonts w:cs="Times New Roman"/>
                <w:kern w:val="0"/>
                <w:sz w:val="20"/>
                <w:szCs w:val="20"/>
              </w:rPr>
              <w:t>Westlake Chemical</w:t>
            </w:r>
          </w:p>
        </w:tc>
        <w:tc>
          <w:tcPr>
            <w:tcW w:w="1598" w:type="pct"/>
            <w:shd w:val="clear" w:color="auto" w:fill="auto"/>
            <w:noWrap/>
            <w:vAlign w:val="center"/>
          </w:tcPr>
          <w:p w14:paraId="5B41A2C4">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00E149F">
            <w:pPr>
              <w:rPr>
                <w:rFonts w:cs="Times New Roman"/>
                <w:kern w:val="0"/>
                <w:sz w:val="20"/>
                <w:szCs w:val="20"/>
              </w:rPr>
            </w:pPr>
            <w:r>
              <w:rPr>
                <w:rFonts w:hint="eastAsia" w:cs="Times New Roman"/>
                <w:kern w:val="0"/>
                <w:sz w:val="20"/>
                <w:szCs w:val="20"/>
              </w:rPr>
              <w:t>XX</w:t>
            </w:r>
          </w:p>
        </w:tc>
      </w:tr>
      <w:tr w14:paraId="534C6F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CEC4F37">
            <w:pPr>
              <w:rPr>
                <w:rFonts w:cs="Times New Roman"/>
                <w:kern w:val="0"/>
                <w:sz w:val="20"/>
                <w:szCs w:val="20"/>
              </w:rPr>
            </w:pPr>
            <w:r>
              <w:rPr>
                <w:rFonts w:cs="Times New Roman"/>
                <w:kern w:val="0"/>
                <w:sz w:val="20"/>
                <w:szCs w:val="20"/>
              </w:rPr>
              <w:t>Kraton</w:t>
            </w:r>
          </w:p>
        </w:tc>
        <w:tc>
          <w:tcPr>
            <w:tcW w:w="1598" w:type="pct"/>
            <w:shd w:val="clear" w:color="auto" w:fill="auto"/>
            <w:noWrap/>
            <w:vAlign w:val="center"/>
          </w:tcPr>
          <w:p w14:paraId="50A7D4B6">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51981AE4">
            <w:pPr>
              <w:rPr>
                <w:rFonts w:cs="Times New Roman"/>
                <w:kern w:val="0"/>
                <w:sz w:val="20"/>
                <w:szCs w:val="20"/>
              </w:rPr>
            </w:pPr>
            <w:r>
              <w:rPr>
                <w:rFonts w:hint="eastAsia" w:cs="Times New Roman"/>
                <w:kern w:val="0"/>
                <w:sz w:val="20"/>
                <w:szCs w:val="20"/>
              </w:rPr>
              <w:t>XX</w:t>
            </w:r>
          </w:p>
        </w:tc>
      </w:tr>
      <w:tr w14:paraId="0ECD8B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6579C78">
            <w:pPr>
              <w:rPr>
                <w:rFonts w:cs="Times New Roman"/>
                <w:kern w:val="0"/>
                <w:sz w:val="20"/>
                <w:szCs w:val="20"/>
              </w:rPr>
            </w:pPr>
            <w:r>
              <w:rPr>
                <w:rFonts w:cs="Times New Roman"/>
                <w:kern w:val="0"/>
                <w:sz w:val="20"/>
                <w:szCs w:val="20"/>
              </w:rPr>
              <w:t>广州鹿山新材料</w:t>
            </w:r>
          </w:p>
        </w:tc>
        <w:tc>
          <w:tcPr>
            <w:tcW w:w="1598" w:type="pct"/>
            <w:shd w:val="clear" w:color="auto" w:fill="auto"/>
            <w:noWrap/>
            <w:vAlign w:val="center"/>
          </w:tcPr>
          <w:p w14:paraId="5A1A6ED9">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31B7112">
            <w:pPr>
              <w:rPr>
                <w:rFonts w:cs="Times New Roman"/>
                <w:kern w:val="0"/>
                <w:sz w:val="20"/>
                <w:szCs w:val="20"/>
              </w:rPr>
            </w:pPr>
            <w:r>
              <w:rPr>
                <w:rFonts w:hint="eastAsia" w:cs="Times New Roman"/>
                <w:kern w:val="0"/>
                <w:sz w:val="20"/>
                <w:szCs w:val="20"/>
              </w:rPr>
              <w:t>XX</w:t>
            </w:r>
          </w:p>
        </w:tc>
      </w:tr>
      <w:tr w14:paraId="782795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E5FC87B">
            <w:pPr>
              <w:rPr>
                <w:rFonts w:cs="Times New Roman"/>
                <w:kern w:val="0"/>
                <w:sz w:val="20"/>
                <w:szCs w:val="20"/>
              </w:rPr>
            </w:pPr>
            <w:r>
              <w:rPr>
                <w:rFonts w:cs="Times New Roman"/>
                <w:kern w:val="0"/>
                <w:sz w:val="20"/>
                <w:szCs w:val="20"/>
              </w:rPr>
              <w:t>SI Group</w:t>
            </w:r>
          </w:p>
        </w:tc>
        <w:tc>
          <w:tcPr>
            <w:tcW w:w="1598" w:type="pct"/>
            <w:shd w:val="clear" w:color="auto" w:fill="auto"/>
            <w:noWrap/>
            <w:vAlign w:val="center"/>
          </w:tcPr>
          <w:p w14:paraId="3B9AFFCF">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4547C0B">
            <w:pPr>
              <w:rPr>
                <w:rFonts w:cs="Times New Roman"/>
                <w:kern w:val="0"/>
                <w:sz w:val="20"/>
                <w:szCs w:val="20"/>
              </w:rPr>
            </w:pPr>
            <w:r>
              <w:rPr>
                <w:rFonts w:hint="eastAsia" w:cs="Times New Roman"/>
                <w:kern w:val="0"/>
                <w:sz w:val="20"/>
                <w:szCs w:val="20"/>
              </w:rPr>
              <w:t>XX</w:t>
            </w:r>
          </w:p>
        </w:tc>
      </w:tr>
      <w:tr w14:paraId="6A3531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1A4F179">
            <w:pPr>
              <w:rPr>
                <w:rFonts w:cs="Times New Roman"/>
                <w:kern w:val="0"/>
                <w:sz w:val="20"/>
                <w:szCs w:val="20"/>
              </w:rPr>
            </w:pPr>
            <w:r>
              <w:rPr>
                <w:rFonts w:cs="Times New Roman"/>
                <w:kern w:val="0"/>
                <w:sz w:val="20"/>
                <w:szCs w:val="20"/>
              </w:rPr>
              <w:t>Honeywell</w:t>
            </w:r>
          </w:p>
        </w:tc>
        <w:tc>
          <w:tcPr>
            <w:tcW w:w="1598" w:type="pct"/>
            <w:shd w:val="clear" w:color="auto" w:fill="auto"/>
            <w:noWrap/>
            <w:vAlign w:val="center"/>
          </w:tcPr>
          <w:p w14:paraId="4FD085A6">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DA41137">
            <w:pPr>
              <w:rPr>
                <w:rFonts w:cs="Times New Roman"/>
                <w:kern w:val="0"/>
                <w:sz w:val="20"/>
                <w:szCs w:val="20"/>
              </w:rPr>
            </w:pPr>
            <w:r>
              <w:rPr>
                <w:rFonts w:hint="eastAsia" w:cs="Times New Roman"/>
                <w:kern w:val="0"/>
                <w:sz w:val="20"/>
                <w:szCs w:val="20"/>
              </w:rPr>
              <w:t>XX</w:t>
            </w:r>
          </w:p>
        </w:tc>
      </w:tr>
      <w:tr w14:paraId="56EA9D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5BE1F12">
            <w:pPr>
              <w:rPr>
                <w:rFonts w:cs="Times New Roman"/>
                <w:kern w:val="0"/>
                <w:sz w:val="20"/>
                <w:szCs w:val="20"/>
              </w:rPr>
            </w:pPr>
            <w:r>
              <w:rPr>
                <w:rFonts w:cs="Times New Roman"/>
                <w:kern w:val="0"/>
                <w:sz w:val="20"/>
                <w:szCs w:val="20"/>
              </w:rPr>
              <w:t>Brüggemann</w:t>
            </w:r>
          </w:p>
        </w:tc>
        <w:tc>
          <w:tcPr>
            <w:tcW w:w="1598" w:type="pct"/>
            <w:shd w:val="clear" w:color="auto" w:fill="auto"/>
            <w:noWrap/>
            <w:vAlign w:val="center"/>
          </w:tcPr>
          <w:p w14:paraId="39BABBBF">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BC16FCB">
            <w:pPr>
              <w:rPr>
                <w:rFonts w:cs="Times New Roman"/>
                <w:kern w:val="0"/>
                <w:sz w:val="20"/>
                <w:szCs w:val="20"/>
              </w:rPr>
            </w:pPr>
            <w:r>
              <w:rPr>
                <w:rFonts w:hint="eastAsia" w:cs="Times New Roman"/>
                <w:kern w:val="0"/>
                <w:sz w:val="20"/>
                <w:szCs w:val="20"/>
              </w:rPr>
              <w:t>XX</w:t>
            </w:r>
          </w:p>
        </w:tc>
      </w:tr>
      <w:tr w14:paraId="29B887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761" w:type="pct"/>
            <w:shd w:val="clear" w:color="auto" w:fill="auto"/>
            <w:noWrap/>
            <w:vAlign w:val="center"/>
          </w:tcPr>
          <w:p w14:paraId="01AFFB60">
            <w:pPr>
              <w:rPr>
                <w:rFonts w:cs="Times New Roman"/>
                <w:kern w:val="0"/>
                <w:sz w:val="20"/>
                <w:szCs w:val="20"/>
              </w:rPr>
            </w:pPr>
            <w:r>
              <w:rPr>
                <w:rFonts w:cs="Times New Roman"/>
                <w:kern w:val="0"/>
                <w:sz w:val="20"/>
                <w:szCs w:val="20"/>
              </w:rPr>
              <w:t>BYK (AddComp)</w:t>
            </w:r>
          </w:p>
        </w:tc>
        <w:tc>
          <w:tcPr>
            <w:tcW w:w="1598" w:type="pct"/>
            <w:shd w:val="clear" w:color="auto" w:fill="auto"/>
            <w:noWrap/>
            <w:vAlign w:val="center"/>
          </w:tcPr>
          <w:p w14:paraId="574B3936">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7BDEB451">
            <w:pPr>
              <w:rPr>
                <w:rFonts w:cs="Times New Roman"/>
                <w:kern w:val="0"/>
                <w:sz w:val="20"/>
                <w:szCs w:val="20"/>
              </w:rPr>
            </w:pPr>
            <w:r>
              <w:rPr>
                <w:rFonts w:hint="eastAsia" w:cs="Times New Roman"/>
                <w:kern w:val="0"/>
                <w:sz w:val="20"/>
                <w:szCs w:val="20"/>
              </w:rPr>
              <w:t>XX</w:t>
            </w:r>
          </w:p>
        </w:tc>
      </w:tr>
      <w:tr w14:paraId="30A13B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7299DF5">
            <w:pPr>
              <w:rPr>
                <w:rFonts w:cs="Times New Roman"/>
                <w:kern w:val="0"/>
                <w:sz w:val="20"/>
                <w:szCs w:val="20"/>
              </w:rPr>
            </w:pPr>
            <w:r>
              <w:rPr>
                <w:rFonts w:cs="Times New Roman"/>
                <w:kern w:val="0"/>
                <w:sz w:val="20"/>
                <w:szCs w:val="20"/>
              </w:rPr>
              <w:t>沈阳科通塑胶</w:t>
            </w:r>
          </w:p>
        </w:tc>
        <w:tc>
          <w:tcPr>
            <w:tcW w:w="1598" w:type="pct"/>
            <w:shd w:val="clear" w:color="auto" w:fill="auto"/>
            <w:noWrap/>
            <w:vAlign w:val="center"/>
          </w:tcPr>
          <w:p w14:paraId="029D9593">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727FEC82">
            <w:pPr>
              <w:rPr>
                <w:rFonts w:cs="Times New Roman"/>
                <w:kern w:val="0"/>
                <w:sz w:val="20"/>
                <w:szCs w:val="20"/>
              </w:rPr>
            </w:pPr>
            <w:r>
              <w:rPr>
                <w:rFonts w:hint="eastAsia" w:cs="Times New Roman"/>
                <w:kern w:val="0"/>
                <w:sz w:val="20"/>
                <w:szCs w:val="20"/>
              </w:rPr>
              <w:t>XX</w:t>
            </w:r>
          </w:p>
        </w:tc>
      </w:tr>
      <w:tr w14:paraId="17A043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47C3857">
            <w:pPr>
              <w:rPr>
                <w:rFonts w:cs="Times New Roman"/>
                <w:kern w:val="0"/>
                <w:sz w:val="20"/>
                <w:szCs w:val="20"/>
              </w:rPr>
            </w:pPr>
            <w:r>
              <w:rPr>
                <w:rFonts w:cs="Times New Roman"/>
                <w:kern w:val="0"/>
                <w:sz w:val="20"/>
                <w:szCs w:val="20"/>
              </w:rPr>
              <w:t>佳易容</w:t>
            </w:r>
          </w:p>
        </w:tc>
        <w:tc>
          <w:tcPr>
            <w:tcW w:w="1598" w:type="pct"/>
            <w:shd w:val="clear" w:color="auto" w:fill="auto"/>
            <w:noWrap/>
            <w:vAlign w:val="center"/>
          </w:tcPr>
          <w:p w14:paraId="1C8A342E">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7D0082A1">
            <w:pPr>
              <w:rPr>
                <w:rFonts w:cs="Times New Roman"/>
                <w:kern w:val="0"/>
                <w:sz w:val="20"/>
                <w:szCs w:val="20"/>
              </w:rPr>
            </w:pPr>
            <w:r>
              <w:rPr>
                <w:rFonts w:hint="eastAsia" w:cs="Times New Roman"/>
                <w:kern w:val="0"/>
                <w:sz w:val="20"/>
                <w:szCs w:val="20"/>
              </w:rPr>
              <w:t>XX</w:t>
            </w:r>
          </w:p>
        </w:tc>
      </w:tr>
      <w:tr w14:paraId="5D0267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A5D1128">
            <w:pPr>
              <w:rPr>
                <w:rFonts w:cs="Times New Roman"/>
                <w:kern w:val="0"/>
                <w:sz w:val="20"/>
                <w:szCs w:val="20"/>
              </w:rPr>
            </w:pPr>
            <w:r>
              <w:rPr>
                <w:rFonts w:cs="Times New Roman"/>
                <w:kern w:val="0"/>
                <w:sz w:val="20"/>
                <w:szCs w:val="20"/>
              </w:rPr>
              <w:t>SACO AEI Polymers</w:t>
            </w:r>
          </w:p>
        </w:tc>
        <w:tc>
          <w:tcPr>
            <w:tcW w:w="1598" w:type="pct"/>
            <w:shd w:val="clear" w:color="auto" w:fill="auto"/>
            <w:noWrap/>
            <w:vAlign w:val="center"/>
          </w:tcPr>
          <w:p w14:paraId="5F6819F9">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37B95BC5">
            <w:pPr>
              <w:rPr>
                <w:rFonts w:cs="Times New Roman"/>
                <w:kern w:val="0"/>
                <w:sz w:val="20"/>
                <w:szCs w:val="20"/>
              </w:rPr>
            </w:pPr>
            <w:r>
              <w:rPr>
                <w:rFonts w:hint="eastAsia" w:cs="Times New Roman"/>
                <w:kern w:val="0"/>
                <w:sz w:val="20"/>
                <w:szCs w:val="20"/>
              </w:rPr>
              <w:t>XX</w:t>
            </w:r>
          </w:p>
        </w:tc>
      </w:tr>
      <w:tr w14:paraId="47CAAE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03B89FF">
            <w:pPr>
              <w:rPr>
                <w:rFonts w:cs="Times New Roman"/>
                <w:kern w:val="0"/>
                <w:sz w:val="20"/>
                <w:szCs w:val="20"/>
              </w:rPr>
            </w:pPr>
            <w:r>
              <w:rPr>
                <w:rFonts w:cs="Times New Roman"/>
                <w:kern w:val="0"/>
                <w:sz w:val="20"/>
                <w:szCs w:val="20"/>
              </w:rPr>
              <w:t>盛聚塑料</w:t>
            </w:r>
          </w:p>
        </w:tc>
        <w:tc>
          <w:tcPr>
            <w:tcW w:w="1598" w:type="pct"/>
            <w:shd w:val="clear" w:color="auto" w:fill="auto"/>
            <w:noWrap/>
            <w:vAlign w:val="center"/>
          </w:tcPr>
          <w:p w14:paraId="4729E523">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2D483FF7">
            <w:pPr>
              <w:rPr>
                <w:rFonts w:cs="Times New Roman"/>
                <w:kern w:val="0"/>
                <w:sz w:val="20"/>
                <w:szCs w:val="20"/>
              </w:rPr>
            </w:pPr>
            <w:r>
              <w:rPr>
                <w:rFonts w:hint="eastAsia" w:cs="Times New Roman"/>
                <w:kern w:val="0"/>
                <w:sz w:val="20"/>
                <w:szCs w:val="20"/>
              </w:rPr>
              <w:t>XX</w:t>
            </w:r>
          </w:p>
        </w:tc>
      </w:tr>
      <w:tr w14:paraId="38AEE1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5A1315C">
            <w:pPr>
              <w:rPr>
                <w:rFonts w:cs="Times New Roman"/>
                <w:kern w:val="0"/>
                <w:sz w:val="20"/>
                <w:szCs w:val="20"/>
              </w:rPr>
            </w:pPr>
            <w:r>
              <w:rPr>
                <w:rFonts w:cs="Times New Roman"/>
                <w:kern w:val="0"/>
                <w:sz w:val="20"/>
                <w:szCs w:val="20"/>
              </w:rPr>
              <w:t>Pluss Polymers</w:t>
            </w:r>
          </w:p>
        </w:tc>
        <w:tc>
          <w:tcPr>
            <w:tcW w:w="1598" w:type="pct"/>
            <w:shd w:val="clear" w:color="auto" w:fill="auto"/>
            <w:noWrap/>
            <w:vAlign w:val="center"/>
          </w:tcPr>
          <w:p w14:paraId="53EF816B">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2644CE66">
            <w:pPr>
              <w:rPr>
                <w:rFonts w:cs="Times New Roman"/>
                <w:kern w:val="0"/>
                <w:sz w:val="20"/>
                <w:szCs w:val="20"/>
              </w:rPr>
            </w:pPr>
            <w:r>
              <w:rPr>
                <w:rFonts w:hint="eastAsia" w:cs="Times New Roman"/>
                <w:kern w:val="0"/>
                <w:sz w:val="20"/>
                <w:szCs w:val="20"/>
              </w:rPr>
              <w:t>XX</w:t>
            </w:r>
          </w:p>
        </w:tc>
      </w:tr>
    </w:tbl>
    <w:p w14:paraId="280B835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5CBA91E5">
      <w:pPr>
        <w:pStyle w:val="144"/>
        <w:rPr>
          <w:color w:val="0D0D0D" w:themeColor="text1" w:themeTint="F2"/>
          <w14:textFill>
            <w14:solidFill>
              <w14:schemeClr w14:val="tx1">
                <w14:lumMod w14:val="95000"/>
                <w14:lumOff w14:val="5000"/>
              </w14:schemeClr>
            </w14:solidFill>
          </w14:textFill>
        </w:rPr>
      </w:pPr>
    </w:p>
    <w:p w14:paraId="7C7BF09B">
      <w:pPr>
        <w:pStyle w:val="3"/>
        <w:rPr>
          <w:color w:val="0D0D0D" w:themeColor="text1" w:themeTint="F2"/>
          <w14:textFill>
            <w14:solidFill>
              <w14:schemeClr w14:val="tx1">
                <w14:lumMod w14:val="95000"/>
                <w14:lumOff w14:val="5000"/>
              </w14:schemeClr>
            </w14:solidFill>
          </w14:textFill>
        </w:rPr>
      </w:pPr>
      <w:bookmarkStart w:id="250" w:name="_Toc153731671"/>
      <w:r>
        <w:rPr>
          <w:rFonts w:hint="eastAsia"/>
          <w:color w:val="0D0D0D" w:themeColor="text1" w:themeTint="F2"/>
          <w14:textFill>
            <w14:solidFill>
              <w14:schemeClr w14:val="tx1">
                <w14:lumMod w14:val="95000"/>
                <w14:lumOff w14:val="5000"/>
              </w14:schemeClr>
            </w14:solidFill>
          </w14:textFill>
        </w:rPr>
        <w:t>全球主要厂商</w:t>
      </w:r>
      <w:r>
        <w:rPr>
          <w:color w:val="0D0D0D" w:themeColor="text1" w:themeTint="F2"/>
          <w14:textFill>
            <w14:solidFill>
              <w14:schemeClr w14:val="tx1">
                <w14:lumMod w14:val="95000"/>
                <w14:lumOff w14:val="5000"/>
              </w14:schemeClr>
            </w14:solidFill>
          </w14:textFill>
        </w:rPr>
        <w:t>马来酸酐接枝聚合物</w:t>
      </w:r>
      <w:r>
        <w:rPr>
          <w:rFonts w:hint="eastAsia"/>
          <w:color w:val="0D0D0D" w:themeColor="text1" w:themeTint="F2"/>
          <w14:textFill>
            <w14:solidFill>
              <w14:schemeClr w14:val="tx1">
                <w14:lumMod w14:val="95000"/>
                <w14:lumOff w14:val="5000"/>
              </w14:schemeClr>
            </w14:solidFill>
          </w14:textFill>
        </w:rPr>
        <w:t>产品类型及应用</w:t>
      </w:r>
      <w:bookmarkEnd w:id="250"/>
    </w:p>
    <w:p w14:paraId="39CA5229">
      <w:pPr>
        <w:pStyle w:val="151"/>
        <w:ind w:left="252" w:right="-105"/>
        <w:rPr>
          <w:lang w:eastAsia="zh-CN"/>
        </w:rPr>
      </w:pPr>
      <w:bookmarkStart w:id="251" w:name="_Toc153731378"/>
      <w:r>
        <w:rPr>
          <w:rFonts w:hint="eastAsia"/>
          <w:lang w:eastAsia="zh-CN"/>
        </w:rPr>
        <w:t>全球主要厂商</w:t>
      </w:r>
      <w:r>
        <w:rPr>
          <w:lang w:eastAsia="zh-CN"/>
        </w:rPr>
        <w:t>马来酸酐接枝聚合物</w:t>
      </w:r>
      <w:r>
        <w:rPr>
          <w:rFonts w:hint="eastAsia"/>
          <w:lang w:eastAsia="zh-CN"/>
        </w:rPr>
        <w:t>产品类型及应用</w:t>
      </w:r>
      <w:bookmarkEnd w:id="25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0"/>
        <w:gridCol w:w="3230"/>
        <w:gridCol w:w="3228"/>
      </w:tblGrid>
      <w:tr w14:paraId="35B72E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21BEBF72">
            <w:pPr>
              <w:rPr>
                <w:rFonts w:cs="Times New Roman"/>
                <w:b/>
                <w:bCs/>
                <w:color w:val="FFFFFF"/>
                <w:kern w:val="0"/>
                <w:sz w:val="20"/>
                <w:szCs w:val="20"/>
              </w:rPr>
            </w:pPr>
            <w:r>
              <w:rPr>
                <w:rFonts w:hint="eastAsia" w:cs="Times New Roman"/>
                <w:b/>
                <w:bCs/>
                <w:color w:val="FFFFFF"/>
                <w:kern w:val="0"/>
                <w:sz w:val="20"/>
                <w:szCs w:val="20"/>
              </w:rPr>
              <w:t>公司名称</w:t>
            </w:r>
          </w:p>
        </w:tc>
        <w:tc>
          <w:tcPr>
            <w:tcW w:w="1620" w:type="pct"/>
            <w:shd w:val="solid" w:color="000080" w:fill="FFFFFF"/>
            <w:noWrap/>
            <w:vAlign w:val="center"/>
          </w:tcPr>
          <w:p w14:paraId="2DC33602">
            <w:pPr>
              <w:rPr>
                <w:rFonts w:cs="Times New Roman"/>
                <w:b/>
                <w:bCs/>
                <w:color w:val="FFFFFF"/>
                <w:kern w:val="0"/>
                <w:sz w:val="20"/>
                <w:szCs w:val="20"/>
              </w:rPr>
            </w:pPr>
            <w:r>
              <w:rPr>
                <w:rFonts w:hint="eastAsia" w:cs="Times New Roman"/>
                <w:b/>
                <w:bCs/>
                <w:color w:val="FFFFFF"/>
                <w:kern w:val="0"/>
                <w:sz w:val="20"/>
                <w:szCs w:val="20"/>
              </w:rPr>
              <w:t>产品类型</w:t>
            </w:r>
          </w:p>
        </w:tc>
        <w:tc>
          <w:tcPr>
            <w:tcW w:w="1619" w:type="pct"/>
            <w:shd w:val="solid" w:color="000080" w:fill="FFFFFF"/>
            <w:vAlign w:val="center"/>
          </w:tcPr>
          <w:p w14:paraId="34FBAA0B">
            <w:pPr>
              <w:rPr>
                <w:rFonts w:cs="Times New Roman"/>
                <w:b/>
                <w:bCs/>
                <w:color w:val="FFFFFF"/>
                <w:kern w:val="0"/>
                <w:sz w:val="20"/>
                <w:szCs w:val="20"/>
              </w:rPr>
            </w:pPr>
            <w:r>
              <w:rPr>
                <w:rFonts w:hint="eastAsia" w:cs="Times New Roman"/>
                <w:b/>
                <w:bCs/>
                <w:color w:val="FFFFFF"/>
                <w:kern w:val="0"/>
                <w:sz w:val="20"/>
                <w:szCs w:val="20"/>
              </w:rPr>
              <w:t>应用</w:t>
            </w:r>
          </w:p>
        </w:tc>
      </w:tr>
      <w:tr w14:paraId="1CF0E6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F71826D">
            <w:pPr>
              <w:rPr>
                <w:rFonts w:cs="Times New Roman"/>
                <w:kern w:val="0"/>
                <w:sz w:val="20"/>
                <w:szCs w:val="20"/>
              </w:rPr>
            </w:pPr>
            <w:r>
              <w:rPr>
                <w:rFonts w:cs="Times New Roman"/>
                <w:kern w:val="0"/>
                <w:sz w:val="20"/>
                <w:szCs w:val="20"/>
              </w:rPr>
              <w:t>Clariant</w:t>
            </w:r>
          </w:p>
        </w:tc>
        <w:tc>
          <w:tcPr>
            <w:tcW w:w="1620" w:type="pct"/>
            <w:shd w:val="clear" w:color="auto" w:fill="auto"/>
            <w:noWrap/>
            <w:vAlign w:val="center"/>
          </w:tcPr>
          <w:p w14:paraId="50A572A7">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762C4F73">
            <w:pPr>
              <w:rPr>
                <w:rFonts w:cs="Times New Roman"/>
                <w:kern w:val="0"/>
                <w:sz w:val="20"/>
                <w:szCs w:val="20"/>
              </w:rPr>
            </w:pPr>
          </w:p>
        </w:tc>
      </w:tr>
      <w:tr w14:paraId="1BCDA7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0C253BA">
            <w:pPr>
              <w:rPr>
                <w:rFonts w:cs="Times New Roman"/>
                <w:kern w:val="0"/>
                <w:sz w:val="20"/>
                <w:szCs w:val="20"/>
              </w:rPr>
            </w:pPr>
            <w:r>
              <w:rPr>
                <w:rFonts w:cs="Times New Roman"/>
                <w:kern w:val="0"/>
                <w:sz w:val="20"/>
                <w:szCs w:val="20"/>
              </w:rPr>
              <w:t>Aurorium</w:t>
            </w:r>
          </w:p>
        </w:tc>
        <w:tc>
          <w:tcPr>
            <w:tcW w:w="1620" w:type="pct"/>
            <w:shd w:val="clear" w:color="auto" w:fill="auto"/>
            <w:noWrap/>
            <w:vAlign w:val="center"/>
          </w:tcPr>
          <w:p w14:paraId="1A12ED86">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632EF72F">
            <w:pPr>
              <w:rPr>
                <w:rFonts w:cs="Times New Roman"/>
                <w:kern w:val="0"/>
                <w:sz w:val="20"/>
                <w:szCs w:val="20"/>
              </w:rPr>
            </w:pPr>
          </w:p>
        </w:tc>
      </w:tr>
      <w:tr w14:paraId="73BC9D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B937923">
            <w:pPr>
              <w:rPr>
                <w:rFonts w:cs="Times New Roman"/>
                <w:kern w:val="0"/>
                <w:sz w:val="20"/>
                <w:szCs w:val="20"/>
              </w:rPr>
            </w:pPr>
            <w:r>
              <w:rPr>
                <w:rFonts w:cs="Times New Roman"/>
                <w:kern w:val="0"/>
                <w:sz w:val="20"/>
                <w:szCs w:val="20"/>
              </w:rPr>
              <w:t>SK Functional Polymer</w:t>
            </w:r>
          </w:p>
        </w:tc>
        <w:tc>
          <w:tcPr>
            <w:tcW w:w="1620" w:type="pct"/>
            <w:shd w:val="clear" w:color="auto" w:fill="auto"/>
            <w:noWrap/>
            <w:vAlign w:val="center"/>
          </w:tcPr>
          <w:p w14:paraId="239AFCFF">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0BE88ED8">
            <w:pPr>
              <w:rPr>
                <w:rFonts w:cs="Times New Roman"/>
                <w:kern w:val="0"/>
                <w:sz w:val="20"/>
                <w:szCs w:val="20"/>
              </w:rPr>
            </w:pPr>
          </w:p>
        </w:tc>
      </w:tr>
      <w:tr w14:paraId="011D42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5F43290">
            <w:pPr>
              <w:rPr>
                <w:rFonts w:cs="Times New Roman"/>
                <w:kern w:val="0"/>
                <w:sz w:val="20"/>
                <w:szCs w:val="20"/>
              </w:rPr>
            </w:pPr>
            <w:r>
              <w:rPr>
                <w:rFonts w:cs="Times New Roman"/>
                <w:kern w:val="0"/>
                <w:sz w:val="20"/>
                <w:szCs w:val="20"/>
              </w:rPr>
              <w:t>Mitsui Chemicals</w:t>
            </w:r>
          </w:p>
        </w:tc>
        <w:tc>
          <w:tcPr>
            <w:tcW w:w="1620" w:type="pct"/>
            <w:shd w:val="clear" w:color="auto" w:fill="auto"/>
            <w:noWrap/>
            <w:vAlign w:val="center"/>
          </w:tcPr>
          <w:p w14:paraId="24449528">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761AE703">
            <w:pPr>
              <w:rPr>
                <w:rFonts w:cs="Times New Roman"/>
                <w:kern w:val="0"/>
                <w:sz w:val="20"/>
                <w:szCs w:val="20"/>
              </w:rPr>
            </w:pPr>
          </w:p>
        </w:tc>
      </w:tr>
      <w:tr w14:paraId="5C2EAA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A9B2453">
            <w:pPr>
              <w:rPr>
                <w:rFonts w:cs="Times New Roman"/>
                <w:kern w:val="0"/>
                <w:sz w:val="20"/>
                <w:szCs w:val="20"/>
              </w:rPr>
            </w:pPr>
            <w:r>
              <w:rPr>
                <w:rFonts w:cs="Times New Roman"/>
                <w:kern w:val="0"/>
                <w:sz w:val="20"/>
                <w:szCs w:val="20"/>
              </w:rPr>
              <w:t>The Compound</w:t>
            </w:r>
          </w:p>
        </w:tc>
        <w:tc>
          <w:tcPr>
            <w:tcW w:w="1620" w:type="pct"/>
            <w:shd w:val="clear" w:color="auto" w:fill="auto"/>
            <w:noWrap/>
            <w:vAlign w:val="center"/>
          </w:tcPr>
          <w:p w14:paraId="0CCD70A7">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40677635">
            <w:pPr>
              <w:rPr>
                <w:rFonts w:cs="Times New Roman"/>
                <w:kern w:val="0"/>
                <w:sz w:val="20"/>
                <w:szCs w:val="20"/>
              </w:rPr>
            </w:pPr>
          </w:p>
        </w:tc>
      </w:tr>
      <w:tr w14:paraId="018279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547CD53">
            <w:pPr>
              <w:rPr>
                <w:rFonts w:cs="Times New Roman"/>
                <w:kern w:val="0"/>
                <w:sz w:val="20"/>
                <w:szCs w:val="20"/>
              </w:rPr>
            </w:pPr>
            <w:r>
              <w:rPr>
                <w:rFonts w:cs="Times New Roman"/>
                <w:kern w:val="0"/>
                <w:sz w:val="20"/>
                <w:szCs w:val="20"/>
              </w:rPr>
              <w:t>宁波能之光</w:t>
            </w:r>
          </w:p>
        </w:tc>
        <w:tc>
          <w:tcPr>
            <w:tcW w:w="1620" w:type="pct"/>
            <w:shd w:val="clear" w:color="auto" w:fill="auto"/>
            <w:noWrap/>
            <w:vAlign w:val="center"/>
          </w:tcPr>
          <w:p w14:paraId="2E9CA6F8">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4ABE4C50">
            <w:pPr>
              <w:rPr>
                <w:rFonts w:cs="Times New Roman"/>
                <w:kern w:val="0"/>
                <w:sz w:val="20"/>
                <w:szCs w:val="20"/>
              </w:rPr>
            </w:pPr>
          </w:p>
        </w:tc>
      </w:tr>
      <w:tr w14:paraId="7EEEC7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5704EBB">
            <w:pPr>
              <w:rPr>
                <w:rFonts w:cs="Times New Roman"/>
                <w:kern w:val="0"/>
                <w:sz w:val="20"/>
                <w:szCs w:val="20"/>
              </w:rPr>
            </w:pPr>
            <w:r>
              <w:rPr>
                <w:rFonts w:cs="Times New Roman"/>
                <w:kern w:val="0"/>
                <w:sz w:val="20"/>
                <w:szCs w:val="20"/>
              </w:rPr>
              <w:t>Dow</w:t>
            </w:r>
          </w:p>
        </w:tc>
        <w:tc>
          <w:tcPr>
            <w:tcW w:w="1620" w:type="pct"/>
            <w:shd w:val="clear" w:color="auto" w:fill="auto"/>
            <w:noWrap/>
            <w:vAlign w:val="center"/>
          </w:tcPr>
          <w:p w14:paraId="40890E10">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64ED4EA4">
            <w:pPr>
              <w:rPr>
                <w:rFonts w:cs="Times New Roman"/>
                <w:kern w:val="0"/>
                <w:sz w:val="20"/>
                <w:szCs w:val="20"/>
              </w:rPr>
            </w:pPr>
          </w:p>
        </w:tc>
      </w:tr>
      <w:tr w14:paraId="62AF54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966EA90">
            <w:pPr>
              <w:rPr>
                <w:rFonts w:cs="Times New Roman"/>
                <w:kern w:val="0"/>
                <w:sz w:val="20"/>
                <w:szCs w:val="20"/>
              </w:rPr>
            </w:pPr>
            <w:r>
              <w:rPr>
                <w:rFonts w:cs="Times New Roman"/>
                <w:kern w:val="0"/>
                <w:sz w:val="20"/>
                <w:szCs w:val="20"/>
              </w:rPr>
              <w:t>LyondellBasell</w:t>
            </w:r>
          </w:p>
        </w:tc>
        <w:tc>
          <w:tcPr>
            <w:tcW w:w="1620" w:type="pct"/>
            <w:shd w:val="clear" w:color="auto" w:fill="auto"/>
            <w:noWrap/>
            <w:vAlign w:val="center"/>
          </w:tcPr>
          <w:p w14:paraId="6C4150FB">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20CC8FA4">
            <w:pPr>
              <w:rPr>
                <w:rFonts w:cs="Times New Roman"/>
                <w:kern w:val="0"/>
                <w:sz w:val="20"/>
                <w:szCs w:val="20"/>
              </w:rPr>
            </w:pPr>
          </w:p>
        </w:tc>
      </w:tr>
      <w:tr w14:paraId="4D25FA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B3B4FC0">
            <w:pPr>
              <w:rPr>
                <w:rFonts w:cs="Times New Roman"/>
                <w:kern w:val="0"/>
                <w:sz w:val="20"/>
                <w:szCs w:val="20"/>
              </w:rPr>
            </w:pPr>
            <w:r>
              <w:rPr>
                <w:rFonts w:cs="Times New Roman"/>
                <w:kern w:val="0"/>
                <w:sz w:val="20"/>
                <w:szCs w:val="20"/>
              </w:rPr>
              <w:t>Eastman</w:t>
            </w:r>
          </w:p>
        </w:tc>
        <w:tc>
          <w:tcPr>
            <w:tcW w:w="1620" w:type="pct"/>
            <w:shd w:val="clear" w:color="auto" w:fill="auto"/>
            <w:noWrap/>
            <w:vAlign w:val="center"/>
          </w:tcPr>
          <w:p w14:paraId="2D6F69D1">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263B5483">
            <w:pPr>
              <w:rPr>
                <w:rFonts w:cs="Times New Roman"/>
                <w:kern w:val="0"/>
                <w:sz w:val="20"/>
                <w:szCs w:val="20"/>
              </w:rPr>
            </w:pPr>
          </w:p>
        </w:tc>
      </w:tr>
      <w:tr w14:paraId="1EC6BB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504594C">
            <w:pPr>
              <w:rPr>
                <w:rFonts w:cs="Times New Roman"/>
                <w:kern w:val="0"/>
                <w:sz w:val="20"/>
                <w:szCs w:val="20"/>
              </w:rPr>
            </w:pPr>
            <w:r>
              <w:rPr>
                <w:rFonts w:cs="Times New Roman"/>
                <w:kern w:val="0"/>
                <w:sz w:val="20"/>
                <w:szCs w:val="20"/>
              </w:rPr>
              <w:t>Westlake Chemical</w:t>
            </w:r>
          </w:p>
        </w:tc>
        <w:tc>
          <w:tcPr>
            <w:tcW w:w="1620" w:type="pct"/>
            <w:shd w:val="clear" w:color="auto" w:fill="auto"/>
            <w:noWrap/>
            <w:vAlign w:val="center"/>
          </w:tcPr>
          <w:p w14:paraId="52E29991">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5A2A2B29">
            <w:pPr>
              <w:rPr>
                <w:rFonts w:cs="Times New Roman"/>
                <w:kern w:val="0"/>
                <w:sz w:val="20"/>
                <w:szCs w:val="20"/>
              </w:rPr>
            </w:pPr>
          </w:p>
        </w:tc>
      </w:tr>
      <w:tr w14:paraId="416314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91EB31C">
            <w:pPr>
              <w:rPr>
                <w:rFonts w:cs="Times New Roman"/>
                <w:kern w:val="0"/>
                <w:sz w:val="20"/>
                <w:szCs w:val="20"/>
              </w:rPr>
            </w:pPr>
            <w:r>
              <w:rPr>
                <w:rFonts w:cs="Times New Roman"/>
                <w:kern w:val="0"/>
                <w:sz w:val="20"/>
                <w:szCs w:val="20"/>
              </w:rPr>
              <w:t>Kraton</w:t>
            </w:r>
          </w:p>
        </w:tc>
        <w:tc>
          <w:tcPr>
            <w:tcW w:w="1620" w:type="pct"/>
            <w:shd w:val="clear" w:color="auto" w:fill="auto"/>
            <w:noWrap/>
            <w:vAlign w:val="center"/>
          </w:tcPr>
          <w:p w14:paraId="39CA0FA4">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17C6D196">
            <w:pPr>
              <w:rPr>
                <w:rFonts w:cs="Times New Roman"/>
                <w:kern w:val="0"/>
                <w:sz w:val="20"/>
                <w:szCs w:val="20"/>
              </w:rPr>
            </w:pPr>
          </w:p>
        </w:tc>
      </w:tr>
      <w:tr w14:paraId="21EA8C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108D98A">
            <w:pPr>
              <w:rPr>
                <w:rFonts w:cs="Times New Roman"/>
                <w:kern w:val="0"/>
                <w:sz w:val="20"/>
                <w:szCs w:val="20"/>
              </w:rPr>
            </w:pPr>
            <w:r>
              <w:rPr>
                <w:rFonts w:cs="Times New Roman"/>
                <w:kern w:val="0"/>
                <w:sz w:val="20"/>
                <w:szCs w:val="20"/>
              </w:rPr>
              <w:t>广州鹿山新材料</w:t>
            </w:r>
          </w:p>
        </w:tc>
        <w:tc>
          <w:tcPr>
            <w:tcW w:w="1620" w:type="pct"/>
            <w:shd w:val="clear" w:color="auto" w:fill="auto"/>
            <w:noWrap/>
            <w:vAlign w:val="center"/>
          </w:tcPr>
          <w:p w14:paraId="1B8E2D8B">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3875FFFE">
            <w:pPr>
              <w:rPr>
                <w:rFonts w:cs="Times New Roman"/>
                <w:kern w:val="0"/>
                <w:sz w:val="20"/>
                <w:szCs w:val="20"/>
              </w:rPr>
            </w:pPr>
          </w:p>
        </w:tc>
      </w:tr>
      <w:tr w14:paraId="6B524AD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E20441D">
            <w:pPr>
              <w:rPr>
                <w:rFonts w:cs="Times New Roman"/>
                <w:kern w:val="0"/>
                <w:sz w:val="20"/>
                <w:szCs w:val="20"/>
              </w:rPr>
            </w:pPr>
            <w:r>
              <w:rPr>
                <w:rFonts w:cs="Times New Roman"/>
                <w:kern w:val="0"/>
                <w:sz w:val="20"/>
                <w:szCs w:val="20"/>
              </w:rPr>
              <w:t>SI Group</w:t>
            </w:r>
          </w:p>
        </w:tc>
        <w:tc>
          <w:tcPr>
            <w:tcW w:w="1620" w:type="pct"/>
            <w:shd w:val="clear" w:color="auto" w:fill="auto"/>
            <w:noWrap/>
            <w:vAlign w:val="center"/>
          </w:tcPr>
          <w:p w14:paraId="76E1DC68">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51D173BF">
            <w:pPr>
              <w:rPr>
                <w:rFonts w:cs="Times New Roman"/>
                <w:kern w:val="0"/>
                <w:sz w:val="20"/>
                <w:szCs w:val="20"/>
              </w:rPr>
            </w:pPr>
          </w:p>
        </w:tc>
      </w:tr>
      <w:tr w14:paraId="17C98A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F0EF061">
            <w:pPr>
              <w:rPr>
                <w:rFonts w:cs="Times New Roman"/>
                <w:kern w:val="0"/>
                <w:sz w:val="20"/>
                <w:szCs w:val="20"/>
              </w:rPr>
            </w:pPr>
            <w:r>
              <w:rPr>
                <w:rFonts w:cs="Times New Roman"/>
                <w:kern w:val="0"/>
                <w:sz w:val="20"/>
                <w:szCs w:val="20"/>
              </w:rPr>
              <w:t>Honeywell</w:t>
            </w:r>
          </w:p>
        </w:tc>
        <w:tc>
          <w:tcPr>
            <w:tcW w:w="1620" w:type="pct"/>
            <w:shd w:val="clear" w:color="auto" w:fill="auto"/>
            <w:noWrap/>
            <w:vAlign w:val="center"/>
          </w:tcPr>
          <w:p w14:paraId="0B2888E4">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2D184987">
            <w:pPr>
              <w:rPr>
                <w:rFonts w:cs="Times New Roman"/>
                <w:kern w:val="0"/>
                <w:sz w:val="20"/>
                <w:szCs w:val="20"/>
              </w:rPr>
            </w:pPr>
          </w:p>
        </w:tc>
      </w:tr>
      <w:tr w14:paraId="30A790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9D11F6B">
            <w:pPr>
              <w:rPr>
                <w:rFonts w:cs="Times New Roman"/>
                <w:kern w:val="0"/>
                <w:sz w:val="20"/>
                <w:szCs w:val="20"/>
              </w:rPr>
            </w:pPr>
            <w:r>
              <w:rPr>
                <w:rFonts w:cs="Times New Roman"/>
                <w:kern w:val="0"/>
                <w:sz w:val="20"/>
                <w:szCs w:val="20"/>
              </w:rPr>
              <w:t>Brüggemann</w:t>
            </w:r>
          </w:p>
        </w:tc>
        <w:tc>
          <w:tcPr>
            <w:tcW w:w="1620" w:type="pct"/>
            <w:shd w:val="clear" w:color="auto" w:fill="auto"/>
            <w:noWrap/>
            <w:vAlign w:val="center"/>
          </w:tcPr>
          <w:p w14:paraId="56AF03D7">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1333433F">
            <w:pPr>
              <w:rPr>
                <w:rFonts w:cs="Times New Roman"/>
                <w:kern w:val="0"/>
                <w:sz w:val="20"/>
                <w:szCs w:val="20"/>
              </w:rPr>
            </w:pPr>
          </w:p>
        </w:tc>
      </w:tr>
      <w:tr w14:paraId="407C51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7538C82">
            <w:pPr>
              <w:rPr>
                <w:rFonts w:cs="Times New Roman"/>
                <w:kern w:val="0"/>
                <w:sz w:val="20"/>
                <w:szCs w:val="20"/>
              </w:rPr>
            </w:pPr>
            <w:r>
              <w:rPr>
                <w:rFonts w:cs="Times New Roman"/>
                <w:kern w:val="0"/>
                <w:sz w:val="20"/>
                <w:szCs w:val="20"/>
              </w:rPr>
              <w:t>BYK (AddComp)</w:t>
            </w:r>
          </w:p>
        </w:tc>
        <w:tc>
          <w:tcPr>
            <w:tcW w:w="1620" w:type="pct"/>
            <w:shd w:val="clear" w:color="auto" w:fill="auto"/>
            <w:noWrap/>
            <w:vAlign w:val="center"/>
          </w:tcPr>
          <w:p w14:paraId="4B420F7F">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405964C9">
            <w:pPr>
              <w:rPr>
                <w:rFonts w:cs="Times New Roman"/>
                <w:kern w:val="0"/>
                <w:sz w:val="20"/>
                <w:szCs w:val="20"/>
              </w:rPr>
            </w:pPr>
          </w:p>
        </w:tc>
      </w:tr>
      <w:tr w14:paraId="72AF3D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C441E17">
            <w:pPr>
              <w:rPr>
                <w:rFonts w:cs="Times New Roman"/>
                <w:kern w:val="0"/>
                <w:sz w:val="20"/>
                <w:szCs w:val="20"/>
              </w:rPr>
            </w:pPr>
            <w:r>
              <w:rPr>
                <w:rFonts w:cs="Times New Roman"/>
                <w:kern w:val="0"/>
                <w:sz w:val="20"/>
                <w:szCs w:val="20"/>
              </w:rPr>
              <w:t>沈阳科通塑胶</w:t>
            </w:r>
          </w:p>
        </w:tc>
        <w:tc>
          <w:tcPr>
            <w:tcW w:w="1620" w:type="pct"/>
            <w:shd w:val="clear" w:color="auto" w:fill="auto"/>
            <w:noWrap/>
            <w:vAlign w:val="center"/>
          </w:tcPr>
          <w:p w14:paraId="5C434F44">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1D44C7BC">
            <w:pPr>
              <w:rPr>
                <w:rFonts w:cs="Times New Roman"/>
                <w:kern w:val="0"/>
                <w:sz w:val="20"/>
                <w:szCs w:val="20"/>
              </w:rPr>
            </w:pPr>
          </w:p>
        </w:tc>
      </w:tr>
      <w:tr w14:paraId="754577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7DA3F24">
            <w:pPr>
              <w:rPr>
                <w:rFonts w:cs="Times New Roman"/>
                <w:kern w:val="0"/>
                <w:sz w:val="20"/>
                <w:szCs w:val="20"/>
              </w:rPr>
            </w:pPr>
            <w:r>
              <w:rPr>
                <w:rFonts w:cs="Times New Roman"/>
                <w:kern w:val="0"/>
                <w:sz w:val="20"/>
                <w:szCs w:val="20"/>
              </w:rPr>
              <w:t>佳易容</w:t>
            </w:r>
          </w:p>
        </w:tc>
        <w:tc>
          <w:tcPr>
            <w:tcW w:w="1620" w:type="pct"/>
            <w:shd w:val="clear" w:color="auto" w:fill="auto"/>
            <w:noWrap/>
            <w:vAlign w:val="center"/>
          </w:tcPr>
          <w:p w14:paraId="1AB522F8">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320B443C">
            <w:pPr>
              <w:rPr>
                <w:rFonts w:cs="Times New Roman"/>
                <w:kern w:val="0"/>
                <w:sz w:val="20"/>
                <w:szCs w:val="20"/>
              </w:rPr>
            </w:pPr>
          </w:p>
        </w:tc>
      </w:tr>
      <w:tr w14:paraId="6DD89E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513E008">
            <w:pPr>
              <w:rPr>
                <w:rFonts w:cs="Times New Roman"/>
                <w:kern w:val="0"/>
                <w:sz w:val="20"/>
                <w:szCs w:val="20"/>
              </w:rPr>
            </w:pPr>
            <w:r>
              <w:rPr>
                <w:rFonts w:cs="Times New Roman"/>
                <w:kern w:val="0"/>
                <w:sz w:val="20"/>
                <w:szCs w:val="20"/>
              </w:rPr>
              <w:t>SACO AEI Polymers</w:t>
            </w:r>
          </w:p>
        </w:tc>
        <w:tc>
          <w:tcPr>
            <w:tcW w:w="1620" w:type="pct"/>
            <w:shd w:val="clear" w:color="auto" w:fill="auto"/>
            <w:noWrap/>
            <w:vAlign w:val="center"/>
          </w:tcPr>
          <w:p w14:paraId="668653DE">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4A4C57FF">
            <w:pPr>
              <w:rPr>
                <w:rFonts w:cs="Times New Roman"/>
                <w:kern w:val="0"/>
                <w:sz w:val="20"/>
                <w:szCs w:val="20"/>
              </w:rPr>
            </w:pPr>
          </w:p>
        </w:tc>
      </w:tr>
      <w:tr w14:paraId="7BA0A3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A379004">
            <w:pPr>
              <w:rPr>
                <w:rFonts w:cs="Times New Roman"/>
                <w:kern w:val="0"/>
                <w:sz w:val="20"/>
                <w:szCs w:val="20"/>
              </w:rPr>
            </w:pPr>
            <w:r>
              <w:rPr>
                <w:rFonts w:cs="Times New Roman"/>
                <w:kern w:val="0"/>
                <w:sz w:val="20"/>
                <w:szCs w:val="20"/>
              </w:rPr>
              <w:t>盛聚塑料</w:t>
            </w:r>
          </w:p>
        </w:tc>
        <w:tc>
          <w:tcPr>
            <w:tcW w:w="1620" w:type="pct"/>
            <w:shd w:val="clear" w:color="auto" w:fill="auto"/>
            <w:noWrap/>
            <w:vAlign w:val="center"/>
          </w:tcPr>
          <w:p w14:paraId="309CA120">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03DE20E5">
            <w:pPr>
              <w:rPr>
                <w:rFonts w:cs="Times New Roman"/>
                <w:kern w:val="0"/>
                <w:sz w:val="20"/>
                <w:szCs w:val="20"/>
              </w:rPr>
            </w:pPr>
          </w:p>
        </w:tc>
      </w:tr>
      <w:tr w14:paraId="46CFC4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CB1C79A">
            <w:pPr>
              <w:rPr>
                <w:rFonts w:cs="Times New Roman"/>
                <w:kern w:val="0"/>
                <w:sz w:val="20"/>
                <w:szCs w:val="20"/>
              </w:rPr>
            </w:pPr>
            <w:r>
              <w:rPr>
                <w:rFonts w:cs="Times New Roman"/>
                <w:kern w:val="0"/>
                <w:sz w:val="20"/>
                <w:szCs w:val="20"/>
              </w:rPr>
              <w:t>Pluss Polymers</w:t>
            </w:r>
          </w:p>
        </w:tc>
        <w:tc>
          <w:tcPr>
            <w:tcW w:w="1620" w:type="pct"/>
            <w:shd w:val="clear" w:color="auto" w:fill="auto"/>
            <w:noWrap/>
            <w:vAlign w:val="center"/>
          </w:tcPr>
          <w:p w14:paraId="2B434BAB">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4FBAA81A">
            <w:pPr>
              <w:rPr>
                <w:rFonts w:cs="Times New Roman"/>
                <w:kern w:val="0"/>
                <w:sz w:val="20"/>
                <w:szCs w:val="20"/>
              </w:rPr>
            </w:pPr>
          </w:p>
        </w:tc>
      </w:tr>
    </w:tbl>
    <w:p w14:paraId="2BA452A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bookmarkEnd w:id="245"/>
    <w:p w14:paraId="5A028AC8">
      <w:pPr>
        <w:pStyle w:val="3"/>
        <w:rPr>
          <w:color w:val="0D0D0D" w:themeColor="text1" w:themeTint="F2"/>
          <w14:textFill>
            <w14:solidFill>
              <w14:schemeClr w14:val="tx1">
                <w14:lumMod w14:val="95000"/>
                <w14:lumOff w14:val="5000"/>
              </w14:schemeClr>
            </w14:solidFill>
          </w14:textFill>
        </w:rPr>
      </w:pPr>
      <w:bookmarkStart w:id="252" w:name="_Toc24028313"/>
      <w:bookmarkStart w:id="253" w:name="_Toc24972503"/>
      <w:bookmarkStart w:id="254" w:name="_Toc153731672"/>
      <w:r>
        <w:rPr>
          <w:color w:val="0D0D0D" w:themeColor="text1" w:themeTint="F2"/>
          <w14:textFill>
            <w14:solidFill>
              <w14:schemeClr w14:val="tx1">
                <w14:lumMod w14:val="95000"/>
                <w14:lumOff w14:val="5000"/>
              </w14:schemeClr>
            </w14:solidFill>
          </w14:textFill>
        </w:rPr>
        <w:t>马来酸酐接枝聚合物</w:t>
      </w:r>
      <w:r>
        <w:rPr>
          <w:rFonts w:hint="eastAsia"/>
          <w:color w:val="0D0D0D" w:themeColor="text1" w:themeTint="F2"/>
          <w14:textFill>
            <w14:solidFill>
              <w14:schemeClr w14:val="tx1">
                <w14:lumMod w14:val="95000"/>
                <w14:lumOff w14:val="5000"/>
              </w14:schemeClr>
            </w14:solidFill>
          </w14:textFill>
        </w:rPr>
        <w:t>行业集中度、竞争程度分析</w:t>
      </w:r>
      <w:bookmarkEnd w:id="252"/>
      <w:bookmarkEnd w:id="253"/>
      <w:bookmarkEnd w:id="254"/>
    </w:p>
    <w:p w14:paraId="2E92FF83">
      <w:pPr>
        <w:pStyle w:val="4"/>
        <w:rPr>
          <w:color w:val="0D0D0D" w:themeColor="text1" w:themeTint="F2"/>
          <w14:textFill>
            <w14:solidFill>
              <w14:schemeClr w14:val="tx1">
                <w14:lumMod w14:val="95000"/>
                <w14:lumOff w14:val="5000"/>
              </w14:schemeClr>
            </w14:solidFill>
          </w14:textFill>
        </w:rPr>
      </w:pPr>
      <w:bookmarkStart w:id="255" w:name="_Toc24972504"/>
      <w:bookmarkStart w:id="256" w:name="_Toc24028314"/>
      <w:bookmarkStart w:id="257" w:name="_Toc153731673"/>
      <w:bookmarkStart w:id="258" w:name="_Toc70623410"/>
      <w:bookmarkStart w:id="259" w:name="_Toc60772534"/>
      <w:r>
        <w:rPr>
          <w:color w:val="0D0D0D" w:themeColor="text1" w:themeTint="F2"/>
          <w14:textFill>
            <w14:solidFill>
              <w14:schemeClr w14:val="tx1">
                <w14:lumMod w14:val="95000"/>
                <w14:lumOff w14:val="5000"/>
              </w14:schemeClr>
            </w14:solidFill>
          </w14:textFill>
        </w:rPr>
        <w:t>马来酸酐接枝聚合物</w:t>
      </w:r>
      <w:r>
        <w:rPr>
          <w:rFonts w:hint="eastAsia"/>
          <w:color w:val="0D0D0D" w:themeColor="text1" w:themeTint="F2"/>
          <w14:textFill>
            <w14:solidFill>
              <w14:schemeClr w14:val="tx1">
                <w14:lumMod w14:val="95000"/>
                <w14:lumOff w14:val="5000"/>
              </w14:schemeClr>
            </w14:solidFill>
          </w14:textFill>
        </w:rPr>
        <w:t>行业集中度分析</w:t>
      </w:r>
      <w:bookmarkEnd w:id="255"/>
      <w:bookmarkEnd w:id="256"/>
      <w:r>
        <w:rPr>
          <w:rFonts w:hint="eastAsia"/>
          <w:color w:val="0D0D0D" w:themeColor="text1" w:themeTint="F2"/>
          <w14:textFill>
            <w14:solidFill>
              <w14:schemeClr w14:val="tx1">
                <w14:lumMod w14:val="95000"/>
                <w14:lumOff w14:val="5000"/>
              </w14:schemeClr>
            </w14:solidFill>
          </w14:textFill>
        </w:rPr>
        <w:t>：2023年全球Top</w:t>
      </w:r>
      <w:r>
        <w:rPr>
          <w:color w:val="0D0D0D" w:themeColor="text1" w:themeTint="F2"/>
          <w14:textFill>
            <w14:solidFill>
              <w14:schemeClr w14:val="tx1">
                <w14:lumMod w14:val="95000"/>
                <w14:lumOff w14:val="5000"/>
              </w14:schemeClr>
            </w14:solidFill>
          </w14:textFill>
        </w:rPr>
        <w:t xml:space="preserve"> 5</w:t>
      </w:r>
      <w:r>
        <w:rPr>
          <w:rFonts w:hint="eastAsia"/>
          <w:color w:val="0D0D0D" w:themeColor="text1" w:themeTint="F2"/>
          <w14:textFill>
            <w14:solidFill>
              <w14:schemeClr w14:val="tx1">
                <w14:lumMod w14:val="95000"/>
                <w14:lumOff w14:val="5000"/>
              </w14:schemeClr>
            </w14:solidFill>
          </w14:textFill>
        </w:rPr>
        <w:t>生产商市场份额</w:t>
      </w:r>
      <w:bookmarkEnd w:id="257"/>
      <w:bookmarkEnd w:id="258"/>
    </w:p>
    <w:bookmarkEnd w:id="259"/>
    <w:p w14:paraId="58610ACC">
      <w:pPr>
        <w:pStyle w:val="148"/>
        <w:ind w:left="357" w:hanging="357"/>
      </w:pPr>
      <w:bookmarkStart w:id="260" w:name="_Toc70623349"/>
      <w:bookmarkStart w:id="261" w:name="_Toc153731331"/>
      <w:r>
        <w:rPr>
          <w:rFonts w:hint="eastAsia"/>
        </w:rPr>
        <w:t>2023年全球前五大生产商</w:t>
      </w:r>
      <w:r>
        <w:t>马来酸酐接枝聚合物</w:t>
      </w:r>
      <w:r>
        <w:rPr>
          <w:rFonts w:hint="eastAsia"/>
        </w:rPr>
        <w:t>市场份额</w:t>
      </w:r>
      <w:bookmarkEnd w:id="260"/>
      <w:bookmarkEnd w:id="261"/>
    </w:p>
    <w:p w14:paraId="1DE81585">
      <w:r>
        <w:drawing>
          <wp:inline distT="0" distB="0" distL="0" distR="0">
            <wp:extent cx="6076950" cy="2879725"/>
            <wp:effectExtent l="0" t="0" r="0" b="0"/>
            <wp:docPr id="1024" name="图表 459"/>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6B8E47E3">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4C68AEA0">
      <w:pPr>
        <w:pStyle w:val="4"/>
        <w:rPr>
          <w:color w:val="0D0D0D" w:themeColor="text1" w:themeTint="F2"/>
          <w14:textFill>
            <w14:solidFill>
              <w14:schemeClr w14:val="tx1">
                <w14:lumMod w14:val="95000"/>
                <w14:lumOff w14:val="5000"/>
              </w14:schemeClr>
            </w14:solidFill>
          </w14:textFill>
        </w:rPr>
      </w:pPr>
      <w:bookmarkStart w:id="262" w:name="_Toc24028315"/>
      <w:bookmarkStart w:id="263" w:name="_Toc24972505"/>
      <w:bookmarkStart w:id="264" w:name="_Toc153731674"/>
      <w:bookmarkStart w:id="265" w:name="_Toc60772891"/>
      <w:bookmarkStart w:id="266" w:name="_Hlk28108070"/>
      <w:r>
        <w:rPr>
          <w:rFonts w:hint="eastAsia"/>
          <w:color w:val="0D0D0D" w:themeColor="text1" w:themeTint="F2"/>
          <w14:textFill>
            <w14:solidFill>
              <w14:schemeClr w14:val="tx1">
                <w14:lumMod w14:val="95000"/>
                <w14:lumOff w14:val="5000"/>
              </w14:schemeClr>
            </w14:solidFill>
          </w14:textFill>
        </w:rPr>
        <w:t>全球</w:t>
      </w:r>
      <w:r>
        <w:rPr>
          <w:color w:val="0D0D0D" w:themeColor="text1" w:themeTint="F2"/>
          <w14:textFill>
            <w14:solidFill>
              <w14:schemeClr w14:val="tx1">
                <w14:lumMod w14:val="95000"/>
                <w14:lumOff w14:val="5000"/>
              </w14:schemeClr>
            </w14:solidFill>
          </w14:textFill>
        </w:rPr>
        <w:t>马来酸酐接枝聚合物</w:t>
      </w:r>
      <w:bookmarkEnd w:id="262"/>
      <w:bookmarkEnd w:id="263"/>
      <w:r>
        <w:rPr>
          <w:rFonts w:hint="eastAsia"/>
          <w:color w:val="0D0D0D" w:themeColor="text1" w:themeTint="F2"/>
          <w14:textFill>
            <w14:solidFill>
              <w14:schemeClr w14:val="tx1">
                <w14:lumMod w14:val="95000"/>
                <w14:lumOff w14:val="5000"/>
              </w14:schemeClr>
            </w14:solidFill>
          </w14:textFill>
        </w:rPr>
        <w:t>第一梯队、第二梯队和第三梯队生产商（品牌）及市场份额</w:t>
      </w:r>
      <w:bookmarkEnd w:id="264"/>
      <w:bookmarkEnd w:id="265"/>
    </w:p>
    <w:p w14:paraId="66FFFDF9">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基于企业2023年在</w:t>
      </w:r>
      <w:r>
        <w:rPr>
          <w:color w:val="0D0D0D" w:themeColor="text1" w:themeTint="F2"/>
          <w:lang w:eastAsia="zh-CN"/>
          <w14:textFill>
            <w14:solidFill>
              <w14:schemeClr w14:val="tx1">
                <w14:lumMod w14:val="95000"/>
                <w14:lumOff w14:val="5000"/>
              </w14:schemeClr>
            </w14:solidFill>
          </w14:textFill>
        </w:rPr>
        <w:t>马来酸酐接枝聚合物</w:t>
      </w:r>
      <w:r>
        <w:rPr>
          <w:rFonts w:hint="eastAsia"/>
          <w:color w:val="0D0D0D" w:themeColor="text1" w:themeTint="F2"/>
          <w:lang w:eastAsia="zh-CN"/>
          <w14:textFill>
            <w14:solidFill>
              <w14:schemeClr w14:val="tx1">
                <w14:lumMod w14:val="95000"/>
                <w14:lumOff w14:val="5000"/>
              </w14:schemeClr>
            </w14:solidFill>
          </w14:textFill>
        </w:rPr>
        <w:t>方面的收入，本文将企业划分为三个层级：</w:t>
      </w:r>
    </w:p>
    <w:p w14:paraId="05BF2F19">
      <w:pPr>
        <w:pStyle w:val="146"/>
        <w:ind w:firstLine="420"/>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第一梯队厂商，</w:t>
      </w:r>
      <w:r>
        <w:rPr>
          <w:color w:val="0D0D0D" w:themeColor="text1" w:themeTint="F2"/>
          <w14:textFill>
            <w14:solidFill>
              <w14:schemeClr w14:val="tx1">
                <w14:lumMod w14:val="95000"/>
                <w14:lumOff w14:val="5000"/>
              </w14:schemeClr>
            </w14:solidFill>
          </w14:textFill>
        </w:rPr>
        <w:t>马来酸酐接枝聚合物</w:t>
      </w:r>
      <w:r>
        <w:rPr>
          <w:rFonts w:hint="eastAsia"/>
          <w:color w:val="0D0D0D" w:themeColor="text1" w:themeTint="F2"/>
          <w14:textFill>
            <w14:solidFill>
              <w14:schemeClr w14:val="tx1">
                <w14:lumMod w14:val="95000"/>
                <w14:lumOff w14:val="5000"/>
              </w14:schemeClr>
            </w14:solidFill>
          </w14:textFill>
        </w:rPr>
        <w:t>收入大于XX百万美元</w:t>
      </w:r>
    </w:p>
    <w:p w14:paraId="127E8C4E">
      <w:pPr>
        <w:pStyle w:val="146"/>
        <w:ind w:firstLine="420"/>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第二梯队厂商，</w:t>
      </w:r>
      <w:r>
        <w:rPr>
          <w:color w:val="0D0D0D" w:themeColor="text1" w:themeTint="F2"/>
          <w14:textFill>
            <w14:solidFill>
              <w14:schemeClr w14:val="tx1">
                <w14:lumMod w14:val="95000"/>
                <w14:lumOff w14:val="5000"/>
              </w14:schemeClr>
            </w14:solidFill>
          </w14:textFill>
        </w:rPr>
        <w:t>马来酸酐接枝聚合物</w:t>
      </w:r>
      <w:r>
        <w:rPr>
          <w:rFonts w:hint="eastAsia"/>
          <w:color w:val="0D0D0D" w:themeColor="text1" w:themeTint="F2"/>
          <w14:textFill>
            <w14:solidFill>
              <w14:schemeClr w14:val="tx1">
                <w14:lumMod w14:val="95000"/>
                <w14:lumOff w14:val="5000"/>
              </w14:schemeClr>
            </w14:solidFill>
          </w14:textFill>
        </w:rPr>
        <w:t>收入介于XX和XX百万美元之间</w:t>
      </w:r>
    </w:p>
    <w:p w14:paraId="1BD944FC">
      <w:pPr>
        <w:pStyle w:val="146"/>
        <w:ind w:firstLine="420"/>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第三梯队厂商，</w:t>
      </w:r>
      <w:r>
        <w:rPr>
          <w:color w:val="0D0D0D" w:themeColor="text1" w:themeTint="F2"/>
          <w14:textFill>
            <w14:solidFill>
              <w14:schemeClr w14:val="tx1">
                <w14:lumMod w14:val="95000"/>
                <w14:lumOff w14:val="5000"/>
              </w14:schemeClr>
            </w14:solidFill>
          </w14:textFill>
        </w:rPr>
        <w:t>马来酸酐接枝聚合物</w:t>
      </w:r>
      <w:r>
        <w:rPr>
          <w:rFonts w:hint="eastAsia"/>
          <w:color w:val="0D0D0D" w:themeColor="text1" w:themeTint="F2"/>
          <w14:textFill>
            <w14:solidFill>
              <w14:schemeClr w14:val="tx1">
                <w14:lumMod w14:val="95000"/>
                <w14:lumOff w14:val="5000"/>
              </w14:schemeClr>
            </w14:solidFill>
          </w14:textFill>
        </w:rPr>
        <w:t>收入低于XX百万美元</w:t>
      </w:r>
    </w:p>
    <w:p w14:paraId="7938374F">
      <w:pPr>
        <w:pStyle w:val="151"/>
        <w:ind w:left="252" w:right="-105"/>
        <w:rPr>
          <w:lang w:eastAsia="zh-CN"/>
        </w:rPr>
      </w:pPr>
      <w:bookmarkStart w:id="267" w:name="_Toc27509091"/>
      <w:bookmarkStart w:id="268" w:name="_Toc60774701"/>
      <w:bookmarkStart w:id="269" w:name="_Toc153731379"/>
      <w:r>
        <w:rPr>
          <w:rFonts w:hint="eastAsia"/>
          <w:lang w:eastAsia="zh-CN"/>
        </w:rPr>
        <w:t>2023年全球</w:t>
      </w:r>
      <w:r>
        <w:rPr>
          <w:lang w:eastAsia="zh-CN"/>
        </w:rPr>
        <w:t>马来酸酐接枝聚合物</w:t>
      </w:r>
      <w:r>
        <w:rPr>
          <w:rFonts w:hint="eastAsia"/>
          <w:lang w:eastAsia="zh-CN"/>
        </w:rPr>
        <w:t>主要厂商</w:t>
      </w:r>
      <w:bookmarkEnd w:id="267"/>
      <w:bookmarkEnd w:id="268"/>
      <w:r>
        <w:rPr>
          <w:rFonts w:hint="eastAsia"/>
          <w:lang w:eastAsia="zh-CN"/>
        </w:rPr>
        <w:t>市场地位（第一梯队、第二梯队和第三梯队）</w:t>
      </w:r>
      <w:bookmarkEnd w:id="26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0"/>
        <w:gridCol w:w="4470"/>
        <w:gridCol w:w="1988"/>
      </w:tblGrid>
      <w:tr w14:paraId="3FD884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7CAEC1A4">
            <w:pPr>
              <w:rPr>
                <w:rFonts w:cs="Times New Roman"/>
                <w:b/>
                <w:bCs/>
                <w:color w:val="FFFFFF"/>
                <w:kern w:val="0"/>
                <w:sz w:val="20"/>
                <w:szCs w:val="20"/>
              </w:rPr>
            </w:pPr>
            <w:r>
              <w:rPr>
                <w:rFonts w:hint="eastAsia" w:cs="Times New Roman"/>
                <w:b/>
                <w:bCs/>
                <w:color w:val="FFFFFF"/>
                <w:kern w:val="0"/>
                <w:sz w:val="20"/>
                <w:szCs w:val="20"/>
              </w:rPr>
              <w:t>公司名称</w:t>
            </w:r>
          </w:p>
        </w:tc>
        <w:tc>
          <w:tcPr>
            <w:tcW w:w="2242" w:type="pct"/>
            <w:shd w:val="solid" w:color="000080" w:fill="FFFFFF"/>
            <w:noWrap/>
            <w:vAlign w:val="center"/>
          </w:tcPr>
          <w:p w14:paraId="574798CD">
            <w:pPr>
              <w:rPr>
                <w:rFonts w:cs="Times New Roman"/>
                <w:b/>
                <w:bCs/>
                <w:color w:val="FFFFFF"/>
                <w:kern w:val="0"/>
                <w:sz w:val="20"/>
                <w:szCs w:val="20"/>
              </w:rPr>
            </w:pPr>
            <w:r>
              <w:rPr>
                <w:rFonts w:hint="eastAsia" w:cs="Times New Roman"/>
                <w:b/>
                <w:bCs/>
                <w:color w:val="FFFFFF"/>
                <w:kern w:val="0"/>
                <w:sz w:val="20"/>
                <w:szCs w:val="20"/>
              </w:rPr>
              <w:t>2023年收入（百万美元）</w:t>
            </w:r>
          </w:p>
        </w:tc>
        <w:tc>
          <w:tcPr>
            <w:tcW w:w="997" w:type="pct"/>
            <w:shd w:val="solid" w:color="000080" w:fill="FFFFFF"/>
            <w:noWrap/>
            <w:vAlign w:val="center"/>
          </w:tcPr>
          <w:p w14:paraId="70BDE3C9">
            <w:pPr>
              <w:rPr>
                <w:rFonts w:cs="Times New Roman"/>
                <w:b/>
                <w:bCs/>
                <w:color w:val="FFFFFF"/>
                <w:kern w:val="0"/>
                <w:sz w:val="20"/>
                <w:szCs w:val="20"/>
              </w:rPr>
            </w:pPr>
            <w:r>
              <w:rPr>
                <w:rFonts w:hint="eastAsia" w:cs="Times New Roman"/>
                <w:b/>
                <w:bCs/>
                <w:color w:val="FFFFFF"/>
                <w:kern w:val="0"/>
                <w:sz w:val="20"/>
                <w:szCs w:val="20"/>
              </w:rPr>
              <w:t>市场地位</w:t>
            </w:r>
          </w:p>
        </w:tc>
      </w:tr>
      <w:tr w14:paraId="1E723D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06A18A9">
            <w:pPr>
              <w:rPr>
                <w:rFonts w:cs="Times New Roman"/>
                <w:kern w:val="0"/>
                <w:sz w:val="20"/>
                <w:szCs w:val="20"/>
              </w:rPr>
            </w:pPr>
            <w:r>
              <w:rPr>
                <w:rFonts w:cs="Times New Roman"/>
                <w:kern w:val="0"/>
                <w:sz w:val="20"/>
                <w:szCs w:val="20"/>
              </w:rPr>
              <w:t>Clariant</w:t>
            </w:r>
          </w:p>
        </w:tc>
        <w:tc>
          <w:tcPr>
            <w:tcW w:w="2242" w:type="pct"/>
            <w:shd w:val="clear" w:color="auto" w:fill="auto"/>
            <w:noWrap/>
            <w:vAlign w:val="center"/>
          </w:tcPr>
          <w:p w14:paraId="3140F3D9">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23D78767">
            <w:pPr>
              <w:rPr>
                <w:rFonts w:cs="Times New Roman"/>
                <w:kern w:val="0"/>
                <w:sz w:val="20"/>
                <w:szCs w:val="20"/>
              </w:rPr>
            </w:pPr>
            <w:r>
              <w:rPr>
                <w:rFonts w:hint="eastAsia" w:cs="Times New Roman"/>
                <w:kern w:val="0"/>
                <w:sz w:val="20"/>
                <w:szCs w:val="20"/>
              </w:rPr>
              <w:t>第一梯队</w:t>
            </w:r>
          </w:p>
        </w:tc>
      </w:tr>
      <w:tr w14:paraId="6F310F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FAA8118">
            <w:pPr>
              <w:rPr>
                <w:rFonts w:cs="Times New Roman"/>
                <w:kern w:val="0"/>
                <w:sz w:val="20"/>
                <w:szCs w:val="20"/>
              </w:rPr>
            </w:pPr>
            <w:r>
              <w:rPr>
                <w:rFonts w:cs="Times New Roman"/>
                <w:kern w:val="0"/>
                <w:sz w:val="20"/>
                <w:szCs w:val="20"/>
              </w:rPr>
              <w:t>Aurorium</w:t>
            </w:r>
          </w:p>
        </w:tc>
        <w:tc>
          <w:tcPr>
            <w:tcW w:w="2242" w:type="pct"/>
            <w:shd w:val="clear" w:color="auto" w:fill="auto"/>
            <w:noWrap/>
            <w:vAlign w:val="center"/>
          </w:tcPr>
          <w:p w14:paraId="6B27460A">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5CB6E30B">
            <w:pPr>
              <w:rPr>
                <w:rFonts w:cs="Times New Roman"/>
                <w:kern w:val="0"/>
                <w:sz w:val="20"/>
                <w:szCs w:val="20"/>
              </w:rPr>
            </w:pPr>
            <w:r>
              <w:rPr>
                <w:rFonts w:hint="eastAsia" w:cs="Times New Roman"/>
                <w:kern w:val="0"/>
                <w:sz w:val="20"/>
                <w:szCs w:val="20"/>
              </w:rPr>
              <w:t>第一梯队</w:t>
            </w:r>
          </w:p>
        </w:tc>
      </w:tr>
      <w:tr w14:paraId="307B54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81D9783">
            <w:pPr>
              <w:rPr>
                <w:rFonts w:cs="Times New Roman"/>
                <w:kern w:val="0"/>
                <w:sz w:val="20"/>
                <w:szCs w:val="20"/>
              </w:rPr>
            </w:pPr>
            <w:r>
              <w:rPr>
                <w:rFonts w:cs="Times New Roman"/>
                <w:kern w:val="0"/>
                <w:sz w:val="20"/>
                <w:szCs w:val="20"/>
              </w:rPr>
              <w:t>SK Functional Polymer</w:t>
            </w:r>
          </w:p>
        </w:tc>
        <w:tc>
          <w:tcPr>
            <w:tcW w:w="2242" w:type="pct"/>
            <w:shd w:val="clear" w:color="auto" w:fill="auto"/>
            <w:noWrap/>
            <w:vAlign w:val="center"/>
          </w:tcPr>
          <w:p w14:paraId="324A5DA0">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69F67F37">
            <w:pPr>
              <w:rPr>
                <w:rFonts w:cs="Times New Roman"/>
                <w:kern w:val="0"/>
                <w:sz w:val="20"/>
                <w:szCs w:val="20"/>
              </w:rPr>
            </w:pPr>
            <w:r>
              <w:rPr>
                <w:rFonts w:hint="eastAsia" w:cs="Times New Roman"/>
                <w:kern w:val="0"/>
                <w:sz w:val="20"/>
                <w:szCs w:val="20"/>
              </w:rPr>
              <w:t>第二梯队</w:t>
            </w:r>
          </w:p>
        </w:tc>
      </w:tr>
      <w:tr w14:paraId="323CE7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66EEF38">
            <w:pPr>
              <w:rPr>
                <w:rFonts w:cs="Times New Roman"/>
                <w:kern w:val="0"/>
                <w:sz w:val="20"/>
                <w:szCs w:val="20"/>
              </w:rPr>
            </w:pPr>
            <w:r>
              <w:rPr>
                <w:rFonts w:cs="Times New Roman"/>
                <w:kern w:val="0"/>
                <w:sz w:val="20"/>
                <w:szCs w:val="20"/>
              </w:rPr>
              <w:t>Mitsui Chemicals</w:t>
            </w:r>
          </w:p>
        </w:tc>
        <w:tc>
          <w:tcPr>
            <w:tcW w:w="2242" w:type="pct"/>
            <w:shd w:val="clear" w:color="auto" w:fill="auto"/>
            <w:noWrap/>
            <w:vAlign w:val="center"/>
          </w:tcPr>
          <w:p w14:paraId="68DBE3ED">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56C3D7DC">
            <w:pPr>
              <w:rPr>
                <w:rFonts w:cs="Times New Roman"/>
                <w:kern w:val="0"/>
                <w:sz w:val="20"/>
                <w:szCs w:val="20"/>
              </w:rPr>
            </w:pPr>
            <w:r>
              <w:rPr>
                <w:rFonts w:hint="eastAsia" w:cs="Times New Roman"/>
                <w:kern w:val="0"/>
                <w:sz w:val="20"/>
                <w:szCs w:val="20"/>
              </w:rPr>
              <w:t>第二梯队</w:t>
            </w:r>
          </w:p>
        </w:tc>
      </w:tr>
      <w:tr w14:paraId="33BC88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5960F0C">
            <w:pPr>
              <w:rPr>
                <w:rFonts w:cs="Times New Roman"/>
                <w:kern w:val="0"/>
                <w:sz w:val="20"/>
                <w:szCs w:val="20"/>
              </w:rPr>
            </w:pPr>
            <w:r>
              <w:rPr>
                <w:rFonts w:cs="Times New Roman"/>
                <w:kern w:val="0"/>
                <w:sz w:val="20"/>
                <w:szCs w:val="20"/>
              </w:rPr>
              <w:t>The Compound</w:t>
            </w:r>
          </w:p>
        </w:tc>
        <w:tc>
          <w:tcPr>
            <w:tcW w:w="2242" w:type="pct"/>
            <w:shd w:val="clear" w:color="auto" w:fill="auto"/>
            <w:noWrap/>
            <w:vAlign w:val="center"/>
          </w:tcPr>
          <w:p w14:paraId="48CC1C32">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59628606">
            <w:pPr>
              <w:rPr>
                <w:rFonts w:cs="Times New Roman"/>
                <w:kern w:val="0"/>
                <w:sz w:val="20"/>
                <w:szCs w:val="20"/>
              </w:rPr>
            </w:pPr>
            <w:r>
              <w:rPr>
                <w:rFonts w:hint="eastAsia" w:cs="Times New Roman"/>
                <w:kern w:val="0"/>
                <w:sz w:val="20"/>
                <w:szCs w:val="20"/>
              </w:rPr>
              <w:t>第二梯队</w:t>
            </w:r>
          </w:p>
        </w:tc>
      </w:tr>
      <w:tr w14:paraId="12F7F4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2CF19B5">
            <w:pPr>
              <w:rPr>
                <w:rFonts w:cs="Times New Roman"/>
                <w:kern w:val="0"/>
                <w:sz w:val="20"/>
                <w:szCs w:val="20"/>
              </w:rPr>
            </w:pPr>
            <w:r>
              <w:rPr>
                <w:rFonts w:cs="Times New Roman"/>
                <w:kern w:val="0"/>
                <w:sz w:val="20"/>
                <w:szCs w:val="20"/>
              </w:rPr>
              <w:t>宁波能之光</w:t>
            </w:r>
          </w:p>
        </w:tc>
        <w:tc>
          <w:tcPr>
            <w:tcW w:w="2242" w:type="pct"/>
            <w:shd w:val="clear" w:color="auto" w:fill="auto"/>
            <w:noWrap/>
            <w:vAlign w:val="center"/>
          </w:tcPr>
          <w:p w14:paraId="3E1A0D18">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0875317B">
            <w:pPr>
              <w:rPr>
                <w:rFonts w:cs="Times New Roman"/>
                <w:kern w:val="0"/>
                <w:sz w:val="20"/>
                <w:szCs w:val="20"/>
              </w:rPr>
            </w:pPr>
            <w:r>
              <w:rPr>
                <w:rFonts w:hint="eastAsia" w:cs="Times New Roman"/>
                <w:kern w:val="0"/>
                <w:sz w:val="20"/>
                <w:szCs w:val="20"/>
              </w:rPr>
              <w:t>第二梯队</w:t>
            </w:r>
          </w:p>
        </w:tc>
      </w:tr>
      <w:tr w14:paraId="7F92F1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D680083">
            <w:pPr>
              <w:rPr>
                <w:rFonts w:cs="Times New Roman"/>
                <w:kern w:val="0"/>
                <w:sz w:val="20"/>
                <w:szCs w:val="20"/>
              </w:rPr>
            </w:pPr>
            <w:r>
              <w:rPr>
                <w:rFonts w:cs="Times New Roman"/>
                <w:kern w:val="0"/>
                <w:sz w:val="20"/>
                <w:szCs w:val="20"/>
              </w:rPr>
              <w:t>Dow</w:t>
            </w:r>
          </w:p>
        </w:tc>
        <w:tc>
          <w:tcPr>
            <w:tcW w:w="2242" w:type="pct"/>
            <w:shd w:val="clear" w:color="auto" w:fill="auto"/>
            <w:noWrap/>
            <w:vAlign w:val="center"/>
          </w:tcPr>
          <w:p w14:paraId="29E88D6A">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5985DD98">
            <w:pPr>
              <w:rPr>
                <w:rFonts w:cs="Times New Roman"/>
                <w:kern w:val="0"/>
                <w:sz w:val="20"/>
                <w:szCs w:val="20"/>
              </w:rPr>
            </w:pPr>
            <w:r>
              <w:rPr>
                <w:rFonts w:hint="eastAsia" w:cs="Times New Roman"/>
                <w:kern w:val="0"/>
                <w:sz w:val="20"/>
                <w:szCs w:val="20"/>
              </w:rPr>
              <w:t>第三梯队</w:t>
            </w:r>
          </w:p>
        </w:tc>
      </w:tr>
      <w:tr w14:paraId="536A9B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35AC56A">
            <w:pPr>
              <w:rPr>
                <w:rFonts w:cs="Times New Roman"/>
                <w:kern w:val="0"/>
                <w:sz w:val="20"/>
                <w:szCs w:val="20"/>
              </w:rPr>
            </w:pPr>
            <w:r>
              <w:rPr>
                <w:rFonts w:cs="Times New Roman"/>
                <w:kern w:val="0"/>
                <w:sz w:val="20"/>
                <w:szCs w:val="20"/>
              </w:rPr>
              <w:t>LyondellBasell</w:t>
            </w:r>
          </w:p>
        </w:tc>
        <w:tc>
          <w:tcPr>
            <w:tcW w:w="2242" w:type="pct"/>
            <w:shd w:val="clear" w:color="auto" w:fill="auto"/>
            <w:noWrap/>
            <w:vAlign w:val="center"/>
          </w:tcPr>
          <w:p w14:paraId="0C543E11">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16DDBB64">
            <w:pPr>
              <w:rPr>
                <w:rFonts w:cs="Times New Roman"/>
                <w:kern w:val="0"/>
                <w:sz w:val="20"/>
                <w:szCs w:val="20"/>
              </w:rPr>
            </w:pPr>
            <w:r>
              <w:rPr>
                <w:rFonts w:hint="eastAsia" w:cs="Times New Roman"/>
                <w:kern w:val="0"/>
                <w:sz w:val="20"/>
                <w:szCs w:val="20"/>
              </w:rPr>
              <w:t>第三梯队</w:t>
            </w:r>
          </w:p>
        </w:tc>
      </w:tr>
      <w:tr w14:paraId="659AC6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BCB5CFA">
            <w:pPr>
              <w:rPr>
                <w:rFonts w:cs="Times New Roman"/>
                <w:kern w:val="0"/>
                <w:sz w:val="20"/>
                <w:szCs w:val="20"/>
              </w:rPr>
            </w:pPr>
            <w:r>
              <w:rPr>
                <w:rFonts w:cs="Times New Roman"/>
                <w:kern w:val="0"/>
                <w:sz w:val="20"/>
                <w:szCs w:val="20"/>
              </w:rPr>
              <w:t>Eastman</w:t>
            </w:r>
          </w:p>
        </w:tc>
        <w:tc>
          <w:tcPr>
            <w:tcW w:w="2242" w:type="pct"/>
            <w:shd w:val="clear" w:color="auto" w:fill="auto"/>
            <w:noWrap/>
            <w:vAlign w:val="center"/>
          </w:tcPr>
          <w:p w14:paraId="03BAA416">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2A359B7D">
            <w:pPr>
              <w:rPr>
                <w:rFonts w:cs="Times New Roman"/>
                <w:kern w:val="0"/>
                <w:sz w:val="20"/>
                <w:szCs w:val="20"/>
              </w:rPr>
            </w:pPr>
            <w:r>
              <w:rPr>
                <w:rFonts w:hint="eastAsia" w:cs="Times New Roman"/>
                <w:kern w:val="0"/>
                <w:sz w:val="20"/>
                <w:szCs w:val="20"/>
              </w:rPr>
              <w:t>第三梯队</w:t>
            </w:r>
          </w:p>
        </w:tc>
      </w:tr>
      <w:tr w14:paraId="3F9271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DBB3064">
            <w:pPr>
              <w:rPr>
                <w:rFonts w:cs="Times New Roman"/>
                <w:kern w:val="0"/>
                <w:sz w:val="20"/>
                <w:szCs w:val="20"/>
              </w:rPr>
            </w:pPr>
            <w:r>
              <w:rPr>
                <w:rFonts w:cs="Times New Roman"/>
                <w:kern w:val="0"/>
                <w:sz w:val="20"/>
                <w:szCs w:val="20"/>
              </w:rPr>
              <w:t>Westlake Chemical</w:t>
            </w:r>
          </w:p>
        </w:tc>
        <w:tc>
          <w:tcPr>
            <w:tcW w:w="2242" w:type="pct"/>
            <w:shd w:val="clear" w:color="auto" w:fill="auto"/>
            <w:noWrap/>
            <w:vAlign w:val="center"/>
          </w:tcPr>
          <w:p w14:paraId="113C62A5">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54A10039">
            <w:pPr>
              <w:rPr>
                <w:rFonts w:cs="Times New Roman"/>
                <w:kern w:val="0"/>
                <w:sz w:val="20"/>
                <w:szCs w:val="20"/>
              </w:rPr>
            </w:pPr>
            <w:r>
              <w:rPr>
                <w:rFonts w:hint="eastAsia" w:cs="Times New Roman"/>
                <w:kern w:val="0"/>
                <w:sz w:val="20"/>
                <w:szCs w:val="20"/>
              </w:rPr>
              <w:t>第三梯队</w:t>
            </w:r>
          </w:p>
        </w:tc>
      </w:tr>
      <w:tr w14:paraId="074350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02AA961">
            <w:pPr>
              <w:rPr>
                <w:rFonts w:cs="Times New Roman"/>
                <w:kern w:val="0"/>
                <w:sz w:val="20"/>
                <w:szCs w:val="20"/>
              </w:rPr>
            </w:pPr>
            <w:r>
              <w:rPr>
                <w:rFonts w:cs="Times New Roman"/>
                <w:kern w:val="0"/>
                <w:sz w:val="20"/>
                <w:szCs w:val="20"/>
              </w:rPr>
              <w:t>Kraton</w:t>
            </w:r>
          </w:p>
        </w:tc>
        <w:tc>
          <w:tcPr>
            <w:tcW w:w="2242" w:type="pct"/>
            <w:shd w:val="clear" w:color="auto" w:fill="auto"/>
            <w:noWrap/>
            <w:vAlign w:val="center"/>
          </w:tcPr>
          <w:p w14:paraId="2FB0E53A">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3056A6A2">
            <w:pPr>
              <w:rPr>
                <w:rFonts w:cs="Times New Roman"/>
                <w:kern w:val="0"/>
                <w:sz w:val="20"/>
                <w:szCs w:val="20"/>
              </w:rPr>
            </w:pPr>
            <w:r>
              <w:rPr>
                <w:rFonts w:hint="eastAsia" w:cs="Times New Roman"/>
                <w:kern w:val="0"/>
                <w:sz w:val="20"/>
                <w:szCs w:val="20"/>
              </w:rPr>
              <w:t>XX</w:t>
            </w:r>
          </w:p>
        </w:tc>
      </w:tr>
      <w:tr w14:paraId="5F92CE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C62A2DE">
            <w:pPr>
              <w:rPr>
                <w:rFonts w:cs="Times New Roman"/>
                <w:kern w:val="0"/>
                <w:sz w:val="20"/>
                <w:szCs w:val="20"/>
              </w:rPr>
            </w:pPr>
            <w:r>
              <w:rPr>
                <w:rFonts w:cs="Times New Roman"/>
                <w:kern w:val="0"/>
                <w:sz w:val="20"/>
                <w:szCs w:val="20"/>
              </w:rPr>
              <w:t>广州鹿山新材料</w:t>
            </w:r>
          </w:p>
        </w:tc>
        <w:tc>
          <w:tcPr>
            <w:tcW w:w="2242" w:type="pct"/>
            <w:shd w:val="clear" w:color="auto" w:fill="auto"/>
            <w:noWrap/>
            <w:vAlign w:val="center"/>
          </w:tcPr>
          <w:p w14:paraId="2F0EF591">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6BEF8A20">
            <w:pPr>
              <w:rPr>
                <w:rFonts w:cs="Times New Roman"/>
                <w:kern w:val="0"/>
                <w:sz w:val="20"/>
                <w:szCs w:val="20"/>
              </w:rPr>
            </w:pPr>
            <w:r>
              <w:rPr>
                <w:rFonts w:hint="eastAsia" w:cs="Times New Roman"/>
                <w:kern w:val="0"/>
                <w:sz w:val="20"/>
                <w:szCs w:val="20"/>
              </w:rPr>
              <w:t>XX</w:t>
            </w:r>
          </w:p>
        </w:tc>
      </w:tr>
      <w:tr w14:paraId="698F36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E008649">
            <w:pPr>
              <w:rPr>
                <w:rFonts w:cs="Times New Roman"/>
                <w:kern w:val="0"/>
                <w:sz w:val="20"/>
                <w:szCs w:val="20"/>
              </w:rPr>
            </w:pPr>
            <w:r>
              <w:rPr>
                <w:rFonts w:cs="Times New Roman"/>
                <w:kern w:val="0"/>
                <w:sz w:val="20"/>
                <w:szCs w:val="20"/>
              </w:rPr>
              <w:t>SI Group</w:t>
            </w:r>
          </w:p>
        </w:tc>
        <w:tc>
          <w:tcPr>
            <w:tcW w:w="2242" w:type="pct"/>
            <w:shd w:val="clear" w:color="auto" w:fill="auto"/>
            <w:noWrap/>
            <w:vAlign w:val="center"/>
          </w:tcPr>
          <w:p w14:paraId="152C681A">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63A26F28">
            <w:pPr>
              <w:rPr>
                <w:rFonts w:cs="Times New Roman"/>
                <w:kern w:val="0"/>
                <w:sz w:val="20"/>
                <w:szCs w:val="20"/>
              </w:rPr>
            </w:pPr>
            <w:r>
              <w:rPr>
                <w:rFonts w:hint="eastAsia" w:cs="Times New Roman"/>
                <w:kern w:val="0"/>
                <w:sz w:val="20"/>
                <w:szCs w:val="20"/>
              </w:rPr>
              <w:t>XX</w:t>
            </w:r>
          </w:p>
        </w:tc>
      </w:tr>
      <w:tr w14:paraId="622AA7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6377966">
            <w:pPr>
              <w:rPr>
                <w:rFonts w:cs="Times New Roman"/>
                <w:kern w:val="0"/>
                <w:sz w:val="20"/>
                <w:szCs w:val="20"/>
              </w:rPr>
            </w:pPr>
            <w:r>
              <w:rPr>
                <w:rFonts w:cs="Times New Roman"/>
                <w:kern w:val="0"/>
                <w:sz w:val="20"/>
                <w:szCs w:val="20"/>
              </w:rPr>
              <w:t>Honeywell</w:t>
            </w:r>
          </w:p>
        </w:tc>
        <w:tc>
          <w:tcPr>
            <w:tcW w:w="2242" w:type="pct"/>
            <w:shd w:val="clear" w:color="auto" w:fill="auto"/>
            <w:noWrap/>
            <w:vAlign w:val="center"/>
          </w:tcPr>
          <w:p w14:paraId="093906BD">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6BC43B7A">
            <w:pPr>
              <w:rPr>
                <w:rFonts w:cs="Times New Roman"/>
                <w:kern w:val="0"/>
                <w:sz w:val="20"/>
                <w:szCs w:val="20"/>
              </w:rPr>
            </w:pPr>
            <w:r>
              <w:rPr>
                <w:rFonts w:hint="eastAsia" w:cs="Times New Roman"/>
                <w:kern w:val="0"/>
                <w:sz w:val="20"/>
                <w:szCs w:val="20"/>
              </w:rPr>
              <w:t>XX</w:t>
            </w:r>
          </w:p>
        </w:tc>
      </w:tr>
      <w:tr w14:paraId="42398A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970DCA4">
            <w:pPr>
              <w:rPr>
                <w:rFonts w:cs="Times New Roman"/>
                <w:kern w:val="0"/>
                <w:sz w:val="20"/>
                <w:szCs w:val="20"/>
              </w:rPr>
            </w:pPr>
            <w:r>
              <w:rPr>
                <w:rFonts w:cs="Times New Roman"/>
                <w:kern w:val="0"/>
                <w:sz w:val="20"/>
                <w:szCs w:val="20"/>
              </w:rPr>
              <w:t>Brüggemann</w:t>
            </w:r>
          </w:p>
        </w:tc>
        <w:tc>
          <w:tcPr>
            <w:tcW w:w="2242" w:type="pct"/>
            <w:shd w:val="clear" w:color="auto" w:fill="auto"/>
            <w:noWrap/>
            <w:vAlign w:val="center"/>
          </w:tcPr>
          <w:p w14:paraId="19CD4C28">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73EF666E">
            <w:pPr>
              <w:rPr>
                <w:rFonts w:cs="Times New Roman"/>
                <w:kern w:val="0"/>
                <w:sz w:val="20"/>
                <w:szCs w:val="20"/>
              </w:rPr>
            </w:pPr>
            <w:r>
              <w:rPr>
                <w:rFonts w:hint="eastAsia" w:cs="Times New Roman"/>
                <w:kern w:val="0"/>
                <w:sz w:val="20"/>
                <w:szCs w:val="20"/>
              </w:rPr>
              <w:t>XX</w:t>
            </w:r>
          </w:p>
        </w:tc>
      </w:tr>
      <w:tr w14:paraId="28C5D8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4791ECD">
            <w:pPr>
              <w:rPr>
                <w:rFonts w:cs="Times New Roman"/>
                <w:kern w:val="0"/>
                <w:sz w:val="20"/>
                <w:szCs w:val="20"/>
              </w:rPr>
            </w:pPr>
            <w:r>
              <w:rPr>
                <w:rFonts w:cs="Times New Roman"/>
                <w:kern w:val="0"/>
                <w:sz w:val="20"/>
                <w:szCs w:val="20"/>
              </w:rPr>
              <w:t>BYK (AddComp)</w:t>
            </w:r>
          </w:p>
        </w:tc>
        <w:tc>
          <w:tcPr>
            <w:tcW w:w="2242" w:type="pct"/>
            <w:shd w:val="clear" w:color="auto" w:fill="auto"/>
            <w:noWrap/>
            <w:vAlign w:val="center"/>
          </w:tcPr>
          <w:p w14:paraId="259F73BE">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71280E9F">
            <w:pPr>
              <w:rPr>
                <w:rFonts w:cs="Times New Roman"/>
                <w:kern w:val="0"/>
                <w:sz w:val="20"/>
                <w:szCs w:val="20"/>
              </w:rPr>
            </w:pPr>
            <w:r>
              <w:rPr>
                <w:rFonts w:hint="eastAsia" w:cs="Times New Roman"/>
                <w:kern w:val="0"/>
                <w:sz w:val="20"/>
                <w:szCs w:val="20"/>
              </w:rPr>
              <w:t>XX</w:t>
            </w:r>
          </w:p>
        </w:tc>
      </w:tr>
      <w:tr w14:paraId="57C4FE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909F8CB">
            <w:pPr>
              <w:rPr>
                <w:rFonts w:cs="Times New Roman"/>
                <w:kern w:val="0"/>
                <w:sz w:val="20"/>
                <w:szCs w:val="20"/>
              </w:rPr>
            </w:pPr>
            <w:r>
              <w:rPr>
                <w:rFonts w:cs="Times New Roman"/>
                <w:kern w:val="0"/>
                <w:sz w:val="20"/>
                <w:szCs w:val="20"/>
              </w:rPr>
              <w:t>沈阳科通塑胶</w:t>
            </w:r>
          </w:p>
        </w:tc>
        <w:tc>
          <w:tcPr>
            <w:tcW w:w="2242" w:type="pct"/>
            <w:shd w:val="clear" w:color="auto" w:fill="auto"/>
            <w:noWrap/>
            <w:vAlign w:val="center"/>
          </w:tcPr>
          <w:p w14:paraId="1E9A6681">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245B25C7">
            <w:pPr>
              <w:rPr>
                <w:rFonts w:cs="Times New Roman"/>
                <w:kern w:val="0"/>
                <w:sz w:val="20"/>
                <w:szCs w:val="20"/>
              </w:rPr>
            </w:pPr>
            <w:r>
              <w:rPr>
                <w:rFonts w:hint="eastAsia" w:cs="Times New Roman"/>
                <w:kern w:val="0"/>
                <w:sz w:val="20"/>
                <w:szCs w:val="20"/>
              </w:rPr>
              <w:t>XX</w:t>
            </w:r>
          </w:p>
        </w:tc>
      </w:tr>
      <w:tr w14:paraId="72835E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B6987A9">
            <w:pPr>
              <w:rPr>
                <w:rFonts w:cs="Times New Roman"/>
                <w:kern w:val="0"/>
                <w:sz w:val="20"/>
                <w:szCs w:val="20"/>
              </w:rPr>
            </w:pPr>
            <w:r>
              <w:rPr>
                <w:rFonts w:cs="Times New Roman"/>
                <w:kern w:val="0"/>
                <w:sz w:val="20"/>
                <w:szCs w:val="20"/>
              </w:rPr>
              <w:t>佳易容</w:t>
            </w:r>
          </w:p>
        </w:tc>
        <w:tc>
          <w:tcPr>
            <w:tcW w:w="2242" w:type="pct"/>
            <w:shd w:val="clear" w:color="auto" w:fill="auto"/>
            <w:noWrap/>
            <w:vAlign w:val="center"/>
          </w:tcPr>
          <w:p w14:paraId="5A862D11">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687BDABC">
            <w:pPr>
              <w:rPr>
                <w:rFonts w:cs="Times New Roman"/>
                <w:kern w:val="0"/>
                <w:sz w:val="20"/>
                <w:szCs w:val="20"/>
              </w:rPr>
            </w:pPr>
            <w:r>
              <w:rPr>
                <w:rFonts w:hint="eastAsia" w:cs="Times New Roman"/>
                <w:kern w:val="0"/>
                <w:sz w:val="20"/>
                <w:szCs w:val="20"/>
              </w:rPr>
              <w:t>XX</w:t>
            </w:r>
          </w:p>
        </w:tc>
      </w:tr>
      <w:tr w14:paraId="62FDD9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4C48690">
            <w:pPr>
              <w:rPr>
                <w:rFonts w:cs="Times New Roman"/>
                <w:kern w:val="0"/>
                <w:sz w:val="20"/>
                <w:szCs w:val="20"/>
              </w:rPr>
            </w:pPr>
            <w:r>
              <w:rPr>
                <w:rFonts w:cs="Times New Roman"/>
                <w:kern w:val="0"/>
                <w:sz w:val="20"/>
                <w:szCs w:val="20"/>
              </w:rPr>
              <w:t>SACO AEI Polymers</w:t>
            </w:r>
          </w:p>
        </w:tc>
        <w:tc>
          <w:tcPr>
            <w:tcW w:w="2242" w:type="pct"/>
            <w:shd w:val="clear" w:color="auto" w:fill="auto"/>
            <w:noWrap/>
            <w:vAlign w:val="center"/>
          </w:tcPr>
          <w:p w14:paraId="726B01C6">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0E30035E">
            <w:pPr>
              <w:rPr>
                <w:rFonts w:cs="Times New Roman"/>
                <w:kern w:val="0"/>
                <w:sz w:val="20"/>
                <w:szCs w:val="20"/>
              </w:rPr>
            </w:pPr>
            <w:r>
              <w:rPr>
                <w:rFonts w:hint="eastAsia" w:cs="Times New Roman"/>
                <w:kern w:val="0"/>
                <w:sz w:val="20"/>
                <w:szCs w:val="20"/>
              </w:rPr>
              <w:t>XX</w:t>
            </w:r>
          </w:p>
        </w:tc>
      </w:tr>
      <w:tr w14:paraId="6424F0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F7FB8BB">
            <w:pPr>
              <w:rPr>
                <w:rFonts w:cs="Times New Roman"/>
                <w:kern w:val="0"/>
                <w:sz w:val="20"/>
                <w:szCs w:val="20"/>
              </w:rPr>
            </w:pPr>
            <w:r>
              <w:rPr>
                <w:rFonts w:cs="Times New Roman"/>
                <w:kern w:val="0"/>
                <w:sz w:val="20"/>
                <w:szCs w:val="20"/>
              </w:rPr>
              <w:t>盛聚塑料</w:t>
            </w:r>
          </w:p>
        </w:tc>
        <w:tc>
          <w:tcPr>
            <w:tcW w:w="2242" w:type="pct"/>
            <w:shd w:val="clear" w:color="auto" w:fill="auto"/>
            <w:noWrap/>
            <w:vAlign w:val="center"/>
          </w:tcPr>
          <w:p w14:paraId="21DEAD6F">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76B04A72">
            <w:pPr>
              <w:rPr>
                <w:rFonts w:cs="Times New Roman"/>
                <w:kern w:val="0"/>
                <w:sz w:val="20"/>
                <w:szCs w:val="20"/>
              </w:rPr>
            </w:pPr>
            <w:r>
              <w:rPr>
                <w:rFonts w:hint="eastAsia" w:cs="Times New Roman"/>
                <w:kern w:val="0"/>
                <w:sz w:val="20"/>
                <w:szCs w:val="20"/>
              </w:rPr>
              <w:t>XX</w:t>
            </w:r>
          </w:p>
        </w:tc>
      </w:tr>
      <w:tr w14:paraId="5BE455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828468F">
            <w:pPr>
              <w:rPr>
                <w:rFonts w:cs="Times New Roman"/>
                <w:kern w:val="0"/>
                <w:sz w:val="20"/>
                <w:szCs w:val="20"/>
              </w:rPr>
            </w:pPr>
            <w:r>
              <w:rPr>
                <w:rFonts w:cs="Times New Roman"/>
                <w:kern w:val="0"/>
                <w:sz w:val="20"/>
                <w:szCs w:val="20"/>
              </w:rPr>
              <w:t>Pluss Polymers</w:t>
            </w:r>
          </w:p>
        </w:tc>
        <w:tc>
          <w:tcPr>
            <w:tcW w:w="2242" w:type="pct"/>
            <w:shd w:val="clear" w:color="auto" w:fill="auto"/>
            <w:noWrap/>
            <w:vAlign w:val="center"/>
          </w:tcPr>
          <w:p w14:paraId="3C27C84C">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5D3BD842">
            <w:pPr>
              <w:rPr>
                <w:rFonts w:cs="Times New Roman"/>
                <w:kern w:val="0"/>
                <w:sz w:val="20"/>
                <w:szCs w:val="20"/>
              </w:rPr>
            </w:pPr>
            <w:r>
              <w:rPr>
                <w:rFonts w:hint="eastAsia" w:cs="Times New Roman"/>
                <w:kern w:val="0"/>
                <w:sz w:val="20"/>
                <w:szCs w:val="20"/>
              </w:rPr>
              <w:t>XX</w:t>
            </w:r>
          </w:p>
        </w:tc>
      </w:tr>
    </w:tbl>
    <w:p w14:paraId="61A5CE69">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30EC6B29">
      <w:pPr>
        <w:pStyle w:val="148"/>
      </w:pPr>
      <w:bookmarkStart w:id="270" w:name="_Toc153731332"/>
      <w:bookmarkStart w:id="271" w:name="_Toc60690904"/>
      <w:r>
        <w:t>2023年</w:t>
      </w:r>
      <w:r>
        <w:rPr>
          <w:rFonts w:hint="eastAsia"/>
        </w:rPr>
        <w:t>全球</w:t>
      </w:r>
      <w:r>
        <w:t>马来酸酐接枝聚合物</w:t>
      </w:r>
      <w:r>
        <w:rPr>
          <w:rFonts w:hint="eastAsia"/>
        </w:rPr>
        <w:t>第一梯队、第二梯队和第三梯队厂商及市场份额</w:t>
      </w:r>
      <w:bookmarkEnd w:id="270"/>
      <w:bookmarkEnd w:id="271"/>
    </w:p>
    <w:p w14:paraId="78D7D5A3">
      <w:r>
        <w:drawing>
          <wp:inline distT="0" distB="0" distL="0" distR="0">
            <wp:extent cx="6134100" cy="2879725"/>
            <wp:effectExtent l="0" t="0" r="0" b="0"/>
            <wp:docPr id="1025" name="图表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0B2BD4F1">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p w14:paraId="2B94C571">
      <w:pPr>
        <w:pStyle w:val="3"/>
        <w:rPr>
          <w:color w:val="0D0D0D" w:themeColor="text1" w:themeTint="F2"/>
          <w14:textFill>
            <w14:solidFill>
              <w14:schemeClr w14:val="tx1">
                <w14:lumMod w14:val="95000"/>
                <w14:lumOff w14:val="5000"/>
              </w14:schemeClr>
            </w14:solidFill>
          </w14:textFill>
        </w:rPr>
      </w:pPr>
      <w:bookmarkStart w:id="272" w:name="_Toc476606670"/>
      <w:bookmarkStart w:id="273" w:name="_Toc535600242"/>
      <w:bookmarkStart w:id="274" w:name="_Toc24027854"/>
      <w:bookmarkStart w:id="275" w:name="_Toc59892273"/>
      <w:bookmarkStart w:id="276" w:name="_Toc153731675"/>
      <w:r>
        <w:rPr>
          <w:rFonts w:hint="eastAsia"/>
          <w:color w:val="0D0D0D" w:themeColor="text1" w:themeTint="F2"/>
          <w14:textFill>
            <w14:solidFill>
              <w14:schemeClr w14:val="tx1">
                <w14:lumMod w14:val="95000"/>
                <w14:lumOff w14:val="5000"/>
              </w14:schemeClr>
            </w14:solidFill>
          </w14:textFill>
        </w:rPr>
        <w:t>新增投资及市场并购</w:t>
      </w:r>
      <w:bookmarkEnd w:id="272"/>
      <w:bookmarkEnd w:id="273"/>
      <w:bookmarkEnd w:id="274"/>
      <w:r>
        <w:rPr>
          <w:rFonts w:hint="eastAsia"/>
          <w:color w:val="0D0D0D" w:themeColor="text1" w:themeTint="F2"/>
          <w14:textFill>
            <w14:solidFill>
              <w14:schemeClr w14:val="tx1">
                <w14:lumMod w14:val="95000"/>
                <w14:lumOff w14:val="5000"/>
              </w14:schemeClr>
            </w14:solidFill>
          </w14:textFill>
        </w:rPr>
        <w:t>活动</w:t>
      </w:r>
      <w:bookmarkEnd w:id="275"/>
      <w:bookmarkEnd w:id="276"/>
    </w:p>
    <w:p w14:paraId="05675A1E">
      <w:pPr>
        <w:pStyle w:val="151"/>
        <w:ind w:left="252" w:right="-105"/>
        <w:rPr>
          <w:lang w:eastAsia="zh-CN"/>
        </w:rPr>
      </w:pPr>
      <w:bookmarkStart w:id="277" w:name="_Toc59892049"/>
      <w:bookmarkStart w:id="278" w:name="_Toc24027605"/>
      <w:bookmarkStart w:id="279" w:name="_Toc153731380"/>
      <w:r>
        <w:rPr>
          <w:rFonts w:hint="eastAsia"/>
          <w:lang w:eastAsia="zh-CN"/>
        </w:rPr>
        <w:t>全球</w:t>
      </w:r>
      <w:r>
        <w:rPr>
          <w:lang w:eastAsia="zh-CN"/>
        </w:rPr>
        <w:t>马来酸酐接枝聚合物</w:t>
      </w:r>
      <w:r>
        <w:rPr>
          <w:rFonts w:hint="eastAsia"/>
          <w:lang w:eastAsia="zh-CN"/>
        </w:rPr>
        <w:t>市场投资、并购等现状分析</w:t>
      </w:r>
      <w:bookmarkEnd w:id="277"/>
      <w:bookmarkEnd w:id="278"/>
      <w:bookmarkEnd w:id="27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2554"/>
        <w:gridCol w:w="5606"/>
      </w:tblGrid>
      <w:tr w14:paraId="4141F3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solid" w:color="000080" w:fill="FFFFFF"/>
            <w:noWrap/>
            <w:vAlign w:val="center"/>
          </w:tcPr>
          <w:p w14:paraId="68F8F11C">
            <w:pPr>
              <w:rPr>
                <w:rFonts w:cs="Times New Roman"/>
                <w:b/>
                <w:bCs/>
                <w:color w:val="FFFFFF"/>
                <w:kern w:val="0"/>
                <w:sz w:val="20"/>
                <w:szCs w:val="20"/>
              </w:rPr>
            </w:pPr>
            <w:r>
              <w:rPr>
                <w:rFonts w:hint="eastAsia" w:cs="Times New Roman"/>
                <w:b/>
                <w:bCs/>
                <w:color w:val="FFFFFF"/>
                <w:kern w:val="0"/>
                <w:sz w:val="20"/>
                <w:szCs w:val="20"/>
              </w:rPr>
              <w:t>日期</w:t>
            </w:r>
          </w:p>
        </w:tc>
        <w:tc>
          <w:tcPr>
            <w:tcW w:w="1281" w:type="pct"/>
            <w:shd w:val="solid" w:color="000080" w:fill="FFFFFF"/>
            <w:noWrap/>
            <w:vAlign w:val="center"/>
          </w:tcPr>
          <w:p w14:paraId="3146B290">
            <w:pPr>
              <w:rPr>
                <w:rFonts w:cs="Times New Roman" w:eastAsiaTheme="minorEastAsia"/>
                <w:b/>
                <w:bCs/>
                <w:color w:val="FFFFFF"/>
                <w:kern w:val="0"/>
                <w:sz w:val="20"/>
                <w:szCs w:val="20"/>
              </w:rPr>
            </w:pPr>
            <w:r>
              <w:rPr>
                <w:rFonts w:hint="eastAsia" w:cs="Times New Roman"/>
                <w:b/>
                <w:bCs/>
                <w:color w:val="FFFFFF"/>
                <w:kern w:val="0"/>
                <w:sz w:val="20"/>
                <w:szCs w:val="20"/>
              </w:rPr>
              <w:t>公司</w:t>
            </w:r>
          </w:p>
        </w:tc>
        <w:tc>
          <w:tcPr>
            <w:tcW w:w="2813" w:type="pct"/>
            <w:shd w:val="solid" w:color="000080" w:fill="FFFFFF"/>
            <w:noWrap/>
            <w:vAlign w:val="center"/>
          </w:tcPr>
          <w:p w14:paraId="003D0DAA">
            <w:pPr>
              <w:rPr>
                <w:rFonts w:cs="Times New Roman"/>
                <w:b/>
                <w:bCs/>
                <w:color w:val="FFFFFF"/>
                <w:kern w:val="0"/>
                <w:sz w:val="20"/>
                <w:szCs w:val="20"/>
              </w:rPr>
            </w:pPr>
            <w:r>
              <w:rPr>
                <w:rFonts w:hint="eastAsia" w:cs="Times New Roman"/>
                <w:b/>
                <w:bCs/>
                <w:color w:val="FFFFFF"/>
                <w:kern w:val="0"/>
                <w:sz w:val="20"/>
                <w:szCs w:val="20"/>
              </w:rPr>
              <w:t>详情</w:t>
            </w:r>
          </w:p>
        </w:tc>
      </w:tr>
      <w:tr w14:paraId="620CC9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1A3865CE">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00A65E5D">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097ED70D">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0CF8DE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1F9030DD">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79AF6367">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58854D71">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67B3C1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428E6752">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6C1E9A77">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6D18B3B9">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6E776E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76004CDB">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04915351">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5635F150">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78FD09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76CFF49C">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22E80720">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3A66133E">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43ECB3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1E5C23F4">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4FDBF6EB">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449C86D0">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2662E5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6AB107D4">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24864787">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4E72D504">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3B0C352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资料来源：上述企业、第三方资料、新闻报道、业内专家采访及QYResearch整理研究，2024年</w:t>
      </w:r>
    </w:p>
    <w:bookmarkEnd w:id="266"/>
    <w:p w14:paraId="5E60BD9D">
      <w:pPr>
        <w:pStyle w:val="2"/>
      </w:pPr>
      <w:bookmarkStart w:id="280" w:name="_Toc24972508"/>
      <w:bookmarkStart w:id="281" w:name="_Toc24028318"/>
      <w:bookmarkStart w:id="282" w:name="_Toc153731676"/>
      <w:r>
        <w:rPr>
          <w:rFonts w:hint="eastAsia"/>
        </w:rPr>
        <w:t>全球</w:t>
      </w:r>
      <w:r>
        <w:t>马来酸酐接枝聚合物</w:t>
      </w:r>
      <w:r>
        <w:rPr>
          <w:rFonts w:hint="eastAsia"/>
        </w:rPr>
        <w:t>主要地区</w:t>
      </w:r>
      <w:bookmarkEnd w:id="280"/>
      <w:bookmarkEnd w:id="281"/>
      <w:r>
        <w:rPr>
          <w:rFonts w:hint="eastAsia"/>
        </w:rPr>
        <w:t>分析</w:t>
      </w:r>
      <w:bookmarkEnd w:id="282"/>
    </w:p>
    <w:p w14:paraId="405707B4">
      <w:pPr>
        <w:pStyle w:val="3"/>
        <w:rPr>
          <w:color w:val="0D0D0D" w:themeColor="text1" w:themeTint="F2"/>
          <w14:textFill>
            <w14:solidFill>
              <w14:schemeClr w14:val="tx1">
                <w14:lumMod w14:val="95000"/>
                <w14:lumOff w14:val="5000"/>
              </w14:schemeClr>
            </w14:solidFill>
          </w14:textFill>
        </w:rPr>
      </w:pPr>
      <w:bookmarkStart w:id="283" w:name="_Toc153731677"/>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马来酸酐接枝聚合物</w:t>
      </w:r>
      <w:r>
        <w:rPr>
          <w:rFonts w:hint="eastAsia"/>
          <w:color w:val="0D0D0D" w:themeColor="text1" w:themeTint="F2"/>
          <w14:textFill>
            <w14:solidFill>
              <w14:schemeClr w14:val="tx1">
                <w14:lumMod w14:val="95000"/>
                <w14:lumOff w14:val="5000"/>
              </w14:schemeClr>
            </w14:solidFill>
          </w14:textFill>
        </w:rPr>
        <w:t>市场规模分析：2019 VS 2023 VS 2030</w:t>
      </w:r>
      <w:bookmarkEnd w:id="283"/>
    </w:p>
    <w:p w14:paraId="65CF4BCC">
      <w:pPr>
        <w:pStyle w:val="151"/>
        <w:ind w:left="252" w:right="-105"/>
      </w:pPr>
      <w:bookmarkStart w:id="284" w:name="_Toc153731381"/>
      <w:r>
        <w:rPr>
          <w:rFonts w:hint="eastAsia"/>
          <w:lang w:eastAsia="zh-CN"/>
        </w:rPr>
        <w:t>全球主要地区</w:t>
      </w:r>
      <w:r>
        <w:t>马来酸酐接枝聚合物</w:t>
      </w:r>
      <w:r>
        <w:rPr>
          <w:rFonts w:hint="eastAsia"/>
          <w:lang w:eastAsia="zh-CN"/>
        </w:rPr>
        <w:t>销售收入增速：（</w:t>
      </w:r>
      <w:r>
        <w:rPr>
          <w:rFonts w:hint="eastAsia"/>
        </w:rPr>
        <w:t>2019 VS 2023 VS 2030</w:t>
      </w:r>
      <w:r>
        <w:rPr>
          <w:rFonts w:hint="eastAsia"/>
          <w:lang w:eastAsia="zh-CN"/>
        </w:rPr>
        <w:t>）&amp;（百万美元）</w:t>
      </w:r>
      <w:bookmarkEnd w:id="284"/>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921"/>
        <w:gridCol w:w="1100"/>
        <w:gridCol w:w="921"/>
        <w:gridCol w:w="2388"/>
        <w:gridCol w:w="2402"/>
      </w:tblGrid>
      <w:tr w14:paraId="2176F2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5C9BAEEB">
            <w:pPr>
              <w:pStyle w:val="175"/>
              <w:widowControl w:val="0"/>
              <w:jc w:val="both"/>
              <w:rPr>
                <w:rFonts w:cs="Times New Roman"/>
                <w:b/>
                <w:bCs/>
                <w:color w:val="FFFFFF"/>
                <w:sz w:val="20"/>
              </w:rPr>
            </w:pPr>
            <w:r>
              <w:rPr>
                <w:rFonts w:hint="eastAsia" w:cs="Times New Roman"/>
                <w:b/>
                <w:bCs/>
                <w:color w:val="FFFFFF"/>
                <w:sz w:val="20"/>
              </w:rPr>
              <w:t>地区</w:t>
            </w:r>
          </w:p>
        </w:tc>
        <w:tc>
          <w:tcPr>
            <w:tcW w:w="462" w:type="pct"/>
            <w:shd w:val="solid" w:color="000080" w:fill="FFFFFF"/>
            <w:vAlign w:val="center"/>
          </w:tcPr>
          <w:p w14:paraId="5B925718">
            <w:pPr>
              <w:pStyle w:val="175"/>
              <w:widowControl w:val="0"/>
              <w:jc w:val="center"/>
              <w:rPr>
                <w:rFonts w:cs="Times New Roman"/>
                <w:b/>
                <w:bCs/>
                <w:color w:val="FFFFFF"/>
                <w:sz w:val="20"/>
              </w:rPr>
            </w:pPr>
            <w:r>
              <w:rPr>
                <w:rFonts w:cs="Times New Roman"/>
                <w:b/>
                <w:bCs/>
                <w:color w:val="FFFFFF"/>
                <w:sz w:val="20"/>
              </w:rPr>
              <w:t>2019</w:t>
            </w:r>
          </w:p>
        </w:tc>
        <w:tc>
          <w:tcPr>
            <w:tcW w:w="552" w:type="pct"/>
            <w:shd w:val="solid" w:color="000080" w:fill="FFFFFF"/>
            <w:vAlign w:val="center"/>
          </w:tcPr>
          <w:p w14:paraId="182418E0">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462" w:type="pct"/>
            <w:shd w:val="solid" w:color="000080" w:fill="FFFFFF"/>
            <w:vAlign w:val="center"/>
          </w:tcPr>
          <w:p w14:paraId="3BDB0518">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030</w:t>
            </w:r>
          </w:p>
        </w:tc>
        <w:tc>
          <w:tcPr>
            <w:tcW w:w="1198" w:type="pct"/>
            <w:shd w:val="solid" w:color="000080" w:fill="FFFFFF"/>
            <w:vAlign w:val="center"/>
          </w:tcPr>
          <w:p w14:paraId="5C5F3AA4">
            <w:pPr>
              <w:pStyle w:val="175"/>
              <w:widowControl w:val="0"/>
              <w:jc w:val="center"/>
              <w:rPr>
                <w:rFonts w:cs="Times New Roman"/>
                <w:b/>
                <w:bCs/>
                <w:color w:val="FFFFFF"/>
                <w:sz w:val="20"/>
              </w:rPr>
            </w:pPr>
            <w:r>
              <w:rPr>
                <w:rFonts w:cs="Times New Roman"/>
                <w:b/>
                <w:bCs/>
                <w:color w:val="FFFFFF"/>
                <w:sz w:val="20"/>
              </w:rPr>
              <w:t>CAGR（2019-2023）</w:t>
            </w:r>
          </w:p>
        </w:tc>
        <w:tc>
          <w:tcPr>
            <w:tcW w:w="1205" w:type="pct"/>
            <w:shd w:val="solid" w:color="000080" w:fill="FFFFFF"/>
            <w:vAlign w:val="center"/>
          </w:tcPr>
          <w:p w14:paraId="4C598603">
            <w:pPr>
              <w:pStyle w:val="175"/>
              <w:widowControl w:val="0"/>
              <w:jc w:val="center"/>
              <w:rPr>
                <w:rFonts w:cs="Times New Roman"/>
                <w:b/>
                <w:bCs/>
                <w:color w:val="FFFFFF"/>
                <w:sz w:val="20"/>
              </w:rPr>
            </w:pPr>
            <w:r>
              <w:rPr>
                <w:rFonts w:cs="Times New Roman"/>
                <w:b/>
                <w:bCs/>
                <w:color w:val="FFFFFF"/>
                <w:sz w:val="20"/>
              </w:rPr>
              <w:t>CAGR（2024-2030）</w:t>
            </w:r>
          </w:p>
        </w:tc>
      </w:tr>
      <w:tr w14:paraId="1A4A3C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B34FD43">
            <w:pPr>
              <w:pStyle w:val="175"/>
              <w:widowControl w:val="0"/>
              <w:jc w:val="both"/>
              <w:rPr>
                <w:rFonts w:cs="Times New Roman"/>
                <w:sz w:val="20"/>
              </w:rPr>
            </w:pPr>
            <w:r>
              <w:rPr>
                <w:rFonts w:hint="eastAsia" w:cs="Times New Roman"/>
                <w:sz w:val="20"/>
              </w:rPr>
              <w:t>北美</w:t>
            </w:r>
          </w:p>
        </w:tc>
        <w:tc>
          <w:tcPr>
            <w:tcW w:w="462" w:type="pct"/>
            <w:shd w:val="clear" w:color="auto" w:fill="auto"/>
            <w:vAlign w:val="center"/>
          </w:tcPr>
          <w:p w14:paraId="6AE4E288">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69D36A86">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6EAA7EE7">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1DD35729">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4FC38175">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02911D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D0E08E9">
            <w:pPr>
              <w:pStyle w:val="175"/>
              <w:widowControl w:val="0"/>
              <w:jc w:val="both"/>
              <w:rPr>
                <w:rFonts w:cs="Times New Roman"/>
                <w:sz w:val="20"/>
              </w:rPr>
            </w:pPr>
            <w:r>
              <w:rPr>
                <w:rFonts w:hint="eastAsia" w:cs="Times New Roman"/>
                <w:sz w:val="20"/>
              </w:rPr>
              <w:t>欧洲</w:t>
            </w:r>
          </w:p>
        </w:tc>
        <w:tc>
          <w:tcPr>
            <w:tcW w:w="462" w:type="pct"/>
            <w:shd w:val="clear" w:color="auto" w:fill="auto"/>
            <w:vAlign w:val="center"/>
          </w:tcPr>
          <w:p w14:paraId="0E789A94">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43CEE1A1">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72B2AA5D">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4B3E998F">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3B95F2D1">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7F613E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413A555">
            <w:pPr>
              <w:pStyle w:val="175"/>
              <w:widowControl w:val="0"/>
              <w:jc w:val="both"/>
              <w:rPr>
                <w:rFonts w:cs="Times New Roman"/>
                <w:sz w:val="20"/>
              </w:rPr>
            </w:pPr>
            <w:r>
              <w:rPr>
                <w:rFonts w:hint="eastAsia" w:cs="Times New Roman"/>
                <w:sz w:val="20"/>
              </w:rPr>
              <w:t>中国</w:t>
            </w:r>
          </w:p>
        </w:tc>
        <w:tc>
          <w:tcPr>
            <w:tcW w:w="462" w:type="pct"/>
            <w:shd w:val="clear" w:color="auto" w:fill="auto"/>
            <w:vAlign w:val="center"/>
          </w:tcPr>
          <w:p w14:paraId="50BA7729">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1C7A431A">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196D02CE">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061161D2">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63E2659E">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392097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0A0235B">
            <w:pPr>
              <w:pStyle w:val="175"/>
              <w:widowControl w:val="0"/>
              <w:jc w:val="both"/>
              <w:rPr>
                <w:rFonts w:cs="Times New Roman"/>
                <w:sz w:val="20"/>
              </w:rPr>
            </w:pPr>
            <w:r>
              <w:rPr>
                <w:rFonts w:hint="eastAsia" w:cs="Times New Roman"/>
                <w:sz w:val="20"/>
              </w:rPr>
              <w:t>日本</w:t>
            </w:r>
          </w:p>
        </w:tc>
        <w:tc>
          <w:tcPr>
            <w:tcW w:w="462" w:type="pct"/>
            <w:shd w:val="clear" w:color="auto" w:fill="auto"/>
            <w:vAlign w:val="center"/>
          </w:tcPr>
          <w:p w14:paraId="2A793EFD">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08723D17">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219E5248">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51C74D1A">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65E5BA15">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0B69DD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2511091">
            <w:pPr>
              <w:pStyle w:val="175"/>
              <w:widowControl w:val="0"/>
              <w:jc w:val="both"/>
              <w:rPr>
                <w:rFonts w:cs="Times New Roman"/>
                <w:sz w:val="20"/>
              </w:rPr>
            </w:pPr>
            <w:r>
              <w:rPr>
                <w:rFonts w:hint="eastAsia" w:cs="Times New Roman"/>
                <w:sz w:val="20"/>
              </w:rPr>
              <w:t>东南亚</w:t>
            </w:r>
          </w:p>
        </w:tc>
        <w:tc>
          <w:tcPr>
            <w:tcW w:w="462" w:type="pct"/>
            <w:shd w:val="clear" w:color="auto" w:fill="auto"/>
            <w:vAlign w:val="center"/>
          </w:tcPr>
          <w:p w14:paraId="6AF561E4">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62B95226">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7A91726A">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38DF3AF4">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66E57296">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614258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7607EE1">
            <w:pPr>
              <w:pStyle w:val="175"/>
              <w:widowControl w:val="0"/>
              <w:jc w:val="both"/>
              <w:rPr>
                <w:rFonts w:cs="Times New Roman"/>
                <w:sz w:val="20"/>
              </w:rPr>
            </w:pPr>
            <w:r>
              <w:rPr>
                <w:rFonts w:hint="eastAsia" w:cs="Times New Roman"/>
                <w:sz w:val="20"/>
              </w:rPr>
              <w:t>印度</w:t>
            </w:r>
          </w:p>
        </w:tc>
        <w:tc>
          <w:tcPr>
            <w:tcW w:w="462" w:type="pct"/>
            <w:shd w:val="clear" w:color="auto" w:fill="auto"/>
            <w:vAlign w:val="center"/>
          </w:tcPr>
          <w:p w14:paraId="4BF0673D">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60B55F68">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291A073A">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66940BDE">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58982EA5">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2D2557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948B5FB">
            <w:pPr>
              <w:pStyle w:val="175"/>
              <w:widowControl w:val="0"/>
              <w:jc w:val="both"/>
              <w:rPr>
                <w:rFonts w:cs="Times New Roman"/>
                <w:sz w:val="20"/>
              </w:rPr>
            </w:pPr>
            <w:r>
              <w:rPr>
                <w:rFonts w:hint="eastAsia" w:cs="Times New Roman"/>
                <w:sz w:val="20"/>
              </w:rPr>
              <w:t>其他地区</w:t>
            </w:r>
          </w:p>
        </w:tc>
        <w:tc>
          <w:tcPr>
            <w:tcW w:w="462" w:type="pct"/>
            <w:shd w:val="clear" w:color="auto" w:fill="auto"/>
            <w:vAlign w:val="center"/>
          </w:tcPr>
          <w:p w14:paraId="057A357B">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3C625440">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2346E74E">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72245CD2">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7809DB0C">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42992A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CA6BB87">
            <w:pPr>
              <w:pStyle w:val="175"/>
              <w:widowControl w:val="0"/>
              <w:jc w:val="both"/>
              <w:rPr>
                <w:rFonts w:cs="Times New Roman"/>
                <w:sz w:val="20"/>
              </w:rPr>
            </w:pPr>
            <w:r>
              <w:rPr>
                <w:rFonts w:hint="eastAsia" w:cs="Times New Roman"/>
                <w:sz w:val="20"/>
              </w:rPr>
              <w:t>合计</w:t>
            </w:r>
          </w:p>
        </w:tc>
        <w:tc>
          <w:tcPr>
            <w:tcW w:w="462" w:type="pct"/>
            <w:shd w:val="clear" w:color="auto" w:fill="auto"/>
            <w:vAlign w:val="center"/>
          </w:tcPr>
          <w:p w14:paraId="7374F245">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687F452A">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758D3F16">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46BA1F3C">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6D4D1E88">
            <w:pPr>
              <w:pStyle w:val="175"/>
              <w:widowControl w:val="0"/>
              <w:jc w:val="right"/>
              <w:rPr>
                <w:rFonts w:cs="Times New Roman"/>
                <w:sz w:val="20"/>
              </w:rPr>
            </w:pPr>
            <w:r>
              <w:rPr>
                <w:rFonts w:hint="eastAsia" w:cs="Times New Roman"/>
                <w:sz w:val="20"/>
              </w:rPr>
              <w:t>XX</w:t>
            </w:r>
            <w:r>
              <w:rPr>
                <w:rFonts w:cs="Times New Roman"/>
                <w:sz w:val="20"/>
              </w:rPr>
              <w:t xml:space="preserve"> %</w:t>
            </w:r>
          </w:p>
        </w:tc>
      </w:tr>
    </w:tbl>
    <w:p w14:paraId="08F3505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795D2311">
      <w:pPr>
        <w:pStyle w:val="148"/>
      </w:pPr>
      <w:bookmarkStart w:id="285" w:name="_Toc153731333"/>
      <w:r>
        <w:rPr>
          <w:rFonts w:hint="eastAsia"/>
        </w:rPr>
        <w:t>全球主要地区</w:t>
      </w:r>
      <w:r>
        <w:t>马来酸酐接枝聚合物</w:t>
      </w:r>
      <w:r>
        <w:rPr>
          <w:rFonts w:hint="eastAsia"/>
        </w:rPr>
        <w:t>销售收入（2019 VS 2023 VS 2030）&amp;（百万美元）</w:t>
      </w:r>
      <w:bookmarkEnd w:id="285"/>
    </w:p>
    <w:p w14:paraId="051735BF">
      <w:r>
        <w:drawing>
          <wp:inline distT="0" distB="0" distL="0" distR="0">
            <wp:extent cx="6192520" cy="2814955"/>
            <wp:effectExtent l="0" t="0" r="0" b="4445"/>
            <wp:docPr id="1026" name="图表 855379434"/>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6675898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4629A8CE">
      <w:pPr>
        <w:pStyle w:val="144"/>
        <w:rPr>
          <w:color w:val="0D0D0D" w:themeColor="text1" w:themeTint="F2"/>
          <w14:textFill>
            <w14:solidFill>
              <w14:schemeClr w14:val="tx1">
                <w14:lumMod w14:val="95000"/>
                <w14:lumOff w14:val="5000"/>
              </w14:schemeClr>
            </w14:solidFill>
          </w14:textFill>
        </w:rPr>
      </w:pPr>
    </w:p>
    <w:p w14:paraId="473DB97B">
      <w:pPr>
        <w:pStyle w:val="4"/>
        <w:rPr>
          <w:color w:val="0D0D0D" w:themeColor="text1" w:themeTint="F2"/>
          <w14:textFill>
            <w14:solidFill>
              <w14:schemeClr w14:val="tx1">
                <w14:lumMod w14:val="95000"/>
                <w14:lumOff w14:val="5000"/>
              </w14:schemeClr>
            </w14:solidFill>
          </w14:textFill>
        </w:rPr>
      </w:pPr>
      <w:bookmarkStart w:id="286" w:name="_Toc153731678"/>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马来酸酐接枝聚合物</w:t>
      </w:r>
      <w:r>
        <w:rPr>
          <w:rFonts w:hint="eastAsia"/>
          <w:color w:val="0D0D0D" w:themeColor="text1" w:themeTint="F2"/>
          <w14:textFill>
            <w14:solidFill>
              <w14:schemeClr w14:val="tx1">
                <w14:lumMod w14:val="95000"/>
                <w14:lumOff w14:val="5000"/>
              </w14:schemeClr>
            </w14:solidFill>
          </w14:textFill>
        </w:rPr>
        <w:t>销售收入及市场份额（2019-2024年）</w:t>
      </w:r>
      <w:bookmarkEnd w:id="286"/>
    </w:p>
    <w:p w14:paraId="26018AF0">
      <w:pPr>
        <w:pStyle w:val="151"/>
        <w:ind w:left="252" w:right="-105"/>
      </w:pPr>
      <w:bookmarkStart w:id="287" w:name="_Toc153731382"/>
      <w:r>
        <w:rPr>
          <w:rFonts w:hint="eastAsia"/>
        </w:rPr>
        <w:t>全球主要地区</w:t>
      </w:r>
      <w:r>
        <w:t>马来酸酐接枝聚合物</w:t>
      </w:r>
      <w:r>
        <w:rPr>
          <w:rFonts w:hint="eastAsia"/>
          <w:lang w:eastAsia="zh-CN"/>
        </w:rPr>
        <w:t>销售收入</w:t>
      </w:r>
      <w:r>
        <w:rPr>
          <w:rFonts w:hint="eastAsia"/>
        </w:rPr>
        <w:t>（2019-2024）</w:t>
      </w:r>
      <w:r>
        <w:rPr>
          <w:rFonts w:hint="eastAsia"/>
          <w:lang w:eastAsia="zh-CN"/>
        </w:rPr>
        <w:t>&amp;</w:t>
      </w:r>
      <w:r>
        <w:rPr>
          <w:rFonts w:hint="eastAsia"/>
        </w:rPr>
        <w:t>（</w:t>
      </w:r>
      <w:r>
        <w:rPr>
          <w:rFonts w:hint="eastAsia"/>
          <w:lang w:eastAsia="zh-CN"/>
        </w:rPr>
        <w:t>百万美元</w:t>
      </w:r>
      <w:r>
        <w:rPr>
          <w:rFonts w:hint="eastAsia"/>
        </w:rPr>
        <w:t>）</w:t>
      </w:r>
      <w:bookmarkEnd w:id="28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0"/>
        <w:gridCol w:w="1288"/>
        <w:gridCol w:w="1288"/>
        <w:gridCol w:w="1284"/>
      </w:tblGrid>
      <w:tr w14:paraId="7D6E73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solid" w:color="000080" w:fill="FFFFFF"/>
            <w:noWrap/>
            <w:vAlign w:val="center"/>
          </w:tcPr>
          <w:p w14:paraId="243BD834">
            <w:pPr>
              <w:pStyle w:val="175"/>
              <w:widowControl w:val="0"/>
              <w:jc w:val="both"/>
              <w:rPr>
                <w:rFonts w:cs="Times New Roman"/>
                <w:b/>
                <w:bCs/>
                <w:color w:val="FFFFFF"/>
                <w:sz w:val="20"/>
              </w:rPr>
            </w:pPr>
            <w:r>
              <w:rPr>
                <w:rFonts w:hint="eastAsia" w:cs="Times New Roman"/>
                <w:b/>
                <w:bCs/>
                <w:color w:val="FFFFFF"/>
                <w:sz w:val="20"/>
              </w:rPr>
              <w:t>地区</w:t>
            </w:r>
          </w:p>
        </w:tc>
        <w:tc>
          <w:tcPr>
            <w:tcW w:w="648" w:type="pct"/>
            <w:shd w:val="solid" w:color="000080" w:fill="FFFFFF"/>
            <w:noWrap/>
            <w:vAlign w:val="center"/>
          </w:tcPr>
          <w:p w14:paraId="26E21384">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noWrap/>
            <w:vAlign w:val="center"/>
          </w:tcPr>
          <w:p w14:paraId="4A137383">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67434A25">
            <w:pPr>
              <w:pStyle w:val="175"/>
              <w:widowControl w:val="0"/>
              <w:jc w:val="center"/>
              <w:rPr>
                <w:rFonts w:cs="Times New Roman"/>
                <w:b/>
                <w:bCs/>
                <w:color w:val="FFFFFF"/>
                <w:sz w:val="20"/>
              </w:rPr>
            </w:pPr>
            <w:r>
              <w:rPr>
                <w:rFonts w:cs="Times New Roman"/>
                <w:b/>
                <w:bCs/>
                <w:color w:val="FFFFFF"/>
                <w:sz w:val="20"/>
              </w:rPr>
              <w:t>2021</w:t>
            </w:r>
          </w:p>
        </w:tc>
        <w:tc>
          <w:tcPr>
            <w:tcW w:w="646" w:type="pct"/>
            <w:shd w:val="solid" w:color="000080" w:fill="FFFFFF"/>
            <w:noWrap/>
            <w:vAlign w:val="center"/>
          </w:tcPr>
          <w:p w14:paraId="1B805A51">
            <w:pPr>
              <w:pStyle w:val="175"/>
              <w:widowControl w:val="0"/>
              <w:jc w:val="center"/>
              <w:rPr>
                <w:rFonts w:cs="Times New Roman"/>
                <w:b/>
                <w:bCs/>
                <w:color w:val="FFFFFF"/>
                <w:sz w:val="20"/>
              </w:rPr>
            </w:pPr>
            <w:r>
              <w:rPr>
                <w:rFonts w:cs="Times New Roman"/>
                <w:b/>
                <w:bCs/>
                <w:color w:val="FFFFFF"/>
                <w:sz w:val="20"/>
              </w:rPr>
              <w:t>2022</w:t>
            </w:r>
          </w:p>
        </w:tc>
        <w:tc>
          <w:tcPr>
            <w:tcW w:w="646" w:type="pct"/>
            <w:shd w:val="solid" w:color="000080" w:fill="FFFFFF"/>
            <w:noWrap/>
            <w:vAlign w:val="center"/>
          </w:tcPr>
          <w:p w14:paraId="261585FB">
            <w:pPr>
              <w:pStyle w:val="175"/>
              <w:widowControl w:val="0"/>
              <w:jc w:val="center"/>
              <w:rPr>
                <w:rFonts w:cs="Times New Roman"/>
                <w:b/>
                <w:bCs/>
                <w:color w:val="FFFFFF"/>
                <w:sz w:val="20"/>
              </w:rPr>
            </w:pPr>
            <w:r>
              <w:rPr>
                <w:rFonts w:cs="Times New Roman"/>
                <w:b/>
                <w:bCs/>
                <w:color w:val="FFFFFF"/>
                <w:sz w:val="20"/>
              </w:rPr>
              <w:t>2023</w:t>
            </w:r>
          </w:p>
        </w:tc>
        <w:tc>
          <w:tcPr>
            <w:tcW w:w="644" w:type="pct"/>
            <w:shd w:val="solid" w:color="000080" w:fill="FFFFFF"/>
            <w:noWrap/>
            <w:vAlign w:val="center"/>
          </w:tcPr>
          <w:p w14:paraId="22C1BCA3">
            <w:pPr>
              <w:pStyle w:val="175"/>
              <w:widowControl w:val="0"/>
              <w:jc w:val="center"/>
              <w:rPr>
                <w:rFonts w:cs="Times New Roman"/>
                <w:b/>
                <w:bCs/>
                <w:color w:val="FFFFFF"/>
                <w:sz w:val="20"/>
              </w:rPr>
            </w:pPr>
            <w:r>
              <w:rPr>
                <w:rFonts w:cs="Times New Roman"/>
                <w:b/>
                <w:bCs/>
                <w:color w:val="FFFFFF"/>
                <w:sz w:val="20"/>
              </w:rPr>
              <w:t>2024</w:t>
            </w:r>
          </w:p>
        </w:tc>
      </w:tr>
      <w:tr w14:paraId="58D5E7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11522835">
            <w:pPr>
              <w:pStyle w:val="175"/>
              <w:widowControl w:val="0"/>
              <w:jc w:val="both"/>
              <w:rPr>
                <w:rFonts w:cs="Times New Roman"/>
                <w:sz w:val="20"/>
              </w:rPr>
            </w:pPr>
            <w:r>
              <w:rPr>
                <w:rFonts w:hint="eastAsia" w:cs="Times New Roman"/>
                <w:sz w:val="20"/>
              </w:rPr>
              <w:t>北美</w:t>
            </w:r>
          </w:p>
        </w:tc>
        <w:tc>
          <w:tcPr>
            <w:tcW w:w="648" w:type="pct"/>
            <w:shd w:val="clear" w:color="auto" w:fill="auto"/>
            <w:noWrap/>
            <w:vAlign w:val="center"/>
          </w:tcPr>
          <w:p w14:paraId="17DD34F9">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C46056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5493AA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55CA98F">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EE19AF4">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00271D5">
            <w:pPr>
              <w:pStyle w:val="175"/>
              <w:widowControl w:val="0"/>
              <w:jc w:val="right"/>
              <w:rPr>
                <w:rFonts w:cs="Times New Roman"/>
                <w:sz w:val="20"/>
              </w:rPr>
            </w:pPr>
            <w:r>
              <w:rPr>
                <w:rFonts w:hint="eastAsia" w:cs="Times New Roman"/>
                <w:sz w:val="20"/>
              </w:rPr>
              <w:t>XX</w:t>
            </w:r>
          </w:p>
        </w:tc>
      </w:tr>
      <w:tr w14:paraId="1A6A28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211EDB4A">
            <w:pPr>
              <w:pStyle w:val="175"/>
              <w:widowControl w:val="0"/>
              <w:jc w:val="both"/>
              <w:rPr>
                <w:rFonts w:cs="Times New Roman"/>
                <w:sz w:val="20"/>
              </w:rPr>
            </w:pPr>
            <w:r>
              <w:rPr>
                <w:rFonts w:hint="eastAsia" w:cs="Times New Roman"/>
                <w:sz w:val="20"/>
              </w:rPr>
              <w:t>欧洲</w:t>
            </w:r>
          </w:p>
        </w:tc>
        <w:tc>
          <w:tcPr>
            <w:tcW w:w="648" w:type="pct"/>
            <w:shd w:val="clear" w:color="auto" w:fill="auto"/>
            <w:noWrap/>
            <w:vAlign w:val="center"/>
          </w:tcPr>
          <w:p w14:paraId="37CF6BCB">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B67104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BE86336">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D32EC4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59F3B94">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78BD8A28">
            <w:pPr>
              <w:pStyle w:val="175"/>
              <w:widowControl w:val="0"/>
              <w:jc w:val="right"/>
              <w:rPr>
                <w:rFonts w:cs="Times New Roman"/>
                <w:sz w:val="20"/>
              </w:rPr>
            </w:pPr>
            <w:r>
              <w:rPr>
                <w:rFonts w:hint="eastAsia" w:cs="Times New Roman"/>
                <w:sz w:val="20"/>
              </w:rPr>
              <w:t>XX</w:t>
            </w:r>
          </w:p>
        </w:tc>
      </w:tr>
      <w:tr w14:paraId="1BE9F1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7596111C">
            <w:pPr>
              <w:pStyle w:val="175"/>
              <w:widowControl w:val="0"/>
              <w:jc w:val="both"/>
              <w:rPr>
                <w:rFonts w:cs="Times New Roman"/>
                <w:sz w:val="20"/>
              </w:rPr>
            </w:pPr>
            <w:r>
              <w:rPr>
                <w:rFonts w:hint="eastAsia" w:cs="Times New Roman"/>
                <w:sz w:val="20"/>
              </w:rPr>
              <w:t>中国</w:t>
            </w:r>
          </w:p>
        </w:tc>
        <w:tc>
          <w:tcPr>
            <w:tcW w:w="648" w:type="pct"/>
            <w:shd w:val="clear" w:color="auto" w:fill="auto"/>
            <w:noWrap/>
            <w:vAlign w:val="center"/>
          </w:tcPr>
          <w:p w14:paraId="191B496C">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6DC7D9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3CADD0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88E20D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F8EED5D">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934DC08">
            <w:pPr>
              <w:pStyle w:val="175"/>
              <w:widowControl w:val="0"/>
              <w:jc w:val="right"/>
              <w:rPr>
                <w:rFonts w:cs="Times New Roman"/>
                <w:sz w:val="20"/>
              </w:rPr>
            </w:pPr>
            <w:r>
              <w:rPr>
                <w:rFonts w:hint="eastAsia" w:cs="Times New Roman"/>
                <w:sz w:val="20"/>
              </w:rPr>
              <w:t>XX</w:t>
            </w:r>
          </w:p>
        </w:tc>
      </w:tr>
      <w:tr w14:paraId="64D1B2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78D6361E">
            <w:pPr>
              <w:pStyle w:val="175"/>
              <w:widowControl w:val="0"/>
              <w:jc w:val="both"/>
              <w:rPr>
                <w:rFonts w:cs="Times New Roman"/>
                <w:sz w:val="20"/>
              </w:rPr>
            </w:pPr>
            <w:r>
              <w:rPr>
                <w:rFonts w:hint="eastAsia" w:cs="Times New Roman"/>
                <w:sz w:val="20"/>
              </w:rPr>
              <w:t>日本</w:t>
            </w:r>
          </w:p>
        </w:tc>
        <w:tc>
          <w:tcPr>
            <w:tcW w:w="648" w:type="pct"/>
            <w:shd w:val="clear" w:color="auto" w:fill="auto"/>
            <w:noWrap/>
            <w:vAlign w:val="center"/>
          </w:tcPr>
          <w:p w14:paraId="4CE716E2">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865AAD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F58435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81D1C4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FD2B34C">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1354CD7">
            <w:pPr>
              <w:pStyle w:val="175"/>
              <w:widowControl w:val="0"/>
              <w:jc w:val="right"/>
              <w:rPr>
                <w:rFonts w:cs="Times New Roman"/>
                <w:sz w:val="20"/>
              </w:rPr>
            </w:pPr>
            <w:r>
              <w:rPr>
                <w:rFonts w:hint="eastAsia" w:cs="Times New Roman"/>
                <w:sz w:val="20"/>
              </w:rPr>
              <w:t>XX</w:t>
            </w:r>
          </w:p>
        </w:tc>
      </w:tr>
      <w:tr w14:paraId="5665E7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5BCB85EB">
            <w:pPr>
              <w:pStyle w:val="175"/>
              <w:widowControl w:val="0"/>
              <w:jc w:val="both"/>
              <w:rPr>
                <w:rFonts w:cs="Times New Roman"/>
                <w:sz w:val="20"/>
              </w:rPr>
            </w:pPr>
            <w:r>
              <w:rPr>
                <w:rFonts w:hint="eastAsia" w:cs="Times New Roman"/>
                <w:sz w:val="20"/>
              </w:rPr>
              <w:t>东南亚</w:t>
            </w:r>
          </w:p>
        </w:tc>
        <w:tc>
          <w:tcPr>
            <w:tcW w:w="648" w:type="pct"/>
            <w:shd w:val="clear" w:color="auto" w:fill="auto"/>
            <w:noWrap/>
            <w:vAlign w:val="center"/>
          </w:tcPr>
          <w:p w14:paraId="29DD808F">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199AEE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FD80CF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E7738C6">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EC9EF4D">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3EE41FA">
            <w:pPr>
              <w:pStyle w:val="175"/>
              <w:widowControl w:val="0"/>
              <w:jc w:val="right"/>
              <w:rPr>
                <w:rFonts w:cs="Times New Roman"/>
                <w:sz w:val="20"/>
              </w:rPr>
            </w:pPr>
            <w:r>
              <w:rPr>
                <w:rFonts w:hint="eastAsia" w:cs="Times New Roman"/>
                <w:sz w:val="20"/>
              </w:rPr>
              <w:t>XX</w:t>
            </w:r>
          </w:p>
        </w:tc>
      </w:tr>
      <w:tr w14:paraId="2324EB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1E80C7E6">
            <w:pPr>
              <w:pStyle w:val="175"/>
              <w:widowControl w:val="0"/>
              <w:jc w:val="both"/>
              <w:rPr>
                <w:rFonts w:cs="Times New Roman"/>
                <w:sz w:val="20"/>
              </w:rPr>
            </w:pPr>
            <w:r>
              <w:rPr>
                <w:rFonts w:hint="eastAsia" w:cs="Times New Roman"/>
                <w:sz w:val="20"/>
              </w:rPr>
              <w:t>印度</w:t>
            </w:r>
          </w:p>
        </w:tc>
        <w:tc>
          <w:tcPr>
            <w:tcW w:w="648" w:type="pct"/>
            <w:shd w:val="clear" w:color="auto" w:fill="auto"/>
            <w:noWrap/>
            <w:vAlign w:val="center"/>
          </w:tcPr>
          <w:p w14:paraId="4D817BE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B7A187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60A64A1">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7C339A6">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78761E3">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FC2E700">
            <w:pPr>
              <w:pStyle w:val="175"/>
              <w:widowControl w:val="0"/>
              <w:jc w:val="right"/>
              <w:rPr>
                <w:rFonts w:cs="Times New Roman"/>
                <w:sz w:val="20"/>
              </w:rPr>
            </w:pPr>
            <w:r>
              <w:rPr>
                <w:rFonts w:hint="eastAsia" w:cs="Times New Roman"/>
                <w:sz w:val="20"/>
              </w:rPr>
              <w:t>XX</w:t>
            </w:r>
          </w:p>
        </w:tc>
      </w:tr>
      <w:tr w14:paraId="582775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5A62DB6F">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1D890698">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CCEC3D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33B1786">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D02270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6A1007B">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99C3198">
            <w:pPr>
              <w:pStyle w:val="175"/>
              <w:widowControl w:val="0"/>
              <w:jc w:val="right"/>
              <w:rPr>
                <w:rFonts w:cs="Times New Roman"/>
                <w:sz w:val="20"/>
              </w:rPr>
            </w:pPr>
            <w:r>
              <w:rPr>
                <w:rFonts w:hint="eastAsia" w:cs="Times New Roman"/>
                <w:sz w:val="20"/>
              </w:rPr>
              <w:t>XX</w:t>
            </w:r>
          </w:p>
        </w:tc>
      </w:tr>
      <w:tr w14:paraId="46D16A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7CE3D98A">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4C1D782C">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197FF5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F2B476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A6021D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4FF6855">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552714E">
            <w:pPr>
              <w:pStyle w:val="175"/>
              <w:widowControl w:val="0"/>
              <w:jc w:val="right"/>
              <w:rPr>
                <w:rFonts w:cs="Times New Roman"/>
                <w:sz w:val="20"/>
              </w:rPr>
            </w:pPr>
            <w:r>
              <w:rPr>
                <w:rFonts w:hint="eastAsia" w:cs="Times New Roman"/>
                <w:sz w:val="20"/>
              </w:rPr>
              <w:t>XX</w:t>
            </w:r>
          </w:p>
        </w:tc>
      </w:tr>
    </w:tbl>
    <w:p w14:paraId="6AF0381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1CA4F160">
      <w:pPr>
        <w:pStyle w:val="151"/>
        <w:ind w:left="252" w:right="-105"/>
        <w:rPr>
          <w:lang w:eastAsia="zh-CN"/>
        </w:rPr>
      </w:pPr>
      <w:bookmarkStart w:id="288" w:name="_Toc153731383"/>
      <w:r>
        <w:rPr>
          <w:rFonts w:hint="eastAsia"/>
          <w:lang w:eastAsia="zh-CN"/>
        </w:rPr>
        <w:t>全球主要地区</w:t>
      </w:r>
      <w:r>
        <w:rPr>
          <w:lang w:eastAsia="zh-CN"/>
        </w:rPr>
        <w:t>马来酸酐接枝聚合物</w:t>
      </w:r>
      <w:r>
        <w:rPr>
          <w:rFonts w:hint="eastAsia"/>
          <w:lang w:eastAsia="zh-CN"/>
        </w:rPr>
        <w:t>销售收入市场份额（2019-2024）</w:t>
      </w:r>
      <w:bookmarkEnd w:id="288"/>
    </w:p>
    <w:tbl>
      <w:tblPr>
        <w:tblStyle w:val="42"/>
        <w:tblW w:w="4998"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89"/>
        <w:gridCol w:w="1290"/>
        <w:gridCol w:w="1290"/>
        <w:gridCol w:w="1288"/>
        <w:gridCol w:w="1288"/>
        <w:gridCol w:w="1284"/>
      </w:tblGrid>
      <w:tr w14:paraId="505678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solid" w:color="000080" w:fill="FFFFFF"/>
            <w:noWrap/>
            <w:vAlign w:val="center"/>
          </w:tcPr>
          <w:p w14:paraId="7ECC9EB4">
            <w:pPr>
              <w:pStyle w:val="175"/>
              <w:widowControl w:val="0"/>
              <w:jc w:val="both"/>
              <w:rPr>
                <w:rFonts w:cs="Times New Roman"/>
                <w:b/>
                <w:bCs/>
                <w:color w:val="FFFFFF"/>
                <w:sz w:val="20"/>
              </w:rPr>
            </w:pPr>
            <w:r>
              <w:rPr>
                <w:rFonts w:hint="eastAsia" w:cs="Times New Roman"/>
                <w:b/>
                <w:bCs/>
                <w:color w:val="FFFFFF"/>
                <w:sz w:val="20"/>
              </w:rPr>
              <w:t>地区</w:t>
            </w:r>
          </w:p>
        </w:tc>
        <w:tc>
          <w:tcPr>
            <w:tcW w:w="647" w:type="pct"/>
            <w:shd w:val="solid" w:color="000080" w:fill="FFFFFF"/>
            <w:noWrap/>
            <w:vAlign w:val="center"/>
          </w:tcPr>
          <w:p w14:paraId="0AF14D64">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66329B51">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3E7D4FC9">
            <w:pPr>
              <w:pStyle w:val="175"/>
              <w:widowControl w:val="0"/>
              <w:jc w:val="center"/>
              <w:rPr>
                <w:rFonts w:cs="Times New Roman"/>
                <w:b/>
                <w:bCs/>
                <w:color w:val="FFFFFF"/>
                <w:sz w:val="20"/>
              </w:rPr>
            </w:pPr>
            <w:r>
              <w:rPr>
                <w:rFonts w:cs="Times New Roman"/>
                <w:b/>
                <w:bCs/>
                <w:color w:val="FFFFFF"/>
                <w:sz w:val="20"/>
              </w:rPr>
              <w:t>2021</w:t>
            </w:r>
          </w:p>
        </w:tc>
        <w:tc>
          <w:tcPr>
            <w:tcW w:w="646" w:type="pct"/>
            <w:shd w:val="solid" w:color="000080" w:fill="FFFFFF"/>
            <w:noWrap/>
            <w:vAlign w:val="center"/>
          </w:tcPr>
          <w:p w14:paraId="686AB84B">
            <w:pPr>
              <w:pStyle w:val="175"/>
              <w:widowControl w:val="0"/>
              <w:jc w:val="center"/>
              <w:rPr>
                <w:rFonts w:cs="Times New Roman"/>
                <w:b/>
                <w:bCs/>
                <w:color w:val="FFFFFF"/>
                <w:sz w:val="20"/>
              </w:rPr>
            </w:pPr>
            <w:r>
              <w:rPr>
                <w:rFonts w:cs="Times New Roman"/>
                <w:b/>
                <w:bCs/>
                <w:color w:val="FFFFFF"/>
                <w:sz w:val="20"/>
              </w:rPr>
              <w:t>2022</w:t>
            </w:r>
          </w:p>
        </w:tc>
        <w:tc>
          <w:tcPr>
            <w:tcW w:w="646" w:type="pct"/>
            <w:shd w:val="solid" w:color="000080" w:fill="FFFFFF"/>
            <w:noWrap/>
            <w:vAlign w:val="center"/>
          </w:tcPr>
          <w:p w14:paraId="612D1320">
            <w:pPr>
              <w:pStyle w:val="175"/>
              <w:widowControl w:val="0"/>
              <w:jc w:val="center"/>
              <w:rPr>
                <w:rFonts w:cs="Times New Roman"/>
                <w:b/>
                <w:bCs/>
                <w:color w:val="FFFFFF"/>
                <w:sz w:val="20"/>
              </w:rPr>
            </w:pPr>
            <w:r>
              <w:rPr>
                <w:rFonts w:cs="Times New Roman"/>
                <w:b/>
                <w:bCs/>
                <w:color w:val="FFFFFF"/>
                <w:sz w:val="20"/>
              </w:rPr>
              <w:t>2023</w:t>
            </w:r>
          </w:p>
        </w:tc>
        <w:tc>
          <w:tcPr>
            <w:tcW w:w="644" w:type="pct"/>
            <w:shd w:val="solid" w:color="000080" w:fill="FFFFFF"/>
            <w:noWrap/>
            <w:vAlign w:val="center"/>
          </w:tcPr>
          <w:p w14:paraId="19439276">
            <w:pPr>
              <w:pStyle w:val="175"/>
              <w:widowControl w:val="0"/>
              <w:jc w:val="center"/>
              <w:rPr>
                <w:rFonts w:cs="Times New Roman"/>
                <w:b/>
                <w:bCs/>
                <w:color w:val="FFFFFF"/>
                <w:sz w:val="20"/>
              </w:rPr>
            </w:pPr>
            <w:r>
              <w:rPr>
                <w:rFonts w:cs="Times New Roman"/>
                <w:b/>
                <w:bCs/>
                <w:color w:val="FFFFFF"/>
                <w:sz w:val="20"/>
              </w:rPr>
              <w:t>2024</w:t>
            </w:r>
          </w:p>
        </w:tc>
      </w:tr>
      <w:tr w14:paraId="3F7AA0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205BC890">
            <w:pPr>
              <w:pStyle w:val="175"/>
              <w:widowControl w:val="0"/>
              <w:jc w:val="both"/>
              <w:rPr>
                <w:rFonts w:cs="Times New Roman"/>
                <w:sz w:val="20"/>
              </w:rPr>
            </w:pPr>
            <w:r>
              <w:rPr>
                <w:rFonts w:hint="eastAsia" w:cs="Times New Roman"/>
                <w:sz w:val="20"/>
              </w:rPr>
              <w:t>北美</w:t>
            </w:r>
          </w:p>
        </w:tc>
        <w:tc>
          <w:tcPr>
            <w:tcW w:w="647" w:type="pct"/>
            <w:shd w:val="clear" w:color="auto" w:fill="auto"/>
            <w:noWrap/>
            <w:vAlign w:val="center"/>
          </w:tcPr>
          <w:p w14:paraId="7C2A022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2A12A5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BE34BC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9DE5C2B">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282BFC6">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D040D30">
            <w:pPr>
              <w:pStyle w:val="175"/>
              <w:widowControl w:val="0"/>
              <w:jc w:val="right"/>
              <w:rPr>
                <w:rFonts w:cs="Times New Roman"/>
                <w:sz w:val="20"/>
              </w:rPr>
            </w:pPr>
            <w:r>
              <w:rPr>
                <w:rFonts w:hint="eastAsia" w:cs="Times New Roman"/>
                <w:sz w:val="20"/>
              </w:rPr>
              <w:t>XX%</w:t>
            </w:r>
          </w:p>
        </w:tc>
      </w:tr>
      <w:tr w14:paraId="4B6259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5E6AA748">
            <w:pPr>
              <w:pStyle w:val="175"/>
              <w:widowControl w:val="0"/>
              <w:jc w:val="both"/>
              <w:rPr>
                <w:rFonts w:cs="Times New Roman"/>
                <w:sz w:val="20"/>
              </w:rPr>
            </w:pPr>
            <w:r>
              <w:rPr>
                <w:rFonts w:hint="eastAsia" w:cs="Times New Roman"/>
                <w:sz w:val="20"/>
              </w:rPr>
              <w:t>欧洲</w:t>
            </w:r>
          </w:p>
        </w:tc>
        <w:tc>
          <w:tcPr>
            <w:tcW w:w="647" w:type="pct"/>
            <w:shd w:val="clear" w:color="auto" w:fill="auto"/>
            <w:noWrap/>
            <w:vAlign w:val="center"/>
          </w:tcPr>
          <w:p w14:paraId="3CA05BE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EF1C81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C94FB4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A78E189">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A70F938">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B15B8E1">
            <w:pPr>
              <w:pStyle w:val="175"/>
              <w:widowControl w:val="0"/>
              <w:jc w:val="right"/>
              <w:rPr>
                <w:rFonts w:cs="Times New Roman"/>
                <w:sz w:val="20"/>
              </w:rPr>
            </w:pPr>
            <w:r>
              <w:rPr>
                <w:rFonts w:hint="eastAsia" w:cs="Times New Roman"/>
                <w:sz w:val="20"/>
              </w:rPr>
              <w:t>XX%</w:t>
            </w:r>
          </w:p>
        </w:tc>
      </w:tr>
      <w:tr w14:paraId="23390F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17205F78">
            <w:pPr>
              <w:pStyle w:val="175"/>
              <w:widowControl w:val="0"/>
              <w:jc w:val="both"/>
              <w:rPr>
                <w:rFonts w:cs="Times New Roman"/>
                <w:sz w:val="20"/>
              </w:rPr>
            </w:pPr>
            <w:r>
              <w:rPr>
                <w:rFonts w:hint="eastAsia" w:cs="Times New Roman"/>
                <w:sz w:val="20"/>
              </w:rPr>
              <w:t>中国</w:t>
            </w:r>
          </w:p>
        </w:tc>
        <w:tc>
          <w:tcPr>
            <w:tcW w:w="647" w:type="pct"/>
            <w:shd w:val="clear" w:color="auto" w:fill="auto"/>
            <w:noWrap/>
            <w:vAlign w:val="center"/>
          </w:tcPr>
          <w:p w14:paraId="4FFB42E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543711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757386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81BC3B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C307728">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7A582965">
            <w:pPr>
              <w:pStyle w:val="175"/>
              <w:widowControl w:val="0"/>
              <w:jc w:val="right"/>
              <w:rPr>
                <w:rFonts w:cs="Times New Roman"/>
                <w:sz w:val="20"/>
              </w:rPr>
            </w:pPr>
            <w:r>
              <w:rPr>
                <w:rFonts w:hint="eastAsia" w:cs="Times New Roman"/>
                <w:sz w:val="20"/>
              </w:rPr>
              <w:t>XX%</w:t>
            </w:r>
          </w:p>
        </w:tc>
      </w:tr>
      <w:tr w14:paraId="686205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5F078151">
            <w:pPr>
              <w:pStyle w:val="175"/>
              <w:widowControl w:val="0"/>
              <w:jc w:val="both"/>
              <w:rPr>
                <w:rFonts w:cs="Times New Roman"/>
                <w:sz w:val="20"/>
              </w:rPr>
            </w:pPr>
            <w:r>
              <w:rPr>
                <w:rFonts w:hint="eastAsia" w:cs="Times New Roman"/>
                <w:sz w:val="20"/>
              </w:rPr>
              <w:t>日本</w:t>
            </w:r>
          </w:p>
        </w:tc>
        <w:tc>
          <w:tcPr>
            <w:tcW w:w="647" w:type="pct"/>
            <w:shd w:val="clear" w:color="auto" w:fill="auto"/>
            <w:noWrap/>
            <w:vAlign w:val="center"/>
          </w:tcPr>
          <w:p w14:paraId="3DF8F01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21EAEB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E227E73">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C59C9EF">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BA4AC98">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77E03BB">
            <w:pPr>
              <w:pStyle w:val="175"/>
              <w:widowControl w:val="0"/>
              <w:jc w:val="right"/>
              <w:rPr>
                <w:rFonts w:cs="Times New Roman"/>
                <w:sz w:val="20"/>
              </w:rPr>
            </w:pPr>
            <w:r>
              <w:rPr>
                <w:rFonts w:hint="eastAsia" w:cs="Times New Roman"/>
                <w:sz w:val="20"/>
              </w:rPr>
              <w:t>XX%</w:t>
            </w:r>
          </w:p>
        </w:tc>
      </w:tr>
      <w:tr w14:paraId="21A474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1386A19C">
            <w:pPr>
              <w:pStyle w:val="175"/>
              <w:widowControl w:val="0"/>
              <w:jc w:val="both"/>
              <w:rPr>
                <w:rFonts w:cs="Times New Roman"/>
                <w:sz w:val="20"/>
              </w:rPr>
            </w:pPr>
            <w:r>
              <w:rPr>
                <w:rFonts w:hint="eastAsia" w:cs="Times New Roman"/>
                <w:sz w:val="20"/>
              </w:rPr>
              <w:t>东南亚</w:t>
            </w:r>
          </w:p>
        </w:tc>
        <w:tc>
          <w:tcPr>
            <w:tcW w:w="647" w:type="pct"/>
            <w:shd w:val="clear" w:color="auto" w:fill="auto"/>
            <w:noWrap/>
            <w:vAlign w:val="center"/>
          </w:tcPr>
          <w:p w14:paraId="2EF2A05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CFEB63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2A1898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A255A81">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60DE0A1">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D6F4B31">
            <w:pPr>
              <w:pStyle w:val="175"/>
              <w:widowControl w:val="0"/>
              <w:jc w:val="right"/>
              <w:rPr>
                <w:rFonts w:cs="Times New Roman"/>
                <w:sz w:val="20"/>
              </w:rPr>
            </w:pPr>
            <w:r>
              <w:rPr>
                <w:rFonts w:hint="eastAsia" w:cs="Times New Roman"/>
                <w:sz w:val="20"/>
              </w:rPr>
              <w:t>XX%</w:t>
            </w:r>
          </w:p>
        </w:tc>
      </w:tr>
      <w:tr w14:paraId="75B143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3D0EEEEA">
            <w:pPr>
              <w:pStyle w:val="175"/>
              <w:widowControl w:val="0"/>
              <w:jc w:val="both"/>
              <w:rPr>
                <w:rFonts w:cs="Times New Roman"/>
                <w:sz w:val="20"/>
              </w:rPr>
            </w:pPr>
            <w:r>
              <w:rPr>
                <w:rFonts w:hint="eastAsia" w:cs="Times New Roman"/>
                <w:sz w:val="20"/>
              </w:rPr>
              <w:t>印度</w:t>
            </w:r>
          </w:p>
        </w:tc>
        <w:tc>
          <w:tcPr>
            <w:tcW w:w="647" w:type="pct"/>
            <w:shd w:val="clear" w:color="auto" w:fill="auto"/>
            <w:noWrap/>
            <w:vAlign w:val="center"/>
          </w:tcPr>
          <w:p w14:paraId="00F0564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F2AE8B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C2F79A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45B86C0">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64D4C04">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E6A0E3E">
            <w:pPr>
              <w:pStyle w:val="175"/>
              <w:widowControl w:val="0"/>
              <w:jc w:val="right"/>
              <w:rPr>
                <w:rFonts w:cs="Times New Roman"/>
                <w:sz w:val="20"/>
              </w:rPr>
            </w:pPr>
            <w:r>
              <w:rPr>
                <w:rFonts w:hint="eastAsia" w:cs="Times New Roman"/>
                <w:sz w:val="20"/>
              </w:rPr>
              <w:t>XX%</w:t>
            </w:r>
          </w:p>
        </w:tc>
      </w:tr>
      <w:tr w14:paraId="6984E5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2C80234B">
            <w:pPr>
              <w:pStyle w:val="175"/>
              <w:widowControl w:val="0"/>
              <w:jc w:val="both"/>
              <w:rPr>
                <w:rFonts w:cs="Times New Roman"/>
                <w:sz w:val="20"/>
              </w:rPr>
            </w:pPr>
            <w:r>
              <w:rPr>
                <w:rFonts w:hint="eastAsia" w:cs="Times New Roman"/>
                <w:sz w:val="20"/>
              </w:rPr>
              <w:t>其他地区</w:t>
            </w:r>
          </w:p>
        </w:tc>
        <w:tc>
          <w:tcPr>
            <w:tcW w:w="647" w:type="pct"/>
            <w:shd w:val="clear" w:color="auto" w:fill="auto"/>
            <w:noWrap/>
            <w:vAlign w:val="center"/>
          </w:tcPr>
          <w:p w14:paraId="4AD6BD4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B2910A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6FF2A3">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EBC449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7A0F601">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50A5C55">
            <w:pPr>
              <w:pStyle w:val="175"/>
              <w:widowControl w:val="0"/>
              <w:jc w:val="right"/>
              <w:rPr>
                <w:rFonts w:cs="Times New Roman"/>
                <w:sz w:val="20"/>
              </w:rPr>
            </w:pPr>
            <w:r>
              <w:rPr>
                <w:rFonts w:hint="eastAsia" w:cs="Times New Roman"/>
                <w:sz w:val="20"/>
              </w:rPr>
              <w:t>XX%</w:t>
            </w:r>
          </w:p>
        </w:tc>
      </w:tr>
      <w:tr w14:paraId="02E23C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2A709070">
            <w:pPr>
              <w:pStyle w:val="175"/>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3B61DD8C">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347D1AED">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3E7ED27C">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225DB777">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00541099">
            <w:pPr>
              <w:pStyle w:val="175"/>
              <w:widowControl w:val="0"/>
              <w:jc w:val="right"/>
              <w:rPr>
                <w:rFonts w:cs="Times New Roman"/>
                <w:sz w:val="20"/>
              </w:rPr>
            </w:pPr>
            <w:r>
              <w:rPr>
                <w:rFonts w:cs="Times New Roman"/>
                <w:sz w:val="20"/>
              </w:rPr>
              <w:t>100</w:t>
            </w:r>
            <w:r>
              <w:rPr>
                <w:rFonts w:hint="eastAsia" w:cs="Times New Roman"/>
                <w:sz w:val="20"/>
              </w:rPr>
              <w:t>%</w:t>
            </w:r>
          </w:p>
        </w:tc>
        <w:tc>
          <w:tcPr>
            <w:tcW w:w="644" w:type="pct"/>
            <w:shd w:val="clear" w:color="auto" w:fill="auto"/>
            <w:noWrap/>
            <w:vAlign w:val="center"/>
          </w:tcPr>
          <w:p w14:paraId="340D722F">
            <w:pPr>
              <w:pStyle w:val="175"/>
              <w:widowControl w:val="0"/>
              <w:jc w:val="right"/>
              <w:rPr>
                <w:rFonts w:cs="Times New Roman"/>
                <w:sz w:val="20"/>
              </w:rPr>
            </w:pPr>
            <w:r>
              <w:rPr>
                <w:rFonts w:cs="Times New Roman"/>
                <w:sz w:val="20"/>
              </w:rPr>
              <w:t>100</w:t>
            </w:r>
            <w:r>
              <w:rPr>
                <w:rFonts w:hint="eastAsia" w:cs="Times New Roman"/>
                <w:sz w:val="20"/>
              </w:rPr>
              <w:t>%</w:t>
            </w:r>
          </w:p>
        </w:tc>
      </w:tr>
    </w:tbl>
    <w:p w14:paraId="3C2BA76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71C1C31B">
      <w:pPr>
        <w:pStyle w:val="148"/>
      </w:pPr>
      <w:bookmarkStart w:id="289" w:name="_Toc153731334"/>
      <w:r>
        <w:rPr>
          <w:rFonts w:hint="eastAsia"/>
        </w:rPr>
        <w:t>全球主要地区</w:t>
      </w:r>
      <w:r>
        <w:t>马来酸酐接枝聚合物</w:t>
      </w:r>
      <w:r>
        <w:rPr>
          <w:rFonts w:hint="eastAsia"/>
        </w:rPr>
        <w:t>销售收入市场份额（</w:t>
      </w:r>
      <w:r>
        <w:t>2019 VS 2023</w:t>
      </w:r>
      <w:r>
        <w:rPr>
          <w:rFonts w:hint="eastAsia"/>
        </w:rPr>
        <w:t>）</w:t>
      </w:r>
      <w:bookmarkEnd w:id="289"/>
    </w:p>
    <w:p w14:paraId="3166C57E">
      <w:r>
        <w:drawing>
          <wp:inline distT="0" distB="0" distL="0" distR="0">
            <wp:extent cx="3037205" cy="3038475"/>
            <wp:effectExtent l="0" t="0" r="0" b="0"/>
            <wp:docPr id="1027" name="图表 494"/>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r>
        <w:drawing>
          <wp:inline distT="0" distB="0" distL="0" distR="0">
            <wp:extent cx="3037205" cy="3038475"/>
            <wp:effectExtent l="0" t="0" r="0" b="0"/>
            <wp:docPr id="1028" name="图表 495"/>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14:paraId="4EB32EC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4B16E82E">
      <w:pPr>
        <w:pStyle w:val="4"/>
        <w:rPr>
          <w:color w:val="0D0D0D" w:themeColor="text1" w:themeTint="F2"/>
          <w14:textFill>
            <w14:solidFill>
              <w14:schemeClr w14:val="tx1">
                <w14:lumMod w14:val="95000"/>
                <w14:lumOff w14:val="5000"/>
              </w14:schemeClr>
            </w14:solidFill>
          </w14:textFill>
        </w:rPr>
      </w:pPr>
      <w:bookmarkStart w:id="290" w:name="_Toc153731679"/>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马来酸酐接枝聚合物</w:t>
      </w:r>
      <w:r>
        <w:rPr>
          <w:rFonts w:hint="eastAsia"/>
          <w:color w:val="0D0D0D" w:themeColor="text1" w:themeTint="F2"/>
          <w14:textFill>
            <w14:solidFill>
              <w14:schemeClr w14:val="tx1">
                <w14:lumMod w14:val="95000"/>
                <w14:lumOff w14:val="5000"/>
              </w14:schemeClr>
            </w14:solidFill>
          </w14:textFill>
        </w:rPr>
        <w:t>销售收入预测（202</w:t>
      </w:r>
      <w:r>
        <w:rPr>
          <w:color w:val="0D0D0D" w:themeColor="text1" w:themeTint="F2"/>
          <w14:textFill>
            <w14:solidFill>
              <w14:schemeClr w14:val="tx1">
                <w14:lumMod w14:val="95000"/>
                <w14:lumOff w14:val="5000"/>
              </w14:schemeClr>
            </w14:solidFill>
          </w14:textFill>
        </w:rPr>
        <w:t>4</w:t>
      </w:r>
      <w:r>
        <w:rPr>
          <w:rFonts w:hint="eastAsia"/>
          <w:color w:val="0D0D0D" w:themeColor="text1" w:themeTint="F2"/>
          <w14:textFill>
            <w14:solidFill>
              <w14:schemeClr w14:val="tx1">
                <w14:lumMod w14:val="95000"/>
                <w14:lumOff w14:val="5000"/>
              </w14:schemeClr>
            </w14:solidFill>
          </w14:textFill>
        </w:rPr>
        <w:t>-2030年）</w:t>
      </w:r>
      <w:bookmarkEnd w:id="290"/>
    </w:p>
    <w:p w14:paraId="48D5FCA9">
      <w:pPr>
        <w:pStyle w:val="151"/>
        <w:ind w:left="252" w:right="-105"/>
      </w:pPr>
      <w:bookmarkStart w:id="291" w:name="_Toc153731384"/>
      <w:r>
        <w:rPr>
          <w:rFonts w:hint="eastAsia"/>
        </w:rPr>
        <w:t>全球主要地区</w:t>
      </w:r>
      <w:r>
        <w:t>马来酸酐接枝聚合物</w:t>
      </w:r>
      <w:r>
        <w:rPr>
          <w:rFonts w:hint="eastAsia"/>
        </w:rPr>
        <w:t>收入（</w:t>
      </w:r>
      <w:r>
        <w:t>2025-2030</w:t>
      </w:r>
      <w:r>
        <w:rPr>
          <w:rFonts w:hint="eastAsia"/>
        </w:rPr>
        <w:t>）&amp;（百万美元）</w:t>
      </w:r>
      <w:bookmarkEnd w:id="291"/>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86"/>
        <w:gridCol w:w="1288"/>
        <w:gridCol w:w="1290"/>
        <w:gridCol w:w="1290"/>
        <w:gridCol w:w="1290"/>
        <w:gridCol w:w="1291"/>
      </w:tblGrid>
      <w:tr w14:paraId="1C4A5D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544AB1F7">
            <w:pPr>
              <w:pStyle w:val="175"/>
              <w:widowControl w:val="0"/>
              <w:jc w:val="both"/>
              <w:rPr>
                <w:rFonts w:cs="Times New Roman"/>
                <w:b/>
                <w:bCs/>
                <w:color w:val="FFFFFF"/>
                <w:sz w:val="20"/>
              </w:rPr>
            </w:pPr>
            <w:r>
              <w:rPr>
                <w:rFonts w:hint="eastAsia" w:cs="Times New Roman"/>
                <w:b/>
                <w:bCs/>
                <w:color w:val="FFFFFF"/>
                <w:sz w:val="20"/>
              </w:rPr>
              <w:t>地区</w:t>
            </w:r>
          </w:p>
        </w:tc>
        <w:tc>
          <w:tcPr>
            <w:tcW w:w="645" w:type="pct"/>
            <w:shd w:val="solid" w:color="000080" w:fill="FFFFFF"/>
            <w:noWrap/>
            <w:vAlign w:val="center"/>
          </w:tcPr>
          <w:p w14:paraId="509A3103">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46" w:type="pct"/>
            <w:shd w:val="solid" w:color="000080" w:fill="FFFFFF"/>
            <w:noWrap/>
            <w:vAlign w:val="center"/>
          </w:tcPr>
          <w:p w14:paraId="46572997">
            <w:pPr>
              <w:pStyle w:val="175"/>
              <w:widowControl w:val="0"/>
              <w:jc w:val="center"/>
              <w:rPr>
                <w:rFonts w:cs="Times New Roman"/>
                <w:b/>
                <w:bCs/>
                <w:color w:val="FFFFFF"/>
                <w:sz w:val="20"/>
              </w:rPr>
            </w:pPr>
            <w:r>
              <w:rPr>
                <w:rFonts w:cs="Times New Roman"/>
                <w:b/>
                <w:bCs/>
                <w:color w:val="FFFFFF"/>
                <w:sz w:val="20"/>
              </w:rPr>
              <w:t>2026</w:t>
            </w:r>
          </w:p>
        </w:tc>
        <w:tc>
          <w:tcPr>
            <w:tcW w:w="647" w:type="pct"/>
            <w:shd w:val="solid" w:color="000080" w:fill="FFFFFF"/>
            <w:noWrap/>
            <w:vAlign w:val="center"/>
          </w:tcPr>
          <w:p w14:paraId="18E3561B">
            <w:pPr>
              <w:pStyle w:val="175"/>
              <w:widowControl w:val="0"/>
              <w:jc w:val="center"/>
              <w:rPr>
                <w:rFonts w:cs="Times New Roman"/>
                <w:b/>
                <w:bCs/>
                <w:color w:val="FFFFFF"/>
                <w:sz w:val="20"/>
              </w:rPr>
            </w:pPr>
            <w:r>
              <w:rPr>
                <w:rFonts w:cs="Times New Roman"/>
                <w:b/>
                <w:bCs/>
                <w:color w:val="FFFFFF"/>
                <w:sz w:val="20"/>
              </w:rPr>
              <w:t>2027</w:t>
            </w:r>
          </w:p>
        </w:tc>
        <w:tc>
          <w:tcPr>
            <w:tcW w:w="647" w:type="pct"/>
            <w:shd w:val="solid" w:color="000080" w:fill="FFFFFF"/>
            <w:noWrap/>
            <w:vAlign w:val="center"/>
          </w:tcPr>
          <w:p w14:paraId="646B11E3">
            <w:pPr>
              <w:pStyle w:val="175"/>
              <w:widowControl w:val="0"/>
              <w:jc w:val="center"/>
              <w:rPr>
                <w:rFonts w:cs="Times New Roman"/>
                <w:b/>
                <w:bCs/>
                <w:color w:val="FFFFFF"/>
                <w:sz w:val="20"/>
              </w:rPr>
            </w:pPr>
            <w:r>
              <w:rPr>
                <w:rFonts w:cs="Times New Roman"/>
                <w:b/>
                <w:bCs/>
                <w:color w:val="FFFFFF"/>
                <w:sz w:val="20"/>
              </w:rPr>
              <w:t>2028</w:t>
            </w:r>
          </w:p>
        </w:tc>
        <w:tc>
          <w:tcPr>
            <w:tcW w:w="647" w:type="pct"/>
            <w:shd w:val="solid" w:color="000080" w:fill="FFFFFF"/>
            <w:noWrap/>
            <w:vAlign w:val="center"/>
          </w:tcPr>
          <w:p w14:paraId="7A9A27A0">
            <w:pPr>
              <w:pStyle w:val="175"/>
              <w:widowControl w:val="0"/>
              <w:jc w:val="center"/>
              <w:rPr>
                <w:rFonts w:cs="Times New Roman"/>
                <w:b/>
                <w:bCs/>
                <w:color w:val="FFFFFF"/>
                <w:sz w:val="20"/>
              </w:rPr>
            </w:pPr>
            <w:r>
              <w:rPr>
                <w:rFonts w:cs="Times New Roman"/>
                <w:b/>
                <w:bCs/>
                <w:color w:val="FFFFFF"/>
                <w:sz w:val="20"/>
              </w:rPr>
              <w:t>2029</w:t>
            </w:r>
          </w:p>
        </w:tc>
        <w:tc>
          <w:tcPr>
            <w:tcW w:w="647" w:type="pct"/>
            <w:shd w:val="solid" w:color="000080" w:fill="FFFFFF"/>
            <w:noWrap/>
            <w:vAlign w:val="center"/>
          </w:tcPr>
          <w:p w14:paraId="06EF1020">
            <w:pPr>
              <w:pStyle w:val="175"/>
              <w:widowControl w:val="0"/>
              <w:jc w:val="center"/>
              <w:rPr>
                <w:rFonts w:cs="Times New Roman"/>
                <w:b/>
                <w:bCs/>
                <w:color w:val="FFFFFF"/>
                <w:sz w:val="20"/>
              </w:rPr>
            </w:pPr>
            <w:r>
              <w:rPr>
                <w:rFonts w:cs="Times New Roman"/>
                <w:b/>
                <w:bCs/>
                <w:color w:val="FFFFFF"/>
                <w:sz w:val="20"/>
              </w:rPr>
              <w:t>2030</w:t>
            </w:r>
          </w:p>
        </w:tc>
      </w:tr>
      <w:tr w14:paraId="0114A7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BFCD0C4">
            <w:pPr>
              <w:pStyle w:val="175"/>
              <w:widowControl w:val="0"/>
              <w:jc w:val="both"/>
              <w:rPr>
                <w:rFonts w:cs="Times New Roman"/>
                <w:sz w:val="20"/>
              </w:rPr>
            </w:pPr>
            <w:r>
              <w:rPr>
                <w:rFonts w:hint="eastAsia" w:cs="Times New Roman"/>
                <w:sz w:val="20"/>
              </w:rPr>
              <w:t>北美</w:t>
            </w:r>
          </w:p>
        </w:tc>
        <w:tc>
          <w:tcPr>
            <w:tcW w:w="645" w:type="pct"/>
            <w:shd w:val="clear" w:color="auto" w:fill="auto"/>
            <w:noWrap/>
            <w:vAlign w:val="center"/>
          </w:tcPr>
          <w:p w14:paraId="5CE1ECDB">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2487EE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23A1D1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A7BEBA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F0B504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012ECD6">
            <w:pPr>
              <w:pStyle w:val="175"/>
              <w:widowControl w:val="0"/>
              <w:jc w:val="right"/>
              <w:rPr>
                <w:rFonts w:cs="Times New Roman"/>
                <w:sz w:val="20"/>
              </w:rPr>
            </w:pPr>
            <w:r>
              <w:rPr>
                <w:rFonts w:hint="eastAsia" w:cs="Times New Roman"/>
                <w:sz w:val="20"/>
              </w:rPr>
              <w:t>XX</w:t>
            </w:r>
          </w:p>
        </w:tc>
      </w:tr>
      <w:tr w14:paraId="57C31E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059B1B6">
            <w:pPr>
              <w:pStyle w:val="175"/>
              <w:widowControl w:val="0"/>
              <w:jc w:val="both"/>
              <w:rPr>
                <w:rFonts w:cs="Times New Roman"/>
                <w:sz w:val="20"/>
              </w:rPr>
            </w:pPr>
            <w:r>
              <w:rPr>
                <w:rFonts w:hint="eastAsia" w:cs="Times New Roman"/>
                <w:sz w:val="20"/>
              </w:rPr>
              <w:t>欧洲</w:t>
            </w:r>
          </w:p>
        </w:tc>
        <w:tc>
          <w:tcPr>
            <w:tcW w:w="645" w:type="pct"/>
            <w:shd w:val="clear" w:color="auto" w:fill="auto"/>
            <w:noWrap/>
            <w:vAlign w:val="center"/>
          </w:tcPr>
          <w:p w14:paraId="5C033CA1">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339C39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A116AF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9409FC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F3D97C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F4F0B5">
            <w:pPr>
              <w:pStyle w:val="175"/>
              <w:widowControl w:val="0"/>
              <w:jc w:val="right"/>
              <w:rPr>
                <w:rFonts w:cs="Times New Roman"/>
                <w:sz w:val="20"/>
              </w:rPr>
            </w:pPr>
            <w:r>
              <w:rPr>
                <w:rFonts w:hint="eastAsia" w:cs="Times New Roman"/>
                <w:sz w:val="20"/>
              </w:rPr>
              <w:t>XX</w:t>
            </w:r>
          </w:p>
        </w:tc>
      </w:tr>
      <w:tr w14:paraId="3CDD38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3819083">
            <w:pPr>
              <w:pStyle w:val="175"/>
              <w:widowControl w:val="0"/>
              <w:jc w:val="both"/>
              <w:rPr>
                <w:rFonts w:cs="Times New Roman"/>
                <w:sz w:val="20"/>
              </w:rPr>
            </w:pPr>
            <w:r>
              <w:rPr>
                <w:rFonts w:hint="eastAsia" w:cs="Times New Roman"/>
                <w:sz w:val="20"/>
              </w:rPr>
              <w:t>中国</w:t>
            </w:r>
          </w:p>
        </w:tc>
        <w:tc>
          <w:tcPr>
            <w:tcW w:w="645" w:type="pct"/>
            <w:shd w:val="clear" w:color="auto" w:fill="auto"/>
            <w:noWrap/>
            <w:vAlign w:val="center"/>
          </w:tcPr>
          <w:p w14:paraId="4C91DCF6">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2D6AE7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0EF268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1A5DE1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345D20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8981152">
            <w:pPr>
              <w:pStyle w:val="175"/>
              <w:widowControl w:val="0"/>
              <w:jc w:val="right"/>
              <w:rPr>
                <w:rFonts w:cs="Times New Roman"/>
                <w:sz w:val="20"/>
              </w:rPr>
            </w:pPr>
            <w:r>
              <w:rPr>
                <w:rFonts w:hint="eastAsia" w:cs="Times New Roman"/>
                <w:sz w:val="20"/>
              </w:rPr>
              <w:t>XX</w:t>
            </w:r>
          </w:p>
        </w:tc>
      </w:tr>
      <w:tr w14:paraId="56D4BF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DCD6BCE">
            <w:pPr>
              <w:pStyle w:val="175"/>
              <w:widowControl w:val="0"/>
              <w:jc w:val="both"/>
              <w:rPr>
                <w:rFonts w:cs="Times New Roman"/>
                <w:sz w:val="20"/>
              </w:rPr>
            </w:pPr>
            <w:r>
              <w:rPr>
                <w:rFonts w:hint="eastAsia" w:cs="Times New Roman"/>
                <w:sz w:val="20"/>
              </w:rPr>
              <w:t>日本</w:t>
            </w:r>
          </w:p>
        </w:tc>
        <w:tc>
          <w:tcPr>
            <w:tcW w:w="645" w:type="pct"/>
            <w:shd w:val="clear" w:color="auto" w:fill="auto"/>
            <w:noWrap/>
            <w:vAlign w:val="center"/>
          </w:tcPr>
          <w:p w14:paraId="1CAD877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833B57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2C5045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B43AE2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E7E063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3C20F60">
            <w:pPr>
              <w:pStyle w:val="175"/>
              <w:widowControl w:val="0"/>
              <w:jc w:val="right"/>
              <w:rPr>
                <w:rFonts w:cs="Times New Roman"/>
                <w:sz w:val="20"/>
              </w:rPr>
            </w:pPr>
            <w:r>
              <w:rPr>
                <w:rFonts w:hint="eastAsia" w:cs="Times New Roman"/>
                <w:sz w:val="20"/>
              </w:rPr>
              <w:t>XX</w:t>
            </w:r>
          </w:p>
        </w:tc>
      </w:tr>
      <w:tr w14:paraId="4012B3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AB316A4">
            <w:pPr>
              <w:pStyle w:val="175"/>
              <w:widowControl w:val="0"/>
              <w:jc w:val="both"/>
              <w:rPr>
                <w:rFonts w:cs="Times New Roman"/>
                <w:sz w:val="20"/>
              </w:rPr>
            </w:pPr>
            <w:r>
              <w:rPr>
                <w:rFonts w:hint="eastAsia" w:cs="Times New Roman"/>
                <w:sz w:val="20"/>
              </w:rPr>
              <w:t>东南亚</w:t>
            </w:r>
          </w:p>
        </w:tc>
        <w:tc>
          <w:tcPr>
            <w:tcW w:w="645" w:type="pct"/>
            <w:shd w:val="clear" w:color="auto" w:fill="auto"/>
            <w:noWrap/>
            <w:vAlign w:val="center"/>
          </w:tcPr>
          <w:p w14:paraId="03786A26">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D8CDBB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FD6DAB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092993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30DC0C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A989A7">
            <w:pPr>
              <w:pStyle w:val="175"/>
              <w:widowControl w:val="0"/>
              <w:jc w:val="right"/>
              <w:rPr>
                <w:rFonts w:cs="Times New Roman"/>
                <w:sz w:val="20"/>
              </w:rPr>
            </w:pPr>
            <w:r>
              <w:rPr>
                <w:rFonts w:hint="eastAsia" w:cs="Times New Roman"/>
                <w:sz w:val="20"/>
              </w:rPr>
              <w:t>XX</w:t>
            </w:r>
          </w:p>
        </w:tc>
      </w:tr>
      <w:tr w14:paraId="774B04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86C867E">
            <w:pPr>
              <w:pStyle w:val="175"/>
              <w:widowControl w:val="0"/>
              <w:jc w:val="both"/>
              <w:rPr>
                <w:rFonts w:cs="Times New Roman"/>
                <w:sz w:val="20"/>
              </w:rPr>
            </w:pPr>
            <w:r>
              <w:rPr>
                <w:rFonts w:hint="eastAsia" w:cs="Times New Roman"/>
                <w:sz w:val="20"/>
              </w:rPr>
              <w:t>印度</w:t>
            </w:r>
          </w:p>
        </w:tc>
        <w:tc>
          <w:tcPr>
            <w:tcW w:w="645" w:type="pct"/>
            <w:shd w:val="clear" w:color="auto" w:fill="auto"/>
            <w:noWrap/>
            <w:vAlign w:val="center"/>
          </w:tcPr>
          <w:p w14:paraId="6670582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EF2BBD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11D019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0D3F46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E54ADE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1A02228">
            <w:pPr>
              <w:pStyle w:val="175"/>
              <w:widowControl w:val="0"/>
              <w:jc w:val="right"/>
              <w:rPr>
                <w:rFonts w:cs="Times New Roman"/>
                <w:sz w:val="20"/>
              </w:rPr>
            </w:pPr>
            <w:r>
              <w:rPr>
                <w:rFonts w:hint="eastAsia" w:cs="Times New Roman"/>
                <w:sz w:val="20"/>
              </w:rPr>
              <w:t>XX</w:t>
            </w:r>
          </w:p>
        </w:tc>
      </w:tr>
      <w:tr w14:paraId="4AB47B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3FBE735">
            <w:pPr>
              <w:pStyle w:val="175"/>
              <w:widowControl w:val="0"/>
              <w:jc w:val="both"/>
              <w:rPr>
                <w:rFonts w:cs="Times New Roman"/>
                <w:sz w:val="20"/>
              </w:rPr>
            </w:pPr>
            <w:r>
              <w:rPr>
                <w:rFonts w:hint="eastAsia" w:cs="Times New Roman"/>
                <w:sz w:val="20"/>
              </w:rPr>
              <w:t>其他地区</w:t>
            </w:r>
          </w:p>
        </w:tc>
        <w:tc>
          <w:tcPr>
            <w:tcW w:w="645" w:type="pct"/>
            <w:shd w:val="clear" w:color="auto" w:fill="auto"/>
            <w:noWrap/>
            <w:vAlign w:val="center"/>
          </w:tcPr>
          <w:p w14:paraId="41E18CE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4E68F8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C1CBDD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5AC3A8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B4EEB5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DA76AAE">
            <w:pPr>
              <w:pStyle w:val="175"/>
              <w:widowControl w:val="0"/>
              <w:jc w:val="right"/>
              <w:rPr>
                <w:rFonts w:cs="Times New Roman"/>
                <w:sz w:val="20"/>
              </w:rPr>
            </w:pPr>
            <w:r>
              <w:rPr>
                <w:rFonts w:hint="eastAsia" w:cs="Times New Roman"/>
                <w:sz w:val="20"/>
              </w:rPr>
              <w:t>XX</w:t>
            </w:r>
          </w:p>
        </w:tc>
      </w:tr>
      <w:tr w14:paraId="1DC30E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8F801BF">
            <w:pPr>
              <w:pStyle w:val="175"/>
              <w:widowControl w:val="0"/>
              <w:jc w:val="both"/>
              <w:rPr>
                <w:rFonts w:cs="Times New Roman"/>
                <w:sz w:val="20"/>
              </w:rPr>
            </w:pPr>
            <w:r>
              <w:rPr>
                <w:rFonts w:hint="eastAsia" w:cs="Times New Roman"/>
                <w:sz w:val="20"/>
              </w:rPr>
              <w:t>合计</w:t>
            </w:r>
          </w:p>
        </w:tc>
        <w:tc>
          <w:tcPr>
            <w:tcW w:w="645" w:type="pct"/>
            <w:shd w:val="clear" w:color="auto" w:fill="auto"/>
            <w:noWrap/>
            <w:vAlign w:val="center"/>
          </w:tcPr>
          <w:p w14:paraId="2D67B496">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E879AC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34AD98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9870FB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D71CD5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1E087B6">
            <w:pPr>
              <w:pStyle w:val="175"/>
              <w:widowControl w:val="0"/>
              <w:jc w:val="right"/>
              <w:rPr>
                <w:rFonts w:cs="Times New Roman"/>
                <w:sz w:val="20"/>
              </w:rPr>
            </w:pPr>
            <w:r>
              <w:rPr>
                <w:rFonts w:hint="eastAsia" w:cs="Times New Roman"/>
                <w:sz w:val="20"/>
              </w:rPr>
              <w:t>XX</w:t>
            </w:r>
          </w:p>
        </w:tc>
      </w:tr>
    </w:tbl>
    <w:p w14:paraId="5F125BB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5E547AAD">
      <w:pPr>
        <w:pStyle w:val="151"/>
        <w:ind w:left="252" w:right="-105"/>
        <w:rPr>
          <w:lang w:eastAsia="zh-CN"/>
        </w:rPr>
      </w:pPr>
      <w:bookmarkStart w:id="292" w:name="_Toc153731385"/>
      <w:r>
        <w:rPr>
          <w:rFonts w:hint="eastAsia"/>
          <w:lang w:eastAsia="zh-CN"/>
        </w:rPr>
        <w:t>全球主要地区</w:t>
      </w:r>
      <w:r>
        <w:rPr>
          <w:lang w:eastAsia="zh-CN"/>
        </w:rPr>
        <w:t>马来酸酐接枝聚合物</w:t>
      </w:r>
      <w:r>
        <w:rPr>
          <w:rFonts w:hint="eastAsia"/>
          <w:lang w:eastAsia="zh-CN"/>
        </w:rPr>
        <w:t>收入市场份额（</w:t>
      </w:r>
      <w:r>
        <w:rPr>
          <w:lang w:eastAsia="zh-CN"/>
        </w:rPr>
        <w:t>2025-2030</w:t>
      </w:r>
      <w:r>
        <w:rPr>
          <w:rFonts w:hint="eastAsia"/>
          <w:lang w:eastAsia="zh-CN"/>
        </w:rPr>
        <w:t>）</w:t>
      </w:r>
      <w:bookmarkEnd w:id="292"/>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8"/>
        <w:gridCol w:w="1292"/>
        <w:gridCol w:w="1292"/>
        <w:gridCol w:w="1292"/>
        <w:gridCol w:w="1288"/>
        <w:gridCol w:w="1289"/>
        <w:gridCol w:w="1281"/>
      </w:tblGrid>
      <w:tr w14:paraId="17E6E0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59" w:hRule="atLeast"/>
        </w:trPr>
        <w:tc>
          <w:tcPr>
            <w:tcW w:w="1122" w:type="pct"/>
            <w:shd w:val="solid" w:color="000080" w:fill="FFFFFF"/>
            <w:noWrap/>
            <w:vAlign w:val="center"/>
          </w:tcPr>
          <w:p w14:paraId="69F335D5">
            <w:pPr>
              <w:pStyle w:val="175"/>
              <w:widowControl w:val="0"/>
              <w:jc w:val="both"/>
              <w:rPr>
                <w:rFonts w:cs="Times New Roman"/>
                <w:b/>
                <w:bCs/>
                <w:color w:val="FFFFFF"/>
                <w:sz w:val="20"/>
              </w:rPr>
            </w:pPr>
            <w:r>
              <w:rPr>
                <w:rFonts w:hint="eastAsia" w:cs="Times New Roman"/>
                <w:b/>
                <w:bCs/>
                <w:color w:val="FFFFFF"/>
                <w:sz w:val="20"/>
              </w:rPr>
              <w:t>地区</w:t>
            </w:r>
          </w:p>
        </w:tc>
        <w:tc>
          <w:tcPr>
            <w:tcW w:w="648" w:type="pct"/>
            <w:shd w:val="solid" w:color="000080" w:fill="FFFFFF"/>
            <w:noWrap/>
            <w:vAlign w:val="center"/>
          </w:tcPr>
          <w:p w14:paraId="3265174D">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48" w:type="pct"/>
            <w:shd w:val="solid" w:color="000080" w:fill="FFFFFF"/>
            <w:noWrap/>
            <w:vAlign w:val="center"/>
          </w:tcPr>
          <w:p w14:paraId="6B3BC687">
            <w:pPr>
              <w:pStyle w:val="175"/>
              <w:widowControl w:val="0"/>
              <w:jc w:val="center"/>
              <w:rPr>
                <w:rFonts w:cs="Times New Roman"/>
                <w:b/>
                <w:bCs/>
                <w:color w:val="FFFFFF"/>
                <w:sz w:val="20"/>
              </w:rPr>
            </w:pPr>
            <w:r>
              <w:rPr>
                <w:rFonts w:cs="Times New Roman"/>
                <w:b/>
                <w:bCs/>
                <w:color w:val="FFFFFF"/>
                <w:sz w:val="20"/>
              </w:rPr>
              <w:t>2026</w:t>
            </w:r>
          </w:p>
        </w:tc>
        <w:tc>
          <w:tcPr>
            <w:tcW w:w="648" w:type="pct"/>
            <w:shd w:val="solid" w:color="000080" w:fill="FFFFFF"/>
            <w:noWrap/>
            <w:vAlign w:val="center"/>
          </w:tcPr>
          <w:p w14:paraId="6F3C15E9">
            <w:pPr>
              <w:pStyle w:val="175"/>
              <w:widowControl w:val="0"/>
              <w:jc w:val="center"/>
              <w:rPr>
                <w:rFonts w:cs="Times New Roman"/>
                <w:b/>
                <w:bCs/>
                <w:color w:val="FFFFFF"/>
                <w:sz w:val="20"/>
              </w:rPr>
            </w:pPr>
            <w:r>
              <w:rPr>
                <w:rFonts w:cs="Times New Roman"/>
                <w:b/>
                <w:bCs/>
                <w:color w:val="FFFFFF"/>
                <w:sz w:val="20"/>
              </w:rPr>
              <w:t>2027</w:t>
            </w:r>
          </w:p>
        </w:tc>
        <w:tc>
          <w:tcPr>
            <w:tcW w:w="646" w:type="pct"/>
            <w:shd w:val="solid" w:color="000080" w:fill="FFFFFF"/>
            <w:noWrap/>
            <w:vAlign w:val="center"/>
          </w:tcPr>
          <w:p w14:paraId="6F2188FF">
            <w:pPr>
              <w:pStyle w:val="175"/>
              <w:widowControl w:val="0"/>
              <w:jc w:val="center"/>
              <w:rPr>
                <w:rFonts w:cs="Times New Roman"/>
                <w:b/>
                <w:bCs/>
                <w:color w:val="FFFFFF"/>
                <w:sz w:val="20"/>
              </w:rPr>
            </w:pPr>
            <w:r>
              <w:rPr>
                <w:rFonts w:cs="Times New Roman"/>
                <w:b/>
                <w:bCs/>
                <w:color w:val="FFFFFF"/>
                <w:sz w:val="20"/>
              </w:rPr>
              <w:t>2028</w:t>
            </w:r>
          </w:p>
        </w:tc>
        <w:tc>
          <w:tcPr>
            <w:tcW w:w="646" w:type="pct"/>
            <w:shd w:val="solid" w:color="000080" w:fill="FFFFFF"/>
            <w:noWrap/>
            <w:vAlign w:val="center"/>
          </w:tcPr>
          <w:p w14:paraId="74919A7E">
            <w:pPr>
              <w:pStyle w:val="175"/>
              <w:widowControl w:val="0"/>
              <w:jc w:val="center"/>
              <w:rPr>
                <w:rFonts w:cs="Times New Roman"/>
                <w:b/>
                <w:bCs/>
                <w:color w:val="FFFFFF"/>
                <w:sz w:val="20"/>
              </w:rPr>
            </w:pPr>
            <w:r>
              <w:rPr>
                <w:rFonts w:cs="Times New Roman"/>
                <w:b/>
                <w:bCs/>
                <w:color w:val="FFFFFF"/>
                <w:sz w:val="20"/>
              </w:rPr>
              <w:t>2029</w:t>
            </w:r>
          </w:p>
        </w:tc>
        <w:tc>
          <w:tcPr>
            <w:tcW w:w="642" w:type="pct"/>
            <w:shd w:val="solid" w:color="000080" w:fill="FFFFFF"/>
            <w:noWrap/>
            <w:vAlign w:val="center"/>
          </w:tcPr>
          <w:p w14:paraId="10E0B75B">
            <w:pPr>
              <w:pStyle w:val="175"/>
              <w:widowControl w:val="0"/>
              <w:jc w:val="center"/>
              <w:rPr>
                <w:rFonts w:cs="Times New Roman"/>
                <w:b/>
                <w:bCs/>
                <w:color w:val="FFFFFF"/>
                <w:sz w:val="20"/>
              </w:rPr>
            </w:pPr>
            <w:r>
              <w:rPr>
                <w:rFonts w:cs="Times New Roman"/>
                <w:b/>
                <w:bCs/>
                <w:color w:val="FFFFFF"/>
                <w:sz w:val="20"/>
              </w:rPr>
              <w:t>2030</w:t>
            </w:r>
          </w:p>
        </w:tc>
      </w:tr>
      <w:tr w14:paraId="4164ED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0F516BCE">
            <w:pPr>
              <w:pStyle w:val="175"/>
              <w:widowControl w:val="0"/>
              <w:jc w:val="both"/>
              <w:rPr>
                <w:rFonts w:cs="Times New Roman"/>
                <w:sz w:val="20"/>
              </w:rPr>
            </w:pPr>
            <w:r>
              <w:rPr>
                <w:rFonts w:hint="eastAsia" w:cs="Times New Roman"/>
                <w:sz w:val="20"/>
              </w:rPr>
              <w:t>北美</w:t>
            </w:r>
          </w:p>
        </w:tc>
        <w:tc>
          <w:tcPr>
            <w:tcW w:w="648" w:type="pct"/>
            <w:shd w:val="clear" w:color="auto" w:fill="auto"/>
            <w:noWrap/>
            <w:vAlign w:val="center"/>
          </w:tcPr>
          <w:p w14:paraId="41A16BEB">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8B5E50B">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520CC8F">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654638F">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E7C6E72">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26A5CAE1">
            <w:pPr>
              <w:pStyle w:val="175"/>
              <w:widowControl w:val="0"/>
              <w:jc w:val="right"/>
              <w:rPr>
                <w:rFonts w:cs="Times New Roman"/>
                <w:sz w:val="20"/>
              </w:rPr>
            </w:pPr>
            <w:r>
              <w:rPr>
                <w:rFonts w:hint="eastAsia" w:cs="Times New Roman"/>
                <w:sz w:val="20"/>
              </w:rPr>
              <w:t>XX%</w:t>
            </w:r>
          </w:p>
        </w:tc>
      </w:tr>
      <w:tr w14:paraId="028FB6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5803F065">
            <w:pPr>
              <w:pStyle w:val="175"/>
              <w:widowControl w:val="0"/>
              <w:jc w:val="both"/>
              <w:rPr>
                <w:rFonts w:cs="Times New Roman"/>
                <w:sz w:val="20"/>
              </w:rPr>
            </w:pPr>
            <w:r>
              <w:rPr>
                <w:rFonts w:hint="eastAsia" w:cs="Times New Roman"/>
                <w:sz w:val="20"/>
              </w:rPr>
              <w:t>欧洲</w:t>
            </w:r>
          </w:p>
        </w:tc>
        <w:tc>
          <w:tcPr>
            <w:tcW w:w="648" w:type="pct"/>
            <w:shd w:val="clear" w:color="auto" w:fill="auto"/>
            <w:noWrap/>
            <w:vAlign w:val="center"/>
          </w:tcPr>
          <w:p w14:paraId="2A2A367F">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0797DE1">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FDEEF1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6880539">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B3D45CF">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48ABD178">
            <w:pPr>
              <w:pStyle w:val="175"/>
              <w:widowControl w:val="0"/>
              <w:jc w:val="right"/>
              <w:rPr>
                <w:rFonts w:cs="Times New Roman"/>
                <w:sz w:val="20"/>
              </w:rPr>
            </w:pPr>
            <w:r>
              <w:rPr>
                <w:rFonts w:hint="eastAsia" w:cs="Times New Roman"/>
                <w:sz w:val="20"/>
              </w:rPr>
              <w:t>XX%</w:t>
            </w:r>
          </w:p>
        </w:tc>
      </w:tr>
      <w:tr w14:paraId="7EDAD3D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5E48A355">
            <w:pPr>
              <w:pStyle w:val="175"/>
              <w:widowControl w:val="0"/>
              <w:jc w:val="both"/>
              <w:rPr>
                <w:rFonts w:cs="Times New Roman"/>
                <w:sz w:val="20"/>
              </w:rPr>
            </w:pPr>
            <w:r>
              <w:rPr>
                <w:rFonts w:hint="eastAsia" w:cs="Times New Roman"/>
                <w:sz w:val="20"/>
              </w:rPr>
              <w:t>中国</w:t>
            </w:r>
          </w:p>
        </w:tc>
        <w:tc>
          <w:tcPr>
            <w:tcW w:w="648" w:type="pct"/>
            <w:shd w:val="clear" w:color="auto" w:fill="auto"/>
            <w:noWrap/>
            <w:vAlign w:val="center"/>
          </w:tcPr>
          <w:p w14:paraId="23AEE912">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8302552">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A145CBB">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A3656A3">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1A689D9">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7D03337A">
            <w:pPr>
              <w:pStyle w:val="175"/>
              <w:widowControl w:val="0"/>
              <w:jc w:val="right"/>
              <w:rPr>
                <w:rFonts w:cs="Times New Roman"/>
                <w:sz w:val="20"/>
              </w:rPr>
            </w:pPr>
            <w:r>
              <w:rPr>
                <w:rFonts w:hint="eastAsia" w:cs="Times New Roman"/>
                <w:sz w:val="20"/>
              </w:rPr>
              <w:t>XX%</w:t>
            </w:r>
          </w:p>
        </w:tc>
      </w:tr>
      <w:tr w14:paraId="5C13BF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2BFED1ED">
            <w:pPr>
              <w:pStyle w:val="175"/>
              <w:widowControl w:val="0"/>
              <w:jc w:val="both"/>
              <w:rPr>
                <w:rFonts w:cs="Times New Roman"/>
                <w:sz w:val="20"/>
              </w:rPr>
            </w:pPr>
            <w:r>
              <w:rPr>
                <w:rFonts w:hint="eastAsia" w:cs="Times New Roman"/>
                <w:sz w:val="20"/>
              </w:rPr>
              <w:t>日本</w:t>
            </w:r>
          </w:p>
        </w:tc>
        <w:tc>
          <w:tcPr>
            <w:tcW w:w="648" w:type="pct"/>
            <w:shd w:val="clear" w:color="auto" w:fill="auto"/>
            <w:noWrap/>
            <w:vAlign w:val="center"/>
          </w:tcPr>
          <w:p w14:paraId="69C848B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3996EBD">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03A2A9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280CC35">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226CFB8">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45FB7DBE">
            <w:pPr>
              <w:pStyle w:val="175"/>
              <w:widowControl w:val="0"/>
              <w:jc w:val="right"/>
              <w:rPr>
                <w:rFonts w:cs="Times New Roman"/>
                <w:sz w:val="20"/>
              </w:rPr>
            </w:pPr>
            <w:r>
              <w:rPr>
                <w:rFonts w:hint="eastAsia" w:cs="Times New Roman"/>
                <w:sz w:val="20"/>
              </w:rPr>
              <w:t>XX%</w:t>
            </w:r>
          </w:p>
        </w:tc>
      </w:tr>
      <w:tr w14:paraId="23A3FA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7CB33819">
            <w:pPr>
              <w:pStyle w:val="175"/>
              <w:widowControl w:val="0"/>
              <w:jc w:val="both"/>
              <w:rPr>
                <w:rFonts w:cs="Times New Roman"/>
                <w:sz w:val="20"/>
              </w:rPr>
            </w:pPr>
            <w:r>
              <w:rPr>
                <w:rFonts w:hint="eastAsia" w:cs="Times New Roman"/>
                <w:sz w:val="20"/>
              </w:rPr>
              <w:t>东南亚</w:t>
            </w:r>
          </w:p>
        </w:tc>
        <w:tc>
          <w:tcPr>
            <w:tcW w:w="648" w:type="pct"/>
            <w:shd w:val="clear" w:color="auto" w:fill="auto"/>
            <w:noWrap/>
            <w:vAlign w:val="center"/>
          </w:tcPr>
          <w:p w14:paraId="027C229A">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F4829CF">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E78EF6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085F181">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D8EB196">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163FAB86">
            <w:pPr>
              <w:pStyle w:val="175"/>
              <w:widowControl w:val="0"/>
              <w:jc w:val="right"/>
              <w:rPr>
                <w:rFonts w:cs="Times New Roman"/>
                <w:sz w:val="20"/>
              </w:rPr>
            </w:pPr>
            <w:r>
              <w:rPr>
                <w:rFonts w:hint="eastAsia" w:cs="Times New Roman"/>
                <w:sz w:val="20"/>
              </w:rPr>
              <w:t>XX%</w:t>
            </w:r>
          </w:p>
        </w:tc>
      </w:tr>
      <w:tr w14:paraId="538319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59" w:hRule="atLeast"/>
        </w:trPr>
        <w:tc>
          <w:tcPr>
            <w:tcW w:w="1122" w:type="pct"/>
            <w:shd w:val="clear" w:color="auto" w:fill="auto"/>
            <w:noWrap/>
            <w:vAlign w:val="center"/>
          </w:tcPr>
          <w:p w14:paraId="64BC1A9C">
            <w:pPr>
              <w:pStyle w:val="175"/>
              <w:widowControl w:val="0"/>
              <w:jc w:val="both"/>
              <w:rPr>
                <w:rFonts w:cs="Times New Roman"/>
                <w:sz w:val="20"/>
              </w:rPr>
            </w:pPr>
            <w:r>
              <w:rPr>
                <w:rFonts w:hint="eastAsia" w:cs="Times New Roman"/>
                <w:sz w:val="20"/>
              </w:rPr>
              <w:t>印度</w:t>
            </w:r>
          </w:p>
        </w:tc>
        <w:tc>
          <w:tcPr>
            <w:tcW w:w="648" w:type="pct"/>
            <w:shd w:val="clear" w:color="auto" w:fill="auto"/>
            <w:noWrap/>
            <w:vAlign w:val="center"/>
          </w:tcPr>
          <w:p w14:paraId="1F55CFBB">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A0EF27B">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A791F5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3B43176">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2DA4212">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3A25B44F">
            <w:pPr>
              <w:pStyle w:val="175"/>
              <w:widowControl w:val="0"/>
              <w:jc w:val="right"/>
              <w:rPr>
                <w:rFonts w:cs="Times New Roman"/>
                <w:sz w:val="20"/>
              </w:rPr>
            </w:pPr>
            <w:r>
              <w:rPr>
                <w:rFonts w:hint="eastAsia" w:cs="Times New Roman"/>
                <w:sz w:val="20"/>
              </w:rPr>
              <w:t>XX%</w:t>
            </w:r>
          </w:p>
        </w:tc>
      </w:tr>
      <w:tr w14:paraId="5F7629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677B3B02">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7D93AFC9">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5CBC016">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494CE75">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BC1166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985343A">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7631617F">
            <w:pPr>
              <w:pStyle w:val="175"/>
              <w:widowControl w:val="0"/>
              <w:jc w:val="right"/>
              <w:rPr>
                <w:rFonts w:cs="Times New Roman"/>
                <w:sz w:val="20"/>
              </w:rPr>
            </w:pPr>
            <w:r>
              <w:rPr>
                <w:rFonts w:hint="eastAsia" w:cs="Times New Roman"/>
                <w:sz w:val="20"/>
              </w:rPr>
              <w:t>XX%</w:t>
            </w:r>
          </w:p>
        </w:tc>
      </w:tr>
      <w:tr w14:paraId="4A3E88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53219C76">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4B7C39BA">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77BF6CC2">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05BC46AA">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22EFA8B9">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5F288730">
            <w:pPr>
              <w:pStyle w:val="175"/>
              <w:widowControl w:val="0"/>
              <w:jc w:val="right"/>
              <w:rPr>
                <w:rFonts w:cs="Times New Roman"/>
                <w:sz w:val="20"/>
              </w:rPr>
            </w:pPr>
            <w:r>
              <w:rPr>
                <w:rFonts w:cs="Times New Roman"/>
                <w:sz w:val="20"/>
              </w:rPr>
              <w:t>100</w:t>
            </w:r>
            <w:r>
              <w:rPr>
                <w:rFonts w:hint="eastAsia" w:cs="Times New Roman"/>
                <w:sz w:val="20"/>
              </w:rPr>
              <w:t>%</w:t>
            </w:r>
          </w:p>
        </w:tc>
        <w:tc>
          <w:tcPr>
            <w:tcW w:w="642" w:type="pct"/>
            <w:shd w:val="clear" w:color="auto" w:fill="auto"/>
            <w:noWrap/>
            <w:vAlign w:val="center"/>
          </w:tcPr>
          <w:p w14:paraId="30D72F4E">
            <w:pPr>
              <w:pStyle w:val="175"/>
              <w:widowControl w:val="0"/>
              <w:jc w:val="right"/>
              <w:rPr>
                <w:rFonts w:cs="Times New Roman"/>
                <w:sz w:val="20"/>
              </w:rPr>
            </w:pPr>
            <w:r>
              <w:rPr>
                <w:rFonts w:cs="Times New Roman"/>
                <w:sz w:val="20"/>
              </w:rPr>
              <w:t>100</w:t>
            </w:r>
            <w:r>
              <w:rPr>
                <w:rFonts w:hint="eastAsia" w:cs="Times New Roman"/>
                <w:sz w:val="20"/>
              </w:rPr>
              <w:t>%</w:t>
            </w:r>
          </w:p>
        </w:tc>
      </w:tr>
    </w:tbl>
    <w:p w14:paraId="5BFE9D1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51DDC6B6">
      <w:pPr>
        <w:pStyle w:val="3"/>
        <w:rPr>
          <w:color w:val="0D0D0D" w:themeColor="text1" w:themeTint="F2"/>
          <w14:textFill>
            <w14:solidFill>
              <w14:schemeClr w14:val="tx1">
                <w14:lumMod w14:val="95000"/>
                <w14:lumOff w14:val="5000"/>
              </w14:schemeClr>
            </w14:solidFill>
          </w14:textFill>
        </w:rPr>
      </w:pPr>
      <w:bookmarkStart w:id="293" w:name="_Toc153731680"/>
      <w:bookmarkStart w:id="294" w:name="_Toc24028319"/>
      <w:bookmarkStart w:id="295" w:name="_Toc24972509"/>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马来酸酐接枝聚合物</w:t>
      </w:r>
      <w:bookmarkStart w:id="296" w:name="OLE_LINK2"/>
      <w:r>
        <w:rPr>
          <w:rFonts w:hint="eastAsia"/>
          <w:color w:val="0D0D0D" w:themeColor="text1" w:themeTint="F2"/>
          <w14:textFill>
            <w14:solidFill>
              <w14:schemeClr w14:val="tx1">
                <w14:lumMod w14:val="95000"/>
                <w14:lumOff w14:val="5000"/>
              </w14:schemeClr>
            </w14:solidFill>
          </w14:textFill>
        </w:rPr>
        <w:t>销量分析：2019 VS 2023 VS 2030</w:t>
      </w:r>
      <w:bookmarkEnd w:id="293"/>
      <w:bookmarkEnd w:id="294"/>
      <w:bookmarkEnd w:id="295"/>
      <w:bookmarkEnd w:id="296"/>
    </w:p>
    <w:p w14:paraId="441D0CE8">
      <w:pPr>
        <w:pStyle w:val="151"/>
        <w:ind w:left="252" w:right="-105"/>
      </w:pPr>
      <w:bookmarkStart w:id="297" w:name="_Toc153731386"/>
      <w:r>
        <w:rPr>
          <w:rFonts w:hint="eastAsia"/>
          <w:lang w:eastAsia="zh-CN"/>
        </w:rPr>
        <w:t>全球主要地区</w:t>
      </w:r>
      <w:r>
        <w:t>马来酸酐接枝聚合物</w:t>
      </w:r>
      <w:r>
        <w:rPr>
          <w:rFonts w:hint="eastAsia"/>
        </w:rPr>
        <w:t>销量</w:t>
      </w:r>
      <w:r>
        <w:rPr>
          <w:rFonts w:hint="eastAsia"/>
          <w:lang w:eastAsia="zh-CN"/>
        </w:rPr>
        <w:t>（</w:t>
      </w:r>
      <w:r>
        <w:t>千吨</w:t>
      </w:r>
      <w:r>
        <w:rPr>
          <w:rFonts w:hint="eastAsia"/>
          <w:lang w:eastAsia="zh-CN"/>
        </w:rPr>
        <w:t>）</w:t>
      </w:r>
      <w:r>
        <w:rPr>
          <w:rFonts w:hint="eastAsia"/>
        </w:rPr>
        <w:t>：2019 VS 2023 VS 2030</w:t>
      </w:r>
      <w:bookmarkEnd w:id="29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921"/>
        <w:gridCol w:w="1100"/>
        <w:gridCol w:w="921"/>
        <w:gridCol w:w="2388"/>
        <w:gridCol w:w="2402"/>
      </w:tblGrid>
      <w:tr w14:paraId="0ADE19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2985037D">
            <w:pPr>
              <w:pStyle w:val="175"/>
              <w:widowControl w:val="0"/>
              <w:jc w:val="both"/>
              <w:rPr>
                <w:rFonts w:cs="Times New Roman"/>
                <w:b/>
                <w:bCs/>
                <w:color w:val="FFFFFF"/>
                <w:sz w:val="20"/>
              </w:rPr>
            </w:pPr>
            <w:r>
              <w:rPr>
                <w:rFonts w:hint="eastAsia" w:cs="Times New Roman"/>
                <w:b/>
                <w:bCs/>
                <w:color w:val="FFFFFF"/>
                <w:sz w:val="20"/>
              </w:rPr>
              <w:t>地区</w:t>
            </w:r>
          </w:p>
        </w:tc>
        <w:tc>
          <w:tcPr>
            <w:tcW w:w="462" w:type="pct"/>
            <w:shd w:val="solid" w:color="000080" w:fill="FFFFFF"/>
            <w:vAlign w:val="center"/>
          </w:tcPr>
          <w:p w14:paraId="6EE398C4">
            <w:pPr>
              <w:pStyle w:val="175"/>
              <w:widowControl w:val="0"/>
              <w:jc w:val="center"/>
              <w:rPr>
                <w:rFonts w:cs="Times New Roman"/>
                <w:b/>
                <w:bCs/>
                <w:color w:val="FFFFFF"/>
                <w:sz w:val="20"/>
              </w:rPr>
            </w:pPr>
            <w:r>
              <w:rPr>
                <w:rFonts w:cs="Times New Roman"/>
                <w:b/>
                <w:bCs/>
                <w:color w:val="FFFFFF"/>
                <w:sz w:val="20"/>
              </w:rPr>
              <w:t>2019</w:t>
            </w:r>
          </w:p>
        </w:tc>
        <w:tc>
          <w:tcPr>
            <w:tcW w:w="552" w:type="pct"/>
            <w:shd w:val="solid" w:color="000080" w:fill="FFFFFF"/>
            <w:vAlign w:val="center"/>
          </w:tcPr>
          <w:p w14:paraId="2C68868C">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462" w:type="pct"/>
            <w:shd w:val="solid" w:color="000080" w:fill="FFFFFF"/>
            <w:vAlign w:val="center"/>
          </w:tcPr>
          <w:p w14:paraId="40FE7FB4">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030</w:t>
            </w:r>
          </w:p>
        </w:tc>
        <w:tc>
          <w:tcPr>
            <w:tcW w:w="1198" w:type="pct"/>
            <w:shd w:val="solid" w:color="000080" w:fill="FFFFFF"/>
            <w:vAlign w:val="center"/>
          </w:tcPr>
          <w:p w14:paraId="7E75E3DE">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 xml:space="preserve"> </w:t>
            </w:r>
            <w:r>
              <w:rPr>
                <w:rFonts w:cs="Times New Roman"/>
                <w:b/>
                <w:bCs/>
                <w:color w:val="FFFFFF"/>
                <w:sz w:val="20"/>
              </w:rPr>
              <w:t>（2019-2023）</w:t>
            </w:r>
          </w:p>
        </w:tc>
        <w:tc>
          <w:tcPr>
            <w:tcW w:w="1205" w:type="pct"/>
            <w:shd w:val="solid" w:color="000080" w:fill="FFFFFF"/>
            <w:vAlign w:val="center"/>
          </w:tcPr>
          <w:p w14:paraId="0BB3C6CB">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 xml:space="preserve"> </w:t>
            </w:r>
            <w:r>
              <w:rPr>
                <w:rFonts w:cs="Times New Roman"/>
                <w:b/>
                <w:bCs/>
                <w:color w:val="FFFFFF"/>
                <w:sz w:val="20"/>
              </w:rPr>
              <w:t>（2024-2030）</w:t>
            </w:r>
          </w:p>
        </w:tc>
      </w:tr>
      <w:tr w14:paraId="556893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57440F3">
            <w:pPr>
              <w:pStyle w:val="175"/>
              <w:widowControl w:val="0"/>
              <w:jc w:val="both"/>
              <w:rPr>
                <w:rFonts w:cs="Times New Roman"/>
                <w:sz w:val="20"/>
              </w:rPr>
            </w:pPr>
            <w:r>
              <w:rPr>
                <w:rFonts w:hint="eastAsia" w:cs="Times New Roman"/>
                <w:sz w:val="20"/>
              </w:rPr>
              <w:t>北美</w:t>
            </w:r>
          </w:p>
        </w:tc>
        <w:tc>
          <w:tcPr>
            <w:tcW w:w="462" w:type="pct"/>
            <w:shd w:val="clear" w:color="auto" w:fill="auto"/>
            <w:vAlign w:val="center"/>
          </w:tcPr>
          <w:p w14:paraId="57EC5E5A">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21EC85C1">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09D3F58A">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237F59FE">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67AC3B37">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77D540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8000155">
            <w:pPr>
              <w:pStyle w:val="175"/>
              <w:widowControl w:val="0"/>
              <w:jc w:val="both"/>
              <w:rPr>
                <w:rFonts w:cs="Times New Roman"/>
                <w:sz w:val="20"/>
              </w:rPr>
            </w:pPr>
            <w:r>
              <w:rPr>
                <w:rFonts w:hint="eastAsia" w:cs="Times New Roman"/>
                <w:sz w:val="20"/>
              </w:rPr>
              <w:t>欧洲</w:t>
            </w:r>
          </w:p>
        </w:tc>
        <w:tc>
          <w:tcPr>
            <w:tcW w:w="462" w:type="pct"/>
            <w:shd w:val="clear" w:color="auto" w:fill="auto"/>
            <w:vAlign w:val="center"/>
          </w:tcPr>
          <w:p w14:paraId="233FD4A0">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62CCC12F">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641C17B7">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24C6BA0C">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76DC2DC8">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3F722D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B0BD530">
            <w:pPr>
              <w:pStyle w:val="175"/>
              <w:widowControl w:val="0"/>
              <w:jc w:val="both"/>
              <w:rPr>
                <w:rFonts w:cs="Times New Roman"/>
                <w:sz w:val="20"/>
              </w:rPr>
            </w:pPr>
            <w:r>
              <w:rPr>
                <w:rFonts w:hint="eastAsia" w:cs="Times New Roman"/>
                <w:sz w:val="20"/>
              </w:rPr>
              <w:t>中国</w:t>
            </w:r>
          </w:p>
        </w:tc>
        <w:tc>
          <w:tcPr>
            <w:tcW w:w="462" w:type="pct"/>
            <w:shd w:val="clear" w:color="auto" w:fill="auto"/>
            <w:vAlign w:val="center"/>
          </w:tcPr>
          <w:p w14:paraId="1FFE805C">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018F0ECF">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6837D651">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4125C754">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615CC804">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12AE7E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A56BDD9">
            <w:pPr>
              <w:pStyle w:val="175"/>
              <w:widowControl w:val="0"/>
              <w:jc w:val="both"/>
              <w:rPr>
                <w:rFonts w:cs="Times New Roman"/>
                <w:sz w:val="20"/>
              </w:rPr>
            </w:pPr>
            <w:r>
              <w:rPr>
                <w:rFonts w:hint="eastAsia" w:cs="Times New Roman"/>
                <w:sz w:val="20"/>
              </w:rPr>
              <w:t>日本</w:t>
            </w:r>
          </w:p>
        </w:tc>
        <w:tc>
          <w:tcPr>
            <w:tcW w:w="462" w:type="pct"/>
            <w:shd w:val="clear" w:color="auto" w:fill="auto"/>
            <w:vAlign w:val="center"/>
          </w:tcPr>
          <w:p w14:paraId="0CBDEEA6">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6D790E59">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58286770">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21151E50">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4238A8BF">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7ECE02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B3324A8">
            <w:pPr>
              <w:pStyle w:val="175"/>
              <w:widowControl w:val="0"/>
              <w:jc w:val="both"/>
              <w:rPr>
                <w:rFonts w:cs="Times New Roman"/>
                <w:sz w:val="20"/>
              </w:rPr>
            </w:pPr>
            <w:r>
              <w:rPr>
                <w:rFonts w:hint="eastAsia" w:cs="Times New Roman"/>
                <w:sz w:val="20"/>
              </w:rPr>
              <w:t>东南亚</w:t>
            </w:r>
          </w:p>
        </w:tc>
        <w:tc>
          <w:tcPr>
            <w:tcW w:w="462" w:type="pct"/>
            <w:shd w:val="clear" w:color="auto" w:fill="auto"/>
            <w:vAlign w:val="center"/>
          </w:tcPr>
          <w:p w14:paraId="04121D92">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46052A07">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4F2A2D07">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200E4142">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5DEA410A">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2848B2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032DD95">
            <w:pPr>
              <w:pStyle w:val="175"/>
              <w:widowControl w:val="0"/>
              <w:jc w:val="both"/>
              <w:rPr>
                <w:rFonts w:cs="Times New Roman"/>
                <w:sz w:val="20"/>
              </w:rPr>
            </w:pPr>
            <w:r>
              <w:rPr>
                <w:rFonts w:hint="eastAsia" w:cs="Times New Roman"/>
                <w:sz w:val="20"/>
              </w:rPr>
              <w:t>印度</w:t>
            </w:r>
          </w:p>
        </w:tc>
        <w:tc>
          <w:tcPr>
            <w:tcW w:w="462" w:type="pct"/>
            <w:shd w:val="clear" w:color="auto" w:fill="auto"/>
            <w:vAlign w:val="center"/>
          </w:tcPr>
          <w:p w14:paraId="7A6B8401">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09B40344">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59EE0691">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1B7ED1BA">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6B40995F">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7078D3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7EDC158">
            <w:pPr>
              <w:pStyle w:val="175"/>
              <w:widowControl w:val="0"/>
              <w:jc w:val="both"/>
              <w:rPr>
                <w:rFonts w:cs="Times New Roman"/>
                <w:sz w:val="20"/>
              </w:rPr>
            </w:pPr>
            <w:r>
              <w:rPr>
                <w:rFonts w:hint="eastAsia" w:cs="Times New Roman"/>
                <w:sz w:val="20"/>
              </w:rPr>
              <w:t>其他地区</w:t>
            </w:r>
          </w:p>
        </w:tc>
        <w:tc>
          <w:tcPr>
            <w:tcW w:w="462" w:type="pct"/>
            <w:shd w:val="clear" w:color="auto" w:fill="auto"/>
            <w:vAlign w:val="center"/>
          </w:tcPr>
          <w:p w14:paraId="471F005F">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0B5E0738">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3147A67E">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24CAFDA0">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1A70B267">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64AF12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65BF339">
            <w:pPr>
              <w:pStyle w:val="175"/>
              <w:widowControl w:val="0"/>
              <w:jc w:val="both"/>
              <w:rPr>
                <w:rFonts w:cs="Times New Roman"/>
                <w:sz w:val="20"/>
              </w:rPr>
            </w:pPr>
            <w:r>
              <w:rPr>
                <w:rFonts w:hint="eastAsia" w:cs="Times New Roman"/>
                <w:sz w:val="20"/>
              </w:rPr>
              <w:t>合计</w:t>
            </w:r>
          </w:p>
        </w:tc>
        <w:tc>
          <w:tcPr>
            <w:tcW w:w="462" w:type="pct"/>
            <w:shd w:val="clear" w:color="auto" w:fill="auto"/>
            <w:vAlign w:val="center"/>
          </w:tcPr>
          <w:p w14:paraId="708EB7D5">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2E2F5653">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690F7003">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10491655">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5EEA7C4A">
            <w:pPr>
              <w:pStyle w:val="175"/>
              <w:widowControl w:val="0"/>
              <w:jc w:val="right"/>
              <w:rPr>
                <w:rFonts w:cs="Times New Roman"/>
                <w:sz w:val="20"/>
              </w:rPr>
            </w:pPr>
            <w:r>
              <w:rPr>
                <w:rFonts w:hint="eastAsia" w:cs="Times New Roman"/>
                <w:sz w:val="20"/>
              </w:rPr>
              <w:t>XX</w:t>
            </w:r>
            <w:r>
              <w:rPr>
                <w:rFonts w:cs="Times New Roman"/>
                <w:sz w:val="20"/>
              </w:rPr>
              <w:t xml:space="preserve"> %</w:t>
            </w:r>
          </w:p>
        </w:tc>
      </w:tr>
    </w:tbl>
    <w:p w14:paraId="2B6C50F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756BC117">
      <w:pPr>
        <w:pStyle w:val="4"/>
        <w:rPr>
          <w:color w:val="0D0D0D" w:themeColor="text1" w:themeTint="F2"/>
          <w14:textFill>
            <w14:solidFill>
              <w14:schemeClr w14:val="tx1">
                <w14:lumMod w14:val="95000"/>
                <w14:lumOff w14:val="5000"/>
              </w14:schemeClr>
            </w14:solidFill>
          </w14:textFill>
        </w:rPr>
      </w:pPr>
      <w:bookmarkStart w:id="298" w:name="_Toc153731681"/>
      <w:bookmarkStart w:id="299" w:name="_Toc24972510"/>
      <w:bookmarkStart w:id="300" w:name="_Toc24028320"/>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马来酸酐接枝聚合物</w:t>
      </w:r>
      <w:r>
        <w:rPr>
          <w:rFonts w:hint="eastAsia"/>
          <w:color w:val="0D0D0D" w:themeColor="text1" w:themeTint="F2"/>
          <w14:textFill>
            <w14:solidFill>
              <w14:schemeClr w14:val="tx1">
                <w14:lumMod w14:val="95000"/>
                <w14:lumOff w14:val="5000"/>
              </w14:schemeClr>
            </w14:solidFill>
          </w14:textFill>
        </w:rPr>
        <w:t>销量及市场份额（2019-2024年）</w:t>
      </w:r>
      <w:bookmarkEnd w:id="298"/>
      <w:bookmarkEnd w:id="299"/>
      <w:bookmarkEnd w:id="300"/>
    </w:p>
    <w:p w14:paraId="41DB7EA0">
      <w:pPr>
        <w:pStyle w:val="151"/>
        <w:ind w:left="252" w:right="-105"/>
      </w:pPr>
      <w:bookmarkStart w:id="301" w:name="_Toc24028929"/>
      <w:bookmarkStart w:id="302" w:name="_Toc26780080"/>
      <w:bookmarkStart w:id="303" w:name="_Toc153731387"/>
      <w:r>
        <w:rPr>
          <w:rFonts w:hint="eastAsia"/>
        </w:rPr>
        <w:t>全球主要地区</w:t>
      </w:r>
      <w:r>
        <w:t>马来酸酐接枝聚合物</w:t>
      </w:r>
      <w:bookmarkEnd w:id="301"/>
      <w:bookmarkEnd w:id="302"/>
      <w:r>
        <w:rPr>
          <w:rFonts w:hint="eastAsia"/>
        </w:rPr>
        <w:t>销量（2019-2024）</w:t>
      </w:r>
      <w:r>
        <w:rPr>
          <w:rFonts w:hint="eastAsia"/>
          <w:lang w:eastAsia="zh-CN"/>
        </w:rPr>
        <w:t>&amp;</w:t>
      </w:r>
      <w:r>
        <w:rPr>
          <w:rFonts w:hint="eastAsia"/>
        </w:rPr>
        <w:t>（</w:t>
      </w:r>
      <w:r>
        <w:t>千吨</w:t>
      </w:r>
      <w:r>
        <w:rPr>
          <w:rFonts w:hint="eastAsia"/>
        </w:rPr>
        <w:t>）</w:t>
      </w:r>
      <w:bookmarkEnd w:id="303"/>
    </w:p>
    <w:tbl>
      <w:tblPr>
        <w:tblStyle w:val="42"/>
        <w:tblW w:w="4998"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89"/>
        <w:gridCol w:w="1290"/>
        <w:gridCol w:w="1290"/>
        <w:gridCol w:w="1288"/>
        <w:gridCol w:w="1288"/>
        <w:gridCol w:w="1284"/>
      </w:tblGrid>
      <w:tr w14:paraId="1D0483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solid" w:color="000080" w:fill="FFFFFF"/>
            <w:noWrap/>
            <w:vAlign w:val="center"/>
          </w:tcPr>
          <w:p w14:paraId="1C958FED">
            <w:pPr>
              <w:pStyle w:val="175"/>
              <w:widowControl w:val="0"/>
              <w:jc w:val="both"/>
              <w:rPr>
                <w:rFonts w:cs="Times New Roman"/>
                <w:b/>
                <w:bCs/>
                <w:color w:val="FFFFFF"/>
                <w:sz w:val="20"/>
              </w:rPr>
            </w:pPr>
            <w:bookmarkStart w:id="304" w:name="OLE_LINK8"/>
            <w:r>
              <w:rPr>
                <w:rFonts w:hint="eastAsia" w:cs="Times New Roman"/>
                <w:b/>
                <w:bCs/>
                <w:color w:val="FFFFFF"/>
                <w:sz w:val="20"/>
              </w:rPr>
              <w:t>地区</w:t>
            </w:r>
          </w:p>
        </w:tc>
        <w:tc>
          <w:tcPr>
            <w:tcW w:w="647" w:type="pct"/>
            <w:shd w:val="solid" w:color="000080" w:fill="FFFFFF"/>
            <w:noWrap/>
            <w:vAlign w:val="center"/>
          </w:tcPr>
          <w:p w14:paraId="30BF3BBC">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33635D76">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06053A42">
            <w:pPr>
              <w:pStyle w:val="175"/>
              <w:widowControl w:val="0"/>
              <w:jc w:val="center"/>
              <w:rPr>
                <w:rFonts w:cs="Times New Roman"/>
                <w:b/>
                <w:bCs/>
                <w:color w:val="FFFFFF"/>
                <w:sz w:val="20"/>
              </w:rPr>
            </w:pPr>
            <w:r>
              <w:rPr>
                <w:rFonts w:cs="Times New Roman"/>
                <w:b/>
                <w:bCs/>
                <w:color w:val="FFFFFF"/>
                <w:sz w:val="20"/>
              </w:rPr>
              <w:t>2021</w:t>
            </w:r>
          </w:p>
        </w:tc>
        <w:tc>
          <w:tcPr>
            <w:tcW w:w="646" w:type="pct"/>
            <w:shd w:val="solid" w:color="000080" w:fill="FFFFFF"/>
            <w:noWrap/>
            <w:vAlign w:val="center"/>
          </w:tcPr>
          <w:p w14:paraId="1198A6E8">
            <w:pPr>
              <w:pStyle w:val="175"/>
              <w:widowControl w:val="0"/>
              <w:jc w:val="center"/>
              <w:rPr>
                <w:rFonts w:cs="Times New Roman"/>
                <w:b/>
                <w:bCs/>
                <w:color w:val="FFFFFF"/>
                <w:sz w:val="20"/>
              </w:rPr>
            </w:pPr>
            <w:r>
              <w:rPr>
                <w:rFonts w:cs="Times New Roman"/>
                <w:b/>
                <w:bCs/>
                <w:color w:val="FFFFFF"/>
                <w:sz w:val="20"/>
              </w:rPr>
              <w:t>2022</w:t>
            </w:r>
          </w:p>
        </w:tc>
        <w:tc>
          <w:tcPr>
            <w:tcW w:w="646" w:type="pct"/>
            <w:shd w:val="solid" w:color="000080" w:fill="FFFFFF"/>
            <w:noWrap/>
            <w:vAlign w:val="center"/>
          </w:tcPr>
          <w:p w14:paraId="2847DD36">
            <w:pPr>
              <w:pStyle w:val="175"/>
              <w:widowControl w:val="0"/>
              <w:jc w:val="center"/>
              <w:rPr>
                <w:rFonts w:cs="Times New Roman"/>
                <w:b/>
                <w:bCs/>
                <w:color w:val="FFFFFF"/>
                <w:sz w:val="20"/>
              </w:rPr>
            </w:pPr>
            <w:r>
              <w:rPr>
                <w:rFonts w:cs="Times New Roman"/>
                <w:b/>
                <w:bCs/>
                <w:color w:val="FFFFFF"/>
                <w:sz w:val="20"/>
              </w:rPr>
              <w:t>2023</w:t>
            </w:r>
          </w:p>
        </w:tc>
        <w:tc>
          <w:tcPr>
            <w:tcW w:w="644" w:type="pct"/>
            <w:shd w:val="solid" w:color="000080" w:fill="FFFFFF"/>
            <w:noWrap/>
            <w:vAlign w:val="center"/>
          </w:tcPr>
          <w:p w14:paraId="67FE2CAB">
            <w:pPr>
              <w:pStyle w:val="175"/>
              <w:widowControl w:val="0"/>
              <w:jc w:val="center"/>
              <w:rPr>
                <w:rFonts w:cs="Times New Roman"/>
                <w:b/>
                <w:bCs/>
                <w:color w:val="FFFFFF"/>
                <w:sz w:val="20"/>
              </w:rPr>
            </w:pPr>
            <w:r>
              <w:rPr>
                <w:rFonts w:cs="Times New Roman"/>
                <w:b/>
                <w:bCs/>
                <w:color w:val="FFFFFF"/>
                <w:sz w:val="20"/>
              </w:rPr>
              <w:t>2024</w:t>
            </w:r>
          </w:p>
        </w:tc>
      </w:tr>
      <w:tr w14:paraId="09C260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5147B7DB">
            <w:pPr>
              <w:pStyle w:val="175"/>
              <w:widowControl w:val="0"/>
              <w:jc w:val="both"/>
              <w:rPr>
                <w:rFonts w:cs="Times New Roman"/>
                <w:sz w:val="20"/>
              </w:rPr>
            </w:pPr>
            <w:r>
              <w:rPr>
                <w:rFonts w:hint="eastAsia" w:cs="Times New Roman"/>
                <w:sz w:val="20"/>
              </w:rPr>
              <w:t>北美</w:t>
            </w:r>
          </w:p>
        </w:tc>
        <w:tc>
          <w:tcPr>
            <w:tcW w:w="647" w:type="pct"/>
            <w:shd w:val="clear" w:color="auto" w:fill="auto"/>
            <w:noWrap/>
            <w:vAlign w:val="center"/>
          </w:tcPr>
          <w:p w14:paraId="4765229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DEC4F5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DABE889">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704B141">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A10CA27">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1281535">
            <w:pPr>
              <w:pStyle w:val="175"/>
              <w:widowControl w:val="0"/>
              <w:jc w:val="right"/>
              <w:rPr>
                <w:rFonts w:cs="Times New Roman"/>
                <w:sz w:val="20"/>
              </w:rPr>
            </w:pPr>
            <w:r>
              <w:rPr>
                <w:rFonts w:hint="eastAsia" w:cs="Times New Roman"/>
                <w:sz w:val="20"/>
              </w:rPr>
              <w:t>XX</w:t>
            </w:r>
          </w:p>
        </w:tc>
      </w:tr>
      <w:tr w14:paraId="384B67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00F65AB3">
            <w:pPr>
              <w:pStyle w:val="175"/>
              <w:widowControl w:val="0"/>
              <w:jc w:val="both"/>
              <w:rPr>
                <w:rFonts w:cs="Times New Roman"/>
                <w:sz w:val="20"/>
              </w:rPr>
            </w:pPr>
            <w:r>
              <w:rPr>
                <w:rFonts w:hint="eastAsia" w:cs="Times New Roman"/>
                <w:sz w:val="20"/>
              </w:rPr>
              <w:t>欧洲</w:t>
            </w:r>
          </w:p>
        </w:tc>
        <w:tc>
          <w:tcPr>
            <w:tcW w:w="647" w:type="pct"/>
            <w:shd w:val="clear" w:color="auto" w:fill="auto"/>
            <w:noWrap/>
            <w:vAlign w:val="center"/>
          </w:tcPr>
          <w:p w14:paraId="060232E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D66E83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FE82CD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90DAD0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CB4CBF6">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F0184AB">
            <w:pPr>
              <w:pStyle w:val="175"/>
              <w:widowControl w:val="0"/>
              <w:jc w:val="right"/>
              <w:rPr>
                <w:rFonts w:cs="Times New Roman"/>
                <w:sz w:val="20"/>
              </w:rPr>
            </w:pPr>
            <w:r>
              <w:rPr>
                <w:rFonts w:hint="eastAsia" w:cs="Times New Roman"/>
                <w:sz w:val="20"/>
              </w:rPr>
              <w:t>XX</w:t>
            </w:r>
          </w:p>
        </w:tc>
      </w:tr>
      <w:tr w14:paraId="6512BC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3FE05263">
            <w:pPr>
              <w:pStyle w:val="175"/>
              <w:widowControl w:val="0"/>
              <w:jc w:val="both"/>
              <w:rPr>
                <w:rFonts w:cs="Times New Roman"/>
                <w:sz w:val="20"/>
              </w:rPr>
            </w:pPr>
            <w:r>
              <w:rPr>
                <w:rFonts w:hint="eastAsia" w:cs="Times New Roman"/>
                <w:sz w:val="20"/>
              </w:rPr>
              <w:t>中国</w:t>
            </w:r>
          </w:p>
        </w:tc>
        <w:tc>
          <w:tcPr>
            <w:tcW w:w="647" w:type="pct"/>
            <w:shd w:val="clear" w:color="auto" w:fill="auto"/>
            <w:noWrap/>
            <w:vAlign w:val="center"/>
          </w:tcPr>
          <w:p w14:paraId="1BC569C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F77812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6A3C10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330814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6DD78C9">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96F7CC8">
            <w:pPr>
              <w:pStyle w:val="175"/>
              <w:widowControl w:val="0"/>
              <w:jc w:val="right"/>
              <w:rPr>
                <w:rFonts w:cs="Times New Roman"/>
                <w:sz w:val="20"/>
              </w:rPr>
            </w:pPr>
            <w:r>
              <w:rPr>
                <w:rFonts w:hint="eastAsia" w:cs="Times New Roman"/>
                <w:sz w:val="20"/>
              </w:rPr>
              <w:t>XX</w:t>
            </w:r>
          </w:p>
        </w:tc>
      </w:tr>
      <w:tr w14:paraId="1009E9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1ACCDAEA">
            <w:pPr>
              <w:pStyle w:val="175"/>
              <w:widowControl w:val="0"/>
              <w:jc w:val="both"/>
              <w:rPr>
                <w:rFonts w:cs="Times New Roman"/>
                <w:sz w:val="20"/>
              </w:rPr>
            </w:pPr>
            <w:r>
              <w:rPr>
                <w:rFonts w:hint="eastAsia" w:cs="Times New Roman"/>
                <w:sz w:val="20"/>
              </w:rPr>
              <w:t>日本</w:t>
            </w:r>
          </w:p>
        </w:tc>
        <w:tc>
          <w:tcPr>
            <w:tcW w:w="647" w:type="pct"/>
            <w:shd w:val="clear" w:color="auto" w:fill="auto"/>
            <w:noWrap/>
            <w:vAlign w:val="center"/>
          </w:tcPr>
          <w:p w14:paraId="3FF6F98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0D09F6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E8095C0">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5FDC45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361F786">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061B92F">
            <w:pPr>
              <w:pStyle w:val="175"/>
              <w:widowControl w:val="0"/>
              <w:jc w:val="right"/>
              <w:rPr>
                <w:rFonts w:cs="Times New Roman"/>
                <w:sz w:val="20"/>
              </w:rPr>
            </w:pPr>
            <w:r>
              <w:rPr>
                <w:rFonts w:hint="eastAsia" w:cs="Times New Roman"/>
                <w:sz w:val="20"/>
              </w:rPr>
              <w:t>XX</w:t>
            </w:r>
          </w:p>
        </w:tc>
      </w:tr>
      <w:tr w14:paraId="7A5E01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67614A72">
            <w:pPr>
              <w:pStyle w:val="175"/>
              <w:widowControl w:val="0"/>
              <w:jc w:val="both"/>
              <w:rPr>
                <w:rFonts w:cs="Times New Roman"/>
                <w:sz w:val="20"/>
              </w:rPr>
            </w:pPr>
            <w:r>
              <w:rPr>
                <w:rFonts w:hint="eastAsia" w:cs="Times New Roman"/>
                <w:sz w:val="20"/>
              </w:rPr>
              <w:t>东南亚</w:t>
            </w:r>
          </w:p>
        </w:tc>
        <w:tc>
          <w:tcPr>
            <w:tcW w:w="647" w:type="pct"/>
            <w:shd w:val="clear" w:color="auto" w:fill="auto"/>
            <w:noWrap/>
            <w:vAlign w:val="center"/>
          </w:tcPr>
          <w:p w14:paraId="1A71ED9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FB40B6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926309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922868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C8F4D3F">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09334D1">
            <w:pPr>
              <w:pStyle w:val="175"/>
              <w:widowControl w:val="0"/>
              <w:jc w:val="right"/>
              <w:rPr>
                <w:rFonts w:cs="Times New Roman"/>
                <w:sz w:val="20"/>
              </w:rPr>
            </w:pPr>
            <w:r>
              <w:rPr>
                <w:rFonts w:hint="eastAsia" w:cs="Times New Roman"/>
                <w:sz w:val="20"/>
              </w:rPr>
              <w:t>XX</w:t>
            </w:r>
          </w:p>
        </w:tc>
      </w:tr>
      <w:tr w14:paraId="6B0864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037EBBAD">
            <w:pPr>
              <w:pStyle w:val="175"/>
              <w:widowControl w:val="0"/>
              <w:jc w:val="both"/>
              <w:rPr>
                <w:rFonts w:cs="Times New Roman"/>
                <w:sz w:val="20"/>
              </w:rPr>
            </w:pPr>
            <w:r>
              <w:rPr>
                <w:rFonts w:hint="eastAsia" w:cs="Times New Roman"/>
                <w:sz w:val="20"/>
              </w:rPr>
              <w:t>印度</w:t>
            </w:r>
          </w:p>
        </w:tc>
        <w:tc>
          <w:tcPr>
            <w:tcW w:w="647" w:type="pct"/>
            <w:shd w:val="clear" w:color="auto" w:fill="auto"/>
            <w:noWrap/>
            <w:vAlign w:val="center"/>
          </w:tcPr>
          <w:p w14:paraId="2FF2860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60CC4D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2E9119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255071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2FD64B5">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4E0D3072">
            <w:pPr>
              <w:pStyle w:val="175"/>
              <w:widowControl w:val="0"/>
              <w:jc w:val="right"/>
              <w:rPr>
                <w:rFonts w:cs="Times New Roman"/>
                <w:sz w:val="20"/>
              </w:rPr>
            </w:pPr>
            <w:r>
              <w:rPr>
                <w:rFonts w:hint="eastAsia" w:cs="Times New Roman"/>
                <w:sz w:val="20"/>
              </w:rPr>
              <w:t>XX</w:t>
            </w:r>
          </w:p>
        </w:tc>
      </w:tr>
      <w:tr w14:paraId="121DC2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3BF8E0C1">
            <w:pPr>
              <w:pStyle w:val="175"/>
              <w:widowControl w:val="0"/>
              <w:jc w:val="both"/>
              <w:rPr>
                <w:rFonts w:cs="Times New Roman"/>
                <w:sz w:val="20"/>
              </w:rPr>
            </w:pPr>
            <w:r>
              <w:rPr>
                <w:rFonts w:hint="eastAsia" w:cs="Times New Roman"/>
                <w:sz w:val="20"/>
              </w:rPr>
              <w:t>其他地区</w:t>
            </w:r>
          </w:p>
        </w:tc>
        <w:tc>
          <w:tcPr>
            <w:tcW w:w="647" w:type="pct"/>
            <w:shd w:val="clear" w:color="auto" w:fill="auto"/>
            <w:noWrap/>
            <w:vAlign w:val="center"/>
          </w:tcPr>
          <w:p w14:paraId="55D3191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E75698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95F5843">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9C9B67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A6AC36F">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7CD8540F">
            <w:pPr>
              <w:pStyle w:val="175"/>
              <w:widowControl w:val="0"/>
              <w:jc w:val="right"/>
              <w:rPr>
                <w:rFonts w:cs="Times New Roman"/>
                <w:sz w:val="20"/>
              </w:rPr>
            </w:pPr>
            <w:r>
              <w:rPr>
                <w:rFonts w:hint="eastAsia" w:cs="Times New Roman"/>
                <w:sz w:val="20"/>
              </w:rPr>
              <w:t>XX</w:t>
            </w:r>
          </w:p>
        </w:tc>
      </w:tr>
      <w:tr w14:paraId="2C7BA7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1AB6D1B1">
            <w:pPr>
              <w:pStyle w:val="175"/>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72972D9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CBD063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AA38E3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F94D7D0">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C2800A2">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5AD17ED">
            <w:pPr>
              <w:pStyle w:val="175"/>
              <w:widowControl w:val="0"/>
              <w:jc w:val="right"/>
              <w:rPr>
                <w:rFonts w:cs="Times New Roman"/>
                <w:sz w:val="20"/>
              </w:rPr>
            </w:pPr>
            <w:r>
              <w:rPr>
                <w:rFonts w:hint="eastAsia" w:cs="Times New Roman"/>
                <w:sz w:val="20"/>
              </w:rPr>
              <w:t>XX</w:t>
            </w:r>
          </w:p>
        </w:tc>
      </w:tr>
      <w:bookmarkEnd w:id="304"/>
    </w:tbl>
    <w:p w14:paraId="1EC67FA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401B7F55">
      <w:pPr>
        <w:pStyle w:val="151"/>
        <w:ind w:left="252" w:right="-105"/>
        <w:rPr>
          <w:lang w:eastAsia="zh-CN"/>
        </w:rPr>
      </w:pPr>
      <w:bookmarkStart w:id="305" w:name="_Toc24028930"/>
      <w:bookmarkStart w:id="306" w:name="_Toc26780018"/>
      <w:bookmarkStart w:id="307" w:name="_Toc153731388"/>
      <w:r>
        <w:rPr>
          <w:rFonts w:hint="eastAsia"/>
          <w:lang w:eastAsia="zh-CN"/>
        </w:rPr>
        <w:t>全球主要地区</w:t>
      </w:r>
      <w:r>
        <w:rPr>
          <w:lang w:eastAsia="zh-CN"/>
        </w:rPr>
        <w:t>马来酸酐接枝聚合物</w:t>
      </w:r>
      <w:r>
        <w:rPr>
          <w:rFonts w:hint="eastAsia"/>
          <w:lang w:eastAsia="zh-CN"/>
        </w:rPr>
        <w:t>销量市场份额</w:t>
      </w:r>
      <w:bookmarkEnd w:id="305"/>
      <w:bookmarkEnd w:id="306"/>
      <w:r>
        <w:rPr>
          <w:rFonts w:hint="eastAsia"/>
          <w:lang w:eastAsia="zh-CN"/>
        </w:rPr>
        <w:t>（2019-2024）</w:t>
      </w:r>
      <w:bookmarkEnd w:id="307"/>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4"/>
        <w:gridCol w:w="1294"/>
        <w:gridCol w:w="1292"/>
        <w:gridCol w:w="1288"/>
        <w:gridCol w:w="1288"/>
        <w:gridCol w:w="1279"/>
      </w:tblGrid>
      <w:tr w14:paraId="2F5DE2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79F0C807">
            <w:pPr>
              <w:pStyle w:val="175"/>
              <w:widowControl w:val="0"/>
              <w:jc w:val="both"/>
              <w:rPr>
                <w:rFonts w:cs="Times New Roman"/>
                <w:b/>
                <w:bCs/>
                <w:color w:val="FFFFFF"/>
                <w:sz w:val="20"/>
              </w:rPr>
            </w:pPr>
            <w:r>
              <w:rPr>
                <w:rFonts w:hint="eastAsia" w:cs="Times New Roman"/>
                <w:b/>
                <w:bCs/>
                <w:color w:val="FFFFFF"/>
                <w:sz w:val="20"/>
              </w:rPr>
              <w:t>地区</w:t>
            </w:r>
          </w:p>
        </w:tc>
        <w:tc>
          <w:tcPr>
            <w:tcW w:w="649" w:type="pct"/>
            <w:shd w:val="solid" w:color="000080" w:fill="FFFFFF"/>
            <w:noWrap/>
            <w:vAlign w:val="center"/>
          </w:tcPr>
          <w:p w14:paraId="2536A0D1">
            <w:pPr>
              <w:pStyle w:val="175"/>
              <w:widowControl w:val="0"/>
              <w:jc w:val="center"/>
              <w:rPr>
                <w:rFonts w:cs="Times New Roman"/>
                <w:b/>
                <w:bCs/>
                <w:color w:val="FFFFFF"/>
                <w:sz w:val="20"/>
              </w:rPr>
            </w:pPr>
            <w:r>
              <w:rPr>
                <w:rFonts w:hint="eastAsia" w:cs="Times New Roman"/>
                <w:b/>
                <w:bCs/>
                <w:color w:val="FFFFFF"/>
                <w:sz w:val="20"/>
              </w:rPr>
              <w:t>2019</w:t>
            </w:r>
          </w:p>
        </w:tc>
        <w:tc>
          <w:tcPr>
            <w:tcW w:w="649" w:type="pct"/>
            <w:shd w:val="solid" w:color="000080" w:fill="FFFFFF"/>
            <w:noWrap/>
            <w:vAlign w:val="center"/>
          </w:tcPr>
          <w:p w14:paraId="3BC43789">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noWrap/>
            <w:vAlign w:val="center"/>
          </w:tcPr>
          <w:p w14:paraId="719352CA">
            <w:pPr>
              <w:pStyle w:val="175"/>
              <w:widowControl w:val="0"/>
              <w:jc w:val="center"/>
              <w:rPr>
                <w:rFonts w:cs="Times New Roman"/>
                <w:b/>
                <w:bCs/>
                <w:color w:val="FFFFFF"/>
                <w:sz w:val="20"/>
              </w:rPr>
            </w:pPr>
            <w:r>
              <w:rPr>
                <w:rFonts w:cs="Times New Roman"/>
                <w:b/>
                <w:bCs/>
                <w:color w:val="FFFFFF"/>
                <w:sz w:val="20"/>
              </w:rPr>
              <w:t>2021</w:t>
            </w:r>
          </w:p>
        </w:tc>
        <w:tc>
          <w:tcPr>
            <w:tcW w:w="646" w:type="pct"/>
            <w:shd w:val="solid" w:color="000080" w:fill="FFFFFF"/>
            <w:noWrap/>
            <w:vAlign w:val="center"/>
          </w:tcPr>
          <w:p w14:paraId="3BDC0F49">
            <w:pPr>
              <w:pStyle w:val="175"/>
              <w:widowControl w:val="0"/>
              <w:jc w:val="center"/>
              <w:rPr>
                <w:rFonts w:cs="Times New Roman"/>
                <w:b/>
                <w:bCs/>
                <w:color w:val="FFFFFF"/>
                <w:sz w:val="20"/>
              </w:rPr>
            </w:pPr>
            <w:r>
              <w:rPr>
                <w:rFonts w:cs="Times New Roman"/>
                <w:b/>
                <w:bCs/>
                <w:color w:val="FFFFFF"/>
                <w:sz w:val="20"/>
              </w:rPr>
              <w:t>2022</w:t>
            </w:r>
          </w:p>
        </w:tc>
        <w:tc>
          <w:tcPr>
            <w:tcW w:w="646" w:type="pct"/>
            <w:shd w:val="solid" w:color="000080" w:fill="FFFFFF"/>
            <w:noWrap/>
            <w:vAlign w:val="center"/>
          </w:tcPr>
          <w:p w14:paraId="04433FC3">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22F1BFF5">
            <w:pPr>
              <w:pStyle w:val="175"/>
              <w:widowControl w:val="0"/>
              <w:jc w:val="center"/>
              <w:rPr>
                <w:rFonts w:cs="Times New Roman"/>
                <w:b/>
                <w:bCs/>
                <w:color w:val="FFFFFF"/>
                <w:sz w:val="20"/>
              </w:rPr>
            </w:pPr>
            <w:r>
              <w:rPr>
                <w:rFonts w:cs="Times New Roman"/>
                <w:b/>
                <w:bCs/>
                <w:color w:val="FFFFFF"/>
                <w:sz w:val="20"/>
              </w:rPr>
              <w:t>2024</w:t>
            </w:r>
          </w:p>
        </w:tc>
      </w:tr>
      <w:tr w14:paraId="15C298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FCB54E3">
            <w:pPr>
              <w:pStyle w:val="175"/>
              <w:widowControl w:val="0"/>
              <w:jc w:val="both"/>
              <w:rPr>
                <w:rFonts w:cs="Times New Roman"/>
                <w:sz w:val="20"/>
              </w:rPr>
            </w:pPr>
            <w:r>
              <w:rPr>
                <w:rFonts w:hint="eastAsia" w:cs="Times New Roman"/>
                <w:sz w:val="20"/>
              </w:rPr>
              <w:t>北美</w:t>
            </w:r>
          </w:p>
        </w:tc>
        <w:tc>
          <w:tcPr>
            <w:tcW w:w="649" w:type="pct"/>
            <w:shd w:val="clear" w:color="auto" w:fill="auto"/>
            <w:noWrap/>
            <w:vAlign w:val="center"/>
          </w:tcPr>
          <w:p w14:paraId="7684569D">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4DFBB02F">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BA2CB5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F5EF73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93F889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5681A37">
            <w:pPr>
              <w:pStyle w:val="175"/>
              <w:widowControl w:val="0"/>
              <w:jc w:val="right"/>
              <w:rPr>
                <w:rFonts w:cs="Times New Roman"/>
                <w:sz w:val="20"/>
              </w:rPr>
            </w:pPr>
            <w:r>
              <w:rPr>
                <w:rFonts w:hint="eastAsia" w:cs="Times New Roman"/>
                <w:sz w:val="20"/>
              </w:rPr>
              <w:t>XX%</w:t>
            </w:r>
          </w:p>
        </w:tc>
      </w:tr>
      <w:tr w14:paraId="40CE91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561759C">
            <w:pPr>
              <w:pStyle w:val="175"/>
              <w:widowControl w:val="0"/>
              <w:jc w:val="both"/>
              <w:rPr>
                <w:rFonts w:cs="Times New Roman"/>
                <w:sz w:val="20"/>
              </w:rPr>
            </w:pPr>
            <w:r>
              <w:rPr>
                <w:rFonts w:hint="eastAsia" w:cs="Times New Roman"/>
                <w:sz w:val="20"/>
              </w:rPr>
              <w:t>欧洲</w:t>
            </w:r>
          </w:p>
        </w:tc>
        <w:tc>
          <w:tcPr>
            <w:tcW w:w="649" w:type="pct"/>
            <w:shd w:val="clear" w:color="auto" w:fill="auto"/>
            <w:noWrap/>
            <w:vAlign w:val="center"/>
          </w:tcPr>
          <w:p w14:paraId="66E9DF53">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35296472">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FFF357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CB2FE15">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9CA3C0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E6DAE90">
            <w:pPr>
              <w:pStyle w:val="175"/>
              <w:widowControl w:val="0"/>
              <w:jc w:val="right"/>
              <w:rPr>
                <w:rFonts w:cs="Times New Roman"/>
                <w:sz w:val="20"/>
              </w:rPr>
            </w:pPr>
            <w:r>
              <w:rPr>
                <w:rFonts w:hint="eastAsia" w:cs="Times New Roman"/>
                <w:sz w:val="20"/>
              </w:rPr>
              <w:t>XX%</w:t>
            </w:r>
          </w:p>
        </w:tc>
      </w:tr>
      <w:tr w14:paraId="1C84E2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FBEDD65">
            <w:pPr>
              <w:pStyle w:val="175"/>
              <w:widowControl w:val="0"/>
              <w:jc w:val="both"/>
              <w:rPr>
                <w:rFonts w:cs="Times New Roman"/>
                <w:sz w:val="20"/>
              </w:rPr>
            </w:pPr>
            <w:r>
              <w:rPr>
                <w:rFonts w:hint="eastAsia" w:cs="Times New Roman"/>
                <w:sz w:val="20"/>
              </w:rPr>
              <w:t>中国</w:t>
            </w:r>
          </w:p>
        </w:tc>
        <w:tc>
          <w:tcPr>
            <w:tcW w:w="649" w:type="pct"/>
            <w:shd w:val="clear" w:color="auto" w:fill="auto"/>
            <w:noWrap/>
            <w:vAlign w:val="center"/>
          </w:tcPr>
          <w:p w14:paraId="68404D2C">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05DD76E4">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C26BD81">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540CBF1">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1DC9A5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71ADC5E">
            <w:pPr>
              <w:pStyle w:val="175"/>
              <w:widowControl w:val="0"/>
              <w:jc w:val="right"/>
              <w:rPr>
                <w:rFonts w:cs="Times New Roman"/>
                <w:sz w:val="20"/>
              </w:rPr>
            </w:pPr>
            <w:r>
              <w:rPr>
                <w:rFonts w:hint="eastAsia" w:cs="Times New Roman"/>
                <w:sz w:val="20"/>
              </w:rPr>
              <w:t>XX%</w:t>
            </w:r>
          </w:p>
        </w:tc>
      </w:tr>
      <w:tr w14:paraId="16F34D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0E9BFB8">
            <w:pPr>
              <w:pStyle w:val="175"/>
              <w:widowControl w:val="0"/>
              <w:jc w:val="both"/>
              <w:rPr>
                <w:rFonts w:cs="Times New Roman"/>
                <w:sz w:val="20"/>
              </w:rPr>
            </w:pPr>
            <w:r>
              <w:rPr>
                <w:rFonts w:hint="eastAsia" w:cs="Times New Roman"/>
                <w:sz w:val="20"/>
              </w:rPr>
              <w:t>日本</w:t>
            </w:r>
          </w:p>
        </w:tc>
        <w:tc>
          <w:tcPr>
            <w:tcW w:w="649" w:type="pct"/>
            <w:shd w:val="clear" w:color="auto" w:fill="auto"/>
            <w:noWrap/>
            <w:vAlign w:val="center"/>
          </w:tcPr>
          <w:p w14:paraId="126CCE56">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73348092">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0355E3F">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A6D5E71">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0CD00C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3A47397">
            <w:pPr>
              <w:pStyle w:val="175"/>
              <w:widowControl w:val="0"/>
              <w:jc w:val="right"/>
              <w:rPr>
                <w:rFonts w:cs="Times New Roman"/>
                <w:sz w:val="20"/>
              </w:rPr>
            </w:pPr>
            <w:r>
              <w:rPr>
                <w:rFonts w:hint="eastAsia" w:cs="Times New Roman"/>
                <w:sz w:val="20"/>
              </w:rPr>
              <w:t>XX%</w:t>
            </w:r>
          </w:p>
        </w:tc>
      </w:tr>
      <w:tr w14:paraId="53C3CA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EFAE685">
            <w:pPr>
              <w:pStyle w:val="175"/>
              <w:widowControl w:val="0"/>
              <w:jc w:val="both"/>
              <w:rPr>
                <w:rFonts w:cs="Times New Roman"/>
                <w:sz w:val="20"/>
              </w:rPr>
            </w:pPr>
            <w:r>
              <w:rPr>
                <w:rFonts w:hint="eastAsia" w:cs="Times New Roman"/>
                <w:sz w:val="20"/>
              </w:rPr>
              <w:t>东南亚</w:t>
            </w:r>
          </w:p>
        </w:tc>
        <w:tc>
          <w:tcPr>
            <w:tcW w:w="649" w:type="pct"/>
            <w:shd w:val="clear" w:color="auto" w:fill="auto"/>
            <w:noWrap/>
            <w:vAlign w:val="center"/>
          </w:tcPr>
          <w:p w14:paraId="4A6A2407">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64F504B8">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6C3016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21A92B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07BEB7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D063FA0">
            <w:pPr>
              <w:pStyle w:val="175"/>
              <w:widowControl w:val="0"/>
              <w:jc w:val="right"/>
              <w:rPr>
                <w:rFonts w:cs="Times New Roman"/>
                <w:sz w:val="20"/>
              </w:rPr>
            </w:pPr>
            <w:r>
              <w:rPr>
                <w:rFonts w:hint="eastAsia" w:cs="Times New Roman"/>
                <w:sz w:val="20"/>
              </w:rPr>
              <w:t>XX%</w:t>
            </w:r>
          </w:p>
        </w:tc>
      </w:tr>
      <w:tr w14:paraId="0870F1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94B9101">
            <w:pPr>
              <w:pStyle w:val="175"/>
              <w:widowControl w:val="0"/>
              <w:jc w:val="both"/>
              <w:rPr>
                <w:rFonts w:cs="Times New Roman"/>
                <w:sz w:val="20"/>
              </w:rPr>
            </w:pPr>
            <w:r>
              <w:rPr>
                <w:rFonts w:hint="eastAsia" w:cs="Times New Roman"/>
                <w:sz w:val="20"/>
              </w:rPr>
              <w:t>印度</w:t>
            </w:r>
          </w:p>
        </w:tc>
        <w:tc>
          <w:tcPr>
            <w:tcW w:w="649" w:type="pct"/>
            <w:shd w:val="clear" w:color="auto" w:fill="auto"/>
            <w:noWrap/>
            <w:vAlign w:val="center"/>
          </w:tcPr>
          <w:p w14:paraId="030696BA">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2ED11C5D">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739D78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10D57C9">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7EDB7C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5AF12CB">
            <w:pPr>
              <w:pStyle w:val="175"/>
              <w:widowControl w:val="0"/>
              <w:jc w:val="right"/>
              <w:rPr>
                <w:rFonts w:cs="Times New Roman"/>
                <w:sz w:val="20"/>
              </w:rPr>
            </w:pPr>
            <w:r>
              <w:rPr>
                <w:rFonts w:hint="eastAsia" w:cs="Times New Roman"/>
                <w:sz w:val="20"/>
              </w:rPr>
              <w:t>XX%</w:t>
            </w:r>
          </w:p>
        </w:tc>
      </w:tr>
      <w:tr w14:paraId="6FD9E6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FFFE3CD">
            <w:pPr>
              <w:pStyle w:val="175"/>
              <w:widowControl w:val="0"/>
              <w:jc w:val="both"/>
              <w:rPr>
                <w:rFonts w:cs="Times New Roman"/>
                <w:sz w:val="20"/>
              </w:rPr>
            </w:pPr>
            <w:r>
              <w:rPr>
                <w:rFonts w:hint="eastAsia" w:cs="Times New Roman"/>
                <w:sz w:val="20"/>
              </w:rPr>
              <w:t>其他地区</w:t>
            </w:r>
          </w:p>
        </w:tc>
        <w:tc>
          <w:tcPr>
            <w:tcW w:w="649" w:type="pct"/>
            <w:shd w:val="clear" w:color="auto" w:fill="auto"/>
            <w:noWrap/>
            <w:vAlign w:val="center"/>
          </w:tcPr>
          <w:p w14:paraId="46D32376">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2D04469A">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815488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38C40EF">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6A3B4CA">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15B8A6A">
            <w:pPr>
              <w:pStyle w:val="175"/>
              <w:widowControl w:val="0"/>
              <w:jc w:val="right"/>
              <w:rPr>
                <w:rFonts w:cs="Times New Roman"/>
                <w:sz w:val="20"/>
              </w:rPr>
            </w:pPr>
            <w:r>
              <w:rPr>
                <w:rFonts w:hint="eastAsia" w:cs="Times New Roman"/>
                <w:sz w:val="20"/>
              </w:rPr>
              <w:t>XX%</w:t>
            </w:r>
          </w:p>
        </w:tc>
      </w:tr>
      <w:tr w14:paraId="1A6BAD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57E5F22">
            <w:pPr>
              <w:pStyle w:val="175"/>
              <w:widowControl w:val="0"/>
              <w:jc w:val="both"/>
              <w:rPr>
                <w:rFonts w:cs="Times New Roman"/>
                <w:sz w:val="20"/>
              </w:rPr>
            </w:pPr>
            <w:r>
              <w:rPr>
                <w:rFonts w:hint="eastAsia" w:cs="Times New Roman"/>
                <w:sz w:val="20"/>
              </w:rPr>
              <w:t>合计</w:t>
            </w:r>
          </w:p>
        </w:tc>
        <w:tc>
          <w:tcPr>
            <w:tcW w:w="649" w:type="pct"/>
            <w:shd w:val="clear" w:color="auto" w:fill="auto"/>
            <w:noWrap/>
            <w:vAlign w:val="center"/>
          </w:tcPr>
          <w:p w14:paraId="2C146741">
            <w:pPr>
              <w:pStyle w:val="175"/>
              <w:widowControl w:val="0"/>
              <w:jc w:val="right"/>
              <w:rPr>
                <w:rFonts w:cs="Times New Roman"/>
                <w:sz w:val="20"/>
              </w:rPr>
            </w:pPr>
            <w:r>
              <w:rPr>
                <w:rFonts w:cs="Times New Roman"/>
                <w:sz w:val="20"/>
              </w:rPr>
              <w:t>100</w:t>
            </w:r>
            <w:r>
              <w:rPr>
                <w:rFonts w:hint="eastAsia" w:cs="Times New Roman"/>
                <w:sz w:val="20"/>
              </w:rPr>
              <w:t>%</w:t>
            </w:r>
          </w:p>
        </w:tc>
        <w:tc>
          <w:tcPr>
            <w:tcW w:w="649" w:type="pct"/>
            <w:shd w:val="clear" w:color="auto" w:fill="auto"/>
            <w:noWrap/>
            <w:vAlign w:val="center"/>
          </w:tcPr>
          <w:p w14:paraId="25CA0287">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51CFCDAF">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2C1287D8">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5DF23811">
            <w:pPr>
              <w:pStyle w:val="175"/>
              <w:widowControl w:val="0"/>
              <w:jc w:val="right"/>
              <w:rPr>
                <w:rFonts w:cs="Times New Roman"/>
                <w:sz w:val="20"/>
              </w:rPr>
            </w:pPr>
            <w:r>
              <w:rPr>
                <w:rFonts w:cs="Times New Roman"/>
                <w:sz w:val="20"/>
              </w:rPr>
              <w:t>100</w:t>
            </w:r>
            <w:r>
              <w:rPr>
                <w:rFonts w:hint="eastAsia" w:cs="Times New Roman"/>
                <w:sz w:val="20"/>
              </w:rPr>
              <w:t>%</w:t>
            </w:r>
          </w:p>
        </w:tc>
        <w:tc>
          <w:tcPr>
            <w:tcW w:w="641" w:type="pct"/>
            <w:shd w:val="clear" w:color="auto" w:fill="auto"/>
            <w:noWrap/>
            <w:vAlign w:val="center"/>
          </w:tcPr>
          <w:p w14:paraId="305DD2C5">
            <w:pPr>
              <w:pStyle w:val="175"/>
              <w:widowControl w:val="0"/>
              <w:jc w:val="right"/>
              <w:rPr>
                <w:rFonts w:cs="Times New Roman"/>
                <w:sz w:val="20"/>
              </w:rPr>
            </w:pPr>
            <w:r>
              <w:rPr>
                <w:rFonts w:cs="Times New Roman"/>
                <w:sz w:val="20"/>
              </w:rPr>
              <w:t>100</w:t>
            </w:r>
            <w:r>
              <w:rPr>
                <w:rFonts w:hint="eastAsia" w:cs="Times New Roman"/>
                <w:sz w:val="20"/>
              </w:rPr>
              <w:t>%</w:t>
            </w:r>
          </w:p>
        </w:tc>
      </w:tr>
    </w:tbl>
    <w:p w14:paraId="2FE445B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6353D9D8">
      <w:pPr>
        <w:pStyle w:val="4"/>
        <w:rPr>
          <w:color w:val="0D0D0D" w:themeColor="text1" w:themeTint="F2"/>
          <w14:textFill>
            <w14:solidFill>
              <w14:schemeClr w14:val="tx1">
                <w14:lumMod w14:val="95000"/>
                <w14:lumOff w14:val="5000"/>
              </w14:schemeClr>
            </w14:solidFill>
          </w14:textFill>
        </w:rPr>
      </w:pPr>
      <w:bookmarkStart w:id="308" w:name="_Toc153731682"/>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马来酸酐接枝聚合物</w:t>
      </w:r>
      <w:r>
        <w:rPr>
          <w:rFonts w:hint="eastAsia"/>
          <w:color w:val="0D0D0D" w:themeColor="text1" w:themeTint="F2"/>
          <w14:textFill>
            <w14:solidFill>
              <w14:schemeClr w14:val="tx1">
                <w14:lumMod w14:val="95000"/>
                <w14:lumOff w14:val="5000"/>
              </w14:schemeClr>
            </w14:solidFill>
          </w14:textFill>
        </w:rPr>
        <w:t>销量及市场份额预测（2025-2030）</w:t>
      </w:r>
      <w:bookmarkEnd w:id="308"/>
    </w:p>
    <w:p w14:paraId="22D9152D">
      <w:pPr>
        <w:pStyle w:val="151"/>
        <w:ind w:left="252" w:right="-105"/>
      </w:pPr>
      <w:bookmarkStart w:id="309" w:name="_Toc153731389"/>
      <w:r>
        <w:rPr>
          <w:rFonts w:hint="eastAsia"/>
        </w:rPr>
        <w:t>全球主要地区</w:t>
      </w:r>
      <w:r>
        <w:t>马来酸酐接枝聚合物</w:t>
      </w:r>
      <w:r>
        <w:rPr>
          <w:rFonts w:hint="eastAsia"/>
        </w:rPr>
        <w:t>销量（2025-2030）&amp;（</w:t>
      </w:r>
      <w:r>
        <w:t>千吨</w:t>
      </w:r>
      <w:r>
        <w:rPr>
          <w:rFonts w:hint="eastAsia"/>
        </w:rPr>
        <w:t>）</w:t>
      </w:r>
      <w:bookmarkEnd w:id="309"/>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0"/>
        <w:gridCol w:w="1290"/>
        <w:gridCol w:w="1290"/>
        <w:gridCol w:w="1290"/>
        <w:gridCol w:w="1290"/>
        <w:gridCol w:w="1285"/>
      </w:tblGrid>
      <w:tr w14:paraId="3C2491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7D0E33CA">
            <w:pPr>
              <w:pStyle w:val="175"/>
              <w:widowControl w:val="0"/>
              <w:jc w:val="both"/>
              <w:rPr>
                <w:rFonts w:cs="Times New Roman"/>
                <w:b/>
                <w:bCs/>
                <w:color w:val="FFFFFF"/>
                <w:sz w:val="20"/>
              </w:rPr>
            </w:pPr>
            <w:r>
              <w:rPr>
                <w:rFonts w:hint="eastAsia" w:cs="Times New Roman"/>
                <w:b/>
                <w:bCs/>
                <w:color w:val="FFFFFF"/>
                <w:sz w:val="20"/>
              </w:rPr>
              <w:t>地区</w:t>
            </w:r>
          </w:p>
        </w:tc>
        <w:tc>
          <w:tcPr>
            <w:tcW w:w="647" w:type="pct"/>
            <w:shd w:val="solid" w:color="000080" w:fill="FFFFFF"/>
            <w:noWrap/>
            <w:vAlign w:val="center"/>
          </w:tcPr>
          <w:p w14:paraId="24E5C16C">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47" w:type="pct"/>
            <w:shd w:val="solid" w:color="000080" w:fill="FFFFFF"/>
            <w:noWrap/>
            <w:vAlign w:val="center"/>
          </w:tcPr>
          <w:p w14:paraId="1D3A1B96">
            <w:pPr>
              <w:pStyle w:val="175"/>
              <w:widowControl w:val="0"/>
              <w:jc w:val="center"/>
              <w:rPr>
                <w:rFonts w:cs="Times New Roman"/>
                <w:b/>
                <w:bCs/>
                <w:color w:val="FFFFFF"/>
                <w:sz w:val="20"/>
              </w:rPr>
            </w:pPr>
            <w:r>
              <w:rPr>
                <w:rFonts w:cs="Times New Roman"/>
                <w:b/>
                <w:bCs/>
                <w:color w:val="FFFFFF"/>
                <w:sz w:val="20"/>
              </w:rPr>
              <w:t>2026</w:t>
            </w:r>
          </w:p>
        </w:tc>
        <w:tc>
          <w:tcPr>
            <w:tcW w:w="647" w:type="pct"/>
            <w:shd w:val="solid" w:color="000080" w:fill="FFFFFF"/>
            <w:noWrap/>
            <w:vAlign w:val="center"/>
          </w:tcPr>
          <w:p w14:paraId="59410AAE">
            <w:pPr>
              <w:pStyle w:val="175"/>
              <w:widowControl w:val="0"/>
              <w:jc w:val="center"/>
              <w:rPr>
                <w:rFonts w:cs="Times New Roman"/>
                <w:b/>
                <w:bCs/>
                <w:color w:val="FFFFFF"/>
                <w:sz w:val="20"/>
              </w:rPr>
            </w:pPr>
            <w:r>
              <w:rPr>
                <w:rFonts w:cs="Times New Roman"/>
                <w:b/>
                <w:bCs/>
                <w:color w:val="FFFFFF"/>
                <w:sz w:val="20"/>
              </w:rPr>
              <w:t>2027</w:t>
            </w:r>
          </w:p>
        </w:tc>
        <w:tc>
          <w:tcPr>
            <w:tcW w:w="647" w:type="pct"/>
            <w:shd w:val="solid" w:color="000080" w:fill="FFFFFF"/>
            <w:noWrap/>
            <w:vAlign w:val="center"/>
          </w:tcPr>
          <w:p w14:paraId="2F43901A">
            <w:pPr>
              <w:pStyle w:val="175"/>
              <w:widowControl w:val="0"/>
              <w:jc w:val="center"/>
              <w:rPr>
                <w:rFonts w:cs="Times New Roman"/>
                <w:b/>
                <w:bCs/>
                <w:color w:val="FFFFFF"/>
                <w:sz w:val="20"/>
              </w:rPr>
            </w:pPr>
            <w:r>
              <w:rPr>
                <w:rFonts w:cs="Times New Roman"/>
                <w:b/>
                <w:bCs/>
                <w:color w:val="FFFFFF"/>
                <w:sz w:val="20"/>
              </w:rPr>
              <w:t>2028</w:t>
            </w:r>
          </w:p>
        </w:tc>
        <w:tc>
          <w:tcPr>
            <w:tcW w:w="647" w:type="pct"/>
            <w:shd w:val="solid" w:color="000080" w:fill="FFFFFF"/>
            <w:noWrap/>
            <w:vAlign w:val="center"/>
          </w:tcPr>
          <w:p w14:paraId="4DFBF595">
            <w:pPr>
              <w:pStyle w:val="175"/>
              <w:widowControl w:val="0"/>
              <w:jc w:val="center"/>
              <w:rPr>
                <w:rFonts w:cs="Times New Roman"/>
                <w:b/>
                <w:bCs/>
                <w:color w:val="FFFFFF"/>
                <w:sz w:val="20"/>
              </w:rPr>
            </w:pPr>
            <w:r>
              <w:rPr>
                <w:rFonts w:cs="Times New Roman"/>
                <w:b/>
                <w:bCs/>
                <w:color w:val="FFFFFF"/>
                <w:sz w:val="20"/>
              </w:rPr>
              <w:t>2029</w:t>
            </w:r>
          </w:p>
        </w:tc>
        <w:tc>
          <w:tcPr>
            <w:tcW w:w="644" w:type="pct"/>
            <w:shd w:val="solid" w:color="000080" w:fill="FFFFFF"/>
            <w:noWrap/>
            <w:vAlign w:val="center"/>
          </w:tcPr>
          <w:p w14:paraId="5609418D">
            <w:pPr>
              <w:pStyle w:val="175"/>
              <w:widowControl w:val="0"/>
              <w:jc w:val="center"/>
              <w:rPr>
                <w:rFonts w:cs="Times New Roman"/>
                <w:b/>
                <w:bCs/>
                <w:color w:val="FFFFFF"/>
                <w:sz w:val="20"/>
              </w:rPr>
            </w:pPr>
            <w:r>
              <w:rPr>
                <w:rFonts w:cs="Times New Roman"/>
                <w:b/>
                <w:bCs/>
                <w:color w:val="FFFFFF"/>
                <w:sz w:val="20"/>
              </w:rPr>
              <w:t>2030</w:t>
            </w:r>
          </w:p>
        </w:tc>
      </w:tr>
      <w:tr w14:paraId="581399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1F61A7A">
            <w:pPr>
              <w:pStyle w:val="175"/>
              <w:widowControl w:val="0"/>
              <w:jc w:val="both"/>
              <w:rPr>
                <w:rFonts w:cs="Times New Roman"/>
                <w:sz w:val="20"/>
              </w:rPr>
            </w:pPr>
            <w:r>
              <w:rPr>
                <w:rFonts w:hint="eastAsia" w:cs="Times New Roman"/>
                <w:sz w:val="20"/>
              </w:rPr>
              <w:t>北美</w:t>
            </w:r>
          </w:p>
        </w:tc>
        <w:tc>
          <w:tcPr>
            <w:tcW w:w="647" w:type="pct"/>
            <w:shd w:val="clear" w:color="auto" w:fill="auto"/>
            <w:noWrap/>
            <w:vAlign w:val="center"/>
          </w:tcPr>
          <w:p w14:paraId="396298B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68A12A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9FB616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BD444C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95F14AE">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FA92C41">
            <w:pPr>
              <w:pStyle w:val="175"/>
              <w:widowControl w:val="0"/>
              <w:jc w:val="right"/>
              <w:rPr>
                <w:rFonts w:cs="Times New Roman"/>
                <w:sz w:val="20"/>
              </w:rPr>
            </w:pPr>
            <w:r>
              <w:rPr>
                <w:rFonts w:hint="eastAsia" w:cs="Times New Roman"/>
                <w:sz w:val="20"/>
              </w:rPr>
              <w:t>XX</w:t>
            </w:r>
          </w:p>
        </w:tc>
      </w:tr>
      <w:tr w14:paraId="7F1C07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2FB3015">
            <w:pPr>
              <w:pStyle w:val="175"/>
              <w:widowControl w:val="0"/>
              <w:jc w:val="both"/>
              <w:rPr>
                <w:rFonts w:cs="Times New Roman"/>
                <w:sz w:val="20"/>
              </w:rPr>
            </w:pPr>
            <w:r>
              <w:rPr>
                <w:rFonts w:hint="eastAsia" w:cs="Times New Roman"/>
                <w:sz w:val="20"/>
              </w:rPr>
              <w:t>欧洲</w:t>
            </w:r>
          </w:p>
        </w:tc>
        <w:tc>
          <w:tcPr>
            <w:tcW w:w="647" w:type="pct"/>
            <w:shd w:val="clear" w:color="auto" w:fill="auto"/>
            <w:noWrap/>
            <w:vAlign w:val="center"/>
          </w:tcPr>
          <w:p w14:paraId="79704BE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41BBDB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749470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136D0E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EF9F7D3">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6A550DD">
            <w:pPr>
              <w:pStyle w:val="175"/>
              <w:widowControl w:val="0"/>
              <w:jc w:val="right"/>
              <w:rPr>
                <w:rFonts w:cs="Times New Roman"/>
                <w:sz w:val="20"/>
              </w:rPr>
            </w:pPr>
            <w:r>
              <w:rPr>
                <w:rFonts w:hint="eastAsia" w:cs="Times New Roman"/>
                <w:sz w:val="20"/>
              </w:rPr>
              <w:t>XX</w:t>
            </w:r>
          </w:p>
        </w:tc>
      </w:tr>
      <w:tr w14:paraId="025166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16225F1">
            <w:pPr>
              <w:pStyle w:val="175"/>
              <w:widowControl w:val="0"/>
              <w:jc w:val="both"/>
              <w:rPr>
                <w:rFonts w:cs="Times New Roman"/>
                <w:sz w:val="20"/>
              </w:rPr>
            </w:pPr>
            <w:r>
              <w:rPr>
                <w:rFonts w:hint="eastAsia" w:cs="Times New Roman"/>
                <w:sz w:val="20"/>
              </w:rPr>
              <w:t>中国</w:t>
            </w:r>
          </w:p>
        </w:tc>
        <w:tc>
          <w:tcPr>
            <w:tcW w:w="647" w:type="pct"/>
            <w:shd w:val="clear" w:color="auto" w:fill="auto"/>
            <w:noWrap/>
            <w:vAlign w:val="center"/>
          </w:tcPr>
          <w:p w14:paraId="5D567C9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9F7B32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EA0E5B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D9A663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74F3A2C">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757771B0">
            <w:pPr>
              <w:pStyle w:val="175"/>
              <w:widowControl w:val="0"/>
              <w:jc w:val="right"/>
              <w:rPr>
                <w:rFonts w:cs="Times New Roman"/>
                <w:sz w:val="20"/>
              </w:rPr>
            </w:pPr>
            <w:r>
              <w:rPr>
                <w:rFonts w:hint="eastAsia" w:cs="Times New Roman"/>
                <w:sz w:val="20"/>
              </w:rPr>
              <w:t>XX</w:t>
            </w:r>
          </w:p>
        </w:tc>
      </w:tr>
      <w:tr w14:paraId="31A381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59" w:hRule="atLeast"/>
        </w:trPr>
        <w:tc>
          <w:tcPr>
            <w:tcW w:w="1121" w:type="pct"/>
            <w:shd w:val="clear" w:color="auto" w:fill="auto"/>
            <w:noWrap/>
            <w:vAlign w:val="center"/>
          </w:tcPr>
          <w:p w14:paraId="07DABB01">
            <w:pPr>
              <w:pStyle w:val="175"/>
              <w:widowControl w:val="0"/>
              <w:jc w:val="both"/>
              <w:rPr>
                <w:rFonts w:cs="Times New Roman"/>
                <w:sz w:val="20"/>
              </w:rPr>
            </w:pPr>
            <w:r>
              <w:rPr>
                <w:rFonts w:hint="eastAsia" w:cs="Times New Roman"/>
                <w:sz w:val="20"/>
              </w:rPr>
              <w:t>日本</w:t>
            </w:r>
          </w:p>
        </w:tc>
        <w:tc>
          <w:tcPr>
            <w:tcW w:w="647" w:type="pct"/>
            <w:shd w:val="clear" w:color="auto" w:fill="auto"/>
            <w:noWrap/>
            <w:vAlign w:val="center"/>
          </w:tcPr>
          <w:p w14:paraId="6D44D5A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4C552A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100D06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7488D7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567B39E">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662A6BE">
            <w:pPr>
              <w:pStyle w:val="175"/>
              <w:widowControl w:val="0"/>
              <w:jc w:val="right"/>
              <w:rPr>
                <w:rFonts w:cs="Times New Roman"/>
                <w:sz w:val="20"/>
              </w:rPr>
            </w:pPr>
            <w:r>
              <w:rPr>
                <w:rFonts w:hint="eastAsia" w:cs="Times New Roman"/>
                <w:sz w:val="20"/>
              </w:rPr>
              <w:t>XX</w:t>
            </w:r>
          </w:p>
        </w:tc>
      </w:tr>
      <w:tr w14:paraId="2B19CF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8B345C1">
            <w:pPr>
              <w:pStyle w:val="175"/>
              <w:widowControl w:val="0"/>
              <w:jc w:val="both"/>
              <w:rPr>
                <w:rFonts w:cs="Times New Roman"/>
                <w:sz w:val="20"/>
              </w:rPr>
            </w:pPr>
            <w:r>
              <w:rPr>
                <w:rFonts w:hint="eastAsia" w:cs="Times New Roman"/>
                <w:sz w:val="20"/>
              </w:rPr>
              <w:t>东南亚</w:t>
            </w:r>
          </w:p>
        </w:tc>
        <w:tc>
          <w:tcPr>
            <w:tcW w:w="647" w:type="pct"/>
            <w:shd w:val="clear" w:color="auto" w:fill="auto"/>
            <w:noWrap/>
            <w:vAlign w:val="center"/>
          </w:tcPr>
          <w:p w14:paraId="4087F0E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A30B39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965949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903748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49A0DBA">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450D5244">
            <w:pPr>
              <w:pStyle w:val="175"/>
              <w:widowControl w:val="0"/>
              <w:jc w:val="right"/>
              <w:rPr>
                <w:rFonts w:cs="Times New Roman"/>
                <w:sz w:val="20"/>
              </w:rPr>
            </w:pPr>
            <w:r>
              <w:rPr>
                <w:rFonts w:hint="eastAsia" w:cs="Times New Roman"/>
                <w:sz w:val="20"/>
              </w:rPr>
              <w:t>XX</w:t>
            </w:r>
          </w:p>
        </w:tc>
      </w:tr>
      <w:tr w14:paraId="648AE1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59" w:hRule="atLeast"/>
        </w:trPr>
        <w:tc>
          <w:tcPr>
            <w:tcW w:w="1121" w:type="pct"/>
            <w:shd w:val="clear" w:color="auto" w:fill="auto"/>
            <w:noWrap/>
            <w:vAlign w:val="center"/>
          </w:tcPr>
          <w:p w14:paraId="18327339">
            <w:pPr>
              <w:pStyle w:val="175"/>
              <w:widowControl w:val="0"/>
              <w:jc w:val="both"/>
              <w:rPr>
                <w:rFonts w:cs="Times New Roman"/>
                <w:sz w:val="20"/>
              </w:rPr>
            </w:pPr>
            <w:r>
              <w:rPr>
                <w:rFonts w:hint="eastAsia" w:cs="Times New Roman"/>
                <w:sz w:val="20"/>
              </w:rPr>
              <w:t>印度</w:t>
            </w:r>
          </w:p>
        </w:tc>
        <w:tc>
          <w:tcPr>
            <w:tcW w:w="647" w:type="pct"/>
            <w:shd w:val="clear" w:color="auto" w:fill="auto"/>
            <w:noWrap/>
            <w:vAlign w:val="center"/>
          </w:tcPr>
          <w:p w14:paraId="627B18A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76E0C2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3D3DD5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1DF823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6942F01">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DDC3930">
            <w:pPr>
              <w:pStyle w:val="175"/>
              <w:widowControl w:val="0"/>
              <w:jc w:val="right"/>
              <w:rPr>
                <w:rFonts w:cs="Times New Roman"/>
                <w:sz w:val="20"/>
              </w:rPr>
            </w:pPr>
            <w:r>
              <w:rPr>
                <w:rFonts w:hint="eastAsia" w:cs="Times New Roman"/>
                <w:sz w:val="20"/>
              </w:rPr>
              <w:t>XX</w:t>
            </w:r>
          </w:p>
        </w:tc>
      </w:tr>
      <w:tr w14:paraId="00848A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F0CBB45">
            <w:pPr>
              <w:pStyle w:val="175"/>
              <w:widowControl w:val="0"/>
              <w:jc w:val="both"/>
              <w:rPr>
                <w:rFonts w:cs="Times New Roman"/>
                <w:sz w:val="20"/>
              </w:rPr>
            </w:pPr>
            <w:r>
              <w:rPr>
                <w:rFonts w:hint="eastAsia" w:cs="Times New Roman"/>
                <w:sz w:val="20"/>
              </w:rPr>
              <w:t>其他地区</w:t>
            </w:r>
          </w:p>
        </w:tc>
        <w:tc>
          <w:tcPr>
            <w:tcW w:w="647" w:type="pct"/>
            <w:shd w:val="clear" w:color="auto" w:fill="auto"/>
            <w:noWrap/>
            <w:vAlign w:val="center"/>
          </w:tcPr>
          <w:p w14:paraId="6679126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DC4703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4126DB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207B6A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CF644B0">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EB5D3A0">
            <w:pPr>
              <w:pStyle w:val="175"/>
              <w:widowControl w:val="0"/>
              <w:jc w:val="right"/>
              <w:rPr>
                <w:rFonts w:cs="Times New Roman"/>
                <w:sz w:val="20"/>
              </w:rPr>
            </w:pPr>
            <w:r>
              <w:rPr>
                <w:rFonts w:hint="eastAsia" w:cs="Times New Roman"/>
                <w:sz w:val="20"/>
              </w:rPr>
              <w:t>XX</w:t>
            </w:r>
          </w:p>
        </w:tc>
      </w:tr>
      <w:tr w14:paraId="413357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7B2CD47">
            <w:pPr>
              <w:pStyle w:val="175"/>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217A01B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0A0EEF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8FD8FD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28417D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092E8FF">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F015555">
            <w:pPr>
              <w:pStyle w:val="175"/>
              <w:widowControl w:val="0"/>
              <w:jc w:val="right"/>
              <w:rPr>
                <w:rFonts w:cs="Times New Roman"/>
                <w:sz w:val="20"/>
              </w:rPr>
            </w:pPr>
            <w:r>
              <w:rPr>
                <w:rFonts w:hint="eastAsia" w:cs="Times New Roman"/>
                <w:sz w:val="20"/>
              </w:rPr>
              <w:t>XX</w:t>
            </w:r>
          </w:p>
        </w:tc>
      </w:tr>
    </w:tbl>
    <w:p w14:paraId="69ADB74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485C1D77">
      <w:pPr>
        <w:pStyle w:val="151"/>
        <w:ind w:left="252" w:right="-105"/>
        <w:rPr>
          <w:lang w:eastAsia="zh-CN"/>
        </w:rPr>
      </w:pPr>
      <w:bookmarkStart w:id="310" w:name="_Toc153731390"/>
      <w:r>
        <w:rPr>
          <w:rFonts w:hint="eastAsia"/>
          <w:lang w:eastAsia="zh-CN"/>
        </w:rPr>
        <w:t>全球主要地区</w:t>
      </w:r>
      <w:r>
        <w:rPr>
          <w:lang w:eastAsia="zh-CN"/>
        </w:rPr>
        <w:t>马来酸酐接枝聚合物</w:t>
      </w:r>
      <w:r>
        <w:rPr>
          <w:rFonts w:hint="eastAsia"/>
          <w:lang w:eastAsia="zh-CN"/>
        </w:rPr>
        <w:t>销量份额（2025-2030）</w:t>
      </w:r>
      <w:bookmarkEnd w:id="310"/>
    </w:p>
    <w:tbl>
      <w:tblPr>
        <w:tblStyle w:val="42"/>
        <w:tblW w:w="5005"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6"/>
        <w:gridCol w:w="1291"/>
        <w:gridCol w:w="1291"/>
        <w:gridCol w:w="1291"/>
        <w:gridCol w:w="1291"/>
        <w:gridCol w:w="1292"/>
        <w:gridCol w:w="1286"/>
      </w:tblGrid>
      <w:tr w14:paraId="765DDE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solid" w:color="000080" w:fill="FFFFFF"/>
            <w:noWrap/>
            <w:vAlign w:val="center"/>
          </w:tcPr>
          <w:p w14:paraId="10E34ACE">
            <w:pPr>
              <w:pStyle w:val="175"/>
              <w:widowControl w:val="0"/>
              <w:jc w:val="both"/>
              <w:rPr>
                <w:rFonts w:cs="Times New Roman"/>
                <w:b/>
                <w:bCs/>
                <w:color w:val="FFFFFF"/>
                <w:sz w:val="20"/>
              </w:rPr>
            </w:pPr>
            <w:r>
              <w:rPr>
                <w:rFonts w:hint="eastAsia" w:cs="Times New Roman"/>
                <w:b/>
                <w:bCs/>
                <w:color w:val="FFFFFF"/>
                <w:sz w:val="20"/>
              </w:rPr>
              <w:t>地区</w:t>
            </w:r>
          </w:p>
        </w:tc>
        <w:tc>
          <w:tcPr>
            <w:tcW w:w="647" w:type="pct"/>
            <w:shd w:val="solid" w:color="000080" w:fill="FFFFFF"/>
            <w:noWrap/>
            <w:vAlign w:val="center"/>
          </w:tcPr>
          <w:p w14:paraId="7AB97BE0">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47" w:type="pct"/>
            <w:shd w:val="solid" w:color="000080" w:fill="FFFFFF"/>
            <w:noWrap/>
            <w:vAlign w:val="center"/>
          </w:tcPr>
          <w:p w14:paraId="38D245AC">
            <w:pPr>
              <w:pStyle w:val="175"/>
              <w:widowControl w:val="0"/>
              <w:jc w:val="center"/>
              <w:rPr>
                <w:rFonts w:cs="Times New Roman"/>
                <w:b/>
                <w:bCs/>
                <w:color w:val="FFFFFF"/>
                <w:sz w:val="20"/>
              </w:rPr>
            </w:pPr>
            <w:r>
              <w:rPr>
                <w:rFonts w:cs="Times New Roman"/>
                <w:b/>
                <w:bCs/>
                <w:color w:val="FFFFFF"/>
                <w:sz w:val="20"/>
              </w:rPr>
              <w:t>2026</w:t>
            </w:r>
          </w:p>
        </w:tc>
        <w:tc>
          <w:tcPr>
            <w:tcW w:w="647" w:type="pct"/>
            <w:shd w:val="solid" w:color="000080" w:fill="FFFFFF"/>
            <w:noWrap/>
            <w:vAlign w:val="center"/>
          </w:tcPr>
          <w:p w14:paraId="75C7B6B7">
            <w:pPr>
              <w:pStyle w:val="175"/>
              <w:widowControl w:val="0"/>
              <w:jc w:val="center"/>
              <w:rPr>
                <w:rFonts w:cs="Times New Roman"/>
                <w:b/>
                <w:bCs/>
                <w:color w:val="FFFFFF"/>
                <w:sz w:val="20"/>
              </w:rPr>
            </w:pPr>
            <w:r>
              <w:rPr>
                <w:rFonts w:cs="Times New Roman"/>
                <w:b/>
                <w:bCs/>
                <w:color w:val="FFFFFF"/>
                <w:sz w:val="20"/>
              </w:rPr>
              <w:t>2027</w:t>
            </w:r>
          </w:p>
        </w:tc>
        <w:tc>
          <w:tcPr>
            <w:tcW w:w="647" w:type="pct"/>
            <w:shd w:val="solid" w:color="000080" w:fill="FFFFFF"/>
            <w:noWrap/>
            <w:vAlign w:val="center"/>
          </w:tcPr>
          <w:p w14:paraId="09B98584">
            <w:pPr>
              <w:pStyle w:val="175"/>
              <w:widowControl w:val="0"/>
              <w:jc w:val="center"/>
              <w:rPr>
                <w:rFonts w:cs="Times New Roman"/>
                <w:b/>
                <w:bCs/>
                <w:color w:val="FFFFFF"/>
                <w:sz w:val="20"/>
              </w:rPr>
            </w:pPr>
            <w:r>
              <w:rPr>
                <w:rFonts w:cs="Times New Roman"/>
                <w:b/>
                <w:bCs/>
                <w:color w:val="FFFFFF"/>
                <w:sz w:val="20"/>
              </w:rPr>
              <w:t>2028</w:t>
            </w:r>
          </w:p>
        </w:tc>
        <w:tc>
          <w:tcPr>
            <w:tcW w:w="647" w:type="pct"/>
            <w:shd w:val="solid" w:color="000080" w:fill="FFFFFF"/>
            <w:noWrap/>
            <w:vAlign w:val="center"/>
          </w:tcPr>
          <w:p w14:paraId="2D43D652">
            <w:pPr>
              <w:pStyle w:val="175"/>
              <w:widowControl w:val="0"/>
              <w:jc w:val="center"/>
              <w:rPr>
                <w:rFonts w:cs="Times New Roman"/>
                <w:b/>
                <w:bCs/>
                <w:color w:val="FFFFFF"/>
                <w:sz w:val="20"/>
              </w:rPr>
            </w:pPr>
            <w:r>
              <w:rPr>
                <w:rFonts w:cs="Times New Roman"/>
                <w:b/>
                <w:bCs/>
                <w:color w:val="FFFFFF"/>
                <w:sz w:val="20"/>
              </w:rPr>
              <w:t>2029</w:t>
            </w:r>
          </w:p>
        </w:tc>
        <w:tc>
          <w:tcPr>
            <w:tcW w:w="644" w:type="pct"/>
            <w:shd w:val="solid" w:color="000080" w:fill="FFFFFF"/>
            <w:noWrap/>
            <w:vAlign w:val="center"/>
          </w:tcPr>
          <w:p w14:paraId="1E81D890">
            <w:pPr>
              <w:pStyle w:val="175"/>
              <w:widowControl w:val="0"/>
              <w:jc w:val="center"/>
              <w:rPr>
                <w:rFonts w:cs="Times New Roman"/>
                <w:b/>
                <w:bCs/>
                <w:color w:val="FFFFFF"/>
                <w:sz w:val="20"/>
              </w:rPr>
            </w:pPr>
            <w:r>
              <w:rPr>
                <w:rFonts w:cs="Times New Roman"/>
                <w:b/>
                <w:bCs/>
                <w:color w:val="FFFFFF"/>
                <w:sz w:val="20"/>
              </w:rPr>
              <w:t>2030</w:t>
            </w:r>
          </w:p>
        </w:tc>
      </w:tr>
      <w:tr w14:paraId="040180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0A398484">
            <w:pPr>
              <w:pStyle w:val="175"/>
              <w:widowControl w:val="0"/>
              <w:jc w:val="both"/>
              <w:rPr>
                <w:rFonts w:cs="Times New Roman"/>
                <w:sz w:val="20"/>
              </w:rPr>
            </w:pPr>
            <w:r>
              <w:rPr>
                <w:rFonts w:hint="eastAsia" w:cs="Times New Roman"/>
                <w:sz w:val="20"/>
              </w:rPr>
              <w:t>北美</w:t>
            </w:r>
          </w:p>
        </w:tc>
        <w:tc>
          <w:tcPr>
            <w:tcW w:w="647" w:type="pct"/>
            <w:shd w:val="clear" w:color="auto" w:fill="auto"/>
            <w:noWrap/>
            <w:vAlign w:val="center"/>
          </w:tcPr>
          <w:p w14:paraId="5B9D833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4BF7E7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164736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5AB0E4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E4FA2EC">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029F0A4">
            <w:pPr>
              <w:pStyle w:val="175"/>
              <w:widowControl w:val="0"/>
              <w:jc w:val="right"/>
              <w:rPr>
                <w:rFonts w:cs="Times New Roman"/>
                <w:sz w:val="20"/>
              </w:rPr>
            </w:pPr>
            <w:r>
              <w:rPr>
                <w:rFonts w:hint="eastAsia" w:cs="Times New Roman"/>
                <w:sz w:val="20"/>
              </w:rPr>
              <w:t>XX%</w:t>
            </w:r>
          </w:p>
        </w:tc>
      </w:tr>
      <w:tr w14:paraId="70220D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48BBDCBD">
            <w:pPr>
              <w:pStyle w:val="175"/>
              <w:widowControl w:val="0"/>
              <w:jc w:val="both"/>
              <w:rPr>
                <w:rFonts w:cs="Times New Roman"/>
                <w:sz w:val="20"/>
              </w:rPr>
            </w:pPr>
            <w:r>
              <w:rPr>
                <w:rFonts w:hint="eastAsia" w:cs="Times New Roman"/>
                <w:sz w:val="20"/>
              </w:rPr>
              <w:t>欧洲</w:t>
            </w:r>
          </w:p>
        </w:tc>
        <w:tc>
          <w:tcPr>
            <w:tcW w:w="647" w:type="pct"/>
            <w:shd w:val="clear" w:color="auto" w:fill="auto"/>
            <w:noWrap/>
            <w:vAlign w:val="center"/>
          </w:tcPr>
          <w:p w14:paraId="6A1013E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5D9601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F470E0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3F299B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D007DC3">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46E59215">
            <w:pPr>
              <w:pStyle w:val="175"/>
              <w:widowControl w:val="0"/>
              <w:jc w:val="right"/>
              <w:rPr>
                <w:rFonts w:cs="Times New Roman"/>
                <w:sz w:val="20"/>
              </w:rPr>
            </w:pPr>
            <w:r>
              <w:rPr>
                <w:rFonts w:hint="eastAsia" w:cs="Times New Roman"/>
                <w:sz w:val="20"/>
              </w:rPr>
              <w:t>XX%</w:t>
            </w:r>
          </w:p>
        </w:tc>
      </w:tr>
      <w:tr w14:paraId="673026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65678B8A">
            <w:pPr>
              <w:pStyle w:val="175"/>
              <w:widowControl w:val="0"/>
              <w:jc w:val="both"/>
              <w:rPr>
                <w:rFonts w:cs="Times New Roman"/>
                <w:sz w:val="20"/>
              </w:rPr>
            </w:pPr>
            <w:r>
              <w:rPr>
                <w:rFonts w:hint="eastAsia" w:cs="Times New Roman"/>
                <w:sz w:val="20"/>
              </w:rPr>
              <w:t>中国</w:t>
            </w:r>
          </w:p>
        </w:tc>
        <w:tc>
          <w:tcPr>
            <w:tcW w:w="647" w:type="pct"/>
            <w:shd w:val="clear" w:color="auto" w:fill="auto"/>
            <w:noWrap/>
            <w:vAlign w:val="center"/>
          </w:tcPr>
          <w:p w14:paraId="5061168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7AB353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E25E4A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EC110A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FA82BBC">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1A2A210">
            <w:pPr>
              <w:pStyle w:val="175"/>
              <w:widowControl w:val="0"/>
              <w:jc w:val="right"/>
              <w:rPr>
                <w:rFonts w:cs="Times New Roman"/>
                <w:sz w:val="20"/>
              </w:rPr>
            </w:pPr>
            <w:r>
              <w:rPr>
                <w:rFonts w:hint="eastAsia" w:cs="Times New Roman"/>
                <w:sz w:val="20"/>
              </w:rPr>
              <w:t>XX%</w:t>
            </w:r>
          </w:p>
        </w:tc>
      </w:tr>
      <w:tr w14:paraId="1C22FF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3D4916D6">
            <w:pPr>
              <w:pStyle w:val="175"/>
              <w:widowControl w:val="0"/>
              <w:jc w:val="both"/>
              <w:rPr>
                <w:rFonts w:cs="Times New Roman"/>
                <w:sz w:val="20"/>
              </w:rPr>
            </w:pPr>
            <w:r>
              <w:rPr>
                <w:rFonts w:hint="eastAsia" w:cs="Times New Roman"/>
                <w:sz w:val="20"/>
              </w:rPr>
              <w:t>日本</w:t>
            </w:r>
          </w:p>
        </w:tc>
        <w:tc>
          <w:tcPr>
            <w:tcW w:w="647" w:type="pct"/>
            <w:shd w:val="clear" w:color="auto" w:fill="auto"/>
            <w:noWrap/>
            <w:vAlign w:val="center"/>
          </w:tcPr>
          <w:p w14:paraId="37FDF4F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4ABB72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A9DD33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3BDD25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43AD46E">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FF459BA">
            <w:pPr>
              <w:pStyle w:val="175"/>
              <w:widowControl w:val="0"/>
              <w:jc w:val="right"/>
              <w:rPr>
                <w:rFonts w:cs="Times New Roman"/>
                <w:sz w:val="20"/>
              </w:rPr>
            </w:pPr>
            <w:r>
              <w:rPr>
                <w:rFonts w:hint="eastAsia" w:cs="Times New Roman"/>
                <w:sz w:val="20"/>
              </w:rPr>
              <w:t>XX%</w:t>
            </w:r>
          </w:p>
        </w:tc>
      </w:tr>
      <w:tr w14:paraId="37BF69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05A7FDF2">
            <w:pPr>
              <w:pStyle w:val="175"/>
              <w:widowControl w:val="0"/>
              <w:jc w:val="both"/>
              <w:rPr>
                <w:rFonts w:cs="Times New Roman"/>
                <w:sz w:val="20"/>
              </w:rPr>
            </w:pPr>
            <w:r>
              <w:rPr>
                <w:rFonts w:hint="eastAsia" w:cs="Times New Roman"/>
                <w:sz w:val="20"/>
              </w:rPr>
              <w:t>东南亚</w:t>
            </w:r>
          </w:p>
        </w:tc>
        <w:tc>
          <w:tcPr>
            <w:tcW w:w="647" w:type="pct"/>
            <w:shd w:val="clear" w:color="auto" w:fill="auto"/>
            <w:noWrap/>
            <w:vAlign w:val="center"/>
          </w:tcPr>
          <w:p w14:paraId="18C5D46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87242B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27560E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C129D2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125012B">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3AABA72">
            <w:pPr>
              <w:pStyle w:val="175"/>
              <w:widowControl w:val="0"/>
              <w:jc w:val="right"/>
              <w:rPr>
                <w:rFonts w:cs="Times New Roman"/>
                <w:sz w:val="20"/>
              </w:rPr>
            </w:pPr>
            <w:r>
              <w:rPr>
                <w:rFonts w:hint="eastAsia" w:cs="Times New Roman"/>
                <w:sz w:val="20"/>
              </w:rPr>
              <w:t>XX%</w:t>
            </w:r>
          </w:p>
        </w:tc>
      </w:tr>
      <w:tr w14:paraId="4E773E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45421527">
            <w:pPr>
              <w:pStyle w:val="175"/>
              <w:widowControl w:val="0"/>
              <w:jc w:val="both"/>
              <w:rPr>
                <w:rFonts w:cs="Times New Roman"/>
                <w:sz w:val="20"/>
              </w:rPr>
            </w:pPr>
            <w:r>
              <w:rPr>
                <w:rFonts w:hint="eastAsia" w:cs="Times New Roman"/>
                <w:sz w:val="20"/>
              </w:rPr>
              <w:t>印度</w:t>
            </w:r>
          </w:p>
        </w:tc>
        <w:tc>
          <w:tcPr>
            <w:tcW w:w="647" w:type="pct"/>
            <w:shd w:val="clear" w:color="auto" w:fill="auto"/>
            <w:noWrap/>
            <w:vAlign w:val="center"/>
          </w:tcPr>
          <w:p w14:paraId="1332507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C4589C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2C4232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985C3B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BB346C9">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7AF6309">
            <w:pPr>
              <w:pStyle w:val="175"/>
              <w:widowControl w:val="0"/>
              <w:jc w:val="right"/>
              <w:rPr>
                <w:rFonts w:cs="Times New Roman"/>
                <w:sz w:val="20"/>
              </w:rPr>
            </w:pPr>
            <w:r>
              <w:rPr>
                <w:rFonts w:hint="eastAsia" w:cs="Times New Roman"/>
                <w:sz w:val="20"/>
              </w:rPr>
              <w:t>XX%</w:t>
            </w:r>
          </w:p>
        </w:tc>
      </w:tr>
      <w:tr w14:paraId="5ECCC2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4F99A32F">
            <w:pPr>
              <w:pStyle w:val="175"/>
              <w:widowControl w:val="0"/>
              <w:jc w:val="both"/>
              <w:rPr>
                <w:rFonts w:cs="Times New Roman"/>
                <w:sz w:val="20"/>
              </w:rPr>
            </w:pPr>
            <w:r>
              <w:rPr>
                <w:rFonts w:hint="eastAsia" w:cs="Times New Roman"/>
                <w:sz w:val="20"/>
              </w:rPr>
              <w:t>其他地区</w:t>
            </w:r>
          </w:p>
        </w:tc>
        <w:tc>
          <w:tcPr>
            <w:tcW w:w="647" w:type="pct"/>
            <w:shd w:val="clear" w:color="auto" w:fill="auto"/>
            <w:noWrap/>
            <w:vAlign w:val="center"/>
          </w:tcPr>
          <w:p w14:paraId="5416238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05EE47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3706A7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AB08BE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1F4EE3F">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C64B6FD">
            <w:pPr>
              <w:pStyle w:val="175"/>
              <w:widowControl w:val="0"/>
              <w:jc w:val="right"/>
              <w:rPr>
                <w:rFonts w:cs="Times New Roman"/>
                <w:sz w:val="20"/>
              </w:rPr>
            </w:pPr>
            <w:r>
              <w:rPr>
                <w:rFonts w:hint="eastAsia" w:cs="Times New Roman"/>
                <w:sz w:val="20"/>
              </w:rPr>
              <w:t>XX%</w:t>
            </w:r>
          </w:p>
        </w:tc>
      </w:tr>
      <w:tr w14:paraId="7D0C7D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703D6B20">
            <w:pPr>
              <w:pStyle w:val="175"/>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7F4394DF">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5EB31EBA">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18AEBF2F">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02E919FC">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43969CF5">
            <w:pPr>
              <w:pStyle w:val="175"/>
              <w:widowControl w:val="0"/>
              <w:jc w:val="right"/>
              <w:rPr>
                <w:rFonts w:cs="Times New Roman"/>
                <w:sz w:val="20"/>
              </w:rPr>
            </w:pPr>
            <w:r>
              <w:rPr>
                <w:rFonts w:cs="Times New Roman"/>
                <w:sz w:val="20"/>
              </w:rPr>
              <w:t>100</w:t>
            </w:r>
            <w:r>
              <w:rPr>
                <w:rFonts w:hint="eastAsia" w:cs="Times New Roman"/>
                <w:sz w:val="20"/>
              </w:rPr>
              <w:t>%</w:t>
            </w:r>
          </w:p>
        </w:tc>
        <w:tc>
          <w:tcPr>
            <w:tcW w:w="644" w:type="pct"/>
            <w:shd w:val="clear" w:color="auto" w:fill="auto"/>
            <w:noWrap/>
            <w:vAlign w:val="center"/>
          </w:tcPr>
          <w:p w14:paraId="041036A1">
            <w:pPr>
              <w:pStyle w:val="175"/>
              <w:widowControl w:val="0"/>
              <w:jc w:val="right"/>
              <w:rPr>
                <w:rFonts w:cs="Times New Roman"/>
                <w:sz w:val="20"/>
              </w:rPr>
            </w:pPr>
            <w:r>
              <w:rPr>
                <w:rFonts w:cs="Times New Roman"/>
                <w:sz w:val="20"/>
              </w:rPr>
              <w:t>100</w:t>
            </w:r>
            <w:r>
              <w:rPr>
                <w:rFonts w:hint="eastAsia" w:cs="Times New Roman"/>
                <w:sz w:val="20"/>
              </w:rPr>
              <w:t>%</w:t>
            </w:r>
          </w:p>
        </w:tc>
      </w:tr>
    </w:tbl>
    <w:p w14:paraId="6345EDD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0CC22780">
      <w:pPr>
        <w:pStyle w:val="3"/>
        <w:rPr>
          <w:color w:val="0D0D0D" w:themeColor="text1" w:themeTint="F2"/>
          <w14:textFill>
            <w14:solidFill>
              <w14:schemeClr w14:val="tx1">
                <w14:lumMod w14:val="95000"/>
                <w14:lumOff w14:val="5000"/>
              </w14:schemeClr>
            </w14:solidFill>
          </w14:textFill>
        </w:rPr>
      </w:pPr>
      <w:bookmarkStart w:id="311" w:name="_Toc153731683"/>
      <w:bookmarkStart w:id="312" w:name="_Toc24028322"/>
      <w:bookmarkStart w:id="313" w:name="_Toc24972512"/>
      <w:r>
        <w:rPr>
          <w:rFonts w:hint="eastAsia"/>
          <w:color w:val="0D0D0D" w:themeColor="text1" w:themeTint="F2"/>
          <w14:textFill>
            <w14:solidFill>
              <w14:schemeClr w14:val="tx1">
                <w14:lumMod w14:val="95000"/>
                <w14:lumOff w14:val="5000"/>
              </w14:schemeClr>
            </w14:solidFill>
          </w14:textFill>
        </w:rPr>
        <w:t>北美市场</w:t>
      </w:r>
      <w:r>
        <w:rPr>
          <w:color w:val="0D0D0D" w:themeColor="text1" w:themeTint="F2"/>
          <w14:textFill>
            <w14:solidFill>
              <w14:schemeClr w14:val="tx1">
                <w14:lumMod w14:val="95000"/>
                <w14:lumOff w14:val="5000"/>
              </w14:schemeClr>
            </w14:solidFill>
          </w14:textFill>
        </w:rPr>
        <w:t>马来酸酐接枝聚合物</w:t>
      </w:r>
      <w:r>
        <w:rPr>
          <w:rFonts w:hint="eastAsia"/>
          <w:color w:val="0D0D0D" w:themeColor="text1" w:themeTint="F2"/>
          <w14:textFill>
            <w14:solidFill>
              <w14:schemeClr w14:val="tx1">
                <w14:lumMod w14:val="95000"/>
                <w14:lumOff w14:val="5000"/>
              </w14:schemeClr>
            </w14:solidFill>
          </w14:textFill>
        </w:rPr>
        <w:t>销量、收入及增长率（2019-2030）</w:t>
      </w:r>
      <w:bookmarkEnd w:id="311"/>
      <w:bookmarkEnd w:id="312"/>
      <w:bookmarkEnd w:id="313"/>
    </w:p>
    <w:p w14:paraId="0F721D8A">
      <w:pPr>
        <w:pStyle w:val="148"/>
      </w:pPr>
      <w:bookmarkStart w:id="314" w:name="_Toc26780022"/>
      <w:bookmarkStart w:id="315" w:name="_Toc24028935"/>
      <w:bookmarkStart w:id="316" w:name="_Toc153731335"/>
      <w:r>
        <w:rPr>
          <w:rFonts w:hint="eastAsia"/>
        </w:rPr>
        <w:t>北美市场</w:t>
      </w:r>
      <w:r>
        <w:t>马来酸酐接枝聚合物</w:t>
      </w:r>
      <w:r>
        <w:rPr>
          <w:rFonts w:hint="eastAsia"/>
        </w:rPr>
        <w:t>销量及增长率（2019-2030</w:t>
      </w:r>
      <w:bookmarkEnd w:id="314"/>
      <w:bookmarkEnd w:id="315"/>
      <w:r>
        <w:rPr>
          <w:rFonts w:hint="eastAsia"/>
        </w:rPr>
        <w:t>）&amp;（</w:t>
      </w:r>
      <w:r>
        <w:t>千吨</w:t>
      </w:r>
      <w:r>
        <w:rPr>
          <w:rFonts w:hint="eastAsia"/>
        </w:rPr>
        <w:t>）</w:t>
      </w:r>
      <w:bookmarkEnd w:id="316"/>
    </w:p>
    <w:p w14:paraId="27E3E7EA">
      <w:r>
        <w:drawing>
          <wp:inline distT="0" distB="0" distL="0" distR="0">
            <wp:extent cx="6192520" cy="2814955"/>
            <wp:effectExtent l="0" t="0" r="0" b="4445"/>
            <wp:docPr id="1029" name="图表 36"/>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14:paraId="6D44B8F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007A094C">
      <w:pPr>
        <w:pStyle w:val="148"/>
      </w:pPr>
      <w:bookmarkStart w:id="317" w:name="_Toc24028936"/>
      <w:bookmarkStart w:id="318" w:name="_Toc26780023"/>
      <w:bookmarkStart w:id="319" w:name="_Toc153731336"/>
      <w:r>
        <w:rPr>
          <w:rFonts w:hint="eastAsia"/>
        </w:rPr>
        <w:t>北美市场</w:t>
      </w:r>
      <w:r>
        <w:t>马来酸酐接枝聚合物</w:t>
      </w:r>
      <w:r>
        <w:rPr>
          <w:rFonts w:hint="eastAsia"/>
        </w:rPr>
        <w:t>收入及增长率（2019-2030</w:t>
      </w:r>
      <w:bookmarkEnd w:id="317"/>
      <w:bookmarkEnd w:id="318"/>
      <w:r>
        <w:rPr>
          <w:rFonts w:hint="eastAsia"/>
        </w:rPr>
        <w:t>）&amp;（百万美元）</w:t>
      </w:r>
      <w:bookmarkEnd w:id="319"/>
    </w:p>
    <w:p w14:paraId="64C3696C">
      <w:r>
        <w:drawing>
          <wp:inline distT="0" distB="0" distL="0" distR="0">
            <wp:extent cx="6192520" cy="2814955"/>
            <wp:effectExtent l="0" t="0" r="0" b="4445"/>
            <wp:docPr id="1030" name="图表 957564275"/>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14:paraId="37B032A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7D93C425">
      <w:pPr>
        <w:pStyle w:val="3"/>
        <w:rPr>
          <w:color w:val="0D0D0D" w:themeColor="text1" w:themeTint="F2"/>
          <w14:textFill>
            <w14:solidFill>
              <w14:schemeClr w14:val="tx1">
                <w14:lumMod w14:val="95000"/>
                <w14:lumOff w14:val="5000"/>
              </w14:schemeClr>
            </w14:solidFill>
          </w14:textFill>
        </w:rPr>
      </w:pPr>
      <w:bookmarkStart w:id="320" w:name="_Toc24972513"/>
      <w:bookmarkStart w:id="321" w:name="_Toc153731684"/>
      <w:bookmarkStart w:id="322" w:name="_Toc24028323"/>
      <w:r>
        <w:rPr>
          <w:rFonts w:hint="eastAsia"/>
          <w:color w:val="0D0D0D" w:themeColor="text1" w:themeTint="F2"/>
          <w14:textFill>
            <w14:solidFill>
              <w14:schemeClr w14:val="tx1">
                <w14:lumMod w14:val="95000"/>
                <w14:lumOff w14:val="5000"/>
              </w14:schemeClr>
            </w14:solidFill>
          </w14:textFill>
        </w:rPr>
        <w:t>欧洲市场</w:t>
      </w:r>
      <w:r>
        <w:rPr>
          <w:color w:val="0D0D0D" w:themeColor="text1" w:themeTint="F2"/>
          <w14:textFill>
            <w14:solidFill>
              <w14:schemeClr w14:val="tx1">
                <w14:lumMod w14:val="95000"/>
                <w14:lumOff w14:val="5000"/>
              </w14:schemeClr>
            </w14:solidFill>
          </w14:textFill>
        </w:rPr>
        <w:t>马来酸酐接枝聚合物</w:t>
      </w:r>
      <w:r>
        <w:rPr>
          <w:rFonts w:hint="eastAsia"/>
          <w:color w:val="0D0D0D" w:themeColor="text1" w:themeTint="F2"/>
          <w14:textFill>
            <w14:solidFill>
              <w14:schemeClr w14:val="tx1">
                <w14:lumMod w14:val="95000"/>
                <w14:lumOff w14:val="5000"/>
              </w14:schemeClr>
            </w14:solidFill>
          </w14:textFill>
        </w:rPr>
        <w:t>销量、收入及增长率（2019-2030）</w:t>
      </w:r>
      <w:bookmarkEnd w:id="320"/>
      <w:bookmarkEnd w:id="321"/>
      <w:bookmarkEnd w:id="322"/>
    </w:p>
    <w:p w14:paraId="28D8C856">
      <w:pPr>
        <w:pStyle w:val="148"/>
      </w:pPr>
      <w:bookmarkStart w:id="323" w:name="_Toc24028937"/>
      <w:bookmarkStart w:id="324" w:name="_Toc26780024"/>
      <w:bookmarkStart w:id="325" w:name="_Toc153731337"/>
      <w:r>
        <w:rPr>
          <w:rFonts w:hint="eastAsia"/>
        </w:rPr>
        <w:t>欧洲市场</w:t>
      </w:r>
      <w:r>
        <w:t>马来酸酐接枝聚合物</w:t>
      </w:r>
      <w:r>
        <w:rPr>
          <w:rFonts w:hint="eastAsia"/>
        </w:rPr>
        <w:t>销量及增长率（2019-2030</w:t>
      </w:r>
      <w:bookmarkEnd w:id="323"/>
      <w:bookmarkEnd w:id="324"/>
      <w:r>
        <w:rPr>
          <w:rFonts w:hint="eastAsia"/>
        </w:rPr>
        <w:t>）&amp;（</w:t>
      </w:r>
      <w:r>
        <w:t>千吨</w:t>
      </w:r>
      <w:r>
        <w:rPr>
          <w:rFonts w:hint="eastAsia"/>
        </w:rPr>
        <w:t>）</w:t>
      </w:r>
      <w:bookmarkEnd w:id="325"/>
    </w:p>
    <w:p w14:paraId="1F8A5FB0">
      <w:r>
        <w:drawing>
          <wp:inline distT="0" distB="0" distL="0" distR="0">
            <wp:extent cx="6192520" cy="2814955"/>
            <wp:effectExtent l="0" t="0" r="0" b="4445"/>
            <wp:docPr id="1031" name="图表 1674953118"/>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1A85B19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15FBA33D">
      <w:pPr>
        <w:pStyle w:val="148"/>
      </w:pPr>
      <w:bookmarkStart w:id="326" w:name="_Toc26780025"/>
      <w:bookmarkStart w:id="327" w:name="_Toc24028938"/>
      <w:bookmarkStart w:id="328" w:name="_Toc153731338"/>
      <w:r>
        <w:rPr>
          <w:rFonts w:hint="eastAsia"/>
        </w:rPr>
        <w:t>欧洲市场</w:t>
      </w:r>
      <w:r>
        <w:t>马来酸酐接枝聚合物</w:t>
      </w:r>
      <w:bookmarkEnd w:id="326"/>
      <w:bookmarkEnd w:id="327"/>
      <w:r>
        <w:rPr>
          <w:rFonts w:hint="eastAsia"/>
        </w:rPr>
        <w:t>收入及增长率（2019-2030）&amp;（百万美元）</w:t>
      </w:r>
      <w:bookmarkEnd w:id="328"/>
    </w:p>
    <w:p w14:paraId="71B20E69"/>
    <w:p w14:paraId="56DFB54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5F3A2441">
      <w:pPr>
        <w:pStyle w:val="3"/>
        <w:rPr>
          <w:color w:val="0D0D0D" w:themeColor="text1" w:themeTint="F2"/>
          <w14:textFill>
            <w14:solidFill>
              <w14:schemeClr w14:val="tx1">
                <w14:lumMod w14:val="95000"/>
                <w14:lumOff w14:val="5000"/>
              </w14:schemeClr>
            </w14:solidFill>
          </w14:textFill>
        </w:rPr>
      </w:pPr>
      <w:bookmarkStart w:id="329" w:name="_Toc24028324"/>
      <w:bookmarkStart w:id="330" w:name="_Toc24972514"/>
      <w:bookmarkStart w:id="331" w:name="_Toc153731685"/>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马来酸酐接枝聚合物</w:t>
      </w:r>
      <w:r>
        <w:rPr>
          <w:rFonts w:hint="eastAsia"/>
          <w:color w:val="0D0D0D" w:themeColor="text1" w:themeTint="F2"/>
          <w14:textFill>
            <w14:solidFill>
              <w14:schemeClr w14:val="tx1">
                <w14:lumMod w14:val="95000"/>
                <w14:lumOff w14:val="5000"/>
              </w14:schemeClr>
            </w14:solidFill>
          </w14:textFill>
        </w:rPr>
        <w:t>销量、收入及增长率（2019-2030）</w:t>
      </w:r>
      <w:bookmarkEnd w:id="329"/>
      <w:bookmarkEnd w:id="330"/>
      <w:bookmarkEnd w:id="331"/>
    </w:p>
    <w:p w14:paraId="548DCC0C">
      <w:pPr>
        <w:pStyle w:val="148"/>
      </w:pPr>
      <w:bookmarkStart w:id="332" w:name="_Toc26780026"/>
      <w:bookmarkStart w:id="333" w:name="_Toc24028939"/>
      <w:bookmarkStart w:id="334" w:name="_Toc153731339"/>
      <w:r>
        <w:rPr>
          <w:rFonts w:hint="eastAsia"/>
        </w:rPr>
        <w:t>中国市场</w:t>
      </w:r>
      <w:r>
        <w:t>马来酸酐接枝聚合物</w:t>
      </w:r>
      <w:r>
        <w:rPr>
          <w:rFonts w:hint="eastAsia"/>
        </w:rPr>
        <w:t>销量及增长率（2019-2030</w:t>
      </w:r>
      <w:bookmarkEnd w:id="332"/>
      <w:bookmarkEnd w:id="333"/>
      <w:r>
        <w:rPr>
          <w:rFonts w:hint="eastAsia"/>
        </w:rPr>
        <w:t>）&amp;（</w:t>
      </w:r>
      <w:r>
        <w:t>千吨</w:t>
      </w:r>
      <w:r>
        <w:rPr>
          <w:rFonts w:hint="eastAsia"/>
        </w:rPr>
        <w:t>）</w:t>
      </w:r>
      <w:bookmarkEnd w:id="334"/>
    </w:p>
    <w:p w14:paraId="5ED9BA8E"/>
    <w:p w14:paraId="61D6BD6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062C7D13">
      <w:pPr>
        <w:pStyle w:val="148"/>
      </w:pPr>
      <w:bookmarkStart w:id="335" w:name="_Toc24028940"/>
      <w:bookmarkStart w:id="336" w:name="_Toc26780027"/>
      <w:bookmarkStart w:id="337" w:name="_Toc153731340"/>
      <w:r>
        <w:rPr>
          <w:rFonts w:hint="eastAsia"/>
        </w:rPr>
        <w:t>中国市场</w:t>
      </w:r>
      <w:r>
        <w:t>马来酸酐接枝聚合物</w:t>
      </w:r>
      <w:bookmarkEnd w:id="335"/>
      <w:bookmarkEnd w:id="336"/>
      <w:r>
        <w:rPr>
          <w:rFonts w:hint="eastAsia"/>
        </w:rPr>
        <w:t>收入及增长率（2019-2030）&amp;（百万美元）</w:t>
      </w:r>
      <w:bookmarkEnd w:id="337"/>
    </w:p>
    <w:p w14:paraId="73C6E9E9"/>
    <w:p w14:paraId="31088FB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307D89D7">
      <w:pPr>
        <w:pStyle w:val="3"/>
        <w:rPr>
          <w:color w:val="0D0D0D" w:themeColor="text1" w:themeTint="F2"/>
          <w14:textFill>
            <w14:solidFill>
              <w14:schemeClr w14:val="tx1">
                <w14:lumMod w14:val="95000"/>
                <w14:lumOff w14:val="5000"/>
              </w14:schemeClr>
            </w14:solidFill>
          </w14:textFill>
        </w:rPr>
      </w:pPr>
      <w:bookmarkStart w:id="338" w:name="_Toc24972515"/>
      <w:bookmarkStart w:id="339" w:name="_Toc24028325"/>
      <w:bookmarkStart w:id="340" w:name="_Toc153731686"/>
      <w:r>
        <w:rPr>
          <w:rFonts w:hint="eastAsia"/>
          <w:color w:val="0D0D0D" w:themeColor="text1" w:themeTint="F2"/>
          <w14:textFill>
            <w14:solidFill>
              <w14:schemeClr w14:val="tx1">
                <w14:lumMod w14:val="95000"/>
                <w14:lumOff w14:val="5000"/>
              </w14:schemeClr>
            </w14:solidFill>
          </w14:textFill>
        </w:rPr>
        <w:t>日本市场</w:t>
      </w:r>
      <w:r>
        <w:rPr>
          <w:color w:val="0D0D0D" w:themeColor="text1" w:themeTint="F2"/>
          <w14:textFill>
            <w14:solidFill>
              <w14:schemeClr w14:val="tx1">
                <w14:lumMod w14:val="95000"/>
                <w14:lumOff w14:val="5000"/>
              </w14:schemeClr>
            </w14:solidFill>
          </w14:textFill>
        </w:rPr>
        <w:t>马来酸酐接枝聚合物</w:t>
      </w:r>
      <w:r>
        <w:rPr>
          <w:rFonts w:hint="eastAsia"/>
          <w:color w:val="0D0D0D" w:themeColor="text1" w:themeTint="F2"/>
          <w14:textFill>
            <w14:solidFill>
              <w14:schemeClr w14:val="tx1">
                <w14:lumMod w14:val="95000"/>
                <w14:lumOff w14:val="5000"/>
              </w14:schemeClr>
            </w14:solidFill>
          </w14:textFill>
        </w:rPr>
        <w:t>销量、收入及增长率（2019-2030）</w:t>
      </w:r>
      <w:bookmarkEnd w:id="338"/>
      <w:bookmarkEnd w:id="339"/>
      <w:bookmarkEnd w:id="340"/>
    </w:p>
    <w:p w14:paraId="5B1DBF57">
      <w:pPr>
        <w:pStyle w:val="148"/>
      </w:pPr>
      <w:bookmarkStart w:id="341" w:name="_Toc24028941"/>
      <w:bookmarkStart w:id="342" w:name="_Toc26780028"/>
      <w:bookmarkStart w:id="343" w:name="_Toc153731341"/>
      <w:r>
        <w:rPr>
          <w:rFonts w:hint="eastAsia"/>
        </w:rPr>
        <w:t>日本市场</w:t>
      </w:r>
      <w:r>
        <w:t>马来酸酐接枝聚合物</w:t>
      </w:r>
      <w:r>
        <w:rPr>
          <w:rFonts w:hint="eastAsia"/>
        </w:rPr>
        <w:t>销量及增长率（2019-2030</w:t>
      </w:r>
      <w:bookmarkEnd w:id="341"/>
      <w:bookmarkEnd w:id="342"/>
      <w:r>
        <w:rPr>
          <w:rFonts w:hint="eastAsia"/>
        </w:rPr>
        <w:t>）&amp;（</w:t>
      </w:r>
      <w:r>
        <w:t>千吨</w:t>
      </w:r>
      <w:r>
        <w:rPr>
          <w:rFonts w:hint="eastAsia"/>
        </w:rPr>
        <w:t>）</w:t>
      </w:r>
      <w:bookmarkEnd w:id="343"/>
    </w:p>
    <w:p w14:paraId="1F425C53"/>
    <w:p w14:paraId="4FDCAF5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603ECE74">
      <w:pPr>
        <w:pStyle w:val="148"/>
      </w:pPr>
      <w:bookmarkStart w:id="344" w:name="_Toc24028942"/>
      <w:bookmarkStart w:id="345" w:name="_Toc26780029"/>
      <w:bookmarkStart w:id="346" w:name="_Toc153731342"/>
      <w:r>
        <w:rPr>
          <w:rFonts w:hint="eastAsia"/>
        </w:rPr>
        <w:t>日本市场</w:t>
      </w:r>
      <w:r>
        <w:t>马来酸酐接枝聚合物</w:t>
      </w:r>
      <w:bookmarkEnd w:id="344"/>
      <w:bookmarkEnd w:id="345"/>
      <w:r>
        <w:rPr>
          <w:rFonts w:hint="eastAsia"/>
        </w:rPr>
        <w:t>收入及增长率（2019-2030）&amp;（百万美元）</w:t>
      </w:r>
      <w:bookmarkEnd w:id="346"/>
    </w:p>
    <w:p w14:paraId="64832708"/>
    <w:p w14:paraId="167D578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61933539">
      <w:pPr>
        <w:pStyle w:val="3"/>
        <w:rPr>
          <w:color w:val="0D0D0D" w:themeColor="text1" w:themeTint="F2"/>
          <w14:textFill>
            <w14:solidFill>
              <w14:schemeClr w14:val="tx1">
                <w14:lumMod w14:val="95000"/>
                <w14:lumOff w14:val="5000"/>
              </w14:schemeClr>
            </w14:solidFill>
          </w14:textFill>
        </w:rPr>
      </w:pPr>
      <w:bookmarkStart w:id="347" w:name="_Toc24028326"/>
      <w:bookmarkStart w:id="348" w:name="_Toc24972516"/>
      <w:bookmarkStart w:id="349" w:name="_Toc153731687"/>
      <w:r>
        <w:rPr>
          <w:rFonts w:hint="eastAsia"/>
          <w:color w:val="0D0D0D" w:themeColor="text1" w:themeTint="F2"/>
          <w14:textFill>
            <w14:solidFill>
              <w14:schemeClr w14:val="tx1">
                <w14:lumMod w14:val="95000"/>
                <w14:lumOff w14:val="5000"/>
              </w14:schemeClr>
            </w14:solidFill>
          </w14:textFill>
        </w:rPr>
        <w:t>东南亚市场</w:t>
      </w:r>
      <w:r>
        <w:rPr>
          <w:color w:val="0D0D0D" w:themeColor="text1" w:themeTint="F2"/>
          <w14:textFill>
            <w14:solidFill>
              <w14:schemeClr w14:val="tx1">
                <w14:lumMod w14:val="95000"/>
                <w14:lumOff w14:val="5000"/>
              </w14:schemeClr>
            </w14:solidFill>
          </w14:textFill>
        </w:rPr>
        <w:t>马来酸酐接枝聚合物</w:t>
      </w:r>
      <w:r>
        <w:rPr>
          <w:rFonts w:hint="eastAsia"/>
          <w:color w:val="0D0D0D" w:themeColor="text1" w:themeTint="F2"/>
          <w14:textFill>
            <w14:solidFill>
              <w14:schemeClr w14:val="tx1">
                <w14:lumMod w14:val="95000"/>
                <w14:lumOff w14:val="5000"/>
              </w14:schemeClr>
            </w14:solidFill>
          </w14:textFill>
        </w:rPr>
        <w:t>销量、收入及增长率（2019-2030）</w:t>
      </w:r>
      <w:bookmarkEnd w:id="347"/>
      <w:bookmarkEnd w:id="348"/>
      <w:bookmarkEnd w:id="349"/>
    </w:p>
    <w:p w14:paraId="676DB67A">
      <w:pPr>
        <w:pStyle w:val="148"/>
      </w:pPr>
      <w:bookmarkStart w:id="350" w:name="_Toc26780030"/>
      <w:bookmarkStart w:id="351" w:name="_Toc24028943"/>
      <w:bookmarkStart w:id="352" w:name="_Toc153731343"/>
      <w:r>
        <w:rPr>
          <w:rFonts w:hint="eastAsia"/>
        </w:rPr>
        <w:t>东南亚市场</w:t>
      </w:r>
      <w:r>
        <w:t>马来酸酐接枝聚合物</w:t>
      </w:r>
      <w:r>
        <w:rPr>
          <w:rFonts w:hint="eastAsia"/>
        </w:rPr>
        <w:t>销量及增长率（2019-2030</w:t>
      </w:r>
      <w:bookmarkEnd w:id="350"/>
      <w:bookmarkEnd w:id="351"/>
      <w:r>
        <w:rPr>
          <w:rFonts w:hint="eastAsia"/>
        </w:rPr>
        <w:t>）&amp;（</w:t>
      </w:r>
      <w:r>
        <w:t>千吨</w:t>
      </w:r>
      <w:r>
        <w:rPr>
          <w:rFonts w:hint="eastAsia"/>
        </w:rPr>
        <w:t>）</w:t>
      </w:r>
      <w:bookmarkEnd w:id="352"/>
    </w:p>
    <w:p w14:paraId="76FE604D"/>
    <w:p w14:paraId="17C15F1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7069A53B">
      <w:pPr>
        <w:pStyle w:val="148"/>
      </w:pPr>
      <w:bookmarkStart w:id="353" w:name="_Toc26780031"/>
      <w:bookmarkStart w:id="354" w:name="_Toc24028944"/>
      <w:bookmarkStart w:id="355" w:name="_Toc153731344"/>
      <w:r>
        <w:rPr>
          <w:rFonts w:hint="eastAsia"/>
        </w:rPr>
        <w:t>东南亚市场</w:t>
      </w:r>
      <w:r>
        <w:t>马来酸酐接枝聚合物</w:t>
      </w:r>
      <w:bookmarkEnd w:id="353"/>
      <w:bookmarkEnd w:id="354"/>
      <w:r>
        <w:rPr>
          <w:rFonts w:hint="eastAsia"/>
        </w:rPr>
        <w:t>收入及增长率（2019-2030）&amp;（百万美元）</w:t>
      </w:r>
      <w:bookmarkEnd w:id="355"/>
    </w:p>
    <w:p w14:paraId="1FF4CB43"/>
    <w:p w14:paraId="0D26828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1969A5C6">
      <w:pPr>
        <w:pStyle w:val="3"/>
        <w:rPr>
          <w:color w:val="0D0D0D" w:themeColor="text1" w:themeTint="F2"/>
          <w14:textFill>
            <w14:solidFill>
              <w14:schemeClr w14:val="tx1">
                <w14:lumMod w14:val="95000"/>
                <w14:lumOff w14:val="5000"/>
              </w14:schemeClr>
            </w14:solidFill>
          </w14:textFill>
        </w:rPr>
      </w:pPr>
      <w:bookmarkStart w:id="356" w:name="_Toc153731688"/>
      <w:bookmarkStart w:id="357" w:name="_Toc24972517"/>
      <w:bookmarkStart w:id="358" w:name="_Toc24028327"/>
      <w:r>
        <w:rPr>
          <w:rFonts w:hint="eastAsia"/>
          <w:color w:val="0D0D0D" w:themeColor="text1" w:themeTint="F2"/>
          <w14:textFill>
            <w14:solidFill>
              <w14:schemeClr w14:val="tx1">
                <w14:lumMod w14:val="95000"/>
                <w14:lumOff w14:val="5000"/>
              </w14:schemeClr>
            </w14:solidFill>
          </w14:textFill>
        </w:rPr>
        <w:t>印度市场</w:t>
      </w:r>
      <w:r>
        <w:rPr>
          <w:color w:val="0D0D0D" w:themeColor="text1" w:themeTint="F2"/>
          <w14:textFill>
            <w14:solidFill>
              <w14:schemeClr w14:val="tx1">
                <w14:lumMod w14:val="95000"/>
                <w14:lumOff w14:val="5000"/>
              </w14:schemeClr>
            </w14:solidFill>
          </w14:textFill>
        </w:rPr>
        <w:t>马来酸酐接枝聚合物</w:t>
      </w:r>
      <w:r>
        <w:rPr>
          <w:rFonts w:hint="eastAsia"/>
          <w:color w:val="0D0D0D" w:themeColor="text1" w:themeTint="F2"/>
          <w14:textFill>
            <w14:solidFill>
              <w14:schemeClr w14:val="tx1">
                <w14:lumMod w14:val="95000"/>
                <w14:lumOff w14:val="5000"/>
              </w14:schemeClr>
            </w14:solidFill>
          </w14:textFill>
        </w:rPr>
        <w:t>销量、收入及增长率（2019-2030）</w:t>
      </w:r>
      <w:bookmarkEnd w:id="356"/>
      <w:bookmarkEnd w:id="357"/>
      <w:bookmarkEnd w:id="358"/>
    </w:p>
    <w:p w14:paraId="050949AA">
      <w:pPr>
        <w:pStyle w:val="148"/>
      </w:pPr>
      <w:bookmarkStart w:id="359" w:name="_Toc24028945"/>
      <w:bookmarkStart w:id="360" w:name="_Toc26780032"/>
      <w:bookmarkStart w:id="361" w:name="_Toc153731345"/>
      <w:r>
        <w:rPr>
          <w:rFonts w:hint="eastAsia"/>
        </w:rPr>
        <w:t>印度市场</w:t>
      </w:r>
      <w:r>
        <w:t>马来酸酐接枝聚合物</w:t>
      </w:r>
      <w:r>
        <w:rPr>
          <w:rFonts w:hint="eastAsia"/>
        </w:rPr>
        <w:t>销量及增长率（2019-2030</w:t>
      </w:r>
      <w:bookmarkEnd w:id="359"/>
      <w:bookmarkEnd w:id="360"/>
      <w:r>
        <w:rPr>
          <w:rFonts w:hint="eastAsia"/>
        </w:rPr>
        <w:t>）&amp;（</w:t>
      </w:r>
      <w:r>
        <w:t>千吨</w:t>
      </w:r>
      <w:r>
        <w:rPr>
          <w:rFonts w:hint="eastAsia"/>
        </w:rPr>
        <w:t>）</w:t>
      </w:r>
      <w:bookmarkEnd w:id="361"/>
    </w:p>
    <w:p w14:paraId="505BC317"/>
    <w:p w14:paraId="6B583C5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3310DB62">
      <w:pPr>
        <w:pStyle w:val="148"/>
      </w:pPr>
      <w:bookmarkStart w:id="362" w:name="_Toc26780033"/>
      <w:bookmarkStart w:id="363" w:name="_Toc24028946"/>
      <w:bookmarkStart w:id="364" w:name="_Toc153731346"/>
      <w:r>
        <w:rPr>
          <w:rFonts w:hint="eastAsia"/>
        </w:rPr>
        <w:t>印度市场</w:t>
      </w:r>
      <w:r>
        <w:t>马来酸酐接枝聚合物</w:t>
      </w:r>
      <w:bookmarkEnd w:id="362"/>
      <w:bookmarkEnd w:id="363"/>
      <w:r>
        <w:rPr>
          <w:rFonts w:hint="eastAsia"/>
        </w:rPr>
        <w:t>收入及增长率（2019-2030）&amp;（百万美元）</w:t>
      </w:r>
      <w:bookmarkEnd w:id="364"/>
    </w:p>
    <w:p w14:paraId="28BD148C"/>
    <w:p w14:paraId="78C9FF7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7859A847">
      <w:pPr>
        <w:pStyle w:val="144"/>
        <w:rPr>
          <w:color w:val="0D0D0D" w:themeColor="text1" w:themeTint="F2"/>
          <w14:textFill>
            <w14:solidFill>
              <w14:schemeClr w14:val="tx1">
                <w14:lumMod w14:val="95000"/>
                <w14:lumOff w14:val="5000"/>
              </w14:schemeClr>
            </w14:solidFill>
          </w14:textFill>
        </w:rPr>
      </w:pPr>
    </w:p>
    <w:p w14:paraId="2299B357">
      <w:pPr>
        <w:pStyle w:val="2"/>
        <w:rPr>
          <w:lang w:eastAsia="zh-CN"/>
        </w:rPr>
      </w:pPr>
      <w:bookmarkStart w:id="365" w:name="_Toc24972529"/>
      <w:bookmarkStart w:id="366" w:name="_Toc24028339"/>
      <w:bookmarkStart w:id="367" w:name="_Toc153731689"/>
      <w:r>
        <w:rPr>
          <w:rFonts w:hint="eastAsia"/>
        </w:rPr>
        <w:t>全球主要</w:t>
      </w:r>
      <w:r>
        <w:rPr>
          <w:rFonts w:hint="eastAsia"/>
          <w:lang w:eastAsia="zh-CN"/>
        </w:rPr>
        <w:t>生产</w:t>
      </w:r>
      <w:r>
        <w:rPr>
          <w:rFonts w:hint="eastAsia"/>
        </w:rPr>
        <w:t>商</w:t>
      </w:r>
      <w:bookmarkEnd w:id="365"/>
      <w:bookmarkEnd w:id="366"/>
      <w:r>
        <w:rPr>
          <w:rFonts w:hint="eastAsia"/>
          <w:lang w:eastAsia="zh-CN"/>
        </w:rPr>
        <w:t>分析</w:t>
      </w:r>
      <w:bookmarkEnd w:id="367"/>
    </w:p>
    <w:p w14:paraId="7D81DAB5">
      <w:pPr>
        <w:pStyle w:val="3"/>
        <w:rPr>
          <w:color w:val="0D0D0D" w:themeColor="text1" w:themeTint="F2"/>
          <w14:textFill>
            <w14:solidFill>
              <w14:schemeClr w14:val="tx1">
                <w14:lumMod w14:val="95000"/>
                <w14:lumOff w14:val="5000"/>
              </w14:schemeClr>
            </w14:solidFill>
          </w14:textFill>
        </w:rPr>
      </w:pPr>
      <w:bookmarkStart w:id="368" w:name="_Toc24972530"/>
      <w:bookmarkStart w:id="369" w:name="_Toc24028340"/>
      <w:bookmarkStart w:id="370" w:name="_Toc153731690"/>
      <w:bookmarkStart w:id="371" w:name="_Hlk121513507"/>
      <w:r>
        <w:rPr>
          <w:rFonts w:hint="eastAsia"/>
          <w:color w:val="0D0D0D" w:themeColor="text1" w:themeTint="F2"/>
          <w14:textFill>
            <w14:solidFill>
              <w14:schemeClr w14:val="tx1">
                <w14:lumMod w14:val="95000"/>
                <w14:lumOff w14:val="5000"/>
              </w14:schemeClr>
            </w14:solidFill>
          </w14:textFill>
        </w:rPr>
        <w:t>Clariant</w:t>
      </w:r>
      <w:bookmarkEnd w:id="368"/>
      <w:bookmarkEnd w:id="369"/>
      <w:bookmarkEnd w:id="370"/>
    </w:p>
    <w:p w14:paraId="79B0443E"/>
    <w:p w14:paraId="7A36ED57">
      <w:pPr>
        <w:pStyle w:val="4"/>
        <w:rPr>
          <w:color w:val="0D0D0D" w:themeColor="text1" w:themeTint="F2"/>
          <w14:textFill>
            <w14:solidFill>
              <w14:schemeClr w14:val="tx1">
                <w14:lumMod w14:val="95000"/>
                <w14:lumOff w14:val="5000"/>
              </w14:schemeClr>
            </w14:solidFill>
          </w14:textFill>
        </w:rPr>
      </w:pPr>
      <w:bookmarkStart w:id="372" w:name="_Toc24028341"/>
      <w:bookmarkStart w:id="373" w:name="_Toc24972531"/>
      <w:bookmarkStart w:id="374" w:name="_Toc153731691"/>
      <w:r>
        <w:rPr>
          <w:rFonts w:hint="eastAsia"/>
          <w:color w:val="0D0D0D" w:themeColor="text1" w:themeTint="F2"/>
          <w14:textFill>
            <w14:solidFill>
              <w14:schemeClr w14:val="tx1">
                <w14:lumMod w14:val="95000"/>
                <w14:lumOff w14:val="5000"/>
              </w14:schemeClr>
            </w14:solidFill>
          </w14:textFill>
        </w:rPr>
        <w:t>Clariant基本信息、马来酸酐接枝聚合物生产基地、销售区域、竞争对手及市场地位</w:t>
      </w:r>
      <w:bookmarkEnd w:id="372"/>
      <w:bookmarkEnd w:id="373"/>
      <w:bookmarkEnd w:id="374"/>
    </w:p>
    <w:p w14:paraId="283C1553">
      <w:pPr>
        <w:pStyle w:val="151"/>
        <w:ind w:left="252" w:right="-105"/>
      </w:pPr>
      <w:bookmarkStart w:id="375" w:name="_Toc24028962"/>
      <w:bookmarkStart w:id="376" w:name="_Toc153731391"/>
      <w:bookmarkStart w:id="377" w:name="_Toc26780083"/>
      <w:r>
        <w:rPr>
          <w:rFonts w:hint="eastAsia"/>
        </w:rPr>
        <w:t>Clariant 马来酸酐接枝聚合物生产基地、销售区域、竞争对手及市场地位</w:t>
      </w:r>
      <w:bookmarkEnd w:id="375"/>
      <w:bookmarkEnd w:id="376"/>
      <w:bookmarkEnd w:id="37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2F02E4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240AC83A">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4CB01FF4">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1BC6A70A">
            <w:pPr>
              <w:rPr>
                <w:rFonts w:cs="Times New Roman"/>
                <w:b/>
                <w:bCs/>
                <w:color w:val="FFFFFF"/>
                <w:kern w:val="0"/>
                <w:sz w:val="20"/>
                <w:szCs w:val="20"/>
              </w:rPr>
            </w:pPr>
            <w:r>
              <w:rPr>
                <w:rFonts w:hint="eastAsia" w:cs="Times New Roman"/>
                <w:b/>
                <w:bCs/>
                <w:color w:val="FFFFFF"/>
                <w:kern w:val="0"/>
                <w:sz w:val="20"/>
                <w:szCs w:val="20"/>
              </w:rPr>
              <w:t>描述</w:t>
            </w:r>
          </w:p>
        </w:tc>
      </w:tr>
      <w:tr w14:paraId="4DF069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D03FEDA">
            <w:pPr>
              <w:rPr>
                <w:rFonts w:cs="Times New Roman"/>
                <w:kern w:val="0"/>
                <w:sz w:val="20"/>
                <w:szCs w:val="20"/>
              </w:rPr>
            </w:pPr>
            <w:r>
              <w:rPr>
                <w:rFonts w:cs="Times New Roman"/>
                <w:kern w:val="0"/>
                <w:sz w:val="20"/>
                <w:szCs w:val="20"/>
              </w:rPr>
              <w:t>1</w:t>
            </w:r>
          </w:p>
        </w:tc>
        <w:tc>
          <w:tcPr>
            <w:tcW w:w="853" w:type="pct"/>
            <w:shd w:val="clear" w:color="auto" w:fill="auto"/>
            <w:vAlign w:val="center"/>
          </w:tcPr>
          <w:p w14:paraId="3D54C591">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782C1361">
            <w:pPr>
              <w:rPr>
                <w:rFonts w:cs="Times New Roman"/>
                <w:bCs/>
                <w:kern w:val="0"/>
                <w:sz w:val="20"/>
                <w:szCs w:val="20"/>
              </w:rPr>
            </w:pPr>
            <w:r>
              <w:rPr>
                <w:rFonts w:hint="eastAsia" w:cs="Times New Roman"/>
                <w:bCs/>
                <w:kern w:val="0"/>
                <w:sz w:val="20"/>
                <w:szCs w:val="20"/>
              </w:rPr>
              <w:t>Clariant</w:t>
            </w:r>
          </w:p>
        </w:tc>
      </w:tr>
      <w:tr w14:paraId="1CD460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B1C5BFA">
            <w:pPr>
              <w:rPr>
                <w:rFonts w:cs="Times New Roman"/>
                <w:kern w:val="0"/>
                <w:sz w:val="20"/>
                <w:szCs w:val="20"/>
              </w:rPr>
            </w:pPr>
            <w:r>
              <w:rPr>
                <w:rFonts w:cs="Times New Roman"/>
                <w:kern w:val="0"/>
                <w:sz w:val="20"/>
                <w:szCs w:val="20"/>
              </w:rPr>
              <w:t>2</w:t>
            </w:r>
          </w:p>
        </w:tc>
        <w:tc>
          <w:tcPr>
            <w:tcW w:w="853" w:type="pct"/>
            <w:shd w:val="clear" w:color="auto" w:fill="auto"/>
            <w:vAlign w:val="center"/>
          </w:tcPr>
          <w:p w14:paraId="2A01461C">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0DEB742B">
            <w:pPr>
              <w:rPr>
                <w:rFonts w:cs="Times New Roman"/>
                <w:bCs/>
                <w:kern w:val="0"/>
                <w:sz w:val="20"/>
                <w:szCs w:val="20"/>
              </w:rPr>
            </w:pPr>
          </w:p>
        </w:tc>
      </w:tr>
      <w:tr w14:paraId="4FD7BB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1A944CC3">
            <w:pPr>
              <w:rPr>
                <w:rFonts w:cs="Times New Roman"/>
                <w:kern w:val="0"/>
                <w:sz w:val="20"/>
                <w:szCs w:val="20"/>
              </w:rPr>
            </w:pPr>
            <w:r>
              <w:rPr>
                <w:rFonts w:cs="Times New Roman"/>
                <w:kern w:val="0"/>
                <w:sz w:val="20"/>
                <w:szCs w:val="20"/>
              </w:rPr>
              <w:t>3</w:t>
            </w:r>
          </w:p>
        </w:tc>
        <w:tc>
          <w:tcPr>
            <w:tcW w:w="853" w:type="pct"/>
            <w:shd w:val="clear" w:color="auto" w:fill="auto"/>
            <w:vAlign w:val="center"/>
          </w:tcPr>
          <w:p w14:paraId="465185D8">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4088815E">
            <w:pPr>
              <w:rPr>
                <w:rFonts w:cs="Times New Roman"/>
                <w:bCs/>
                <w:kern w:val="0"/>
                <w:sz w:val="20"/>
                <w:szCs w:val="20"/>
              </w:rPr>
            </w:pPr>
          </w:p>
        </w:tc>
      </w:tr>
      <w:tr w14:paraId="48F363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230D67E">
            <w:pPr>
              <w:rPr>
                <w:rFonts w:cs="Times New Roman"/>
                <w:kern w:val="0"/>
                <w:sz w:val="20"/>
                <w:szCs w:val="20"/>
              </w:rPr>
            </w:pPr>
            <w:r>
              <w:rPr>
                <w:rFonts w:cs="Times New Roman"/>
                <w:kern w:val="0"/>
                <w:sz w:val="20"/>
                <w:szCs w:val="20"/>
              </w:rPr>
              <w:t>4</w:t>
            </w:r>
          </w:p>
        </w:tc>
        <w:tc>
          <w:tcPr>
            <w:tcW w:w="853" w:type="pct"/>
            <w:shd w:val="clear" w:color="auto" w:fill="auto"/>
            <w:vAlign w:val="center"/>
          </w:tcPr>
          <w:p w14:paraId="46A16CA6">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39D20415">
            <w:pPr>
              <w:rPr>
                <w:rFonts w:cs="Times New Roman"/>
                <w:bCs/>
                <w:kern w:val="0"/>
                <w:sz w:val="20"/>
                <w:szCs w:val="20"/>
              </w:rPr>
            </w:pPr>
          </w:p>
        </w:tc>
      </w:tr>
      <w:tr w14:paraId="61F29D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C2C1097">
            <w:pPr>
              <w:rPr>
                <w:rFonts w:cs="Times New Roman"/>
                <w:kern w:val="0"/>
                <w:sz w:val="20"/>
                <w:szCs w:val="20"/>
              </w:rPr>
            </w:pPr>
            <w:r>
              <w:rPr>
                <w:rFonts w:cs="Times New Roman"/>
                <w:kern w:val="0"/>
                <w:sz w:val="20"/>
                <w:szCs w:val="20"/>
              </w:rPr>
              <w:t>5</w:t>
            </w:r>
          </w:p>
        </w:tc>
        <w:tc>
          <w:tcPr>
            <w:tcW w:w="853" w:type="pct"/>
            <w:shd w:val="clear" w:color="auto" w:fill="auto"/>
            <w:vAlign w:val="center"/>
          </w:tcPr>
          <w:p w14:paraId="0185380B">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6EC3A089">
            <w:pPr>
              <w:rPr>
                <w:rFonts w:cs="Times New Roman"/>
                <w:bCs/>
                <w:kern w:val="0"/>
                <w:sz w:val="20"/>
                <w:szCs w:val="20"/>
              </w:rPr>
            </w:pPr>
          </w:p>
        </w:tc>
      </w:tr>
      <w:tr w14:paraId="09BB4C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39ECA21">
            <w:pPr>
              <w:rPr>
                <w:rFonts w:cs="Times New Roman"/>
                <w:kern w:val="0"/>
                <w:sz w:val="20"/>
                <w:szCs w:val="20"/>
              </w:rPr>
            </w:pPr>
            <w:r>
              <w:rPr>
                <w:rFonts w:cs="Times New Roman"/>
                <w:kern w:val="0"/>
                <w:sz w:val="20"/>
                <w:szCs w:val="20"/>
              </w:rPr>
              <w:t>6</w:t>
            </w:r>
          </w:p>
        </w:tc>
        <w:tc>
          <w:tcPr>
            <w:tcW w:w="853" w:type="pct"/>
            <w:shd w:val="clear" w:color="auto" w:fill="auto"/>
            <w:vAlign w:val="center"/>
          </w:tcPr>
          <w:p w14:paraId="6DBD1938">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0A7D7341">
            <w:pPr>
              <w:rPr>
                <w:rFonts w:cs="Times New Roman"/>
                <w:bCs/>
                <w:kern w:val="0"/>
                <w:sz w:val="20"/>
                <w:szCs w:val="20"/>
              </w:rPr>
            </w:pPr>
          </w:p>
        </w:tc>
      </w:tr>
      <w:tr w14:paraId="27060E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17178D9">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29361432">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1AB18348">
            <w:pPr>
              <w:rPr>
                <w:rFonts w:cs="Times New Roman"/>
                <w:bCs/>
                <w:kern w:val="0"/>
                <w:sz w:val="20"/>
                <w:szCs w:val="20"/>
              </w:rPr>
            </w:pPr>
          </w:p>
        </w:tc>
      </w:tr>
      <w:tr w14:paraId="7835DE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E6F46BE">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7DF9ACB4">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6E6372BE">
            <w:pPr>
              <w:rPr>
                <w:rFonts w:cs="Times New Roman"/>
                <w:bCs/>
                <w:kern w:val="0"/>
                <w:sz w:val="20"/>
                <w:szCs w:val="20"/>
              </w:rPr>
            </w:pPr>
          </w:p>
        </w:tc>
      </w:tr>
      <w:tr w14:paraId="582115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5B44151">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2F3AA9B4">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788D19BB">
            <w:pPr>
              <w:rPr>
                <w:rFonts w:cs="Times New Roman"/>
                <w:bCs/>
                <w:kern w:val="0"/>
                <w:sz w:val="20"/>
                <w:szCs w:val="20"/>
              </w:rPr>
            </w:pPr>
          </w:p>
        </w:tc>
      </w:tr>
    </w:tbl>
    <w:p w14:paraId="084BE8C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资料来源：Clariant；第三方资料、新闻报道、业内专家采访及QYResearch整理研究，2024年</w:t>
      </w:r>
    </w:p>
    <w:p w14:paraId="632DCA18">
      <w:pPr>
        <w:pStyle w:val="4"/>
        <w:rPr>
          <w:color w:val="0D0D0D" w:themeColor="text1" w:themeTint="F2"/>
          <w14:textFill>
            <w14:solidFill>
              <w14:schemeClr w14:val="tx1">
                <w14:lumMod w14:val="95000"/>
                <w14:lumOff w14:val="5000"/>
              </w14:schemeClr>
            </w14:solidFill>
          </w14:textFill>
        </w:rPr>
      </w:pPr>
      <w:bookmarkStart w:id="378" w:name="_Toc24972532"/>
      <w:bookmarkStart w:id="379" w:name="_Toc153731692"/>
      <w:bookmarkStart w:id="380" w:name="_Toc24028342"/>
      <w:r>
        <w:rPr>
          <w:rFonts w:hint="eastAsia"/>
          <w:color w:val="0D0D0D" w:themeColor="text1" w:themeTint="F2"/>
          <w14:textFill>
            <w14:solidFill>
              <w14:schemeClr w14:val="tx1">
                <w14:lumMod w14:val="95000"/>
                <w14:lumOff w14:val="5000"/>
              </w14:schemeClr>
            </w14:solidFill>
          </w14:textFill>
        </w:rPr>
        <w:t>Clariant 马来酸酐接枝聚合物产品规格、参数及市场应用</w:t>
      </w:r>
      <w:bookmarkEnd w:id="378"/>
      <w:bookmarkEnd w:id="379"/>
      <w:bookmarkEnd w:id="380"/>
    </w:p>
    <w:p w14:paraId="6EAEF693">
      <w:pPr>
        <w:pStyle w:val="151"/>
        <w:ind w:left="252" w:right="-105"/>
      </w:pPr>
      <w:bookmarkStart w:id="381" w:name="_Toc24028963"/>
      <w:bookmarkStart w:id="382" w:name="_Toc153731392"/>
      <w:bookmarkStart w:id="383" w:name="_Toc26780084"/>
      <w:r>
        <w:rPr>
          <w:rFonts w:hint="eastAsia"/>
        </w:rPr>
        <w:t>Clariant 马来酸酐接枝聚合物产品规格、参数及市场应用</w:t>
      </w:r>
      <w:bookmarkEnd w:id="381"/>
      <w:bookmarkEnd w:id="382"/>
      <w:bookmarkEnd w:id="38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54DA56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493648E8">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4297CE83">
            <w:pPr>
              <w:rPr>
                <w:rFonts w:cs="Times New Roman"/>
                <w:b/>
                <w:bCs/>
                <w:color w:val="FFFFFF"/>
                <w:kern w:val="0"/>
                <w:sz w:val="20"/>
                <w:szCs w:val="20"/>
              </w:rPr>
            </w:pPr>
            <w:r>
              <w:rPr>
                <w:rFonts w:hint="eastAsia" w:cs="Times New Roman"/>
                <w:b/>
                <w:bCs/>
                <w:color w:val="FFFFFF"/>
                <w:kern w:val="0"/>
                <w:sz w:val="20"/>
                <w:szCs w:val="20"/>
              </w:rPr>
              <w:t>描述</w:t>
            </w:r>
          </w:p>
        </w:tc>
      </w:tr>
      <w:tr w14:paraId="2E2C69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573351F8">
            <w:pPr>
              <w:rPr>
                <w:rFonts w:cs="Times New Roman"/>
                <w:kern w:val="0"/>
                <w:sz w:val="20"/>
                <w:szCs w:val="20"/>
              </w:rPr>
            </w:pPr>
          </w:p>
        </w:tc>
        <w:tc>
          <w:tcPr>
            <w:tcW w:w="3891" w:type="pct"/>
            <w:shd w:val="clear" w:color="auto" w:fill="auto"/>
            <w:vAlign w:val="center"/>
          </w:tcPr>
          <w:p w14:paraId="66DC68EA">
            <w:pPr>
              <w:rPr>
                <w:rFonts w:cs="Times New Roman"/>
                <w:kern w:val="0"/>
                <w:sz w:val="20"/>
                <w:szCs w:val="20"/>
              </w:rPr>
            </w:pPr>
          </w:p>
          <w:p w14:paraId="30B1C056">
            <w:pPr>
              <w:rPr>
                <w:rFonts w:cs="Times New Roman"/>
                <w:kern w:val="0"/>
                <w:sz w:val="20"/>
                <w:szCs w:val="20"/>
              </w:rPr>
            </w:pPr>
          </w:p>
        </w:tc>
      </w:tr>
      <w:tr w14:paraId="019AEF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78CDA292">
            <w:pPr>
              <w:rPr>
                <w:rFonts w:cs="Times New Roman"/>
                <w:kern w:val="0"/>
                <w:sz w:val="20"/>
                <w:szCs w:val="20"/>
              </w:rPr>
            </w:pPr>
          </w:p>
        </w:tc>
        <w:tc>
          <w:tcPr>
            <w:tcW w:w="3891" w:type="pct"/>
            <w:shd w:val="clear" w:color="auto" w:fill="auto"/>
            <w:vAlign w:val="center"/>
          </w:tcPr>
          <w:p w14:paraId="03E2A657">
            <w:pPr>
              <w:rPr>
                <w:rFonts w:cs="Times New Roman"/>
                <w:kern w:val="0"/>
                <w:sz w:val="20"/>
                <w:szCs w:val="20"/>
              </w:rPr>
            </w:pPr>
          </w:p>
          <w:p w14:paraId="29140F47">
            <w:pPr>
              <w:rPr>
                <w:rFonts w:cs="Times New Roman"/>
                <w:kern w:val="0"/>
                <w:sz w:val="20"/>
                <w:szCs w:val="20"/>
              </w:rPr>
            </w:pPr>
          </w:p>
        </w:tc>
      </w:tr>
    </w:tbl>
    <w:p w14:paraId="2FD1EB3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资料来源：Clariant；第三方资料、新闻报道、业内专家采访及QYResearch整理研究，2024年</w:t>
      </w:r>
    </w:p>
    <w:p w14:paraId="233A665E">
      <w:pPr>
        <w:pStyle w:val="4"/>
        <w:rPr>
          <w:color w:val="0D0D0D" w:themeColor="text1" w:themeTint="F2"/>
          <w14:textFill>
            <w14:solidFill>
              <w14:schemeClr w14:val="tx1">
                <w14:lumMod w14:val="95000"/>
                <w14:lumOff w14:val="5000"/>
              </w14:schemeClr>
            </w14:solidFill>
          </w14:textFill>
        </w:rPr>
      </w:pPr>
      <w:bookmarkStart w:id="384" w:name="_Toc153731693"/>
      <w:bookmarkStart w:id="385" w:name="_Toc24028343"/>
      <w:bookmarkStart w:id="386" w:name="_Toc24972533"/>
      <w:r>
        <w:rPr>
          <w:rFonts w:hint="eastAsia"/>
          <w:color w:val="0D0D0D" w:themeColor="text1" w:themeTint="F2"/>
          <w14:textFill>
            <w14:solidFill>
              <w14:schemeClr w14:val="tx1">
                <w14:lumMod w14:val="95000"/>
                <w14:lumOff w14:val="5000"/>
              </w14:schemeClr>
            </w14:solidFill>
          </w14:textFill>
        </w:rPr>
        <w:t>Clariant</w:t>
      </w:r>
      <w:r>
        <w:rPr>
          <w:color w:val="0D0D0D" w:themeColor="text1" w:themeTint="F2"/>
          <w14:textFill>
            <w14:solidFill>
              <w14:schemeClr w14:val="tx1">
                <w14:lumMod w14:val="95000"/>
                <w14:lumOff w14:val="5000"/>
              </w14:schemeClr>
            </w14:solidFill>
          </w14:textFill>
        </w:rPr>
        <w:t xml:space="preserve"> 马来酸酐接枝聚合物销量、收入、价格及毛利率（2019-2024）</w:t>
      </w:r>
      <w:bookmarkEnd w:id="384"/>
      <w:bookmarkEnd w:id="385"/>
      <w:bookmarkEnd w:id="386"/>
    </w:p>
    <w:p w14:paraId="1275F603">
      <w:pPr>
        <w:pStyle w:val="151"/>
        <w:ind w:left="252" w:right="-105"/>
      </w:pPr>
      <w:bookmarkStart w:id="387" w:name="_Toc153731393"/>
      <w:bookmarkStart w:id="388" w:name="_Toc24028964"/>
      <w:bookmarkStart w:id="389" w:name="_Toc26780085"/>
      <w:r>
        <w:rPr>
          <w:rFonts w:hint="eastAsia"/>
        </w:rPr>
        <w:t>Clariant</w:t>
      </w:r>
      <w:r>
        <w:t xml:space="preserve"> 马来酸酐接枝聚合物销量（千吨）、收入（百万美元）、价格（美元/吨）及毛利率（2019-2024）</w:t>
      </w:r>
      <w:bookmarkEnd w:id="387"/>
      <w:bookmarkEnd w:id="388"/>
      <w:bookmarkEnd w:id="389"/>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094410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526B825B">
            <w:pPr>
              <w:pStyle w:val="175"/>
              <w:widowControl w:val="0"/>
              <w:jc w:val="both"/>
              <w:rPr>
                <w:rFonts w:cs="Times New Roman"/>
                <w:b/>
                <w:bCs/>
                <w:color w:val="FFFFFF"/>
                <w:sz w:val="20"/>
              </w:rPr>
            </w:pPr>
            <w:r>
              <w:rPr>
                <w:rFonts w:cs="Times New Roman"/>
                <w:b/>
                <w:bCs/>
                <w:color w:val="FFFFFF"/>
                <w:sz w:val="20"/>
              </w:rPr>
              <w:t>Clariant</w:t>
            </w:r>
          </w:p>
        </w:tc>
        <w:tc>
          <w:tcPr>
            <w:tcW w:w="648" w:type="pct"/>
            <w:shd w:val="solid" w:color="000080" w:fill="FFFFFF"/>
            <w:vAlign w:val="center"/>
          </w:tcPr>
          <w:p w14:paraId="0174B42B">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75307BFB">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60114C63">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12AC4F41">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7769298E">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186C2E97">
            <w:pPr>
              <w:pStyle w:val="175"/>
              <w:widowControl w:val="0"/>
              <w:jc w:val="center"/>
              <w:rPr>
                <w:rFonts w:cs="Times New Roman"/>
                <w:b/>
                <w:bCs/>
                <w:color w:val="FFFFFF"/>
                <w:sz w:val="20"/>
              </w:rPr>
            </w:pPr>
            <w:r>
              <w:rPr>
                <w:rFonts w:cs="Times New Roman"/>
                <w:b/>
                <w:bCs/>
                <w:color w:val="FFFFFF"/>
                <w:sz w:val="20"/>
              </w:rPr>
              <w:t>2024</w:t>
            </w:r>
          </w:p>
        </w:tc>
      </w:tr>
      <w:tr w14:paraId="253B1F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327A6BA">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7333DA4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74AA6A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5E8E12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211CE9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02F267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BE25748">
            <w:pPr>
              <w:pStyle w:val="175"/>
              <w:widowControl w:val="0"/>
              <w:jc w:val="right"/>
              <w:rPr>
                <w:rFonts w:cs="Times New Roman"/>
                <w:sz w:val="20"/>
              </w:rPr>
            </w:pPr>
            <w:r>
              <w:rPr>
                <w:rFonts w:hint="eastAsia" w:cs="Times New Roman"/>
                <w:sz w:val="20"/>
              </w:rPr>
              <w:t>XX</w:t>
            </w:r>
          </w:p>
        </w:tc>
      </w:tr>
      <w:tr w14:paraId="1BF869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82C6E63">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0B93CC9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01D9E8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B5714FB">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6CCB1A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5C8570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1BF1E42">
            <w:pPr>
              <w:pStyle w:val="175"/>
              <w:widowControl w:val="0"/>
              <w:jc w:val="right"/>
              <w:rPr>
                <w:rFonts w:cs="Times New Roman"/>
                <w:sz w:val="20"/>
              </w:rPr>
            </w:pPr>
            <w:r>
              <w:rPr>
                <w:rFonts w:hint="eastAsia" w:cs="Times New Roman"/>
                <w:sz w:val="20"/>
              </w:rPr>
              <w:t>XX</w:t>
            </w:r>
          </w:p>
        </w:tc>
      </w:tr>
      <w:tr w14:paraId="712167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3EF3F7A">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2C62ED4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A34D0D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73BEBF3">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0D76CB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372A57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04278CE">
            <w:pPr>
              <w:pStyle w:val="175"/>
              <w:widowControl w:val="0"/>
              <w:jc w:val="right"/>
              <w:rPr>
                <w:rFonts w:cs="Times New Roman"/>
                <w:sz w:val="20"/>
              </w:rPr>
            </w:pPr>
            <w:r>
              <w:rPr>
                <w:rFonts w:hint="eastAsia" w:cs="Times New Roman"/>
                <w:sz w:val="20"/>
              </w:rPr>
              <w:t>XX</w:t>
            </w:r>
          </w:p>
        </w:tc>
      </w:tr>
      <w:tr w14:paraId="432564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99EC64D">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4B2A41C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F2A45E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3C8D497">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A90494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C57C08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D828496">
            <w:pPr>
              <w:pStyle w:val="175"/>
              <w:widowControl w:val="0"/>
              <w:jc w:val="right"/>
              <w:rPr>
                <w:rFonts w:cs="Times New Roman"/>
                <w:sz w:val="20"/>
              </w:rPr>
            </w:pPr>
            <w:r>
              <w:rPr>
                <w:rFonts w:hint="eastAsia" w:cs="Times New Roman"/>
                <w:sz w:val="20"/>
              </w:rPr>
              <w:t>XX%</w:t>
            </w:r>
          </w:p>
        </w:tc>
      </w:tr>
    </w:tbl>
    <w:p w14:paraId="0C8D860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资料来源：Clariant；第三方资料、新闻报道、业内专家采访及QYResearch整理研究，2024年</w:t>
      </w:r>
    </w:p>
    <w:p w14:paraId="2C5A7F60">
      <w:pPr>
        <w:pStyle w:val="4"/>
        <w:rPr>
          <w:color w:val="0D0D0D" w:themeColor="text1" w:themeTint="F2"/>
          <w14:textFill>
            <w14:solidFill>
              <w14:schemeClr w14:val="tx1">
                <w14:lumMod w14:val="95000"/>
                <w14:lumOff w14:val="5000"/>
              </w14:schemeClr>
            </w14:solidFill>
          </w14:textFill>
        </w:rPr>
      </w:pPr>
      <w:bookmarkStart w:id="390" w:name="_Toc24028344"/>
      <w:bookmarkStart w:id="391" w:name="_Toc24972534"/>
      <w:bookmarkStart w:id="392" w:name="_Toc153731694"/>
      <w:bookmarkStart w:id="393" w:name="_Hlk28108908"/>
      <w:r>
        <w:rPr>
          <w:rFonts w:hint="eastAsia"/>
          <w:color w:val="0D0D0D" w:themeColor="text1" w:themeTint="F2"/>
          <w14:textFill>
            <w14:solidFill>
              <w14:schemeClr w14:val="tx1">
                <w14:lumMod w14:val="95000"/>
                <w14:lumOff w14:val="5000"/>
              </w14:schemeClr>
            </w14:solidFill>
          </w14:textFill>
        </w:rPr>
        <w:t>Clariant公司简介及主要业务</w:t>
      </w:r>
      <w:bookmarkEnd w:id="390"/>
      <w:bookmarkEnd w:id="391"/>
      <w:bookmarkEnd w:id="392"/>
    </w:p>
    <w:p w14:paraId="26D54365">
      <w:pPr>
        <w:pStyle w:val="151"/>
        <w:ind w:left="252" w:right="-105"/>
      </w:pPr>
      <w:bookmarkStart w:id="394" w:name="_Toc153731394"/>
      <w:bookmarkStart w:id="395" w:name="_Toc24028965"/>
      <w:bookmarkStart w:id="396" w:name="_Toc26780086"/>
      <w:r>
        <w:rPr>
          <w:rFonts w:hint="eastAsia"/>
        </w:rPr>
        <w:t>Clariant公司简介及主要业务</w:t>
      </w:r>
      <w:bookmarkEnd w:id="394"/>
      <w:bookmarkEnd w:id="395"/>
      <w:bookmarkEnd w:id="39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6445A5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5E873209">
            <w:pPr>
              <w:rPr>
                <w:rFonts w:cs="Times New Roman"/>
                <w:b/>
                <w:bCs/>
                <w:color w:val="FFFFFF"/>
                <w:kern w:val="0"/>
                <w:sz w:val="20"/>
                <w:szCs w:val="20"/>
              </w:rPr>
            </w:pPr>
            <w:r>
              <w:rPr>
                <w:rFonts w:hint="eastAsia" w:cs="Times New Roman"/>
                <w:b/>
                <w:bCs/>
                <w:color w:val="FFFFFF"/>
                <w:kern w:val="0"/>
                <w:sz w:val="20"/>
                <w:szCs w:val="20"/>
              </w:rPr>
              <w:t>Clariant</w:t>
            </w:r>
          </w:p>
        </w:tc>
        <w:tc>
          <w:tcPr>
            <w:tcW w:w="3879" w:type="pct"/>
            <w:shd w:val="solid" w:color="000080" w:fill="FFFFFF"/>
            <w:vAlign w:val="center"/>
          </w:tcPr>
          <w:p w14:paraId="039773E4">
            <w:pPr>
              <w:rPr>
                <w:rFonts w:cs="Times New Roman"/>
                <w:b/>
                <w:bCs/>
                <w:color w:val="FFFFFF"/>
                <w:kern w:val="0"/>
                <w:sz w:val="20"/>
                <w:szCs w:val="20"/>
              </w:rPr>
            </w:pPr>
            <w:r>
              <w:rPr>
                <w:rFonts w:hint="eastAsia" w:cs="Times New Roman"/>
                <w:b/>
                <w:bCs/>
                <w:color w:val="FFFFFF"/>
                <w:kern w:val="0"/>
                <w:sz w:val="20"/>
                <w:szCs w:val="20"/>
              </w:rPr>
              <w:t>详情描述</w:t>
            </w:r>
          </w:p>
        </w:tc>
      </w:tr>
      <w:tr w14:paraId="59720E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EEC129E">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21932ACA">
            <w:pPr>
              <w:rPr>
                <w:rFonts w:cs="Times New Roman"/>
                <w:kern w:val="0"/>
                <w:sz w:val="20"/>
                <w:szCs w:val="20"/>
              </w:rPr>
            </w:pPr>
          </w:p>
          <w:p w14:paraId="25DD56BC">
            <w:pPr>
              <w:rPr>
                <w:rFonts w:cs="Times New Roman"/>
                <w:kern w:val="0"/>
                <w:sz w:val="20"/>
                <w:szCs w:val="20"/>
              </w:rPr>
            </w:pPr>
          </w:p>
          <w:p w14:paraId="37552B7C">
            <w:pPr>
              <w:rPr>
                <w:rFonts w:cs="Times New Roman"/>
                <w:kern w:val="0"/>
                <w:sz w:val="20"/>
                <w:szCs w:val="20"/>
              </w:rPr>
            </w:pPr>
          </w:p>
        </w:tc>
      </w:tr>
      <w:tr w14:paraId="77072C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7B3CD54">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17D8D594">
            <w:pPr>
              <w:rPr>
                <w:rFonts w:cs="Times New Roman"/>
                <w:kern w:val="0"/>
                <w:sz w:val="20"/>
                <w:szCs w:val="20"/>
              </w:rPr>
            </w:pPr>
          </w:p>
          <w:p w14:paraId="74863BDF">
            <w:pPr>
              <w:rPr>
                <w:rFonts w:cs="Times New Roman"/>
                <w:kern w:val="0"/>
                <w:sz w:val="20"/>
                <w:szCs w:val="20"/>
              </w:rPr>
            </w:pPr>
          </w:p>
          <w:p w14:paraId="5CB3C130">
            <w:pPr>
              <w:rPr>
                <w:rFonts w:cs="Times New Roman"/>
                <w:kern w:val="0"/>
                <w:sz w:val="20"/>
                <w:szCs w:val="20"/>
              </w:rPr>
            </w:pPr>
          </w:p>
        </w:tc>
      </w:tr>
    </w:tbl>
    <w:p w14:paraId="6953357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资料来源：Clariant；第三方资料、新闻报道、业内专家采访及QYResearch整理研究，2024年</w:t>
      </w:r>
    </w:p>
    <w:bookmarkEnd w:id="393"/>
    <w:p w14:paraId="38363CD8">
      <w:pPr>
        <w:pStyle w:val="4"/>
        <w:rPr>
          <w:color w:val="0D0D0D" w:themeColor="text1" w:themeTint="F2"/>
          <w14:textFill>
            <w14:solidFill>
              <w14:schemeClr w14:val="tx1">
                <w14:lumMod w14:val="95000"/>
                <w14:lumOff w14:val="5000"/>
              </w14:schemeClr>
            </w14:solidFill>
          </w14:textFill>
        </w:rPr>
      </w:pPr>
      <w:bookmarkStart w:id="397" w:name="_Toc153731695"/>
      <w:r>
        <w:rPr>
          <w:rFonts w:hint="eastAsia"/>
          <w:color w:val="0D0D0D" w:themeColor="text1" w:themeTint="F2"/>
          <w14:textFill>
            <w14:solidFill>
              <w14:schemeClr w14:val="tx1">
                <w14:lumMod w14:val="95000"/>
                <w14:lumOff w14:val="5000"/>
              </w14:schemeClr>
            </w14:solidFill>
          </w14:textFill>
        </w:rPr>
        <w:t>Clariant企业最新动态</w:t>
      </w:r>
      <w:bookmarkEnd w:id="397"/>
    </w:p>
    <w:p w14:paraId="13C8E990">
      <w:pPr>
        <w:pStyle w:val="151"/>
        <w:ind w:left="252" w:right="-105"/>
      </w:pPr>
      <w:bookmarkStart w:id="398" w:name="_Toc153731395"/>
      <w:r>
        <w:rPr>
          <w:rFonts w:hint="eastAsia"/>
        </w:rPr>
        <w:t>Clariant企业最新动态</w:t>
      </w:r>
      <w:bookmarkEnd w:id="39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6C2930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1DB4EA8B">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409696EF">
            <w:pPr>
              <w:rPr>
                <w:rFonts w:cs="Times New Roman"/>
                <w:b/>
                <w:bCs/>
                <w:color w:val="FFFFFF"/>
                <w:kern w:val="0"/>
                <w:sz w:val="20"/>
                <w:szCs w:val="20"/>
              </w:rPr>
            </w:pPr>
            <w:r>
              <w:rPr>
                <w:rFonts w:hint="eastAsia" w:cs="Times New Roman"/>
                <w:b/>
                <w:bCs/>
                <w:color w:val="FFFFFF"/>
                <w:kern w:val="0"/>
                <w:sz w:val="20"/>
                <w:szCs w:val="20"/>
              </w:rPr>
              <w:t>详情描述</w:t>
            </w:r>
          </w:p>
        </w:tc>
      </w:tr>
      <w:tr w14:paraId="7FF2AE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3404577">
            <w:pPr>
              <w:rPr>
                <w:rFonts w:cs="Times New Roman"/>
                <w:kern w:val="0"/>
                <w:sz w:val="20"/>
                <w:szCs w:val="20"/>
              </w:rPr>
            </w:pPr>
          </w:p>
        </w:tc>
        <w:tc>
          <w:tcPr>
            <w:tcW w:w="3879" w:type="pct"/>
            <w:shd w:val="clear" w:color="auto" w:fill="auto"/>
            <w:vAlign w:val="center"/>
          </w:tcPr>
          <w:p w14:paraId="53B5A8B1">
            <w:pPr>
              <w:rPr>
                <w:rFonts w:cs="Times New Roman"/>
                <w:kern w:val="0"/>
                <w:sz w:val="20"/>
                <w:szCs w:val="20"/>
              </w:rPr>
            </w:pPr>
          </w:p>
          <w:p w14:paraId="7B156C8F">
            <w:pPr>
              <w:rPr>
                <w:rFonts w:cs="Times New Roman"/>
                <w:kern w:val="0"/>
                <w:sz w:val="20"/>
                <w:szCs w:val="20"/>
              </w:rPr>
            </w:pPr>
          </w:p>
        </w:tc>
      </w:tr>
      <w:tr w14:paraId="05D9EA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C0EC4FD">
            <w:pPr>
              <w:rPr>
                <w:rFonts w:cs="Times New Roman"/>
                <w:kern w:val="0"/>
                <w:sz w:val="20"/>
                <w:szCs w:val="20"/>
              </w:rPr>
            </w:pPr>
          </w:p>
        </w:tc>
        <w:tc>
          <w:tcPr>
            <w:tcW w:w="3879" w:type="pct"/>
            <w:shd w:val="clear" w:color="auto" w:fill="auto"/>
            <w:vAlign w:val="center"/>
          </w:tcPr>
          <w:p w14:paraId="7DA7DCC6">
            <w:pPr>
              <w:rPr>
                <w:rFonts w:cs="Times New Roman"/>
                <w:kern w:val="0"/>
                <w:sz w:val="20"/>
                <w:szCs w:val="20"/>
              </w:rPr>
            </w:pPr>
          </w:p>
          <w:p w14:paraId="2BCD80FB">
            <w:pPr>
              <w:rPr>
                <w:rFonts w:cs="Times New Roman"/>
                <w:kern w:val="0"/>
                <w:sz w:val="20"/>
                <w:szCs w:val="20"/>
              </w:rPr>
            </w:pPr>
          </w:p>
        </w:tc>
      </w:tr>
      <w:tr w14:paraId="1959B1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clear" w:color="auto" w:fill="auto"/>
            <w:vAlign w:val="center"/>
          </w:tcPr>
          <w:p w14:paraId="13F80919">
            <w:pPr>
              <w:rPr>
                <w:rFonts w:cs="Times New Roman"/>
                <w:kern w:val="0"/>
                <w:sz w:val="20"/>
                <w:szCs w:val="20"/>
              </w:rPr>
            </w:pPr>
          </w:p>
        </w:tc>
        <w:tc>
          <w:tcPr>
            <w:tcW w:w="3879" w:type="pct"/>
            <w:shd w:val="clear" w:color="auto" w:fill="auto"/>
            <w:vAlign w:val="center"/>
          </w:tcPr>
          <w:p w14:paraId="2D81C964">
            <w:pPr>
              <w:rPr>
                <w:rFonts w:cs="Times New Roman"/>
                <w:kern w:val="0"/>
                <w:sz w:val="20"/>
                <w:szCs w:val="20"/>
              </w:rPr>
            </w:pPr>
          </w:p>
          <w:p w14:paraId="6717DBD7">
            <w:pPr>
              <w:rPr>
                <w:rFonts w:cs="Times New Roman"/>
                <w:kern w:val="0"/>
                <w:sz w:val="20"/>
                <w:szCs w:val="20"/>
              </w:rPr>
            </w:pPr>
          </w:p>
        </w:tc>
      </w:tr>
    </w:tbl>
    <w:p w14:paraId="20ED19A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资料来源：Clariant；第三方资料、新闻报道、业内专家采访及QYResearch整理研究，2024年</w:t>
      </w:r>
    </w:p>
    <w:p w14:paraId="42FDED44">
      <w:pPr>
        <w:pStyle w:val="144"/>
        <w:rPr>
          <w:color w:val="0D0D0D" w:themeColor="text1" w:themeTint="F2"/>
          <w14:textFill>
            <w14:solidFill>
              <w14:schemeClr w14:val="tx1">
                <w14:lumMod w14:val="95000"/>
                <w14:lumOff w14:val="5000"/>
              </w14:schemeClr>
            </w14:solidFill>
          </w14:textFill>
        </w:rPr>
      </w:pPr>
    </w:p>
    <w:p w14:paraId="22841C20">
      <w:pPr>
        <w:pStyle w:val="3"/>
        <w:rPr>
          <w:color w:val="0D0D0D" w:themeColor="text1" w:themeTint="F2"/>
          <w14:textFill>
            <w14:solidFill>
              <w14:schemeClr w14:val="tx1">
                <w14:lumMod w14:val="95000"/>
                <w14:lumOff w14:val="5000"/>
              </w14:schemeClr>
            </w14:solidFill>
          </w14:textFill>
        </w:rPr>
      </w:pPr>
      <w:bookmarkStart w:id="399" w:name="_Toc153731696"/>
      <w:r>
        <w:rPr>
          <w:rFonts w:hint="eastAsia"/>
          <w:color w:val="0D0D0D" w:themeColor="text1" w:themeTint="F2"/>
          <w14:textFill>
            <w14:solidFill>
              <w14:schemeClr w14:val="tx1">
                <w14:lumMod w14:val="95000"/>
                <w14:lumOff w14:val="5000"/>
              </w14:schemeClr>
            </w14:solidFill>
          </w14:textFill>
        </w:rPr>
        <w:t>Aurorium</w:t>
      </w:r>
      <w:bookmarkEnd w:id="399"/>
    </w:p>
    <w:p w14:paraId="4137C9F9"/>
    <w:p w14:paraId="144C20D6">
      <w:pPr>
        <w:pStyle w:val="4"/>
        <w:rPr>
          <w:color w:val="0D0D0D" w:themeColor="text1" w:themeTint="F2"/>
          <w14:textFill>
            <w14:solidFill>
              <w14:schemeClr w14:val="tx1">
                <w14:lumMod w14:val="95000"/>
                <w14:lumOff w14:val="5000"/>
              </w14:schemeClr>
            </w14:solidFill>
          </w14:textFill>
        </w:rPr>
      </w:pPr>
      <w:bookmarkStart w:id="400" w:name="_Toc153731697"/>
      <w:r>
        <w:rPr>
          <w:rFonts w:hint="eastAsia"/>
          <w:color w:val="0D0D0D" w:themeColor="text1" w:themeTint="F2"/>
          <w14:textFill>
            <w14:solidFill>
              <w14:schemeClr w14:val="tx1">
                <w14:lumMod w14:val="95000"/>
                <w14:lumOff w14:val="5000"/>
              </w14:schemeClr>
            </w14:solidFill>
          </w14:textFill>
        </w:rPr>
        <w:t>Aurorium基本信息、马来酸酐接枝聚合物生产基地、销售区域、竞争对手及市场地位</w:t>
      </w:r>
      <w:bookmarkEnd w:id="400"/>
    </w:p>
    <w:p w14:paraId="4794813E">
      <w:pPr>
        <w:pStyle w:val="151"/>
        <w:ind w:left="252" w:right="-105"/>
      </w:pPr>
      <w:bookmarkStart w:id="401" w:name="_Toc153731396"/>
      <w:r>
        <w:rPr>
          <w:rFonts w:hint="eastAsia"/>
        </w:rPr>
        <w:t>Aurorium 马来酸酐接枝聚合物生产基地、销售区域、竞争对手及市场地位</w:t>
      </w:r>
      <w:bookmarkEnd w:id="40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772F1D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272EF6A6">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4FB910F3">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09CC2188">
            <w:pPr>
              <w:rPr>
                <w:rFonts w:cs="Times New Roman"/>
                <w:b/>
                <w:bCs/>
                <w:color w:val="FFFFFF"/>
                <w:kern w:val="0"/>
                <w:sz w:val="20"/>
                <w:szCs w:val="20"/>
              </w:rPr>
            </w:pPr>
            <w:r>
              <w:rPr>
                <w:rFonts w:hint="eastAsia" w:cs="Times New Roman"/>
                <w:b/>
                <w:bCs/>
                <w:color w:val="FFFFFF"/>
                <w:kern w:val="0"/>
                <w:sz w:val="20"/>
                <w:szCs w:val="20"/>
              </w:rPr>
              <w:t>描述</w:t>
            </w:r>
          </w:p>
        </w:tc>
      </w:tr>
      <w:tr w14:paraId="37F565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58888DB">
            <w:pPr>
              <w:rPr>
                <w:rFonts w:cs="Times New Roman"/>
                <w:kern w:val="0"/>
                <w:sz w:val="20"/>
                <w:szCs w:val="20"/>
              </w:rPr>
            </w:pPr>
            <w:r>
              <w:rPr>
                <w:rFonts w:cs="Times New Roman"/>
                <w:kern w:val="0"/>
                <w:sz w:val="20"/>
                <w:szCs w:val="20"/>
              </w:rPr>
              <w:t>1</w:t>
            </w:r>
          </w:p>
        </w:tc>
        <w:tc>
          <w:tcPr>
            <w:tcW w:w="853" w:type="pct"/>
            <w:shd w:val="clear" w:color="auto" w:fill="auto"/>
            <w:vAlign w:val="center"/>
          </w:tcPr>
          <w:p w14:paraId="41F7247B">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413F643E">
            <w:pPr>
              <w:rPr>
                <w:rFonts w:cs="Times New Roman"/>
                <w:bCs/>
                <w:kern w:val="0"/>
                <w:sz w:val="20"/>
                <w:szCs w:val="20"/>
              </w:rPr>
            </w:pPr>
            <w:r>
              <w:rPr>
                <w:rFonts w:cs="Times New Roman"/>
                <w:bCs/>
                <w:kern w:val="0"/>
                <w:sz w:val="20"/>
                <w:szCs w:val="20"/>
              </w:rPr>
              <w:t>Aurorium</w:t>
            </w:r>
          </w:p>
        </w:tc>
      </w:tr>
      <w:tr w14:paraId="572FF0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C31BAD2">
            <w:pPr>
              <w:rPr>
                <w:rFonts w:cs="Times New Roman"/>
                <w:kern w:val="0"/>
                <w:sz w:val="20"/>
                <w:szCs w:val="20"/>
              </w:rPr>
            </w:pPr>
            <w:r>
              <w:rPr>
                <w:rFonts w:cs="Times New Roman"/>
                <w:kern w:val="0"/>
                <w:sz w:val="20"/>
                <w:szCs w:val="20"/>
              </w:rPr>
              <w:t>2</w:t>
            </w:r>
          </w:p>
        </w:tc>
        <w:tc>
          <w:tcPr>
            <w:tcW w:w="853" w:type="pct"/>
            <w:shd w:val="clear" w:color="auto" w:fill="auto"/>
            <w:vAlign w:val="center"/>
          </w:tcPr>
          <w:p w14:paraId="7AD8FF19">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71BF691A">
            <w:pPr>
              <w:rPr>
                <w:rFonts w:cs="Times New Roman"/>
                <w:bCs/>
                <w:kern w:val="0"/>
                <w:sz w:val="20"/>
                <w:szCs w:val="20"/>
              </w:rPr>
            </w:pPr>
          </w:p>
        </w:tc>
      </w:tr>
      <w:tr w14:paraId="5B3D56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652D010E">
            <w:pPr>
              <w:rPr>
                <w:rFonts w:cs="Times New Roman"/>
                <w:kern w:val="0"/>
                <w:sz w:val="20"/>
                <w:szCs w:val="20"/>
              </w:rPr>
            </w:pPr>
            <w:r>
              <w:rPr>
                <w:rFonts w:cs="Times New Roman"/>
                <w:kern w:val="0"/>
                <w:sz w:val="20"/>
                <w:szCs w:val="20"/>
              </w:rPr>
              <w:t>3</w:t>
            </w:r>
          </w:p>
        </w:tc>
        <w:tc>
          <w:tcPr>
            <w:tcW w:w="853" w:type="pct"/>
            <w:shd w:val="clear" w:color="auto" w:fill="auto"/>
            <w:vAlign w:val="center"/>
          </w:tcPr>
          <w:p w14:paraId="0A8E6522">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13CA842C">
            <w:pPr>
              <w:rPr>
                <w:rFonts w:cs="Times New Roman"/>
                <w:bCs/>
                <w:kern w:val="0"/>
                <w:sz w:val="20"/>
                <w:szCs w:val="20"/>
              </w:rPr>
            </w:pPr>
          </w:p>
        </w:tc>
      </w:tr>
      <w:tr w14:paraId="46BAD2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68" w:type="pct"/>
            <w:shd w:val="clear" w:color="auto" w:fill="auto"/>
            <w:vAlign w:val="center"/>
          </w:tcPr>
          <w:p w14:paraId="5B199C9C">
            <w:pPr>
              <w:rPr>
                <w:rFonts w:cs="Times New Roman"/>
                <w:kern w:val="0"/>
                <w:sz w:val="20"/>
                <w:szCs w:val="20"/>
              </w:rPr>
            </w:pPr>
            <w:r>
              <w:rPr>
                <w:rFonts w:cs="Times New Roman"/>
                <w:kern w:val="0"/>
                <w:sz w:val="20"/>
                <w:szCs w:val="20"/>
              </w:rPr>
              <w:t>4</w:t>
            </w:r>
          </w:p>
        </w:tc>
        <w:tc>
          <w:tcPr>
            <w:tcW w:w="853" w:type="pct"/>
            <w:shd w:val="clear" w:color="auto" w:fill="auto"/>
            <w:vAlign w:val="center"/>
          </w:tcPr>
          <w:p w14:paraId="0099FF9E">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2EEFF5F0">
            <w:pPr>
              <w:rPr>
                <w:rFonts w:cs="Times New Roman"/>
                <w:bCs/>
                <w:kern w:val="0"/>
                <w:sz w:val="20"/>
                <w:szCs w:val="20"/>
              </w:rPr>
            </w:pPr>
          </w:p>
        </w:tc>
      </w:tr>
      <w:tr w14:paraId="6DC0BA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81B1397">
            <w:pPr>
              <w:rPr>
                <w:rFonts w:cs="Times New Roman"/>
                <w:kern w:val="0"/>
                <w:sz w:val="20"/>
                <w:szCs w:val="20"/>
              </w:rPr>
            </w:pPr>
            <w:r>
              <w:rPr>
                <w:rFonts w:cs="Times New Roman"/>
                <w:kern w:val="0"/>
                <w:sz w:val="20"/>
                <w:szCs w:val="20"/>
              </w:rPr>
              <w:t>5</w:t>
            </w:r>
          </w:p>
        </w:tc>
        <w:tc>
          <w:tcPr>
            <w:tcW w:w="853" w:type="pct"/>
            <w:shd w:val="clear" w:color="auto" w:fill="auto"/>
            <w:vAlign w:val="center"/>
          </w:tcPr>
          <w:p w14:paraId="11CB4573">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3E340C18">
            <w:pPr>
              <w:rPr>
                <w:rFonts w:cs="Times New Roman"/>
                <w:bCs/>
                <w:kern w:val="0"/>
                <w:sz w:val="20"/>
                <w:szCs w:val="20"/>
              </w:rPr>
            </w:pPr>
          </w:p>
        </w:tc>
      </w:tr>
      <w:tr w14:paraId="6E41A2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5CD17A3">
            <w:pPr>
              <w:rPr>
                <w:rFonts w:cs="Times New Roman"/>
                <w:kern w:val="0"/>
                <w:sz w:val="20"/>
                <w:szCs w:val="20"/>
              </w:rPr>
            </w:pPr>
            <w:r>
              <w:rPr>
                <w:rFonts w:cs="Times New Roman"/>
                <w:kern w:val="0"/>
                <w:sz w:val="20"/>
                <w:szCs w:val="20"/>
              </w:rPr>
              <w:t>6</w:t>
            </w:r>
          </w:p>
        </w:tc>
        <w:tc>
          <w:tcPr>
            <w:tcW w:w="853" w:type="pct"/>
            <w:shd w:val="clear" w:color="auto" w:fill="auto"/>
            <w:vAlign w:val="center"/>
          </w:tcPr>
          <w:p w14:paraId="781084FB">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2CCA76F0">
            <w:pPr>
              <w:rPr>
                <w:rFonts w:cs="Times New Roman"/>
                <w:bCs/>
                <w:kern w:val="0"/>
                <w:sz w:val="20"/>
                <w:szCs w:val="20"/>
              </w:rPr>
            </w:pPr>
          </w:p>
        </w:tc>
      </w:tr>
      <w:tr w14:paraId="20BF82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70186F1">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40A2A6E3">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3AE93C6A">
            <w:pPr>
              <w:rPr>
                <w:rFonts w:cs="Times New Roman"/>
                <w:bCs/>
                <w:kern w:val="0"/>
                <w:sz w:val="20"/>
                <w:szCs w:val="20"/>
              </w:rPr>
            </w:pPr>
          </w:p>
        </w:tc>
      </w:tr>
      <w:tr w14:paraId="5CAC51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DF2DA9B">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18B964B9">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1B59BCCA">
            <w:pPr>
              <w:rPr>
                <w:rFonts w:cs="Times New Roman"/>
                <w:bCs/>
                <w:kern w:val="0"/>
                <w:sz w:val="20"/>
                <w:szCs w:val="20"/>
              </w:rPr>
            </w:pPr>
          </w:p>
        </w:tc>
      </w:tr>
      <w:tr w14:paraId="4A2043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68" w:type="pct"/>
            <w:shd w:val="clear" w:color="auto" w:fill="auto"/>
            <w:vAlign w:val="center"/>
          </w:tcPr>
          <w:p w14:paraId="59D186F6">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56336C79">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0DD54762">
            <w:pPr>
              <w:rPr>
                <w:rFonts w:cs="Times New Roman"/>
                <w:bCs/>
                <w:kern w:val="0"/>
                <w:sz w:val="20"/>
                <w:szCs w:val="20"/>
              </w:rPr>
            </w:pPr>
          </w:p>
        </w:tc>
      </w:tr>
    </w:tbl>
    <w:p w14:paraId="52D9014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资料来源：Aurorium；第三方资料、新闻报道、业内专家采访及QYResearch整理研究，2024年</w:t>
      </w:r>
    </w:p>
    <w:p w14:paraId="6A13DCC2">
      <w:pPr>
        <w:pStyle w:val="4"/>
        <w:rPr>
          <w:color w:val="0D0D0D" w:themeColor="text1" w:themeTint="F2"/>
          <w14:textFill>
            <w14:solidFill>
              <w14:schemeClr w14:val="tx1">
                <w14:lumMod w14:val="95000"/>
                <w14:lumOff w14:val="5000"/>
              </w14:schemeClr>
            </w14:solidFill>
          </w14:textFill>
        </w:rPr>
      </w:pPr>
      <w:bookmarkStart w:id="402" w:name="_Toc153731698"/>
      <w:r>
        <w:rPr>
          <w:rFonts w:hint="eastAsia"/>
          <w:color w:val="0D0D0D" w:themeColor="text1" w:themeTint="F2"/>
          <w14:textFill>
            <w14:solidFill>
              <w14:schemeClr w14:val="tx1">
                <w14:lumMod w14:val="95000"/>
                <w14:lumOff w14:val="5000"/>
              </w14:schemeClr>
            </w14:solidFill>
          </w14:textFill>
        </w:rPr>
        <w:t>Aurorium 马来酸酐接枝聚合物产品规格、参数及市场应用</w:t>
      </w:r>
      <w:bookmarkEnd w:id="402"/>
    </w:p>
    <w:p w14:paraId="1708ED00">
      <w:pPr>
        <w:pStyle w:val="151"/>
        <w:ind w:left="252" w:right="-105"/>
      </w:pPr>
      <w:bookmarkStart w:id="403" w:name="_Toc153731397"/>
      <w:r>
        <w:rPr>
          <w:rFonts w:hint="eastAsia"/>
        </w:rPr>
        <w:t>Aurorium 马来酸酐接枝聚合物产品规格、参数及市场应用</w:t>
      </w:r>
      <w:bookmarkEnd w:id="40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576235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4C78C967">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50D35B4B">
            <w:pPr>
              <w:rPr>
                <w:rFonts w:cs="Times New Roman"/>
                <w:b/>
                <w:bCs/>
                <w:color w:val="FFFFFF"/>
                <w:kern w:val="0"/>
                <w:sz w:val="20"/>
                <w:szCs w:val="20"/>
              </w:rPr>
            </w:pPr>
            <w:r>
              <w:rPr>
                <w:rFonts w:hint="eastAsia" w:cs="Times New Roman"/>
                <w:b/>
                <w:bCs/>
                <w:color w:val="FFFFFF"/>
                <w:kern w:val="0"/>
                <w:sz w:val="20"/>
                <w:szCs w:val="20"/>
              </w:rPr>
              <w:t>描述</w:t>
            </w:r>
          </w:p>
        </w:tc>
      </w:tr>
      <w:tr w14:paraId="06D719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6D9DB1AB">
            <w:pPr>
              <w:rPr>
                <w:rFonts w:cs="Times New Roman"/>
                <w:kern w:val="0"/>
                <w:sz w:val="20"/>
                <w:szCs w:val="20"/>
              </w:rPr>
            </w:pPr>
          </w:p>
        </w:tc>
        <w:tc>
          <w:tcPr>
            <w:tcW w:w="3891" w:type="pct"/>
            <w:shd w:val="clear" w:color="auto" w:fill="auto"/>
            <w:vAlign w:val="center"/>
          </w:tcPr>
          <w:p w14:paraId="55B5D62B">
            <w:pPr>
              <w:rPr>
                <w:rFonts w:cs="Times New Roman"/>
                <w:kern w:val="0"/>
                <w:sz w:val="20"/>
                <w:szCs w:val="20"/>
              </w:rPr>
            </w:pPr>
          </w:p>
          <w:p w14:paraId="3BE622F0">
            <w:pPr>
              <w:rPr>
                <w:rFonts w:cs="Times New Roman"/>
                <w:kern w:val="0"/>
                <w:sz w:val="20"/>
                <w:szCs w:val="20"/>
              </w:rPr>
            </w:pPr>
          </w:p>
        </w:tc>
      </w:tr>
      <w:tr w14:paraId="4C4A3B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04FCBB5A">
            <w:pPr>
              <w:rPr>
                <w:rFonts w:cs="Times New Roman"/>
                <w:kern w:val="0"/>
                <w:sz w:val="20"/>
                <w:szCs w:val="20"/>
              </w:rPr>
            </w:pPr>
          </w:p>
        </w:tc>
        <w:tc>
          <w:tcPr>
            <w:tcW w:w="3891" w:type="pct"/>
            <w:shd w:val="clear" w:color="auto" w:fill="auto"/>
            <w:vAlign w:val="center"/>
          </w:tcPr>
          <w:p w14:paraId="6EAC1FD8">
            <w:pPr>
              <w:rPr>
                <w:rFonts w:cs="Times New Roman"/>
                <w:kern w:val="0"/>
                <w:sz w:val="20"/>
                <w:szCs w:val="20"/>
              </w:rPr>
            </w:pPr>
          </w:p>
          <w:p w14:paraId="5C4E8B7E">
            <w:pPr>
              <w:rPr>
                <w:rFonts w:cs="Times New Roman"/>
                <w:kern w:val="0"/>
                <w:sz w:val="20"/>
                <w:szCs w:val="20"/>
              </w:rPr>
            </w:pPr>
          </w:p>
        </w:tc>
      </w:tr>
    </w:tbl>
    <w:p w14:paraId="56D9E92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资料来源：Aurorium；第三方资料、新闻报道、业内专家采访及QYResearch整理研究，2024年</w:t>
      </w:r>
    </w:p>
    <w:p w14:paraId="00D271D6">
      <w:pPr>
        <w:pStyle w:val="4"/>
        <w:rPr>
          <w:color w:val="0D0D0D" w:themeColor="text1" w:themeTint="F2"/>
          <w14:textFill>
            <w14:solidFill>
              <w14:schemeClr w14:val="tx1">
                <w14:lumMod w14:val="95000"/>
                <w14:lumOff w14:val="5000"/>
              </w14:schemeClr>
            </w14:solidFill>
          </w14:textFill>
        </w:rPr>
      </w:pPr>
      <w:bookmarkStart w:id="404" w:name="_Toc153731699"/>
      <w:r>
        <w:rPr>
          <w:rFonts w:hint="eastAsia"/>
          <w:color w:val="0D0D0D" w:themeColor="text1" w:themeTint="F2"/>
          <w14:textFill>
            <w14:solidFill>
              <w14:schemeClr w14:val="tx1">
                <w14:lumMod w14:val="95000"/>
                <w14:lumOff w14:val="5000"/>
              </w14:schemeClr>
            </w14:solidFill>
          </w14:textFill>
        </w:rPr>
        <w:t>Aurorium</w:t>
      </w:r>
      <w:r>
        <w:rPr>
          <w:color w:val="0D0D0D" w:themeColor="text1" w:themeTint="F2"/>
          <w14:textFill>
            <w14:solidFill>
              <w14:schemeClr w14:val="tx1">
                <w14:lumMod w14:val="95000"/>
                <w14:lumOff w14:val="5000"/>
              </w14:schemeClr>
            </w14:solidFill>
          </w14:textFill>
        </w:rPr>
        <w:t xml:space="preserve"> 马来酸酐接枝聚合物销量、收入、价格及毛利率（2019-2024）</w:t>
      </w:r>
      <w:bookmarkEnd w:id="404"/>
    </w:p>
    <w:p w14:paraId="2465CB1A">
      <w:pPr>
        <w:pStyle w:val="151"/>
        <w:ind w:left="252" w:right="-105"/>
      </w:pPr>
      <w:bookmarkStart w:id="405" w:name="_Toc153731398"/>
      <w:r>
        <w:rPr>
          <w:rFonts w:hint="eastAsia"/>
        </w:rPr>
        <w:t>Aurorium</w:t>
      </w:r>
      <w:r>
        <w:t xml:space="preserve"> 马来酸酐接枝聚合物销量（千吨）、收入（百万美元）、价格（美元/吨）及毛利率（2019-2024）</w:t>
      </w:r>
      <w:bookmarkEnd w:id="40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7F964C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702D6C4D">
            <w:pPr>
              <w:pStyle w:val="175"/>
              <w:widowControl w:val="0"/>
              <w:jc w:val="both"/>
              <w:rPr>
                <w:rFonts w:cs="Times New Roman"/>
                <w:b/>
                <w:bCs/>
                <w:color w:val="FFFFFF"/>
                <w:sz w:val="20"/>
              </w:rPr>
            </w:pPr>
            <w:r>
              <w:rPr>
                <w:rFonts w:cs="Times New Roman"/>
                <w:b/>
                <w:bCs/>
                <w:color w:val="FFFFFF"/>
                <w:sz w:val="20"/>
              </w:rPr>
              <w:t>Aurorium</w:t>
            </w:r>
          </w:p>
        </w:tc>
        <w:tc>
          <w:tcPr>
            <w:tcW w:w="648" w:type="pct"/>
            <w:shd w:val="solid" w:color="000080" w:fill="FFFFFF"/>
            <w:vAlign w:val="center"/>
          </w:tcPr>
          <w:p w14:paraId="19A0B2BC">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44F58F9E">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1B937884">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03832ACF">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5A0E0C48">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67FA1220">
            <w:pPr>
              <w:pStyle w:val="175"/>
              <w:widowControl w:val="0"/>
              <w:jc w:val="center"/>
              <w:rPr>
                <w:rFonts w:cs="Times New Roman"/>
                <w:b/>
                <w:bCs/>
                <w:color w:val="FFFFFF"/>
                <w:sz w:val="20"/>
              </w:rPr>
            </w:pPr>
            <w:r>
              <w:rPr>
                <w:rFonts w:cs="Times New Roman"/>
                <w:b/>
                <w:bCs/>
                <w:color w:val="FFFFFF"/>
                <w:sz w:val="20"/>
              </w:rPr>
              <w:t>2024</w:t>
            </w:r>
          </w:p>
        </w:tc>
      </w:tr>
      <w:tr w14:paraId="0A40C7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3EEE8A1">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3F5F44B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4DC5E0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510E154">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3A12DB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9642D1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32269C6">
            <w:pPr>
              <w:pStyle w:val="175"/>
              <w:widowControl w:val="0"/>
              <w:jc w:val="right"/>
              <w:rPr>
                <w:rFonts w:cs="Times New Roman"/>
                <w:sz w:val="20"/>
              </w:rPr>
            </w:pPr>
            <w:r>
              <w:rPr>
                <w:rFonts w:hint="eastAsia" w:cs="Times New Roman"/>
                <w:sz w:val="20"/>
              </w:rPr>
              <w:t>XX</w:t>
            </w:r>
          </w:p>
        </w:tc>
      </w:tr>
      <w:tr w14:paraId="569BAD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22E27E8">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6FBDF4A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55F90C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E42ABC4">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EC446E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AE02D4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53613A0">
            <w:pPr>
              <w:pStyle w:val="175"/>
              <w:widowControl w:val="0"/>
              <w:jc w:val="right"/>
              <w:rPr>
                <w:rFonts w:cs="Times New Roman"/>
                <w:sz w:val="20"/>
              </w:rPr>
            </w:pPr>
            <w:r>
              <w:rPr>
                <w:rFonts w:hint="eastAsia" w:cs="Times New Roman"/>
                <w:sz w:val="20"/>
              </w:rPr>
              <w:t>XX</w:t>
            </w:r>
          </w:p>
        </w:tc>
      </w:tr>
      <w:tr w14:paraId="08A659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D525F12">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4C1601D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350855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3175ED3">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29D9BC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36EB51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926981C">
            <w:pPr>
              <w:pStyle w:val="175"/>
              <w:widowControl w:val="0"/>
              <w:jc w:val="right"/>
              <w:rPr>
                <w:rFonts w:cs="Times New Roman"/>
                <w:sz w:val="20"/>
              </w:rPr>
            </w:pPr>
            <w:r>
              <w:rPr>
                <w:rFonts w:hint="eastAsia" w:cs="Times New Roman"/>
                <w:sz w:val="20"/>
              </w:rPr>
              <w:t>XX</w:t>
            </w:r>
          </w:p>
        </w:tc>
      </w:tr>
      <w:tr w14:paraId="78CDD5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0B3B46B">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391D658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7CBF0C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5E13094">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B11644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540A85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C872CC8">
            <w:pPr>
              <w:pStyle w:val="175"/>
              <w:widowControl w:val="0"/>
              <w:jc w:val="right"/>
              <w:rPr>
                <w:rFonts w:cs="Times New Roman"/>
                <w:sz w:val="20"/>
              </w:rPr>
            </w:pPr>
            <w:r>
              <w:rPr>
                <w:rFonts w:hint="eastAsia" w:cs="Times New Roman"/>
                <w:sz w:val="20"/>
              </w:rPr>
              <w:t>XX%</w:t>
            </w:r>
          </w:p>
        </w:tc>
      </w:tr>
    </w:tbl>
    <w:p w14:paraId="0B8023E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资料来源：Aurorium；第三方资料、新闻报道、业内专家采访及QYResearch整理研究，2024年</w:t>
      </w:r>
    </w:p>
    <w:p w14:paraId="4DEE7FAE">
      <w:pPr>
        <w:pStyle w:val="4"/>
        <w:rPr>
          <w:color w:val="0D0D0D" w:themeColor="text1" w:themeTint="F2"/>
          <w14:textFill>
            <w14:solidFill>
              <w14:schemeClr w14:val="tx1">
                <w14:lumMod w14:val="95000"/>
                <w14:lumOff w14:val="5000"/>
              </w14:schemeClr>
            </w14:solidFill>
          </w14:textFill>
        </w:rPr>
      </w:pPr>
      <w:bookmarkStart w:id="406" w:name="_Toc153731700"/>
      <w:r>
        <w:rPr>
          <w:rFonts w:hint="eastAsia"/>
          <w:color w:val="0D0D0D" w:themeColor="text1" w:themeTint="F2"/>
          <w14:textFill>
            <w14:solidFill>
              <w14:schemeClr w14:val="tx1">
                <w14:lumMod w14:val="95000"/>
                <w14:lumOff w14:val="5000"/>
              </w14:schemeClr>
            </w14:solidFill>
          </w14:textFill>
        </w:rPr>
        <w:t>Aurorium公司简介及主要业务</w:t>
      </w:r>
      <w:bookmarkEnd w:id="406"/>
    </w:p>
    <w:p w14:paraId="51A50E7A">
      <w:pPr>
        <w:pStyle w:val="151"/>
        <w:ind w:left="252" w:right="-105"/>
      </w:pPr>
      <w:bookmarkStart w:id="407" w:name="_Toc153731399"/>
      <w:r>
        <w:rPr>
          <w:rFonts w:hint="eastAsia"/>
        </w:rPr>
        <w:t>Aurorium公司简介及主要业务</w:t>
      </w:r>
      <w:bookmarkEnd w:id="40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4651F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429371C">
            <w:pPr>
              <w:rPr>
                <w:rFonts w:cs="Times New Roman"/>
                <w:b/>
                <w:bCs/>
                <w:color w:val="FFFFFF"/>
                <w:kern w:val="0"/>
                <w:sz w:val="20"/>
                <w:szCs w:val="20"/>
              </w:rPr>
            </w:pPr>
            <w:r>
              <w:rPr>
                <w:rFonts w:hint="eastAsia" w:cs="Times New Roman"/>
                <w:b/>
                <w:bCs/>
                <w:color w:val="FFFFFF"/>
                <w:kern w:val="0"/>
                <w:sz w:val="20"/>
                <w:szCs w:val="20"/>
              </w:rPr>
              <w:t>Aurorium</w:t>
            </w:r>
          </w:p>
        </w:tc>
        <w:tc>
          <w:tcPr>
            <w:tcW w:w="3879" w:type="pct"/>
            <w:shd w:val="solid" w:color="000080" w:fill="FFFFFF"/>
            <w:vAlign w:val="center"/>
          </w:tcPr>
          <w:p w14:paraId="7C341060">
            <w:pPr>
              <w:rPr>
                <w:rFonts w:cs="Times New Roman"/>
                <w:b/>
                <w:bCs/>
                <w:color w:val="FFFFFF"/>
                <w:kern w:val="0"/>
                <w:sz w:val="20"/>
                <w:szCs w:val="20"/>
              </w:rPr>
            </w:pPr>
            <w:r>
              <w:rPr>
                <w:rFonts w:hint="eastAsia" w:cs="Times New Roman"/>
                <w:b/>
                <w:bCs/>
                <w:color w:val="FFFFFF"/>
                <w:kern w:val="0"/>
                <w:sz w:val="20"/>
                <w:szCs w:val="20"/>
              </w:rPr>
              <w:t>详情描述</w:t>
            </w:r>
          </w:p>
        </w:tc>
      </w:tr>
      <w:tr w14:paraId="3E3DE2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679F9A3">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706ABFF3">
            <w:pPr>
              <w:rPr>
                <w:rFonts w:cs="Times New Roman"/>
                <w:kern w:val="0"/>
                <w:sz w:val="20"/>
                <w:szCs w:val="20"/>
              </w:rPr>
            </w:pPr>
          </w:p>
          <w:p w14:paraId="4A52B008">
            <w:pPr>
              <w:rPr>
                <w:rFonts w:cs="Times New Roman"/>
                <w:kern w:val="0"/>
                <w:sz w:val="20"/>
                <w:szCs w:val="20"/>
              </w:rPr>
            </w:pPr>
          </w:p>
          <w:p w14:paraId="61380C54">
            <w:pPr>
              <w:rPr>
                <w:rFonts w:cs="Times New Roman"/>
                <w:kern w:val="0"/>
                <w:sz w:val="20"/>
                <w:szCs w:val="20"/>
              </w:rPr>
            </w:pPr>
          </w:p>
        </w:tc>
      </w:tr>
      <w:tr w14:paraId="2BBFE6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71A0B18">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6D288D81">
            <w:pPr>
              <w:rPr>
                <w:rFonts w:cs="Times New Roman"/>
                <w:kern w:val="0"/>
                <w:sz w:val="20"/>
                <w:szCs w:val="20"/>
              </w:rPr>
            </w:pPr>
          </w:p>
          <w:p w14:paraId="47C97C62">
            <w:pPr>
              <w:rPr>
                <w:rFonts w:cs="Times New Roman"/>
                <w:kern w:val="0"/>
                <w:sz w:val="20"/>
                <w:szCs w:val="20"/>
              </w:rPr>
            </w:pPr>
          </w:p>
          <w:p w14:paraId="17B59272">
            <w:pPr>
              <w:rPr>
                <w:rFonts w:cs="Times New Roman"/>
                <w:kern w:val="0"/>
                <w:sz w:val="20"/>
                <w:szCs w:val="20"/>
              </w:rPr>
            </w:pPr>
          </w:p>
        </w:tc>
      </w:tr>
    </w:tbl>
    <w:p w14:paraId="7C09C3F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资料来源：Aurorium；第三方资料、新闻报道、业内专家采访及QYResearch整理研究，2024年</w:t>
      </w:r>
    </w:p>
    <w:p w14:paraId="1DAFE6B3">
      <w:pPr>
        <w:pStyle w:val="4"/>
        <w:rPr>
          <w:color w:val="0D0D0D" w:themeColor="text1" w:themeTint="F2"/>
          <w14:textFill>
            <w14:solidFill>
              <w14:schemeClr w14:val="tx1">
                <w14:lumMod w14:val="95000"/>
                <w14:lumOff w14:val="5000"/>
              </w14:schemeClr>
            </w14:solidFill>
          </w14:textFill>
        </w:rPr>
      </w:pPr>
      <w:bookmarkStart w:id="408" w:name="_Toc153731701"/>
      <w:r>
        <w:rPr>
          <w:rFonts w:hint="eastAsia"/>
          <w:color w:val="0D0D0D" w:themeColor="text1" w:themeTint="F2"/>
          <w14:textFill>
            <w14:solidFill>
              <w14:schemeClr w14:val="tx1">
                <w14:lumMod w14:val="95000"/>
                <w14:lumOff w14:val="5000"/>
              </w14:schemeClr>
            </w14:solidFill>
          </w14:textFill>
        </w:rPr>
        <w:t>Aurorium企业最新动态</w:t>
      </w:r>
      <w:bookmarkEnd w:id="408"/>
    </w:p>
    <w:p w14:paraId="00322032">
      <w:pPr>
        <w:pStyle w:val="151"/>
        <w:ind w:left="252" w:right="-105"/>
      </w:pPr>
      <w:bookmarkStart w:id="409" w:name="_Toc153731400"/>
      <w:r>
        <w:rPr>
          <w:rFonts w:hint="eastAsia"/>
        </w:rPr>
        <w:t>Aurorium企业最新动态</w:t>
      </w:r>
      <w:bookmarkEnd w:id="40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6C0058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E09D65D">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7A716A1A">
            <w:pPr>
              <w:rPr>
                <w:rFonts w:cs="Times New Roman"/>
                <w:b/>
                <w:bCs/>
                <w:color w:val="FFFFFF"/>
                <w:kern w:val="0"/>
                <w:sz w:val="20"/>
                <w:szCs w:val="20"/>
              </w:rPr>
            </w:pPr>
            <w:r>
              <w:rPr>
                <w:rFonts w:hint="eastAsia" w:cs="Times New Roman"/>
                <w:b/>
                <w:bCs/>
                <w:color w:val="FFFFFF"/>
                <w:kern w:val="0"/>
                <w:sz w:val="20"/>
                <w:szCs w:val="20"/>
              </w:rPr>
              <w:t>详情描述</w:t>
            </w:r>
          </w:p>
        </w:tc>
      </w:tr>
      <w:tr w14:paraId="6054FB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44217BF">
            <w:pPr>
              <w:rPr>
                <w:rFonts w:cs="Times New Roman"/>
                <w:kern w:val="0"/>
                <w:sz w:val="20"/>
                <w:szCs w:val="20"/>
              </w:rPr>
            </w:pPr>
          </w:p>
        </w:tc>
        <w:tc>
          <w:tcPr>
            <w:tcW w:w="3879" w:type="pct"/>
            <w:shd w:val="clear" w:color="auto" w:fill="auto"/>
            <w:vAlign w:val="center"/>
          </w:tcPr>
          <w:p w14:paraId="5695DCEB">
            <w:pPr>
              <w:rPr>
                <w:rFonts w:cs="Times New Roman"/>
                <w:kern w:val="0"/>
                <w:sz w:val="20"/>
                <w:szCs w:val="20"/>
              </w:rPr>
            </w:pPr>
          </w:p>
          <w:p w14:paraId="4E48F7BD">
            <w:pPr>
              <w:rPr>
                <w:rFonts w:cs="Times New Roman"/>
                <w:kern w:val="0"/>
                <w:sz w:val="20"/>
                <w:szCs w:val="20"/>
              </w:rPr>
            </w:pPr>
          </w:p>
        </w:tc>
      </w:tr>
      <w:tr w14:paraId="1C6CF3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74A0841">
            <w:pPr>
              <w:rPr>
                <w:rFonts w:cs="Times New Roman"/>
                <w:kern w:val="0"/>
                <w:sz w:val="20"/>
                <w:szCs w:val="20"/>
              </w:rPr>
            </w:pPr>
          </w:p>
        </w:tc>
        <w:tc>
          <w:tcPr>
            <w:tcW w:w="3879" w:type="pct"/>
            <w:shd w:val="clear" w:color="auto" w:fill="auto"/>
            <w:vAlign w:val="center"/>
          </w:tcPr>
          <w:p w14:paraId="2E2B7EDB">
            <w:pPr>
              <w:rPr>
                <w:rFonts w:cs="Times New Roman"/>
                <w:kern w:val="0"/>
                <w:sz w:val="20"/>
                <w:szCs w:val="20"/>
              </w:rPr>
            </w:pPr>
          </w:p>
          <w:p w14:paraId="55AE57D9">
            <w:pPr>
              <w:rPr>
                <w:rFonts w:cs="Times New Roman"/>
                <w:kern w:val="0"/>
                <w:sz w:val="20"/>
                <w:szCs w:val="20"/>
              </w:rPr>
            </w:pPr>
          </w:p>
        </w:tc>
      </w:tr>
      <w:tr w14:paraId="543EB9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AD2D73F">
            <w:pPr>
              <w:rPr>
                <w:rFonts w:cs="Times New Roman"/>
                <w:kern w:val="0"/>
                <w:sz w:val="20"/>
                <w:szCs w:val="20"/>
              </w:rPr>
            </w:pPr>
          </w:p>
        </w:tc>
        <w:tc>
          <w:tcPr>
            <w:tcW w:w="3879" w:type="pct"/>
            <w:shd w:val="clear" w:color="auto" w:fill="auto"/>
            <w:vAlign w:val="center"/>
          </w:tcPr>
          <w:p w14:paraId="25984D73">
            <w:pPr>
              <w:rPr>
                <w:rFonts w:cs="Times New Roman"/>
                <w:kern w:val="0"/>
                <w:sz w:val="20"/>
                <w:szCs w:val="20"/>
              </w:rPr>
            </w:pPr>
          </w:p>
          <w:p w14:paraId="5EE00C24">
            <w:pPr>
              <w:rPr>
                <w:rFonts w:cs="Times New Roman"/>
                <w:kern w:val="0"/>
                <w:sz w:val="20"/>
                <w:szCs w:val="20"/>
              </w:rPr>
            </w:pPr>
          </w:p>
        </w:tc>
      </w:tr>
    </w:tbl>
    <w:p w14:paraId="0559068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资料来源：Aurorium；第三方资料、新闻报道、业内专家采访及QYResearch整理研究，2024年</w:t>
      </w:r>
    </w:p>
    <w:p w14:paraId="435C9DFF">
      <w:pPr>
        <w:pStyle w:val="144"/>
        <w:rPr>
          <w:color w:val="0D0D0D" w:themeColor="text1" w:themeTint="F2"/>
          <w14:textFill>
            <w14:solidFill>
              <w14:schemeClr w14:val="tx1">
                <w14:lumMod w14:val="95000"/>
                <w14:lumOff w14:val="5000"/>
              </w14:schemeClr>
            </w14:solidFill>
          </w14:textFill>
        </w:rPr>
      </w:pPr>
    </w:p>
    <w:p w14:paraId="53260C83">
      <w:pPr>
        <w:pStyle w:val="3"/>
        <w:rPr>
          <w:color w:val="0D0D0D" w:themeColor="text1" w:themeTint="F2"/>
          <w14:textFill>
            <w14:solidFill>
              <w14:schemeClr w14:val="tx1">
                <w14:lumMod w14:val="95000"/>
                <w14:lumOff w14:val="5000"/>
              </w14:schemeClr>
            </w14:solidFill>
          </w14:textFill>
        </w:rPr>
      </w:pPr>
      <w:bookmarkStart w:id="410" w:name="_Toc153731702"/>
      <w:r>
        <w:rPr>
          <w:rFonts w:hint="eastAsia"/>
          <w:color w:val="0D0D0D" w:themeColor="text1" w:themeTint="F2"/>
          <w14:textFill>
            <w14:solidFill>
              <w14:schemeClr w14:val="tx1">
                <w14:lumMod w14:val="95000"/>
                <w14:lumOff w14:val="5000"/>
              </w14:schemeClr>
            </w14:solidFill>
          </w14:textFill>
        </w:rPr>
        <w:t>SK Functional Polymer</w:t>
      </w:r>
      <w:bookmarkEnd w:id="410"/>
    </w:p>
    <w:p w14:paraId="75BAE55D"/>
    <w:p w14:paraId="1DFE1095">
      <w:pPr>
        <w:pStyle w:val="4"/>
        <w:rPr>
          <w:color w:val="0D0D0D" w:themeColor="text1" w:themeTint="F2"/>
          <w14:textFill>
            <w14:solidFill>
              <w14:schemeClr w14:val="tx1">
                <w14:lumMod w14:val="95000"/>
                <w14:lumOff w14:val="5000"/>
              </w14:schemeClr>
            </w14:solidFill>
          </w14:textFill>
        </w:rPr>
      </w:pPr>
      <w:bookmarkStart w:id="411" w:name="_Toc153731703"/>
      <w:r>
        <w:rPr>
          <w:rFonts w:hint="eastAsia"/>
          <w:color w:val="0D0D0D" w:themeColor="text1" w:themeTint="F2"/>
          <w14:textFill>
            <w14:solidFill>
              <w14:schemeClr w14:val="tx1">
                <w14:lumMod w14:val="95000"/>
                <w14:lumOff w14:val="5000"/>
              </w14:schemeClr>
            </w14:solidFill>
          </w14:textFill>
        </w:rPr>
        <w:t>SK Functional Polymer基本信息、马来酸酐接枝聚合物生产基地、销售区域、竞争对手及市场地位</w:t>
      </w:r>
      <w:bookmarkEnd w:id="411"/>
    </w:p>
    <w:p w14:paraId="36CED7E8">
      <w:pPr>
        <w:pStyle w:val="151"/>
        <w:ind w:left="252" w:right="-105"/>
      </w:pPr>
      <w:bookmarkStart w:id="412" w:name="_Toc153731401"/>
      <w:r>
        <w:rPr>
          <w:rFonts w:hint="eastAsia"/>
        </w:rPr>
        <w:t>SK Functional Polymer 马来酸酐接枝聚合物生产基地、销售区域、竞争对手及市场地位</w:t>
      </w:r>
      <w:bookmarkEnd w:id="41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7B550E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383DA677">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3027EC23">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069ACA71">
            <w:pPr>
              <w:rPr>
                <w:rFonts w:cs="Times New Roman"/>
                <w:b/>
                <w:bCs/>
                <w:color w:val="FFFFFF"/>
                <w:kern w:val="0"/>
                <w:sz w:val="20"/>
                <w:szCs w:val="20"/>
              </w:rPr>
            </w:pPr>
            <w:r>
              <w:rPr>
                <w:rFonts w:hint="eastAsia" w:cs="Times New Roman"/>
                <w:b/>
                <w:bCs/>
                <w:color w:val="FFFFFF"/>
                <w:kern w:val="0"/>
                <w:sz w:val="20"/>
                <w:szCs w:val="20"/>
              </w:rPr>
              <w:t>描述</w:t>
            </w:r>
          </w:p>
        </w:tc>
      </w:tr>
      <w:tr w14:paraId="63EE8F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9226F21">
            <w:pPr>
              <w:rPr>
                <w:rFonts w:cs="Times New Roman"/>
                <w:kern w:val="0"/>
                <w:sz w:val="20"/>
                <w:szCs w:val="20"/>
              </w:rPr>
            </w:pPr>
            <w:r>
              <w:rPr>
                <w:rFonts w:cs="Times New Roman"/>
                <w:kern w:val="0"/>
                <w:sz w:val="20"/>
                <w:szCs w:val="20"/>
              </w:rPr>
              <w:t>1</w:t>
            </w:r>
          </w:p>
        </w:tc>
        <w:tc>
          <w:tcPr>
            <w:tcW w:w="853" w:type="pct"/>
            <w:shd w:val="clear" w:color="auto" w:fill="auto"/>
            <w:vAlign w:val="center"/>
          </w:tcPr>
          <w:p w14:paraId="090E0727">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7A35258D">
            <w:pPr>
              <w:rPr>
                <w:rFonts w:cs="Times New Roman"/>
                <w:bCs/>
                <w:kern w:val="0"/>
                <w:sz w:val="20"/>
                <w:szCs w:val="20"/>
              </w:rPr>
            </w:pPr>
            <w:r>
              <w:rPr>
                <w:rFonts w:cs="Times New Roman"/>
                <w:bCs/>
                <w:kern w:val="0"/>
                <w:sz w:val="20"/>
                <w:szCs w:val="20"/>
              </w:rPr>
              <w:t>SK Functional Polymer</w:t>
            </w:r>
          </w:p>
        </w:tc>
      </w:tr>
      <w:tr w14:paraId="11136A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21275BE">
            <w:pPr>
              <w:rPr>
                <w:rFonts w:cs="Times New Roman"/>
                <w:kern w:val="0"/>
                <w:sz w:val="20"/>
                <w:szCs w:val="20"/>
              </w:rPr>
            </w:pPr>
            <w:r>
              <w:rPr>
                <w:rFonts w:cs="Times New Roman"/>
                <w:kern w:val="0"/>
                <w:sz w:val="20"/>
                <w:szCs w:val="20"/>
              </w:rPr>
              <w:t>2</w:t>
            </w:r>
          </w:p>
        </w:tc>
        <w:tc>
          <w:tcPr>
            <w:tcW w:w="853" w:type="pct"/>
            <w:shd w:val="clear" w:color="auto" w:fill="auto"/>
            <w:vAlign w:val="center"/>
          </w:tcPr>
          <w:p w14:paraId="293BCD0C">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763602B9">
            <w:pPr>
              <w:rPr>
                <w:rFonts w:cs="Times New Roman"/>
                <w:bCs/>
                <w:kern w:val="0"/>
                <w:sz w:val="20"/>
                <w:szCs w:val="20"/>
              </w:rPr>
            </w:pPr>
          </w:p>
        </w:tc>
      </w:tr>
      <w:tr w14:paraId="42D79B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30E3849E">
            <w:pPr>
              <w:rPr>
                <w:rFonts w:cs="Times New Roman"/>
                <w:kern w:val="0"/>
                <w:sz w:val="20"/>
                <w:szCs w:val="20"/>
              </w:rPr>
            </w:pPr>
            <w:r>
              <w:rPr>
                <w:rFonts w:cs="Times New Roman"/>
                <w:kern w:val="0"/>
                <w:sz w:val="20"/>
                <w:szCs w:val="20"/>
              </w:rPr>
              <w:t>3</w:t>
            </w:r>
          </w:p>
        </w:tc>
        <w:tc>
          <w:tcPr>
            <w:tcW w:w="853" w:type="pct"/>
            <w:shd w:val="clear" w:color="auto" w:fill="auto"/>
            <w:vAlign w:val="center"/>
          </w:tcPr>
          <w:p w14:paraId="2363624A">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36BE6FE6">
            <w:pPr>
              <w:rPr>
                <w:rFonts w:cs="Times New Roman"/>
                <w:bCs/>
                <w:kern w:val="0"/>
                <w:sz w:val="20"/>
                <w:szCs w:val="20"/>
              </w:rPr>
            </w:pPr>
          </w:p>
        </w:tc>
      </w:tr>
      <w:tr w14:paraId="7D5EAD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468F845">
            <w:pPr>
              <w:rPr>
                <w:rFonts w:cs="Times New Roman"/>
                <w:kern w:val="0"/>
                <w:sz w:val="20"/>
                <w:szCs w:val="20"/>
              </w:rPr>
            </w:pPr>
            <w:r>
              <w:rPr>
                <w:rFonts w:cs="Times New Roman"/>
                <w:kern w:val="0"/>
                <w:sz w:val="20"/>
                <w:szCs w:val="20"/>
              </w:rPr>
              <w:t>4</w:t>
            </w:r>
          </w:p>
        </w:tc>
        <w:tc>
          <w:tcPr>
            <w:tcW w:w="853" w:type="pct"/>
            <w:shd w:val="clear" w:color="auto" w:fill="auto"/>
            <w:vAlign w:val="center"/>
          </w:tcPr>
          <w:p w14:paraId="2A0950A0">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4266D0A2">
            <w:pPr>
              <w:rPr>
                <w:rFonts w:cs="Times New Roman"/>
                <w:bCs/>
                <w:kern w:val="0"/>
                <w:sz w:val="20"/>
                <w:szCs w:val="20"/>
              </w:rPr>
            </w:pPr>
          </w:p>
        </w:tc>
      </w:tr>
      <w:tr w14:paraId="061F60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68" w:type="pct"/>
            <w:shd w:val="clear" w:color="auto" w:fill="auto"/>
            <w:vAlign w:val="center"/>
          </w:tcPr>
          <w:p w14:paraId="343D2D04">
            <w:pPr>
              <w:rPr>
                <w:rFonts w:cs="Times New Roman"/>
                <w:kern w:val="0"/>
                <w:sz w:val="20"/>
                <w:szCs w:val="20"/>
              </w:rPr>
            </w:pPr>
            <w:r>
              <w:rPr>
                <w:rFonts w:cs="Times New Roman"/>
                <w:kern w:val="0"/>
                <w:sz w:val="20"/>
                <w:szCs w:val="20"/>
              </w:rPr>
              <w:t>5</w:t>
            </w:r>
          </w:p>
        </w:tc>
        <w:tc>
          <w:tcPr>
            <w:tcW w:w="853" w:type="pct"/>
            <w:shd w:val="clear" w:color="auto" w:fill="auto"/>
            <w:vAlign w:val="center"/>
          </w:tcPr>
          <w:p w14:paraId="29F4D330">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30569F05">
            <w:pPr>
              <w:rPr>
                <w:rFonts w:cs="Times New Roman"/>
                <w:bCs/>
                <w:kern w:val="0"/>
                <w:sz w:val="20"/>
                <w:szCs w:val="20"/>
              </w:rPr>
            </w:pPr>
          </w:p>
        </w:tc>
      </w:tr>
      <w:tr w14:paraId="4D26D9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68" w:type="pct"/>
            <w:shd w:val="clear" w:color="auto" w:fill="auto"/>
            <w:vAlign w:val="center"/>
          </w:tcPr>
          <w:p w14:paraId="7CCDA3B7">
            <w:pPr>
              <w:rPr>
                <w:rFonts w:cs="Times New Roman"/>
                <w:kern w:val="0"/>
                <w:sz w:val="20"/>
                <w:szCs w:val="20"/>
              </w:rPr>
            </w:pPr>
            <w:r>
              <w:rPr>
                <w:rFonts w:cs="Times New Roman"/>
                <w:kern w:val="0"/>
                <w:sz w:val="20"/>
                <w:szCs w:val="20"/>
              </w:rPr>
              <w:t>6</w:t>
            </w:r>
          </w:p>
        </w:tc>
        <w:tc>
          <w:tcPr>
            <w:tcW w:w="853" w:type="pct"/>
            <w:shd w:val="clear" w:color="auto" w:fill="auto"/>
            <w:vAlign w:val="center"/>
          </w:tcPr>
          <w:p w14:paraId="780EAADF">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65BE35E7">
            <w:pPr>
              <w:rPr>
                <w:rFonts w:cs="Times New Roman"/>
                <w:bCs/>
                <w:kern w:val="0"/>
                <w:sz w:val="20"/>
                <w:szCs w:val="20"/>
              </w:rPr>
            </w:pPr>
          </w:p>
        </w:tc>
      </w:tr>
      <w:tr w14:paraId="3EF95D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68" w:type="pct"/>
            <w:shd w:val="clear" w:color="auto" w:fill="auto"/>
            <w:vAlign w:val="center"/>
          </w:tcPr>
          <w:p w14:paraId="667B833E">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2B66D716">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2356409C">
            <w:pPr>
              <w:rPr>
                <w:rFonts w:cs="Times New Roman"/>
                <w:bCs/>
                <w:kern w:val="0"/>
                <w:sz w:val="20"/>
                <w:szCs w:val="20"/>
              </w:rPr>
            </w:pPr>
          </w:p>
        </w:tc>
      </w:tr>
      <w:tr w14:paraId="38687D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F827770">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4B2CF727">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17126990">
            <w:pPr>
              <w:rPr>
                <w:rFonts w:cs="Times New Roman"/>
                <w:bCs/>
                <w:kern w:val="0"/>
                <w:sz w:val="20"/>
                <w:szCs w:val="20"/>
              </w:rPr>
            </w:pPr>
          </w:p>
        </w:tc>
      </w:tr>
      <w:tr w14:paraId="587452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B9D967A">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07A28351">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0094685C">
            <w:pPr>
              <w:rPr>
                <w:rFonts w:cs="Times New Roman"/>
                <w:bCs/>
                <w:kern w:val="0"/>
                <w:sz w:val="20"/>
                <w:szCs w:val="20"/>
              </w:rPr>
            </w:pPr>
          </w:p>
        </w:tc>
      </w:tr>
    </w:tbl>
    <w:p w14:paraId="0180C65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资料来源：SK Functional Polymer；第三方资料、新闻报道、业内专家采访及QYResearch整理研究，2024年</w:t>
      </w:r>
    </w:p>
    <w:p w14:paraId="4445B592">
      <w:pPr>
        <w:pStyle w:val="4"/>
        <w:rPr>
          <w:color w:val="0D0D0D" w:themeColor="text1" w:themeTint="F2"/>
          <w14:textFill>
            <w14:solidFill>
              <w14:schemeClr w14:val="tx1">
                <w14:lumMod w14:val="95000"/>
                <w14:lumOff w14:val="5000"/>
              </w14:schemeClr>
            </w14:solidFill>
          </w14:textFill>
        </w:rPr>
      </w:pPr>
      <w:bookmarkStart w:id="413" w:name="_Toc153731704"/>
      <w:r>
        <w:rPr>
          <w:rFonts w:hint="eastAsia"/>
          <w:color w:val="0D0D0D" w:themeColor="text1" w:themeTint="F2"/>
          <w14:textFill>
            <w14:solidFill>
              <w14:schemeClr w14:val="tx1">
                <w14:lumMod w14:val="95000"/>
                <w14:lumOff w14:val="5000"/>
              </w14:schemeClr>
            </w14:solidFill>
          </w14:textFill>
        </w:rPr>
        <w:t>SK Functional Polymer 马来酸酐接枝聚合物产品规格、参数及市场应用</w:t>
      </w:r>
      <w:bookmarkEnd w:id="413"/>
    </w:p>
    <w:p w14:paraId="41538432">
      <w:pPr>
        <w:pStyle w:val="151"/>
        <w:ind w:left="252" w:right="-105"/>
      </w:pPr>
      <w:bookmarkStart w:id="414" w:name="_Toc153731402"/>
      <w:r>
        <w:rPr>
          <w:rFonts w:hint="eastAsia"/>
        </w:rPr>
        <w:t>SK Functional Polymer 马来酸酐接枝聚合物产品规格、参数及市场应用</w:t>
      </w:r>
      <w:bookmarkEnd w:id="41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52357E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3C035585">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66F4A39C">
            <w:pPr>
              <w:rPr>
                <w:rFonts w:cs="Times New Roman"/>
                <w:b/>
                <w:bCs/>
                <w:color w:val="FFFFFF"/>
                <w:kern w:val="0"/>
                <w:sz w:val="20"/>
                <w:szCs w:val="20"/>
              </w:rPr>
            </w:pPr>
            <w:r>
              <w:rPr>
                <w:rFonts w:hint="eastAsia" w:cs="Times New Roman"/>
                <w:b/>
                <w:bCs/>
                <w:color w:val="FFFFFF"/>
                <w:kern w:val="0"/>
                <w:sz w:val="20"/>
                <w:szCs w:val="20"/>
              </w:rPr>
              <w:t>描述</w:t>
            </w:r>
          </w:p>
        </w:tc>
      </w:tr>
      <w:tr w14:paraId="0DB697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694D495E">
            <w:pPr>
              <w:rPr>
                <w:rFonts w:cs="Times New Roman"/>
                <w:kern w:val="0"/>
                <w:sz w:val="20"/>
                <w:szCs w:val="20"/>
              </w:rPr>
            </w:pPr>
          </w:p>
        </w:tc>
        <w:tc>
          <w:tcPr>
            <w:tcW w:w="3891" w:type="pct"/>
            <w:shd w:val="clear" w:color="auto" w:fill="auto"/>
            <w:vAlign w:val="center"/>
          </w:tcPr>
          <w:p w14:paraId="55049A60">
            <w:pPr>
              <w:rPr>
                <w:rFonts w:cs="Times New Roman"/>
                <w:kern w:val="0"/>
                <w:sz w:val="20"/>
                <w:szCs w:val="20"/>
              </w:rPr>
            </w:pPr>
          </w:p>
          <w:p w14:paraId="2CA33F0D">
            <w:pPr>
              <w:rPr>
                <w:rFonts w:cs="Times New Roman"/>
                <w:kern w:val="0"/>
                <w:sz w:val="20"/>
                <w:szCs w:val="20"/>
              </w:rPr>
            </w:pPr>
          </w:p>
        </w:tc>
      </w:tr>
      <w:tr w14:paraId="653392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30F081B9">
            <w:pPr>
              <w:rPr>
                <w:rFonts w:cs="Times New Roman"/>
                <w:kern w:val="0"/>
                <w:sz w:val="20"/>
                <w:szCs w:val="20"/>
              </w:rPr>
            </w:pPr>
          </w:p>
        </w:tc>
        <w:tc>
          <w:tcPr>
            <w:tcW w:w="3891" w:type="pct"/>
            <w:shd w:val="clear" w:color="auto" w:fill="auto"/>
            <w:vAlign w:val="center"/>
          </w:tcPr>
          <w:p w14:paraId="15AD6961">
            <w:pPr>
              <w:rPr>
                <w:rFonts w:cs="Times New Roman"/>
                <w:kern w:val="0"/>
                <w:sz w:val="20"/>
                <w:szCs w:val="20"/>
              </w:rPr>
            </w:pPr>
          </w:p>
          <w:p w14:paraId="38B0798B">
            <w:pPr>
              <w:rPr>
                <w:rFonts w:cs="Times New Roman"/>
                <w:kern w:val="0"/>
                <w:sz w:val="20"/>
                <w:szCs w:val="20"/>
              </w:rPr>
            </w:pPr>
          </w:p>
        </w:tc>
      </w:tr>
    </w:tbl>
    <w:p w14:paraId="0675E9C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资料来源：SK Functional Polymer；第三方资料、新闻报道、业内专家采访及QYResearch整理研究，2024年</w:t>
      </w:r>
    </w:p>
    <w:p w14:paraId="7496BCA7">
      <w:pPr>
        <w:pStyle w:val="4"/>
        <w:rPr>
          <w:color w:val="0D0D0D" w:themeColor="text1" w:themeTint="F2"/>
          <w14:textFill>
            <w14:solidFill>
              <w14:schemeClr w14:val="tx1">
                <w14:lumMod w14:val="95000"/>
                <w14:lumOff w14:val="5000"/>
              </w14:schemeClr>
            </w14:solidFill>
          </w14:textFill>
        </w:rPr>
      </w:pPr>
      <w:bookmarkStart w:id="415" w:name="_Toc153731705"/>
      <w:r>
        <w:rPr>
          <w:rFonts w:hint="eastAsia"/>
          <w:color w:val="0D0D0D" w:themeColor="text1" w:themeTint="F2"/>
          <w14:textFill>
            <w14:solidFill>
              <w14:schemeClr w14:val="tx1">
                <w14:lumMod w14:val="95000"/>
                <w14:lumOff w14:val="5000"/>
              </w14:schemeClr>
            </w14:solidFill>
          </w14:textFill>
        </w:rPr>
        <w:t>SK Functional Polymer</w:t>
      </w:r>
      <w:r>
        <w:rPr>
          <w:color w:val="0D0D0D" w:themeColor="text1" w:themeTint="F2"/>
          <w14:textFill>
            <w14:solidFill>
              <w14:schemeClr w14:val="tx1">
                <w14:lumMod w14:val="95000"/>
                <w14:lumOff w14:val="5000"/>
              </w14:schemeClr>
            </w14:solidFill>
          </w14:textFill>
        </w:rPr>
        <w:t xml:space="preserve"> 马来酸酐接枝聚合物销量、收入、价格及毛利率（2019-2024）</w:t>
      </w:r>
      <w:bookmarkEnd w:id="415"/>
    </w:p>
    <w:p w14:paraId="55D03D71">
      <w:pPr>
        <w:pStyle w:val="151"/>
        <w:ind w:left="252" w:right="-105"/>
      </w:pPr>
      <w:bookmarkStart w:id="416" w:name="_Toc153731403"/>
      <w:r>
        <w:rPr>
          <w:rFonts w:hint="eastAsia"/>
        </w:rPr>
        <w:t>SK Functional Polymer</w:t>
      </w:r>
      <w:r>
        <w:t xml:space="preserve"> 马来酸酐接枝聚合物销量（千吨）、收入（百万美元）、价格（美元/吨）及毛利率（2019-2024）</w:t>
      </w:r>
      <w:bookmarkEnd w:id="41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090524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30D1EBBF">
            <w:pPr>
              <w:pStyle w:val="175"/>
              <w:widowControl w:val="0"/>
              <w:jc w:val="both"/>
              <w:rPr>
                <w:rFonts w:cs="Times New Roman"/>
                <w:b/>
                <w:bCs/>
                <w:color w:val="FFFFFF"/>
                <w:sz w:val="20"/>
              </w:rPr>
            </w:pPr>
            <w:r>
              <w:rPr>
                <w:rFonts w:cs="Times New Roman"/>
                <w:b/>
                <w:bCs/>
                <w:color w:val="FFFFFF"/>
                <w:sz w:val="20"/>
              </w:rPr>
              <w:t>SK Functional Polymer</w:t>
            </w:r>
          </w:p>
        </w:tc>
        <w:tc>
          <w:tcPr>
            <w:tcW w:w="648" w:type="pct"/>
            <w:shd w:val="solid" w:color="000080" w:fill="FFFFFF"/>
            <w:vAlign w:val="center"/>
          </w:tcPr>
          <w:p w14:paraId="004DD41C">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44CEE1DB">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4FBB646D">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630897F7">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5BBACDEC">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287AC5DB">
            <w:pPr>
              <w:pStyle w:val="175"/>
              <w:widowControl w:val="0"/>
              <w:jc w:val="center"/>
              <w:rPr>
                <w:rFonts w:cs="Times New Roman"/>
                <w:b/>
                <w:bCs/>
                <w:color w:val="FFFFFF"/>
                <w:sz w:val="20"/>
              </w:rPr>
            </w:pPr>
            <w:r>
              <w:rPr>
                <w:rFonts w:cs="Times New Roman"/>
                <w:b/>
                <w:bCs/>
                <w:color w:val="FFFFFF"/>
                <w:sz w:val="20"/>
              </w:rPr>
              <w:t>2024</w:t>
            </w:r>
          </w:p>
        </w:tc>
      </w:tr>
      <w:tr w14:paraId="5245AB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550303E">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1057800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7D8888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8F99A87">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AA9E27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261DCA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F59C776">
            <w:pPr>
              <w:pStyle w:val="175"/>
              <w:widowControl w:val="0"/>
              <w:jc w:val="right"/>
              <w:rPr>
                <w:rFonts w:cs="Times New Roman"/>
                <w:sz w:val="20"/>
              </w:rPr>
            </w:pPr>
            <w:r>
              <w:rPr>
                <w:rFonts w:hint="eastAsia" w:cs="Times New Roman"/>
                <w:sz w:val="20"/>
              </w:rPr>
              <w:t>XX</w:t>
            </w:r>
          </w:p>
        </w:tc>
      </w:tr>
      <w:tr w14:paraId="00A497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5CFFDDF">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274B47B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E0A894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5403351">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AFD86D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B29B1F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99DAA8D">
            <w:pPr>
              <w:pStyle w:val="175"/>
              <w:widowControl w:val="0"/>
              <w:jc w:val="right"/>
              <w:rPr>
                <w:rFonts w:cs="Times New Roman"/>
                <w:sz w:val="20"/>
              </w:rPr>
            </w:pPr>
            <w:r>
              <w:rPr>
                <w:rFonts w:hint="eastAsia" w:cs="Times New Roman"/>
                <w:sz w:val="20"/>
              </w:rPr>
              <w:t>XX</w:t>
            </w:r>
          </w:p>
        </w:tc>
      </w:tr>
      <w:tr w14:paraId="10DBEC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56420A1">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2D44A4A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D6E13C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2FA9DF4">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38A647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F3E213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D8D4D50">
            <w:pPr>
              <w:pStyle w:val="175"/>
              <w:widowControl w:val="0"/>
              <w:jc w:val="right"/>
              <w:rPr>
                <w:rFonts w:cs="Times New Roman"/>
                <w:sz w:val="20"/>
              </w:rPr>
            </w:pPr>
            <w:r>
              <w:rPr>
                <w:rFonts w:hint="eastAsia" w:cs="Times New Roman"/>
                <w:sz w:val="20"/>
              </w:rPr>
              <w:t>XX</w:t>
            </w:r>
          </w:p>
        </w:tc>
      </w:tr>
      <w:tr w14:paraId="02446D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00AD151">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1A0CEC9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CDD205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A2F82E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BBCA53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F1B00A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9F4E00F">
            <w:pPr>
              <w:pStyle w:val="175"/>
              <w:widowControl w:val="0"/>
              <w:jc w:val="right"/>
              <w:rPr>
                <w:rFonts w:cs="Times New Roman"/>
                <w:sz w:val="20"/>
              </w:rPr>
            </w:pPr>
            <w:r>
              <w:rPr>
                <w:rFonts w:hint="eastAsia" w:cs="Times New Roman"/>
                <w:sz w:val="20"/>
              </w:rPr>
              <w:t>XX%</w:t>
            </w:r>
          </w:p>
        </w:tc>
      </w:tr>
    </w:tbl>
    <w:p w14:paraId="1630519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资料来源：SK Functional Polymer；第三方资料、新闻报道、业内专家采访及QYResearch整理研究，2024年</w:t>
      </w:r>
    </w:p>
    <w:p w14:paraId="56B74CED">
      <w:pPr>
        <w:pStyle w:val="4"/>
        <w:rPr>
          <w:color w:val="0D0D0D" w:themeColor="text1" w:themeTint="F2"/>
          <w14:textFill>
            <w14:solidFill>
              <w14:schemeClr w14:val="tx1">
                <w14:lumMod w14:val="95000"/>
                <w14:lumOff w14:val="5000"/>
              </w14:schemeClr>
            </w14:solidFill>
          </w14:textFill>
        </w:rPr>
      </w:pPr>
      <w:bookmarkStart w:id="417" w:name="_Toc153731706"/>
      <w:r>
        <w:rPr>
          <w:rFonts w:hint="eastAsia"/>
          <w:color w:val="0D0D0D" w:themeColor="text1" w:themeTint="F2"/>
          <w14:textFill>
            <w14:solidFill>
              <w14:schemeClr w14:val="tx1">
                <w14:lumMod w14:val="95000"/>
                <w14:lumOff w14:val="5000"/>
              </w14:schemeClr>
            </w14:solidFill>
          </w14:textFill>
        </w:rPr>
        <w:t>SK Functional Polymer公司简介及主要业务</w:t>
      </w:r>
      <w:bookmarkEnd w:id="417"/>
    </w:p>
    <w:p w14:paraId="510EF19E">
      <w:pPr>
        <w:pStyle w:val="151"/>
        <w:ind w:left="252" w:right="-105"/>
      </w:pPr>
      <w:bookmarkStart w:id="418" w:name="_Toc153731404"/>
      <w:r>
        <w:rPr>
          <w:rFonts w:hint="eastAsia"/>
        </w:rPr>
        <w:t>SK Functional Polymer公司简介及主要业务</w:t>
      </w:r>
      <w:bookmarkEnd w:id="41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174D6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5582C37">
            <w:pPr>
              <w:rPr>
                <w:rFonts w:cs="Times New Roman"/>
                <w:b/>
                <w:bCs/>
                <w:color w:val="FFFFFF"/>
                <w:kern w:val="0"/>
                <w:sz w:val="20"/>
                <w:szCs w:val="20"/>
              </w:rPr>
            </w:pPr>
            <w:r>
              <w:rPr>
                <w:rFonts w:hint="eastAsia" w:cs="Times New Roman"/>
                <w:b/>
                <w:bCs/>
                <w:color w:val="FFFFFF"/>
                <w:kern w:val="0"/>
                <w:sz w:val="20"/>
                <w:szCs w:val="20"/>
              </w:rPr>
              <w:t>SK Functional Polymer</w:t>
            </w:r>
          </w:p>
        </w:tc>
        <w:tc>
          <w:tcPr>
            <w:tcW w:w="3879" w:type="pct"/>
            <w:shd w:val="solid" w:color="000080" w:fill="FFFFFF"/>
            <w:vAlign w:val="center"/>
          </w:tcPr>
          <w:p w14:paraId="62A51072">
            <w:pPr>
              <w:rPr>
                <w:rFonts w:cs="Times New Roman"/>
                <w:b/>
                <w:bCs/>
                <w:color w:val="FFFFFF"/>
                <w:kern w:val="0"/>
                <w:sz w:val="20"/>
                <w:szCs w:val="20"/>
              </w:rPr>
            </w:pPr>
            <w:r>
              <w:rPr>
                <w:rFonts w:hint="eastAsia" w:cs="Times New Roman"/>
                <w:b/>
                <w:bCs/>
                <w:color w:val="FFFFFF"/>
                <w:kern w:val="0"/>
                <w:sz w:val="20"/>
                <w:szCs w:val="20"/>
              </w:rPr>
              <w:t>详情描述</w:t>
            </w:r>
          </w:p>
        </w:tc>
      </w:tr>
      <w:tr w14:paraId="6F80D0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A6089AE">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548E9594">
            <w:pPr>
              <w:rPr>
                <w:rFonts w:cs="Times New Roman"/>
                <w:kern w:val="0"/>
                <w:sz w:val="20"/>
                <w:szCs w:val="20"/>
              </w:rPr>
            </w:pPr>
          </w:p>
          <w:p w14:paraId="7D0D1F89">
            <w:pPr>
              <w:rPr>
                <w:rFonts w:cs="Times New Roman"/>
                <w:kern w:val="0"/>
                <w:sz w:val="20"/>
                <w:szCs w:val="20"/>
              </w:rPr>
            </w:pPr>
          </w:p>
          <w:p w14:paraId="7B7FC3A0">
            <w:pPr>
              <w:rPr>
                <w:rFonts w:cs="Times New Roman"/>
                <w:kern w:val="0"/>
                <w:sz w:val="20"/>
                <w:szCs w:val="20"/>
              </w:rPr>
            </w:pPr>
          </w:p>
        </w:tc>
      </w:tr>
      <w:tr w14:paraId="23F705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BDA160A">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388C506E">
            <w:pPr>
              <w:rPr>
                <w:rFonts w:cs="Times New Roman"/>
                <w:kern w:val="0"/>
                <w:sz w:val="20"/>
                <w:szCs w:val="20"/>
              </w:rPr>
            </w:pPr>
          </w:p>
          <w:p w14:paraId="79F65AC8">
            <w:pPr>
              <w:rPr>
                <w:rFonts w:cs="Times New Roman"/>
                <w:kern w:val="0"/>
                <w:sz w:val="20"/>
                <w:szCs w:val="20"/>
              </w:rPr>
            </w:pPr>
          </w:p>
          <w:p w14:paraId="7B05AE27">
            <w:pPr>
              <w:rPr>
                <w:rFonts w:cs="Times New Roman"/>
                <w:kern w:val="0"/>
                <w:sz w:val="20"/>
                <w:szCs w:val="20"/>
              </w:rPr>
            </w:pPr>
          </w:p>
        </w:tc>
      </w:tr>
    </w:tbl>
    <w:p w14:paraId="56AD32B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资料来源：SK Functional Polymer；第三方资料、新闻报道、业内专家采访及QYResearch整理研究，2024年</w:t>
      </w:r>
    </w:p>
    <w:p w14:paraId="4D808494">
      <w:pPr>
        <w:pStyle w:val="4"/>
        <w:rPr>
          <w:color w:val="0D0D0D" w:themeColor="text1" w:themeTint="F2"/>
          <w14:textFill>
            <w14:solidFill>
              <w14:schemeClr w14:val="tx1">
                <w14:lumMod w14:val="95000"/>
                <w14:lumOff w14:val="5000"/>
              </w14:schemeClr>
            </w14:solidFill>
          </w14:textFill>
        </w:rPr>
      </w:pPr>
      <w:bookmarkStart w:id="419" w:name="_Toc153731707"/>
      <w:r>
        <w:rPr>
          <w:rFonts w:hint="eastAsia"/>
          <w:color w:val="0D0D0D" w:themeColor="text1" w:themeTint="F2"/>
          <w14:textFill>
            <w14:solidFill>
              <w14:schemeClr w14:val="tx1">
                <w14:lumMod w14:val="95000"/>
                <w14:lumOff w14:val="5000"/>
              </w14:schemeClr>
            </w14:solidFill>
          </w14:textFill>
        </w:rPr>
        <w:t>SK Functional Polymer企业最新动态</w:t>
      </w:r>
      <w:bookmarkEnd w:id="419"/>
    </w:p>
    <w:p w14:paraId="566B0EA3">
      <w:pPr>
        <w:pStyle w:val="151"/>
        <w:ind w:left="252" w:right="-105"/>
      </w:pPr>
      <w:bookmarkStart w:id="420" w:name="_Toc153731405"/>
      <w:r>
        <w:rPr>
          <w:rFonts w:hint="eastAsia"/>
        </w:rPr>
        <w:t>SK Functional Polymer企业最新动态</w:t>
      </w:r>
      <w:bookmarkEnd w:id="42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054DD1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641D5A21">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551798CD">
            <w:pPr>
              <w:rPr>
                <w:rFonts w:cs="Times New Roman"/>
                <w:b/>
                <w:bCs/>
                <w:color w:val="FFFFFF"/>
                <w:kern w:val="0"/>
                <w:sz w:val="20"/>
                <w:szCs w:val="20"/>
              </w:rPr>
            </w:pPr>
            <w:r>
              <w:rPr>
                <w:rFonts w:hint="eastAsia" w:cs="Times New Roman"/>
                <w:b/>
                <w:bCs/>
                <w:color w:val="FFFFFF"/>
                <w:kern w:val="0"/>
                <w:sz w:val="20"/>
                <w:szCs w:val="20"/>
              </w:rPr>
              <w:t>详情描述</w:t>
            </w:r>
          </w:p>
        </w:tc>
      </w:tr>
      <w:tr w14:paraId="0E6938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55CC4F8">
            <w:pPr>
              <w:rPr>
                <w:rFonts w:cs="Times New Roman"/>
                <w:kern w:val="0"/>
                <w:sz w:val="20"/>
                <w:szCs w:val="20"/>
              </w:rPr>
            </w:pPr>
          </w:p>
        </w:tc>
        <w:tc>
          <w:tcPr>
            <w:tcW w:w="3879" w:type="pct"/>
            <w:shd w:val="clear" w:color="auto" w:fill="auto"/>
            <w:vAlign w:val="center"/>
          </w:tcPr>
          <w:p w14:paraId="22FD19BD">
            <w:pPr>
              <w:rPr>
                <w:rFonts w:cs="Times New Roman"/>
                <w:kern w:val="0"/>
                <w:sz w:val="20"/>
                <w:szCs w:val="20"/>
              </w:rPr>
            </w:pPr>
          </w:p>
          <w:p w14:paraId="62D1319D">
            <w:pPr>
              <w:rPr>
                <w:rFonts w:cs="Times New Roman"/>
                <w:kern w:val="0"/>
                <w:sz w:val="20"/>
                <w:szCs w:val="20"/>
              </w:rPr>
            </w:pPr>
          </w:p>
        </w:tc>
      </w:tr>
      <w:tr w14:paraId="158030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5ACC98D">
            <w:pPr>
              <w:rPr>
                <w:rFonts w:cs="Times New Roman"/>
                <w:kern w:val="0"/>
                <w:sz w:val="20"/>
                <w:szCs w:val="20"/>
              </w:rPr>
            </w:pPr>
          </w:p>
        </w:tc>
        <w:tc>
          <w:tcPr>
            <w:tcW w:w="3879" w:type="pct"/>
            <w:shd w:val="clear" w:color="auto" w:fill="auto"/>
            <w:vAlign w:val="center"/>
          </w:tcPr>
          <w:p w14:paraId="00BD181E">
            <w:pPr>
              <w:rPr>
                <w:rFonts w:cs="Times New Roman"/>
                <w:kern w:val="0"/>
                <w:sz w:val="20"/>
                <w:szCs w:val="20"/>
              </w:rPr>
            </w:pPr>
          </w:p>
          <w:p w14:paraId="7152EDF8">
            <w:pPr>
              <w:rPr>
                <w:rFonts w:cs="Times New Roman"/>
                <w:kern w:val="0"/>
                <w:sz w:val="20"/>
                <w:szCs w:val="20"/>
              </w:rPr>
            </w:pPr>
          </w:p>
        </w:tc>
      </w:tr>
      <w:tr w14:paraId="6797FA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1CB5889">
            <w:pPr>
              <w:rPr>
                <w:rFonts w:cs="Times New Roman"/>
                <w:kern w:val="0"/>
                <w:sz w:val="20"/>
                <w:szCs w:val="20"/>
              </w:rPr>
            </w:pPr>
          </w:p>
        </w:tc>
        <w:tc>
          <w:tcPr>
            <w:tcW w:w="3879" w:type="pct"/>
            <w:shd w:val="clear" w:color="auto" w:fill="auto"/>
            <w:vAlign w:val="center"/>
          </w:tcPr>
          <w:p w14:paraId="2110854B">
            <w:pPr>
              <w:rPr>
                <w:rFonts w:cs="Times New Roman"/>
                <w:kern w:val="0"/>
                <w:sz w:val="20"/>
                <w:szCs w:val="20"/>
              </w:rPr>
            </w:pPr>
          </w:p>
          <w:p w14:paraId="11D65C1A">
            <w:pPr>
              <w:rPr>
                <w:rFonts w:cs="Times New Roman"/>
                <w:kern w:val="0"/>
                <w:sz w:val="20"/>
                <w:szCs w:val="20"/>
              </w:rPr>
            </w:pPr>
          </w:p>
        </w:tc>
      </w:tr>
    </w:tbl>
    <w:p w14:paraId="4C6C55A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资料来源：SK Functional Polymer；第三方资料、新闻报道、业内专家采访及QYResearch整理研究，2024年</w:t>
      </w:r>
    </w:p>
    <w:p w14:paraId="731E5396">
      <w:pPr>
        <w:pStyle w:val="144"/>
        <w:rPr>
          <w:color w:val="0D0D0D" w:themeColor="text1" w:themeTint="F2"/>
          <w14:textFill>
            <w14:solidFill>
              <w14:schemeClr w14:val="tx1">
                <w14:lumMod w14:val="95000"/>
                <w14:lumOff w14:val="5000"/>
              </w14:schemeClr>
            </w14:solidFill>
          </w14:textFill>
        </w:rPr>
      </w:pPr>
    </w:p>
    <w:p w14:paraId="6D79879E">
      <w:pPr>
        <w:pStyle w:val="3"/>
        <w:rPr>
          <w:color w:val="0D0D0D" w:themeColor="text1" w:themeTint="F2"/>
          <w14:textFill>
            <w14:solidFill>
              <w14:schemeClr w14:val="tx1">
                <w14:lumMod w14:val="95000"/>
                <w14:lumOff w14:val="5000"/>
              </w14:schemeClr>
            </w14:solidFill>
          </w14:textFill>
        </w:rPr>
      </w:pPr>
      <w:bookmarkStart w:id="421" w:name="_Toc153731708"/>
      <w:r>
        <w:rPr>
          <w:rFonts w:hint="eastAsia"/>
          <w:color w:val="0D0D0D" w:themeColor="text1" w:themeTint="F2"/>
          <w14:textFill>
            <w14:solidFill>
              <w14:schemeClr w14:val="tx1">
                <w14:lumMod w14:val="95000"/>
                <w14:lumOff w14:val="5000"/>
              </w14:schemeClr>
            </w14:solidFill>
          </w14:textFill>
        </w:rPr>
        <w:t>Mitsui Chemicals</w:t>
      </w:r>
      <w:bookmarkEnd w:id="421"/>
    </w:p>
    <w:p w14:paraId="6A54A86A"/>
    <w:p w14:paraId="4CCDD9A0">
      <w:pPr>
        <w:pStyle w:val="4"/>
        <w:rPr>
          <w:color w:val="0D0D0D" w:themeColor="text1" w:themeTint="F2"/>
          <w14:textFill>
            <w14:solidFill>
              <w14:schemeClr w14:val="tx1">
                <w14:lumMod w14:val="95000"/>
                <w14:lumOff w14:val="5000"/>
              </w14:schemeClr>
            </w14:solidFill>
          </w14:textFill>
        </w:rPr>
      </w:pPr>
      <w:bookmarkStart w:id="422" w:name="_Toc153731709"/>
      <w:r>
        <w:rPr>
          <w:rFonts w:hint="eastAsia"/>
          <w:color w:val="0D0D0D" w:themeColor="text1" w:themeTint="F2"/>
          <w14:textFill>
            <w14:solidFill>
              <w14:schemeClr w14:val="tx1">
                <w14:lumMod w14:val="95000"/>
                <w14:lumOff w14:val="5000"/>
              </w14:schemeClr>
            </w14:solidFill>
          </w14:textFill>
        </w:rPr>
        <w:t>Mitsui Chemicals基本信息、马来酸酐接枝聚合物生产基地、销售区域、竞争对手及市场地位</w:t>
      </w:r>
      <w:bookmarkEnd w:id="422"/>
    </w:p>
    <w:p w14:paraId="1022B747">
      <w:pPr>
        <w:pStyle w:val="151"/>
        <w:ind w:left="252" w:right="-105"/>
      </w:pPr>
      <w:bookmarkStart w:id="423" w:name="_Toc153731406"/>
      <w:r>
        <w:rPr>
          <w:rFonts w:hint="eastAsia"/>
        </w:rPr>
        <w:t>Mitsui Chemicals 马来酸酐接枝聚合物生产基地、销售区域、竞争对手及市场地位</w:t>
      </w:r>
      <w:bookmarkEnd w:id="42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72FC50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68" w:type="pct"/>
            <w:shd w:val="solid" w:color="000080" w:fill="FFFFFF"/>
            <w:vAlign w:val="center"/>
          </w:tcPr>
          <w:p w14:paraId="1EDDE4B4">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419B92ED">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08605728">
            <w:pPr>
              <w:rPr>
                <w:rFonts w:cs="Times New Roman"/>
                <w:b/>
                <w:bCs/>
                <w:color w:val="FFFFFF"/>
                <w:kern w:val="0"/>
                <w:sz w:val="20"/>
                <w:szCs w:val="20"/>
              </w:rPr>
            </w:pPr>
            <w:r>
              <w:rPr>
                <w:rFonts w:hint="eastAsia" w:cs="Times New Roman"/>
                <w:b/>
                <w:bCs/>
                <w:color w:val="FFFFFF"/>
                <w:kern w:val="0"/>
                <w:sz w:val="20"/>
                <w:szCs w:val="20"/>
              </w:rPr>
              <w:t>描述</w:t>
            </w:r>
          </w:p>
        </w:tc>
      </w:tr>
      <w:tr w14:paraId="14DC4D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4B5B0CD">
            <w:pPr>
              <w:rPr>
                <w:rFonts w:cs="Times New Roman"/>
                <w:kern w:val="0"/>
                <w:sz w:val="20"/>
                <w:szCs w:val="20"/>
              </w:rPr>
            </w:pPr>
            <w:r>
              <w:rPr>
                <w:rFonts w:cs="Times New Roman"/>
                <w:kern w:val="0"/>
                <w:sz w:val="20"/>
                <w:szCs w:val="20"/>
              </w:rPr>
              <w:t>1</w:t>
            </w:r>
          </w:p>
        </w:tc>
        <w:tc>
          <w:tcPr>
            <w:tcW w:w="853" w:type="pct"/>
            <w:shd w:val="clear" w:color="auto" w:fill="auto"/>
            <w:vAlign w:val="center"/>
          </w:tcPr>
          <w:p w14:paraId="594C95F1">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6A2126D9">
            <w:pPr>
              <w:rPr>
                <w:rFonts w:cs="Times New Roman"/>
                <w:bCs/>
                <w:kern w:val="0"/>
                <w:sz w:val="20"/>
                <w:szCs w:val="20"/>
              </w:rPr>
            </w:pPr>
            <w:r>
              <w:rPr>
                <w:rFonts w:cs="Times New Roman"/>
                <w:bCs/>
                <w:kern w:val="0"/>
                <w:sz w:val="20"/>
                <w:szCs w:val="20"/>
              </w:rPr>
              <w:t>Mitsui Chemicals</w:t>
            </w:r>
          </w:p>
        </w:tc>
      </w:tr>
      <w:tr w14:paraId="78F96A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2845C49">
            <w:pPr>
              <w:rPr>
                <w:rFonts w:cs="Times New Roman"/>
                <w:kern w:val="0"/>
                <w:sz w:val="20"/>
                <w:szCs w:val="20"/>
              </w:rPr>
            </w:pPr>
            <w:r>
              <w:rPr>
                <w:rFonts w:cs="Times New Roman"/>
                <w:kern w:val="0"/>
                <w:sz w:val="20"/>
                <w:szCs w:val="20"/>
              </w:rPr>
              <w:t>2</w:t>
            </w:r>
          </w:p>
        </w:tc>
        <w:tc>
          <w:tcPr>
            <w:tcW w:w="853" w:type="pct"/>
            <w:shd w:val="clear" w:color="auto" w:fill="auto"/>
            <w:vAlign w:val="center"/>
          </w:tcPr>
          <w:p w14:paraId="0AD54CB1">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33EBD28E">
            <w:pPr>
              <w:rPr>
                <w:rFonts w:cs="Times New Roman"/>
                <w:bCs/>
                <w:kern w:val="0"/>
                <w:sz w:val="20"/>
                <w:szCs w:val="20"/>
              </w:rPr>
            </w:pPr>
          </w:p>
        </w:tc>
      </w:tr>
      <w:tr w14:paraId="275099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137887D3">
            <w:pPr>
              <w:rPr>
                <w:rFonts w:cs="Times New Roman"/>
                <w:kern w:val="0"/>
                <w:sz w:val="20"/>
                <w:szCs w:val="20"/>
              </w:rPr>
            </w:pPr>
            <w:r>
              <w:rPr>
                <w:rFonts w:cs="Times New Roman"/>
                <w:kern w:val="0"/>
                <w:sz w:val="20"/>
                <w:szCs w:val="20"/>
              </w:rPr>
              <w:t>3</w:t>
            </w:r>
          </w:p>
        </w:tc>
        <w:tc>
          <w:tcPr>
            <w:tcW w:w="853" w:type="pct"/>
            <w:shd w:val="clear" w:color="auto" w:fill="auto"/>
            <w:vAlign w:val="center"/>
          </w:tcPr>
          <w:p w14:paraId="11FF67EC">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0E427A0A">
            <w:pPr>
              <w:rPr>
                <w:rFonts w:cs="Times New Roman"/>
                <w:bCs/>
                <w:kern w:val="0"/>
                <w:sz w:val="20"/>
                <w:szCs w:val="20"/>
              </w:rPr>
            </w:pPr>
          </w:p>
        </w:tc>
      </w:tr>
      <w:tr w14:paraId="533F06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A0BF271">
            <w:pPr>
              <w:rPr>
                <w:rFonts w:cs="Times New Roman"/>
                <w:kern w:val="0"/>
                <w:sz w:val="20"/>
                <w:szCs w:val="20"/>
              </w:rPr>
            </w:pPr>
            <w:r>
              <w:rPr>
                <w:rFonts w:cs="Times New Roman"/>
                <w:kern w:val="0"/>
                <w:sz w:val="20"/>
                <w:szCs w:val="20"/>
              </w:rPr>
              <w:t>4</w:t>
            </w:r>
          </w:p>
        </w:tc>
        <w:tc>
          <w:tcPr>
            <w:tcW w:w="853" w:type="pct"/>
            <w:shd w:val="clear" w:color="auto" w:fill="auto"/>
            <w:vAlign w:val="center"/>
          </w:tcPr>
          <w:p w14:paraId="1760C2C7">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761D0B14">
            <w:pPr>
              <w:rPr>
                <w:rFonts w:cs="Times New Roman"/>
                <w:bCs/>
                <w:kern w:val="0"/>
                <w:sz w:val="20"/>
                <w:szCs w:val="20"/>
              </w:rPr>
            </w:pPr>
          </w:p>
        </w:tc>
      </w:tr>
      <w:tr w14:paraId="168D31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3F1451E">
            <w:pPr>
              <w:rPr>
                <w:rFonts w:cs="Times New Roman"/>
                <w:kern w:val="0"/>
                <w:sz w:val="20"/>
                <w:szCs w:val="20"/>
              </w:rPr>
            </w:pPr>
            <w:r>
              <w:rPr>
                <w:rFonts w:cs="Times New Roman"/>
                <w:kern w:val="0"/>
                <w:sz w:val="20"/>
                <w:szCs w:val="20"/>
              </w:rPr>
              <w:t>5</w:t>
            </w:r>
          </w:p>
        </w:tc>
        <w:tc>
          <w:tcPr>
            <w:tcW w:w="853" w:type="pct"/>
            <w:shd w:val="clear" w:color="auto" w:fill="auto"/>
            <w:vAlign w:val="center"/>
          </w:tcPr>
          <w:p w14:paraId="49F550F0">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632ED423">
            <w:pPr>
              <w:rPr>
                <w:rFonts w:cs="Times New Roman"/>
                <w:bCs/>
                <w:kern w:val="0"/>
                <w:sz w:val="20"/>
                <w:szCs w:val="20"/>
              </w:rPr>
            </w:pPr>
          </w:p>
        </w:tc>
      </w:tr>
      <w:tr w14:paraId="321078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1AF412D">
            <w:pPr>
              <w:rPr>
                <w:rFonts w:cs="Times New Roman"/>
                <w:kern w:val="0"/>
                <w:sz w:val="20"/>
                <w:szCs w:val="20"/>
              </w:rPr>
            </w:pPr>
            <w:r>
              <w:rPr>
                <w:rFonts w:cs="Times New Roman"/>
                <w:kern w:val="0"/>
                <w:sz w:val="20"/>
                <w:szCs w:val="20"/>
              </w:rPr>
              <w:t>6</w:t>
            </w:r>
          </w:p>
        </w:tc>
        <w:tc>
          <w:tcPr>
            <w:tcW w:w="853" w:type="pct"/>
            <w:shd w:val="clear" w:color="auto" w:fill="auto"/>
            <w:vAlign w:val="center"/>
          </w:tcPr>
          <w:p w14:paraId="7B6435DC">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4E7322F2">
            <w:pPr>
              <w:rPr>
                <w:rFonts w:cs="Times New Roman"/>
                <w:bCs/>
                <w:kern w:val="0"/>
                <w:sz w:val="20"/>
                <w:szCs w:val="20"/>
              </w:rPr>
            </w:pPr>
          </w:p>
        </w:tc>
      </w:tr>
      <w:tr w14:paraId="601ED2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CF1773C">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1678071A">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15B51CCE">
            <w:pPr>
              <w:rPr>
                <w:rFonts w:cs="Times New Roman"/>
                <w:bCs/>
                <w:kern w:val="0"/>
                <w:sz w:val="20"/>
                <w:szCs w:val="20"/>
              </w:rPr>
            </w:pPr>
          </w:p>
        </w:tc>
      </w:tr>
      <w:tr w14:paraId="74E4B2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985B18F">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38F98BF3">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587AAA50">
            <w:pPr>
              <w:rPr>
                <w:rFonts w:cs="Times New Roman"/>
                <w:bCs/>
                <w:kern w:val="0"/>
                <w:sz w:val="20"/>
                <w:szCs w:val="20"/>
              </w:rPr>
            </w:pPr>
          </w:p>
        </w:tc>
      </w:tr>
      <w:tr w14:paraId="6B04F1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49BFB9F">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6F10C838">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71DDF4CB">
            <w:pPr>
              <w:rPr>
                <w:rFonts w:cs="Times New Roman"/>
                <w:bCs/>
                <w:kern w:val="0"/>
                <w:sz w:val="20"/>
                <w:szCs w:val="20"/>
              </w:rPr>
            </w:pPr>
          </w:p>
        </w:tc>
      </w:tr>
    </w:tbl>
    <w:p w14:paraId="37B8634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资料来源：Mitsui Chemicals；第三方资料、新闻报道、业内专家采访及QYResearch整理研究，2024年</w:t>
      </w:r>
    </w:p>
    <w:p w14:paraId="37C53DC9">
      <w:pPr>
        <w:pStyle w:val="4"/>
        <w:rPr>
          <w:color w:val="0D0D0D" w:themeColor="text1" w:themeTint="F2"/>
          <w14:textFill>
            <w14:solidFill>
              <w14:schemeClr w14:val="tx1">
                <w14:lumMod w14:val="95000"/>
                <w14:lumOff w14:val="5000"/>
              </w14:schemeClr>
            </w14:solidFill>
          </w14:textFill>
        </w:rPr>
      </w:pPr>
      <w:bookmarkStart w:id="424" w:name="_Toc153731710"/>
      <w:r>
        <w:rPr>
          <w:rFonts w:hint="eastAsia"/>
          <w:color w:val="0D0D0D" w:themeColor="text1" w:themeTint="F2"/>
          <w14:textFill>
            <w14:solidFill>
              <w14:schemeClr w14:val="tx1">
                <w14:lumMod w14:val="95000"/>
                <w14:lumOff w14:val="5000"/>
              </w14:schemeClr>
            </w14:solidFill>
          </w14:textFill>
        </w:rPr>
        <w:t>Mitsui Chemicals 马来酸酐接枝聚合物产品规格、参数及市场应用</w:t>
      </w:r>
      <w:bookmarkEnd w:id="424"/>
    </w:p>
    <w:p w14:paraId="24E01B31">
      <w:pPr>
        <w:pStyle w:val="151"/>
        <w:ind w:left="252" w:right="-105"/>
      </w:pPr>
      <w:bookmarkStart w:id="425" w:name="_Toc153731407"/>
      <w:r>
        <w:rPr>
          <w:rFonts w:hint="eastAsia"/>
        </w:rPr>
        <w:t>Mitsui Chemicals 马来酸酐接枝聚合物产品规格、参数及市场应用</w:t>
      </w:r>
      <w:bookmarkEnd w:id="42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3BCDE2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447FF21B">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7B77BE56">
            <w:pPr>
              <w:rPr>
                <w:rFonts w:cs="Times New Roman"/>
                <w:b/>
                <w:bCs/>
                <w:color w:val="FFFFFF"/>
                <w:kern w:val="0"/>
                <w:sz w:val="20"/>
                <w:szCs w:val="20"/>
              </w:rPr>
            </w:pPr>
            <w:r>
              <w:rPr>
                <w:rFonts w:hint="eastAsia" w:cs="Times New Roman"/>
                <w:b/>
                <w:bCs/>
                <w:color w:val="FFFFFF"/>
                <w:kern w:val="0"/>
                <w:sz w:val="20"/>
                <w:szCs w:val="20"/>
              </w:rPr>
              <w:t>描述</w:t>
            </w:r>
          </w:p>
        </w:tc>
      </w:tr>
      <w:tr w14:paraId="1F9F0A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6484978A">
            <w:pPr>
              <w:rPr>
                <w:rFonts w:cs="Times New Roman"/>
                <w:kern w:val="0"/>
                <w:sz w:val="20"/>
                <w:szCs w:val="20"/>
              </w:rPr>
            </w:pPr>
          </w:p>
        </w:tc>
        <w:tc>
          <w:tcPr>
            <w:tcW w:w="3891" w:type="pct"/>
            <w:shd w:val="clear" w:color="auto" w:fill="auto"/>
            <w:vAlign w:val="center"/>
          </w:tcPr>
          <w:p w14:paraId="4DB67AE0">
            <w:pPr>
              <w:rPr>
                <w:rFonts w:cs="Times New Roman"/>
                <w:kern w:val="0"/>
                <w:sz w:val="20"/>
                <w:szCs w:val="20"/>
              </w:rPr>
            </w:pPr>
          </w:p>
          <w:p w14:paraId="6C94B2DF">
            <w:pPr>
              <w:rPr>
                <w:rFonts w:cs="Times New Roman"/>
                <w:kern w:val="0"/>
                <w:sz w:val="20"/>
                <w:szCs w:val="20"/>
              </w:rPr>
            </w:pPr>
          </w:p>
        </w:tc>
      </w:tr>
      <w:tr w14:paraId="294573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3362A326">
            <w:pPr>
              <w:rPr>
                <w:rFonts w:cs="Times New Roman"/>
                <w:kern w:val="0"/>
                <w:sz w:val="20"/>
                <w:szCs w:val="20"/>
              </w:rPr>
            </w:pPr>
          </w:p>
        </w:tc>
        <w:tc>
          <w:tcPr>
            <w:tcW w:w="3891" w:type="pct"/>
            <w:shd w:val="clear" w:color="auto" w:fill="auto"/>
            <w:vAlign w:val="center"/>
          </w:tcPr>
          <w:p w14:paraId="6A19A9B1">
            <w:pPr>
              <w:rPr>
                <w:rFonts w:cs="Times New Roman"/>
                <w:kern w:val="0"/>
                <w:sz w:val="20"/>
                <w:szCs w:val="20"/>
              </w:rPr>
            </w:pPr>
          </w:p>
          <w:p w14:paraId="758FD0AD">
            <w:pPr>
              <w:rPr>
                <w:rFonts w:cs="Times New Roman"/>
                <w:kern w:val="0"/>
                <w:sz w:val="20"/>
                <w:szCs w:val="20"/>
              </w:rPr>
            </w:pPr>
          </w:p>
        </w:tc>
      </w:tr>
    </w:tbl>
    <w:p w14:paraId="68799D4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资料来源：Mitsui Chemicals；第三方资料、新闻报道、业内专家采访及QYResearch整理研究，2024年</w:t>
      </w:r>
    </w:p>
    <w:p w14:paraId="1C947488">
      <w:pPr>
        <w:pStyle w:val="4"/>
        <w:rPr>
          <w:color w:val="0D0D0D" w:themeColor="text1" w:themeTint="F2"/>
          <w14:textFill>
            <w14:solidFill>
              <w14:schemeClr w14:val="tx1">
                <w14:lumMod w14:val="95000"/>
                <w14:lumOff w14:val="5000"/>
              </w14:schemeClr>
            </w14:solidFill>
          </w14:textFill>
        </w:rPr>
      </w:pPr>
      <w:bookmarkStart w:id="426" w:name="_Toc153731711"/>
      <w:r>
        <w:rPr>
          <w:rFonts w:hint="eastAsia"/>
          <w:color w:val="0D0D0D" w:themeColor="text1" w:themeTint="F2"/>
          <w14:textFill>
            <w14:solidFill>
              <w14:schemeClr w14:val="tx1">
                <w14:lumMod w14:val="95000"/>
                <w14:lumOff w14:val="5000"/>
              </w14:schemeClr>
            </w14:solidFill>
          </w14:textFill>
        </w:rPr>
        <w:t>Mitsui Chemicals</w:t>
      </w:r>
      <w:r>
        <w:rPr>
          <w:color w:val="0D0D0D" w:themeColor="text1" w:themeTint="F2"/>
          <w14:textFill>
            <w14:solidFill>
              <w14:schemeClr w14:val="tx1">
                <w14:lumMod w14:val="95000"/>
                <w14:lumOff w14:val="5000"/>
              </w14:schemeClr>
            </w14:solidFill>
          </w14:textFill>
        </w:rPr>
        <w:t xml:space="preserve"> 马来酸酐接枝聚合物销量、收入、价格及毛利率（2019-2024）</w:t>
      </w:r>
      <w:bookmarkEnd w:id="426"/>
    </w:p>
    <w:p w14:paraId="06474BEB">
      <w:pPr>
        <w:pStyle w:val="151"/>
        <w:ind w:left="252" w:right="-105"/>
      </w:pPr>
      <w:bookmarkStart w:id="427" w:name="_Toc153731408"/>
      <w:r>
        <w:rPr>
          <w:rFonts w:hint="eastAsia"/>
        </w:rPr>
        <w:t>Mitsui Chemicals</w:t>
      </w:r>
      <w:r>
        <w:t xml:space="preserve"> 马来酸酐接枝聚合物销量（千吨）、收入（百万美元）、价格（美元/吨）及毛利率（2019-2024）</w:t>
      </w:r>
      <w:bookmarkEnd w:id="42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11F87E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783826EC">
            <w:pPr>
              <w:pStyle w:val="175"/>
              <w:widowControl w:val="0"/>
              <w:jc w:val="both"/>
              <w:rPr>
                <w:rFonts w:cs="Times New Roman"/>
                <w:b/>
                <w:bCs/>
                <w:color w:val="FFFFFF"/>
                <w:sz w:val="20"/>
              </w:rPr>
            </w:pPr>
            <w:r>
              <w:rPr>
                <w:rFonts w:cs="Times New Roman"/>
                <w:b/>
                <w:bCs/>
                <w:color w:val="FFFFFF"/>
                <w:sz w:val="20"/>
              </w:rPr>
              <w:t>Mitsui Chemicals</w:t>
            </w:r>
          </w:p>
        </w:tc>
        <w:tc>
          <w:tcPr>
            <w:tcW w:w="648" w:type="pct"/>
            <w:shd w:val="solid" w:color="000080" w:fill="FFFFFF"/>
            <w:vAlign w:val="center"/>
          </w:tcPr>
          <w:p w14:paraId="1D3A208D">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59FF7B97">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39353CCD">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4A6A625C">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6E4C2DC0">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7B83FFC7">
            <w:pPr>
              <w:pStyle w:val="175"/>
              <w:widowControl w:val="0"/>
              <w:jc w:val="center"/>
              <w:rPr>
                <w:rFonts w:cs="Times New Roman"/>
                <w:b/>
                <w:bCs/>
                <w:color w:val="FFFFFF"/>
                <w:sz w:val="20"/>
              </w:rPr>
            </w:pPr>
            <w:r>
              <w:rPr>
                <w:rFonts w:cs="Times New Roman"/>
                <w:b/>
                <w:bCs/>
                <w:color w:val="FFFFFF"/>
                <w:sz w:val="20"/>
              </w:rPr>
              <w:t>2024</w:t>
            </w:r>
          </w:p>
        </w:tc>
      </w:tr>
      <w:tr w14:paraId="745F76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50DCBE3">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7D536BC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45A807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F003B77">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6F607F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79C705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78F6D44">
            <w:pPr>
              <w:pStyle w:val="175"/>
              <w:widowControl w:val="0"/>
              <w:jc w:val="right"/>
              <w:rPr>
                <w:rFonts w:cs="Times New Roman"/>
                <w:sz w:val="20"/>
              </w:rPr>
            </w:pPr>
            <w:r>
              <w:rPr>
                <w:rFonts w:hint="eastAsia" w:cs="Times New Roman"/>
                <w:sz w:val="20"/>
              </w:rPr>
              <w:t>XX</w:t>
            </w:r>
          </w:p>
        </w:tc>
      </w:tr>
      <w:tr w14:paraId="491D1B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D43EB8B">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01AFEA4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4BB2A7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B57EE9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768266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1958B8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11621D8">
            <w:pPr>
              <w:pStyle w:val="175"/>
              <w:widowControl w:val="0"/>
              <w:jc w:val="right"/>
              <w:rPr>
                <w:rFonts w:cs="Times New Roman"/>
                <w:sz w:val="20"/>
              </w:rPr>
            </w:pPr>
            <w:r>
              <w:rPr>
                <w:rFonts w:hint="eastAsia" w:cs="Times New Roman"/>
                <w:sz w:val="20"/>
              </w:rPr>
              <w:t>XX</w:t>
            </w:r>
          </w:p>
        </w:tc>
      </w:tr>
      <w:tr w14:paraId="5B3028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CB8F5BA">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5EB7E5D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FFA54E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19736C5">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11D072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1A7FFA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5071150">
            <w:pPr>
              <w:pStyle w:val="175"/>
              <w:widowControl w:val="0"/>
              <w:jc w:val="right"/>
              <w:rPr>
                <w:rFonts w:cs="Times New Roman"/>
                <w:sz w:val="20"/>
              </w:rPr>
            </w:pPr>
            <w:r>
              <w:rPr>
                <w:rFonts w:hint="eastAsia" w:cs="Times New Roman"/>
                <w:sz w:val="20"/>
              </w:rPr>
              <w:t>XX</w:t>
            </w:r>
          </w:p>
        </w:tc>
      </w:tr>
      <w:tr w14:paraId="3A7776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1A16692">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07E8E82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D1DDB7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D79DEF1">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76A948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ED1A64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BE4254B">
            <w:pPr>
              <w:pStyle w:val="175"/>
              <w:widowControl w:val="0"/>
              <w:jc w:val="right"/>
              <w:rPr>
                <w:rFonts w:cs="Times New Roman"/>
                <w:sz w:val="20"/>
              </w:rPr>
            </w:pPr>
            <w:r>
              <w:rPr>
                <w:rFonts w:hint="eastAsia" w:cs="Times New Roman"/>
                <w:sz w:val="20"/>
              </w:rPr>
              <w:t>XX%</w:t>
            </w:r>
          </w:p>
        </w:tc>
      </w:tr>
    </w:tbl>
    <w:p w14:paraId="140EC3C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资料来源：Mitsui Chemicals；第三方资料、新闻报道、业内专家采访及QYResearch整理研究，2024年</w:t>
      </w:r>
    </w:p>
    <w:p w14:paraId="157A43A0">
      <w:pPr>
        <w:pStyle w:val="4"/>
        <w:rPr>
          <w:color w:val="0D0D0D" w:themeColor="text1" w:themeTint="F2"/>
          <w14:textFill>
            <w14:solidFill>
              <w14:schemeClr w14:val="tx1">
                <w14:lumMod w14:val="95000"/>
                <w14:lumOff w14:val="5000"/>
              </w14:schemeClr>
            </w14:solidFill>
          </w14:textFill>
        </w:rPr>
      </w:pPr>
      <w:bookmarkStart w:id="428" w:name="_Toc153731712"/>
      <w:r>
        <w:rPr>
          <w:rFonts w:hint="eastAsia"/>
          <w:color w:val="0D0D0D" w:themeColor="text1" w:themeTint="F2"/>
          <w14:textFill>
            <w14:solidFill>
              <w14:schemeClr w14:val="tx1">
                <w14:lumMod w14:val="95000"/>
                <w14:lumOff w14:val="5000"/>
              </w14:schemeClr>
            </w14:solidFill>
          </w14:textFill>
        </w:rPr>
        <w:t>Mitsui Chemicals公司简介及主要业务</w:t>
      </w:r>
      <w:bookmarkEnd w:id="428"/>
    </w:p>
    <w:p w14:paraId="0E8114CA">
      <w:pPr>
        <w:pStyle w:val="151"/>
        <w:ind w:left="252" w:right="-105"/>
      </w:pPr>
      <w:bookmarkStart w:id="429" w:name="_Toc153731409"/>
      <w:r>
        <w:rPr>
          <w:rFonts w:hint="eastAsia"/>
        </w:rPr>
        <w:t>Mitsui Chemicals公司简介及主要业务</w:t>
      </w:r>
      <w:bookmarkEnd w:id="42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59C4E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9073DB0">
            <w:pPr>
              <w:rPr>
                <w:rFonts w:cs="Times New Roman"/>
                <w:b/>
                <w:bCs/>
                <w:color w:val="FFFFFF"/>
                <w:kern w:val="0"/>
                <w:sz w:val="20"/>
                <w:szCs w:val="20"/>
              </w:rPr>
            </w:pPr>
            <w:r>
              <w:rPr>
                <w:rFonts w:hint="eastAsia" w:cs="Times New Roman"/>
                <w:b/>
                <w:bCs/>
                <w:color w:val="FFFFFF"/>
                <w:kern w:val="0"/>
                <w:sz w:val="20"/>
                <w:szCs w:val="20"/>
              </w:rPr>
              <w:t>Mitsui Chemicals</w:t>
            </w:r>
          </w:p>
        </w:tc>
        <w:tc>
          <w:tcPr>
            <w:tcW w:w="3879" w:type="pct"/>
            <w:shd w:val="solid" w:color="000080" w:fill="FFFFFF"/>
            <w:vAlign w:val="center"/>
          </w:tcPr>
          <w:p w14:paraId="75D6342B">
            <w:pPr>
              <w:rPr>
                <w:rFonts w:cs="Times New Roman"/>
                <w:b/>
                <w:bCs/>
                <w:color w:val="FFFFFF"/>
                <w:kern w:val="0"/>
                <w:sz w:val="20"/>
                <w:szCs w:val="20"/>
              </w:rPr>
            </w:pPr>
            <w:r>
              <w:rPr>
                <w:rFonts w:hint="eastAsia" w:cs="Times New Roman"/>
                <w:b/>
                <w:bCs/>
                <w:color w:val="FFFFFF"/>
                <w:kern w:val="0"/>
                <w:sz w:val="20"/>
                <w:szCs w:val="20"/>
              </w:rPr>
              <w:t>详情描述</w:t>
            </w:r>
          </w:p>
        </w:tc>
      </w:tr>
      <w:tr w14:paraId="36FC7D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878BE21">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5B22C35D">
            <w:pPr>
              <w:rPr>
                <w:rFonts w:cs="Times New Roman"/>
                <w:kern w:val="0"/>
                <w:sz w:val="20"/>
                <w:szCs w:val="20"/>
              </w:rPr>
            </w:pPr>
          </w:p>
          <w:p w14:paraId="5FADBCA5">
            <w:pPr>
              <w:rPr>
                <w:rFonts w:cs="Times New Roman"/>
                <w:kern w:val="0"/>
                <w:sz w:val="20"/>
                <w:szCs w:val="20"/>
              </w:rPr>
            </w:pPr>
          </w:p>
          <w:p w14:paraId="272AFB6E">
            <w:pPr>
              <w:rPr>
                <w:rFonts w:cs="Times New Roman"/>
                <w:kern w:val="0"/>
                <w:sz w:val="20"/>
                <w:szCs w:val="20"/>
              </w:rPr>
            </w:pPr>
          </w:p>
        </w:tc>
      </w:tr>
      <w:tr w14:paraId="60A65B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F6B8A90">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2BAF7554">
            <w:pPr>
              <w:rPr>
                <w:rFonts w:cs="Times New Roman"/>
                <w:kern w:val="0"/>
                <w:sz w:val="20"/>
                <w:szCs w:val="20"/>
              </w:rPr>
            </w:pPr>
          </w:p>
          <w:p w14:paraId="0534E824">
            <w:pPr>
              <w:rPr>
                <w:rFonts w:cs="Times New Roman"/>
                <w:kern w:val="0"/>
                <w:sz w:val="20"/>
                <w:szCs w:val="20"/>
              </w:rPr>
            </w:pPr>
          </w:p>
          <w:p w14:paraId="59BA71A3">
            <w:pPr>
              <w:rPr>
                <w:rFonts w:cs="Times New Roman"/>
                <w:kern w:val="0"/>
                <w:sz w:val="20"/>
                <w:szCs w:val="20"/>
              </w:rPr>
            </w:pPr>
          </w:p>
        </w:tc>
      </w:tr>
    </w:tbl>
    <w:p w14:paraId="691B816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资料来源：Mitsui Chemicals；第三方资料、新闻报道、业内专家采访及QYResearch整理研究，2024年</w:t>
      </w:r>
    </w:p>
    <w:p w14:paraId="5F417C9A">
      <w:pPr>
        <w:pStyle w:val="4"/>
        <w:rPr>
          <w:color w:val="0D0D0D" w:themeColor="text1" w:themeTint="F2"/>
          <w14:textFill>
            <w14:solidFill>
              <w14:schemeClr w14:val="tx1">
                <w14:lumMod w14:val="95000"/>
                <w14:lumOff w14:val="5000"/>
              </w14:schemeClr>
            </w14:solidFill>
          </w14:textFill>
        </w:rPr>
      </w:pPr>
      <w:bookmarkStart w:id="430" w:name="_Toc153731713"/>
      <w:r>
        <w:rPr>
          <w:rFonts w:hint="eastAsia"/>
          <w:color w:val="0D0D0D" w:themeColor="text1" w:themeTint="F2"/>
          <w14:textFill>
            <w14:solidFill>
              <w14:schemeClr w14:val="tx1">
                <w14:lumMod w14:val="95000"/>
                <w14:lumOff w14:val="5000"/>
              </w14:schemeClr>
            </w14:solidFill>
          </w14:textFill>
        </w:rPr>
        <w:t>Mitsui Chemicals企业最新动态</w:t>
      </w:r>
      <w:bookmarkEnd w:id="430"/>
    </w:p>
    <w:p w14:paraId="6E5614C2">
      <w:pPr>
        <w:pStyle w:val="151"/>
        <w:ind w:left="252" w:right="-105"/>
      </w:pPr>
      <w:bookmarkStart w:id="431" w:name="_Toc153731410"/>
      <w:r>
        <w:rPr>
          <w:rFonts w:hint="eastAsia"/>
        </w:rPr>
        <w:t>Mitsui Chemicals企业最新动态</w:t>
      </w:r>
      <w:bookmarkEnd w:id="43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901AD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7673722">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4DBAF97A">
            <w:pPr>
              <w:rPr>
                <w:rFonts w:cs="Times New Roman"/>
                <w:b/>
                <w:bCs/>
                <w:color w:val="FFFFFF"/>
                <w:kern w:val="0"/>
                <w:sz w:val="20"/>
                <w:szCs w:val="20"/>
              </w:rPr>
            </w:pPr>
            <w:r>
              <w:rPr>
                <w:rFonts w:hint="eastAsia" w:cs="Times New Roman"/>
                <w:b/>
                <w:bCs/>
                <w:color w:val="FFFFFF"/>
                <w:kern w:val="0"/>
                <w:sz w:val="20"/>
                <w:szCs w:val="20"/>
              </w:rPr>
              <w:t>详情描述</w:t>
            </w:r>
          </w:p>
        </w:tc>
      </w:tr>
      <w:tr w14:paraId="2A0E1B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063AB49">
            <w:pPr>
              <w:rPr>
                <w:rFonts w:cs="Times New Roman"/>
                <w:kern w:val="0"/>
                <w:sz w:val="20"/>
                <w:szCs w:val="20"/>
              </w:rPr>
            </w:pPr>
          </w:p>
        </w:tc>
        <w:tc>
          <w:tcPr>
            <w:tcW w:w="3879" w:type="pct"/>
            <w:shd w:val="clear" w:color="auto" w:fill="auto"/>
            <w:vAlign w:val="center"/>
          </w:tcPr>
          <w:p w14:paraId="3AAEF0B4">
            <w:pPr>
              <w:rPr>
                <w:rFonts w:cs="Times New Roman"/>
                <w:kern w:val="0"/>
                <w:sz w:val="20"/>
                <w:szCs w:val="20"/>
              </w:rPr>
            </w:pPr>
          </w:p>
          <w:p w14:paraId="6454F37E">
            <w:pPr>
              <w:rPr>
                <w:rFonts w:cs="Times New Roman"/>
                <w:kern w:val="0"/>
                <w:sz w:val="20"/>
                <w:szCs w:val="20"/>
              </w:rPr>
            </w:pPr>
          </w:p>
        </w:tc>
      </w:tr>
      <w:tr w14:paraId="77AC24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A38C828">
            <w:pPr>
              <w:rPr>
                <w:rFonts w:cs="Times New Roman"/>
                <w:kern w:val="0"/>
                <w:sz w:val="20"/>
                <w:szCs w:val="20"/>
              </w:rPr>
            </w:pPr>
          </w:p>
        </w:tc>
        <w:tc>
          <w:tcPr>
            <w:tcW w:w="3879" w:type="pct"/>
            <w:shd w:val="clear" w:color="auto" w:fill="auto"/>
            <w:vAlign w:val="center"/>
          </w:tcPr>
          <w:p w14:paraId="6F63992B">
            <w:pPr>
              <w:rPr>
                <w:rFonts w:cs="Times New Roman"/>
                <w:kern w:val="0"/>
                <w:sz w:val="20"/>
                <w:szCs w:val="20"/>
              </w:rPr>
            </w:pPr>
          </w:p>
          <w:p w14:paraId="5AF80386">
            <w:pPr>
              <w:rPr>
                <w:rFonts w:cs="Times New Roman"/>
                <w:kern w:val="0"/>
                <w:sz w:val="20"/>
                <w:szCs w:val="20"/>
              </w:rPr>
            </w:pPr>
          </w:p>
        </w:tc>
      </w:tr>
      <w:tr w14:paraId="620165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1F15C3A">
            <w:pPr>
              <w:rPr>
                <w:rFonts w:cs="Times New Roman"/>
                <w:kern w:val="0"/>
                <w:sz w:val="20"/>
                <w:szCs w:val="20"/>
              </w:rPr>
            </w:pPr>
          </w:p>
        </w:tc>
        <w:tc>
          <w:tcPr>
            <w:tcW w:w="3879" w:type="pct"/>
            <w:shd w:val="clear" w:color="auto" w:fill="auto"/>
            <w:vAlign w:val="center"/>
          </w:tcPr>
          <w:p w14:paraId="436BD6D7">
            <w:pPr>
              <w:rPr>
                <w:rFonts w:cs="Times New Roman"/>
                <w:kern w:val="0"/>
                <w:sz w:val="20"/>
                <w:szCs w:val="20"/>
              </w:rPr>
            </w:pPr>
          </w:p>
          <w:p w14:paraId="1B1DD1AC">
            <w:pPr>
              <w:rPr>
                <w:rFonts w:cs="Times New Roman"/>
                <w:kern w:val="0"/>
                <w:sz w:val="20"/>
                <w:szCs w:val="20"/>
              </w:rPr>
            </w:pPr>
          </w:p>
        </w:tc>
      </w:tr>
    </w:tbl>
    <w:p w14:paraId="6AA3FF5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资料来源：Mitsui Chemicals；第三方资料、新闻报道、业内专家采访及QYResearch整理研究，2024年</w:t>
      </w:r>
    </w:p>
    <w:p w14:paraId="30888FFE">
      <w:pPr>
        <w:pStyle w:val="144"/>
        <w:rPr>
          <w:color w:val="0D0D0D" w:themeColor="text1" w:themeTint="F2"/>
          <w14:textFill>
            <w14:solidFill>
              <w14:schemeClr w14:val="tx1">
                <w14:lumMod w14:val="95000"/>
                <w14:lumOff w14:val="5000"/>
              </w14:schemeClr>
            </w14:solidFill>
          </w14:textFill>
        </w:rPr>
      </w:pPr>
    </w:p>
    <w:p w14:paraId="0208CAC2">
      <w:pPr>
        <w:pStyle w:val="3"/>
        <w:rPr>
          <w:color w:val="0D0D0D" w:themeColor="text1" w:themeTint="F2"/>
          <w14:textFill>
            <w14:solidFill>
              <w14:schemeClr w14:val="tx1">
                <w14:lumMod w14:val="95000"/>
                <w14:lumOff w14:val="5000"/>
              </w14:schemeClr>
            </w14:solidFill>
          </w14:textFill>
        </w:rPr>
      </w:pPr>
      <w:bookmarkStart w:id="432" w:name="_Toc153731714"/>
      <w:r>
        <w:rPr>
          <w:rFonts w:hint="eastAsia"/>
          <w:color w:val="0D0D0D" w:themeColor="text1" w:themeTint="F2"/>
          <w14:textFill>
            <w14:solidFill>
              <w14:schemeClr w14:val="tx1">
                <w14:lumMod w14:val="95000"/>
                <w14:lumOff w14:val="5000"/>
              </w14:schemeClr>
            </w14:solidFill>
          </w14:textFill>
        </w:rPr>
        <w:t>The Compound</w:t>
      </w:r>
      <w:bookmarkEnd w:id="432"/>
    </w:p>
    <w:p w14:paraId="265732E5"/>
    <w:p w14:paraId="7A483A6E">
      <w:pPr>
        <w:pStyle w:val="4"/>
        <w:rPr>
          <w:color w:val="0D0D0D" w:themeColor="text1" w:themeTint="F2"/>
          <w14:textFill>
            <w14:solidFill>
              <w14:schemeClr w14:val="tx1">
                <w14:lumMod w14:val="95000"/>
                <w14:lumOff w14:val="5000"/>
              </w14:schemeClr>
            </w14:solidFill>
          </w14:textFill>
        </w:rPr>
      </w:pPr>
      <w:bookmarkStart w:id="433" w:name="_Toc153731715"/>
      <w:r>
        <w:rPr>
          <w:rFonts w:hint="eastAsia"/>
          <w:color w:val="0D0D0D" w:themeColor="text1" w:themeTint="F2"/>
          <w14:textFill>
            <w14:solidFill>
              <w14:schemeClr w14:val="tx1">
                <w14:lumMod w14:val="95000"/>
                <w14:lumOff w14:val="5000"/>
              </w14:schemeClr>
            </w14:solidFill>
          </w14:textFill>
        </w:rPr>
        <w:t>The Compound基本信息、马来酸酐接枝聚合物生产基地、销售区域、竞争对手及市场地位</w:t>
      </w:r>
      <w:bookmarkEnd w:id="433"/>
    </w:p>
    <w:p w14:paraId="3FF68A7E">
      <w:pPr>
        <w:pStyle w:val="151"/>
        <w:ind w:left="252" w:right="-105"/>
      </w:pPr>
      <w:bookmarkStart w:id="434" w:name="_Toc153731411"/>
      <w:r>
        <w:rPr>
          <w:rFonts w:hint="eastAsia"/>
        </w:rPr>
        <w:t>The Compound 马来酸酐接枝聚合物生产基地、销售区域、竞争对手及市场地位</w:t>
      </w:r>
      <w:bookmarkEnd w:id="43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17E66C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702BD96A">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5D40A8F3">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149E4C6B">
            <w:pPr>
              <w:rPr>
                <w:rFonts w:cs="Times New Roman"/>
                <w:b/>
                <w:bCs/>
                <w:color w:val="FFFFFF"/>
                <w:kern w:val="0"/>
                <w:sz w:val="20"/>
                <w:szCs w:val="20"/>
              </w:rPr>
            </w:pPr>
            <w:r>
              <w:rPr>
                <w:rFonts w:hint="eastAsia" w:cs="Times New Roman"/>
                <w:b/>
                <w:bCs/>
                <w:color w:val="FFFFFF"/>
                <w:kern w:val="0"/>
                <w:sz w:val="20"/>
                <w:szCs w:val="20"/>
              </w:rPr>
              <w:t>描述</w:t>
            </w:r>
          </w:p>
        </w:tc>
      </w:tr>
      <w:tr w14:paraId="2FCB80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DCC1DFD">
            <w:pPr>
              <w:rPr>
                <w:rFonts w:cs="Times New Roman"/>
                <w:kern w:val="0"/>
                <w:sz w:val="20"/>
                <w:szCs w:val="20"/>
              </w:rPr>
            </w:pPr>
            <w:r>
              <w:rPr>
                <w:rFonts w:cs="Times New Roman"/>
                <w:kern w:val="0"/>
                <w:sz w:val="20"/>
                <w:szCs w:val="20"/>
              </w:rPr>
              <w:t>1</w:t>
            </w:r>
          </w:p>
        </w:tc>
        <w:tc>
          <w:tcPr>
            <w:tcW w:w="853" w:type="pct"/>
            <w:shd w:val="clear" w:color="auto" w:fill="auto"/>
            <w:vAlign w:val="center"/>
          </w:tcPr>
          <w:p w14:paraId="1AA76900">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2373E2AB">
            <w:pPr>
              <w:rPr>
                <w:rFonts w:cs="Times New Roman"/>
                <w:bCs/>
                <w:kern w:val="0"/>
                <w:sz w:val="20"/>
                <w:szCs w:val="20"/>
              </w:rPr>
            </w:pPr>
            <w:r>
              <w:rPr>
                <w:rFonts w:cs="Times New Roman"/>
                <w:bCs/>
                <w:kern w:val="0"/>
                <w:sz w:val="20"/>
                <w:szCs w:val="20"/>
              </w:rPr>
              <w:t>The Compound</w:t>
            </w:r>
          </w:p>
        </w:tc>
      </w:tr>
      <w:tr w14:paraId="55D481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D09D7CB">
            <w:pPr>
              <w:rPr>
                <w:rFonts w:cs="Times New Roman"/>
                <w:kern w:val="0"/>
                <w:sz w:val="20"/>
                <w:szCs w:val="20"/>
              </w:rPr>
            </w:pPr>
            <w:r>
              <w:rPr>
                <w:rFonts w:cs="Times New Roman"/>
                <w:kern w:val="0"/>
                <w:sz w:val="20"/>
                <w:szCs w:val="20"/>
              </w:rPr>
              <w:t>2</w:t>
            </w:r>
          </w:p>
        </w:tc>
        <w:tc>
          <w:tcPr>
            <w:tcW w:w="853" w:type="pct"/>
            <w:shd w:val="clear" w:color="auto" w:fill="auto"/>
            <w:vAlign w:val="center"/>
          </w:tcPr>
          <w:p w14:paraId="6DA8618F">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6FB38A7B">
            <w:pPr>
              <w:rPr>
                <w:rFonts w:cs="Times New Roman"/>
                <w:bCs/>
                <w:kern w:val="0"/>
                <w:sz w:val="20"/>
                <w:szCs w:val="20"/>
              </w:rPr>
            </w:pPr>
          </w:p>
        </w:tc>
      </w:tr>
      <w:tr w14:paraId="2FA740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5471411C">
            <w:pPr>
              <w:rPr>
                <w:rFonts w:cs="Times New Roman"/>
                <w:kern w:val="0"/>
                <w:sz w:val="20"/>
                <w:szCs w:val="20"/>
              </w:rPr>
            </w:pPr>
            <w:r>
              <w:rPr>
                <w:rFonts w:cs="Times New Roman"/>
                <w:kern w:val="0"/>
                <w:sz w:val="20"/>
                <w:szCs w:val="20"/>
              </w:rPr>
              <w:t>3</w:t>
            </w:r>
          </w:p>
        </w:tc>
        <w:tc>
          <w:tcPr>
            <w:tcW w:w="853" w:type="pct"/>
            <w:shd w:val="clear" w:color="auto" w:fill="auto"/>
            <w:vAlign w:val="center"/>
          </w:tcPr>
          <w:p w14:paraId="17DBBCB8">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63E3A7BF">
            <w:pPr>
              <w:rPr>
                <w:rFonts w:cs="Times New Roman"/>
                <w:bCs/>
                <w:kern w:val="0"/>
                <w:sz w:val="20"/>
                <w:szCs w:val="20"/>
              </w:rPr>
            </w:pPr>
          </w:p>
        </w:tc>
      </w:tr>
      <w:tr w14:paraId="1E7962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68" w:type="pct"/>
            <w:shd w:val="clear" w:color="auto" w:fill="auto"/>
            <w:vAlign w:val="center"/>
          </w:tcPr>
          <w:p w14:paraId="3E6145FD">
            <w:pPr>
              <w:rPr>
                <w:rFonts w:cs="Times New Roman"/>
                <w:kern w:val="0"/>
                <w:sz w:val="20"/>
                <w:szCs w:val="20"/>
              </w:rPr>
            </w:pPr>
            <w:r>
              <w:rPr>
                <w:rFonts w:cs="Times New Roman"/>
                <w:kern w:val="0"/>
                <w:sz w:val="20"/>
                <w:szCs w:val="20"/>
              </w:rPr>
              <w:t>4</w:t>
            </w:r>
          </w:p>
        </w:tc>
        <w:tc>
          <w:tcPr>
            <w:tcW w:w="853" w:type="pct"/>
            <w:shd w:val="clear" w:color="auto" w:fill="auto"/>
            <w:vAlign w:val="center"/>
          </w:tcPr>
          <w:p w14:paraId="34C6C132">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47EE5D2D">
            <w:pPr>
              <w:rPr>
                <w:rFonts w:cs="Times New Roman"/>
                <w:bCs/>
                <w:kern w:val="0"/>
                <w:sz w:val="20"/>
                <w:szCs w:val="20"/>
              </w:rPr>
            </w:pPr>
          </w:p>
        </w:tc>
      </w:tr>
      <w:tr w14:paraId="6BB1E6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1B79E6E">
            <w:pPr>
              <w:rPr>
                <w:rFonts w:cs="Times New Roman"/>
                <w:kern w:val="0"/>
                <w:sz w:val="20"/>
                <w:szCs w:val="20"/>
              </w:rPr>
            </w:pPr>
            <w:r>
              <w:rPr>
                <w:rFonts w:cs="Times New Roman"/>
                <w:kern w:val="0"/>
                <w:sz w:val="20"/>
                <w:szCs w:val="20"/>
              </w:rPr>
              <w:t>5</w:t>
            </w:r>
          </w:p>
        </w:tc>
        <w:tc>
          <w:tcPr>
            <w:tcW w:w="853" w:type="pct"/>
            <w:shd w:val="clear" w:color="auto" w:fill="auto"/>
            <w:vAlign w:val="center"/>
          </w:tcPr>
          <w:p w14:paraId="6C45AC23">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47E9B42C">
            <w:pPr>
              <w:rPr>
                <w:rFonts w:cs="Times New Roman"/>
                <w:bCs/>
                <w:kern w:val="0"/>
                <w:sz w:val="20"/>
                <w:szCs w:val="20"/>
              </w:rPr>
            </w:pPr>
          </w:p>
        </w:tc>
      </w:tr>
      <w:tr w14:paraId="5F69E6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68" w:type="pct"/>
            <w:shd w:val="clear" w:color="auto" w:fill="auto"/>
            <w:vAlign w:val="center"/>
          </w:tcPr>
          <w:p w14:paraId="22EE7419">
            <w:pPr>
              <w:rPr>
                <w:rFonts w:cs="Times New Roman"/>
                <w:kern w:val="0"/>
                <w:sz w:val="20"/>
                <w:szCs w:val="20"/>
              </w:rPr>
            </w:pPr>
            <w:r>
              <w:rPr>
                <w:rFonts w:cs="Times New Roman"/>
                <w:kern w:val="0"/>
                <w:sz w:val="20"/>
                <w:szCs w:val="20"/>
              </w:rPr>
              <w:t>6</w:t>
            </w:r>
          </w:p>
        </w:tc>
        <w:tc>
          <w:tcPr>
            <w:tcW w:w="853" w:type="pct"/>
            <w:shd w:val="clear" w:color="auto" w:fill="auto"/>
            <w:vAlign w:val="center"/>
          </w:tcPr>
          <w:p w14:paraId="30E8B1D5">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69FB0E8B">
            <w:pPr>
              <w:rPr>
                <w:rFonts w:cs="Times New Roman"/>
                <w:bCs/>
                <w:kern w:val="0"/>
                <w:sz w:val="20"/>
                <w:szCs w:val="20"/>
              </w:rPr>
            </w:pPr>
          </w:p>
        </w:tc>
      </w:tr>
      <w:tr w14:paraId="1AAD04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68" w:type="pct"/>
            <w:shd w:val="clear" w:color="auto" w:fill="auto"/>
            <w:vAlign w:val="center"/>
          </w:tcPr>
          <w:p w14:paraId="7CB6EE32">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10DCFCC3">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08D97D6A">
            <w:pPr>
              <w:rPr>
                <w:rFonts w:cs="Times New Roman"/>
                <w:bCs/>
                <w:kern w:val="0"/>
                <w:sz w:val="20"/>
                <w:szCs w:val="20"/>
              </w:rPr>
            </w:pPr>
          </w:p>
        </w:tc>
      </w:tr>
      <w:tr w14:paraId="564399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68" w:type="pct"/>
            <w:shd w:val="clear" w:color="auto" w:fill="auto"/>
            <w:vAlign w:val="center"/>
          </w:tcPr>
          <w:p w14:paraId="7A8AF209">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3F742AF8">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66A154EB">
            <w:pPr>
              <w:rPr>
                <w:rFonts w:cs="Times New Roman"/>
                <w:bCs/>
                <w:kern w:val="0"/>
                <w:sz w:val="20"/>
                <w:szCs w:val="20"/>
              </w:rPr>
            </w:pPr>
          </w:p>
        </w:tc>
      </w:tr>
      <w:tr w14:paraId="175B7C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A69A2A8">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4191F9D2">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1829D19F">
            <w:pPr>
              <w:rPr>
                <w:rFonts w:cs="Times New Roman"/>
                <w:bCs/>
                <w:kern w:val="0"/>
                <w:sz w:val="20"/>
                <w:szCs w:val="20"/>
              </w:rPr>
            </w:pPr>
          </w:p>
        </w:tc>
      </w:tr>
    </w:tbl>
    <w:p w14:paraId="2BC62B7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资料来源：The Compound；第三方资料、新闻报道、业内专家采访及QYResearch整理研究，2024年</w:t>
      </w:r>
    </w:p>
    <w:p w14:paraId="6C7EC3A1">
      <w:pPr>
        <w:pStyle w:val="4"/>
        <w:rPr>
          <w:color w:val="0D0D0D" w:themeColor="text1" w:themeTint="F2"/>
          <w14:textFill>
            <w14:solidFill>
              <w14:schemeClr w14:val="tx1">
                <w14:lumMod w14:val="95000"/>
                <w14:lumOff w14:val="5000"/>
              </w14:schemeClr>
            </w14:solidFill>
          </w14:textFill>
        </w:rPr>
      </w:pPr>
      <w:bookmarkStart w:id="435" w:name="_Toc153731716"/>
      <w:r>
        <w:rPr>
          <w:rFonts w:hint="eastAsia"/>
          <w:color w:val="0D0D0D" w:themeColor="text1" w:themeTint="F2"/>
          <w14:textFill>
            <w14:solidFill>
              <w14:schemeClr w14:val="tx1">
                <w14:lumMod w14:val="95000"/>
                <w14:lumOff w14:val="5000"/>
              </w14:schemeClr>
            </w14:solidFill>
          </w14:textFill>
        </w:rPr>
        <w:t>The Compound 马来酸酐接枝聚合物产品规格、参数及市场应用</w:t>
      </w:r>
      <w:bookmarkEnd w:id="435"/>
    </w:p>
    <w:p w14:paraId="5623EF4C">
      <w:pPr>
        <w:pStyle w:val="151"/>
        <w:ind w:left="252" w:right="-105"/>
      </w:pPr>
      <w:bookmarkStart w:id="436" w:name="_Toc153731412"/>
      <w:r>
        <w:rPr>
          <w:rFonts w:hint="eastAsia"/>
        </w:rPr>
        <w:t>The Compound 马来酸酐接枝聚合物产品规格、参数及市场应用</w:t>
      </w:r>
      <w:bookmarkEnd w:id="43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0E29AD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3BA02188">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09333FF7">
            <w:pPr>
              <w:rPr>
                <w:rFonts w:cs="Times New Roman"/>
                <w:b/>
                <w:bCs/>
                <w:color w:val="FFFFFF"/>
                <w:kern w:val="0"/>
                <w:sz w:val="20"/>
                <w:szCs w:val="20"/>
              </w:rPr>
            </w:pPr>
            <w:r>
              <w:rPr>
                <w:rFonts w:hint="eastAsia" w:cs="Times New Roman"/>
                <w:b/>
                <w:bCs/>
                <w:color w:val="FFFFFF"/>
                <w:kern w:val="0"/>
                <w:sz w:val="20"/>
                <w:szCs w:val="20"/>
              </w:rPr>
              <w:t>描述</w:t>
            </w:r>
          </w:p>
        </w:tc>
      </w:tr>
      <w:tr w14:paraId="5A0F16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6FE7D413">
            <w:pPr>
              <w:rPr>
                <w:rFonts w:cs="Times New Roman"/>
                <w:kern w:val="0"/>
                <w:sz w:val="20"/>
                <w:szCs w:val="20"/>
              </w:rPr>
            </w:pPr>
          </w:p>
        </w:tc>
        <w:tc>
          <w:tcPr>
            <w:tcW w:w="3891" w:type="pct"/>
            <w:shd w:val="clear" w:color="auto" w:fill="auto"/>
            <w:vAlign w:val="center"/>
          </w:tcPr>
          <w:p w14:paraId="2BBFD1B8">
            <w:pPr>
              <w:rPr>
                <w:rFonts w:cs="Times New Roman"/>
                <w:kern w:val="0"/>
                <w:sz w:val="20"/>
                <w:szCs w:val="20"/>
              </w:rPr>
            </w:pPr>
          </w:p>
          <w:p w14:paraId="78DD3A36">
            <w:pPr>
              <w:rPr>
                <w:rFonts w:cs="Times New Roman"/>
                <w:kern w:val="0"/>
                <w:sz w:val="20"/>
                <w:szCs w:val="20"/>
              </w:rPr>
            </w:pPr>
          </w:p>
        </w:tc>
      </w:tr>
      <w:tr w14:paraId="72E95B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0FE1705A">
            <w:pPr>
              <w:rPr>
                <w:rFonts w:cs="Times New Roman"/>
                <w:kern w:val="0"/>
                <w:sz w:val="20"/>
                <w:szCs w:val="20"/>
              </w:rPr>
            </w:pPr>
          </w:p>
        </w:tc>
        <w:tc>
          <w:tcPr>
            <w:tcW w:w="3891" w:type="pct"/>
            <w:shd w:val="clear" w:color="auto" w:fill="auto"/>
            <w:vAlign w:val="center"/>
          </w:tcPr>
          <w:p w14:paraId="569FDE99">
            <w:pPr>
              <w:rPr>
                <w:rFonts w:cs="Times New Roman"/>
                <w:kern w:val="0"/>
                <w:sz w:val="20"/>
                <w:szCs w:val="20"/>
              </w:rPr>
            </w:pPr>
          </w:p>
          <w:p w14:paraId="4E2B6C5F">
            <w:pPr>
              <w:rPr>
                <w:rFonts w:cs="Times New Roman"/>
                <w:kern w:val="0"/>
                <w:sz w:val="20"/>
                <w:szCs w:val="20"/>
              </w:rPr>
            </w:pPr>
          </w:p>
        </w:tc>
      </w:tr>
    </w:tbl>
    <w:p w14:paraId="7D70683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资料来源：The Compound；第三方资料、新闻报道、业内专家采访及QYResearch整理研究，2024年</w:t>
      </w:r>
    </w:p>
    <w:p w14:paraId="5C5A5BF2">
      <w:pPr>
        <w:pStyle w:val="4"/>
        <w:rPr>
          <w:color w:val="0D0D0D" w:themeColor="text1" w:themeTint="F2"/>
          <w14:textFill>
            <w14:solidFill>
              <w14:schemeClr w14:val="tx1">
                <w14:lumMod w14:val="95000"/>
                <w14:lumOff w14:val="5000"/>
              </w14:schemeClr>
            </w14:solidFill>
          </w14:textFill>
        </w:rPr>
      </w:pPr>
      <w:bookmarkStart w:id="437" w:name="_Toc153731717"/>
      <w:r>
        <w:rPr>
          <w:rFonts w:hint="eastAsia"/>
          <w:color w:val="0D0D0D" w:themeColor="text1" w:themeTint="F2"/>
          <w14:textFill>
            <w14:solidFill>
              <w14:schemeClr w14:val="tx1">
                <w14:lumMod w14:val="95000"/>
                <w14:lumOff w14:val="5000"/>
              </w14:schemeClr>
            </w14:solidFill>
          </w14:textFill>
        </w:rPr>
        <w:t>The Compound</w:t>
      </w:r>
      <w:r>
        <w:rPr>
          <w:color w:val="0D0D0D" w:themeColor="text1" w:themeTint="F2"/>
          <w14:textFill>
            <w14:solidFill>
              <w14:schemeClr w14:val="tx1">
                <w14:lumMod w14:val="95000"/>
                <w14:lumOff w14:val="5000"/>
              </w14:schemeClr>
            </w14:solidFill>
          </w14:textFill>
        </w:rPr>
        <w:t xml:space="preserve"> 马来酸酐接枝聚合物销量、收入、价格及毛利率（2019-2024）</w:t>
      </w:r>
      <w:bookmarkEnd w:id="437"/>
    </w:p>
    <w:p w14:paraId="118630A7">
      <w:pPr>
        <w:pStyle w:val="151"/>
        <w:ind w:left="252" w:right="-105"/>
      </w:pPr>
      <w:bookmarkStart w:id="438" w:name="_Toc153731413"/>
      <w:r>
        <w:rPr>
          <w:rFonts w:hint="eastAsia"/>
        </w:rPr>
        <w:t>The Compound</w:t>
      </w:r>
      <w:r>
        <w:t xml:space="preserve"> 马来酸酐接枝聚合物销量（千吨）、收入（百万美元）、价格（美元/吨）及毛利率（2019-2024）</w:t>
      </w:r>
      <w:bookmarkEnd w:id="43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0A276F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405330F">
            <w:pPr>
              <w:pStyle w:val="175"/>
              <w:widowControl w:val="0"/>
              <w:jc w:val="both"/>
              <w:rPr>
                <w:rFonts w:cs="Times New Roman"/>
                <w:b/>
                <w:bCs/>
                <w:color w:val="FFFFFF"/>
                <w:sz w:val="20"/>
              </w:rPr>
            </w:pPr>
            <w:r>
              <w:rPr>
                <w:rFonts w:cs="Times New Roman"/>
                <w:b/>
                <w:bCs/>
                <w:color w:val="FFFFFF"/>
                <w:sz w:val="20"/>
              </w:rPr>
              <w:t>The Compound</w:t>
            </w:r>
          </w:p>
        </w:tc>
        <w:tc>
          <w:tcPr>
            <w:tcW w:w="648" w:type="pct"/>
            <w:shd w:val="solid" w:color="000080" w:fill="FFFFFF"/>
            <w:vAlign w:val="center"/>
          </w:tcPr>
          <w:p w14:paraId="3684AFB9">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1B562DEB">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542C3E73">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4064B6D1">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72C63F1F">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3A70883D">
            <w:pPr>
              <w:pStyle w:val="175"/>
              <w:widowControl w:val="0"/>
              <w:jc w:val="center"/>
              <w:rPr>
                <w:rFonts w:cs="Times New Roman"/>
                <w:b/>
                <w:bCs/>
                <w:color w:val="FFFFFF"/>
                <w:sz w:val="20"/>
              </w:rPr>
            </w:pPr>
            <w:r>
              <w:rPr>
                <w:rFonts w:cs="Times New Roman"/>
                <w:b/>
                <w:bCs/>
                <w:color w:val="FFFFFF"/>
                <w:sz w:val="20"/>
              </w:rPr>
              <w:t>2024</w:t>
            </w:r>
          </w:p>
        </w:tc>
      </w:tr>
      <w:tr w14:paraId="552D89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5E54FA3">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692CED5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B9912B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A70E674">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845CB7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89BF14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183B7C3">
            <w:pPr>
              <w:pStyle w:val="175"/>
              <w:widowControl w:val="0"/>
              <w:jc w:val="right"/>
              <w:rPr>
                <w:rFonts w:cs="Times New Roman"/>
                <w:sz w:val="20"/>
              </w:rPr>
            </w:pPr>
            <w:r>
              <w:rPr>
                <w:rFonts w:hint="eastAsia" w:cs="Times New Roman"/>
                <w:sz w:val="20"/>
              </w:rPr>
              <w:t>XX</w:t>
            </w:r>
          </w:p>
        </w:tc>
      </w:tr>
      <w:tr w14:paraId="750AB9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F0304FF">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41E3808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FC5B4D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EB7B675">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8DF873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253F5D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A0A37C7">
            <w:pPr>
              <w:pStyle w:val="175"/>
              <w:widowControl w:val="0"/>
              <w:jc w:val="right"/>
              <w:rPr>
                <w:rFonts w:cs="Times New Roman"/>
                <w:sz w:val="20"/>
              </w:rPr>
            </w:pPr>
            <w:r>
              <w:rPr>
                <w:rFonts w:hint="eastAsia" w:cs="Times New Roman"/>
                <w:sz w:val="20"/>
              </w:rPr>
              <w:t>XX</w:t>
            </w:r>
          </w:p>
        </w:tc>
      </w:tr>
      <w:tr w14:paraId="53BDB7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78934C5">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25BA292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1CAABB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72A7BCD">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3DC25B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FA09B5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F73ACEC">
            <w:pPr>
              <w:pStyle w:val="175"/>
              <w:widowControl w:val="0"/>
              <w:jc w:val="right"/>
              <w:rPr>
                <w:rFonts w:cs="Times New Roman"/>
                <w:sz w:val="20"/>
              </w:rPr>
            </w:pPr>
            <w:r>
              <w:rPr>
                <w:rFonts w:hint="eastAsia" w:cs="Times New Roman"/>
                <w:sz w:val="20"/>
              </w:rPr>
              <w:t>XX</w:t>
            </w:r>
          </w:p>
        </w:tc>
      </w:tr>
      <w:tr w14:paraId="6E334F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0373939">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519AFE7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222303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4A0A544">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1F1022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5EBC9C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1A91264">
            <w:pPr>
              <w:pStyle w:val="175"/>
              <w:widowControl w:val="0"/>
              <w:jc w:val="right"/>
              <w:rPr>
                <w:rFonts w:cs="Times New Roman"/>
                <w:sz w:val="20"/>
              </w:rPr>
            </w:pPr>
            <w:r>
              <w:rPr>
                <w:rFonts w:hint="eastAsia" w:cs="Times New Roman"/>
                <w:sz w:val="20"/>
              </w:rPr>
              <w:t>XX%</w:t>
            </w:r>
          </w:p>
        </w:tc>
      </w:tr>
    </w:tbl>
    <w:p w14:paraId="4170A0A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资料来源：The Compound；第三方资料、新闻报道、业内专家采访及QYResearch整理研究，2024年</w:t>
      </w:r>
    </w:p>
    <w:p w14:paraId="18CFE888">
      <w:pPr>
        <w:pStyle w:val="4"/>
        <w:rPr>
          <w:color w:val="0D0D0D" w:themeColor="text1" w:themeTint="F2"/>
          <w14:textFill>
            <w14:solidFill>
              <w14:schemeClr w14:val="tx1">
                <w14:lumMod w14:val="95000"/>
                <w14:lumOff w14:val="5000"/>
              </w14:schemeClr>
            </w14:solidFill>
          </w14:textFill>
        </w:rPr>
      </w:pPr>
      <w:bookmarkStart w:id="439" w:name="_Toc153731718"/>
      <w:r>
        <w:rPr>
          <w:rFonts w:hint="eastAsia"/>
          <w:color w:val="0D0D0D" w:themeColor="text1" w:themeTint="F2"/>
          <w14:textFill>
            <w14:solidFill>
              <w14:schemeClr w14:val="tx1">
                <w14:lumMod w14:val="95000"/>
                <w14:lumOff w14:val="5000"/>
              </w14:schemeClr>
            </w14:solidFill>
          </w14:textFill>
        </w:rPr>
        <w:t>The Compound公司简介及主要业务</w:t>
      </w:r>
      <w:bookmarkEnd w:id="439"/>
    </w:p>
    <w:p w14:paraId="7B187648">
      <w:pPr>
        <w:pStyle w:val="151"/>
        <w:ind w:left="252" w:right="-105"/>
      </w:pPr>
      <w:bookmarkStart w:id="440" w:name="_Toc153731414"/>
      <w:r>
        <w:rPr>
          <w:rFonts w:hint="eastAsia"/>
        </w:rPr>
        <w:t>The Compound公司简介及主要业务</w:t>
      </w:r>
      <w:bookmarkEnd w:id="44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A8EB0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47E8FEE">
            <w:pPr>
              <w:rPr>
                <w:rFonts w:cs="Times New Roman"/>
                <w:b/>
                <w:bCs/>
                <w:color w:val="FFFFFF"/>
                <w:kern w:val="0"/>
                <w:sz w:val="20"/>
                <w:szCs w:val="20"/>
              </w:rPr>
            </w:pPr>
            <w:r>
              <w:rPr>
                <w:rFonts w:hint="eastAsia" w:cs="Times New Roman"/>
                <w:b/>
                <w:bCs/>
                <w:color w:val="FFFFFF"/>
                <w:kern w:val="0"/>
                <w:sz w:val="20"/>
                <w:szCs w:val="20"/>
              </w:rPr>
              <w:t>The Compound</w:t>
            </w:r>
          </w:p>
        </w:tc>
        <w:tc>
          <w:tcPr>
            <w:tcW w:w="3879" w:type="pct"/>
            <w:shd w:val="solid" w:color="000080" w:fill="FFFFFF"/>
            <w:vAlign w:val="center"/>
          </w:tcPr>
          <w:p w14:paraId="36648D54">
            <w:pPr>
              <w:rPr>
                <w:rFonts w:cs="Times New Roman"/>
                <w:b/>
                <w:bCs/>
                <w:color w:val="FFFFFF"/>
                <w:kern w:val="0"/>
                <w:sz w:val="20"/>
                <w:szCs w:val="20"/>
              </w:rPr>
            </w:pPr>
            <w:r>
              <w:rPr>
                <w:rFonts w:hint="eastAsia" w:cs="Times New Roman"/>
                <w:b/>
                <w:bCs/>
                <w:color w:val="FFFFFF"/>
                <w:kern w:val="0"/>
                <w:sz w:val="20"/>
                <w:szCs w:val="20"/>
              </w:rPr>
              <w:t>详情描述</w:t>
            </w:r>
          </w:p>
        </w:tc>
      </w:tr>
      <w:tr w14:paraId="15CD2F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F1D8D0E">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0BB93D9D">
            <w:pPr>
              <w:rPr>
                <w:rFonts w:cs="Times New Roman"/>
                <w:kern w:val="0"/>
                <w:sz w:val="20"/>
                <w:szCs w:val="20"/>
              </w:rPr>
            </w:pPr>
          </w:p>
          <w:p w14:paraId="5C7D563F">
            <w:pPr>
              <w:rPr>
                <w:rFonts w:cs="Times New Roman"/>
                <w:kern w:val="0"/>
                <w:sz w:val="20"/>
                <w:szCs w:val="20"/>
              </w:rPr>
            </w:pPr>
          </w:p>
          <w:p w14:paraId="4F62A127">
            <w:pPr>
              <w:rPr>
                <w:rFonts w:cs="Times New Roman"/>
                <w:kern w:val="0"/>
                <w:sz w:val="20"/>
                <w:szCs w:val="20"/>
              </w:rPr>
            </w:pPr>
          </w:p>
        </w:tc>
      </w:tr>
      <w:tr w14:paraId="5527E8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B941144">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7A675955">
            <w:pPr>
              <w:rPr>
                <w:rFonts w:cs="Times New Roman"/>
                <w:kern w:val="0"/>
                <w:sz w:val="20"/>
                <w:szCs w:val="20"/>
              </w:rPr>
            </w:pPr>
          </w:p>
          <w:p w14:paraId="69DB06FD">
            <w:pPr>
              <w:rPr>
                <w:rFonts w:cs="Times New Roman"/>
                <w:kern w:val="0"/>
                <w:sz w:val="20"/>
                <w:szCs w:val="20"/>
              </w:rPr>
            </w:pPr>
          </w:p>
          <w:p w14:paraId="12A81485">
            <w:pPr>
              <w:rPr>
                <w:rFonts w:cs="Times New Roman"/>
                <w:kern w:val="0"/>
                <w:sz w:val="20"/>
                <w:szCs w:val="20"/>
              </w:rPr>
            </w:pPr>
          </w:p>
        </w:tc>
      </w:tr>
    </w:tbl>
    <w:p w14:paraId="770C09E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资料来源：The Compound；第三方资料、新闻报道、业内专家采访及QYResearch整理研究，2024年</w:t>
      </w:r>
    </w:p>
    <w:p w14:paraId="23E45270">
      <w:pPr>
        <w:pStyle w:val="4"/>
        <w:rPr>
          <w:color w:val="0D0D0D" w:themeColor="text1" w:themeTint="F2"/>
          <w14:textFill>
            <w14:solidFill>
              <w14:schemeClr w14:val="tx1">
                <w14:lumMod w14:val="95000"/>
                <w14:lumOff w14:val="5000"/>
              </w14:schemeClr>
            </w14:solidFill>
          </w14:textFill>
        </w:rPr>
      </w:pPr>
      <w:bookmarkStart w:id="441" w:name="_Toc153731719"/>
      <w:r>
        <w:rPr>
          <w:rFonts w:hint="eastAsia"/>
          <w:color w:val="0D0D0D" w:themeColor="text1" w:themeTint="F2"/>
          <w14:textFill>
            <w14:solidFill>
              <w14:schemeClr w14:val="tx1">
                <w14:lumMod w14:val="95000"/>
                <w14:lumOff w14:val="5000"/>
              </w14:schemeClr>
            </w14:solidFill>
          </w14:textFill>
        </w:rPr>
        <w:t>The Compound企业最新动态</w:t>
      </w:r>
      <w:bookmarkEnd w:id="441"/>
    </w:p>
    <w:p w14:paraId="093B47AA">
      <w:pPr>
        <w:pStyle w:val="151"/>
        <w:ind w:left="252" w:right="-105"/>
      </w:pPr>
      <w:bookmarkStart w:id="442" w:name="_Toc153731415"/>
      <w:r>
        <w:rPr>
          <w:rFonts w:hint="eastAsia"/>
        </w:rPr>
        <w:t>The Compound企业最新动态</w:t>
      </w:r>
      <w:bookmarkEnd w:id="44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61BAAE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2390858">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2101EBAA">
            <w:pPr>
              <w:rPr>
                <w:rFonts w:cs="Times New Roman"/>
                <w:b/>
                <w:bCs/>
                <w:color w:val="FFFFFF"/>
                <w:kern w:val="0"/>
                <w:sz w:val="20"/>
                <w:szCs w:val="20"/>
              </w:rPr>
            </w:pPr>
            <w:r>
              <w:rPr>
                <w:rFonts w:hint="eastAsia" w:cs="Times New Roman"/>
                <w:b/>
                <w:bCs/>
                <w:color w:val="FFFFFF"/>
                <w:kern w:val="0"/>
                <w:sz w:val="20"/>
                <w:szCs w:val="20"/>
              </w:rPr>
              <w:t>详情描述</w:t>
            </w:r>
          </w:p>
        </w:tc>
      </w:tr>
      <w:tr w14:paraId="12AD67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1C4505E">
            <w:pPr>
              <w:rPr>
                <w:rFonts w:cs="Times New Roman"/>
                <w:kern w:val="0"/>
                <w:sz w:val="20"/>
                <w:szCs w:val="20"/>
              </w:rPr>
            </w:pPr>
          </w:p>
        </w:tc>
        <w:tc>
          <w:tcPr>
            <w:tcW w:w="3879" w:type="pct"/>
            <w:shd w:val="clear" w:color="auto" w:fill="auto"/>
            <w:vAlign w:val="center"/>
          </w:tcPr>
          <w:p w14:paraId="734BFC03">
            <w:pPr>
              <w:rPr>
                <w:rFonts w:cs="Times New Roman"/>
                <w:kern w:val="0"/>
                <w:sz w:val="20"/>
                <w:szCs w:val="20"/>
              </w:rPr>
            </w:pPr>
          </w:p>
          <w:p w14:paraId="45100570">
            <w:pPr>
              <w:rPr>
                <w:rFonts w:cs="Times New Roman"/>
                <w:kern w:val="0"/>
                <w:sz w:val="20"/>
                <w:szCs w:val="20"/>
              </w:rPr>
            </w:pPr>
          </w:p>
        </w:tc>
      </w:tr>
      <w:tr w14:paraId="5402A7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16428AB">
            <w:pPr>
              <w:rPr>
                <w:rFonts w:cs="Times New Roman"/>
                <w:kern w:val="0"/>
                <w:sz w:val="20"/>
                <w:szCs w:val="20"/>
              </w:rPr>
            </w:pPr>
          </w:p>
        </w:tc>
        <w:tc>
          <w:tcPr>
            <w:tcW w:w="3879" w:type="pct"/>
            <w:shd w:val="clear" w:color="auto" w:fill="auto"/>
            <w:vAlign w:val="center"/>
          </w:tcPr>
          <w:p w14:paraId="1A78EA96">
            <w:pPr>
              <w:rPr>
                <w:rFonts w:cs="Times New Roman"/>
                <w:kern w:val="0"/>
                <w:sz w:val="20"/>
                <w:szCs w:val="20"/>
              </w:rPr>
            </w:pPr>
          </w:p>
          <w:p w14:paraId="2BCC3464">
            <w:pPr>
              <w:rPr>
                <w:rFonts w:cs="Times New Roman"/>
                <w:kern w:val="0"/>
                <w:sz w:val="20"/>
                <w:szCs w:val="20"/>
              </w:rPr>
            </w:pPr>
          </w:p>
        </w:tc>
      </w:tr>
      <w:tr w14:paraId="1EBFE9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4D2B625">
            <w:pPr>
              <w:rPr>
                <w:rFonts w:cs="Times New Roman"/>
                <w:kern w:val="0"/>
                <w:sz w:val="20"/>
                <w:szCs w:val="20"/>
              </w:rPr>
            </w:pPr>
          </w:p>
        </w:tc>
        <w:tc>
          <w:tcPr>
            <w:tcW w:w="3879" w:type="pct"/>
            <w:shd w:val="clear" w:color="auto" w:fill="auto"/>
            <w:vAlign w:val="center"/>
          </w:tcPr>
          <w:p w14:paraId="22A26769">
            <w:pPr>
              <w:rPr>
                <w:rFonts w:cs="Times New Roman"/>
                <w:kern w:val="0"/>
                <w:sz w:val="20"/>
                <w:szCs w:val="20"/>
              </w:rPr>
            </w:pPr>
          </w:p>
          <w:p w14:paraId="4B65E2F0">
            <w:pPr>
              <w:rPr>
                <w:rFonts w:cs="Times New Roman"/>
                <w:kern w:val="0"/>
                <w:sz w:val="20"/>
                <w:szCs w:val="20"/>
              </w:rPr>
            </w:pPr>
          </w:p>
        </w:tc>
      </w:tr>
    </w:tbl>
    <w:p w14:paraId="435D809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资料来源：The Compound；第三方资料、新闻报道、业内专家采访及QYResearch整理研究，2024年</w:t>
      </w:r>
    </w:p>
    <w:p w14:paraId="751A7F36">
      <w:pPr>
        <w:pStyle w:val="144"/>
        <w:rPr>
          <w:color w:val="0D0D0D" w:themeColor="text1" w:themeTint="F2"/>
          <w14:textFill>
            <w14:solidFill>
              <w14:schemeClr w14:val="tx1">
                <w14:lumMod w14:val="95000"/>
                <w14:lumOff w14:val="5000"/>
              </w14:schemeClr>
            </w14:solidFill>
          </w14:textFill>
        </w:rPr>
      </w:pPr>
    </w:p>
    <w:p w14:paraId="148F2578">
      <w:pPr>
        <w:pStyle w:val="3"/>
        <w:rPr>
          <w:color w:val="0D0D0D" w:themeColor="text1" w:themeTint="F2"/>
          <w14:textFill>
            <w14:solidFill>
              <w14:schemeClr w14:val="tx1">
                <w14:lumMod w14:val="95000"/>
                <w14:lumOff w14:val="5000"/>
              </w14:schemeClr>
            </w14:solidFill>
          </w14:textFill>
        </w:rPr>
      </w:pPr>
      <w:bookmarkStart w:id="443" w:name="_Toc153731720"/>
      <w:r>
        <w:rPr>
          <w:rFonts w:hint="eastAsia"/>
          <w:color w:val="0D0D0D" w:themeColor="text1" w:themeTint="F2"/>
          <w14:textFill>
            <w14:solidFill>
              <w14:schemeClr w14:val="tx1">
                <w14:lumMod w14:val="95000"/>
                <w14:lumOff w14:val="5000"/>
              </w14:schemeClr>
            </w14:solidFill>
          </w14:textFill>
        </w:rPr>
        <w:t>宁波能之光</w:t>
      </w:r>
      <w:bookmarkEnd w:id="443"/>
    </w:p>
    <w:p w14:paraId="529D20F8"/>
    <w:p w14:paraId="7106A2A8">
      <w:pPr>
        <w:pStyle w:val="4"/>
        <w:rPr>
          <w:color w:val="0D0D0D" w:themeColor="text1" w:themeTint="F2"/>
          <w14:textFill>
            <w14:solidFill>
              <w14:schemeClr w14:val="tx1">
                <w14:lumMod w14:val="95000"/>
                <w14:lumOff w14:val="5000"/>
              </w14:schemeClr>
            </w14:solidFill>
          </w14:textFill>
        </w:rPr>
      </w:pPr>
      <w:bookmarkStart w:id="444" w:name="_Toc153731721"/>
      <w:r>
        <w:rPr>
          <w:rFonts w:hint="eastAsia"/>
          <w:color w:val="0D0D0D" w:themeColor="text1" w:themeTint="F2"/>
          <w14:textFill>
            <w14:solidFill>
              <w14:schemeClr w14:val="tx1">
                <w14:lumMod w14:val="95000"/>
                <w14:lumOff w14:val="5000"/>
              </w14:schemeClr>
            </w14:solidFill>
          </w14:textFill>
        </w:rPr>
        <w:t>宁波能之光基本信息、马来酸酐接枝聚合物生产基地、销售区域、竞争对手及市场地位</w:t>
      </w:r>
      <w:bookmarkEnd w:id="444"/>
    </w:p>
    <w:p w14:paraId="269AFBB2">
      <w:pPr>
        <w:pStyle w:val="151"/>
        <w:ind w:left="252" w:right="-105"/>
      </w:pPr>
      <w:bookmarkStart w:id="445" w:name="_Toc153731416"/>
      <w:r>
        <w:rPr>
          <w:rFonts w:hint="eastAsia"/>
        </w:rPr>
        <w:t>宁波能之光 马来酸酐接枝聚合物生产基地、销售区域、竞争对手及市场地位</w:t>
      </w:r>
      <w:bookmarkEnd w:id="44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30D91C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22B6AE76">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554FB3B1">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6DAD6A6F">
            <w:pPr>
              <w:rPr>
                <w:rFonts w:cs="Times New Roman"/>
                <w:b/>
                <w:bCs/>
                <w:color w:val="FFFFFF"/>
                <w:kern w:val="0"/>
                <w:sz w:val="20"/>
                <w:szCs w:val="20"/>
              </w:rPr>
            </w:pPr>
            <w:r>
              <w:rPr>
                <w:rFonts w:hint="eastAsia" w:cs="Times New Roman"/>
                <w:b/>
                <w:bCs/>
                <w:color w:val="FFFFFF"/>
                <w:kern w:val="0"/>
                <w:sz w:val="20"/>
                <w:szCs w:val="20"/>
              </w:rPr>
              <w:t>描述</w:t>
            </w:r>
          </w:p>
        </w:tc>
      </w:tr>
      <w:tr w14:paraId="754701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4164F7B">
            <w:pPr>
              <w:rPr>
                <w:rFonts w:cs="Times New Roman"/>
                <w:kern w:val="0"/>
                <w:sz w:val="20"/>
                <w:szCs w:val="20"/>
              </w:rPr>
            </w:pPr>
            <w:r>
              <w:rPr>
                <w:rFonts w:cs="Times New Roman"/>
                <w:kern w:val="0"/>
                <w:sz w:val="20"/>
                <w:szCs w:val="20"/>
              </w:rPr>
              <w:t>1</w:t>
            </w:r>
          </w:p>
        </w:tc>
        <w:tc>
          <w:tcPr>
            <w:tcW w:w="853" w:type="pct"/>
            <w:shd w:val="clear" w:color="auto" w:fill="auto"/>
            <w:vAlign w:val="center"/>
          </w:tcPr>
          <w:p w14:paraId="36F3E7F8">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4616D71B">
            <w:pPr>
              <w:rPr>
                <w:rFonts w:cs="Times New Roman"/>
                <w:bCs/>
                <w:kern w:val="0"/>
                <w:sz w:val="20"/>
                <w:szCs w:val="20"/>
              </w:rPr>
            </w:pPr>
            <w:r>
              <w:rPr>
                <w:rFonts w:cs="Times New Roman"/>
                <w:bCs/>
                <w:kern w:val="0"/>
                <w:sz w:val="20"/>
                <w:szCs w:val="20"/>
              </w:rPr>
              <w:t>宁波能之光</w:t>
            </w:r>
          </w:p>
        </w:tc>
      </w:tr>
      <w:tr w14:paraId="2CBFF9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016104C">
            <w:pPr>
              <w:rPr>
                <w:rFonts w:cs="Times New Roman"/>
                <w:kern w:val="0"/>
                <w:sz w:val="20"/>
                <w:szCs w:val="20"/>
              </w:rPr>
            </w:pPr>
            <w:r>
              <w:rPr>
                <w:rFonts w:cs="Times New Roman"/>
                <w:kern w:val="0"/>
                <w:sz w:val="20"/>
                <w:szCs w:val="20"/>
              </w:rPr>
              <w:t>2</w:t>
            </w:r>
          </w:p>
        </w:tc>
        <w:tc>
          <w:tcPr>
            <w:tcW w:w="853" w:type="pct"/>
            <w:shd w:val="clear" w:color="auto" w:fill="auto"/>
            <w:vAlign w:val="center"/>
          </w:tcPr>
          <w:p w14:paraId="297BFDDD">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14C6E15A">
            <w:pPr>
              <w:rPr>
                <w:rFonts w:cs="Times New Roman"/>
                <w:bCs/>
                <w:kern w:val="0"/>
                <w:sz w:val="20"/>
                <w:szCs w:val="20"/>
              </w:rPr>
            </w:pPr>
          </w:p>
        </w:tc>
      </w:tr>
      <w:tr w14:paraId="23C0A8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5BE32CAB">
            <w:pPr>
              <w:rPr>
                <w:rFonts w:cs="Times New Roman"/>
                <w:kern w:val="0"/>
                <w:sz w:val="20"/>
                <w:szCs w:val="20"/>
              </w:rPr>
            </w:pPr>
            <w:r>
              <w:rPr>
                <w:rFonts w:cs="Times New Roman"/>
                <w:kern w:val="0"/>
                <w:sz w:val="20"/>
                <w:szCs w:val="20"/>
              </w:rPr>
              <w:t>3</w:t>
            </w:r>
          </w:p>
        </w:tc>
        <w:tc>
          <w:tcPr>
            <w:tcW w:w="853" w:type="pct"/>
            <w:shd w:val="clear" w:color="auto" w:fill="auto"/>
            <w:vAlign w:val="center"/>
          </w:tcPr>
          <w:p w14:paraId="353591D6">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63287FEE">
            <w:pPr>
              <w:rPr>
                <w:rFonts w:cs="Times New Roman"/>
                <w:bCs/>
                <w:kern w:val="0"/>
                <w:sz w:val="20"/>
                <w:szCs w:val="20"/>
              </w:rPr>
            </w:pPr>
          </w:p>
        </w:tc>
      </w:tr>
      <w:tr w14:paraId="78D8A6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10744D6">
            <w:pPr>
              <w:rPr>
                <w:rFonts w:cs="Times New Roman"/>
                <w:kern w:val="0"/>
                <w:sz w:val="20"/>
                <w:szCs w:val="20"/>
              </w:rPr>
            </w:pPr>
            <w:r>
              <w:rPr>
                <w:rFonts w:cs="Times New Roman"/>
                <w:kern w:val="0"/>
                <w:sz w:val="20"/>
                <w:szCs w:val="20"/>
              </w:rPr>
              <w:t>4</w:t>
            </w:r>
          </w:p>
        </w:tc>
        <w:tc>
          <w:tcPr>
            <w:tcW w:w="853" w:type="pct"/>
            <w:shd w:val="clear" w:color="auto" w:fill="auto"/>
            <w:vAlign w:val="center"/>
          </w:tcPr>
          <w:p w14:paraId="7EE88BCC">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3A480AF2">
            <w:pPr>
              <w:rPr>
                <w:rFonts w:cs="Times New Roman"/>
                <w:bCs/>
                <w:kern w:val="0"/>
                <w:sz w:val="20"/>
                <w:szCs w:val="20"/>
              </w:rPr>
            </w:pPr>
          </w:p>
        </w:tc>
      </w:tr>
      <w:tr w14:paraId="330507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A86CBB9">
            <w:pPr>
              <w:rPr>
                <w:rFonts w:cs="Times New Roman"/>
                <w:kern w:val="0"/>
                <w:sz w:val="20"/>
                <w:szCs w:val="20"/>
              </w:rPr>
            </w:pPr>
            <w:r>
              <w:rPr>
                <w:rFonts w:cs="Times New Roman"/>
                <w:kern w:val="0"/>
                <w:sz w:val="20"/>
                <w:szCs w:val="20"/>
              </w:rPr>
              <w:t>5</w:t>
            </w:r>
          </w:p>
        </w:tc>
        <w:tc>
          <w:tcPr>
            <w:tcW w:w="853" w:type="pct"/>
            <w:shd w:val="clear" w:color="auto" w:fill="auto"/>
            <w:vAlign w:val="center"/>
          </w:tcPr>
          <w:p w14:paraId="104244DD">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59587ECB">
            <w:pPr>
              <w:rPr>
                <w:rFonts w:cs="Times New Roman"/>
                <w:bCs/>
                <w:kern w:val="0"/>
                <w:sz w:val="20"/>
                <w:szCs w:val="20"/>
              </w:rPr>
            </w:pPr>
          </w:p>
        </w:tc>
      </w:tr>
      <w:tr w14:paraId="36EEB0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2FF1225">
            <w:pPr>
              <w:rPr>
                <w:rFonts w:cs="Times New Roman"/>
                <w:kern w:val="0"/>
                <w:sz w:val="20"/>
                <w:szCs w:val="20"/>
              </w:rPr>
            </w:pPr>
            <w:r>
              <w:rPr>
                <w:rFonts w:cs="Times New Roman"/>
                <w:kern w:val="0"/>
                <w:sz w:val="20"/>
                <w:szCs w:val="20"/>
              </w:rPr>
              <w:t>6</w:t>
            </w:r>
          </w:p>
        </w:tc>
        <w:tc>
          <w:tcPr>
            <w:tcW w:w="853" w:type="pct"/>
            <w:shd w:val="clear" w:color="auto" w:fill="auto"/>
            <w:vAlign w:val="center"/>
          </w:tcPr>
          <w:p w14:paraId="6E680D8D">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28DCBA95">
            <w:pPr>
              <w:rPr>
                <w:rFonts w:cs="Times New Roman"/>
                <w:bCs/>
                <w:kern w:val="0"/>
                <w:sz w:val="20"/>
                <w:szCs w:val="20"/>
              </w:rPr>
            </w:pPr>
          </w:p>
        </w:tc>
      </w:tr>
      <w:tr w14:paraId="60CFB3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DF179A9">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33D55556">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1A379159">
            <w:pPr>
              <w:rPr>
                <w:rFonts w:cs="Times New Roman"/>
                <w:bCs/>
                <w:kern w:val="0"/>
                <w:sz w:val="20"/>
                <w:szCs w:val="20"/>
              </w:rPr>
            </w:pPr>
          </w:p>
        </w:tc>
      </w:tr>
      <w:tr w14:paraId="2E4E4C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B1DDAF4">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6365778A">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46A7CC1D">
            <w:pPr>
              <w:rPr>
                <w:rFonts w:cs="Times New Roman"/>
                <w:bCs/>
                <w:kern w:val="0"/>
                <w:sz w:val="20"/>
                <w:szCs w:val="20"/>
              </w:rPr>
            </w:pPr>
          </w:p>
        </w:tc>
      </w:tr>
      <w:tr w14:paraId="38D434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CD3EE0B">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395FCB34">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2B034E01">
            <w:pPr>
              <w:rPr>
                <w:rFonts w:cs="Times New Roman"/>
                <w:bCs/>
                <w:kern w:val="0"/>
                <w:sz w:val="20"/>
                <w:szCs w:val="20"/>
              </w:rPr>
            </w:pPr>
          </w:p>
        </w:tc>
      </w:tr>
    </w:tbl>
    <w:p w14:paraId="3FDFF56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资料来源：宁波能之光；第三方资料、新闻报道、业内专家采访及QYResearch整理研究，2024年</w:t>
      </w:r>
    </w:p>
    <w:p w14:paraId="0DD66B74">
      <w:pPr>
        <w:pStyle w:val="4"/>
        <w:rPr>
          <w:color w:val="0D0D0D" w:themeColor="text1" w:themeTint="F2"/>
          <w14:textFill>
            <w14:solidFill>
              <w14:schemeClr w14:val="tx1">
                <w14:lumMod w14:val="95000"/>
                <w14:lumOff w14:val="5000"/>
              </w14:schemeClr>
            </w14:solidFill>
          </w14:textFill>
        </w:rPr>
      </w:pPr>
      <w:bookmarkStart w:id="446" w:name="_Toc153731722"/>
      <w:r>
        <w:rPr>
          <w:rFonts w:hint="eastAsia"/>
          <w:color w:val="0D0D0D" w:themeColor="text1" w:themeTint="F2"/>
          <w14:textFill>
            <w14:solidFill>
              <w14:schemeClr w14:val="tx1">
                <w14:lumMod w14:val="95000"/>
                <w14:lumOff w14:val="5000"/>
              </w14:schemeClr>
            </w14:solidFill>
          </w14:textFill>
        </w:rPr>
        <w:t>宁波能之光 马来酸酐接枝聚合物产品规格、参数及市场应用</w:t>
      </w:r>
      <w:bookmarkEnd w:id="446"/>
    </w:p>
    <w:p w14:paraId="75E4FE5B">
      <w:pPr>
        <w:pStyle w:val="151"/>
        <w:ind w:left="252" w:right="-105"/>
      </w:pPr>
      <w:bookmarkStart w:id="447" w:name="_Toc153731417"/>
      <w:r>
        <w:rPr>
          <w:rFonts w:hint="eastAsia"/>
        </w:rPr>
        <w:t>宁波能之光 马来酸酐接枝聚合物产品规格、参数及市场应用</w:t>
      </w:r>
      <w:bookmarkEnd w:id="44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35BC2D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6CFED241">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06D508B8">
            <w:pPr>
              <w:rPr>
                <w:rFonts w:cs="Times New Roman"/>
                <w:b/>
                <w:bCs/>
                <w:color w:val="FFFFFF"/>
                <w:kern w:val="0"/>
                <w:sz w:val="20"/>
                <w:szCs w:val="20"/>
              </w:rPr>
            </w:pPr>
            <w:r>
              <w:rPr>
                <w:rFonts w:hint="eastAsia" w:cs="Times New Roman"/>
                <w:b/>
                <w:bCs/>
                <w:color w:val="FFFFFF"/>
                <w:kern w:val="0"/>
                <w:sz w:val="20"/>
                <w:szCs w:val="20"/>
              </w:rPr>
              <w:t>描述</w:t>
            </w:r>
          </w:p>
        </w:tc>
      </w:tr>
      <w:tr w14:paraId="6ECBA7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0F1BD389">
            <w:pPr>
              <w:rPr>
                <w:rFonts w:cs="Times New Roman"/>
                <w:kern w:val="0"/>
                <w:sz w:val="20"/>
                <w:szCs w:val="20"/>
              </w:rPr>
            </w:pPr>
          </w:p>
        </w:tc>
        <w:tc>
          <w:tcPr>
            <w:tcW w:w="3891" w:type="pct"/>
            <w:shd w:val="clear" w:color="auto" w:fill="auto"/>
            <w:vAlign w:val="center"/>
          </w:tcPr>
          <w:p w14:paraId="398ED702">
            <w:pPr>
              <w:rPr>
                <w:rFonts w:cs="Times New Roman"/>
                <w:kern w:val="0"/>
                <w:sz w:val="20"/>
                <w:szCs w:val="20"/>
              </w:rPr>
            </w:pPr>
          </w:p>
          <w:p w14:paraId="37DB2FF5">
            <w:pPr>
              <w:rPr>
                <w:rFonts w:cs="Times New Roman"/>
                <w:kern w:val="0"/>
                <w:sz w:val="20"/>
                <w:szCs w:val="20"/>
              </w:rPr>
            </w:pPr>
          </w:p>
        </w:tc>
      </w:tr>
      <w:tr w14:paraId="5FB98D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15EEE06B">
            <w:pPr>
              <w:rPr>
                <w:rFonts w:cs="Times New Roman"/>
                <w:kern w:val="0"/>
                <w:sz w:val="20"/>
                <w:szCs w:val="20"/>
              </w:rPr>
            </w:pPr>
          </w:p>
        </w:tc>
        <w:tc>
          <w:tcPr>
            <w:tcW w:w="3891" w:type="pct"/>
            <w:shd w:val="clear" w:color="auto" w:fill="auto"/>
            <w:vAlign w:val="center"/>
          </w:tcPr>
          <w:p w14:paraId="08242BF0">
            <w:pPr>
              <w:rPr>
                <w:rFonts w:cs="Times New Roman"/>
                <w:kern w:val="0"/>
                <w:sz w:val="20"/>
                <w:szCs w:val="20"/>
              </w:rPr>
            </w:pPr>
          </w:p>
          <w:p w14:paraId="6EB6391A">
            <w:pPr>
              <w:rPr>
                <w:rFonts w:cs="Times New Roman"/>
                <w:kern w:val="0"/>
                <w:sz w:val="20"/>
                <w:szCs w:val="20"/>
              </w:rPr>
            </w:pPr>
          </w:p>
        </w:tc>
      </w:tr>
    </w:tbl>
    <w:p w14:paraId="6C637B9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资料来源：宁波能之光；第三方资料、新闻报道、业内专家采访及QYResearch整理研究，2024年</w:t>
      </w:r>
    </w:p>
    <w:p w14:paraId="3F891EFB">
      <w:pPr>
        <w:pStyle w:val="4"/>
        <w:rPr>
          <w:color w:val="0D0D0D" w:themeColor="text1" w:themeTint="F2"/>
          <w14:textFill>
            <w14:solidFill>
              <w14:schemeClr w14:val="tx1">
                <w14:lumMod w14:val="95000"/>
                <w14:lumOff w14:val="5000"/>
              </w14:schemeClr>
            </w14:solidFill>
          </w14:textFill>
        </w:rPr>
      </w:pPr>
      <w:bookmarkStart w:id="448" w:name="_Toc153731723"/>
      <w:r>
        <w:rPr>
          <w:rFonts w:hint="eastAsia"/>
          <w:color w:val="0D0D0D" w:themeColor="text1" w:themeTint="F2"/>
          <w14:textFill>
            <w14:solidFill>
              <w14:schemeClr w14:val="tx1">
                <w14:lumMod w14:val="95000"/>
                <w14:lumOff w14:val="5000"/>
              </w14:schemeClr>
            </w14:solidFill>
          </w14:textFill>
        </w:rPr>
        <w:t>宁波能之光</w:t>
      </w:r>
      <w:r>
        <w:rPr>
          <w:color w:val="0D0D0D" w:themeColor="text1" w:themeTint="F2"/>
          <w14:textFill>
            <w14:solidFill>
              <w14:schemeClr w14:val="tx1">
                <w14:lumMod w14:val="95000"/>
                <w14:lumOff w14:val="5000"/>
              </w14:schemeClr>
            </w14:solidFill>
          </w14:textFill>
        </w:rPr>
        <w:t xml:space="preserve"> 马来酸酐接枝聚合物销量、收入、价格及毛利率（2019-2024）</w:t>
      </w:r>
      <w:bookmarkEnd w:id="448"/>
    </w:p>
    <w:p w14:paraId="0A7655D5">
      <w:pPr>
        <w:pStyle w:val="151"/>
        <w:ind w:left="252" w:right="-105"/>
      </w:pPr>
      <w:bookmarkStart w:id="449" w:name="_Toc153731418"/>
      <w:r>
        <w:rPr>
          <w:rFonts w:hint="eastAsia"/>
        </w:rPr>
        <w:t>宁波能之光</w:t>
      </w:r>
      <w:r>
        <w:t xml:space="preserve"> 马来酸酐接枝聚合物销量（千吨）、收入（百万美元）、价格（美元/吨）及毛利率（2019-2024）</w:t>
      </w:r>
      <w:bookmarkEnd w:id="449"/>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1B10AA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78C78D43">
            <w:pPr>
              <w:pStyle w:val="175"/>
              <w:widowControl w:val="0"/>
              <w:jc w:val="both"/>
              <w:rPr>
                <w:rFonts w:cs="Times New Roman"/>
                <w:b/>
                <w:bCs/>
                <w:color w:val="FFFFFF"/>
                <w:sz w:val="20"/>
              </w:rPr>
            </w:pPr>
            <w:r>
              <w:rPr>
                <w:rFonts w:cs="Times New Roman"/>
                <w:b/>
                <w:bCs/>
                <w:color w:val="FFFFFF"/>
                <w:sz w:val="20"/>
              </w:rPr>
              <w:t>宁波能之光</w:t>
            </w:r>
          </w:p>
        </w:tc>
        <w:tc>
          <w:tcPr>
            <w:tcW w:w="648" w:type="pct"/>
            <w:shd w:val="solid" w:color="000080" w:fill="FFFFFF"/>
            <w:vAlign w:val="center"/>
          </w:tcPr>
          <w:p w14:paraId="1A834F15">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3A7DA954">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01D5C70C">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0141CE70">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54993F35">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161ABEA6">
            <w:pPr>
              <w:pStyle w:val="175"/>
              <w:widowControl w:val="0"/>
              <w:jc w:val="center"/>
              <w:rPr>
                <w:rFonts w:cs="Times New Roman"/>
                <w:b/>
                <w:bCs/>
                <w:color w:val="FFFFFF"/>
                <w:sz w:val="20"/>
              </w:rPr>
            </w:pPr>
            <w:r>
              <w:rPr>
                <w:rFonts w:cs="Times New Roman"/>
                <w:b/>
                <w:bCs/>
                <w:color w:val="FFFFFF"/>
                <w:sz w:val="20"/>
              </w:rPr>
              <w:t>2024</w:t>
            </w:r>
          </w:p>
        </w:tc>
      </w:tr>
      <w:tr w14:paraId="1A3FE6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963A2BF">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2E675CB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E5DB95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C9B3F86">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AE0F57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3366EF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A4CAAC3">
            <w:pPr>
              <w:pStyle w:val="175"/>
              <w:widowControl w:val="0"/>
              <w:jc w:val="right"/>
              <w:rPr>
                <w:rFonts w:cs="Times New Roman"/>
                <w:sz w:val="20"/>
              </w:rPr>
            </w:pPr>
            <w:r>
              <w:rPr>
                <w:rFonts w:hint="eastAsia" w:cs="Times New Roman"/>
                <w:sz w:val="20"/>
              </w:rPr>
              <w:t>XX</w:t>
            </w:r>
          </w:p>
        </w:tc>
      </w:tr>
      <w:tr w14:paraId="2B6748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0726A7E">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606C33C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20BF2A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F68A678">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CC70D1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B4E918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0320E9C">
            <w:pPr>
              <w:pStyle w:val="175"/>
              <w:widowControl w:val="0"/>
              <w:jc w:val="right"/>
              <w:rPr>
                <w:rFonts w:cs="Times New Roman"/>
                <w:sz w:val="20"/>
              </w:rPr>
            </w:pPr>
            <w:r>
              <w:rPr>
                <w:rFonts w:hint="eastAsia" w:cs="Times New Roman"/>
                <w:sz w:val="20"/>
              </w:rPr>
              <w:t>XX</w:t>
            </w:r>
          </w:p>
        </w:tc>
      </w:tr>
      <w:tr w14:paraId="6788B7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44F315C">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5D2564A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E93000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8760B6D">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3A135A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A9343F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EA26850">
            <w:pPr>
              <w:pStyle w:val="175"/>
              <w:widowControl w:val="0"/>
              <w:jc w:val="right"/>
              <w:rPr>
                <w:rFonts w:cs="Times New Roman"/>
                <w:sz w:val="20"/>
              </w:rPr>
            </w:pPr>
            <w:r>
              <w:rPr>
                <w:rFonts w:hint="eastAsia" w:cs="Times New Roman"/>
                <w:sz w:val="20"/>
              </w:rPr>
              <w:t>XX</w:t>
            </w:r>
          </w:p>
        </w:tc>
      </w:tr>
      <w:tr w14:paraId="6AE3DA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2EB0B90">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0E2749B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443A00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15E7C38">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0D01DC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B122B6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319411E">
            <w:pPr>
              <w:pStyle w:val="175"/>
              <w:widowControl w:val="0"/>
              <w:jc w:val="right"/>
              <w:rPr>
                <w:rFonts w:cs="Times New Roman"/>
                <w:sz w:val="20"/>
              </w:rPr>
            </w:pPr>
            <w:r>
              <w:rPr>
                <w:rFonts w:hint="eastAsia" w:cs="Times New Roman"/>
                <w:sz w:val="20"/>
              </w:rPr>
              <w:t>XX%</w:t>
            </w:r>
          </w:p>
        </w:tc>
      </w:tr>
    </w:tbl>
    <w:p w14:paraId="4240D46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资料来源：宁波能之光；第三方资料、新闻报道、业内专家采访及QYResearch整理研究，2024年</w:t>
      </w:r>
    </w:p>
    <w:p w14:paraId="4C217737">
      <w:pPr>
        <w:pStyle w:val="4"/>
        <w:rPr>
          <w:color w:val="0D0D0D" w:themeColor="text1" w:themeTint="F2"/>
          <w14:textFill>
            <w14:solidFill>
              <w14:schemeClr w14:val="tx1">
                <w14:lumMod w14:val="95000"/>
                <w14:lumOff w14:val="5000"/>
              </w14:schemeClr>
            </w14:solidFill>
          </w14:textFill>
        </w:rPr>
      </w:pPr>
      <w:bookmarkStart w:id="450" w:name="_Toc153731724"/>
      <w:r>
        <w:rPr>
          <w:rFonts w:hint="eastAsia"/>
          <w:color w:val="0D0D0D" w:themeColor="text1" w:themeTint="F2"/>
          <w14:textFill>
            <w14:solidFill>
              <w14:schemeClr w14:val="tx1">
                <w14:lumMod w14:val="95000"/>
                <w14:lumOff w14:val="5000"/>
              </w14:schemeClr>
            </w14:solidFill>
          </w14:textFill>
        </w:rPr>
        <w:t>宁波能之光公司简介及主要业务</w:t>
      </w:r>
      <w:bookmarkEnd w:id="450"/>
    </w:p>
    <w:p w14:paraId="3AE7663A">
      <w:pPr>
        <w:pStyle w:val="151"/>
        <w:ind w:left="252" w:right="-105"/>
      </w:pPr>
      <w:bookmarkStart w:id="451" w:name="_Toc153731419"/>
      <w:r>
        <w:rPr>
          <w:rFonts w:hint="eastAsia"/>
        </w:rPr>
        <w:t>宁波能之光公司简介及主要业务</w:t>
      </w:r>
      <w:bookmarkEnd w:id="45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6B10E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5A499277">
            <w:pPr>
              <w:rPr>
                <w:rFonts w:cs="Times New Roman"/>
                <w:b/>
                <w:bCs/>
                <w:color w:val="FFFFFF"/>
                <w:kern w:val="0"/>
                <w:sz w:val="20"/>
                <w:szCs w:val="20"/>
              </w:rPr>
            </w:pPr>
            <w:r>
              <w:rPr>
                <w:rFonts w:hint="eastAsia" w:cs="Times New Roman"/>
                <w:b/>
                <w:bCs/>
                <w:color w:val="FFFFFF"/>
                <w:kern w:val="0"/>
                <w:sz w:val="20"/>
                <w:szCs w:val="20"/>
              </w:rPr>
              <w:t>宁波能之光</w:t>
            </w:r>
          </w:p>
        </w:tc>
        <w:tc>
          <w:tcPr>
            <w:tcW w:w="3879" w:type="pct"/>
            <w:shd w:val="solid" w:color="000080" w:fill="FFFFFF"/>
            <w:vAlign w:val="center"/>
          </w:tcPr>
          <w:p w14:paraId="5384BF70">
            <w:pPr>
              <w:rPr>
                <w:rFonts w:cs="Times New Roman"/>
                <w:b/>
                <w:bCs/>
                <w:color w:val="FFFFFF"/>
                <w:kern w:val="0"/>
                <w:sz w:val="20"/>
                <w:szCs w:val="20"/>
              </w:rPr>
            </w:pPr>
            <w:r>
              <w:rPr>
                <w:rFonts w:hint="eastAsia" w:cs="Times New Roman"/>
                <w:b/>
                <w:bCs/>
                <w:color w:val="FFFFFF"/>
                <w:kern w:val="0"/>
                <w:sz w:val="20"/>
                <w:szCs w:val="20"/>
              </w:rPr>
              <w:t>详情描述</w:t>
            </w:r>
          </w:p>
        </w:tc>
      </w:tr>
      <w:tr w14:paraId="74ABF2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17B4EB6">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22878A30">
            <w:pPr>
              <w:rPr>
                <w:rFonts w:cs="Times New Roman"/>
                <w:kern w:val="0"/>
                <w:sz w:val="20"/>
                <w:szCs w:val="20"/>
              </w:rPr>
            </w:pPr>
          </w:p>
          <w:p w14:paraId="44CD26D5">
            <w:pPr>
              <w:rPr>
                <w:rFonts w:cs="Times New Roman"/>
                <w:kern w:val="0"/>
                <w:sz w:val="20"/>
                <w:szCs w:val="20"/>
              </w:rPr>
            </w:pPr>
          </w:p>
          <w:p w14:paraId="0D579997">
            <w:pPr>
              <w:rPr>
                <w:rFonts w:cs="Times New Roman"/>
                <w:kern w:val="0"/>
                <w:sz w:val="20"/>
                <w:szCs w:val="20"/>
              </w:rPr>
            </w:pPr>
          </w:p>
        </w:tc>
      </w:tr>
      <w:tr w14:paraId="219256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370A48E">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13657D15">
            <w:pPr>
              <w:rPr>
                <w:rFonts w:cs="Times New Roman"/>
                <w:kern w:val="0"/>
                <w:sz w:val="20"/>
                <w:szCs w:val="20"/>
              </w:rPr>
            </w:pPr>
          </w:p>
          <w:p w14:paraId="377C4986">
            <w:pPr>
              <w:rPr>
                <w:rFonts w:cs="Times New Roman"/>
                <w:kern w:val="0"/>
                <w:sz w:val="20"/>
                <w:szCs w:val="20"/>
              </w:rPr>
            </w:pPr>
          </w:p>
          <w:p w14:paraId="361D6AAE">
            <w:pPr>
              <w:rPr>
                <w:rFonts w:cs="Times New Roman"/>
                <w:kern w:val="0"/>
                <w:sz w:val="20"/>
                <w:szCs w:val="20"/>
              </w:rPr>
            </w:pPr>
          </w:p>
        </w:tc>
      </w:tr>
    </w:tbl>
    <w:p w14:paraId="0603A23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资料来源：宁波能之光；第三方资料、新闻报道、业内专家采访及QYResearch整理研究，2024年</w:t>
      </w:r>
    </w:p>
    <w:p w14:paraId="54726D45">
      <w:pPr>
        <w:pStyle w:val="4"/>
        <w:rPr>
          <w:color w:val="0D0D0D" w:themeColor="text1" w:themeTint="F2"/>
          <w14:textFill>
            <w14:solidFill>
              <w14:schemeClr w14:val="tx1">
                <w14:lumMod w14:val="95000"/>
                <w14:lumOff w14:val="5000"/>
              </w14:schemeClr>
            </w14:solidFill>
          </w14:textFill>
        </w:rPr>
      </w:pPr>
      <w:bookmarkStart w:id="452" w:name="_Toc153731725"/>
      <w:r>
        <w:rPr>
          <w:rFonts w:hint="eastAsia"/>
          <w:color w:val="0D0D0D" w:themeColor="text1" w:themeTint="F2"/>
          <w14:textFill>
            <w14:solidFill>
              <w14:schemeClr w14:val="tx1">
                <w14:lumMod w14:val="95000"/>
                <w14:lumOff w14:val="5000"/>
              </w14:schemeClr>
            </w14:solidFill>
          </w14:textFill>
        </w:rPr>
        <w:t>宁波能之光企业最新动态</w:t>
      </w:r>
      <w:bookmarkEnd w:id="452"/>
    </w:p>
    <w:p w14:paraId="44D6DBBD">
      <w:pPr>
        <w:pStyle w:val="151"/>
        <w:ind w:left="252" w:right="-105"/>
      </w:pPr>
      <w:bookmarkStart w:id="453" w:name="_Toc153731420"/>
      <w:r>
        <w:rPr>
          <w:rFonts w:hint="eastAsia"/>
        </w:rPr>
        <w:t>宁波能之光企业最新动态</w:t>
      </w:r>
      <w:bookmarkEnd w:id="45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5746FD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1B8BC2D">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2717CE02">
            <w:pPr>
              <w:rPr>
                <w:rFonts w:cs="Times New Roman"/>
                <w:b/>
                <w:bCs/>
                <w:color w:val="FFFFFF"/>
                <w:kern w:val="0"/>
                <w:sz w:val="20"/>
                <w:szCs w:val="20"/>
              </w:rPr>
            </w:pPr>
            <w:r>
              <w:rPr>
                <w:rFonts w:hint="eastAsia" w:cs="Times New Roman"/>
                <w:b/>
                <w:bCs/>
                <w:color w:val="FFFFFF"/>
                <w:kern w:val="0"/>
                <w:sz w:val="20"/>
                <w:szCs w:val="20"/>
              </w:rPr>
              <w:t>详情描述</w:t>
            </w:r>
          </w:p>
        </w:tc>
      </w:tr>
      <w:tr w14:paraId="20F447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973CDED">
            <w:pPr>
              <w:rPr>
                <w:rFonts w:cs="Times New Roman"/>
                <w:kern w:val="0"/>
                <w:sz w:val="20"/>
                <w:szCs w:val="20"/>
              </w:rPr>
            </w:pPr>
          </w:p>
        </w:tc>
        <w:tc>
          <w:tcPr>
            <w:tcW w:w="3879" w:type="pct"/>
            <w:shd w:val="clear" w:color="auto" w:fill="auto"/>
            <w:vAlign w:val="center"/>
          </w:tcPr>
          <w:p w14:paraId="4AAFECD1">
            <w:pPr>
              <w:rPr>
                <w:rFonts w:cs="Times New Roman"/>
                <w:kern w:val="0"/>
                <w:sz w:val="20"/>
                <w:szCs w:val="20"/>
              </w:rPr>
            </w:pPr>
          </w:p>
          <w:p w14:paraId="5A1CE118">
            <w:pPr>
              <w:rPr>
                <w:rFonts w:cs="Times New Roman"/>
                <w:kern w:val="0"/>
                <w:sz w:val="20"/>
                <w:szCs w:val="20"/>
              </w:rPr>
            </w:pPr>
          </w:p>
        </w:tc>
      </w:tr>
      <w:tr w14:paraId="23FD32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663697F">
            <w:pPr>
              <w:rPr>
                <w:rFonts w:cs="Times New Roman"/>
                <w:kern w:val="0"/>
                <w:sz w:val="20"/>
                <w:szCs w:val="20"/>
              </w:rPr>
            </w:pPr>
          </w:p>
        </w:tc>
        <w:tc>
          <w:tcPr>
            <w:tcW w:w="3879" w:type="pct"/>
            <w:shd w:val="clear" w:color="auto" w:fill="auto"/>
            <w:vAlign w:val="center"/>
          </w:tcPr>
          <w:p w14:paraId="3ED30062">
            <w:pPr>
              <w:rPr>
                <w:rFonts w:cs="Times New Roman"/>
                <w:kern w:val="0"/>
                <w:sz w:val="20"/>
                <w:szCs w:val="20"/>
              </w:rPr>
            </w:pPr>
          </w:p>
          <w:p w14:paraId="3FC281E0">
            <w:pPr>
              <w:rPr>
                <w:rFonts w:cs="Times New Roman"/>
                <w:kern w:val="0"/>
                <w:sz w:val="20"/>
                <w:szCs w:val="20"/>
              </w:rPr>
            </w:pPr>
          </w:p>
        </w:tc>
      </w:tr>
      <w:tr w14:paraId="4CD9C9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3921CA4">
            <w:pPr>
              <w:rPr>
                <w:rFonts w:cs="Times New Roman"/>
                <w:kern w:val="0"/>
                <w:sz w:val="20"/>
                <w:szCs w:val="20"/>
              </w:rPr>
            </w:pPr>
          </w:p>
        </w:tc>
        <w:tc>
          <w:tcPr>
            <w:tcW w:w="3879" w:type="pct"/>
            <w:shd w:val="clear" w:color="auto" w:fill="auto"/>
            <w:vAlign w:val="center"/>
          </w:tcPr>
          <w:p w14:paraId="57618E54">
            <w:pPr>
              <w:rPr>
                <w:rFonts w:cs="Times New Roman"/>
                <w:kern w:val="0"/>
                <w:sz w:val="20"/>
                <w:szCs w:val="20"/>
              </w:rPr>
            </w:pPr>
          </w:p>
          <w:p w14:paraId="549E02AF">
            <w:pPr>
              <w:rPr>
                <w:rFonts w:cs="Times New Roman"/>
                <w:kern w:val="0"/>
                <w:sz w:val="20"/>
                <w:szCs w:val="20"/>
              </w:rPr>
            </w:pPr>
          </w:p>
        </w:tc>
      </w:tr>
    </w:tbl>
    <w:p w14:paraId="5A0374A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资料来源：宁波能之光；第三方资料、新闻报道、业内专家采访及QYResearch整理研究，2024年</w:t>
      </w:r>
    </w:p>
    <w:p w14:paraId="51A01971">
      <w:pPr>
        <w:pStyle w:val="144"/>
        <w:rPr>
          <w:color w:val="0D0D0D" w:themeColor="text1" w:themeTint="F2"/>
          <w14:textFill>
            <w14:solidFill>
              <w14:schemeClr w14:val="tx1">
                <w14:lumMod w14:val="95000"/>
                <w14:lumOff w14:val="5000"/>
              </w14:schemeClr>
            </w14:solidFill>
          </w14:textFill>
        </w:rPr>
      </w:pPr>
    </w:p>
    <w:p w14:paraId="05FCE2EA">
      <w:pPr>
        <w:pStyle w:val="3"/>
        <w:rPr>
          <w:color w:val="0D0D0D" w:themeColor="text1" w:themeTint="F2"/>
          <w14:textFill>
            <w14:solidFill>
              <w14:schemeClr w14:val="tx1">
                <w14:lumMod w14:val="95000"/>
                <w14:lumOff w14:val="5000"/>
              </w14:schemeClr>
            </w14:solidFill>
          </w14:textFill>
        </w:rPr>
      </w:pPr>
      <w:bookmarkStart w:id="454" w:name="_Toc153731726"/>
      <w:r>
        <w:rPr>
          <w:rFonts w:hint="eastAsia"/>
          <w:color w:val="0D0D0D" w:themeColor="text1" w:themeTint="F2"/>
          <w14:textFill>
            <w14:solidFill>
              <w14:schemeClr w14:val="tx1">
                <w14:lumMod w14:val="95000"/>
                <w14:lumOff w14:val="5000"/>
              </w14:schemeClr>
            </w14:solidFill>
          </w14:textFill>
        </w:rPr>
        <w:t>Dow</w:t>
      </w:r>
      <w:bookmarkEnd w:id="454"/>
    </w:p>
    <w:p w14:paraId="5199DCD6"/>
    <w:p w14:paraId="16B9CF91">
      <w:pPr>
        <w:pStyle w:val="4"/>
        <w:rPr>
          <w:color w:val="0D0D0D" w:themeColor="text1" w:themeTint="F2"/>
          <w14:textFill>
            <w14:solidFill>
              <w14:schemeClr w14:val="tx1">
                <w14:lumMod w14:val="95000"/>
                <w14:lumOff w14:val="5000"/>
              </w14:schemeClr>
            </w14:solidFill>
          </w14:textFill>
        </w:rPr>
      </w:pPr>
      <w:bookmarkStart w:id="455" w:name="_Toc153731727"/>
      <w:r>
        <w:rPr>
          <w:rFonts w:hint="eastAsia"/>
          <w:color w:val="0D0D0D" w:themeColor="text1" w:themeTint="F2"/>
          <w14:textFill>
            <w14:solidFill>
              <w14:schemeClr w14:val="tx1">
                <w14:lumMod w14:val="95000"/>
                <w14:lumOff w14:val="5000"/>
              </w14:schemeClr>
            </w14:solidFill>
          </w14:textFill>
        </w:rPr>
        <w:t>Dow基本信息、马来酸酐接枝聚合物生产基地、销售区域、竞争对手及市场地位</w:t>
      </w:r>
      <w:bookmarkEnd w:id="455"/>
    </w:p>
    <w:p w14:paraId="715CAEA3">
      <w:pPr>
        <w:pStyle w:val="151"/>
        <w:ind w:left="252" w:right="-105"/>
      </w:pPr>
      <w:bookmarkStart w:id="456" w:name="_Toc153731421"/>
      <w:r>
        <w:rPr>
          <w:rFonts w:hint="eastAsia"/>
        </w:rPr>
        <w:t>Dow 马来酸酐接枝聚合物生产基地、销售区域、竞争对手及市场地位</w:t>
      </w:r>
      <w:bookmarkEnd w:id="45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57CED2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0BA48F91">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432453F7">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63B5FD99">
            <w:pPr>
              <w:rPr>
                <w:rFonts w:cs="Times New Roman"/>
                <w:b/>
                <w:bCs/>
                <w:color w:val="FFFFFF"/>
                <w:kern w:val="0"/>
                <w:sz w:val="20"/>
                <w:szCs w:val="20"/>
              </w:rPr>
            </w:pPr>
            <w:r>
              <w:rPr>
                <w:rFonts w:hint="eastAsia" w:cs="Times New Roman"/>
                <w:b/>
                <w:bCs/>
                <w:color w:val="FFFFFF"/>
                <w:kern w:val="0"/>
                <w:sz w:val="20"/>
                <w:szCs w:val="20"/>
              </w:rPr>
              <w:t>描述</w:t>
            </w:r>
          </w:p>
        </w:tc>
      </w:tr>
      <w:tr w14:paraId="384F19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47775AD">
            <w:pPr>
              <w:rPr>
                <w:rFonts w:cs="Times New Roman"/>
                <w:kern w:val="0"/>
                <w:sz w:val="20"/>
                <w:szCs w:val="20"/>
              </w:rPr>
            </w:pPr>
            <w:r>
              <w:rPr>
                <w:rFonts w:cs="Times New Roman"/>
                <w:kern w:val="0"/>
                <w:sz w:val="20"/>
                <w:szCs w:val="20"/>
              </w:rPr>
              <w:t>1</w:t>
            </w:r>
          </w:p>
        </w:tc>
        <w:tc>
          <w:tcPr>
            <w:tcW w:w="853" w:type="pct"/>
            <w:shd w:val="clear" w:color="auto" w:fill="auto"/>
            <w:vAlign w:val="center"/>
          </w:tcPr>
          <w:p w14:paraId="65EA3F98">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66968A93">
            <w:pPr>
              <w:rPr>
                <w:rFonts w:cs="Times New Roman"/>
                <w:bCs/>
                <w:kern w:val="0"/>
                <w:sz w:val="20"/>
                <w:szCs w:val="20"/>
              </w:rPr>
            </w:pPr>
            <w:r>
              <w:rPr>
                <w:rFonts w:cs="Times New Roman"/>
                <w:bCs/>
                <w:kern w:val="0"/>
                <w:sz w:val="20"/>
                <w:szCs w:val="20"/>
              </w:rPr>
              <w:t>Dow</w:t>
            </w:r>
          </w:p>
        </w:tc>
      </w:tr>
      <w:tr w14:paraId="0BA1F7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DA04C23">
            <w:pPr>
              <w:rPr>
                <w:rFonts w:cs="Times New Roman"/>
                <w:kern w:val="0"/>
                <w:sz w:val="20"/>
                <w:szCs w:val="20"/>
              </w:rPr>
            </w:pPr>
            <w:r>
              <w:rPr>
                <w:rFonts w:cs="Times New Roman"/>
                <w:kern w:val="0"/>
                <w:sz w:val="20"/>
                <w:szCs w:val="20"/>
              </w:rPr>
              <w:t>2</w:t>
            </w:r>
          </w:p>
        </w:tc>
        <w:tc>
          <w:tcPr>
            <w:tcW w:w="853" w:type="pct"/>
            <w:shd w:val="clear" w:color="auto" w:fill="auto"/>
            <w:vAlign w:val="center"/>
          </w:tcPr>
          <w:p w14:paraId="1995C989">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2261590C">
            <w:pPr>
              <w:rPr>
                <w:rFonts w:cs="Times New Roman"/>
                <w:bCs/>
                <w:kern w:val="0"/>
                <w:sz w:val="20"/>
                <w:szCs w:val="20"/>
              </w:rPr>
            </w:pPr>
          </w:p>
        </w:tc>
      </w:tr>
      <w:tr w14:paraId="629D35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5FAA6B26">
            <w:pPr>
              <w:rPr>
                <w:rFonts w:cs="Times New Roman"/>
                <w:kern w:val="0"/>
                <w:sz w:val="20"/>
                <w:szCs w:val="20"/>
              </w:rPr>
            </w:pPr>
            <w:r>
              <w:rPr>
                <w:rFonts w:cs="Times New Roman"/>
                <w:kern w:val="0"/>
                <w:sz w:val="20"/>
                <w:szCs w:val="20"/>
              </w:rPr>
              <w:t>3</w:t>
            </w:r>
          </w:p>
        </w:tc>
        <w:tc>
          <w:tcPr>
            <w:tcW w:w="853" w:type="pct"/>
            <w:shd w:val="clear" w:color="auto" w:fill="auto"/>
            <w:vAlign w:val="center"/>
          </w:tcPr>
          <w:p w14:paraId="27DD67F3">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73E99244">
            <w:pPr>
              <w:rPr>
                <w:rFonts w:cs="Times New Roman"/>
                <w:bCs/>
                <w:kern w:val="0"/>
                <w:sz w:val="20"/>
                <w:szCs w:val="20"/>
              </w:rPr>
            </w:pPr>
          </w:p>
        </w:tc>
      </w:tr>
      <w:tr w14:paraId="0F32CD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414F199">
            <w:pPr>
              <w:rPr>
                <w:rFonts w:cs="Times New Roman"/>
                <w:kern w:val="0"/>
                <w:sz w:val="20"/>
                <w:szCs w:val="20"/>
              </w:rPr>
            </w:pPr>
            <w:r>
              <w:rPr>
                <w:rFonts w:cs="Times New Roman"/>
                <w:kern w:val="0"/>
                <w:sz w:val="20"/>
                <w:szCs w:val="20"/>
              </w:rPr>
              <w:t>4</w:t>
            </w:r>
          </w:p>
        </w:tc>
        <w:tc>
          <w:tcPr>
            <w:tcW w:w="853" w:type="pct"/>
            <w:shd w:val="clear" w:color="auto" w:fill="auto"/>
            <w:vAlign w:val="center"/>
          </w:tcPr>
          <w:p w14:paraId="728558FD">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00B3DD06">
            <w:pPr>
              <w:rPr>
                <w:rFonts w:cs="Times New Roman"/>
                <w:bCs/>
                <w:kern w:val="0"/>
                <w:sz w:val="20"/>
                <w:szCs w:val="20"/>
              </w:rPr>
            </w:pPr>
          </w:p>
        </w:tc>
      </w:tr>
      <w:tr w14:paraId="155725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AF23DF4">
            <w:pPr>
              <w:rPr>
                <w:rFonts w:cs="Times New Roman"/>
                <w:kern w:val="0"/>
                <w:sz w:val="20"/>
                <w:szCs w:val="20"/>
              </w:rPr>
            </w:pPr>
            <w:r>
              <w:rPr>
                <w:rFonts w:cs="Times New Roman"/>
                <w:kern w:val="0"/>
                <w:sz w:val="20"/>
                <w:szCs w:val="20"/>
              </w:rPr>
              <w:t>5</w:t>
            </w:r>
          </w:p>
        </w:tc>
        <w:tc>
          <w:tcPr>
            <w:tcW w:w="853" w:type="pct"/>
            <w:shd w:val="clear" w:color="auto" w:fill="auto"/>
            <w:vAlign w:val="center"/>
          </w:tcPr>
          <w:p w14:paraId="2A3F75C6">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5F95EAA2">
            <w:pPr>
              <w:rPr>
                <w:rFonts w:cs="Times New Roman"/>
                <w:bCs/>
                <w:kern w:val="0"/>
                <w:sz w:val="20"/>
                <w:szCs w:val="20"/>
              </w:rPr>
            </w:pPr>
          </w:p>
        </w:tc>
      </w:tr>
      <w:tr w14:paraId="36C5EA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B51FCA5">
            <w:pPr>
              <w:rPr>
                <w:rFonts w:cs="Times New Roman"/>
                <w:kern w:val="0"/>
                <w:sz w:val="20"/>
                <w:szCs w:val="20"/>
              </w:rPr>
            </w:pPr>
            <w:r>
              <w:rPr>
                <w:rFonts w:cs="Times New Roman"/>
                <w:kern w:val="0"/>
                <w:sz w:val="20"/>
                <w:szCs w:val="20"/>
              </w:rPr>
              <w:t>6</w:t>
            </w:r>
          </w:p>
        </w:tc>
        <w:tc>
          <w:tcPr>
            <w:tcW w:w="853" w:type="pct"/>
            <w:shd w:val="clear" w:color="auto" w:fill="auto"/>
            <w:vAlign w:val="center"/>
          </w:tcPr>
          <w:p w14:paraId="2356113F">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37E0666B">
            <w:pPr>
              <w:rPr>
                <w:rFonts w:cs="Times New Roman"/>
                <w:bCs/>
                <w:kern w:val="0"/>
                <w:sz w:val="20"/>
                <w:szCs w:val="20"/>
              </w:rPr>
            </w:pPr>
          </w:p>
        </w:tc>
      </w:tr>
      <w:tr w14:paraId="363D04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1B3532B">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378A8365">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57DF8D4F">
            <w:pPr>
              <w:rPr>
                <w:rFonts w:cs="Times New Roman"/>
                <w:bCs/>
                <w:kern w:val="0"/>
                <w:sz w:val="20"/>
                <w:szCs w:val="20"/>
              </w:rPr>
            </w:pPr>
          </w:p>
        </w:tc>
      </w:tr>
      <w:tr w14:paraId="3CF7B8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DEE75BB">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20275C6E">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2111A51B">
            <w:pPr>
              <w:rPr>
                <w:rFonts w:cs="Times New Roman"/>
                <w:bCs/>
                <w:kern w:val="0"/>
                <w:sz w:val="20"/>
                <w:szCs w:val="20"/>
              </w:rPr>
            </w:pPr>
          </w:p>
        </w:tc>
      </w:tr>
      <w:tr w14:paraId="7A76D2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674A3B6">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43B92EF2">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324ACBBD">
            <w:pPr>
              <w:rPr>
                <w:rFonts w:cs="Times New Roman"/>
                <w:bCs/>
                <w:kern w:val="0"/>
                <w:sz w:val="20"/>
                <w:szCs w:val="20"/>
              </w:rPr>
            </w:pPr>
          </w:p>
        </w:tc>
      </w:tr>
    </w:tbl>
    <w:p w14:paraId="3B7B0A1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资料来源：Dow；第三方资料、新闻报道、业内专家采访及QYResearch整理研究，2024年</w:t>
      </w:r>
    </w:p>
    <w:p w14:paraId="7A3FA0D2">
      <w:pPr>
        <w:pStyle w:val="4"/>
        <w:rPr>
          <w:color w:val="0D0D0D" w:themeColor="text1" w:themeTint="F2"/>
          <w14:textFill>
            <w14:solidFill>
              <w14:schemeClr w14:val="tx1">
                <w14:lumMod w14:val="95000"/>
                <w14:lumOff w14:val="5000"/>
              </w14:schemeClr>
            </w14:solidFill>
          </w14:textFill>
        </w:rPr>
      </w:pPr>
      <w:bookmarkStart w:id="457" w:name="_Toc153731728"/>
      <w:r>
        <w:rPr>
          <w:rFonts w:hint="eastAsia"/>
          <w:color w:val="0D0D0D" w:themeColor="text1" w:themeTint="F2"/>
          <w14:textFill>
            <w14:solidFill>
              <w14:schemeClr w14:val="tx1">
                <w14:lumMod w14:val="95000"/>
                <w14:lumOff w14:val="5000"/>
              </w14:schemeClr>
            </w14:solidFill>
          </w14:textFill>
        </w:rPr>
        <w:t>Dow 马来酸酐接枝聚合物产品规格、参数及市场应用</w:t>
      </w:r>
      <w:bookmarkEnd w:id="457"/>
    </w:p>
    <w:p w14:paraId="76099185">
      <w:pPr>
        <w:pStyle w:val="151"/>
        <w:ind w:left="252" w:right="-105"/>
      </w:pPr>
      <w:bookmarkStart w:id="458" w:name="_Toc153731422"/>
      <w:r>
        <w:rPr>
          <w:rFonts w:hint="eastAsia"/>
        </w:rPr>
        <w:t>Dow 马来酸酐接枝聚合物产品规格、参数及市场应用</w:t>
      </w:r>
      <w:bookmarkEnd w:id="45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653036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6820979F">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456595CA">
            <w:pPr>
              <w:rPr>
                <w:rFonts w:cs="Times New Roman"/>
                <w:b/>
                <w:bCs/>
                <w:color w:val="FFFFFF"/>
                <w:kern w:val="0"/>
                <w:sz w:val="20"/>
                <w:szCs w:val="20"/>
              </w:rPr>
            </w:pPr>
            <w:r>
              <w:rPr>
                <w:rFonts w:hint="eastAsia" w:cs="Times New Roman"/>
                <w:b/>
                <w:bCs/>
                <w:color w:val="FFFFFF"/>
                <w:kern w:val="0"/>
                <w:sz w:val="20"/>
                <w:szCs w:val="20"/>
              </w:rPr>
              <w:t>描述</w:t>
            </w:r>
          </w:p>
        </w:tc>
      </w:tr>
      <w:tr w14:paraId="65A683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05B54C8C">
            <w:pPr>
              <w:rPr>
                <w:rFonts w:cs="Times New Roman"/>
                <w:kern w:val="0"/>
                <w:sz w:val="20"/>
                <w:szCs w:val="20"/>
              </w:rPr>
            </w:pPr>
          </w:p>
        </w:tc>
        <w:tc>
          <w:tcPr>
            <w:tcW w:w="3891" w:type="pct"/>
            <w:shd w:val="clear" w:color="auto" w:fill="auto"/>
            <w:vAlign w:val="center"/>
          </w:tcPr>
          <w:p w14:paraId="17465A4C">
            <w:pPr>
              <w:rPr>
                <w:rFonts w:cs="Times New Roman"/>
                <w:kern w:val="0"/>
                <w:sz w:val="20"/>
                <w:szCs w:val="20"/>
              </w:rPr>
            </w:pPr>
          </w:p>
          <w:p w14:paraId="0102DB5F">
            <w:pPr>
              <w:rPr>
                <w:rFonts w:cs="Times New Roman"/>
                <w:kern w:val="0"/>
                <w:sz w:val="20"/>
                <w:szCs w:val="20"/>
              </w:rPr>
            </w:pPr>
          </w:p>
        </w:tc>
      </w:tr>
      <w:tr w14:paraId="051D54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40009A78">
            <w:pPr>
              <w:rPr>
                <w:rFonts w:cs="Times New Roman"/>
                <w:kern w:val="0"/>
                <w:sz w:val="20"/>
                <w:szCs w:val="20"/>
              </w:rPr>
            </w:pPr>
          </w:p>
        </w:tc>
        <w:tc>
          <w:tcPr>
            <w:tcW w:w="3891" w:type="pct"/>
            <w:shd w:val="clear" w:color="auto" w:fill="auto"/>
            <w:vAlign w:val="center"/>
          </w:tcPr>
          <w:p w14:paraId="7232D5F7">
            <w:pPr>
              <w:rPr>
                <w:rFonts w:cs="Times New Roman"/>
                <w:kern w:val="0"/>
                <w:sz w:val="20"/>
                <w:szCs w:val="20"/>
              </w:rPr>
            </w:pPr>
          </w:p>
          <w:p w14:paraId="234765E9">
            <w:pPr>
              <w:rPr>
                <w:rFonts w:cs="Times New Roman"/>
                <w:kern w:val="0"/>
                <w:sz w:val="20"/>
                <w:szCs w:val="20"/>
              </w:rPr>
            </w:pPr>
          </w:p>
        </w:tc>
      </w:tr>
    </w:tbl>
    <w:p w14:paraId="514BA01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资料来源：Dow；第三方资料、新闻报道、业内专家采访及QYResearch整理研究，2024年</w:t>
      </w:r>
    </w:p>
    <w:p w14:paraId="5D49FEE7">
      <w:pPr>
        <w:pStyle w:val="4"/>
        <w:rPr>
          <w:color w:val="0D0D0D" w:themeColor="text1" w:themeTint="F2"/>
          <w14:textFill>
            <w14:solidFill>
              <w14:schemeClr w14:val="tx1">
                <w14:lumMod w14:val="95000"/>
                <w14:lumOff w14:val="5000"/>
              </w14:schemeClr>
            </w14:solidFill>
          </w14:textFill>
        </w:rPr>
      </w:pPr>
      <w:bookmarkStart w:id="459" w:name="_Toc153731729"/>
      <w:r>
        <w:rPr>
          <w:rFonts w:hint="eastAsia"/>
          <w:color w:val="0D0D0D" w:themeColor="text1" w:themeTint="F2"/>
          <w14:textFill>
            <w14:solidFill>
              <w14:schemeClr w14:val="tx1">
                <w14:lumMod w14:val="95000"/>
                <w14:lumOff w14:val="5000"/>
              </w14:schemeClr>
            </w14:solidFill>
          </w14:textFill>
        </w:rPr>
        <w:t>Dow</w:t>
      </w:r>
      <w:r>
        <w:rPr>
          <w:color w:val="0D0D0D" w:themeColor="text1" w:themeTint="F2"/>
          <w14:textFill>
            <w14:solidFill>
              <w14:schemeClr w14:val="tx1">
                <w14:lumMod w14:val="95000"/>
                <w14:lumOff w14:val="5000"/>
              </w14:schemeClr>
            </w14:solidFill>
          </w14:textFill>
        </w:rPr>
        <w:t xml:space="preserve"> 马来酸酐接枝聚合物销量、收入、价格及毛利率（2019-2024）</w:t>
      </w:r>
      <w:bookmarkEnd w:id="459"/>
    </w:p>
    <w:p w14:paraId="7AC4CE9D">
      <w:pPr>
        <w:pStyle w:val="151"/>
        <w:ind w:left="252" w:right="-105"/>
      </w:pPr>
      <w:bookmarkStart w:id="460" w:name="_Toc153731423"/>
      <w:r>
        <w:rPr>
          <w:rFonts w:hint="eastAsia"/>
        </w:rPr>
        <w:t>Dow</w:t>
      </w:r>
      <w:r>
        <w:t xml:space="preserve"> 马来酸酐接枝聚合物销量（千吨）、收入（百万美元）、价格（美元/吨）及毛利率（2019-2024）</w:t>
      </w:r>
      <w:bookmarkEnd w:id="460"/>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4774C7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B37500C">
            <w:pPr>
              <w:pStyle w:val="175"/>
              <w:widowControl w:val="0"/>
              <w:jc w:val="both"/>
              <w:rPr>
                <w:rFonts w:cs="Times New Roman"/>
                <w:b/>
                <w:bCs/>
                <w:color w:val="FFFFFF"/>
                <w:sz w:val="20"/>
              </w:rPr>
            </w:pPr>
            <w:r>
              <w:rPr>
                <w:rFonts w:cs="Times New Roman"/>
                <w:b/>
                <w:bCs/>
                <w:color w:val="FFFFFF"/>
                <w:sz w:val="20"/>
              </w:rPr>
              <w:t>Dow</w:t>
            </w:r>
          </w:p>
        </w:tc>
        <w:tc>
          <w:tcPr>
            <w:tcW w:w="648" w:type="pct"/>
            <w:shd w:val="solid" w:color="000080" w:fill="FFFFFF"/>
            <w:vAlign w:val="center"/>
          </w:tcPr>
          <w:p w14:paraId="4406D5AB">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553FDDF5">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0E32DBDF">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5029A1A6">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682B3A83">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5D70B24B">
            <w:pPr>
              <w:pStyle w:val="175"/>
              <w:widowControl w:val="0"/>
              <w:jc w:val="center"/>
              <w:rPr>
                <w:rFonts w:cs="Times New Roman"/>
                <w:b/>
                <w:bCs/>
                <w:color w:val="FFFFFF"/>
                <w:sz w:val="20"/>
              </w:rPr>
            </w:pPr>
            <w:r>
              <w:rPr>
                <w:rFonts w:cs="Times New Roman"/>
                <w:b/>
                <w:bCs/>
                <w:color w:val="FFFFFF"/>
                <w:sz w:val="20"/>
              </w:rPr>
              <w:t>2024</w:t>
            </w:r>
          </w:p>
        </w:tc>
      </w:tr>
      <w:tr w14:paraId="30B3AD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6035072">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2832128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3FCF10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9B841CF">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CC183F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6F10F9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8F02B22">
            <w:pPr>
              <w:pStyle w:val="175"/>
              <w:widowControl w:val="0"/>
              <w:jc w:val="right"/>
              <w:rPr>
                <w:rFonts w:cs="Times New Roman"/>
                <w:sz w:val="20"/>
              </w:rPr>
            </w:pPr>
            <w:r>
              <w:rPr>
                <w:rFonts w:hint="eastAsia" w:cs="Times New Roman"/>
                <w:sz w:val="20"/>
              </w:rPr>
              <w:t>XX</w:t>
            </w:r>
          </w:p>
        </w:tc>
      </w:tr>
      <w:tr w14:paraId="5824C1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80BC61F">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76BC961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BD6A98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5326A4C">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A24BFA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EDA101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EA702D7">
            <w:pPr>
              <w:pStyle w:val="175"/>
              <w:widowControl w:val="0"/>
              <w:jc w:val="right"/>
              <w:rPr>
                <w:rFonts w:cs="Times New Roman"/>
                <w:sz w:val="20"/>
              </w:rPr>
            </w:pPr>
            <w:r>
              <w:rPr>
                <w:rFonts w:hint="eastAsia" w:cs="Times New Roman"/>
                <w:sz w:val="20"/>
              </w:rPr>
              <w:t>XX</w:t>
            </w:r>
          </w:p>
        </w:tc>
      </w:tr>
      <w:tr w14:paraId="3D2D25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51E66B2">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4A566F3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0F46AF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BB7659B">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5C1E53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A835D3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C9B4EDD">
            <w:pPr>
              <w:pStyle w:val="175"/>
              <w:widowControl w:val="0"/>
              <w:jc w:val="right"/>
              <w:rPr>
                <w:rFonts w:cs="Times New Roman"/>
                <w:sz w:val="20"/>
              </w:rPr>
            </w:pPr>
            <w:r>
              <w:rPr>
                <w:rFonts w:hint="eastAsia" w:cs="Times New Roman"/>
                <w:sz w:val="20"/>
              </w:rPr>
              <w:t>XX</w:t>
            </w:r>
          </w:p>
        </w:tc>
      </w:tr>
      <w:tr w14:paraId="0FB5DD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81358C0">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694064B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664855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95C31AC">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0EA6FE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CD2966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5E1BA54">
            <w:pPr>
              <w:pStyle w:val="175"/>
              <w:widowControl w:val="0"/>
              <w:jc w:val="right"/>
              <w:rPr>
                <w:rFonts w:cs="Times New Roman"/>
                <w:sz w:val="20"/>
              </w:rPr>
            </w:pPr>
            <w:r>
              <w:rPr>
                <w:rFonts w:hint="eastAsia" w:cs="Times New Roman"/>
                <w:sz w:val="20"/>
              </w:rPr>
              <w:t>XX%</w:t>
            </w:r>
          </w:p>
        </w:tc>
      </w:tr>
    </w:tbl>
    <w:p w14:paraId="4EF08F0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资料来源：Dow；第三方资料、新闻报道、业内专家采访及QYResearch整理研究，2024年</w:t>
      </w:r>
    </w:p>
    <w:p w14:paraId="7DAB01A9">
      <w:pPr>
        <w:pStyle w:val="4"/>
        <w:rPr>
          <w:color w:val="0D0D0D" w:themeColor="text1" w:themeTint="F2"/>
          <w14:textFill>
            <w14:solidFill>
              <w14:schemeClr w14:val="tx1">
                <w14:lumMod w14:val="95000"/>
                <w14:lumOff w14:val="5000"/>
              </w14:schemeClr>
            </w14:solidFill>
          </w14:textFill>
        </w:rPr>
      </w:pPr>
      <w:bookmarkStart w:id="461" w:name="_Toc153731730"/>
      <w:r>
        <w:rPr>
          <w:rFonts w:hint="eastAsia"/>
          <w:color w:val="0D0D0D" w:themeColor="text1" w:themeTint="F2"/>
          <w14:textFill>
            <w14:solidFill>
              <w14:schemeClr w14:val="tx1">
                <w14:lumMod w14:val="95000"/>
                <w14:lumOff w14:val="5000"/>
              </w14:schemeClr>
            </w14:solidFill>
          </w14:textFill>
        </w:rPr>
        <w:t>Dow公司简介及主要业务</w:t>
      </w:r>
      <w:bookmarkEnd w:id="461"/>
    </w:p>
    <w:p w14:paraId="246BAA9B">
      <w:pPr>
        <w:pStyle w:val="151"/>
        <w:ind w:left="252" w:right="-105"/>
      </w:pPr>
      <w:bookmarkStart w:id="462" w:name="_Toc153731424"/>
      <w:r>
        <w:rPr>
          <w:rFonts w:hint="eastAsia"/>
        </w:rPr>
        <w:t>Dow公司简介及主要业务</w:t>
      </w:r>
      <w:bookmarkEnd w:id="46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EC790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517CB9AD">
            <w:pPr>
              <w:rPr>
                <w:rFonts w:cs="Times New Roman"/>
                <w:b/>
                <w:bCs/>
                <w:color w:val="FFFFFF"/>
                <w:kern w:val="0"/>
                <w:sz w:val="20"/>
                <w:szCs w:val="20"/>
              </w:rPr>
            </w:pPr>
            <w:r>
              <w:rPr>
                <w:rFonts w:hint="eastAsia" w:cs="Times New Roman"/>
                <w:b/>
                <w:bCs/>
                <w:color w:val="FFFFFF"/>
                <w:kern w:val="0"/>
                <w:sz w:val="20"/>
                <w:szCs w:val="20"/>
              </w:rPr>
              <w:t>Dow</w:t>
            </w:r>
          </w:p>
        </w:tc>
        <w:tc>
          <w:tcPr>
            <w:tcW w:w="3879" w:type="pct"/>
            <w:shd w:val="solid" w:color="000080" w:fill="FFFFFF"/>
            <w:vAlign w:val="center"/>
          </w:tcPr>
          <w:p w14:paraId="38EBF29F">
            <w:pPr>
              <w:rPr>
                <w:rFonts w:cs="Times New Roman"/>
                <w:b/>
                <w:bCs/>
                <w:color w:val="FFFFFF"/>
                <w:kern w:val="0"/>
                <w:sz w:val="20"/>
                <w:szCs w:val="20"/>
              </w:rPr>
            </w:pPr>
            <w:r>
              <w:rPr>
                <w:rFonts w:hint="eastAsia" w:cs="Times New Roman"/>
                <w:b/>
                <w:bCs/>
                <w:color w:val="FFFFFF"/>
                <w:kern w:val="0"/>
                <w:sz w:val="20"/>
                <w:szCs w:val="20"/>
              </w:rPr>
              <w:t>详情描述</w:t>
            </w:r>
          </w:p>
        </w:tc>
      </w:tr>
      <w:tr w14:paraId="4D0489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8F60D4A">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7268BD80">
            <w:pPr>
              <w:rPr>
                <w:rFonts w:cs="Times New Roman"/>
                <w:kern w:val="0"/>
                <w:sz w:val="20"/>
                <w:szCs w:val="20"/>
              </w:rPr>
            </w:pPr>
          </w:p>
          <w:p w14:paraId="373ACDBD">
            <w:pPr>
              <w:rPr>
                <w:rFonts w:cs="Times New Roman"/>
                <w:kern w:val="0"/>
                <w:sz w:val="20"/>
                <w:szCs w:val="20"/>
              </w:rPr>
            </w:pPr>
          </w:p>
          <w:p w14:paraId="65F39769">
            <w:pPr>
              <w:rPr>
                <w:rFonts w:cs="Times New Roman"/>
                <w:kern w:val="0"/>
                <w:sz w:val="20"/>
                <w:szCs w:val="20"/>
              </w:rPr>
            </w:pPr>
          </w:p>
        </w:tc>
      </w:tr>
      <w:tr w14:paraId="2F5914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clear" w:color="auto" w:fill="auto"/>
            <w:vAlign w:val="center"/>
          </w:tcPr>
          <w:p w14:paraId="421B3AEE">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29B090FB">
            <w:pPr>
              <w:rPr>
                <w:rFonts w:cs="Times New Roman"/>
                <w:kern w:val="0"/>
                <w:sz w:val="20"/>
                <w:szCs w:val="20"/>
              </w:rPr>
            </w:pPr>
          </w:p>
          <w:p w14:paraId="75B6C2D3">
            <w:pPr>
              <w:rPr>
                <w:rFonts w:cs="Times New Roman"/>
                <w:kern w:val="0"/>
                <w:sz w:val="20"/>
                <w:szCs w:val="20"/>
              </w:rPr>
            </w:pPr>
          </w:p>
          <w:p w14:paraId="7F5D0A17">
            <w:pPr>
              <w:rPr>
                <w:rFonts w:cs="Times New Roman"/>
                <w:kern w:val="0"/>
                <w:sz w:val="20"/>
                <w:szCs w:val="20"/>
              </w:rPr>
            </w:pPr>
          </w:p>
        </w:tc>
      </w:tr>
    </w:tbl>
    <w:p w14:paraId="0782032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资料来源：Dow；第三方资料、新闻报道、业内专家采访及QYResearch整理研究，2024年</w:t>
      </w:r>
    </w:p>
    <w:p w14:paraId="21C0CB96">
      <w:pPr>
        <w:pStyle w:val="4"/>
        <w:rPr>
          <w:color w:val="0D0D0D" w:themeColor="text1" w:themeTint="F2"/>
          <w14:textFill>
            <w14:solidFill>
              <w14:schemeClr w14:val="tx1">
                <w14:lumMod w14:val="95000"/>
                <w14:lumOff w14:val="5000"/>
              </w14:schemeClr>
            </w14:solidFill>
          </w14:textFill>
        </w:rPr>
      </w:pPr>
      <w:bookmarkStart w:id="463" w:name="_Toc153731731"/>
      <w:r>
        <w:rPr>
          <w:rFonts w:hint="eastAsia"/>
          <w:color w:val="0D0D0D" w:themeColor="text1" w:themeTint="F2"/>
          <w14:textFill>
            <w14:solidFill>
              <w14:schemeClr w14:val="tx1">
                <w14:lumMod w14:val="95000"/>
                <w14:lumOff w14:val="5000"/>
              </w14:schemeClr>
            </w14:solidFill>
          </w14:textFill>
        </w:rPr>
        <w:t>Dow企业最新动态</w:t>
      </w:r>
      <w:bookmarkEnd w:id="463"/>
    </w:p>
    <w:p w14:paraId="7C4F0517">
      <w:pPr>
        <w:pStyle w:val="151"/>
        <w:ind w:left="252" w:right="-105"/>
      </w:pPr>
      <w:bookmarkStart w:id="464" w:name="_Toc153731425"/>
      <w:r>
        <w:rPr>
          <w:rFonts w:hint="eastAsia"/>
        </w:rPr>
        <w:t>Dow企业最新动态</w:t>
      </w:r>
      <w:bookmarkEnd w:id="46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033E7D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E834E1F">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0E58E464">
            <w:pPr>
              <w:rPr>
                <w:rFonts w:cs="Times New Roman"/>
                <w:b/>
                <w:bCs/>
                <w:color w:val="FFFFFF"/>
                <w:kern w:val="0"/>
                <w:sz w:val="20"/>
                <w:szCs w:val="20"/>
              </w:rPr>
            </w:pPr>
            <w:r>
              <w:rPr>
                <w:rFonts w:hint="eastAsia" w:cs="Times New Roman"/>
                <w:b/>
                <w:bCs/>
                <w:color w:val="FFFFFF"/>
                <w:kern w:val="0"/>
                <w:sz w:val="20"/>
                <w:szCs w:val="20"/>
              </w:rPr>
              <w:t>详情描述</w:t>
            </w:r>
          </w:p>
        </w:tc>
      </w:tr>
      <w:tr w14:paraId="0F54F6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F6D51DB">
            <w:pPr>
              <w:rPr>
                <w:rFonts w:cs="Times New Roman"/>
                <w:kern w:val="0"/>
                <w:sz w:val="20"/>
                <w:szCs w:val="20"/>
              </w:rPr>
            </w:pPr>
          </w:p>
        </w:tc>
        <w:tc>
          <w:tcPr>
            <w:tcW w:w="3879" w:type="pct"/>
            <w:shd w:val="clear" w:color="auto" w:fill="auto"/>
            <w:vAlign w:val="center"/>
          </w:tcPr>
          <w:p w14:paraId="6FEA085D">
            <w:pPr>
              <w:rPr>
                <w:rFonts w:cs="Times New Roman"/>
                <w:kern w:val="0"/>
                <w:sz w:val="20"/>
                <w:szCs w:val="20"/>
              </w:rPr>
            </w:pPr>
          </w:p>
          <w:p w14:paraId="004FC569">
            <w:pPr>
              <w:rPr>
                <w:rFonts w:cs="Times New Roman"/>
                <w:kern w:val="0"/>
                <w:sz w:val="20"/>
                <w:szCs w:val="20"/>
              </w:rPr>
            </w:pPr>
          </w:p>
        </w:tc>
      </w:tr>
      <w:tr w14:paraId="51A945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98A3681">
            <w:pPr>
              <w:rPr>
                <w:rFonts w:cs="Times New Roman"/>
                <w:kern w:val="0"/>
                <w:sz w:val="20"/>
                <w:szCs w:val="20"/>
              </w:rPr>
            </w:pPr>
          </w:p>
        </w:tc>
        <w:tc>
          <w:tcPr>
            <w:tcW w:w="3879" w:type="pct"/>
            <w:shd w:val="clear" w:color="auto" w:fill="auto"/>
            <w:vAlign w:val="center"/>
          </w:tcPr>
          <w:p w14:paraId="5659E183">
            <w:pPr>
              <w:rPr>
                <w:rFonts w:cs="Times New Roman"/>
                <w:kern w:val="0"/>
                <w:sz w:val="20"/>
                <w:szCs w:val="20"/>
              </w:rPr>
            </w:pPr>
          </w:p>
          <w:p w14:paraId="512D4B29">
            <w:pPr>
              <w:rPr>
                <w:rFonts w:cs="Times New Roman"/>
                <w:kern w:val="0"/>
                <w:sz w:val="20"/>
                <w:szCs w:val="20"/>
              </w:rPr>
            </w:pPr>
          </w:p>
        </w:tc>
      </w:tr>
      <w:tr w14:paraId="364B51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5D479E8">
            <w:pPr>
              <w:rPr>
                <w:rFonts w:cs="Times New Roman"/>
                <w:kern w:val="0"/>
                <w:sz w:val="20"/>
                <w:szCs w:val="20"/>
              </w:rPr>
            </w:pPr>
          </w:p>
        </w:tc>
        <w:tc>
          <w:tcPr>
            <w:tcW w:w="3879" w:type="pct"/>
            <w:shd w:val="clear" w:color="auto" w:fill="auto"/>
            <w:vAlign w:val="center"/>
          </w:tcPr>
          <w:p w14:paraId="23559871">
            <w:pPr>
              <w:rPr>
                <w:rFonts w:cs="Times New Roman"/>
                <w:kern w:val="0"/>
                <w:sz w:val="20"/>
                <w:szCs w:val="20"/>
              </w:rPr>
            </w:pPr>
          </w:p>
          <w:p w14:paraId="25C5F4C1">
            <w:pPr>
              <w:rPr>
                <w:rFonts w:cs="Times New Roman"/>
                <w:kern w:val="0"/>
                <w:sz w:val="20"/>
                <w:szCs w:val="20"/>
              </w:rPr>
            </w:pPr>
          </w:p>
        </w:tc>
      </w:tr>
    </w:tbl>
    <w:p w14:paraId="0280919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资料来源：Dow；第三方资料、新闻报道、业内专家采访及QYResearch整理研究，2024年</w:t>
      </w:r>
    </w:p>
    <w:p w14:paraId="195E9F35">
      <w:pPr>
        <w:pStyle w:val="144"/>
        <w:rPr>
          <w:color w:val="0D0D0D" w:themeColor="text1" w:themeTint="F2"/>
          <w14:textFill>
            <w14:solidFill>
              <w14:schemeClr w14:val="tx1">
                <w14:lumMod w14:val="95000"/>
                <w14:lumOff w14:val="5000"/>
              </w14:schemeClr>
            </w14:solidFill>
          </w14:textFill>
        </w:rPr>
      </w:pPr>
    </w:p>
    <w:p w14:paraId="5E0E7B10">
      <w:pPr>
        <w:pStyle w:val="3"/>
        <w:rPr>
          <w:color w:val="0D0D0D" w:themeColor="text1" w:themeTint="F2"/>
          <w14:textFill>
            <w14:solidFill>
              <w14:schemeClr w14:val="tx1">
                <w14:lumMod w14:val="95000"/>
                <w14:lumOff w14:val="5000"/>
              </w14:schemeClr>
            </w14:solidFill>
          </w14:textFill>
        </w:rPr>
      </w:pPr>
      <w:bookmarkStart w:id="465" w:name="_Toc153731732"/>
      <w:r>
        <w:rPr>
          <w:rFonts w:hint="eastAsia"/>
          <w:color w:val="0D0D0D" w:themeColor="text1" w:themeTint="F2"/>
          <w14:textFill>
            <w14:solidFill>
              <w14:schemeClr w14:val="tx1">
                <w14:lumMod w14:val="95000"/>
                <w14:lumOff w14:val="5000"/>
              </w14:schemeClr>
            </w14:solidFill>
          </w14:textFill>
        </w:rPr>
        <w:t>LyondellBasell</w:t>
      </w:r>
      <w:bookmarkEnd w:id="465"/>
    </w:p>
    <w:p w14:paraId="6C93F83D"/>
    <w:p w14:paraId="03A73DCA">
      <w:pPr>
        <w:pStyle w:val="4"/>
        <w:rPr>
          <w:color w:val="0D0D0D" w:themeColor="text1" w:themeTint="F2"/>
          <w14:textFill>
            <w14:solidFill>
              <w14:schemeClr w14:val="tx1">
                <w14:lumMod w14:val="95000"/>
                <w14:lumOff w14:val="5000"/>
              </w14:schemeClr>
            </w14:solidFill>
          </w14:textFill>
        </w:rPr>
      </w:pPr>
      <w:bookmarkStart w:id="466" w:name="_Toc153731733"/>
      <w:r>
        <w:rPr>
          <w:rFonts w:hint="eastAsia"/>
          <w:color w:val="0D0D0D" w:themeColor="text1" w:themeTint="F2"/>
          <w14:textFill>
            <w14:solidFill>
              <w14:schemeClr w14:val="tx1">
                <w14:lumMod w14:val="95000"/>
                <w14:lumOff w14:val="5000"/>
              </w14:schemeClr>
            </w14:solidFill>
          </w14:textFill>
        </w:rPr>
        <w:t>LyondellBasell基本信息、马来酸酐接枝聚合物生产基地、销售区域、竞争对手及市场地位</w:t>
      </w:r>
      <w:bookmarkEnd w:id="466"/>
    </w:p>
    <w:p w14:paraId="41FA2B26">
      <w:pPr>
        <w:pStyle w:val="151"/>
        <w:ind w:left="252" w:right="-105"/>
      </w:pPr>
      <w:bookmarkStart w:id="467" w:name="_Toc153731426"/>
      <w:r>
        <w:rPr>
          <w:rFonts w:hint="eastAsia"/>
        </w:rPr>
        <w:t>LyondellBasell 马来酸酐接枝聚合物生产基地、销售区域、竞争对手及市场地位</w:t>
      </w:r>
      <w:bookmarkEnd w:id="46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2091C9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3556368F">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4777D90D">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5BCE9E0A">
            <w:pPr>
              <w:rPr>
                <w:rFonts w:cs="Times New Roman"/>
                <w:b/>
                <w:bCs/>
                <w:color w:val="FFFFFF"/>
                <w:kern w:val="0"/>
                <w:sz w:val="20"/>
                <w:szCs w:val="20"/>
              </w:rPr>
            </w:pPr>
            <w:r>
              <w:rPr>
                <w:rFonts w:hint="eastAsia" w:cs="Times New Roman"/>
                <w:b/>
                <w:bCs/>
                <w:color w:val="FFFFFF"/>
                <w:kern w:val="0"/>
                <w:sz w:val="20"/>
                <w:szCs w:val="20"/>
              </w:rPr>
              <w:t>描述</w:t>
            </w:r>
          </w:p>
        </w:tc>
      </w:tr>
      <w:tr w14:paraId="2F66FE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3DB4614">
            <w:pPr>
              <w:rPr>
                <w:rFonts w:cs="Times New Roman"/>
                <w:kern w:val="0"/>
                <w:sz w:val="20"/>
                <w:szCs w:val="20"/>
              </w:rPr>
            </w:pPr>
            <w:r>
              <w:rPr>
                <w:rFonts w:cs="Times New Roman"/>
                <w:kern w:val="0"/>
                <w:sz w:val="20"/>
                <w:szCs w:val="20"/>
              </w:rPr>
              <w:t>1</w:t>
            </w:r>
          </w:p>
        </w:tc>
        <w:tc>
          <w:tcPr>
            <w:tcW w:w="853" w:type="pct"/>
            <w:shd w:val="clear" w:color="auto" w:fill="auto"/>
            <w:vAlign w:val="center"/>
          </w:tcPr>
          <w:p w14:paraId="5E1C29E2">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797F9AEA">
            <w:pPr>
              <w:rPr>
                <w:rFonts w:cs="Times New Roman"/>
                <w:bCs/>
                <w:kern w:val="0"/>
                <w:sz w:val="20"/>
                <w:szCs w:val="20"/>
              </w:rPr>
            </w:pPr>
            <w:r>
              <w:rPr>
                <w:rFonts w:cs="Times New Roman"/>
                <w:bCs/>
                <w:kern w:val="0"/>
                <w:sz w:val="20"/>
                <w:szCs w:val="20"/>
              </w:rPr>
              <w:t>LyondellBasell</w:t>
            </w:r>
          </w:p>
        </w:tc>
      </w:tr>
      <w:tr w14:paraId="4D127D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D468820">
            <w:pPr>
              <w:rPr>
                <w:rFonts w:cs="Times New Roman"/>
                <w:kern w:val="0"/>
                <w:sz w:val="20"/>
                <w:szCs w:val="20"/>
              </w:rPr>
            </w:pPr>
            <w:r>
              <w:rPr>
                <w:rFonts w:cs="Times New Roman"/>
                <w:kern w:val="0"/>
                <w:sz w:val="20"/>
                <w:szCs w:val="20"/>
              </w:rPr>
              <w:t>2</w:t>
            </w:r>
          </w:p>
        </w:tc>
        <w:tc>
          <w:tcPr>
            <w:tcW w:w="853" w:type="pct"/>
            <w:shd w:val="clear" w:color="auto" w:fill="auto"/>
            <w:vAlign w:val="center"/>
          </w:tcPr>
          <w:p w14:paraId="35E0FEB4">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13981962">
            <w:pPr>
              <w:rPr>
                <w:rFonts w:cs="Times New Roman"/>
                <w:bCs/>
                <w:kern w:val="0"/>
                <w:sz w:val="20"/>
                <w:szCs w:val="20"/>
              </w:rPr>
            </w:pPr>
          </w:p>
        </w:tc>
      </w:tr>
      <w:tr w14:paraId="65992A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5972BEFA">
            <w:pPr>
              <w:rPr>
                <w:rFonts w:cs="Times New Roman"/>
                <w:kern w:val="0"/>
                <w:sz w:val="20"/>
                <w:szCs w:val="20"/>
              </w:rPr>
            </w:pPr>
            <w:r>
              <w:rPr>
                <w:rFonts w:cs="Times New Roman"/>
                <w:kern w:val="0"/>
                <w:sz w:val="20"/>
                <w:szCs w:val="20"/>
              </w:rPr>
              <w:t>3</w:t>
            </w:r>
          </w:p>
        </w:tc>
        <w:tc>
          <w:tcPr>
            <w:tcW w:w="853" w:type="pct"/>
            <w:shd w:val="clear" w:color="auto" w:fill="auto"/>
            <w:vAlign w:val="center"/>
          </w:tcPr>
          <w:p w14:paraId="22157229">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2BC9539B">
            <w:pPr>
              <w:rPr>
                <w:rFonts w:cs="Times New Roman"/>
                <w:bCs/>
                <w:kern w:val="0"/>
                <w:sz w:val="20"/>
                <w:szCs w:val="20"/>
              </w:rPr>
            </w:pPr>
          </w:p>
        </w:tc>
      </w:tr>
      <w:tr w14:paraId="7ADE47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FFDEF51">
            <w:pPr>
              <w:rPr>
                <w:rFonts w:cs="Times New Roman"/>
                <w:kern w:val="0"/>
                <w:sz w:val="20"/>
                <w:szCs w:val="20"/>
              </w:rPr>
            </w:pPr>
            <w:r>
              <w:rPr>
                <w:rFonts w:cs="Times New Roman"/>
                <w:kern w:val="0"/>
                <w:sz w:val="20"/>
                <w:szCs w:val="20"/>
              </w:rPr>
              <w:t>4</w:t>
            </w:r>
          </w:p>
        </w:tc>
        <w:tc>
          <w:tcPr>
            <w:tcW w:w="853" w:type="pct"/>
            <w:shd w:val="clear" w:color="auto" w:fill="auto"/>
            <w:vAlign w:val="center"/>
          </w:tcPr>
          <w:p w14:paraId="0BD2CE18">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31393620">
            <w:pPr>
              <w:rPr>
                <w:rFonts w:cs="Times New Roman"/>
                <w:bCs/>
                <w:kern w:val="0"/>
                <w:sz w:val="20"/>
                <w:szCs w:val="20"/>
              </w:rPr>
            </w:pPr>
          </w:p>
        </w:tc>
      </w:tr>
      <w:tr w14:paraId="7CE144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C67570C">
            <w:pPr>
              <w:rPr>
                <w:rFonts w:cs="Times New Roman"/>
                <w:kern w:val="0"/>
                <w:sz w:val="20"/>
                <w:szCs w:val="20"/>
              </w:rPr>
            </w:pPr>
            <w:r>
              <w:rPr>
                <w:rFonts w:cs="Times New Roman"/>
                <w:kern w:val="0"/>
                <w:sz w:val="20"/>
                <w:szCs w:val="20"/>
              </w:rPr>
              <w:t>5</w:t>
            </w:r>
          </w:p>
        </w:tc>
        <w:tc>
          <w:tcPr>
            <w:tcW w:w="853" w:type="pct"/>
            <w:shd w:val="clear" w:color="auto" w:fill="auto"/>
            <w:vAlign w:val="center"/>
          </w:tcPr>
          <w:p w14:paraId="63834C96">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3F1DFF8B">
            <w:pPr>
              <w:rPr>
                <w:rFonts w:cs="Times New Roman"/>
                <w:bCs/>
                <w:kern w:val="0"/>
                <w:sz w:val="20"/>
                <w:szCs w:val="20"/>
              </w:rPr>
            </w:pPr>
          </w:p>
        </w:tc>
      </w:tr>
      <w:tr w14:paraId="206EED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905F86A">
            <w:pPr>
              <w:rPr>
                <w:rFonts w:cs="Times New Roman"/>
                <w:kern w:val="0"/>
                <w:sz w:val="20"/>
                <w:szCs w:val="20"/>
              </w:rPr>
            </w:pPr>
            <w:r>
              <w:rPr>
                <w:rFonts w:cs="Times New Roman"/>
                <w:kern w:val="0"/>
                <w:sz w:val="20"/>
                <w:szCs w:val="20"/>
              </w:rPr>
              <w:t>6</w:t>
            </w:r>
          </w:p>
        </w:tc>
        <w:tc>
          <w:tcPr>
            <w:tcW w:w="853" w:type="pct"/>
            <w:shd w:val="clear" w:color="auto" w:fill="auto"/>
            <w:vAlign w:val="center"/>
          </w:tcPr>
          <w:p w14:paraId="2517EE6D">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22227F00">
            <w:pPr>
              <w:rPr>
                <w:rFonts w:cs="Times New Roman"/>
                <w:bCs/>
                <w:kern w:val="0"/>
                <w:sz w:val="20"/>
                <w:szCs w:val="20"/>
              </w:rPr>
            </w:pPr>
          </w:p>
        </w:tc>
      </w:tr>
      <w:tr w14:paraId="36214A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AA1EFE6">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117D3EC6">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0CDDDAD8">
            <w:pPr>
              <w:rPr>
                <w:rFonts w:cs="Times New Roman"/>
                <w:bCs/>
                <w:kern w:val="0"/>
                <w:sz w:val="20"/>
                <w:szCs w:val="20"/>
              </w:rPr>
            </w:pPr>
          </w:p>
        </w:tc>
      </w:tr>
      <w:tr w14:paraId="2F9EDC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63B20F3">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156BCA0B">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6332D193">
            <w:pPr>
              <w:rPr>
                <w:rFonts w:cs="Times New Roman"/>
                <w:bCs/>
                <w:kern w:val="0"/>
                <w:sz w:val="20"/>
                <w:szCs w:val="20"/>
              </w:rPr>
            </w:pPr>
          </w:p>
        </w:tc>
      </w:tr>
      <w:tr w14:paraId="081859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C7D199F">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664CD8C7">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2D25396A">
            <w:pPr>
              <w:rPr>
                <w:rFonts w:cs="Times New Roman"/>
                <w:bCs/>
                <w:kern w:val="0"/>
                <w:sz w:val="20"/>
                <w:szCs w:val="20"/>
              </w:rPr>
            </w:pPr>
          </w:p>
        </w:tc>
      </w:tr>
    </w:tbl>
    <w:p w14:paraId="29267E8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资料来源：LyondellBasell；第三方资料、新闻报道、业内专家采访及QYResearch整理研究，2024年</w:t>
      </w:r>
    </w:p>
    <w:p w14:paraId="44D079DA">
      <w:pPr>
        <w:pStyle w:val="4"/>
        <w:rPr>
          <w:color w:val="0D0D0D" w:themeColor="text1" w:themeTint="F2"/>
          <w14:textFill>
            <w14:solidFill>
              <w14:schemeClr w14:val="tx1">
                <w14:lumMod w14:val="95000"/>
                <w14:lumOff w14:val="5000"/>
              </w14:schemeClr>
            </w14:solidFill>
          </w14:textFill>
        </w:rPr>
      </w:pPr>
      <w:bookmarkStart w:id="468" w:name="_Toc153731734"/>
      <w:r>
        <w:rPr>
          <w:rFonts w:hint="eastAsia"/>
          <w:color w:val="0D0D0D" w:themeColor="text1" w:themeTint="F2"/>
          <w14:textFill>
            <w14:solidFill>
              <w14:schemeClr w14:val="tx1">
                <w14:lumMod w14:val="95000"/>
                <w14:lumOff w14:val="5000"/>
              </w14:schemeClr>
            </w14:solidFill>
          </w14:textFill>
        </w:rPr>
        <w:t>LyondellBasell 马来酸酐接枝聚合物产品规格、参数及市场应用</w:t>
      </w:r>
      <w:bookmarkEnd w:id="468"/>
    </w:p>
    <w:p w14:paraId="0CDF6941">
      <w:pPr>
        <w:pStyle w:val="151"/>
        <w:ind w:left="252" w:right="-105"/>
      </w:pPr>
      <w:bookmarkStart w:id="469" w:name="_Toc153731427"/>
      <w:r>
        <w:rPr>
          <w:rFonts w:hint="eastAsia"/>
        </w:rPr>
        <w:t>LyondellBasell 马来酸酐接枝聚合物产品规格、参数及市场应用</w:t>
      </w:r>
      <w:bookmarkEnd w:id="46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4C8678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09" w:type="pct"/>
            <w:shd w:val="solid" w:color="000080" w:fill="FFFFFF"/>
            <w:vAlign w:val="center"/>
          </w:tcPr>
          <w:p w14:paraId="71D599E8">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2A7E5B6F">
            <w:pPr>
              <w:rPr>
                <w:rFonts w:cs="Times New Roman"/>
                <w:b/>
                <w:bCs/>
                <w:color w:val="FFFFFF"/>
                <w:kern w:val="0"/>
                <w:sz w:val="20"/>
                <w:szCs w:val="20"/>
              </w:rPr>
            </w:pPr>
            <w:r>
              <w:rPr>
                <w:rFonts w:hint="eastAsia" w:cs="Times New Roman"/>
                <w:b/>
                <w:bCs/>
                <w:color w:val="FFFFFF"/>
                <w:kern w:val="0"/>
                <w:sz w:val="20"/>
                <w:szCs w:val="20"/>
              </w:rPr>
              <w:t>描述</w:t>
            </w:r>
          </w:p>
        </w:tc>
      </w:tr>
      <w:tr w14:paraId="2D577F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5DC6FC42">
            <w:pPr>
              <w:rPr>
                <w:rFonts w:cs="Times New Roman"/>
                <w:kern w:val="0"/>
                <w:sz w:val="20"/>
                <w:szCs w:val="20"/>
              </w:rPr>
            </w:pPr>
          </w:p>
        </w:tc>
        <w:tc>
          <w:tcPr>
            <w:tcW w:w="3891" w:type="pct"/>
            <w:shd w:val="clear" w:color="auto" w:fill="auto"/>
            <w:vAlign w:val="center"/>
          </w:tcPr>
          <w:p w14:paraId="35C86A30">
            <w:pPr>
              <w:rPr>
                <w:rFonts w:cs="Times New Roman"/>
                <w:kern w:val="0"/>
                <w:sz w:val="20"/>
                <w:szCs w:val="20"/>
              </w:rPr>
            </w:pPr>
          </w:p>
          <w:p w14:paraId="649E70BA">
            <w:pPr>
              <w:rPr>
                <w:rFonts w:cs="Times New Roman"/>
                <w:kern w:val="0"/>
                <w:sz w:val="20"/>
                <w:szCs w:val="20"/>
              </w:rPr>
            </w:pPr>
          </w:p>
        </w:tc>
      </w:tr>
      <w:tr w14:paraId="40F550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10CC4C48">
            <w:pPr>
              <w:rPr>
                <w:rFonts w:cs="Times New Roman"/>
                <w:kern w:val="0"/>
                <w:sz w:val="20"/>
                <w:szCs w:val="20"/>
              </w:rPr>
            </w:pPr>
          </w:p>
        </w:tc>
        <w:tc>
          <w:tcPr>
            <w:tcW w:w="3891" w:type="pct"/>
            <w:shd w:val="clear" w:color="auto" w:fill="auto"/>
            <w:vAlign w:val="center"/>
          </w:tcPr>
          <w:p w14:paraId="089718BD">
            <w:pPr>
              <w:rPr>
                <w:rFonts w:cs="Times New Roman"/>
                <w:kern w:val="0"/>
                <w:sz w:val="20"/>
                <w:szCs w:val="20"/>
              </w:rPr>
            </w:pPr>
          </w:p>
          <w:p w14:paraId="279CAF14">
            <w:pPr>
              <w:rPr>
                <w:rFonts w:cs="Times New Roman"/>
                <w:kern w:val="0"/>
                <w:sz w:val="20"/>
                <w:szCs w:val="20"/>
              </w:rPr>
            </w:pPr>
          </w:p>
        </w:tc>
      </w:tr>
    </w:tbl>
    <w:p w14:paraId="1E19895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资料来源：LyondellBasell；第三方资料、新闻报道、业内专家采访及QYResearch整理研究，2024年</w:t>
      </w:r>
    </w:p>
    <w:p w14:paraId="54B65187">
      <w:pPr>
        <w:pStyle w:val="4"/>
        <w:rPr>
          <w:color w:val="0D0D0D" w:themeColor="text1" w:themeTint="F2"/>
          <w14:textFill>
            <w14:solidFill>
              <w14:schemeClr w14:val="tx1">
                <w14:lumMod w14:val="95000"/>
                <w14:lumOff w14:val="5000"/>
              </w14:schemeClr>
            </w14:solidFill>
          </w14:textFill>
        </w:rPr>
      </w:pPr>
      <w:bookmarkStart w:id="470" w:name="_Toc153731735"/>
      <w:r>
        <w:rPr>
          <w:rFonts w:hint="eastAsia"/>
          <w:color w:val="0D0D0D" w:themeColor="text1" w:themeTint="F2"/>
          <w14:textFill>
            <w14:solidFill>
              <w14:schemeClr w14:val="tx1">
                <w14:lumMod w14:val="95000"/>
                <w14:lumOff w14:val="5000"/>
              </w14:schemeClr>
            </w14:solidFill>
          </w14:textFill>
        </w:rPr>
        <w:t>LyondellBasell</w:t>
      </w:r>
      <w:r>
        <w:rPr>
          <w:color w:val="0D0D0D" w:themeColor="text1" w:themeTint="F2"/>
          <w14:textFill>
            <w14:solidFill>
              <w14:schemeClr w14:val="tx1">
                <w14:lumMod w14:val="95000"/>
                <w14:lumOff w14:val="5000"/>
              </w14:schemeClr>
            </w14:solidFill>
          </w14:textFill>
        </w:rPr>
        <w:t xml:space="preserve"> 马来酸酐接枝聚合物销量、收入、价格及毛利率（2019-2024）</w:t>
      </w:r>
      <w:bookmarkEnd w:id="470"/>
    </w:p>
    <w:p w14:paraId="7162851A">
      <w:pPr>
        <w:pStyle w:val="151"/>
        <w:ind w:left="252" w:right="-105"/>
      </w:pPr>
      <w:bookmarkStart w:id="471" w:name="_Toc153731428"/>
      <w:r>
        <w:rPr>
          <w:rFonts w:hint="eastAsia"/>
        </w:rPr>
        <w:t>LyondellBasell</w:t>
      </w:r>
      <w:r>
        <w:t xml:space="preserve"> 马来酸酐接枝聚合物销量（千吨）、收入（百万美元）、价格（美元/吨）及毛利率（2019-2024）</w:t>
      </w:r>
      <w:bookmarkEnd w:id="471"/>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41E077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B992736">
            <w:pPr>
              <w:pStyle w:val="175"/>
              <w:widowControl w:val="0"/>
              <w:jc w:val="both"/>
              <w:rPr>
                <w:rFonts w:cs="Times New Roman"/>
                <w:b/>
                <w:bCs/>
                <w:color w:val="FFFFFF"/>
                <w:sz w:val="20"/>
              </w:rPr>
            </w:pPr>
            <w:r>
              <w:rPr>
                <w:rFonts w:cs="Times New Roman"/>
                <w:b/>
                <w:bCs/>
                <w:color w:val="FFFFFF"/>
                <w:sz w:val="20"/>
              </w:rPr>
              <w:t>LyondellBasell</w:t>
            </w:r>
          </w:p>
        </w:tc>
        <w:tc>
          <w:tcPr>
            <w:tcW w:w="648" w:type="pct"/>
            <w:shd w:val="solid" w:color="000080" w:fill="FFFFFF"/>
            <w:vAlign w:val="center"/>
          </w:tcPr>
          <w:p w14:paraId="6D822AB1">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35ACADAE">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3C8FBCE9">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714F022B">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7F132F6B">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1E0F0932">
            <w:pPr>
              <w:pStyle w:val="175"/>
              <w:widowControl w:val="0"/>
              <w:jc w:val="center"/>
              <w:rPr>
                <w:rFonts w:cs="Times New Roman"/>
                <w:b/>
                <w:bCs/>
                <w:color w:val="FFFFFF"/>
                <w:sz w:val="20"/>
              </w:rPr>
            </w:pPr>
            <w:r>
              <w:rPr>
                <w:rFonts w:cs="Times New Roman"/>
                <w:b/>
                <w:bCs/>
                <w:color w:val="FFFFFF"/>
                <w:sz w:val="20"/>
              </w:rPr>
              <w:t>2024</w:t>
            </w:r>
          </w:p>
        </w:tc>
      </w:tr>
      <w:tr w14:paraId="7AC7C3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B4B4237">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713816C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FCE2E6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3D7E18A">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BF4521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6FDDFA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479ABFB">
            <w:pPr>
              <w:pStyle w:val="175"/>
              <w:widowControl w:val="0"/>
              <w:jc w:val="right"/>
              <w:rPr>
                <w:rFonts w:cs="Times New Roman"/>
                <w:sz w:val="20"/>
              </w:rPr>
            </w:pPr>
            <w:r>
              <w:rPr>
                <w:rFonts w:hint="eastAsia" w:cs="Times New Roman"/>
                <w:sz w:val="20"/>
              </w:rPr>
              <w:t>XX</w:t>
            </w:r>
          </w:p>
        </w:tc>
      </w:tr>
      <w:tr w14:paraId="41BB2B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CACA709">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6690F6D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25A3F2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B361CC7">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5FAD51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2CC875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B70640E">
            <w:pPr>
              <w:pStyle w:val="175"/>
              <w:widowControl w:val="0"/>
              <w:jc w:val="right"/>
              <w:rPr>
                <w:rFonts w:cs="Times New Roman"/>
                <w:sz w:val="20"/>
              </w:rPr>
            </w:pPr>
            <w:r>
              <w:rPr>
                <w:rFonts w:hint="eastAsia" w:cs="Times New Roman"/>
                <w:sz w:val="20"/>
              </w:rPr>
              <w:t>XX</w:t>
            </w:r>
          </w:p>
        </w:tc>
      </w:tr>
      <w:tr w14:paraId="616C30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491F254">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2E0A4D5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C44FD3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DB3B459">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21A941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0B04DC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6A4F587">
            <w:pPr>
              <w:pStyle w:val="175"/>
              <w:widowControl w:val="0"/>
              <w:jc w:val="right"/>
              <w:rPr>
                <w:rFonts w:cs="Times New Roman"/>
                <w:sz w:val="20"/>
              </w:rPr>
            </w:pPr>
            <w:r>
              <w:rPr>
                <w:rFonts w:hint="eastAsia" w:cs="Times New Roman"/>
                <w:sz w:val="20"/>
              </w:rPr>
              <w:t>XX</w:t>
            </w:r>
          </w:p>
        </w:tc>
      </w:tr>
      <w:tr w14:paraId="5EC930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E842341">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7E492ED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896806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0C83C18">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CB62E4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41B01B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B1C7BE1">
            <w:pPr>
              <w:pStyle w:val="175"/>
              <w:widowControl w:val="0"/>
              <w:jc w:val="right"/>
              <w:rPr>
                <w:rFonts w:cs="Times New Roman"/>
                <w:sz w:val="20"/>
              </w:rPr>
            </w:pPr>
            <w:r>
              <w:rPr>
                <w:rFonts w:hint="eastAsia" w:cs="Times New Roman"/>
                <w:sz w:val="20"/>
              </w:rPr>
              <w:t>XX%</w:t>
            </w:r>
          </w:p>
        </w:tc>
      </w:tr>
    </w:tbl>
    <w:p w14:paraId="67525B5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资料来源：LyondellBasell；第三方资料、新闻报道、业内专家采访及QYResearch整理研究，2024年</w:t>
      </w:r>
    </w:p>
    <w:p w14:paraId="5D882CB1">
      <w:pPr>
        <w:pStyle w:val="4"/>
        <w:rPr>
          <w:color w:val="0D0D0D" w:themeColor="text1" w:themeTint="F2"/>
          <w14:textFill>
            <w14:solidFill>
              <w14:schemeClr w14:val="tx1">
                <w14:lumMod w14:val="95000"/>
                <w14:lumOff w14:val="5000"/>
              </w14:schemeClr>
            </w14:solidFill>
          </w14:textFill>
        </w:rPr>
      </w:pPr>
      <w:bookmarkStart w:id="472" w:name="_Toc153731736"/>
      <w:r>
        <w:rPr>
          <w:rFonts w:hint="eastAsia"/>
          <w:color w:val="0D0D0D" w:themeColor="text1" w:themeTint="F2"/>
          <w14:textFill>
            <w14:solidFill>
              <w14:schemeClr w14:val="tx1">
                <w14:lumMod w14:val="95000"/>
                <w14:lumOff w14:val="5000"/>
              </w14:schemeClr>
            </w14:solidFill>
          </w14:textFill>
        </w:rPr>
        <w:t>LyondellBasell公司简介及主要业务</w:t>
      </w:r>
      <w:bookmarkEnd w:id="472"/>
    </w:p>
    <w:p w14:paraId="4C2772B1">
      <w:pPr>
        <w:pStyle w:val="151"/>
        <w:ind w:left="252" w:right="-105"/>
      </w:pPr>
      <w:bookmarkStart w:id="473" w:name="_Toc153731429"/>
      <w:r>
        <w:rPr>
          <w:rFonts w:hint="eastAsia"/>
        </w:rPr>
        <w:t>LyondellBasell公司简介及主要业务</w:t>
      </w:r>
      <w:bookmarkEnd w:id="47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55475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2067DBD3">
            <w:pPr>
              <w:rPr>
                <w:rFonts w:cs="Times New Roman"/>
                <w:b/>
                <w:bCs/>
                <w:color w:val="FFFFFF"/>
                <w:kern w:val="0"/>
                <w:sz w:val="20"/>
                <w:szCs w:val="20"/>
              </w:rPr>
            </w:pPr>
            <w:r>
              <w:rPr>
                <w:rFonts w:hint="eastAsia" w:cs="Times New Roman"/>
                <w:b/>
                <w:bCs/>
                <w:color w:val="FFFFFF"/>
                <w:kern w:val="0"/>
                <w:sz w:val="20"/>
                <w:szCs w:val="20"/>
              </w:rPr>
              <w:t>LyondellBasell</w:t>
            </w:r>
          </w:p>
        </w:tc>
        <w:tc>
          <w:tcPr>
            <w:tcW w:w="3879" w:type="pct"/>
            <w:shd w:val="solid" w:color="000080" w:fill="FFFFFF"/>
            <w:vAlign w:val="center"/>
          </w:tcPr>
          <w:p w14:paraId="4B68FA3B">
            <w:pPr>
              <w:rPr>
                <w:rFonts w:cs="Times New Roman"/>
                <w:b/>
                <w:bCs/>
                <w:color w:val="FFFFFF"/>
                <w:kern w:val="0"/>
                <w:sz w:val="20"/>
                <w:szCs w:val="20"/>
              </w:rPr>
            </w:pPr>
            <w:r>
              <w:rPr>
                <w:rFonts w:hint="eastAsia" w:cs="Times New Roman"/>
                <w:b/>
                <w:bCs/>
                <w:color w:val="FFFFFF"/>
                <w:kern w:val="0"/>
                <w:sz w:val="20"/>
                <w:szCs w:val="20"/>
              </w:rPr>
              <w:t>详情描述</w:t>
            </w:r>
          </w:p>
        </w:tc>
      </w:tr>
      <w:tr w14:paraId="124848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4263E27">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2A2B5D2C">
            <w:pPr>
              <w:rPr>
                <w:rFonts w:cs="Times New Roman"/>
                <w:kern w:val="0"/>
                <w:sz w:val="20"/>
                <w:szCs w:val="20"/>
              </w:rPr>
            </w:pPr>
          </w:p>
          <w:p w14:paraId="5CA23640">
            <w:pPr>
              <w:rPr>
                <w:rFonts w:cs="Times New Roman"/>
                <w:kern w:val="0"/>
                <w:sz w:val="20"/>
                <w:szCs w:val="20"/>
              </w:rPr>
            </w:pPr>
          </w:p>
          <w:p w14:paraId="56082A36">
            <w:pPr>
              <w:rPr>
                <w:rFonts w:cs="Times New Roman"/>
                <w:kern w:val="0"/>
                <w:sz w:val="20"/>
                <w:szCs w:val="20"/>
              </w:rPr>
            </w:pPr>
          </w:p>
        </w:tc>
      </w:tr>
      <w:tr w14:paraId="31B99D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A071D59">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7DFDE873">
            <w:pPr>
              <w:rPr>
                <w:rFonts w:cs="Times New Roman"/>
                <w:kern w:val="0"/>
                <w:sz w:val="20"/>
                <w:szCs w:val="20"/>
              </w:rPr>
            </w:pPr>
          </w:p>
          <w:p w14:paraId="10CB6D34">
            <w:pPr>
              <w:rPr>
                <w:rFonts w:cs="Times New Roman"/>
                <w:kern w:val="0"/>
                <w:sz w:val="20"/>
                <w:szCs w:val="20"/>
              </w:rPr>
            </w:pPr>
          </w:p>
          <w:p w14:paraId="67292D3E">
            <w:pPr>
              <w:rPr>
                <w:rFonts w:cs="Times New Roman"/>
                <w:kern w:val="0"/>
                <w:sz w:val="20"/>
                <w:szCs w:val="20"/>
              </w:rPr>
            </w:pPr>
          </w:p>
        </w:tc>
      </w:tr>
    </w:tbl>
    <w:p w14:paraId="38CB13C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资料来源：LyondellBasell；第三方资料、新闻报道、业内专家采访及QYResearch整理研究，2024年</w:t>
      </w:r>
    </w:p>
    <w:p w14:paraId="61C19BA4">
      <w:pPr>
        <w:pStyle w:val="4"/>
        <w:rPr>
          <w:color w:val="0D0D0D" w:themeColor="text1" w:themeTint="F2"/>
          <w14:textFill>
            <w14:solidFill>
              <w14:schemeClr w14:val="tx1">
                <w14:lumMod w14:val="95000"/>
                <w14:lumOff w14:val="5000"/>
              </w14:schemeClr>
            </w14:solidFill>
          </w14:textFill>
        </w:rPr>
      </w:pPr>
      <w:bookmarkStart w:id="474" w:name="_Toc153731737"/>
      <w:r>
        <w:rPr>
          <w:rFonts w:hint="eastAsia"/>
          <w:color w:val="0D0D0D" w:themeColor="text1" w:themeTint="F2"/>
          <w14:textFill>
            <w14:solidFill>
              <w14:schemeClr w14:val="tx1">
                <w14:lumMod w14:val="95000"/>
                <w14:lumOff w14:val="5000"/>
              </w14:schemeClr>
            </w14:solidFill>
          </w14:textFill>
        </w:rPr>
        <w:t>LyondellBasell企业最新动态</w:t>
      </w:r>
      <w:bookmarkEnd w:id="474"/>
    </w:p>
    <w:p w14:paraId="5B7CDC2F">
      <w:pPr>
        <w:pStyle w:val="151"/>
        <w:ind w:left="252" w:right="-105"/>
      </w:pPr>
      <w:bookmarkStart w:id="475" w:name="_Toc153731430"/>
      <w:r>
        <w:rPr>
          <w:rFonts w:hint="eastAsia"/>
        </w:rPr>
        <w:t>LyondellBasell企业最新动态</w:t>
      </w:r>
      <w:bookmarkEnd w:id="47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596657A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6017EFB5">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1153DD88">
            <w:pPr>
              <w:rPr>
                <w:rFonts w:cs="Times New Roman"/>
                <w:b/>
                <w:bCs/>
                <w:color w:val="FFFFFF"/>
                <w:kern w:val="0"/>
                <w:sz w:val="20"/>
                <w:szCs w:val="20"/>
              </w:rPr>
            </w:pPr>
            <w:r>
              <w:rPr>
                <w:rFonts w:hint="eastAsia" w:cs="Times New Roman"/>
                <w:b/>
                <w:bCs/>
                <w:color w:val="FFFFFF"/>
                <w:kern w:val="0"/>
                <w:sz w:val="20"/>
                <w:szCs w:val="20"/>
              </w:rPr>
              <w:t>详情描述</w:t>
            </w:r>
          </w:p>
        </w:tc>
      </w:tr>
      <w:tr w14:paraId="03C70E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63DE382">
            <w:pPr>
              <w:rPr>
                <w:rFonts w:cs="Times New Roman"/>
                <w:kern w:val="0"/>
                <w:sz w:val="20"/>
                <w:szCs w:val="20"/>
              </w:rPr>
            </w:pPr>
          </w:p>
        </w:tc>
        <w:tc>
          <w:tcPr>
            <w:tcW w:w="3879" w:type="pct"/>
            <w:shd w:val="clear" w:color="auto" w:fill="auto"/>
            <w:vAlign w:val="center"/>
          </w:tcPr>
          <w:p w14:paraId="4F4DC865">
            <w:pPr>
              <w:rPr>
                <w:rFonts w:cs="Times New Roman"/>
                <w:kern w:val="0"/>
                <w:sz w:val="20"/>
                <w:szCs w:val="20"/>
              </w:rPr>
            </w:pPr>
          </w:p>
          <w:p w14:paraId="760DA02E">
            <w:pPr>
              <w:rPr>
                <w:rFonts w:cs="Times New Roman"/>
                <w:kern w:val="0"/>
                <w:sz w:val="20"/>
                <w:szCs w:val="20"/>
              </w:rPr>
            </w:pPr>
          </w:p>
        </w:tc>
      </w:tr>
      <w:tr w14:paraId="2215FE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6872600">
            <w:pPr>
              <w:rPr>
                <w:rFonts w:cs="Times New Roman"/>
                <w:kern w:val="0"/>
                <w:sz w:val="20"/>
                <w:szCs w:val="20"/>
              </w:rPr>
            </w:pPr>
          </w:p>
        </w:tc>
        <w:tc>
          <w:tcPr>
            <w:tcW w:w="3879" w:type="pct"/>
            <w:shd w:val="clear" w:color="auto" w:fill="auto"/>
            <w:vAlign w:val="center"/>
          </w:tcPr>
          <w:p w14:paraId="09C98680">
            <w:pPr>
              <w:rPr>
                <w:rFonts w:cs="Times New Roman"/>
                <w:kern w:val="0"/>
                <w:sz w:val="20"/>
                <w:szCs w:val="20"/>
              </w:rPr>
            </w:pPr>
          </w:p>
          <w:p w14:paraId="13398E55">
            <w:pPr>
              <w:rPr>
                <w:rFonts w:cs="Times New Roman"/>
                <w:kern w:val="0"/>
                <w:sz w:val="20"/>
                <w:szCs w:val="20"/>
              </w:rPr>
            </w:pPr>
          </w:p>
        </w:tc>
      </w:tr>
      <w:tr w14:paraId="0C8417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0CB1092">
            <w:pPr>
              <w:rPr>
                <w:rFonts w:cs="Times New Roman"/>
                <w:kern w:val="0"/>
                <w:sz w:val="20"/>
                <w:szCs w:val="20"/>
              </w:rPr>
            </w:pPr>
          </w:p>
        </w:tc>
        <w:tc>
          <w:tcPr>
            <w:tcW w:w="3879" w:type="pct"/>
            <w:shd w:val="clear" w:color="auto" w:fill="auto"/>
            <w:vAlign w:val="center"/>
          </w:tcPr>
          <w:p w14:paraId="49477706">
            <w:pPr>
              <w:rPr>
                <w:rFonts w:cs="Times New Roman"/>
                <w:kern w:val="0"/>
                <w:sz w:val="20"/>
                <w:szCs w:val="20"/>
              </w:rPr>
            </w:pPr>
          </w:p>
          <w:p w14:paraId="55ADEDAE">
            <w:pPr>
              <w:rPr>
                <w:rFonts w:cs="Times New Roman"/>
                <w:kern w:val="0"/>
                <w:sz w:val="20"/>
                <w:szCs w:val="20"/>
              </w:rPr>
            </w:pPr>
          </w:p>
        </w:tc>
      </w:tr>
    </w:tbl>
    <w:p w14:paraId="4286B44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资料来源：LyondellBasell；第三方资料、新闻报道、业内专家采访及QYResearch整理研究，2024年</w:t>
      </w:r>
    </w:p>
    <w:p w14:paraId="44BE469B"/>
    <w:p w14:paraId="52A78119">
      <w:pPr>
        <w:pStyle w:val="3"/>
        <w:rPr>
          <w:color w:val="0D0D0D" w:themeColor="text1" w:themeTint="F2"/>
          <w14:textFill>
            <w14:solidFill>
              <w14:schemeClr w14:val="tx1">
                <w14:lumMod w14:val="95000"/>
                <w14:lumOff w14:val="5000"/>
              </w14:schemeClr>
            </w14:solidFill>
          </w14:textFill>
        </w:rPr>
      </w:pPr>
      <w:bookmarkStart w:id="476" w:name="_Toc153731738"/>
      <w:r>
        <w:rPr>
          <w:rFonts w:hint="eastAsia"/>
          <w:color w:val="0D0D0D" w:themeColor="text1" w:themeTint="F2"/>
          <w14:textFill>
            <w14:solidFill>
              <w14:schemeClr w14:val="tx1">
                <w14:lumMod w14:val="95000"/>
                <w14:lumOff w14:val="5000"/>
              </w14:schemeClr>
            </w14:solidFill>
          </w14:textFill>
        </w:rPr>
        <w:t>Eastman</w:t>
      </w:r>
      <w:bookmarkEnd w:id="476"/>
    </w:p>
    <w:p w14:paraId="7F107F49"/>
    <w:p w14:paraId="36F0003E">
      <w:pPr>
        <w:pStyle w:val="4"/>
        <w:rPr>
          <w:color w:val="0D0D0D" w:themeColor="text1" w:themeTint="F2"/>
          <w14:textFill>
            <w14:solidFill>
              <w14:schemeClr w14:val="tx1">
                <w14:lumMod w14:val="95000"/>
                <w14:lumOff w14:val="5000"/>
              </w14:schemeClr>
            </w14:solidFill>
          </w14:textFill>
        </w:rPr>
      </w:pPr>
      <w:bookmarkStart w:id="477" w:name="_Toc153731739"/>
      <w:r>
        <w:rPr>
          <w:rFonts w:hint="eastAsia"/>
          <w:color w:val="0D0D0D" w:themeColor="text1" w:themeTint="F2"/>
          <w14:textFill>
            <w14:solidFill>
              <w14:schemeClr w14:val="tx1">
                <w14:lumMod w14:val="95000"/>
                <w14:lumOff w14:val="5000"/>
              </w14:schemeClr>
            </w14:solidFill>
          </w14:textFill>
        </w:rPr>
        <w:t>Eastman基本信息、马来酸酐接枝聚合物生产基地、销售区域、竞争对手及市场地位</w:t>
      </w:r>
      <w:bookmarkEnd w:id="477"/>
    </w:p>
    <w:p w14:paraId="30461394">
      <w:pPr>
        <w:pStyle w:val="151"/>
        <w:ind w:left="252" w:right="-105"/>
      </w:pPr>
      <w:bookmarkStart w:id="478" w:name="_Toc153731431"/>
      <w:r>
        <w:rPr>
          <w:rFonts w:hint="eastAsia"/>
        </w:rPr>
        <w:t>Eastman 马来酸酐接枝聚合物生产基地、销售区域、竞争对手及市场地位</w:t>
      </w:r>
      <w:bookmarkEnd w:id="47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679CF6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0B69F26E">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7A861B62">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05D56C00">
            <w:pPr>
              <w:rPr>
                <w:rFonts w:cs="Times New Roman"/>
                <w:b/>
                <w:bCs/>
                <w:color w:val="FFFFFF"/>
                <w:kern w:val="0"/>
                <w:sz w:val="20"/>
                <w:szCs w:val="20"/>
              </w:rPr>
            </w:pPr>
            <w:r>
              <w:rPr>
                <w:rFonts w:hint="eastAsia" w:cs="Times New Roman"/>
                <w:b/>
                <w:bCs/>
                <w:color w:val="FFFFFF"/>
                <w:kern w:val="0"/>
                <w:sz w:val="20"/>
                <w:szCs w:val="20"/>
              </w:rPr>
              <w:t>描述</w:t>
            </w:r>
          </w:p>
        </w:tc>
      </w:tr>
      <w:tr w14:paraId="0EE208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BBB6010">
            <w:pPr>
              <w:rPr>
                <w:rFonts w:cs="Times New Roman"/>
                <w:kern w:val="0"/>
                <w:sz w:val="20"/>
                <w:szCs w:val="20"/>
              </w:rPr>
            </w:pPr>
            <w:r>
              <w:rPr>
                <w:rFonts w:cs="Times New Roman"/>
                <w:kern w:val="0"/>
                <w:sz w:val="20"/>
                <w:szCs w:val="20"/>
              </w:rPr>
              <w:t>1</w:t>
            </w:r>
          </w:p>
        </w:tc>
        <w:tc>
          <w:tcPr>
            <w:tcW w:w="853" w:type="pct"/>
            <w:shd w:val="clear" w:color="auto" w:fill="auto"/>
            <w:vAlign w:val="center"/>
          </w:tcPr>
          <w:p w14:paraId="2E6102BB">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5AB28D42">
            <w:pPr>
              <w:rPr>
                <w:rFonts w:cs="Times New Roman"/>
                <w:bCs/>
                <w:kern w:val="0"/>
                <w:sz w:val="20"/>
                <w:szCs w:val="20"/>
              </w:rPr>
            </w:pPr>
            <w:r>
              <w:rPr>
                <w:rFonts w:cs="Times New Roman"/>
                <w:bCs/>
                <w:kern w:val="0"/>
                <w:sz w:val="20"/>
                <w:szCs w:val="20"/>
              </w:rPr>
              <w:t>Eastman</w:t>
            </w:r>
          </w:p>
        </w:tc>
      </w:tr>
      <w:tr w14:paraId="0D8013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0616399">
            <w:pPr>
              <w:rPr>
                <w:rFonts w:cs="Times New Roman"/>
                <w:kern w:val="0"/>
                <w:sz w:val="20"/>
                <w:szCs w:val="20"/>
              </w:rPr>
            </w:pPr>
            <w:r>
              <w:rPr>
                <w:rFonts w:cs="Times New Roman"/>
                <w:kern w:val="0"/>
                <w:sz w:val="20"/>
                <w:szCs w:val="20"/>
              </w:rPr>
              <w:t>2</w:t>
            </w:r>
          </w:p>
        </w:tc>
        <w:tc>
          <w:tcPr>
            <w:tcW w:w="853" w:type="pct"/>
            <w:shd w:val="clear" w:color="auto" w:fill="auto"/>
            <w:vAlign w:val="center"/>
          </w:tcPr>
          <w:p w14:paraId="03369A9C">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60D604B9">
            <w:pPr>
              <w:rPr>
                <w:rFonts w:cs="Times New Roman"/>
                <w:bCs/>
                <w:kern w:val="0"/>
                <w:sz w:val="20"/>
                <w:szCs w:val="20"/>
              </w:rPr>
            </w:pPr>
          </w:p>
        </w:tc>
      </w:tr>
      <w:tr w14:paraId="18C4C5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0589A9CB">
            <w:pPr>
              <w:rPr>
                <w:rFonts w:cs="Times New Roman"/>
                <w:kern w:val="0"/>
                <w:sz w:val="20"/>
                <w:szCs w:val="20"/>
              </w:rPr>
            </w:pPr>
            <w:r>
              <w:rPr>
                <w:rFonts w:cs="Times New Roman"/>
                <w:kern w:val="0"/>
                <w:sz w:val="20"/>
                <w:szCs w:val="20"/>
              </w:rPr>
              <w:t>3</w:t>
            </w:r>
          </w:p>
        </w:tc>
        <w:tc>
          <w:tcPr>
            <w:tcW w:w="853" w:type="pct"/>
            <w:shd w:val="clear" w:color="auto" w:fill="auto"/>
            <w:vAlign w:val="center"/>
          </w:tcPr>
          <w:p w14:paraId="0D438ECA">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73C99E24">
            <w:pPr>
              <w:rPr>
                <w:rFonts w:cs="Times New Roman"/>
                <w:bCs/>
                <w:kern w:val="0"/>
                <w:sz w:val="20"/>
                <w:szCs w:val="20"/>
              </w:rPr>
            </w:pPr>
          </w:p>
        </w:tc>
      </w:tr>
      <w:tr w14:paraId="417CB7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FCE8574">
            <w:pPr>
              <w:rPr>
                <w:rFonts w:cs="Times New Roman"/>
                <w:kern w:val="0"/>
                <w:sz w:val="20"/>
                <w:szCs w:val="20"/>
              </w:rPr>
            </w:pPr>
            <w:r>
              <w:rPr>
                <w:rFonts w:cs="Times New Roman"/>
                <w:kern w:val="0"/>
                <w:sz w:val="20"/>
                <w:szCs w:val="20"/>
              </w:rPr>
              <w:t>4</w:t>
            </w:r>
          </w:p>
        </w:tc>
        <w:tc>
          <w:tcPr>
            <w:tcW w:w="853" w:type="pct"/>
            <w:shd w:val="clear" w:color="auto" w:fill="auto"/>
            <w:vAlign w:val="center"/>
          </w:tcPr>
          <w:p w14:paraId="40E28F01">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4E94E75D">
            <w:pPr>
              <w:rPr>
                <w:rFonts w:cs="Times New Roman"/>
                <w:bCs/>
                <w:kern w:val="0"/>
                <w:sz w:val="20"/>
                <w:szCs w:val="20"/>
              </w:rPr>
            </w:pPr>
          </w:p>
        </w:tc>
      </w:tr>
      <w:tr w14:paraId="521600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8AB89FA">
            <w:pPr>
              <w:rPr>
                <w:rFonts w:cs="Times New Roman"/>
                <w:kern w:val="0"/>
                <w:sz w:val="20"/>
                <w:szCs w:val="20"/>
              </w:rPr>
            </w:pPr>
            <w:r>
              <w:rPr>
                <w:rFonts w:cs="Times New Roman"/>
                <w:kern w:val="0"/>
                <w:sz w:val="20"/>
                <w:szCs w:val="20"/>
              </w:rPr>
              <w:t>5</w:t>
            </w:r>
          </w:p>
        </w:tc>
        <w:tc>
          <w:tcPr>
            <w:tcW w:w="853" w:type="pct"/>
            <w:shd w:val="clear" w:color="auto" w:fill="auto"/>
            <w:vAlign w:val="center"/>
          </w:tcPr>
          <w:p w14:paraId="17D91B95">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7F03DBD9">
            <w:pPr>
              <w:rPr>
                <w:rFonts w:cs="Times New Roman"/>
                <w:bCs/>
                <w:kern w:val="0"/>
                <w:sz w:val="20"/>
                <w:szCs w:val="20"/>
              </w:rPr>
            </w:pPr>
          </w:p>
        </w:tc>
      </w:tr>
      <w:tr w14:paraId="49D3C1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12E6FEC">
            <w:pPr>
              <w:rPr>
                <w:rFonts w:cs="Times New Roman"/>
                <w:kern w:val="0"/>
                <w:sz w:val="20"/>
                <w:szCs w:val="20"/>
              </w:rPr>
            </w:pPr>
            <w:r>
              <w:rPr>
                <w:rFonts w:cs="Times New Roman"/>
                <w:kern w:val="0"/>
                <w:sz w:val="20"/>
                <w:szCs w:val="20"/>
              </w:rPr>
              <w:t>6</w:t>
            </w:r>
          </w:p>
        </w:tc>
        <w:tc>
          <w:tcPr>
            <w:tcW w:w="853" w:type="pct"/>
            <w:shd w:val="clear" w:color="auto" w:fill="auto"/>
            <w:vAlign w:val="center"/>
          </w:tcPr>
          <w:p w14:paraId="5D8872D2">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56A9C412">
            <w:pPr>
              <w:rPr>
                <w:rFonts w:cs="Times New Roman"/>
                <w:bCs/>
                <w:kern w:val="0"/>
                <w:sz w:val="20"/>
                <w:szCs w:val="20"/>
              </w:rPr>
            </w:pPr>
          </w:p>
        </w:tc>
      </w:tr>
      <w:tr w14:paraId="786D0F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BC47831">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1B43E5BE">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16D159C1">
            <w:pPr>
              <w:rPr>
                <w:rFonts w:cs="Times New Roman"/>
                <w:bCs/>
                <w:kern w:val="0"/>
                <w:sz w:val="20"/>
                <w:szCs w:val="20"/>
              </w:rPr>
            </w:pPr>
          </w:p>
        </w:tc>
      </w:tr>
      <w:tr w14:paraId="1526DD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AFDC7D8">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44E86509">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2278F39F">
            <w:pPr>
              <w:rPr>
                <w:rFonts w:cs="Times New Roman"/>
                <w:bCs/>
                <w:kern w:val="0"/>
                <w:sz w:val="20"/>
                <w:szCs w:val="20"/>
              </w:rPr>
            </w:pPr>
          </w:p>
        </w:tc>
      </w:tr>
      <w:tr w14:paraId="4083CC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EFBF23B">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72886A1E">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765BF2F0">
            <w:pPr>
              <w:rPr>
                <w:rFonts w:cs="Times New Roman"/>
                <w:bCs/>
                <w:kern w:val="0"/>
                <w:sz w:val="20"/>
                <w:szCs w:val="20"/>
              </w:rPr>
            </w:pPr>
          </w:p>
        </w:tc>
      </w:tr>
    </w:tbl>
    <w:p w14:paraId="1B512EC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资料来源：Eastman；第三方资料、新闻报道、业内专家采访及QYResearch整理研究，2024年</w:t>
      </w:r>
    </w:p>
    <w:p w14:paraId="147C0E71">
      <w:pPr>
        <w:pStyle w:val="4"/>
        <w:rPr>
          <w:color w:val="0D0D0D" w:themeColor="text1" w:themeTint="F2"/>
          <w14:textFill>
            <w14:solidFill>
              <w14:schemeClr w14:val="tx1">
                <w14:lumMod w14:val="95000"/>
                <w14:lumOff w14:val="5000"/>
              </w14:schemeClr>
            </w14:solidFill>
          </w14:textFill>
        </w:rPr>
      </w:pPr>
      <w:bookmarkStart w:id="479" w:name="_Toc153731740"/>
      <w:r>
        <w:rPr>
          <w:rFonts w:hint="eastAsia"/>
          <w:color w:val="0D0D0D" w:themeColor="text1" w:themeTint="F2"/>
          <w14:textFill>
            <w14:solidFill>
              <w14:schemeClr w14:val="tx1">
                <w14:lumMod w14:val="95000"/>
                <w14:lumOff w14:val="5000"/>
              </w14:schemeClr>
            </w14:solidFill>
          </w14:textFill>
        </w:rPr>
        <w:t>Eastman 马来酸酐接枝聚合物产品规格、参数及市场应用</w:t>
      </w:r>
      <w:bookmarkEnd w:id="479"/>
    </w:p>
    <w:p w14:paraId="7642B47A">
      <w:pPr>
        <w:pStyle w:val="151"/>
        <w:ind w:left="252" w:right="-105"/>
      </w:pPr>
      <w:bookmarkStart w:id="480" w:name="_Toc153731432"/>
      <w:r>
        <w:rPr>
          <w:rFonts w:hint="eastAsia"/>
        </w:rPr>
        <w:t>Eastman 马来酸酐接枝聚合物产品规格、参数及市场应用</w:t>
      </w:r>
      <w:bookmarkEnd w:id="48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7ED063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7812ABB2">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7F51C3C5">
            <w:pPr>
              <w:rPr>
                <w:rFonts w:cs="Times New Roman"/>
                <w:b/>
                <w:bCs/>
                <w:color w:val="FFFFFF"/>
                <w:kern w:val="0"/>
                <w:sz w:val="20"/>
                <w:szCs w:val="20"/>
              </w:rPr>
            </w:pPr>
            <w:r>
              <w:rPr>
                <w:rFonts w:hint="eastAsia" w:cs="Times New Roman"/>
                <w:b/>
                <w:bCs/>
                <w:color w:val="FFFFFF"/>
                <w:kern w:val="0"/>
                <w:sz w:val="20"/>
                <w:szCs w:val="20"/>
              </w:rPr>
              <w:t>描述</w:t>
            </w:r>
          </w:p>
        </w:tc>
      </w:tr>
      <w:tr w14:paraId="29C011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09" w:type="pct"/>
            <w:shd w:val="clear" w:color="auto" w:fill="auto"/>
            <w:vAlign w:val="center"/>
          </w:tcPr>
          <w:p w14:paraId="1B80B7EF">
            <w:pPr>
              <w:rPr>
                <w:rFonts w:cs="Times New Roman"/>
                <w:kern w:val="0"/>
                <w:sz w:val="20"/>
                <w:szCs w:val="20"/>
              </w:rPr>
            </w:pPr>
          </w:p>
        </w:tc>
        <w:tc>
          <w:tcPr>
            <w:tcW w:w="3891" w:type="pct"/>
            <w:shd w:val="clear" w:color="auto" w:fill="auto"/>
            <w:vAlign w:val="center"/>
          </w:tcPr>
          <w:p w14:paraId="341D1AE0">
            <w:pPr>
              <w:rPr>
                <w:rFonts w:cs="Times New Roman"/>
                <w:kern w:val="0"/>
                <w:sz w:val="20"/>
                <w:szCs w:val="20"/>
              </w:rPr>
            </w:pPr>
          </w:p>
          <w:p w14:paraId="5B9CCF0D">
            <w:pPr>
              <w:rPr>
                <w:rFonts w:cs="Times New Roman"/>
                <w:kern w:val="0"/>
                <w:sz w:val="20"/>
                <w:szCs w:val="20"/>
              </w:rPr>
            </w:pPr>
          </w:p>
        </w:tc>
      </w:tr>
      <w:tr w14:paraId="3EEBBF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485CAAB9">
            <w:pPr>
              <w:rPr>
                <w:rFonts w:cs="Times New Roman"/>
                <w:kern w:val="0"/>
                <w:sz w:val="20"/>
                <w:szCs w:val="20"/>
              </w:rPr>
            </w:pPr>
          </w:p>
        </w:tc>
        <w:tc>
          <w:tcPr>
            <w:tcW w:w="3891" w:type="pct"/>
            <w:shd w:val="clear" w:color="auto" w:fill="auto"/>
            <w:vAlign w:val="center"/>
          </w:tcPr>
          <w:p w14:paraId="260E4F5A">
            <w:pPr>
              <w:rPr>
                <w:rFonts w:cs="Times New Roman"/>
                <w:kern w:val="0"/>
                <w:sz w:val="20"/>
                <w:szCs w:val="20"/>
              </w:rPr>
            </w:pPr>
          </w:p>
          <w:p w14:paraId="0E0708DD">
            <w:pPr>
              <w:rPr>
                <w:rFonts w:cs="Times New Roman"/>
                <w:kern w:val="0"/>
                <w:sz w:val="20"/>
                <w:szCs w:val="20"/>
              </w:rPr>
            </w:pPr>
          </w:p>
        </w:tc>
      </w:tr>
    </w:tbl>
    <w:p w14:paraId="7522756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资料来源：Eastman；第三方资料、新闻报道、业内专家采访及QYResearch整理研究，2024年</w:t>
      </w:r>
    </w:p>
    <w:p w14:paraId="45FFA173">
      <w:pPr>
        <w:pStyle w:val="4"/>
        <w:rPr>
          <w:color w:val="0D0D0D" w:themeColor="text1" w:themeTint="F2"/>
          <w14:textFill>
            <w14:solidFill>
              <w14:schemeClr w14:val="tx1">
                <w14:lumMod w14:val="95000"/>
                <w14:lumOff w14:val="5000"/>
              </w14:schemeClr>
            </w14:solidFill>
          </w14:textFill>
        </w:rPr>
      </w:pPr>
      <w:bookmarkStart w:id="481" w:name="_Toc153731741"/>
      <w:r>
        <w:rPr>
          <w:rFonts w:hint="eastAsia"/>
          <w:color w:val="0D0D0D" w:themeColor="text1" w:themeTint="F2"/>
          <w14:textFill>
            <w14:solidFill>
              <w14:schemeClr w14:val="tx1">
                <w14:lumMod w14:val="95000"/>
                <w14:lumOff w14:val="5000"/>
              </w14:schemeClr>
            </w14:solidFill>
          </w14:textFill>
        </w:rPr>
        <w:t>Eastman</w:t>
      </w:r>
      <w:r>
        <w:rPr>
          <w:color w:val="0D0D0D" w:themeColor="text1" w:themeTint="F2"/>
          <w14:textFill>
            <w14:solidFill>
              <w14:schemeClr w14:val="tx1">
                <w14:lumMod w14:val="95000"/>
                <w14:lumOff w14:val="5000"/>
              </w14:schemeClr>
            </w14:solidFill>
          </w14:textFill>
        </w:rPr>
        <w:t xml:space="preserve"> 马来酸酐接枝聚合物销量、收入、价格及毛利率（2019-2024）</w:t>
      </w:r>
      <w:bookmarkEnd w:id="481"/>
    </w:p>
    <w:p w14:paraId="7AE1A44C">
      <w:pPr>
        <w:pStyle w:val="151"/>
        <w:ind w:left="252" w:right="-105"/>
      </w:pPr>
      <w:bookmarkStart w:id="482" w:name="_Toc153731433"/>
      <w:r>
        <w:rPr>
          <w:rFonts w:hint="eastAsia"/>
        </w:rPr>
        <w:t>Eastman</w:t>
      </w:r>
      <w:r>
        <w:t xml:space="preserve"> 马来酸酐接枝聚合物销量（千吨）、收入（百万美元）、价格（美元/吨）及毛利率（2019-2024）</w:t>
      </w:r>
      <w:bookmarkEnd w:id="482"/>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1D9A51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3D68EA8D">
            <w:pPr>
              <w:pStyle w:val="175"/>
              <w:widowControl w:val="0"/>
              <w:jc w:val="both"/>
              <w:rPr>
                <w:rFonts w:cs="Times New Roman"/>
                <w:b/>
                <w:bCs/>
                <w:color w:val="FFFFFF"/>
                <w:sz w:val="20"/>
              </w:rPr>
            </w:pPr>
            <w:r>
              <w:rPr>
                <w:rFonts w:cs="Times New Roman"/>
                <w:b/>
                <w:bCs/>
                <w:color w:val="FFFFFF"/>
                <w:sz w:val="20"/>
              </w:rPr>
              <w:t>Eastman</w:t>
            </w:r>
          </w:p>
        </w:tc>
        <w:tc>
          <w:tcPr>
            <w:tcW w:w="648" w:type="pct"/>
            <w:shd w:val="solid" w:color="000080" w:fill="FFFFFF"/>
            <w:vAlign w:val="center"/>
          </w:tcPr>
          <w:p w14:paraId="7CFAEF45">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41BA3848">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200DF2B5">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5224C758">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680060A5">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7188866F">
            <w:pPr>
              <w:pStyle w:val="175"/>
              <w:widowControl w:val="0"/>
              <w:jc w:val="center"/>
              <w:rPr>
                <w:rFonts w:cs="Times New Roman"/>
                <w:b/>
                <w:bCs/>
                <w:color w:val="FFFFFF"/>
                <w:sz w:val="20"/>
              </w:rPr>
            </w:pPr>
            <w:r>
              <w:rPr>
                <w:rFonts w:cs="Times New Roman"/>
                <w:b/>
                <w:bCs/>
                <w:color w:val="FFFFFF"/>
                <w:sz w:val="20"/>
              </w:rPr>
              <w:t>2024</w:t>
            </w:r>
          </w:p>
        </w:tc>
      </w:tr>
      <w:tr w14:paraId="25EF2C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4271BC1">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2B60A0D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50831C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669691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4F0949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C81D99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C849906">
            <w:pPr>
              <w:pStyle w:val="175"/>
              <w:widowControl w:val="0"/>
              <w:jc w:val="right"/>
              <w:rPr>
                <w:rFonts w:cs="Times New Roman"/>
                <w:sz w:val="20"/>
              </w:rPr>
            </w:pPr>
            <w:r>
              <w:rPr>
                <w:rFonts w:hint="eastAsia" w:cs="Times New Roman"/>
                <w:sz w:val="20"/>
              </w:rPr>
              <w:t>XX</w:t>
            </w:r>
          </w:p>
        </w:tc>
      </w:tr>
      <w:tr w14:paraId="3319D5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392F810">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184375A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F043F9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1091E43">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5DABB0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346728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0A3B314">
            <w:pPr>
              <w:pStyle w:val="175"/>
              <w:widowControl w:val="0"/>
              <w:jc w:val="right"/>
              <w:rPr>
                <w:rFonts w:cs="Times New Roman"/>
                <w:sz w:val="20"/>
              </w:rPr>
            </w:pPr>
            <w:r>
              <w:rPr>
                <w:rFonts w:hint="eastAsia" w:cs="Times New Roman"/>
                <w:sz w:val="20"/>
              </w:rPr>
              <w:t>XX</w:t>
            </w:r>
          </w:p>
        </w:tc>
      </w:tr>
      <w:tr w14:paraId="616DC6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121EFB8">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0DF61E7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5FC878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3E88E37">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BA4A44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640136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33488B8">
            <w:pPr>
              <w:pStyle w:val="175"/>
              <w:widowControl w:val="0"/>
              <w:jc w:val="right"/>
              <w:rPr>
                <w:rFonts w:cs="Times New Roman"/>
                <w:sz w:val="20"/>
              </w:rPr>
            </w:pPr>
            <w:r>
              <w:rPr>
                <w:rFonts w:hint="eastAsia" w:cs="Times New Roman"/>
                <w:sz w:val="20"/>
              </w:rPr>
              <w:t>XX</w:t>
            </w:r>
          </w:p>
        </w:tc>
      </w:tr>
      <w:tr w14:paraId="5B2FD7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B74270B">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420AA16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CDE75B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D568EAC">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CAC483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85BE11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7D616A7">
            <w:pPr>
              <w:pStyle w:val="175"/>
              <w:widowControl w:val="0"/>
              <w:jc w:val="right"/>
              <w:rPr>
                <w:rFonts w:cs="Times New Roman"/>
                <w:sz w:val="20"/>
              </w:rPr>
            </w:pPr>
            <w:r>
              <w:rPr>
                <w:rFonts w:hint="eastAsia" w:cs="Times New Roman"/>
                <w:sz w:val="20"/>
              </w:rPr>
              <w:t>XX%</w:t>
            </w:r>
          </w:p>
        </w:tc>
      </w:tr>
    </w:tbl>
    <w:p w14:paraId="5569BF0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资料来源：Eastman；第三方资料、新闻报道、业内专家采访及QYResearch整理研究，2024年</w:t>
      </w:r>
    </w:p>
    <w:p w14:paraId="54D35939">
      <w:pPr>
        <w:pStyle w:val="4"/>
        <w:rPr>
          <w:color w:val="0D0D0D" w:themeColor="text1" w:themeTint="F2"/>
          <w14:textFill>
            <w14:solidFill>
              <w14:schemeClr w14:val="tx1">
                <w14:lumMod w14:val="95000"/>
                <w14:lumOff w14:val="5000"/>
              </w14:schemeClr>
            </w14:solidFill>
          </w14:textFill>
        </w:rPr>
      </w:pPr>
      <w:bookmarkStart w:id="483" w:name="_Toc153731742"/>
      <w:r>
        <w:rPr>
          <w:rFonts w:hint="eastAsia"/>
          <w:color w:val="0D0D0D" w:themeColor="text1" w:themeTint="F2"/>
          <w14:textFill>
            <w14:solidFill>
              <w14:schemeClr w14:val="tx1">
                <w14:lumMod w14:val="95000"/>
                <w14:lumOff w14:val="5000"/>
              </w14:schemeClr>
            </w14:solidFill>
          </w14:textFill>
        </w:rPr>
        <w:t>Eastman公司简介及主要业务</w:t>
      </w:r>
      <w:bookmarkEnd w:id="483"/>
    </w:p>
    <w:p w14:paraId="4B12B114">
      <w:pPr>
        <w:pStyle w:val="151"/>
        <w:ind w:left="252" w:right="-105"/>
      </w:pPr>
      <w:bookmarkStart w:id="484" w:name="_Toc153731434"/>
      <w:r>
        <w:rPr>
          <w:rFonts w:hint="eastAsia"/>
        </w:rPr>
        <w:t>Eastman公司简介及主要业务</w:t>
      </w:r>
      <w:bookmarkEnd w:id="48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834D4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27203026">
            <w:pPr>
              <w:rPr>
                <w:rFonts w:cs="Times New Roman"/>
                <w:b/>
                <w:bCs/>
                <w:color w:val="FFFFFF"/>
                <w:kern w:val="0"/>
                <w:sz w:val="20"/>
                <w:szCs w:val="20"/>
              </w:rPr>
            </w:pPr>
            <w:r>
              <w:rPr>
                <w:rFonts w:hint="eastAsia" w:cs="Times New Roman"/>
                <w:b/>
                <w:bCs/>
                <w:color w:val="FFFFFF"/>
                <w:kern w:val="0"/>
                <w:sz w:val="20"/>
                <w:szCs w:val="20"/>
              </w:rPr>
              <w:t>Eastman</w:t>
            </w:r>
          </w:p>
        </w:tc>
        <w:tc>
          <w:tcPr>
            <w:tcW w:w="3879" w:type="pct"/>
            <w:shd w:val="solid" w:color="000080" w:fill="FFFFFF"/>
            <w:vAlign w:val="center"/>
          </w:tcPr>
          <w:p w14:paraId="18E3DA27">
            <w:pPr>
              <w:rPr>
                <w:rFonts w:cs="Times New Roman"/>
                <w:b/>
                <w:bCs/>
                <w:color w:val="FFFFFF"/>
                <w:kern w:val="0"/>
                <w:sz w:val="20"/>
                <w:szCs w:val="20"/>
              </w:rPr>
            </w:pPr>
            <w:r>
              <w:rPr>
                <w:rFonts w:hint="eastAsia" w:cs="Times New Roman"/>
                <w:b/>
                <w:bCs/>
                <w:color w:val="FFFFFF"/>
                <w:kern w:val="0"/>
                <w:sz w:val="20"/>
                <w:szCs w:val="20"/>
              </w:rPr>
              <w:t>详情描述</w:t>
            </w:r>
          </w:p>
        </w:tc>
      </w:tr>
      <w:tr w14:paraId="2CA2C6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DC60D4D">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51F90356">
            <w:pPr>
              <w:rPr>
                <w:rFonts w:cs="Times New Roman"/>
                <w:kern w:val="0"/>
                <w:sz w:val="20"/>
                <w:szCs w:val="20"/>
              </w:rPr>
            </w:pPr>
          </w:p>
          <w:p w14:paraId="5901D534">
            <w:pPr>
              <w:rPr>
                <w:rFonts w:cs="Times New Roman"/>
                <w:kern w:val="0"/>
                <w:sz w:val="20"/>
                <w:szCs w:val="20"/>
              </w:rPr>
            </w:pPr>
          </w:p>
          <w:p w14:paraId="365D195D">
            <w:pPr>
              <w:rPr>
                <w:rFonts w:cs="Times New Roman"/>
                <w:kern w:val="0"/>
                <w:sz w:val="20"/>
                <w:szCs w:val="20"/>
              </w:rPr>
            </w:pPr>
          </w:p>
        </w:tc>
      </w:tr>
      <w:tr w14:paraId="6183E3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BAE7B0C">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6FB38560">
            <w:pPr>
              <w:rPr>
                <w:rFonts w:cs="Times New Roman"/>
                <w:kern w:val="0"/>
                <w:sz w:val="20"/>
                <w:szCs w:val="20"/>
              </w:rPr>
            </w:pPr>
          </w:p>
          <w:p w14:paraId="5510A431">
            <w:pPr>
              <w:rPr>
                <w:rFonts w:cs="Times New Roman"/>
                <w:kern w:val="0"/>
                <w:sz w:val="20"/>
                <w:szCs w:val="20"/>
              </w:rPr>
            </w:pPr>
          </w:p>
          <w:p w14:paraId="7A77D06D">
            <w:pPr>
              <w:rPr>
                <w:rFonts w:cs="Times New Roman"/>
                <w:kern w:val="0"/>
                <w:sz w:val="20"/>
                <w:szCs w:val="20"/>
              </w:rPr>
            </w:pPr>
          </w:p>
        </w:tc>
      </w:tr>
    </w:tbl>
    <w:p w14:paraId="1BC05F0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资料来源：Eastman；第三方资料、新闻报道、业内专家采访及QYResearch整理研究，2024年</w:t>
      </w:r>
    </w:p>
    <w:p w14:paraId="3E0B14BE">
      <w:pPr>
        <w:pStyle w:val="4"/>
        <w:rPr>
          <w:color w:val="0D0D0D" w:themeColor="text1" w:themeTint="F2"/>
          <w14:textFill>
            <w14:solidFill>
              <w14:schemeClr w14:val="tx1">
                <w14:lumMod w14:val="95000"/>
                <w14:lumOff w14:val="5000"/>
              </w14:schemeClr>
            </w14:solidFill>
          </w14:textFill>
        </w:rPr>
      </w:pPr>
      <w:bookmarkStart w:id="485" w:name="_Toc153731743"/>
      <w:r>
        <w:rPr>
          <w:rFonts w:hint="eastAsia"/>
          <w:color w:val="0D0D0D" w:themeColor="text1" w:themeTint="F2"/>
          <w14:textFill>
            <w14:solidFill>
              <w14:schemeClr w14:val="tx1">
                <w14:lumMod w14:val="95000"/>
                <w14:lumOff w14:val="5000"/>
              </w14:schemeClr>
            </w14:solidFill>
          </w14:textFill>
        </w:rPr>
        <w:t>Eastman企业最新动态</w:t>
      </w:r>
      <w:bookmarkEnd w:id="485"/>
    </w:p>
    <w:p w14:paraId="4A279E81">
      <w:pPr>
        <w:pStyle w:val="151"/>
        <w:ind w:left="252" w:right="-105"/>
      </w:pPr>
      <w:bookmarkStart w:id="486" w:name="_Toc153731435"/>
      <w:r>
        <w:rPr>
          <w:rFonts w:hint="eastAsia"/>
        </w:rPr>
        <w:t>Eastman企业最新动态</w:t>
      </w:r>
      <w:bookmarkEnd w:id="48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B5ECA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6CF8A0C3">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193C5A3E">
            <w:pPr>
              <w:rPr>
                <w:rFonts w:cs="Times New Roman"/>
                <w:b/>
                <w:bCs/>
                <w:color w:val="FFFFFF"/>
                <w:kern w:val="0"/>
                <w:sz w:val="20"/>
                <w:szCs w:val="20"/>
              </w:rPr>
            </w:pPr>
            <w:r>
              <w:rPr>
                <w:rFonts w:hint="eastAsia" w:cs="Times New Roman"/>
                <w:b/>
                <w:bCs/>
                <w:color w:val="FFFFFF"/>
                <w:kern w:val="0"/>
                <w:sz w:val="20"/>
                <w:szCs w:val="20"/>
              </w:rPr>
              <w:t>详情描述</w:t>
            </w:r>
          </w:p>
        </w:tc>
      </w:tr>
      <w:tr w14:paraId="691D7E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E9213A2">
            <w:pPr>
              <w:rPr>
                <w:rFonts w:cs="Times New Roman"/>
                <w:kern w:val="0"/>
                <w:sz w:val="20"/>
                <w:szCs w:val="20"/>
              </w:rPr>
            </w:pPr>
          </w:p>
        </w:tc>
        <w:tc>
          <w:tcPr>
            <w:tcW w:w="3879" w:type="pct"/>
            <w:shd w:val="clear" w:color="auto" w:fill="auto"/>
            <w:vAlign w:val="center"/>
          </w:tcPr>
          <w:p w14:paraId="0507FDF4">
            <w:pPr>
              <w:rPr>
                <w:rFonts w:cs="Times New Roman"/>
                <w:kern w:val="0"/>
                <w:sz w:val="20"/>
                <w:szCs w:val="20"/>
              </w:rPr>
            </w:pPr>
          </w:p>
          <w:p w14:paraId="1EA633CA">
            <w:pPr>
              <w:rPr>
                <w:rFonts w:cs="Times New Roman"/>
                <w:kern w:val="0"/>
                <w:sz w:val="20"/>
                <w:szCs w:val="20"/>
              </w:rPr>
            </w:pPr>
          </w:p>
        </w:tc>
      </w:tr>
      <w:tr w14:paraId="3A4704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B79EFB3">
            <w:pPr>
              <w:rPr>
                <w:rFonts w:cs="Times New Roman"/>
                <w:kern w:val="0"/>
                <w:sz w:val="20"/>
                <w:szCs w:val="20"/>
              </w:rPr>
            </w:pPr>
          </w:p>
        </w:tc>
        <w:tc>
          <w:tcPr>
            <w:tcW w:w="3879" w:type="pct"/>
            <w:shd w:val="clear" w:color="auto" w:fill="auto"/>
            <w:vAlign w:val="center"/>
          </w:tcPr>
          <w:p w14:paraId="7FED6F3B">
            <w:pPr>
              <w:rPr>
                <w:rFonts w:cs="Times New Roman"/>
                <w:kern w:val="0"/>
                <w:sz w:val="20"/>
                <w:szCs w:val="20"/>
              </w:rPr>
            </w:pPr>
          </w:p>
          <w:p w14:paraId="52D11608">
            <w:pPr>
              <w:rPr>
                <w:rFonts w:cs="Times New Roman"/>
                <w:kern w:val="0"/>
                <w:sz w:val="20"/>
                <w:szCs w:val="20"/>
              </w:rPr>
            </w:pPr>
          </w:p>
        </w:tc>
      </w:tr>
      <w:tr w14:paraId="3C4042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1829DEC">
            <w:pPr>
              <w:rPr>
                <w:rFonts w:cs="Times New Roman"/>
                <w:kern w:val="0"/>
                <w:sz w:val="20"/>
                <w:szCs w:val="20"/>
              </w:rPr>
            </w:pPr>
          </w:p>
        </w:tc>
        <w:tc>
          <w:tcPr>
            <w:tcW w:w="3879" w:type="pct"/>
            <w:shd w:val="clear" w:color="auto" w:fill="auto"/>
            <w:vAlign w:val="center"/>
          </w:tcPr>
          <w:p w14:paraId="1AF14107">
            <w:pPr>
              <w:rPr>
                <w:rFonts w:cs="Times New Roman"/>
                <w:kern w:val="0"/>
                <w:sz w:val="20"/>
                <w:szCs w:val="20"/>
              </w:rPr>
            </w:pPr>
          </w:p>
          <w:p w14:paraId="3458584D">
            <w:pPr>
              <w:rPr>
                <w:rFonts w:cs="Times New Roman"/>
                <w:kern w:val="0"/>
                <w:sz w:val="20"/>
                <w:szCs w:val="20"/>
              </w:rPr>
            </w:pPr>
          </w:p>
        </w:tc>
      </w:tr>
    </w:tbl>
    <w:p w14:paraId="084937B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资料来源：Eastman；第三方资料、新闻报道、业内专家采访及QYResearch整理研究，2024年</w:t>
      </w:r>
    </w:p>
    <w:p w14:paraId="7BEA37EC">
      <w:pPr>
        <w:pStyle w:val="144"/>
        <w:rPr>
          <w:color w:val="0D0D0D" w:themeColor="text1" w:themeTint="F2"/>
          <w14:textFill>
            <w14:solidFill>
              <w14:schemeClr w14:val="tx1">
                <w14:lumMod w14:val="95000"/>
                <w14:lumOff w14:val="5000"/>
              </w14:schemeClr>
            </w14:solidFill>
          </w14:textFill>
        </w:rPr>
      </w:pPr>
    </w:p>
    <w:p w14:paraId="63704288">
      <w:pPr>
        <w:pStyle w:val="3"/>
        <w:rPr>
          <w:color w:val="0D0D0D" w:themeColor="text1" w:themeTint="F2"/>
          <w14:textFill>
            <w14:solidFill>
              <w14:schemeClr w14:val="tx1">
                <w14:lumMod w14:val="95000"/>
                <w14:lumOff w14:val="5000"/>
              </w14:schemeClr>
            </w14:solidFill>
          </w14:textFill>
        </w:rPr>
      </w:pPr>
      <w:bookmarkStart w:id="487" w:name="_Toc153731744"/>
      <w:r>
        <w:rPr>
          <w:rFonts w:hint="eastAsia"/>
          <w:color w:val="0D0D0D" w:themeColor="text1" w:themeTint="F2"/>
          <w14:textFill>
            <w14:solidFill>
              <w14:schemeClr w14:val="tx1">
                <w14:lumMod w14:val="95000"/>
                <w14:lumOff w14:val="5000"/>
              </w14:schemeClr>
            </w14:solidFill>
          </w14:textFill>
        </w:rPr>
        <w:t>Westlake Chemical</w:t>
      </w:r>
      <w:bookmarkEnd w:id="487"/>
    </w:p>
    <w:p w14:paraId="64B54787"/>
    <w:p w14:paraId="1985E401">
      <w:pPr>
        <w:pStyle w:val="4"/>
        <w:rPr>
          <w:color w:val="0D0D0D" w:themeColor="text1" w:themeTint="F2"/>
          <w14:textFill>
            <w14:solidFill>
              <w14:schemeClr w14:val="tx1">
                <w14:lumMod w14:val="95000"/>
                <w14:lumOff w14:val="5000"/>
              </w14:schemeClr>
            </w14:solidFill>
          </w14:textFill>
        </w:rPr>
      </w:pPr>
      <w:bookmarkStart w:id="488" w:name="_Toc153731745"/>
      <w:r>
        <w:rPr>
          <w:rFonts w:hint="eastAsia"/>
          <w:color w:val="0D0D0D" w:themeColor="text1" w:themeTint="F2"/>
          <w14:textFill>
            <w14:solidFill>
              <w14:schemeClr w14:val="tx1">
                <w14:lumMod w14:val="95000"/>
                <w14:lumOff w14:val="5000"/>
              </w14:schemeClr>
            </w14:solidFill>
          </w14:textFill>
        </w:rPr>
        <w:t>Westlake Chemical基本信息、马来酸酐接枝聚合物生产基地、销售区域、竞争对手及市场地位</w:t>
      </w:r>
      <w:bookmarkEnd w:id="488"/>
    </w:p>
    <w:p w14:paraId="4088CBA9">
      <w:pPr>
        <w:pStyle w:val="151"/>
        <w:ind w:left="252" w:right="-105"/>
      </w:pPr>
      <w:bookmarkStart w:id="489" w:name="_Toc153731436"/>
      <w:r>
        <w:rPr>
          <w:rFonts w:hint="eastAsia"/>
        </w:rPr>
        <w:t>Westlake Chemical 马来酸酐接枝聚合物生产基地、销售区域、竞争对手及市场地位</w:t>
      </w:r>
      <w:bookmarkEnd w:id="48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6A4A91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5AF9EF4E">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415E662B">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5D824980">
            <w:pPr>
              <w:rPr>
                <w:rFonts w:cs="Times New Roman"/>
                <w:b/>
                <w:bCs/>
                <w:color w:val="FFFFFF"/>
                <w:kern w:val="0"/>
                <w:sz w:val="20"/>
                <w:szCs w:val="20"/>
              </w:rPr>
            </w:pPr>
            <w:r>
              <w:rPr>
                <w:rFonts w:hint="eastAsia" w:cs="Times New Roman"/>
                <w:b/>
                <w:bCs/>
                <w:color w:val="FFFFFF"/>
                <w:kern w:val="0"/>
                <w:sz w:val="20"/>
                <w:szCs w:val="20"/>
              </w:rPr>
              <w:t>描述</w:t>
            </w:r>
          </w:p>
        </w:tc>
      </w:tr>
      <w:tr w14:paraId="2FD9C4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9ACCDD0">
            <w:pPr>
              <w:rPr>
                <w:rFonts w:cs="Times New Roman"/>
                <w:kern w:val="0"/>
                <w:sz w:val="20"/>
                <w:szCs w:val="20"/>
              </w:rPr>
            </w:pPr>
            <w:r>
              <w:rPr>
                <w:rFonts w:cs="Times New Roman"/>
                <w:kern w:val="0"/>
                <w:sz w:val="20"/>
                <w:szCs w:val="20"/>
              </w:rPr>
              <w:t>1</w:t>
            </w:r>
          </w:p>
        </w:tc>
        <w:tc>
          <w:tcPr>
            <w:tcW w:w="853" w:type="pct"/>
            <w:shd w:val="clear" w:color="auto" w:fill="auto"/>
            <w:vAlign w:val="center"/>
          </w:tcPr>
          <w:p w14:paraId="05606FB8">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5FAAA070">
            <w:pPr>
              <w:rPr>
                <w:rFonts w:cs="Times New Roman"/>
                <w:bCs/>
                <w:kern w:val="0"/>
                <w:sz w:val="20"/>
                <w:szCs w:val="20"/>
              </w:rPr>
            </w:pPr>
            <w:r>
              <w:rPr>
                <w:rFonts w:cs="Times New Roman"/>
                <w:bCs/>
                <w:kern w:val="0"/>
                <w:sz w:val="20"/>
                <w:szCs w:val="20"/>
              </w:rPr>
              <w:t>Westlake Chemical</w:t>
            </w:r>
          </w:p>
        </w:tc>
      </w:tr>
      <w:tr w14:paraId="1C92F2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047C3DE">
            <w:pPr>
              <w:rPr>
                <w:rFonts w:cs="Times New Roman"/>
                <w:kern w:val="0"/>
                <w:sz w:val="20"/>
                <w:szCs w:val="20"/>
              </w:rPr>
            </w:pPr>
            <w:r>
              <w:rPr>
                <w:rFonts w:cs="Times New Roman"/>
                <w:kern w:val="0"/>
                <w:sz w:val="20"/>
                <w:szCs w:val="20"/>
              </w:rPr>
              <w:t>2</w:t>
            </w:r>
          </w:p>
        </w:tc>
        <w:tc>
          <w:tcPr>
            <w:tcW w:w="853" w:type="pct"/>
            <w:shd w:val="clear" w:color="auto" w:fill="auto"/>
            <w:vAlign w:val="center"/>
          </w:tcPr>
          <w:p w14:paraId="6C320D76">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573B64B2">
            <w:pPr>
              <w:rPr>
                <w:rFonts w:cs="Times New Roman"/>
                <w:bCs/>
                <w:kern w:val="0"/>
                <w:sz w:val="20"/>
                <w:szCs w:val="20"/>
              </w:rPr>
            </w:pPr>
          </w:p>
        </w:tc>
      </w:tr>
      <w:tr w14:paraId="614C71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4C61AFAB">
            <w:pPr>
              <w:rPr>
                <w:rFonts w:cs="Times New Roman"/>
                <w:kern w:val="0"/>
                <w:sz w:val="20"/>
                <w:szCs w:val="20"/>
              </w:rPr>
            </w:pPr>
            <w:r>
              <w:rPr>
                <w:rFonts w:cs="Times New Roman"/>
                <w:kern w:val="0"/>
                <w:sz w:val="20"/>
                <w:szCs w:val="20"/>
              </w:rPr>
              <w:t>3</w:t>
            </w:r>
          </w:p>
        </w:tc>
        <w:tc>
          <w:tcPr>
            <w:tcW w:w="853" w:type="pct"/>
            <w:shd w:val="clear" w:color="auto" w:fill="auto"/>
            <w:vAlign w:val="center"/>
          </w:tcPr>
          <w:p w14:paraId="5A9D0E9B">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56464831">
            <w:pPr>
              <w:rPr>
                <w:rFonts w:cs="Times New Roman"/>
                <w:bCs/>
                <w:kern w:val="0"/>
                <w:sz w:val="20"/>
                <w:szCs w:val="20"/>
              </w:rPr>
            </w:pPr>
          </w:p>
        </w:tc>
      </w:tr>
      <w:tr w14:paraId="7747AF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CAF90DE">
            <w:pPr>
              <w:rPr>
                <w:rFonts w:cs="Times New Roman"/>
                <w:kern w:val="0"/>
                <w:sz w:val="20"/>
                <w:szCs w:val="20"/>
              </w:rPr>
            </w:pPr>
            <w:r>
              <w:rPr>
                <w:rFonts w:cs="Times New Roman"/>
                <w:kern w:val="0"/>
                <w:sz w:val="20"/>
                <w:szCs w:val="20"/>
              </w:rPr>
              <w:t>4</w:t>
            </w:r>
          </w:p>
        </w:tc>
        <w:tc>
          <w:tcPr>
            <w:tcW w:w="853" w:type="pct"/>
            <w:shd w:val="clear" w:color="auto" w:fill="auto"/>
            <w:vAlign w:val="center"/>
          </w:tcPr>
          <w:p w14:paraId="06555FA8">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14435CB1">
            <w:pPr>
              <w:rPr>
                <w:rFonts w:cs="Times New Roman"/>
                <w:bCs/>
                <w:kern w:val="0"/>
                <w:sz w:val="20"/>
                <w:szCs w:val="20"/>
              </w:rPr>
            </w:pPr>
          </w:p>
        </w:tc>
      </w:tr>
      <w:tr w14:paraId="616197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42B03E6">
            <w:pPr>
              <w:rPr>
                <w:rFonts w:cs="Times New Roman"/>
                <w:kern w:val="0"/>
                <w:sz w:val="20"/>
                <w:szCs w:val="20"/>
              </w:rPr>
            </w:pPr>
            <w:r>
              <w:rPr>
                <w:rFonts w:cs="Times New Roman"/>
                <w:kern w:val="0"/>
                <w:sz w:val="20"/>
                <w:szCs w:val="20"/>
              </w:rPr>
              <w:t>5</w:t>
            </w:r>
          </w:p>
        </w:tc>
        <w:tc>
          <w:tcPr>
            <w:tcW w:w="853" w:type="pct"/>
            <w:shd w:val="clear" w:color="auto" w:fill="auto"/>
            <w:vAlign w:val="center"/>
          </w:tcPr>
          <w:p w14:paraId="51413AD6">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4E7B0AFE">
            <w:pPr>
              <w:rPr>
                <w:rFonts w:cs="Times New Roman"/>
                <w:bCs/>
                <w:kern w:val="0"/>
                <w:sz w:val="20"/>
                <w:szCs w:val="20"/>
              </w:rPr>
            </w:pPr>
          </w:p>
        </w:tc>
      </w:tr>
      <w:tr w14:paraId="273BCC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803B24A">
            <w:pPr>
              <w:rPr>
                <w:rFonts w:cs="Times New Roman"/>
                <w:kern w:val="0"/>
                <w:sz w:val="20"/>
                <w:szCs w:val="20"/>
              </w:rPr>
            </w:pPr>
            <w:r>
              <w:rPr>
                <w:rFonts w:cs="Times New Roman"/>
                <w:kern w:val="0"/>
                <w:sz w:val="20"/>
                <w:szCs w:val="20"/>
              </w:rPr>
              <w:t>6</w:t>
            </w:r>
          </w:p>
        </w:tc>
        <w:tc>
          <w:tcPr>
            <w:tcW w:w="853" w:type="pct"/>
            <w:shd w:val="clear" w:color="auto" w:fill="auto"/>
            <w:vAlign w:val="center"/>
          </w:tcPr>
          <w:p w14:paraId="40DBABCE">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465ADF78">
            <w:pPr>
              <w:rPr>
                <w:rFonts w:cs="Times New Roman"/>
                <w:bCs/>
                <w:kern w:val="0"/>
                <w:sz w:val="20"/>
                <w:szCs w:val="20"/>
              </w:rPr>
            </w:pPr>
          </w:p>
        </w:tc>
      </w:tr>
      <w:tr w14:paraId="23F9DA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C10A156">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650A2F11">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52BC7C50">
            <w:pPr>
              <w:rPr>
                <w:rFonts w:cs="Times New Roman"/>
                <w:bCs/>
                <w:kern w:val="0"/>
                <w:sz w:val="20"/>
                <w:szCs w:val="20"/>
              </w:rPr>
            </w:pPr>
          </w:p>
        </w:tc>
      </w:tr>
      <w:tr w14:paraId="15026D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33DB834">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31D0819A">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2708BB33">
            <w:pPr>
              <w:rPr>
                <w:rFonts w:cs="Times New Roman"/>
                <w:bCs/>
                <w:kern w:val="0"/>
                <w:sz w:val="20"/>
                <w:szCs w:val="20"/>
              </w:rPr>
            </w:pPr>
          </w:p>
        </w:tc>
      </w:tr>
      <w:tr w14:paraId="7FF2F0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933206F">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59700F59">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3B09BF0C">
            <w:pPr>
              <w:rPr>
                <w:rFonts w:cs="Times New Roman"/>
                <w:bCs/>
                <w:kern w:val="0"/>
                <w:sz w:val="20"/>
                <w:szCs w:val="20"/>
              </w:rPr>
            </w:pPr>
          </w:p>
        </w:tc>
      </w:tr>
    </w:tbl>
    <w:p w14:paraId="260305C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资料来源：Westlake Chemical；第三方资料、新闻报道、业内专家采访及QYResearch整理研究，2024年</w:t>
      </w:r>
    </w:p>
    <w:p w14:paraId="5D0056F6">
      <w:pPr>
        <w:pStyle w:val="4"/>
        <w:rPr>
          <w:color w:val="0D0D0D" w:themeColor="text1" w:themeTint="F2"/>
          <w14:textFill>
            <w14:solidFill>
              <w14:schemeClr w14:val="tx1">
                <w14:lumMod w14:val="95000"/>
                <w14:lumOff w14:val="5000"/>
              </w14:schemeClr>
            </w14:solidFill>
          </w14:textFill>
        </w:rPr>
      </w:pPr>
      <w:bookmarkStart w:id="490" w:name="_Toc153731746"/>
      <w:r>
        <w:rPr>
          <w:rFonts w:hint="eastAsia"/>
          <w:color w:val="0D0D0D" w:themeColor="text1" w:themeTint="F2"/>
          <w14:textFill>
            <w14:solidFill>
              <w14:schemeClr w14:val="tx1">
                <w14:lumMod w14:val="95000"/>
                <w14:lumOff w14:val="5000"/>
              </w14:schemeClr>
            </w14:solidFill>
          </w14:textFill>
        </w:rPr>
        <w:t>Westlake Chemical 马来酸酐接枝聚合物产品规格、参数及市场应用</w:t>
      </w:r>
      <w:bookmarkEnd w:id="490"/>
    </w:p>
    <w:p w14:paraId="71150EC1">
      <w:pPr>
        <w:pStyle w:val="151"/>
        <w:ind w:left="252" w:right="-105"/>
      </w:pPr>
      <w:bookmarkStart w:id="491" w:name="_Toc153731437"/>
      <w:r>
        <w:rPr>
          <w:rFonts w:hint="eastAsia"/>
        </w:rPr>
        <w:t>Westlake Chemical 马来酸酐接枝聚合物产品规格、参数及市场应用</w:t>
      </w:r>
      <w:bookmarkEnd w:id="49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668022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4FE3F7D3">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77A74146">
            <w:pPr>
              <w:rPr>
                <w:rFonts w:cs="Times New Roman"/>
                <w:b/>
                <w:bCs/>
                <w:color w:val="FFFFFF"/>
                <w:kern w:val="0"/>
                <w:sz w:val="20"/>
                <w:szCs w:val="20"/>
              </w:rPr>
            </w:pPr>
            <w:r>
              <w:rPr>
                <w:rFonts w:hint="eastAsia" w:cs="Times New Roman"/>
                <w:b/>
                <w:bCs/>
                <w:color w:val="FFFFFF"/>
                <w:kern w:val="0"/>
                <w:sz w:val="20"/>
                <w:szCs w:val="20"/>
              </w:rPr>
              <w:t>描述</w:t>
            </w:r>
          </w:p>
        </w:tc>
      </w:tr>
      <w:tr w14:paraId="7AB3DF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5CBE1CD5">
            <w:pPr>
              <w:rPr>
                <w:rFonts w:cs="Times New Roman"/>
                <w:kern w:val="0"/>
                <w:sz w:val="20"/>
                <w:szCs w:val="20"/>
              </w:rPr>
            </w:pPr>
          </w:p>
        </w:tc>
        <w:tc>
          <w:tcPr>
            <w:tcW w:w="3891" w:type="pct"/>
            <w:shd w:val="clear" w:color="auto" w:fill="auto"/>
            <w:vAlign w:val="center"/>
          </w:tcPr>
          <w:p w14:paraId="0465121E">
            <w:pPr>
              <w:rPr>
                <w:rFonts w:cs="Times New Roman"/>
                <w:kern w:val="0"/>
                <w:sz w:val="20"/>
                <w:szCs w:val="20"/>
              </w:rPr>
            </w:pPr>
          </w:p>
          <w:p w14:paraId="3474AA3E">
            <w:pPr>
              <w:rPr>
                <w:rFonts w:cs="Times New Roman"/>
                <w:kern w:val="0"/>
                <w:sz w:val="20"/>
                <w:szCs w:val="20"/>
              </w:rPr>
            </w:pPr>
          </w:p>
        </w:tc>
      </w:tr>
      <w:tr w14:paraId="0EA004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619F3AB5">
            <w:pPr>
              <w:rPr>
                <w:rFonts w:cs="Times New Roman"/>
                <w:kern w:val="0"/>
                <w:sz w:val="20"/>
                <w:szCs w:val="20"/>
              </w:rPr>
            </w:pPr>
          </w:p>
        </w:tc>
        <w:tc>
          <w:tcPr>
            <w:tcW w:w="3891" w:type="pct"/>
            <w:shd w:val="clear" w:color="auto" w:fill="auto"/>
            <w:vAlign w:val="center"/>
          </w:tcPr>
          <w:p w14:paraId="349C187B">
            <w:pPr>
              <w:rPr>
                <w:rFonts w:cs="Times New Roman"/>
                <w:kern w:val="0"/>
                <w:sz w:val="20"/>
                <w:szCs w:val="20"/>
              </w:rPr>
            </w:pPr>
          </w:p>
          <w:p w14:paraId="636401A5">
            <w:pPr>
              <w:rPr>
                <w:rFonts w:cs="Times New Roman"/>
                <w:kern w:val="0"/>
                <w:sz w:val="20"/>
                <w:szCs w:val="20"/>
              </w:rPr>
            </w:pPr>
          </w:p>
        </w:tc>
      </w:tr>
    </w:tbl>
    <w:p w14:paraId="2BD6187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资料来源：Westlake Chemical；第三方资料、新闻报道、业内专家采访及QYResearch整理研究，2024年</w:t>
      </w:r>
    </w:p>
    <w:p w14:paraId="4F74A142">
      <w:pPr>
        <w:pStyle w:val="4"/>
        <w:rPr>
          <w:color w:val="0D0D0D" w:themeColor="text1" w:themeTint="F2"/>
          <w14:textFill>
            <w14:solidFill>
              <w14:schemeClr w14:val="tx1">
                <w14:lumMod w14:val="95000"/>
                <w14:lumOff w14:val="5000"/>
              </w14:schemeClr>
            </w14:solidFill>
          </w14:textFill>
        </w:rPr>
      </w:pPr>
      <w:bookmarkStart w:id="492" w:name="_Toc153731747"/>
      <w:r>
        <w:rPr>
          <w:rFonts w:hint="eastAsia"/>
          <w:color w:val="0D0D0D" w:themeColor="text1" w:themeTint="F2"/>
          <w14:textFill>
            <w14:solidFill>
              <w14:schemeClr w14:val="tx1">
                <w14:lumMod w14:val="95000"/>
                <w14:lumOff w14:val="5000"/>
              </w14:schemeClr>
            </w14:solidFill>
          </w14:textFill>
        </w:rPr>
        <w:t>Westlake Chemical</w:t>
      </w:r>
      <w:r>
        <w:rPr>
          <w:color w:val="0D0D0D" w:themeColor="text1" w:themeTint="F2"/>
          <w14:textFill>
            <w14:solidFill>
              <w14:schemeClr w14:val="tx1">
                <w14:lumMod w14:val="95000"/>
                <w14:lumOff w14:val="5000"/>
              </w14:schemeClr>
            </w14:solidFill>
          </w14:textFill>
        </w:rPr>
        <w:t xml:space="preserve"> 马来酸酐接枝聚合物销量、收入、价格及毛利率（2019-2024）</w:t>
      </w:r>
      <w:bookmarkEnd w:id="492"/>
    </w:p>
    <w:p w14:paraId="485B44A2">
      <w:pPr>
        <w:pStyle w:val="151"/>
        <w:ind w:left="252" w:right="-105"/>
      </w:pPr>
      <w:bookmarkStart w:id="493" w:name="_Toc153731438"/>
      <w:r>
        <w:rPr>
          <w:rFonts w:hint="eastAsia"/>
        </w:rPr>
        <w:t>Westlake Chemical</w:t>
      </w:r>
      <w:r>
        <w:t xml:space="preserve"> 马来酸酐接枝聚合物销量（千吨）、收入（百万美元）、价格（美元/吨）及毛利率（2019-2024）</w:t>
      </w:r>
      <w:bookmarkEnd w:id="493"/>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28DC11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7064C4A7">
            <w:pPr>
              <w:pStyle w:val="175"/>
              <w:widowControl w:val="0"/>
              <w:jc w:val="both"/>
              <w:rPr>
                <w:rFonts w:cs="Times New Roman"/>
                <w:b/>
                <w:bCs/>
                <w:color w:val="FFFFFF"/>
                <w:sz w:val="20"/>
              </w:rPr>
            </w:pPr>
            <w:r>
              <w:rPr>
                <w:rFonts w:cs="Times New Roman"/>
                <w:b/>
                <w:bCs/>
                <w:color w:val="FFFFFF"/>
                <w:sz w:val="20"/>
              </w:rPr>
              <w:t>Westlake Chemical</w:t>
            </w:r>
          </w:p>
        </w:tc>
        <w:tc>
          <w:tcPr>
            <w:tcW w:w="648" w:type="pct"/>
            <w:shd w:val="solid" w:color="000080" w:fill="FFFFFF"/>
            <w:vAlign w:val="center"/>
          </w:tcPr>
          <w:p w14:paraId="64D937A5">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7C38B43E">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26679FAB">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70652162">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72BEAAA1">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17A4D069">
            <w:pPr>
              <w:pStyle w:val="175"/>
              <w:widowControl w:val="0"/>
              <w:jc w:val="center"/>
              <w:rPr>
                <w:rFonts w:cs="Times New Roman"/>
                <w:b/>
                <w:bCs/>
                <w:color w:val="FFFFFF"/>
                <w:sz w:val="20"/>
              </w:rPr>
            </w:pPr>
            <w:r>
              <w:rPr>
                <w:rFonts w:cs="Times New Roman"/>
                <w:b/>
                <w:bCs/>
                <w:color w:val="FFFFFF"/>
                <w:sz w:val="20"/>
              </w:rPr>
              <w:t>2024</w:t>
            </w:r>
          </w:p>
        </w:tc>
      </w:tr>
      <w:tr w14:paraId="36731E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D9C2966">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0AECE97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DC5A25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1F2E11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DB118C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E0F53D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D1053FE">
            <w:pPr>
              <w:pStyle w:val="175"/>
              <w:widowControl w:val="0"/>
              <w:jc w:val="right"/>
              <w:rPr>
                <w:rFonts w:cs="Times New Roman"/>
                <w:sz w:val="20"/>
              </w:rPr>
            </w:pPr>
            <w:r>
              <w:rPr>
                <w:rFonts w:hint="eastAsia" w:cs="Times New Roman"/>
                <w:sz w:val="20"/>
              </w:rPr>
              <w:t>XX</w:t>
            </w:r>
          </w:p>
        </w:tc>
      </w:tr>
      <w:tr w14:paraId="04196D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9753F68">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220E818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18BDE8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DE59E25">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CF0998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53EB0B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10DA902">
            <w:pPr>
              <w:pStyle w:val="175"/>
              <w:widowControl w:val="0"/>
              <w:jc w:val="right"/>
              <w:rPr>
                <w:rFonts w:cs="Times New Roman"/>
                <w:sz w:val="20"/>
              </w:rPr>
            </w:pPr>
            <w:r>
              <w:rPr>
                <w:rFonts w:hint="eastAsia" w:cs="Times New Roman"/>
                <w:sz w:val="20"/>
              </w:rPr>
              <w:t>XX</w:t>
            </w:r>
          </w:p>
        </w:tc>
      </w:tr>
      <w:tr w14:paraId="2E45E8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E887F56">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3589F22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81C5A1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2B9624D">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CFCE90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D85AA0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BD9D179">
            <w:pPr>
              <w:pStyle w:val="175"/>
              <w:widowControl w:val="0"/>
              <w:jc w:val="right"/>
              <w:rPr>
                <w:rFonts w:cs="Times New Roman"/>
                <w:sz w:val="20"/>
              </w:rPr>
            </w:pPr>
            <w:r>
              <w:rPr>
                <w:rFonts w:hint="eastAsia" w:cs="Times New Roman"/>
                <w:sz w:val="20"/>
              </w:rPr>
              <w:t>XX</w:t>
            </w:r>
          </w:p>
        </w:tc>
      </w:tr>
      <w:tr w14:paraId="45E995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AF52C4C">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3AB1497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E5CE6C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D0E13C6">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0193E3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375838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E448686">
            <w:pPr>
              <w:pStyle w:val="175"/>
              <w:widowControl w:val="0"/>
              <w:jc w:val="right"/>
              <w:rPr>
                <w:rFonts w:cs="Times New Roman"/>
                <w:sz w:val="20"/>
              </w:rPr>
            </w:pPr>
            <w:r>
              <w:rPr>
                <w:rFonts w:hint="eastAsia" w:cs="Times New Roman"/>
                <w:sz w:val="20"/>
              </w:rPr>
              <w:t>XX%</w:t>
            </w:r>
          </w:p>
        </w:tc>
      </w:tr>
    </w:tbl>
    <w:p w14:paraId="2D15584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资料来源：Westlake Chemical；第三方资料、新闻报道、业内专家采访及QYResearch整理研究，2024年</w:t>
      </w:r>
    </w:p>
    <w:p w14:paraId="26E856B0">
      <w:pPr>
        <w:pStyle w:val="4"/>
        <w:rPr>
          <w:color w:val="0D0D0D" w:themeColor="text1" w:themeTint="F2"/>
          <w14:textFill>
            <w14:solidFill>
              <w14:schemeClr w14:val="tx1">
                <w14:lumMod w14:val="95000"/>
                <w14:lumOff w14:val="5000"/>
              </w14:schemeClr>
            </w14:solidFill>
          </w14:textFill>
        </w:rPr>
      </w:pPr>
      <w:bookmarkStart w:id="494" w:name="_Toc153731748"/>
      <w:r>
        <w:rPr>
          <w:rFonts w:hint="eastAsia"/>
          <w:color w:val="0D0D0D" w:themeColor="text1" w:themeTint="F2"/>
          <w14:textFill>
            <w14:solidFill>
              <w14:schemeClr w14:val="tx1">
                <w14:lumMod w14:val="95000"/>
                <w14:lumOff w14:val="5000"/>
              </w14:schemeClr>
            </w14:solidFill>
          </w14:textFill>
        </w:rPr>
        <w:t>Westlake Chemical公司简介及主要业务</w:t>
      </w:r>
      <w:bookmarkEnd w:id="494"/>
    </w:p>
    <w:p w14:paraId="3A526EF0">
      <w:pPr>
        <w:pStyle w:val="151"/>
        <w:ind w:left="252" w:right="-105"/>
      </w:pPr>
      <w:bookmarkStart w:id="495" w:name="_Toc153731439"/>
      <w:r>
        <w:rPr>
          <w:rFonts w:hint="eastAsia"/>
        </w:rPr>
        <w:t>Westlake Chemical公司简介及主要业务</w:t>
      </w:r>
      <w:bookmarkEnd w:id="49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6F3512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776AE3B">
            <w:pPr>
              <w:rPr>
                <w:rFonts w:cs="Times New Roman"/>
                <w:b/>
                <w:bCs/>
                <w:color w:val="FFFFFF"/>
                <w:kern w:val="0"/>
                <w:sz w:val="20"/>
                <w:szCs w:val="20"/>
              </w:rPr>
            </w:pPr>
            <w:r>
              <w:rPr>
                <w:rFonts w:hint="eastAsia" w:cs="Times New Roman"/>
                <w:b/>
                <w:bCs/>
                <w:color w:val="FFFFFF"/>
                <w:kern w:val="0"/>
                <w:sz w:val="20"/>
                <w:szCs w:val="20"/>
              </w:rPr>
              <w:t>Westlake Chemical</w:t>
            </w:r>
          </w:p>
        </w:tc>
        <w:tc>
          <w:tcPr>
            <w:tcW w:w="3879" w:type="pct"/>
            <w:shd w:val="solid" w:color="000080" w:fill="FFFFFF"/>
            <w:vAlign w:val="center"/>
          </w:tcPr>
          <w:p w14:paraId="6F06B405">
            <w:pPr>
              <w:rPr>
                <w:rFonts w:cs="Times New Roman"/>
                <w:b/>
                <w:bCs/>
                <w:color w:val="FFFFFF"/>
                <w:kern w:val="0"/>
                <w:sz w:val="20"/>
                <w:szCs w:val="20"/>
              </w:rPr>
            </w:pPr>
            <w:r>
              <w:rPr>
                <w:rFonts w:hint="eastAsia" w:cs="Times New Roman"/>
                <w:b/>
                <w:bCs/>
                <w:color w:val="FFFFFF"/>
                <w:kern w:val="0"/>
                <w:sz w:val="20"/>
                <w:szCs w:val="20"/>
              </w:rPr>
              <w:t>详情描述</w:t>
            </w:r>
          </w:p>
        </w:tc>
      </w:tr>
      <w:tr w14:paraId="43E8D3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215E3C5">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7CCFE517">
            <w:pPr>
              <w:rPr>
                <w:rFonts w:cs="Times New Roman"/>
                <w:kern w:val="0"/>
                <w:sz w:val="20"/>
                <w:szCs w:val="20"/>
              </w:rPr>
            </w:pPr>
          </w:p>
          <w:p w14:paraId="4E948C1B">
            <w:pPr>
              <w:rPr>
                <w:rFonts w:cs="Times New Roman"/>
                <w:kern w:val="0"/>
                <w:sz w:val="20"/>
                <w:szCs w:val="20"/>
              </w:rPr>
            </w:pPr>
          </w:p>
          <w:p w14:paraId="33CFBF40">
            <w:pPr>
              <w:rPr>
                <w:rFonts w:cs="Times New Roman"/>
                <w:kern w:val="0"/>
                <w:sz w:val="20"/>
                <w:szCs w:val="20"/>
              </w:rPr>
            </w:pPr>
          </w:p>
        </w:tc>
      </w:tr>
      <w:tr w14:paraId="0919CC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5F7E9B5">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22CDAD5B">
            <w:pPr>
              <w:rPr>
                <w:rFonts w:cs="Times New Roman"/>
                <w:kern w:val="0"/>
                <w:sz w:val="20"/>
                <w:szCs w:val="20"/>
              </w:rPr>
            </w:pPr>
          </w:p>
          <w:p w14:paraId="4780456A">
            <w:pPr>
              <w:rPr>
                <w:rFonts w:cs="Times New Roman"/>
                <w:kern w:val="0"/>
                <w:sz w:val="20"/>
                <w:szCs w:val="20"/>
              </w:rPr>
            </w:pPr>
          </w:p>
          <w:p w14:paraId="1EF3C6AE">
            <w:pPr>
              <w:rPr>
                <w:rFonts w:cs="Times New Roman"/>
                <w:kern w:val="0"/>
                <w:sz w:val="20"/>
                <w:szCs w:val="20"/>
              </w:rPr>
            </w:pPr>
          </w:p>
        </w:tc>
      </w:tr>
    </w:tbl>
    <w:p w14:paraId="3DC7AC7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资料来源：Westlake Chemical；第三方资料、新闻报道、业内专家采访及QYResearch整理研究，2024年</w:t>
      </w:r>
    </w:p>
    <w:p w14:paraId="3030E44B">
      <w:pPr>
        <w:pStyle w:val="4"/>
        <w:rPr>
          <w:color w:val="0D0D0D" w:themeColor="text1" w:themeTint="F2"/>
          <w14:textFill>
            <w14:solidFill>
              <w14:schemeClr w14:val="tx1">
                <w14:lumMod w14:val="95000"/>
                <w14:lumOff w14:val="5000"/>
              </w14:schemeClr>
            </w14:solidFill>
          </w14:textFill>
        </w:rPr>
      </w:pPr>
      <w:bookmarkStart w:id="496" w:name="_Toc153731749"/>
      <w:r>
        <w:rPr>
          <w:rFonts w:hint="eastAsia"/>
          <w:color w:val="0D0D0D" w:themeColor="text1" w:themeTint="F2"/>
          <w14:textFill>
            <w14:solidFill>
              <w14:schemeClr w14:val="tx1">
                <w14:lumMod w14:val="95000"/>
                <w14:lumOff w14:val="5000"/>
              </w14:schemeClr>
            </w14:solidFill>
          </w14:textFill>
        </w:rPr>
        <w:t>Westlake Chemical企业最新动态</w:t>
      </w:r>
      <w:bookmarkEnd w:id="496"/>
    </w:p>
    <w:p w14:paraId="5EB2E384">
      <w:pPr>
        <w:pStyle w:val="151"/>
        <w:ind w:left="252" w:right="-105"/>
      </w:pPr>
      <w:bookmarkStart w:id="497" w:name="_Toc153731440"/>
      <w:r>
        <w:rPr>
          <w:rFonts w:hint="eastAsia"/>
        </w:rPr>
        <w:t>Westlake Chemical企业最新动态</w:t>
      </w:r>
      <w:bookmarkEnd w:id="49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55B5E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FCF29BB">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19809831">
            <w:pPr>
              <w:rPr>
                <w:rFonts w:cs="Times New Roman"/>
                <w:b/>
                <w:bCs/>
                <w:color w:val="FFFFFF"/>
                <w:kern w:val="0"/>
                <w:sz w:val="20"/>
                <w:szCs w:val="20"/>
              </w:rPr>
            </w:pPr>
            <w:r>
              <w:rPr>
                <w:rFonts w:hint="eastAsia" w:cs="Times New Roman"/>
                <w:b/>
                <w:bCs/>
                <w:color w:val="FFFFFF"/>
                <w:kern w:val="0"/>
                <w:sz w:val="20"/>
                <w:szCs w:val="20"/>
              </w:rPr>
              <w:t>详情描述</w:t>
            </w:r>
          </w:p>
        </w:tc>
      </w:tr>
      <w:tr w14:paraId="2586DA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D471D64">
            <w:pPr>
              <w:rPr>
                <w:rFonts w:cs="Times New Roman"/>
                <w:kern w:val="0"/>
                <w:sz w:val="20"/>
                <w:szCs w:val="20"/>
              </w:rPr>
            </w:pPr>
          </w:p>
        </w:tc>
        <w:tc>
          <w:tcPr>
            <w:tcW w:w="3879" w:type="pct"/>
            <w:shd w:val="clear" w:color="auto" w:fill="auto"/>
            <w:vAlign w:val="center"/>
          </w:tcPr>
          <w:p w14:paraId="3C3F5AF9">
            <w:pPr>
              <w:rPr>
                <w:rFonts w:cs="Times New Roman"/>
                <w:kern w:val="0"/>
                <w:sz w:val="20"/>
                <w:szCs w:val="20"/>
              </w:rPr>
            </w:pPr>
          </w:p>
          <w:p w14:paraId="6591CD89">
            <w:pPr>
              <w:rPr>
                <w:rFonts w:cs="Times New Roman"/>
                <w:kern w:val="0"/>
                <w:sz w:val="20"/>
                <w:szCs w:val="20"/>
              </w:rPr>
            </w:pPr>
          </w:p>
        </w:tc>
      </w:tr>
      <w:tr w14:paraId="54233A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1832416">
            <w:pPr>
              <w:rPr>
                <w:rFonts w:cs="Times New Roman"/>
                <w:kern w:val="0"/>
                <w:sz w:val="20"/>
                <w:szCs w:val="20"/>
              </w:rPr>
            </w:pPr>
          </w:p>
        </w:tc>
        <w:tc>
          <w:tcPr>
            <w:tcW w:w="3879" w:type="pct"/>
            <w:shd w:val="clear" w:color="auto" w:fill="auto"/>
            <w:vAlign w:val="center"/>
          </w:tcPr>
          <w:p w14:paraId="5F0C3123">
            <w:pPr>
              <w:rPr>
                <w:rFonts w:cs="Times New Roman"/>
                <w:kern w:val="0"/>
                <w:sz w:val="20"/>
                <w:szCs w:val="20"/>
              </w:rPr>
            </w:pPr>
          </w:p>
          <w:p w14:paraId="71C6010D">
            <w:pPr>
              <w:rPr>
                <w:rFonts w:cs="Times New Roman"/>
                <w:kern w:val="0"/>
                <w:sz w:val="20"/>
                <w:szCs w:val="20"/>
              </w:rPr>
            </w:pPr>
          </w:p>
        </w:tc>
      </w:tr>
      <w:tr w14:paraId="688FFC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6936D50">
            <w:pPr>
              <w:rPr>
                <w:rFonts w:cs="Times New Roman"/>
                <w:kern w:val="0"/>
                <w:sz w:val="20"/>
                <w:szCs w:val="20"/>
              </w:rPr>
            </w:pPr>
          </w:p>
        </w:tc>
        <w:tc>
          <w:tcPr>
            <w:tcW w:w="3879" w:type="pct"/>
            <w:shd w:val="clear" w:color="auto" w:fill="auto"/>
            <w:vAlign w:val="center"/>
          </w:tcPr>
          <w:p w14:paraId="40D581A9">
            <w:pPr>
              <w:rPr>
                <w:rFonts w:cs="Times New Roman"/>
                <w:kern w:val="0"/>
                <w:sz w:val="20"/>
                <w:szCs w:val="20"/>
              </w:rPr>
            </w:pPr>
          </w:p>
          <w:p w14:paraId="59DC03F0">
            <w:pPr>
              <w:rPr>
                <w:rFonts w:cs="Times New Roman"/>
                <w:kern w:val="0"/>
                <w:sz w:val="20"/>
                <w:szCs w:val="20"/>
              </w:rPr>
            </w:pPr>
          </w:p>
        </w:tc>
      </w:tr>
    </w:tbl>
    <w:p w14:paraId="76D0232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资料来源：Westlake Chemical；第三方资料、新闻报道、业内专家采访及QYResearch整理研究，2024年</w:t>
      </w:r>
    </w:p>
    <w:p w14:paraId="29E1FDBE">
      <w:pPr>
        <w:pStyle w:val="144"/>
        <w:rPr>
          <w:color w:val="0D0D0D" w:themeColor="text1" w:themeTint="F2"/>
          <w14:textFill>
            <w14:solidFill>
              <w14:schemeClr w14:val="tx1">
                <w14:lumMod w14:val="95000"/>
                <w14:lumOff w14:val="5000"/>
              </w14:schemeClr>
            </w14:solidFill>
          </w14:textFill>
        </w:rPr>
      </w:pPr>
    </w:p>
    <w:p w14:paraId="5DD022AF">
      <w:pPr>
        <w:rPr>
          <w:lang w:val="en-IN"/>
        </w:rPr>
      </w:pPr>
    </w:p>
    <w:p w14:paraId="14CF8A6A">
      <w:pPr>
        <w:pStyle w:val="3"/>
        <w:rPr>
          <w:color w:val="0D0D0D" w:themeColor="text1" w:themeTint="F2"/>
          <w14:textFill>
            <w14:solidFill>
              <w14:schemeClr w14:val="tx1">
                <w14:lumMod w14:val="95000"/>
                <w14:lumOff w14:val="5000"/>
              </w14:schemeClr>
            </w14:solidFill>
          </w14:textFill>
        </w:rPr>
      </w:pPr>
      <w:bookmarkStart w:id="498" w:name="_Toc153731750"/>
      <w:r>
        <w:rPr>
          <w:rFonts w:hint="eastAsia"/>
          <w:color w:val="0D0D0D" w:themeColor="text1" w:themeTint="F2"/>
          <w14:textFill>
            <w14:solidFill>
              <w14:schemeClr w14:val="tx1">
                <w14:lumMod w14:val="95000"/>
                <w14:lumOff w14:val="5000"/>
              </w14:schemeClr>
            </w14:solidFill>
          </w14:textFill>
        </w:rPr>
        <w:t>Kraton</w:t>
      </w:r>
      <w:bookmarkEnd w:id="498"/>
    </w:p>
    <w:p w14:paraId="78FDBB21"/>
    <w:p w14:paraId="3900CACA">
      <w:pPr>
        <w:pStyle w:val="4"/>
        <w:rPr>
          <w:color w:val="0D0D0D" w:themeColor="text1" w:themeTint="F2"/>
          <w14:textFill>
            <w14:solidFill>
              <w14:schemeClr w14:val="tx1">
                <w14:lumMod w14:val="95000"/>
                <w14:lumOff w14:val="5000"/>
              </w14:schemeClr>
            </w14:solidFill>
          </w14:textFill>
        </w:rPr>
      </w:pPr>
      <w:bookmarkStart w:id="499" w:name="_Toc153731751"/>
      <w:r>
        <w:rPr>
          <w:rFonts w:hint="eastAsia"/>
          <w:color w:val="0D0D0D" w:themeColor="text1" w:themeTint="F2"/>
          <w14:textFill>
            <w14:solidFill>
              <w14:schemeClr w14:val="tx1">
                <w14:lumMod w14:val="95000"/>
                <w14:lumOff w14:val="5000"/>
              </w14:schemeClr>
            </w14:solidFill>
          </w14:textFill>
        </w:rPr>
        <w:t>Kraton基本信息、马来酸酐接枝聚合物生产基地、销售区域、竞争对手及市场地位</w:t>
      </w:r>
      <w:bookmarkEnd w:id="499"/>
    </w:p>
    <w:p w14:paraId="6E706D23">
      <w:pPr>
        <w:pStyle w:val="151"/>
        <w:ind w:left="252" w:right="-105"/>
      </w:pPr>
      <w:bookmarkStart w:id="500" w:name="_Toc153731441"/>
      <w:r>
        <w:rPr>
          <w:rFonts w:hint="eastAsia"/>
        </w:rPr>
        <w:t>Kraton 马来酸酐接枝聚合物生产基地、销售区域、竞争对手及市场地位</w:t>
      </w:r>
      <w:bookmarkEnd w:id="50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15F71A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6A17DC09">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30613D15">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1D71131E">
            <w:pPr>
              <w:rPr>
                <w:rFonts w:cs="Times New Roman"/>
                <w:b/>
                <w:bCs/>
                <w:color w:val="FFFFFF"/>
                <w:kern w:val="0"/>
                <w:sz w:val="20"/>
                <w:szCs w:val="20"/>
              </w:rPr>
            </w:pPr>
            <w:r>
              <w:rPr>
                <w:rFonts w:hint="eastAsia" w:cs="Times New Roman"/>
                <w:b/>
                <w:bCs/>
                <w:color w:val="FFFFFF"/>
                <w:kern w:val="0"/>
                <w:sz w:val="20"/>
                <w:szCs w:val="20"/>
              </w:rPr>
              <w:t>描述</w:t>
            </w:r>
          </w:p>
        </w:tc>
      </w:tr>
      <w:tr w14:paraId="188E0F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3B20841">
            <w:pPr>
              <w:rPr>
                <w:rFonts w:cs="Times New Roman"/>
                <w:kern w:val="0"/>
                <w:sz w:val="20"/>
                <w:szCs w:val="20"/>
              </w:rPr>
            </w:pPr>
            <w:r>
              <w:rPr>
                <w:rFonts w:cs="Times New Roman"/>
                <w:kern w:val="0"/>
                <w:sz w:val="20"/>
                <w:szCs w:val="20"/>
              </w:rPr>
              <w:t>1</w:t>
            </w:r>
          </w:p>
        </w:tc>
        <w:tc>
          <w:tcPr>
            <w:tcW w:w="853" w:type="pct"/>
            <w:shd w:val="clear" w:color="auto" w:fill="auto"/>
            <w:vAlign w:val="center"/>
          </w:tcPr>
          <w:p w14:paraId="1FF37C28">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5AEEDC80">
            <w:pPr>
              <w:rPr>
                <w:rFonts w:cs="Times New Roman"/>
                <w:bCs/>
                <w:kern w:val="0"/>
                <w:sz w:val="20"/>
                <w:szCs w:val="20"/>
              </w:rPr>
            </w:pPr>
            <w:r>
              <w:rPr>
                <w:rFonts w:cs="Times New Roman"/>
                <w:bCs/>
                <w:kern w:val="0"/>
                <w:sz w:val="20"/>
                <w:szCs w:val="20"/>
              </w:rPr>
              <w:t>Kraton</w:t>
            </w:r>
          </w:p>
        </w:tc>
      </w:tr>
      <w:tr w14:paraId="21DBB3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CFF8FF2">
            <w:pPr>
              <w:rPr>
                <w:rFonts w:cs="Times New Roman"/>
                <w:kern w:val="0"/>
                <w:sz w:val="20"/>
                <w:szCs w:val="20"/>
              </w:rPr>
            </w:pPr>
            <w:r>
              <w:rPr>
                <w:rFonts w:cs="Times New Roman"/>
                <w:kern w:val="0"/>
                <w:sz w:val="20"/>
                <w:szCs w:val="20"/>
              </w:rPr>
              <w:t>2</w:t>
            </w:r>
          </w:p>
        </w:tc>
        <w:tc>
          <w:tcPr>
            <w:tcW w:w="853" w:type="pct"/>
            <w:shd w:val="clear" w:color="auto" w:fill="auto"/>
            <w:vAlign w:val="center"/>
          </w:tcPr>
          <w:p w14:paraId="1342042B">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66A6A383">
            <w:pPr>
              <w:rPr>
                <w:rFonts w:cs="Times New Roman"/>
                <w:bCs/>
                <w:kern w:val="0"/>
                <w:sz w:val="20"/>
                <w:szCs w:val="20"/>
              </w:rPr>
            </w:pPr>
          </w:p>
        </w:tc>
      </w:tr>
      <w:tr w14:paraId="758A61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048CB54F">
            <w:pPr>
              <w:rPr>
                <w:rFonts w:cs="Times New Roman"/>
                <w:kern w:val="0"/>
                <w:sz w:val="20"/>
                <w:szCs w:val="20"/>
              </w:rPr>
            </w:pPr>
            <w:r>
              <w:rPr>
                <w:rFonts w:cs="Times New Roman"/>
                <w:kern w:val="0"/>
                <w:sz w:val="20"/>
                <w:szCs w:val="20"/>
              </w:rPr>
              <w:t>3</w:t>
            </w:r>
          </w:p>
        </w:tc>
        <w:tc>
          <w:tcPr>
            <w:tcW w:w="853" w:type="pct"/>
            <w:shd w:val="clear" w:color="auto" w:fill="auto"/>
            <w:vAlign w:val="center"/>
          </w:tcPr>
          <w:p w14:paraId="25144D46">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16E54B67">
            <w:pPr>
              <w:rPr>
                <w:rFonts w:cs="Times New Roman"/>
                <w:bCs/>
                <w:kern w:val="0"/>
                <w:sz w:val="20"/>
                <w:szCs w:val="20"/>
              </w:rPr>
            </w:pPr>
          </w:p>
        </w:tc>
      </w:tr>
      <w:tr w14:paraId="2888F4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8BDA128">
            <w:pPr>
              <w:rPr>
                <w:rFonts w:cs="Times New Roman"/>
                <w:kern w:val="0"/>
                <w:sz w:val="20"/>
                <w:szCs w:val="20"/>
              </w:rPr>
            </w:pPr>
            <w:r>
              <w:rPr>
                <w:rFonts w:cs="Times New Roman"/>
                <w:kern w:val="0"/>
                <w:sz w:val="20"/>
                <w:szCs w:val="20"/>
              </w:rPr>
              <w:t>4</w:t>
            </w:r>
          </w:p>
        </w:tc>
        <w:tc>
          <w:tcPr>
            <w:tcW w:w="853" w:type="pct"/>
            <w:shd w:val="clear" w:color="auto" w:fill="auto"/>
            <w:vAlign w:val="center"/>
          </w:tcPr>
          <w:p w14:paraId="7DDC57C4">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091FEB0C">
            <w:pPr>
              <w:rPr>
                <w:rFonts w:cs="Times New Roman"/>
                <w:bCs/>
                <w:kern w:val="0"/>
                <w:sz w:val="20"/>
                <w:szCs w:val="20"/>
              </w:rPr>
            </w:pPr>
          </w:p>
        </w:tc>
      </w:tr>
      <w:tr w14:paraId="79E942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909E4B0">
            <w:pPr>
              <w:rPr>
                <w:rFonts w:cs="Times New Roman"/>
                <w:kern w:val="0"/>
                <w:sz w:val="20"/>
                <w:szCs w:val="20"/>
              </w:rPr>
            </w:pPr>
            <w:r>
              <w:rPr>
                <w:rFonts w:cs="Times New Roman"/>
                <w:kern w:val="0"/>
                <w:sz w:val="20"/>
                <w:szCs w:val="20"/>
              </w:rPr>
              <w:t>5</w:t>
            </w:r>
          </w:p>
        </w:tc>
        <w:tc>
          <w:tcPr>
            <w:tcW w:w="853" w:type="pct"/>
            <w:shd w:val="clear" w:color="auto" w:fill="auto"/>
            <w:vAlign w:val="center"/>
          </w:tcPr>
          <w:p w14:paraId="7B96F9D8">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69FBBF5D">
            <w:pPr>
              <w:rPr>
                <w:rFonts w:cs="Times New Roman"/>
                <w:bCs/>
                <w:kern w:val="0"/>
                <w:sz w:val="20"/>
                <w:szCs w:val="20"/>
              </w:rPr>
            </w:pPr>
          </w:p>
        </w:tc>
      </w:tr>
      <w:tr w14:paraId="2E253B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49DA28E">
            <w:pPr>
              <w:rPr>
                <w:rFonts w:cs="Times New Roman"/>
                <w:kern w:val="0"/>
                <w:sz w:val="20"/>
                <w:szCs w:val="20"/>
              </w:rPr>
            </w:pPr>
            <w:r>
              <w:rPr>
                <w:rFonts w:cs="Times New Roman"/>
                <w:kern w:val="0"/>
                <w:sz w:val="20"/>
                <w:szCs w:val="20"/>
              </w:rPr>
              <w:t>6</w:t>
            </w:r>
          </w:p>
        </w:tc>
        <w:tc>
          <w:tcPr>
            <w:tcW w:w="853" w:type="pct"/>
            <w:shd w:val="clear" w:color="auto" w:fill="auto"/>
            <w:vAlign w:val="center"/>
          </w:tcPr>
          <w:p w14:paraId="2E71D729">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605814DD">
            <w:pPr>
              <w:rPr>
                <w:rFonts w:cs="Times New Roman"/>
                <w:bCs/>
                <w:kern w:val="0"/>
                <w:sz w:val="20"/>
                <w:szCs w:val="20"/>
              </w:rPr>
            </w:pPr>
          </w:p>
        </w:tc>
      </w:tr>
      <w:tr w14:paraId="19A2DB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563AA97">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3B943F18">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41454633">
            <w:pPr>
              <w:rPr>
                <w:rFonts w:cs="Times New Roman"/>
                <w:bCs/>
                <w:kern w:val="0"/>
                <w:sz w:val="20"/>
                <w:szCs w:val="20"/>
              </w:rPr>
            </w:pPr>
          </w:p>
        </w:tc>
      </w:tr>
      <w:tr w14:paraId="31AF9A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7BD8191">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5C2065D3">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61EF3ACC">
            <w:pPr>
              <w:rPr>
                <w:rFonts w:cs="Times New Roman"/>
                <w:bCs/>
                <w:kern w:val="0"/>
                <w:sz w:val="20"/>
                <w:szCs w:val="20"/>
              </w:rPr>
            </w:pPr>
          </w:p>
        </w:tc>
      </w:tr>
      <w:tr w14:paraId="302846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8C9B38C">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2CF9D9E7">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082936CF">
            <w:pPr>
              <w:rPr>
                <w:rFonts w:cs="Times New Roman"/>
                <w:bCs/>
                <w:kern w:val="0"/>
                <w:sz w:val="20"/>
                <w:szCs w:val="20"/>
              </w:rPr>
            </w:pPr>
          </w:p>
        </w:tc>
      </w:tr>
    </w:tbl>
    <w:p w14:paraId="1413D93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资料来源：Kraton；第三方资料、新闻报道、业内专家采访及QYResearch整理研究，2024年</w:t>
      </w:r>
    </w:p>
    <w:p w14:paraId="58817FFA">
      <w:pPr>
        <w:pStyle w:val="4"/>
        <w:rPr>
          <w:color w:val="0D0D0D" w:themeColor="text1" w:themeTint="F2"/>
          <w14:textFill>
            <w14:solidFill>
              <w14:schemeClr w14:val="tx1">
                <w14:lumMod w14:val="95000"/>
                <w14:lumOff w14:val="5000"/>
              </w14:schemeClr>
            </w14:solidFill>
          </w14:textFill>
        </w:rPr>
      </w:pPr>
      <w:bookmarkStart w:id="501" w:name="_Toc153731752"/>
      <w:r>
        <w:rPr>
          <w:rFonts w:hint="eastAsia"/>
          <w:color w:val="0D0D0D" w:themeColor="text1" w:themeTint="F2"/>
          <w14:textFill>
            <w14:solidFill>
              <w14:schemeClr w14:val="tx1">
                <w14:lumMod w14:val="95000"/>
                <w14:lumOff w14:val="5000"/>
              </w14:schemeClr>
            </w14:solidFill>
          </w14:textFill>
        </w:rPr>
        <w:t>Kraton 马来酸酐接枝聚合物产品规格、参数及市场应用</w:t>
      </w:r>
      <w:bookmarkEnd w:id="501"/>
    </w:p>
    <w:p w14:paraId="7B1787F6">
      <w:pPr>
        <w:pStyle w:val="151"/>
        <w:ind w:left="252" w:right="-105"/>
      </w:pPr>
      <w:bookmarkStart w:id="502" w:name="_Toc153731442"/>
      <w:r>
        <w:rPr>
          <w:rFonts w:hint="eastAsia"/>
        </w:rPr>
        <w:t>Kraton 马来酸酐接枝聚合物产品规格、参数及市场应用</w:t>
      </w:r>
      <w:bookmarkEnd w:id="50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4E154C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50C7E905">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20433A03">
            <w:pPr>
              <w:rPr>
                <w:rFonts w:cs="Times New Roman"/>
                <w:b/>
                <w:bCs/>
                <w:color w:val="FFFFFF"/>
                <w:kern w:val="0"/>
                <w:sz w:val="20"/>
                <w:szCs w:val="20"/>
              </w:rPr>
            </w:pPr>
            <w:r>
              <w:rPr>
                <w:rFonts w:hint="eastAsia" w:cs="Times New Roman"/>
                <w:b/>
                <w:bCs/>
                <w:color w:val="FFFFFF"/>
                <w:kern w:val="0"/>
                <w:sz w:val="20"/>
                <w:szCs w:val="20"/>
              </w:rPr>
              <w:t>描述</w:t>
            </w:r>
          </w:p>
        </w:tc>
      </w:tr>
      <w:tr w14:paraId="530C22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222D2190">
            <w:pPr>
              <w:rPr>
                <w:rFonts w:cs="Times New Roman"/>
                <w:kern w:val="0"/>
                <w:sz w:val="20"/>
                <w:szCs w:val="20"/>
              </w:rPr>
            </w:pPr>
          </w:p>
        </w:tc>
        <w:tc>
          <w:tcPr>
            <w:tcW w:w="3891" w:type="pct"/>
            <w:shd w:val="clear" w:color="auto" w:fill="auto"/>
            <w:vAlign w:val="center"/>
          </w:tcPr>
          <w:p w14:paraId="386D4850">
            <w:pPr>
              <w:rPr>
                <w:rFonts w:cs="Times New Roman"/>
                <w:kern w:val="0"/>
                <w:sz w:val="20"/>
                <w:szCs w:val="20"/>
              </w:rPr>
            </w:pPr>
          </w:p>
          <w:p w14:paraId="537BE4FA">
            <w:pPr>
              <w:rPr>
                <w:rFonts w:cs="Times New Roman"/>
                <w:kern w:val="0"/>
                <w:sz w:val="20"/>
                <w:szCs w:val="20"/>
              </w:rPr>
            </w:pPr>
          </w:p>
        </w:tc>
      </w:tr>
      <w:tr w14:paraId="442427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138E1D14">
            <w:pPr>
              <w:rPr>
                <w:rFonts w:cs="Times New Roman"/>
                <w:kern w:val="0"/>
                <w:sz w:val="20"/>
                <w:szCs w:val="20"/>
              </w:rPr>
            </w:pPr>
          </w:p>
        </w:tc>
        <w:tc>
          <w:tcPr>
            <w:tcW w:w="3891" w:type="pct"/>
            <w:shd w:val="clear" w:color="auto" w:fill="auto"/>
            <w:vAlign w:val="center"/>
          </w:tcPr>
          <w:p w14:paraId="4DFE47F4">
            <w:pPr>
              <w:rPr>
                <w:rFonts w:cs="Times New Roman"/>
                <w:kern w:val="0"/>
                <w:sz w:val="20"/>
                <w:szCs w:val="20"/>
              </w:rPr>
            </w:pPr>
          </w:p>
          <w:p w14:paraId="2F1B449E">
            <w:pPr>
              <w:rPr>
                <w:rFonts w:cs="Times New Roman"/>
                <w:kern w:val="0"/>
                <w:sz w:val="20"/>
                <w:szCs w:val="20"/>
              </w:rPr>
            </w:pPr>
          </w:p>
        </w:tc>
      </w:tr>
    </w:tbl>
    <w:p w14:paraId="3A01E75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资料来源：Kraton；第三方资料、新闻报道、业内专家采访及QYResearch整理研究，2024年</w:t>
      </w:r>
    </w:p>
    <w:p w14:paraId="7615A7F5">
      <w:pPr>
        <w:pStyle w:val="4"/>
        <w:rPr>
          <w:color w:val="0D0D0D" w:themeColor="text1" w:themeTint="F2"/>
          <w14:textFill>
            <w14:solidFill>
              <w14:schemeClr w14:val="tx1">
                <w14:lumMod w14:val="95000"/>
                <w14:lumOff w14:val="5000"/>
              </w14:schemeClr>
            </w14:solidFill>
          </w14:textFill>
        </w:rPr>
      </w:pPr>
      <w:bookmarkStart w:id="503" w:name="_Toc153731753"/>
      <w:r>
        <w:rPr>
          <w:rFonts w:hint="eastAsia"/>
          <w:color w:val="0D0D0D" w:themeColor="text1" w:themeTint="F2"/>
          <w14:textFill>
            <w14:solidFill>
              <w14:schemeClr w14:val="tx1">
                <w14:lumMod w14:val="95000"/>
                <w14:lumOff w14:val="5000"/>
              </w14:schemeClr>
            </w14:solidFill>
          </w14:textFill>
        </w:rPr>
        <w:t>Kraton</w:t>
      </w:r>
      <w:r>
        <w:rPr>
          <w:color w:val="0D0D0D" w:themeColor="text1" w:themeTint="F2"/>
          <w14:textFill>
            <w14:solidFill>
              <w14:schemeClr w14:val="tx1">
                <w14:lumMod w14:val="95000"/>
                <w14:lumOff w14:val="5000"/>
              </w14:schemeClr>
            </w14:solidFill>
          </w14:textFill>
        </w:rPr>
        <w:t xml:space="preserve"> 马来酸酐接枝聚合物销量、收入、价格及毛利率（2019-2024）</w:t>
      </w:r>
      <w:bookmarkEnd w:id="503"/>
    </w:p>
    <w:p w14:paraId="37D965A7">
      <w:pPr>
        <w:pStyle w:val="151"/>
        <w:ind w:left="252" w:right="-105"/>
      </w:pPr>
      <w:bookmarkStart w:id="504" w:name="_Toc153731443"/>
      <w:r>
        <w:rPr>
          <w:rFonts w:hint="eastAsia"/>
        </w:rPr>
        <w:t>Kraton</w:t>
      </w:r>
      <w:r>
        <w:t xml:space="preserve"> 马来酸酐接枝聚合物销量（千吨）、收入（百万美元）、价格（美元/吨）及毛利率（2019-2024）</w:t>
      </w:r>
      <w:bookmarkEnd w:id="504"/>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33CC37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2A1D970E">
            <w:pPr>
              <w:pStyle w:val="175"/>
              <w:widowControl w:val="0"/>
              <w:jc w:val="both"/>
              <w:rPr>
                <w:rFonts w:cs="Times New Roman"/>
                <w:b/>
                <w:bCs/>
                <w:color w:val="FFFFFF"/>
                <w:sz w:val="20"/>
              </w:rPr>
            </w:pPr>
            <w:r>
              <w:rPr>
                <w:rFonts w:cs="Times New Roman"/>
                <w:b/>
                <w:bCs/>
                <w:color w:val="FFFFFF"/>
                <w:sz w:val="20"/>
              </w:rPr>
              <w:t>Kraton</w:t>
            </w:r>
          </w:p>
        </w:tc>
        <w:tc>
          <w:tcPr>
            <w:tcW w:w="648" w:type="pct"/>
            <w:shd w:val="solid" w:color="000080" w:fill="FFFFFF"/>
            <w:vAlign w:val="center"/>
          </w:tcPr>
          <w:p w14:paraId="4C38B054">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35D161DB">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3CA3D225">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73C1A922">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6782796E">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13796960">
            <w:pPr>
              <w:pStyle w:val="175"/>
              <w:widowControl w:val="0"/>
              <w:jc w:val="center"/>
              <w:rPr>
                <w:rFonts w:cs="Times New Roman"/>
                <w:b/>
                <w:bCs/>
                <w:color w:val="FFFFFF"/>
                <w:sz w:val="20"/>
              </w:rPr>
            </w:pPr>
            <w:r>
              <w:rPr>
                <w:rFonts w:cs="Times New Roman"/>
                <w:b/>
                <w:bCs/>
                <w:color w:val="FFFFFF"/>
                <w:sz w:val="20"/>
              </w:rPr>
              <w:t>2024</w:t>
            </w:r>
          </w:p>
        </w:tc>
      </w:tr>
      <w:tr w14:paraId="573F57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C756439">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7E92AC5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BEA199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EE562B1">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108052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BBA95B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00F5512">
            <w:pPr>
              <w:pStyle w:val="175"/>
              <w:widowControl w:val="0"/>
              <w:jc w:val="right"/>
              <w:rPr>
                <w:rFonts w:cs="Times New Roman"/>
                <w:sz w:val="20"/>
              </w:rPr>
            </w:pPr>
            <w:r>
              <w:rPr>
                <w:rFonts w:hint="eastAsia" w:cs="Times New Roman"/>
                <w:sz w:val="20"/>
              </w:rPr>
              <w:t>XX</w:t>
            </w:r>
          </w:p>
        </w:tc>
      </w:tr>
      <w:tr w14:paraId="33FC42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410E97B">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07D9E1C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CB6B3A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8170841">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6A45F6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AEC0E2A">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CE839C0">
            <w:pPr>
              <w:pStyle w:val="175"/>
              <w:widowControl w:val="0"/>
              <w:jc w:val="right"/>
              <w:rPr>
                <w:rFonts w:cs="Times New Roman"/>
                <w:sz w:val="20"/>
              </w:rPr>
            </w:pPr>
            <w:r>
              <w:rPr>
                <w:rFonts w:hint="eastAsia" w:cs="Times New Roman"/>
                <w:sz w:val="20"/>
              </w:rPr>
              <w:t>XX</w:t>
            </w:r>
          </w:p>
        </w:tc>
      </w:tr>
      <w:tr w14:paraId="47C52D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F7FF678">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1B1F477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A04789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8941293">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3996EB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038353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75F8D87">
            <w:pPr>
              <w:pStyle w:val="175"/>
              <w:widowControl w:val="0"/>
              <w:jc w:val="right"/>
              <w:rPr>
                <w:rFonts w:cs="Times New Roman"/>
                <w:sz w:val="20"/>
              </w:rPr>
            </w:pPr>
            <w:r>
              <w:rPr>
                <w:rFonts w:hint="eastAsia" w:cs="Times New Roman"/>
                <w:sz w:val="20"/>
              </w:rPr>
              <w:t>XX</w:t>
            </w:r>
          </w:p>
        </w:tc>
      </w:tr>
      <w:tr w14:paraId="65D529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2618149">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21A9CB1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9E1686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76F2DF5">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F42D11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15D3FD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1661F8D">
            <w:pPr>
              <w:pStyle w:val="175"/>
              <w:widowControl w:val="0"/>
              <w:jc w:val="right"/>
              <w:rPr>
                <w:rFonts w:cs="Times New Roman"/>
                <w:sz w:val="20"/>
              </w:rPr>
            </w:pPr>
            <w:r>
              <w:rPr>
                <w:rFonts w:hint="eastAsia" w:cs="Times New Roman"/>
                <w:sz w:val="20"/>
              </w:rPr>
              <w:t>XX%</w:t>
            </w:r>
          </w:p>
        </w:tc>
      </w:tr>
    </w:tbl>
    <w:p w14:paraId="3DB8602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资料来源：Kraton；第三方资料、新闻报道、业内专家采访及QYResearch整理研究，2024年</w:t>
      </w:r>
    </w:p>
    <w:p w14:paraId="654D3CBD">
      <w:pPr>
        <w:pStyle w:val="4"/>
        <w:rPr>
          <w:color w:val="0D0D0D" w:themeColor="text1" w:themeTint="F2"/>
          <w14:textFill>
            <w14:solidFill>
              <w14:schemeClr w14:val="tx1">
                <w14:lumMod w14:val="95000"/>
                <w14:lumOff w14:val="5000"/>
              </w14:schemeClr>
            </w14:solidFill>
          </w14:textFill>
        </w:rPr>
      </w:pPr>
      <w:bookmarkStart w:id="505" w:name="_Toc153731754"/>
      <w:r>
        <w:rPr>
          <w:rFonts w:hint="eastAsia"/>
          <w:color w:val="0D0D0D" w:themeColor="text1" w:themeTint="F2"/>
          <w14:textFill>
            <w14:solidFill>
              <w14:schemeClr w14:val="tx1">
                <w14:lumMod w14:val="95000"/>
                <w14:lumOff w14:val="5000"/>
              </w14:schemeClr>
            </w14:solidFill>
          </w14:textFill>
        </w:rPr>
        <w:t>Kraton公司简介及主要业务</w:t>
      </w:r>
      <w:bookmarkEnd w:id="505"/>
    </w:p>
    <w:p w14:paraId="5F1FFB92">
      <w:pPr>
        <w:pStyle w:val="151"/>
        <w:ind w:left="252" w:right="-105"/>
      </w:pPr>
      <w:bookmarkStart w:id="506" w:name="_Toc153731444"/>
      <w:r>
        <w:rPr>
          <w:rFonts w:hint="eastAsia"/>
        </w:rPr>
        <w:t>Kraton公司简介及主要业务</w:t>
      </w:r>
      <w:bookmarkEnd w:id="50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04A9EE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6902F2DE">
            <w:pPr>
              <w:rPr>
                <w:rFonts w:cs="Times New Roman"/>
                <w:b/>
                <w:bCs/>
                <w:color w:val="FFFFFF"/>
                <w:kern w:val="0"/>
                <w:sz w:val="20"/>
                <w:szCs w:val="20"/>
              </w:rPr>
            </w:pPr>
            <w:r>
              <w:rPr>
                <w:rFonts w:hint="eastAsia" w:cs="Times New Roman"/>
                <w:b/>
                <w:bCs/>
                <w:color w:val="FFFFFF"/>
                <w:kern w:val="0"/>
                <w:sz w:val="20"/>
                <w:szCs w:val="20"/>
              </w:rPr>
              <w:t>Kraton</w:t>
            </w:r>
          </w:p>
        </w:tc>
        <w:tc>
          <w:tcPr>
            <w:tcW w:w="3879" w:type="pct"/>
            <w:shd w:val="solid" w:color="000080" w:fill="FFFFFF"/>
            <w:vAlign w:val="center"/>
          </w:tcPr>
          <w:p w14:paraId="312C1EE4">
            <w:pPr>
              <w:rPr>
                <w:rFonts w:cs="Times New Roman"/>
                <w:b/>
                <w:bCs/>
                <w:color w:val="FFFFFF"/>
                <w:kern w:val="0"/>
                <w:sz w:val="20"/>
                <w:szCs w:val="20"/>
              </w:rPr>
            </w:pPr>
            <w:r>
              <w:rPr>
                <w:rFonts w:hint="eastAsia" w:cs="Times New Roman"/>
                <w:b/>
                <w:bCs/>
                <w:color w:val="FFFFFF"/>
                <w:kern w:val="0"/>
                <w:sz w:val="20"/>
                <w:szCs w:val="20"/>
              </w:rPr>
              <w:t>详情描述</w:t>
            </w:r>
          </w:p>
        </w:tc>
      </w:tr>
      <w:tr w14:paraId="0632DA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62C2D55">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67D3BAAB">
            <w:pPr>
              <w:rPr>
                <w:rFonts w:cs="Times New Roman"/>
                <w:kern w:val="0"/>
                <w:sz w:val="20"/>
                <w:szCs w:val="20"/>
              </w:rPr>
            </w:pPr>
          </w:p>
          <w:p w14:paraId="40AD1314">
            <w:pPr>
              <w:rPr>
                <w:rFonts w:cs="Times New Roman"/>
                <w:kern w:val="0"/>
                <w:sz w:val="20"/>
                <w:szCs w:val="20"/>
              </w:rPr>
            </w:pPr>
          </w:p>
          <w:p w14:paraId="4AC1C1C1">
            <w:pPr>
              <w:rPr>
                <w:rFonts w:cs="Times New Roman"/>
                <w:kern w:val="0"/>
                <w:sz w:val="20"/>
                <w:szCs w:val="20"/>
              </w:rPr>
            </w:pPr>
          </w:p>
        </w:tc>
      </w:tr>
      <w:tr w14:paraId="4AA43E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7FA6AAA">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0CDAF897">
            <w:pPr>
              <w:rPr>
                <w:rFonts w:cs="Times New Roman"/>
                <w:kern w:val="0"/>
                <w:sz w:val="20"/>
                <w:szCs w:val="20"/>
              </w:rPr>
            </w:pPr>
          </w:p>
          <w:p w14:paraId="477F83DC">
            <w:pPr>
              <w:rPr>
                <w:rFonts w:cs="Times New Roman"/>
                <w:kern w:val="0"/>
                <w:sz w:val="20"/>
                <w:szCs w:val="20"/>
              </w:rPr>
            </w:pPr>
          </w:p>
          <w:p w14:paraId="01F261F2">
            <w:pPr>
              <w:rPr>
                <w:rFonts w:cs="Times New Roman"/>
                <w:kern w:val="0"/>
                <w:sz w:val="20"/>
                <w:szCs w:val="20"/>
              </w:rPr>
            </w:pPr>
          </w:p>
        </w:tc>
      </w:tr>
    </w:tbl>
    <w:p w14:paraId="19F620E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资料来源：Kraton；第三方资料、新闻报道、业内专家采访及QYResearch整理研究，2024年</w:t>
      </w:r>
    </w:p>
    <w:p w14:paraId="125A33F7">
      <w:pPr>
        <w:pStyle w:val="4"/>
        <w:rPr>
          <w:color w:val="0D0D0D" w:themeColor="text1" w:themeTint="F2"/>
          <w14:textFill>
            <w14:solidFill>
              <w14:schemeClr w14:val="tx1">
                <w14:lumMod w14:val="95000"/>
                <w14:lumOff w14:val="5000"/>
              </w14:schemeClr>
            </w14:solidFill>
          </w14:textFill>
        </w:rPr>
      </w:pPr>
      <w:bookmarkStart w:id="507" w:name="_Toc153731755"/>
      <w:r>
        <w:rPr>
          <w:rFonts w:hint="eastAsia"/>
          <w:color w:val="0D0D0D" w:themeColor="text1" w:themeTint="F2"/>
          <w14:textFill>
            <w14:solidFill>
              <w14:schemeClr w14:val="tx1">
                <w14:lumMod w14:val="95000"/>
                <w14:lumOff w14:val="5000"/>
              </w14:schemeClr>
            </w14:solidFill>
          </w14:textFill>
        </w:rPr>
        <w:t>Kraton企业最新动态</w:t>
      </w:r>
      <w:bookmarkEnd w:id="507"/>
    </w:p>
    <w:p w14:paraId="2988349E">
      <w:pPr>
        <w:pStyle w:val="151"/>
        <w:ind w:left="252" w:right="-105"/>
      </w:pPr>
      <w:bookmarkStart w:id="508" w:name="_Toc153731445"/>
      <w:r>
        <w:rPr>
          <w:rFonts w:hint="eastAsia"/>
        </w:rPr>
        <w:t>Kraton企业最新动态</w:t>
      </w:r>
      <w:bookmarkEnd w:id="50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1F6C0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6957597A">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5710937B">
            <w:pPr>
              <w:rPr>
                <w:rFonts w:cs="Times New Roman"/>
                <w:b/>
                <w:bCs/>
                <w:color w:val="FFFFFF"/>
                <w:kern w:val="0"/>
                <w:sz w:val="20"/>
                <w:szCs w:val="20"/>
              </w:rPr>
            </w:pPr>
            <w:r>
              <w:rPr>
                <w:rFonts w:hint="eastAsia" w:cs="Times New Roman"/>
                <w:b/>
                <w:bCs/>
                <w:color w:val="FFFFFF"/>
                <w:kern w:val="0"/>
                <w:sz w:val="20"/>
                <w:szCs w:val="20"/>
              </w:rPr>
              <w:t>详情描述</w:t>
            </w:r>
          </w:p>
        </w:tc>
      </w:tr>
      <w:tr w14:paraId="5CF92C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24ABBBC">
            <w:pPr>
              <w:rPr>
                <w:rFonts w:cs="Times New Roman"/>
                <w:kern w:val="0"/>
                <w:sz w:val="20"/>
                <w:szCs w:val="20"/>
              </w:rPr>
            </w:pPr>
          </w:p>
        </w:tc>
        <w:tc>
          <w:tcPr>
            <w:tcW w:w="3879" w:type="pct"/>
            <w:shd w:val="clear" w:color="auto" w:fill="auto"/>
            <w:vAlign w:val="center"/>
          </w:tcPr>
          <w:p w14:paraId="6811040B">
            <w:pPr>
              <w:rPr>
                <w:rFonts w:cs="Times New Roman"/>
                <w:kern w:val="0"/>
                <w:sz w:val="20"/>
                <w:szCs w:val="20"/>
              </w:rPr>
            </w:pPr>
          </w:p>
          <w:p w14:paraId="6FD517A6">
            <w:pPr>
              <w:rPr>
                <w:rFonts w:cs="Times New Roman"/>
                <w:kern w:val="0"/>
                <w:sz w:val="20"/>
                <w:szCs w:val="20"/>
              </w:rPr>
            </w:pPr>
          </w:p>
        </w:tc>
      </w:tr>
      <w:tr w14:paraId="08F7C7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E30B5A2">
            <w:pPr>
              <w:rPr>
                <w:rFonts w:cs="Times New Roman"/>
                <w:kern w:val="0"/>
                <w:sz w:val="20"/>
                <w:szCs w:val="20"/>
              </w:rPr>
            </w:pPr>
          </w:p>
        </w:tc>
        <w:tc>
          <w:tcPr>
            <w:tcW w:w="3879" w:type="pct"/>
            <w:shd w:val="clear" w:color="auto" w:fill="auto"/>
            <w:vAlign w:val="center"/>
          </w:tcPr>
          <w:p w14:paraId="0DB4EFB5">
            <w:pPr>
              <w:rPr>
                <w:rFonts w:cs="Times New Roman"/>
                <w:kern w:val="0"/>
                <w:sz w:val="20"/>
                <w:szCs w:val="20"/>
              </w:rPr>
            </w:pPr>
          </w:p>
          <w:p w14:paraId="715C9CC9">
            <w:pPr>
              <w:rPr>
                <w:rFonts w:cs="Times New Roman"/>
                <w:kern w:val="0"/>
                <w:sz w:val="20"/>
                <w:szCs w:val="20"/>
              </w:rPr>
            </w:pPr>
          </w:p>
        </w:tc>
      </w:tr>
      <w:tr w14:paraId="2EFA3F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4A981FA">
            <w:pPr>
              <w:rPr>
                <w:rFonts w:cs="Times New Roman"/>
                <w:kern w:val="0"/>
                <w:sz w:val="20"/>
                <w:szCs w:val="20"/>
              </w:rPr>
            </w:pPr>
          </w:p>
        </w:tc>
        <w:tc>
          <w:tcPr>
            <w:tcW w:w="3879" w:type="pct"/>
            <w:shd w:val="clear" w:color="auto" w:fill="auto"/>
            <w:vAlign w:val="center"/>
          </w:tcPr>
          <w:p w14:paraId="15EC1935">
            <w:pPr>
              <w:rPr>
                <w:rFonts w:cs="Times New Roman"/>
                <w:kern w:val="0"/>
                <w:sz w:val="20"/>
                <w:szCs w:val="20"/>
              </w:rPr>
            </w:pPr>
          </w:p>
          <w:p w14:paraId="1D8FC160">
            <w:pPr>
              <w:rPr>
                <w:rFonts w:cs="Times New Roman"/>
                <w:kern w:val="0"/>
                <w:sz w:val="20"/>
                <w:szCs w:val="20"/>
              </w:rPr>
            </w:pPr>
          </w:p>
        </w:tc>
      </w:tr>
    </w:tbl>
    <w:p w14:paraId="515FA08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资料来源：Kraton；第三方资料、新闻报道、业内专家采访及QYResearch整理研究，2024年</w:t>
      </w:r>
    </w:p>
    <w:p w14:paraId="5C9EE8EF">
      <w:pPr>
        <w:pStyle w:val="144"/>
        <w:rPr>
          <w:color w:val="0D0D0D" w:themeColor="text1" w:themeTint="F2"/>
          <w14:textFill>
            <w14:solidFill>
              <w14:schemeClr w14:val="tx1">
                <w14:lumMod w14:val="95000"/>
                <w14:lumOff w14:val="5000"/>
              </w14:schemeClr>
            </w14:solidFill>
          </w14:textFill>
        </w:rPr>
      </w:pPr>
    </w:p>
    <w:p w14:paraId="575AFD01">
      <w:pPr>
        <w:pStyle w:val="3"/>
        <w:rPr>
          <w:color w:val="0D0D0D" w:themeColor="text1" w:themeTint="F2"/>
          <w14:textFill>
            <w14:solidFill>
              <w14:schemeClr w14:val="tx1">
                <w14:lumMod w14:val="95000"/>
                <w14:lumOff w14:val="5000"/>
              </w14:schemeClr>
            </w14:solidFill>
          </w14:textFill>
        </w:rPr>
      </w:pPr>
      <w:bookmarkStart w:id="509" w:name="_Toc153731756"/>
      <w:r>
        <w:rPr>
          <w:rFonts w:hint="eastAsia"/>
          <w:color w:val="0D0D0D" w:themeColor="text1" w:themeTint="F2"/>
          <w14:textFill>
            <w14:solidFill>
              <w14:schemeClr w14:val="tx1">
                <w14:lumMod w14:val="95000"/>
                <w14:lumOff w14:val="5000"/>
              </w14:schemeClr>
            </w14:solidFill>
          </w14:textFill>
        </w:rPr>
        <w:t>广州鹿山新材料</w:t>
      </w:r>
      <w:bookmarkEnd w:id="509"/>
    </w:p>
    <w:p w14:paraId="58A8E395"/>
    <w:p w14:paraId="622FAB43">
      <w:pPr>
        <w:pStyle w:val="4"/>
        <w:rPr>
          <w:color w:val="0D0D0D" w:themeColor="text1" w:themeTint="F2"/>
          <w14:textFill>
            <w14:solidFill>
              <w14:schemeClr w14:val="tx1">
                <w14:lumMod w14:val="95000"/>
                <w14:lumOff w14:val="5000"/>
              </w14:schemeClr>
            </w14:solidFill>
          </w14:textFill>
        </w:rPr>
      </w:pPr>
      <w:bookmarkStart w:id="510" w:name="_Toc153731757"/>
      <w:r>
        <w:rPr>
          <w:rFonts w:hint="eastAsia"/>
          <w:color w:val="0D0D0D" w:themeColor="text1" w:themeTint="F2"/>
          <w14:textFill>
            <w14:solidFill>
              <w14:schemeClr w14:val="tx1">
                <w14:lumMod w14:val="95000"/>
                <w14:lumOff w14:val="5000"/>
              </w14:schemeClr>
            </w14:solidFill>
          </w14:textFill>
        </w:rPr>
        <w:t>广州鹿山新材料基本信息、马来酸酐接枝聚合物生产基地、销售区域、竞争对手及市场地位</w:t>
      </w:r>
      <w:bookmarkEnd w:id="510"/>
    </w:p>
    <w:p w14:paraId="59CA04E7">
      <w:pPr>
        <w:pStyle w:val="151"/>
        <w:ind w:left="252" w:right="-105"/>
      </w:pPr>
      <w:bookmarkStart w:id="511" w:name="_Toc153731446"/>
      <w:r>
        <w:rPr>
          <w:rFonts w:hint="eastAsia"/>
        </w:rPr>
        <w:t>广州鹿山新材料 马来酸酐接枝聚合物生产基地、销售区域、竞争对手及市场地位</w:t>
      </w:r>
      <w:bookmarkEnd w:id="51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1ABBC2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362AEA69">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276F857A">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7C607029">
            <w:pPr>
              <w:rPr>
                <w:rFonts w:cs="Times New Roman"/>
                <w:b/>
                <w:bCs/>
                <w:color w:val="FFFFFF"/>
                <w:kern w:val="0"/>
                <w:sz w:val="20"/>
                <w:szCs w:val="20"/>
              </w:rPr>
            </w:pPr>
            <w:r>
              <w:rPr>
                <w:rFonts w:hint="eastAsia" w:cs="Times New Roman"/>
                <w:b/>
                <w:bCs/>
                <w:color w:val="FFFFFF"/>
                <w:kern w:val="0"/>
                <w:sz w:val="20"/>
                <w:szCs w:val="20"/>
              </w:rPr>
              <w:t>描述</w:t>
            </w:r>
          </w:p>
        </w:tc>
      </w:tr>
      <w:tr w14:paraId="3CB4DA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02AB197">
            <w:pPr>
              <w:rPr>
                <w:rFonts w:cs="Times New Roman"/>
                <w:kern w:val="0"/>
                <w:sz w:val="20"/>
                <w:szCs w:val="20"/>
              </w:rPr>
            </w:pPr>
            <w:r>
              <w:rPr>
                <w:rFonts w:cs="Times New Roman"/>
                <w:kern w:val="0"/>
                <w:sz w:val="20"/>
                <w:szCs w:val="20"/>
              </w:rPr>
              <w:t>1</w:t>
            </w:r>
          </w:p>
        </w:tc>
        <w:tc>
          <w:tcPr>
            <w:tcW w:w="853" w:type="pct"/>
            <w:shd w:val="clear" w:color="auto" w:fill="auto"/>
            <w:vAlign w:val="center"/>
          </w:tcPr>
          <w:p w14:paraId="70EBBB07">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1E72FF32">
            <w:pPr>
              <w:rPr>
                <w:rFonts w:cs="Times New Roman"/>
                <w:bCs/>
                <w:kern w:val="0"/>
                <w:sz w:val="20"/>
                <w:szCs w:val="20"/>
              </w:rPr>
            </w:pPr>
            <w:r>
              <w:rPr>
                <w:rFonts w:cs="Times New Roman"/>
                <w:bCs/>
                <w:kern w:val="0"/>
                <w:sz w:val="20"/>
                <w:szCs w:val="20"/>
              </w:rPr>
              <w:t>广州鹿山新材料</w:t>
            </w:r>
          </w:p>
        </w:tc>
      </w:tr>
      <w:tr w14:paraId="228231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1231FAF">
            <w:pPr>
              <w:rPr>
                <w:rFonts w:cs="Times New Roman"/>
                <w:kern w:val="0"/>
                <w:sz w:val="20"/>
                <w:szCs w:val="20"/>
              </w:rPr>
            </w:pPr>
            <w:r>
              <w:rPr>
                <w:rFonts w:cs="Times New Roman"/>
                <w:kern w:val="0"/>
                <w:sz w:val="20"/>
                <w:szCs w:val="20"/>
              </w:rPr>
              <w:t>2</w:t>
            </w:r>
          </w:p>
        </w:tc>
        <w:tc>
          <w:tcPr>
            <w:tcW w:w="853" w:type="pct"/>
            <w:shd w:val="clear" w:color="auto" w:fill="auto"/>
            <w:vAlign w:val="center"/>
          </w:tcPr>
          <w:p w14:paraId="3B83318D">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3310B1CF">
            <w:pPr>
              <w:rPr>
                <w:rFonts w:cs="Times New Roman"/>
                <w:bCs/>
                <w:kern w:val="0"/>
                <w:sz w:val="20"/>
                <w:szCs w:val="20"/>
              </w:rPr>
            </w:pPr>
          </w:p>
        </w:tc>
      </w:tr>
      <w:tr w14:paraId="792E04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77AC641F">
            <w:pPr>
              <w:rPr>
                <w:rFonts w:cs="Times New Roman"/>
                <w:kern w:val="0"/>
                <w:sz w:val="20"/>
                <w:szCs w:val="20"/>
              </w:rPr>
            </w:pPr>
            <w:r>
              <w:rPr>
                <w:rFonts w:cs="Times New Roman"/>
                <w:kern w:val="0"/>
                <w:sz w:val="20"/>
                <w:szCs w:val="20"/>
              </w:rPr>
              <w:t>3</w:t>
            </w:r>
          </w:p>
        </w:tc>
        <w:tc>
          <w:tcPr>
            <w:tcW w:w="853" w:type="pct"/>
            <w:shd w:val="clear" w:color="auto" w:fill="auto"/>
            <w:vAlign w:val="center"/>
          </w:tcPr>
          <w:p w14:paraId="2B89E0F7">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63882631">
            <w:pPr>
              <w:rPr>
                <w:rFonts w:cs="Times New Roman"/>
                <w:bCs/>
                <w:kern w:val="0"/>
                <w:sz w:val="20"/>
                <w:szCs w:val="20"/>
              </w:rPr>
            </w:pPr>
          </w:p>
        </w:tc>
      </w:tr>
      <w:tr w14:paraId="2C97EC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55EA09E">
            <w:pPr>
              <w:rPr>
                <w:rFonts w:cs="Times New Roman"/>
                <w:kern w:val="0"/>
                <w:sz w:val="20"/>
                <w:szCs w:val="20"/>
              </w:rPr>
            </w:pPr>
            <w:r>
              <w:rPr>
                <w:rFonts w:cs="Times New Roman"/>
                <w:kern w:val="0"/>
                <w:sz w:val="20"/>
                <w:szCs w:val="20"/>
              </w:rPr>
              <w:t>4</w:t>
            </w:r>
          </w:p>
        </w:tc>
        <w:tc>
          <w:tcPr>
            <w:tcW w:w="853" w:type="pct"/>
            <w:shd w:val="clear" w:color="auto" w:fill="auto"/>
            <w:vAlign w:val="center"/>
          </w:tcPr>
          <w:p w14:paraId="4A44C043">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4A90B5B6">
            <w:pPr>
              <w:rPr>
                <w:rFonts w:cs="Times New Roman"/>
                <w:bCs/>
                <w:kern w:val="0"/>
                <w:sz w:val="20"/>
                <w:szCs w:val="20"/>
              </w:rPr>
            </w:pPr>
          </w:p>
        </w:tc>
      </w:tr>
      <w:tr w14:paraId="1092E3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B4A3568">
            <w:pPr>
              <w:rPr>
                <w:rFonts w:cs="Times New Roman"/>
                <w:kern w:val="0"/>
                <w:sz w:val="20"/>
                <w:szCs w:val="20"/>
              </w:rPr>
            </w:pPr>
            <w:r>
              <w:rPr>
                <w:rFonts w:cs="Times New Roman"/>
                <w:kern w:val="0"/>
                <w:sz w:val="20"/>
                <w:szCs w:val="20"/>
              </w:rPr>
              <w:t>5</w:t>
            </w:r>
          </w:p>
        </w:tc>
        <w:tc>
          <w:tcPr>
            <w:tcW w:w="853" w:type="pct"/>
            <w:shd w:val="clear" w:color="auto" w:fill="auto"/>
            <w:vAlign w:val="center"/>
          </w:tcPr>
          <w:p w14:paraId="48EFAFF2">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2E3DB699">
            <w:pPr>
              <w:rPr>
                <w:rFonts w:cs="Times New Roman"/>
                <w:bCs/>
                <w:kern w:val="0"/>
                <w:sz w:val="20"/>
                <w:szCs w:val="20"/>
              </w:rPr>
            </w:pPr>
          </w:p>
        </w:tc>
      </w:tr>
      <w:tr w14:paraId="2DA276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E3614E1">
            <w:pPr>
              <w:rPr>
                <w:rFonts w:cs="Times New Roman"/>
                <w:kern w:val="0"/>
                <w:sz w:val="20"/>
                <w:szCs w:val="20"/>
              </w:rPr>
            </w:pPr>
            <w:r>
              <w:rPr>
                <w:rFonts w:cs="Times New Roman"/>
                <w:kern w:val="0"/>
                <w:sz w:val="20"/>
                <w:szCs w:val="20"/>
              </w:rPr>
              <w:t>6</w:t>
            </w:r>
          </w:p>
        </w:tc>
        <w:tc>
          <w:tcPr>
            <w:tcW w:w="853" w:type="pct"/>
            <w:shd w:val="clear" w:color="auto" w:fill="auto"/>
            <w:vAlign w:val="center"/>
          </w:tcPr>
          <w:p w14:paraId="2BCBE730">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4870E232">
            <w:pPr>
              <w:rPr>
                <w:rFonts w:cs="Times New Roman"/>
                <w:bCs/>
                <w:kern w:val="0"/>
                <w:sz w:val="20"/>
                <w:szCs w:val="20"/>
              </w:rPr>
            </w:pPr>
          </w:p>
        </w:tc>
      </w:tr>
      <w:tr w14:paraId="03000D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C9A7AEC">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5D6A8CA5">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5BA278C5">
            <w:pPr>
              <w:rPr>
                <w:rFonts w:cs="Times New Roman"/>
                <w:bCs/>
                <w:kern w:val="0"/>
                <w:sz w:val="20"/>
                <w:szCs w:val="20"/>
              </w:rPr>
            </w:pPr>
          </w:p>
        </w:tc>
      </w:tr>
      <w:tr w14:paraId="322626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41E9BC9">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154B42D8">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03501444">
            <w:pPr>
              <w:rPr>
                <w:rFonts w:cs="Times New Roman"/>
                <w:bCs/>
                <w:kern w:val="0"/>
                <w:sz w:val="20"/>
                <w:szCs w:val="20"/>
              </w:rPr>
            </w:pPr>
          </w:p>
        </w:tc>
      </w:tr>
      <w:tr w14:paraId="6A867A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C9581BF">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0E9F64D7">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13EC47AD">
            <w:pPr>
              <w:rPr>
                <w:rFonts w:cs="Times New Roman"/>
                <w:bCs/>
                <w:kern w:val="0"/>
                <w:sz w:val="20"/>
                <w:szCs w:val="20"/>
              </w:rPr>
            </w:pPr>
          </w:p>
        </w:tc>
      </w:tr>
    </w:tbl>
    <w:p w14:paraId="4423260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资料来源：广州鹿山新材料；第三方资料、新闻报道、业内专家采访及QYResearch整理研究，2024年</w:t>
      </w:r>
    </w:p>
    <w:p w14:paraId="1377B76A">
      <w:pPr>
        <w:pStyle w:val="4"/>
        <w:rPr>
          <w:color w:val="0D0D0D" w:themeColor="text1" w:themeTint="F2"/>
          <w14:textFill>
            <w14:solidFill>
              <w14:schemeClr w14:val="tx1">
                <w14:lumMod w14:val="95000"/>
                <w14:lumOff w14:val="5000"/>
              </w14:schemeClr>
            </w14:solidFill>
          </w14:textFill>
        </w:rPr>
      </w:pPr>
      <w:bookmarkStart w:id="512" w:name="_Toc153731758"/>
      <w:r>
        <w:rPr>
          <w:rFonts w:hint="eastAsia"/>
          <w:color w:val="0D0D0D" w:themeColor="text1" w:themeTint="F2"/>
          <w14:textFill>
            <w14:solidFill>
              <w14:schemeClr w14:val="tx1">
                <w14:lumMod w14:val="95000"/>
                <w14:lumOff w14:val="5000"/>
              </w14:schemeClr>
            </w14:solidFill>
          </w14:textFill>
        </w:rPr>
        <w:t>广州鹿山新材料 马来酸酐接枝聚合物产品规格、参数及市场应用</w:t>
      </w:r>
      <w:bookmarkEnd w:id="512"/>
    </w:p>
    <w:p w14:paraId="72C40631">
      <w:pPr>
        <w:pStyle w:val="151"/>
        <w:ind w:left="252" w:right="-105"/>
      </w:pPr>
      <w:bookmarkStart w:id="513" w:name="_Toc153731447"/>
      <w:r>
        <w:rPr>
          <w:rFonts w:hint="eastAsia"/>
        </w:rPr>
        <w:t>广州鹿山新材料 马来酸酐接枝聚合物产品规格、参数及市场应用</w:t>
      </w:r>
      <w:bookmarkEnd w:id="51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361313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652E77D7">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42B85EA1">
            <w:pPr>
              <w:rPr>
                <w:rFonts w:cs="Times New Roman"/>
                <w:b/>
                <w:bCs/>
                <w:color w:val="FFFFFF"/>
                <w:kern w:val="0"/>
                <w:sz w:val="20"/>
                <w:szCs w:val="20"/>
              </w:rPr>
            </w:pPr>
            <w:r>
              <w:rPr>
                <w:rFonts w:hint="eastAsia" w:cs="Times New Roman"/>
                <w:b/>
                <w:bCs/>
                <w:color w:val="FFFFFF"/>
                <w:kern w:val="0"/>
                <w:sz w:val="20"/>
                <w:szCs w:val="20"/>
              </w:rPr>
              <w:t>描述</w:t>
            </w:r>
          </w:p>
        </w:tc>
      </w:tr>
      <w:tr w14:paraId="773E97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14CF3F15">
            <w:pPr>
              <w:rPr>
                <w:rFonts w:cs="Times New Roman"/>
                <w:kern w:val="0"/>
                <w:sz w:val="20"/>
                <w:szCs w:val="20"/>
              </w:rPr>
            </w:pPr>
          </w:p>
        </w:tc>
        <w:tc>
          <w:tcPr>
            <w:tcW w:w="3891" w:type="pct"/>
            <w:shd w:val="clear" w:color="auto" w:fill="auto"/>
            <w:vAlign w:val="center"/>
          </w:tcPr>
          <w:p w14:paraId="6DB3BC2D">
            <w:pPr>
              <w:rPr>
                <w:rFonts w:cs="Times New Roman"/>
                <w:kern w:val="0"/>
                <w:sz w:val="20"/>
                <w:szCs w:val="20"/>
              </w:rPr>
            </w:pPr>
          </w:p>
          <w:p w14:paraId="2347095A">
            <w:pPr>
              <w:rPr>
                <w:rFonts w:cs="Times New Roman"/>
                <w:kern w:val="0"/>
                <w:sz w:val="20"/>
                <w:szCs w:val="20"/>
              </w:rPr>
            </w:pPr>
          </w:p>
        </w:tc>
      </w:tr>
      <w:tr w14:paraId="077FC2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37353034">
            <w:pPr>
              <w:rPr>
                <w:rFonts w:cs="Times New Roman"/>
                <w:kern w:val="0"/>
                <w:sz w:val="20"/>
                <w:szCs w:val="20"/>
              </w:rPr>
            </w:pPr>
          </w:p>
        </w:tc>
        <w:tc>
          <w:tcPr>
            <w:tcW w:w="3891" w:type="pct"/>
            <w:shd w:val="clear" w:color="auto" w:fill="auto"/>
            <w:vAlign w:val="center"/>
          </w:tcPr>
          <w:p w14:paraId="0E86FF27">
            <w:pPr>
              <w:rPr>
                <w:rFonts w:cs="Times New Roman"/>
                <w:kern w:val="0"/>
                <w:sz w:val="20"/>
                <w:szCs w:val="20"/>
              </w:rPr>
            </w:pPr>
          </w:p>
          <w:p w14:paraId="6BF740D9">
            <w:pPr>
              <w:rPr>
                <w:rFonts w:cs="Times New Roman"/>
                <w:kern w:val="0"/>
                <w:sz w:val="20"/>
                <w:szCs w:val="20"/>
              </w:rPr>
            </w:pPr>
          </w:p>
        </w:tc>
      </w:tr>
    </w:tbl>
    <w:p w14:paraId="4B4980E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资料来源：广州鹿山新材料；第三方资料、新闻报道、业内专家采访及QYResearch整理研究，2024年</w:t>
      </w:r>
    </w:p>
    <w:p w14:paraId="5DE40DF7">
      <w:pPr>
        <w:pStyle w:val="4"/>
        <w:rPr>
          <w:color w:val="0D0D0D" w:themeColor="text1" w:themeTint="F2"/>
          <w14:textFill>
            <w14:solidFill>
              <w14:schemeClr w14:val="tx1">
                <w14:lumMod w14:val="95000"/>
                <w14:lumOff w14:val="5000"/>
              </w14:schemeClr>
            </w14:solidFill>
          </w14:textFill>
        </w:rPr>
      </w:pPr>
      <w:bookmarkStart w:id="514" w:name="_Toc153731759"/>
      <w:r>
        <w:rPr>
          <w:rFonts w:hint="eastAsia"/>
          <w:color w:val="0D0D0D" w:themeColor="text1" w:themeTint="F2"/>
          <w14:textFill>
            <w14:solidFill>
              <w14:schemeClr w14:val="tx1">
                <w14:lumMod w14:val="95000"/>
                <w14:lumOff w14:val="5000"/>
              </w14:schemeClr>
            </w14:solidFill>
          </w14:textFill>
        </w:rPr>
        <w:t>广州鹿山新材料</w:t>
      </w:r>
      <w:r>
        <w:rPr>
          <w:color w:val="0D0D0D" w:themeColor="text1" w:themeTint="F2"/>
          <w14:textFill>
            <w14:solidFill>
              <w14:schemeClr w14:val="tx1">
                <w14:lumMod w14:val="95000"/>
                <w14:lumOff w14:val="5000"/>
              </w14:schemeClr>
            </w14:solidFill>
          </w14:textFill>
        </w:rPr>
        <w:t xml:space="preserve"> 马来酸酐接枝聚合物销量、收入、价格及毛利率（2019-2024）</w:t>
      </w:r>
      <w:bookmarkEnd w:id="514"/>
    </w:p>
    <w:p w14:paraId="10F89EF7">
      <w:pPr>
        <w:pStyle w:val="151"/>
        <w:ind w:left="252" w:right="-105"/>
      </w:pPr>
      <w:bookmarkStart w:id="515" w:name="_Toc153731448"/>
      <w:r>
        <w:rPr>
          <w:rFonts w:hint="eastAsia"/>
        </w:rPr>
        <w:t>广州鹿山新材料</w:t>
      </w:r>
      <w:r>
        <w:t xml:space="preserve"> 马来酸酐接枝聚合物销量（千吨）、收入（百万美元）、价格（美元/吨）及毛利率（2019-2024）</w:t>
      </w:r>
      <w:bookmarkEnd w:id="51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08D32F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2CF7223A">
            <w:pPr>
              <w:pStyle w:val="175"/>
              <w:widowControl w:val="0"/>
              <w:jc w:val="both"/>
              <w:rPr>
                <w:rFonts w:cs="Times New Roman"/>
                <w:b/>
                <w:bCs/>
                <w:color w:val="FFFFFF"/>
                <w:sz w:val="20"/>
              </w:rPr>
            </w:pPr>
            <w:r>
              <w:rPr>
                <w:rFonts w:cs="Times New Roman"/>
                <w:b/>
                <w:bCs/>
                <w:color w:val="FFFFFF"/>
                <w:sz w:val="20"/>
              </w:rPr>
              <w:t>广州鹿山新材料</w:t>
            </w:r>
          </w:p>
        </w:tc>
        <w:tc>
          <w:tcPr>
            <w:tcW w:w="648" w:type="pct"/>
            <w:shd w:val="solid" w:color="000080" w:fill="FFFFFF"/>
            <w:vAlign w:val="center"/>
          </w:tcPr>
          <w:p w14:paraId="1FE8E343">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44635329">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317A3339">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380BD7B1">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395E6DCE">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76A73CC4">
            <w:pPr>
              <w:pStyle w:val="175"/>
              <w:widowControl w:val="0"/>
              <w:jc w:val="center"/>
              <w:rPr>
                <w:rFonts w:cs="Times New Roman"/>
                <w:b/>
                <w:bCs/>
                <w:color w:val="FFFFFF"/>
                <w:sz w:val="20"/>
              </w:rPr>
            </w:pPr>
            <w:r>
              <w:rPr>
                <w:rFonts w:cs="Times New Roman"/>
                <w:b/>
                <w:bCs/>
                <w:color w:val="FFFFFF"/>
                <w:sz w:val="20"/>
              </w:rPr>
              <w:t>2024</w:t>
            </w:r>
          </w:p>
        </w:tc>
      </w:tr>
      <w:tr w14:paraId="7602C2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8D5FF4A">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34AF734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9E649E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2AD0379">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26AFE6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DAF10F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02A68CA">
            <w:pPr>
              <w:pStyle w:val="175"/>
              <w:widowControl w:val="0"/>
              <w:jc w:val="right"/>
              <w:rPr>
                <w:rFonts w:cs="Times New Roman"/>
                <w:sz w:val="20"/>
              </w:rPr>
            </w:pPr>
            <w:r>
              <w:rPr>
                <w:rFonts w:hint="eastAsia" w:cs="Times New Roman"/>
                <w:sz w:val="20"/>
              </w:rPr>
              <w:t>XX</w:t>
            </w:r>
          </w:p>
        </w:tc>
      </w:tr>
      <w:tr w14:paraId="733F7D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2E9E6E1">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424B23C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7A83B3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BF3C5F4">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1FE04D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90CBF3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90F83C8">
            <w:pPr>
              <w:pStyle w:val="175"/>
              <w:widowControl w:val="0"/>
              <w:jc w:val="right"/>
              <w:rPr>
                <w:rFonts w:cs="Times New Roman"/>
                <w:sz w:val="20"/>
              </w:rPr>
            </w:pPr>
            <w:r>
              <w:rPr>
                <w:rFonts w:hint="eastAsia" w:cs="Times New Roman"/>
                <w:sz w:val="20"/>
              </w:rPr>
              <w:t>XX</w:t>
            </w:r>
          </w:p>
        </w:tc>
      </w:tr>
      <w:tr w14:paraId="2CB167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5B86086">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6D5BE08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8C076F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AA02A36">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D801CA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6D9087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F2795F9">
            <w:pPr>
              <w:pStyle w:val="175"/>
              <w:widowControl w:val="0"/>
              <w:jc w:val="right"/>
              <w:rPr>
                <w:rFonts w:cs="Times New Roman"/>
                <w:sz w:val="20"/>
              </w:rPr>
            </w:pPr>
            <w:r>
              <w:rPr>
                <w:rFonts w:hint="eastAsia" w:cs="Times New Roman"/>
                <w:sz w:val="20"/>
              </w:rPr>
              <w:t>XX</w:t>
            </w:r>
          </w:p>
        </w:tc>
      </w:tr>
      <w:tr w14:paraId="6546A4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CD583FD">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16355A8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7DEA9D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4254FF3">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67910B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D841F5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0B33009">
            <w:pPr>
              <w:pStyle w:val="175"/>
              <w:widowControl w:val="0"/>
              <w:jc w:val="right"/>
              <w:rPr>
                <w:rFonts w:cs="Times New Roman"/>
                <w:sz w:val="20"/>
              </w:rPr>
            </w:pPr>
            <w:r>
              <w:rPr>
                <w:rFonts w:hint="eastAsia" w:cs="Times New Roman"/>
                <w:sz w:val="20"/>
              </w:rPr>
              <w:t>XX%</w:t>
            </w:r>
          </w:p>
        </w:tc>
      </w:tr>
    </w:tbl>
    <w:p w14:paraId="6222D86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资料来源：广州鹿山新材料；第三方资料、新闻报道、业内专家采访及QYResearch整理研究，2024年</w:t>
      </w:r>
    </w:p>
    <w:p w14:paraId="6DD425C7">
      <w:pPr>
        <w:pStyle w:val="4"/>
        <w:rPr>
          <w:color w:val="0D0D0D" w:themeColor="text1" w:themeTint="F2"/>
          <w14:textFill>
            <w14:solidFill>
              <w14:schemeClr w14:val="tx1">
                <w14:lumMod w14:val="95000"/>
                <w14:lumOff w14:val="5000"/>
              </w14:schemeClr>
            </w14:solidFill>
          </w14:textFill>
        </w:rPr>
      </w:pPr>
      <w:bookmarkStart w:id="516" w:name="_Toc153731760"/>
      <w:r>
        <w:rPr>
          <w:rFonts w:hint="eastAsia"/>
          <w:color w:val="0D0D0D" w:themeColor="text1" w:themeTint="F2"/>
          <w14:textFill>
            <w14:solidFill>
              <w14:schemeClr w14:val="tx1">
                <w14:lumMod w14:val="95000"/>
                <w14:lumOff w14:val="5000"/>
              </w14:schemeClr>
            </w14:solidFill>
          </w14:textFill>
        </w:rPr>
        <w:t>广州鹿山新材料公司简介及主要业务</w:t>
      </w:r>
      <w:bookmarkEnd w:id="516"/>
    </w:p>
    <w:p w14:paraId="7EBA3EFF">
      <w:pPr>
        <w:pStyle w:val="151"/>
        <w:ind w:left="252" w:right="-105"/>
      </w:pPr>
      <w:bookmarkStart w:id="517" w:name="_Toc153731449"/>
      <w:r>
        <w:rPr>
          <w:rFonts w:hint="eastAsia"/>
        </w:rPr>
        <w:t>广州鹿山新材料公司简介及主要业务</w:t>
      </w:r>
      <w:bookmarkEnd w:id="51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29F42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A0FB8A5">
            <w:pPr>
              <w:rPr>
                <w:rFonts w:cs="Times New Roman"/>
                <w:b/>
                <w:bCs/>
                <w:color w:val="FFFFFF"/>
                <w:kern w:val="0"/>
                <w:sz w:val="20"/>
                <w:szCs w:val="20"/>
              </w:rPr>
            </w:pPr>
            <w:r>
              <w:rPr>
                <w:rFonts w:hint="eastAsia" w:cs="Times New Roman"/>
                <w:b/>
                <w:bCs/>
                <w:color w:val="FFFFFF"/>
                <w:kern w:val="0"/>
                <w:sz w:val="20"/>
                <w:szCs w:val="20"/>
              </w:rPr>
              <w:t>广州鹿山新材料</w:t>
            </w:r>
          </w:p>
        </w:tc>
        <w:tc>
          <w:tcPr>
            <w:tcW w:w="3879" w:type="pct"/>
            <w:shd w:val="solid" w:color="000080" w:fill="FFFFFF"/>
            <w:vAlign w:val="center"/>
          </w:tcPr>
          <w:p w14:paraId="582B5D18">
            <w:pPr>
              <w:rPr>
                <w:rFonts w:cs="Times New Roman"/>
                <w:b/>
                <w:bCs/>
                <w:color w:val="FFFFFF"/>
                <w:kern w:val="0"/>
                <w:sz w:val="20"/>
                <w:szCs w:val="20"/>
              </w:rPr>
            </w:pPr>
            <w:r>
              <w:rPr>
                <w:rFonts w:hint="eastAsia" w:cs="Times New Roman"/>
                <w:b/>
                <w:bCs/>
                <w:color w:val="FFFFFF"/>
                <w:kern w:val="0"/>
                <w:sz w:val="20"/>
                <w:szCs w:val="20"/>
              </w:rPr>
              <w:t>详情描述</w:t>
            </w:r>
          </w:p>
        </w:tc>
      </w:tr>
      <w:tr w14:paraId="361A68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2CDC257">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2AA52EC4">
            <w:pPr>
              <w:rPr>
                <w:rFonts w:cs="Times New Roman"/>
                <w:kern w:val="0"/>
                <w:sz w:val="20"/>
                <w:szCs w:val="20"/>
              </w:rPr>
            </w:pPr>
          </w:p>
          <w:p w14:paraId="1DFFE0A9">
            <w:pPr>
              <w:rPr>
                <w:rFonts w:cs="Times New Roman"/>
                <w:kern w:val="0"/>
                <w:sz w:val="20"/>
                <w:szCs w:val="20"/>
              </w:rPr>
            </w:pPr>
          </w:p>
          <w:p w14:paraId="7C5A7A80">
            <w:pPr>
              <w:rPr>
                <w:rFonts w:cs="Times New Roman"/>
                <w:kern w:val="0"/>
                <w:sz w:val="20"/>
                <w:szCs w:val="20"/>
              </w:rPr>
            </w:pPr>
          </w:p>
        </w:tc>
      </w:tr>
      <w:tr w14:paraId="615403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E335452">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02368B16">
            <w:pPr>
              <w:rPr>
                <w:rFonts w:cs="Times New Roman"/>
                <w:kern w:val="0"/>
                <w:sz w:val="20"/>
                <w:szCs w:val="20"/>
              </w:rPr>
            </w:pPr>
          </w:p>
          <w:p w14:paraId="01826E70">
            <w:pPr>
              <w:rPr>
                <w:rFonts w:cs="Times New Roman"/>
                <w:kern w:val="0"/>
                <w:sz w:val="20"/>
                <w:szCs w:val="20"/>
              </w:rPr>
            </w:pPr>
          </w:p>
          <w:p w14:paraId="03D36EF3">
            <w:pPr>
              <w:rPr>
                <w:rFonts w:cs="Times New Roman"/>
                <w:kern w:val="0"/>
                <w:sz w:val="20"/>
                <w:szCs w:val="20"/>
              </w:rPr>
            </w:pPr>
          </w:p>
        </w:tc>
      </w:tr>
    </w:tbl>
    <w:p w14:paraId="6F16A75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资料来源：广州鹿山新材料；第三方资料、新闻报道、业内专家采访及QYResearch整理研究，2024年</w:t>
      </w:r>
    </w:p>
    <w:p w14:paraId="531F5561">
      <w:pPr>
        <w:pStyle w:val="4"/>
        <w:rPr>
          <w:color w:val="0D0D0D" w:themeColor="text1" w:themeTint="F2"/>
          <w14:textFill>
            <w14:solidFill>
              <w14:schemeClr w14:val="tx1">
                <w14:lumMod w14:val="95000"/>
                <w14:lumOff w14:val="5000"/>
              </w14:schemeClr>
            </w14:solidFill>
          </w14:textFill>
        </w:rPr>
      </w:pPr>
      <w:bookmarkStart w:id="518" w:name="_Toc153731761"/>
      <w:r>
        <w:rPr>
          <w:rFonts w:hint="eastAsia"/>
          <w:color w:val="0D0D0D" w:themeColor="text1" w:themeTint="F2"/>
          <w14:textFill>
            <w14:solidFill>
              <w14:schemeClr w14:val="tx1">
                <w14:lumMod w14:val="95000"/>
                <w14:lumOff w14:val="5000"/>
              </w14:schemeClr>
            </w14:solidFill>
          </w14:textFill>
        </w:rPr>
        <w:t>广州鹿山新材料企业最新动态</w:t>
      </w:r>
      <w:bookmarkEnd w:id="518"/>
    </w:p>
    <w:p w14:paraId="741B45DF">
      <w:pPr>
        <w:pStyle w:val="151"/>
        <w:ind w:left="252" w:right="-105"/>
      </w:pPr>
      <w:bookmarkStart w:id="519" w:name="_Toc153731450"/>
      <w:r>
        <w:rPr>
          <w:rFonts w:hint="eastAsia"/>
        </w:rPr>
        <w:t>广州鹿山新材料企业最新动态</w:t>
      </w:r>
      <w:bookmarkEnd w:id="51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38E74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555481D5">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2605B21B">
            <w:pPr>
              <w:rPr>
                <w:rFonts w:cs="Times New Roman"/>
                <w:b/>
                <w:bCs/>
                <w:color w:val="FFFFFF"/>
                <w:kern w:val="0"/>
                <w:sz w:val="20"/>
                <w:szCs w:val="20"/>
              </w:rPr>
            </w:pPr>
            <w:r>
              <w:rPr>
                <w:rFonts w:hint="eastAsia" w:cs="Times New Roman"/>
                <w:b/>
                <w:bCs/>
                <w:color w:val="FFFFFF"/>
                <w:kern w:val="0"/>
                <w:sz w:val="20"/>
                <w:szCs w:val="20"/>
              </w:rPr>
              <w:t>详情描述</w:t>
            </w:r>
          </w:p>
        </w:tc>
      </w:tr>
      <w:tr w14:paraId="2273AB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B1BF3AA">
            <w:pPr>
              <w:rPr>
                <w:rFonts w:cs="Times New Roman"/>
                <w:kern w:val="0"/>
                <w:sz w:val="20"/>
                <w:szCs w:val="20"/>
              </w:rPr>
            </w:pPr>
          </w:p>
        </w:tc>
        <w:tc>
          <w:tcPr>
            <w:tcW w:w="3879" w:type="pct"/>
            <w:shd w:val="clear" w:color="auto" w:fill="auto"/>
            <w:vAlign w:val="center"/>
          </w:tcPr>
          <w:p w14:paraId="0A5F91AF">
            <w:pPr>
              <w:rPr>
                <w:rFonts w:cs="Times New Roman"/>
                <w:kern w:val="0"/>
                <w:sz w:val="20"/>
                <w:szCs w:val="20"/>
              </w:rPr>
            </w:pPr>
          </w:p>
          <w:p w14:paraId="0F64A0A6">
            <w:pPr>
              <w:rPr>
                <w:rFonts w:cs="Times New Roman"/>
                <w:kern w:val="0"/>
                <w:sz w:val="20"/>
                <w:szCs w:val="20"/>
              </w:rPr>
            </w:pPr>
          </w:p>
        </w:tc>
      </w:tr>
      <w:tr w14:paraId="639D1E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A748075">
            <w:pPr>
              <w:rPr>
                <w:rFonts w:cs="Times New Roman"/>
                <w:kern w:val="0"/>
                <w:sz w:val="20"/>
                <w:szCs w:val="20"/>
              </w:rPr>
            </w:pPr>
          </w:p>
        </w:tc>
        <w:tc>
          <w:tcPr>
            <w:tcW w:w="3879" w:type="pct"/>
            <w:shd w:val="clear" w:color="auto" w:fill="auto"/>
            <w:vAlign w:val="center"/>
          </w:tcPr>
          <w:p w14:paraId="7270F7B2">
            <w:pPr>
              <w:rPr>
                <w:rFonts w:cs="Times New Roman"/>
                <w:kern w:val="0"/>
                <w:sz w:val="20"/>
                <w:szCs w:val="20"/>
              </w:rPr>
            </w:pPr>
          </w:p>
          <w:p w14:paraId="72DB56C8">
            <w:pPr>
              <w:rPr>
                <w:rFonts w:cs="Times New Roman"/>
                <w:kern w:val="0"/>
                <w:sz w:val="20"/>
                <w:szCs w:val="20"/>
              </w:rPr>
            </w:pPr>
          </w:p>
        </w:tc>
      </w:tr>
      <w:tr w14:paraId="587FB6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DB6910E">
            <w:pPr>
              <w:rPr>
                <w:rFonts w:cs="Times New Roman"/>
                <w:kern w:val="0"/>
                <w:sz w:val="20"/>
                <w:szCs w:val="20"/>
              </w:rPr>
            </w:pPr>
          </w:p>
        </w:tc>
        <w:tc>
          <w:tcPr>
            <w:tcW w:w="3879" w:type="pct"/>
            <w:shd w:val="clear" w:color="auto" w:fill="auto"/>
            <w:vAlign w:val="center"/>
          </w:tcPr>
          <w:p w14:paraId="7FE78E77">
            <w:pPr>
              <w:rPr>
                <w:rFonts w:cs="Times New Roman"/>
                <w:kern w:val="0"/>
                <w:sz w:val="20"/>
                <w:szCs w:val="20"/>
              </w:rPr>
            </w:pPr>
          </w:p>
          <w:p w14:paraId="715156E6">
            <w:pPr>
              <w:rPr>
                <w:rFonts w:cs="Times New Roman"/>
                <w:kern w:val="0"/>
                <w:sz w:val="20"/>
                <w:szCs w:val="20"/>
              </w:rPr>
            </w:pPr>
          </w:p>
        </w:tc>
      </w:tr>
    </w:tbl>
    <w:p w14:paraId="368963E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资料来源：广州鹿山新材料；第三方资料、新闻报道、业内专家采访及QYResearch整理研究，2024年</w:t>
      </w:r>
    </w:p>
    <w:p w14:paraId="4FCB7EF9">
      <w:pPr>
        <w:pStyle w:val="144"/>
        <w:rPr>
          <w:color w:val="0D0D0D" w:themeColor="text1" w:themeTint="F2"/>
          <w14:textFill>
            <w14:solidFill>
              <w14:schemeClr w14:val="tx1">
                <w14:lumMod w14:val="95000"/>
                <w14:lumOff w14:val="5000"/>
              </w14:schemeClr>
            </w14:solidFill>
          </w14:textFill>
        </w:rPr>
      </w:pPr>
    </w:p>
    <w:p w14:paraId="4CD2E44F">
      <w:pPr>
        <w:pStyle w:val="3"/>
        <w:rPr>
          <w:color w:val="0D0D0D" w:themeColor="text1" w:themeTint="F2"/>
          <w14:textFill>
            <w14:solidFill>
              <w14:schemeClr w14:val="tx1">
                <w14:lumMod w14:val="95000"/>
                <w14:lumOff w14:val="5000"/>
              </w14:schemeClr>
            </w14:solidFill>
          </w14:textFill>
        </w:rPr>
      </w:pPr>
      <w:bookmarkStart w:id="520" w:name="_Toc153731762"/>
      <w:r>
        <w:rPr>
          <w:rFonts w:hint="eastAsia"/>
          <w:color w:val="0D0D0D" w:themeColor="text1" w:themeTint="F2"/>
          <w14:textFill>
            <w14:solidFill>
              <w14:schemeClr w14:val="tx1">
                <w14:lumMod w14:val="95000"/>
                <w14:lumOff w14:val="5000"/>
              </w14:schemeClr>
            </w14:solidFill>
          </w14:textFill>
        </w:rPr>
        <w:t>SI Group</w:t>
      </w:r>
      <w:bookmarkEnd w:id="520"/>
    </w:p>
    <w:p w14:paraId="518D79F9"/>
    <w:p w14:paraId="3B8D260A">
      <w:pPr>
        <w:pStyle w:val="4"/>
        <w:rPr>
          <w:color w:val="0D0D0D" w:themeColor="text1" w:themeTint="F2"/>
          <w14:textFill>
            <w14:solidFill>
              <w14:schemeClr w14:val="tx1">
                <w14:lumMod w14:val="95000"/>
                <w14:lumOff w14:val="5000"/>
              </w14:schemeClr>
            </w14:solidFill>
          </w14:textFill>
        </w:rPr>
      </w:pPr>
      <w:bookmarkStart w:id="521" w:name="_Toc153731763"/>
      <w:r>
        <w:rPr>
          <w:rFonts w:hint="eastAsia"/>
          <w:color w:val="0D0D0D" w:themeColor="text1" w:themeTint="F2"/>
          <w14:textFill>
            <w14:solidFill>
              <w14:schemeClr w14:val="tx1">
                <w14:lumMod w14:val="95000"/>
                <w14:lumOff w14:val="5000"/>
              </w14:schemeClr>
            </w14:solidFill>
          </w14:textFill>
        </w:rPr>
        <w:t>SI Group基本信息、马来酸酐接枝聚合物生产基地、销售区域、竞争对手及市场地位</w:t>
      </w:r>
      <w:bookmarkEnd w:id="521"/>
    </w:p>
    <w:p w14:paraId="30F92CA5">
      <w:pPr>
        <w:pStyle w:val="151"/>
        <w:ind w:left="252" w:right="-105"/>
      </w:pPr>
      <w:bookmarkStart w:id="522" w:name="_Toc153731451"/>
      <w:r>
        <w:rPr>
          <w:rFonts w:hint="eastAsia"/>
        </w:rPr>
        <w:t>SI Group 马来酸酐接枝聚合物生产基地、销售区域、竞争对手及市场地位</w:t>
      </w:r>
      <w:bookmarkEnd w:id="52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279943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623275B4">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44DA6A55">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0A2E26F5">
            <w:pPr>
              <w:rPr>
                <w:rFonts w:cs="Times New Roman"/>
                <w:b/>
                <w:bCs/>
                <w:color w:val="FFFFFF"/>
                <w:kern w:val="0"/>
                <w:sz w:val="20"/>
                <w:szCs w:val="20"/>
              </w:rPr>
            </w:pPr>
            <w:r>
              <w:rPr>
                <w:rFonts w:hint="eastAsia" w:cs="Times New Roman"/>
                <w:b/>
                <w:bCs/>
                <w:color w:val="FFFFFF"/>
                <w:kern w:val="0"/>
                <w:sz w:val="20"/>
                <w:szCs w:val="20"/>
              </w:rPr>
              <w:t>描述</w:t>
            </w:r>
          </w:p>
        </w:tc>
      </w:tr>
      <w:tr w14:paraId="65259F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DD06492">
            <w:pPr>
              <w:rPr>
                <w:rFonts w:cs="Times New Roman"/>
                <w:kern w:val="0"/>
                <w:sz w:val="20"/>
                <w:szCs w:val="20"/>
              </w:rPr>
            </w:pPr>
            <w:r>
              <w:rPr>
                <w:rFonts w:cs="Times New Roman"/>
                <w:kern w:val="0"/>
                <w:sz w:val="20"/>
                <w:szCs w:val="20"/>
              </w:rPr>
              <w:t>1</w:t>
            </w:r>
          </w:p>
        </w:tc>
        <w:tc>
          <w:tcPr>
            <w:tcW w:w="853" w:type="pct"/>
            <w:shd w:val="clear" w:color="auto" w:fill="auto"/>
            <w:vAlign w:val="center"/>
          </w:tcPr>
          <w:p w14:paraId="7EAEFDB7">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1A485D07">
            <w:pPr>
              <w:rPr>
                <w:rFonts w:cs="Times New Roman"/>
                <w:bCs/>
                <w:kern w:val="0"/>
                <w:sz w:val="20"/>
                <w:szCs w:val="20"/>
              </w:rPr>
            </w:pPr>
            <w:r>
              <w:rPr>
                <w:rFonts w:cs="Times New Roman"/>
                <w:bCs/>
                <w:kern w:val="0"/>
                <w:sz w:val="20"/>
                <w:szCs w:val="20"/>
              </w:rPr>
              <w:t>SI Group</w:t>
            </w:r>
          </w:p>
        </w:tc>
      </w:tr>
      <w:tr w14:paraId="3AFB20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F6A6F6E">
            <w:pPr>
              <w:rPr>
                <w:rFonts w:cs="Times New Roman"/>
                <w:kern w:val="0"/>
                <w:sz w:val="20"/>
                <w:szCs w:val="20"/>
              </w:rPr>
            </w:pPr>
            <w:r>
              <w:rPr>
                <w:rFonts w:cs="Times New Roman"/>
                <w:kern w:val="0"/>
                <w:sz w:val="20"/>
                <w:szCs w:val="20"/>
              </w:rPr>
              <w:t>2</w:t>
            </w:r>
          </w:p>
        </w:tc>
        <w:tc>
          <w:tcPr>
            <w:tcW w:w="853" w:type="pct"/>
            <w:shd w:val="clear" w:color="auto" w:fill="auto"/>
            <w:vAlign w:val="center"/>
          </w:tcPr>
          <w:p w14:paraId="6141BDC7">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321A6E02">
            <w:pPr>
              <w:rPr>
                <w:rFonts w:cs="Times New Roman"/>
                <w:bCs/>
                <w:kern w:val="0"/>
                <w:sz w:val="20"/>
                <w:szCs w:val="20"/>
              </w:rPr>
            </w:pPr>
          </w:p>
        </w:tc>
      </w:tr>
      <w:tr w14:paraId="79FC82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4F0AD245">
            <w:pPr>
              <w:rPr>
                <w:rFonts w:cs="Times New Roman"/>
                <w:kern w:val="0"/>
                <w:sz w:val="20"/>
                <w:szCs w:val="20"/>
              </w:rPr>
            </w:pPr>
            <w:r>
              <w:rPr>
                <w:rFonts w:cs="Times New Roman"/>
                <w:kern w:val="0"/>
                <w:sz w:val="20"/>
                <w:szCs w:val="20"/>
              </w:rPr>
              <w:t>3</w:t>
            </w:r>
          </w:p>
        </w:tc>
        <w:tc>
          <w:tcPr>
            <w:tcW w:w="853" w:type="pct"/>
            <w:shd w:val="clear" w:color="auto" w:fill="auto"/>
            <w:vAlign w:val="center"/>
          </w:tcPr>
          <w:p w14:paraId="6D317895">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1DEBCBF7">
            <w:pPr>
              <w:rPr>
                <w:rFonts w:cs="Times New Roman"/>
                <w:bCs/>
                <w:kern w:val="0"/>
                <w:sz w:val="20"/>
                <w:szCs w:val="20"/>
              </w:rPr>
            </w:pPr>
          </w:p>
        </w:tc>
      </w:tr>
      <w:tr w14:paraId="3FB6EF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7270BB7">
            <w:pPr>
              <w:rPr>
                <w:rFonts w:cs="Times New Roman"/>
                <w:kern w:val="0"/>
                <w:sz w:val="20"/>
                <w:szCs w:val="20"/>
              </w:rPr>
            </w:pPr>
            <w:r>
              <w:rPr>
                <w:rFonts w:cs="Times New Roman"/>
                <w:kern w:val="0"/>
                <w:sz w:val="20"/>
                <w:szCs w:val="20"/>
              </w:rPr>
              <w:t>4</w:t>
            </w:r>
          </w:p>
        </w:tc>
        <w:tc>
          <w:tcPr>
            <w:tcW w:w="853" w:type="pct"/>
            <w:shd w:val="clear" w:color="auto" w:fill="auto"/>
            <w:vAlign w:val="center"/>
          </w:tcPr>
          <w:p w14:paraId="5FF953B4">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7B0D13A1">
            <w:pPr>
              <w:rPr>
                <w:rFonts w:cs="Times New Roman"/>
                <w:bCs/>
                <w:kern w:val="0"/>
                <w:sz w:val="20"/>
                <w:szCs w:val="20"/>
              </w:rPr>
            </w:pPr>
          </w:p>
        </w:tc>
      </w:tr>
      <w:tr w14:paraId="41F3DB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805CD35">
            <w:pPr>
              <w:rPr>
                <w:rFonts w:cs="Times New Roman"/>
                <w:kern w:val="0"/>
                <w:sz w:val="20"/>
                <w:szCs w:val="20"/>
              </w:rPr>
            </w:pPr>
            <w:r>
              <w:rPr>
                <w:rFonts w:cs="Times New Roman"/>
                <w:kern w:val="0"/>
                <w:sz w:val="20"/>
                <w:szCs w:val="20"/>
              </w:rPr>
              <w:t>5</w:t>
            </w:r>
          </w:p>
        </w:tc>
        <w:tc>
          <w:tcPr>
            <w:tcW w:w="853" w:type="pct"/>
            <w:shd w:val="clear" w:color="auto" w:fill="auto"/>
            <w:vAlign w:val="center"/>
          </w:tcPr>
          <w:p w14:paraId="419E4B5C">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70BDF1D8">
            <w:pPr>
              <w:rPr>
                <w:rFonts w:cs="Times New Roman"/>
                <w:bCs/>
                <w:kern w:val="0"/>
                <w:sz w:val="20"/>
                <w:szCs w:val="20"/>
              </w:rPr>
            </w:pPr>
          </w:p>
        </w:tc>
      </w:tr>
      <w:tr w14:paraId="55889D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329B3E3">
            <w:pPr>
              <w:rPr>
                <w:rFonts w:cs="Times New Roman"/>
                <w:kern w:val="0"/>
                <w:sz w:val="20"/>
                <w:szCs w:val="20"/>
              </w:rPr>
            </w:pPr>
            <w:r>
              <w:rPr>
                <w:rFonts w:cs="Times New Roman"/>
                <w:kern w:val="0"/>
                <w:sz w:val="20"/>
                <w:szCs w:val="20"/>
              </w:rPr>
              <w:t>6</w:t>
            </w:r>
          </w:p>
        </w:tc>
        <w:tc>
          <w:tcPr>
            <w:tcW w:w="853" w:type="pct"/>
            <w:shd w:val="clear" w:color="auto" w:fill="auto"/>
            <w:vAlign w:val="center"/>
          </w:tcPr>
          <w:p w14:paraId="31E6E8D4">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027ECCEF">
            <w:pPr>
              <w:rPr>
                <w:rFonts w:cs="Times New Roman"/>
                <w:bCs/>
                <w:kern w:val="0"/>
                <w:sz w:val="20"/>
                <w:szCs w:val="20"/>
              </w:rPr>
            </w:pPr>
          </w:p>
        </w:tc>
      </w:tr>
      <w:tr w14:paraId="4677F0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5215FA7">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1C5F86BA">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17C04731">
            <w:pPr>
              <w:rPr>
                <w:rFonts w:cs="Times New Roman"/>
                <w:bCs/>
                <w:kern w:val="0"/>
                <w:sz w:val="20"/>
                <w:szCs w:val="20"/>
              </w:rPr>
            </w:pPr>
          </w:p>
        </w:tc>
      </w:tr>
      <w:tr w14:paraId="7D0682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68" w:type="pct"/>
            <w:shd w:val="clear" w:color="auto" w:fill="auto"/>
            <w:vAlign w:val="center"/>
          </w:tcPr>
          <w:p w14:paraId="024F6656">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3B159176">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457A39C1">
            <w:pPr>
              <w:rPr>
                <w:rFonts w:cs="Times New Roman"/>
                <w:bCs/>
                <w:kern w:val="0"/>
                <w:sz w:val="20"/>
                <w:szCs w:val="20"/>
              </w:rPr>
            </w:pPr>
          </w:p>
        </w:tc>
      </w:tr>
      <w:tr w14:paraId="79FAB0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DC72760">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5C3E97AB">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684D5675">
            <w:pPr>
              <w:rPr>
                <w:rFonts w:cs="Times New Roman"/>
                <w:bCs/>
                <w:kern w:val="0"/>
                <w:sz w:val="20"/>
                <w:szCs w:val="20"/>
              </w:rPr>
            </w:pPr>
          </w:p>
        </w:tc>
      </w:tr>
    </w:tbl>
    <w:p w14:paraId="215025D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资料来源：SI Group；第三方资料、新闻报道、业内专家采访及QYResearch整理研究，2024年</w:t>
      </w:r>
    </w:p>
    <w:p w14:paraId="1AC8588A">
      <w:pPr>
        <w:pStyle w:val="4"/>
        <w:rPr>
          <w:color w:val="0D0D0D" w:themeColor="text1" w:themeTint="F2"/>
          <w14:textFill>
            <w14:solidFill>
              <w14:schemeClr w14:val="tx1">
                <w14:lumMod w14:val="95000"/>
                <w14:lumOff w14:val="5000"/>
              </w14:schemeClr>
            </w14:solidFill>
          </w14:textFill>
        </w:rPr>
      </w:pPr>
      <w:bookmarkStart w:id="523" w:name="_Toc153731764"/>
      <w:r>
        <w:rPr>
          <w:rFonts w:hint="eastAsia"/>
          <w:color w:val="0D0D0D" w:themeColor="text1" w:themeTint="F2"/>
          <w14:textFill>
            <w14:solidFill>
              <w14:schemeClr w14:val="tx1">
                <w14:lumMod w14:val="95000"/>
                <w14:lumOff w14:val="5000"/>
              </w14:schemeClr>
            </w14:solidFill>
          </w14:textFill>
        </w:rPr>
        <w:t>SI Group 马来酸酐接枝聚合物产品规格、参数及市场应用</w:t>
      </w:r>
      <w:bookmarkEnd w:id="523"/>
    </w:p>
    <w:p w14:paraId="12F958CA">
      <w:pPr>
        <w:pStyle w:val="151"/>
        <w:ind w:left="252" w:right="-105"/>
      </w:pPr>
      <w:bookmarkStart w:id="524" w:name="_Toc153731452"/>
      <w:r>
        <w:rPr>
          <w:rFonts w:hint="eastAsia"/>
        </w:rPr>
        <w:t>SI Group 马来酸酐接枝聚合物产品规格、参数及市场应用</w:t>
      </w:r>
      <w:bookmarkEnd w:id="52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0A5A69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02CFE8C5">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7D21878F">
            <w:pPr>
              <w:rPr>
                <w:rFonts w:cs="Times New Roman"/>
                <w:b/>
                <w:bCs/>
                <w:color w:val="FFFFFF"/>
                <w:kern w:val="0"/>
                <w:sz w:val="20"/>
                <w:szCs w:val="20"/>
              </w:rPr>
            </w:pPr>
            <w:r>
              <w:rPr>
                <w:rFonts w:hint="eastAsia" w:cs="Times New Roman"/>
                <w:b/>
                <w:bCs/>
                <w:color w:val="FFFFFF"/>
                <w:kern w:val="0"/>
                <w:sz w:val="20"/>
                <w:szCs w:val="20"/>
              </w:rPr>
              <w:t>描述</w:t>
            </w:r>
          </w:p>
        </w:tc>
      </w:tr>
      <w:tr w14:paraId="5FE36B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498B1100">
            <w:pPr>
              <w:rPr>
                <w:rFonts w:cs="Times New Roman"/>
                <w:kern w:val="0"/>
                <w:sz w:val="20"/>
                <w:szCs w:val="20"/>
              </w:rPr>
            </w:pPr>
          </w:p>
        </w:tc>
        <w:tc>
          <w:tcPr>
            <w:tcW w:w="3891" w:type="pct"/>
            <w:shd w:val="clear" w:color="auto" w:fill="auto"/>
            <w:vAlign w:val="center"/>
          </w:tcPr>
          <w:p w14:paraId="771812C0">
            <w:pPr>
              <w:rPr>
                <w:rFonts w:cs="Times New Roman"/>
                <w:kern w:val="0"/>
                <w:sz w:val="20"/>
                <w:szCs w:val="20"/>
              </w:rPr>
            </w:pPr>
          </w:p>
          <w:p w14:paraId="71944336">
            <w:pPr>
              <w:rPr>
                <w:rFonts w:cs="Times New Roman"/>
                <w:kern w:val="0"/>
                <w:sz w:val="20"/>
                <w:szCs w:val="20"/>
              </w:rPr>
            </w:pPr>
          </w:p>
        </w:tc>
      </w:tr>
      <w:tr w14:paraId="303DE3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329B05FC">
            <w:pPr>
              <w:rPr>
                <w:rFonts w:cs="Times New Roman"/>
                <w:kern w:val="0"/>
                <w:sz w:val="20"/>
                <w:szCs w:val="20"/>
              </w:rPr>
            </w:pPr>
          </w:p>
        </w:tc>
        <w:tc>
          <w:tcPr>
            <w:tcW w:w="3891" w:type="pct"/>
            <w:shd w:val="clear" w:color="auto" w:fill="auto"/>
            <w:vAlign w:val="center"/>
          </w:tcPr>
          <w:p w14:paraId="004172A9">
            <w:pPr>
              <w:rPr>
                <w:rFonts w:cs="Times New Roman"/>
                <w:kern w:val="0"/>
                <w:sz w:val="20"/>
                <w:szCs w:val="20"/>
              </w:rPr>
            </w:pPr>
          </w:p>
          <w:p w14:paraId="69D87643">
            <w:pPr>
              <w:rPr>
                <w:rFonts w:cs="Times New Roman"/>
                <w:kern w:val="0"/>
                <w:sz w:val="20"/>
                <w:szCs w:val="20"/>
              </w:rPr>
            </w:pPr>
          </w:p>
        </w:tc>
      </w:tr>
    </w:tbl>
    <w:p w14:paraId="5148A57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资料来源：SI Group；第三方资料、新闻报道、业内专家采访及QYResearch整理研究，2024年</w:t>
      </w:r>
    </w:p>
    <w:p w14:paraId="6B011DB9">
      <w:pPr>
        <w:pStyle w:val="4"/>
        <w:rPr>
          <w:color w:val="0D0D0D" w:themeColor="text1" w:themeTint="F2"/>
          <w14:textFill>
            <w14:solidFill>
              <w14:schemeClr w14:val="tx1">
                <w14:lumMod w14:val="95000"/>
                <w14:lumOff w14:val="5000"/>
              </w14:schemeClr>
            </w14:solidFill>
          </w14:textFill>
        </w:rPr>
      </w:pPr>
      <w:bookmarkStart w:id="525" w:name="_Toc153731765"/>
      <w:r>
        <w:rPr>
          <w:rFonts w:hint="eastAsia"/>
          <w:color w:val="0D0D0D" w:themeColor="text1" w:themeTint="F2"/>
          <w14:textFill>
            <w14:solidFill>
              <w14:schemeClr w14:val="tx1">
                <w14:lumMod w14:val="95000"/>
                <w14:lumOff w14:val="5000"/>
              </w14:schemeClr>
            </w14:solidFill>
          </w14:textFill>
        </w:rPr>
        <w:t>SI Group</w:t>
      </w:r>
      <w:r>
        <w:rPr>
          <w:color w:val="0D0D0D" w:themeColor="text1" w:themeTint="F2"/>
          <w14:textFill>
            <w14:solidFill>
              <w14:schemeClr w14:val="tx1">
                <w14:lumMod w14:val="95000"/>
                <w14:lumOff w14:val="5000"/>
              </w14:schemeClr>
            </w14:solidFill>
          </w14:textFill>
        </w:rPr>
        <w:t xml:space="preserve"> 马来酸酐接枝聚合物销量、收入、价格及毛利率（2019-2024）</w:t>
      </w:r>
      <w:bookmarkEnd w:id="525"/>
    </w:p>
    <w:p w14:paraId="24DE2B55">
      <w:pPr>
        <w:pStyle w:val="151"/>
        <w:ind w:left="252" w:right="-105"/>
      </w:pPr>
      <w:bookmarkStart w:id="526" w:name="_Toc153731453"/>
      <w:r>
        <w:rPr>
          <w:rFonts w:hint="eastAsia"/>
        </w:rPr>
        <w:t>SI Group</w:t>
      </w:r>
      <w:r>
        <w:t xml:space="preserve"> 马来酸酐接枝聚合物销量（千吨）、收入（百万美元）、价格（美元/吨）及毛利率（2019-2024）</w:t>
      </w:r>
      <w:bookmarkEnd w:id="52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7F73D9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7A312FB8">
            <w:pPr>
              <w:pStyle w:val="175"/>
              <w:widowControl w:val="0"/>
              <w:jc w:val="both"/>
              <w:rPr>
                <w:rFonts w:cs="Times New Roman"/>
                <w:b/>
                <w:bCs/>
                <w:color w:val="FFFFFF"/>
                <w:sz w:val="20"/>
              </w:rPr>
            </w:pPr>
            <w:r>
              <w:rPr>
                <w:rFonts w:cs="Times New Roman"/>
                <w:b/>
                <w:bCs/>
                <w:color w:val="FFFFFF"/>
                <w:sz w:val="20"/>
              </w:rPr>
              <w:t>SI Group</w:t>
            </w:r>
          </w:p>
        </w:tc>
        <w:tc>
          <w:tcPr>
            <w:tcW w:w="648" w:type="pct"/>
            <w:shd w:val="solid" w:color="000080" w:fill="FFFFFF"/>
            <w:vAlign w:val="center"/>
          </w:tcPr>
          <w:p w14:paraId="4C00AFDC">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51677B3D">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09EFB7B8">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4C67B82E">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4211883D">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35A46999">
            <w:pPr>
              <w:pStyle w:val="175"/>
              <w:widowControl w:val="0"/>
              <w:jc w:val="center"/>
              <w:rPr>
                <w:rFonts w:cs="Times New Roman"/>
                <w:b/>
                <w:bCs/>
                <w:color w:val="FFFFFF"/>
                <w:sz w:val="20"/>
              </w:rPr>
            </w:pPr>
            <w:r>
              <w:rPr>
                <w:rFonts w:cs="Times New Roman"/>
                <w:b/>
                <w:bCs/>
                <w:color w:val="FFFFFF"/>
                <w:sz w:val="20"/>
              </w:rPr>
              <w:t>2024</w:t>
            </w:r>
          </w:p>
        </w:tc>
      </w:tr>
      <w:tr w14:paraId="06C367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A6A7DA1">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0262436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EC0D64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6E95869">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0F16CD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8EA476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EC1400F">
            <w:pPr>
              <w:pStyle w:val="175"/>
              <w:widowControl w:val="0"/>
              <w:jc w:val="right"/>
              <w:rPr>
                <w:rFonts w:cs="Times New Roman"/>
                <w:sz w:val="20"/>
              </w:rPr>
            </w:pPr>
            <w:r>
              <w:rPr>
                <w:rFonts w:hint="eastAsia" w:cs="Times New Roman"/>
                <w:sz w:val="20"/>
              </w:rPr>
              <w:t>XX</w:t>
            </w:r>
          </w:p>
        </w:tc>
      </w:tr>
      <w:tr w14:paraId="2E7997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175C47D">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6DFFB26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56BB55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019A78D">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33D7BE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C62E4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5EADEFE">
            <w:pPr>
              <w:pStyle w:val="175"/>
              <w:widowControl w:val="0"/>
              <w:jc w:val="right"/>
              <w:rPr>
                <w:rFonts w:cs="Times New Roman"/>
                <w:sz w:val="20"/>
              </w:rPr>
            </w:pPr>
            <w:r>
              <w:rPr>
                <w:rFonts w:hint="eastAsia" w:cs="Times New Roman"/>
                <w:sz w:val="20"/>
              </w:rPr>
              <w:t>XX</w:t>
            </w:r>
          </w:p>
        </w:tc>
      </w:tr>
      <w:tr w14:paraId="0C2F6E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120" w:type="pct"/>
            <w:shd w:val="clear" w:color="auto" w:fill="auto"/>
            <w:noWrap/>
            <w:vAlign w:val="center"/>
          </w:tcPr>
          <w:p w14:paraId="09BFAD05">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195D4D7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B72A8D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8C4710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330544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01F3AD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920D8F1">
            <w:pPr>
              <w:pStyle w:val="175"/>
              <w:widowControl w:val="0"/>
              <w:jc w:val="right"/>
              <w:rPr>
                <w:rFonts w:cs="Times New Roman"/>
                <w:sz w:val="20"/>
              </w:rPr>
            </w:pPr>
            <w:r>
              <w:rPr>
                <w:rFonts w:hint="eastAsia" w:cs="Times New Roman"/>
                <w:sz w:val="20"/>
              </w:rPr>
              <w:t>XX</w:t>
            </w:r>
          </w:p>
        </w:tc>
      </w:tr>
      <w:tr w14:paraId="08DC9B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29D71B8">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3D204B8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AFE4FE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94C7DA1">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67C571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B26D44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BAA21B9">
            <w:pPr>
              <w:pStyle w:val="175"/>
              <w:widowControl w:val="0"/>
              <w:jc w:val="right"/>
              <w:rPr>
                <w:rFonts w:cs="Times New Roman"/>
                <w:sz w:val="20"/>
              </w:rPr>
            </w:pPr>
            <w:r>
              <w:rPr>
                <w:rFonts w:hint="eastAsia" w:cs="Times New Roman"/>
                <w:sz w:val="20"/>
              </w:rPr>
              <w:t>XX%</w:t>
            </w:r>
          </w:p>
        </w:tc>
      </w:tr>
    </w:tbl>
    <w:p w14:paraId="12357B0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资料来源：SI Group；第三方资料、新闻报道、业内专家采访及QYResearch整理研究，2024年</w:t>
      </w:r>
    </w:p>
    <w:p w14:paraId="28BD503A">
      <w:pPr>
        <w:pStyle w:val="4"/>
        <w:rPr>
          <w:color w:val="0D0D0D" w:themeColor="text1" w:themeTint="F2"/>
          <w14:textFill>
            <w14:solidFill>
              <w14:schemeClr w14:val="tx1">
                <w14:lumMod w14:val="95000"/>
                <w14:lumOff w14:val="5000"/>
              </w14:schemeClr>
            </w14:solidFill>
          </w14:textFill>
        </w:rPr>
      </w:pPr>
      <w:bookmarkStart w:id="527" w:name="_Toc153731766"/>
      <w:r>
        <w:rPr>
          <w:rFonts w:hint="eastAsia"/>
          <w:color w:val="0D0D0D" w:themeColor="text1" w:themeTint="F2"/>
          <w14:textFill>
            <w14:solidFill>
              <w14:schemeClr w14:val="tx1">
                <w14:lumMod w14:val="95000"/>
                <w14:lumOff w14:val="5000"/>
              </w14:schemeClr>
            </w14:solidFill>
          </w14:textFill>
        </w:rPr>
        <w:t>SI Group公司简介及主要业务</w:t>
      </w:r>
      <w:bookmarkEnd w:id="527"/>
    </w:p>
    <w:p w14:paraId="01BB79A5">
      <w:pPr>
        <w:pStyle w:val="151"/>
        <w:ind w:left="252" w:right="-105"/>
      </w:pPr>
      <w:bookmarkStart w:id="528" w:name="_Toc153731454"/>
      <w:r>
        <w:rPr>
          <w:rFonts w:hint="eastAsia"/>
        </w:rPr>
        <w:t>SI Group公司简介及主要业务</w:t>
      </w:r>
      <w:bookmarkEnd w:id="52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518D47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03667BE">
            <w:pPr>
              <w:rPr>
                <w:rFonts w:cs="Times New Roman"/>
                <w:b/>
                <w:bCs/>
                <w:color w:val="FFFFFF"/>
                <w:kern w:val="0"/>
                <w:sz w:val="20"/>
                <w:szCs w:val="20"/>
              </w:rPr>
            </w:pPr>
            <w:r>
              <w:rPr>
                <w:rFonts w:hint="eastAsia" w:cs="Times New Roman"/>
                <w:b/>
                <w:bCs/>
                <w:color w:val="FFFFFF"/>
                <w:kern w:val="0"/>
                <w:sz w:val="20"/>
                <w:szCs w:val="20"/>
              </w:rPr>
              <w:t>SI Group</w:t>
            </w:r>
          </w:p>
        </w:tc>
        <w:tc>
          <w:tcPr>
            <w:tcW w:w="3879" w:type="pct"/>
            <w:shd w:val="solid" w:color="000080" w:fill="FFFFFF"/>
            <w:vAlign w:val="center"/>
          </w:tcPr>
          <w:p w14:paraId="12368B5E">
            <w:pPr>
              <w:rPr>
                <w:rFonts w:cs="Times New Roman"/>
                <w:b/>
                <w:bCs/>
                <w:color w:val="FFFFFF"/>
                <w:kern w:val="0"/>
                <w:sz w:val="20"/>
                <w:szCs w:val="20"/>
              </w:rPr>
            </w:pPr>
            <w:r>
              <w:rPr>
                <w:rFonts w:hint="eastAsia" w:cs="Times New Roman"/>
                <w:b/>
                <w:bCs/>
                <w:color w:val="FFFFFF"/>
                <w:kern w:val="0"/>
                <w:sz w:val="20"/>
                <w:szCs w:val="20"/>
              </w:rPr>
              <w:t>详情描述</w:t>
            </w:r>
          </w:p>
        </w:tc>
      </w:tr>
      <w:tr w14:paraId="734076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3EE7662">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5E406CAF">
            <w:pPr>
              <w:rPr>
                <w:rFonts w:cs="Times New Roman"/>
                <w:kern w:val="0"/>
                <w:sz w:val="20"/>
                <w:szCs w:val="20"/>
              </w:rPr>
            </w:pPr>
          </w:p>
          <w:p w14:paraId="689662AB">
            <w:pPr>
              <w:rPr>
                <w:rFonts w:cs="Times New Roman"/>
                <w:kern w:val="0"/>
                <w:sz w:val="20"/>
                <w:szCs w:val="20"/>
              </w:rPr>
            </w:pPr>
          </w:p>
          <w:p w14:paraId="6C5425F1">
            <w:pPr>
              <w:rPr>
                <w:rFonts w:cs="Times New Roman"/>
                <w:kern w:val="0"/>
                <w:sz w:val="20"/>
                <w:szCs w:val="20"/>
              </w:rPr>
            </w:pPr>
          </w:p>
        </w:tc>
      </w:tr>
      <w:tr w14:paraId="6B10FF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B221CEF">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36BCBFE3">
            <w:pPr>
              <w:rPr>
                <w:rFonts w:cs="Times New Roman"/>
                <w:kern w:val="0"/>
                <w:sz w:val="20"/>
                <w:szCs w:val="20"/>
              </w:rPr>
            </w:pPr>
          </w:p>
          <w:p w14:paraId="021A30C0">
            <w:pPr>
              <w:rPr>
                <w:rFonts w:cs="Times New Roman"/>
                <w:kern w:val="0"/>
                <w:sz w:val="20"/>
                <w:szCs w:val="20"/>
              </w:rPr>
            </w:pPr>
          </w:p>
          <w:p w14:paraId="41CCDB97">
            <w:pPr>
              <w:rPr>
                <w:rFonts w:cs="Times New Roman"/>
                <w:kern w:val="0"/>
                <w:sz w:val="20"/>
                <w:szCs w:val="20"/>
              </w:rPr>
            </w:pPr>
          </w:p>
        </w:tc>
      </w:tr>
    </w:tbl>
    <w:p w14:paraId="061E4C5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资料来源：SI Group；第三方资料、新闻报道、业内专家采访及QYResearch整理研究，2024年</w:t>
      </w:r>
    </w:p>
    <w:p w14:paraId="53628D47">
      <w:pPr>
        <w:pStyle w:val="4"/>
        <w:rPr>
          <w:color w:val="0D0D0D" w:themeColor="text1" w:themeTint="F2"/>
          <w14:textFill>
            <w14:solidFill>
              <w14:schemeClr w14:val="tx1">
                <w14:lumMod w14:val="95000"/>
                <w14:lumOff w14:val="5000"/>
              </w14:schemeClr>
            </w14:solidFill>
          </w14:textFill>
        </w:rPr>
      </w:pPr>
      <w:bookmarkStart w:id="529" w:name="_Toc153731767"/>
      <w:r>
        <w:rPr>
          <w:rFonts w:hint="eastAsia"/>
          <w:color w:val="0D0D0D" w:themeColor="text1" w:themeTint="F2"/>
          <w14:textFill>
            <w14:solidFill>
              <w14:schemeClr w14:val="tx1">
                <w14:lumMod w14:val="95000"/>
                <w14:lumOff w14:val="5000"/>
              </w14:schemeClr>
            </w14:solidFill>
          </w14:textFill>
        </w:rPr>
        <w:t>SI Group企业最新动态</w:t>
      </w:r>
      <w:bookmarkEnd w:id="529"/>
    </w:p>
    <w:p w14:paraId="06D2AC12">
      <w:pPr>
        <w:pStyle w:val="151"/>
        <w:ind w:left="252" w:right="-105"/>
      </w:pPr>
      <w:bookmarkStart w:id="530" w:name="_Toc153731455"/>
      <w:r>
        <w:rPr>
          <w:rFonts w:hint="eastAsia"/>
        </w:rPr>
        <w:t>SI Group企业最新动态</w:t>
      </w:r>
      <w:bookmarkEnd w:id="53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657730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5B1FE8C2">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7231397C">
            <w:pPr>
              <w:rPr>
                <w:rFonts w:cs="Times New Roman"/>
                <w:b/>
                <w:bCs/>
                <w:color w:val="FFFFFF"/>
                <w:kern w:val="0"/>
                <w:sz w:val="20"/>
                <w:szCs w:val="20"/>
              </w:rPr>
            </w:pPr>
            <w:r>
              <w:rPr>
                <w:rFonts w:hint="eastAsia" w:cs="Times New Roman"/>
                <w:b/>
                <w:bCs/>
                <w:color w:val="FFFFFF"/>
                <w:kern w:val="0"/>
                <w:sz w:val="20"/>
                <w:szCs w:val="20"/>
              </w:rPr>
              <w:t>详情描述</w:t>
            </w:r>
          </w:p>
        </w:tc>
      </w:tr>
      <w:tr w14:paraId="5E3F38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87FF801">
            <w:pPr>
              <w:rPr>
                <w:rFonts w:cs="Times New Roman"/>
                <w:kern w:val="0"/>
                <w:sz w:val="20"/>
                <w:szCs w:val="20"/>
              </w:rPr>
            </w:pPr>
          </w:p>
        </w:tc>
        <w:tc>
          <w:tcPr>
            <w:tcW w:w="3879" w:type="pct"/>
            <w:shd w:val="clear" w:color="auto" w:fill="auto"/>
            <w:vAlign w:val="center"/>
          </w:tcPr>
          <w:p w14:paraId="505A070B">
            <w:pPr>
              <w:rPr>
                <w:rFonts w:cs="Times New Roman"/>
                <w:kern w:val="0"/>
                <w:sz w:val="20"/>
                <w:szCs w:val="20"/>
              </w:rPr>
            </w:pPr>
          </w:p>
          <w:p w14:paraId="28CD122E">
            <w:pPr>
              <w:rPr>
                <w:rFonts w:cs="Times New Roman"/>
                <w:kern w:val="0"/>
                <w:sz w:val="20"/>
                <w:szCs w:val="20"/>
              </w:rPr>
            </w:pPr>
          </w:p>
        </w:tc>
      </w:tr>
      <w:tr w14:paraId="21BDC1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A70962F">
            <w:pPr>
              <w:rPr>
                <w:rFonts w:cs="Times New Roman"/>
                <w:kern w:val="0"/>
                <w:sz w:val="20"/>
                <w:szCs w:val="20"/>
              </w:rPr>
            </w:pPr>
          </w:p>
        </w:tc>
        <w:tc>
          <w:tcPr>
            <w:tcW w:w="3879" w:type="pct"/>
            <w:shd w:val="clear" w:color="auto" w:fill="auto"/>
            <w:vAlign w:val="center"/>
          </w:tcPr>
          <w:p w14:paraId="0C3E55A8">
            <w:pPr>
              <w:rPr>
                <w:rFonts w:cs="Times New Roman"/>
                <w:kern w:val="0"/>
                <w:sz w:val="20"/>
                <w:szCs w:val="20"/>
              </w:rPr>
            </w:pPr>
          </w:p>
          <w:p w14:paraId="4E68B392">
            <w:pPr>
              <w:rPr>
                <w:rFonts w:cs="Times New Roman"/>
                <w:kern w:val="0"/>
                <w:sz w:val="20"/>
                <w:szCs w:val="20"/>
              </w:rPr>
            </w:pPr>
          </w:p>
        </w:tc>
      </w:tr>
      <w:tr w14:paraId="5081F5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7C68649">
            <w:pPr>
              <w:rPr>
                <w:rFonts w:cs="Times New Roman"/>
                <w:kern w:val="0"/>
                <w:sz w:val="20"/>
                <w:szCs w:val="20"/>
              </w:rPr>
            </w:pPr>
          </w:p>
        </w:tc>
        <w:tc>
          <w:tcPr>
            <w:tcW w:w="3879" w:type="pct"/>
            <w:shd w:val="clear" w:color="auto" w:fill="auto"/>
            <w:vAlign w:val="center"/>
          </w:tcPr>
          <w:p w14:paraId="661A4D6C">
            <w:pPr>
              <w:rPr>
                <w:rFonts w:cs="Times New Roman"/>
                <w:kern w:val="0"/>
                <w:sz w:val="20"/>
                <w:szCs w:val="20"/>
              </w:rPr>
            </w:pPr>
          </w:p>
          <w:p w14:paraId="1A191D33">
            <w:pPr>
              <w:rPr>
                <w:rFonts w:cs="Times New Roman"/>
                <w:kern w:val="0"/>
                <w:sz w:val="20"/>
                <w:szCs w:val="20"/>
              </w:rPr>
            </w:pPr>
          </w:p>
        </w:tc>
      </w:tr>
    </w:tbl>
    <w:p w14:paraId="24BDF13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资料来源：SI Group；第三方资料、新闻报道、业内专家采访及QYResearch整理研究，2024年</w:t>
      </w:r>
    </w:p>
    <w:p w14:paraId="25DB8760">
      <w:pPr>
        <w:pStyle w:val="144"/>
        <w:rPr>
          <w:color w:val="0D0D0D" w:themeColor="text1" w:themeTint="F2"/>
          <w14:textFill>
            <w14:solidFill>
              <w14:schemeClr w14:val="tx1">
                <w14:lumMod w14:val="95000"/>
                <w14:lumOff w14:val="5000"/>
              </w14:schemeClr>
            </w14:solidFill>
          </w14:textFill>
        </w:rPr>
      </w:pPr>
    </w:p>
    <w:p w14:paraId="71E530C9">
      <w:pPr>
        <w:pStyle w:val="3"/>
        <w:rPr>
          <w:color w:val="0D0D0D" w:themeColor="text1" w:themeTint="F2"/>
          <w14:textFill>
            <w14:solidFill>
              <w14:schemeClr w14:val="tx1">
                <w14:lumMod w14:val="95000"/>
                <w14:lumOff w14:val="5000"/>
              </w14:schemeClr>
            </w14:solidFill>
          </w14:textFill>
        </w:rPr>
      </w:pPr>
      <w:bookmarkStart w:id="531" w:name="_Toc153731768"/>
      <w:r>
        <w:rPr>
          <w:rFonts w:hint="eastAsia"/>
          <w:color w:val="0D0D0D" w:themeColor="text1" w:themeTint="F2"/>
          <w14:textFill>
            <w14:solidFill>
              <w14:schemeClr w14:val="tx1">
                <w14:lumMod w14:val="95000"/>
                <w14:lumOff w14:val="5000"/>
              </w14:schemeClr>
            </w14:solidFill>
          </w14:textFill>
        </w:rPr>
        <w:t>Honeywell</w:t>
      </w:r>
      <w:bookmarkEnd w:id="531"/>
    </w:p>
    <w:p w14:paraId="008D70BB"/>
    <w:p w14:paraId="4D2A6404">
      <w:pPr>
        <w:pStyle w:val="4"/>
        <w:rPr>
          <w:color w:val="0D0D0D" w:themeColor="text1" w:themeTint="F2"/>
          <w14:textFill>
            <w14:solidFill>
              <w14:schemeClr w14:val="tx1">
                <w14:lumMod w14:val="95000"/>
                <w14:lumOff w14:val="5000"/>
              </w14:schemeClr>
            </w14:solidFill>
          </w14:textFill>
        </w:rPr>
      </w:pPr>
      <w:bookmarkStart w:id="532" w:name="_Toc153731769"/>
      <w:r>
        <w:rPr>
          <w:rFonts w:hint="eastAsia"/>
          <w:color w:val="0D0D0D" w:themeColor="text1" w:themeTint="F2"/>
          <w14:textFill>
            <w14:solidFill>
              <w14:schemeClr w14:val="tx1">
                <w14:lumMod w14:val="95000"/>
                <w14:lumOff w14:val="5000"/>
              </w14:schemeClr>
            </w14:solidFill>
          </w14:textFill>
        </w:rPr>
        <w:t>Honeywell基本信息、马来酸酐接枝聚合物生产基地、销售区域、竞争对手及市场地位</w:t>
      </w:r>
      <w:bookmarkEnd w:id="532"/>
    </w:p>
    <w:p w14:paraId="6E4BBC20">
      <w:pPr>
        <w:pStyle w:val="151"/>
        <w:ind w:left="252" w:right="-105"/>
      </w:pPr>
      <w:bookmarkStart w:id="533" w:name="_Toc153731456"/>
      <w:r>
        <w:rPr>
          <w:rFonts w:hint="eastAsia"/>
        </w:rPr>
        <w:t>Honeywell 马来酸酐接枝聚合物生产基地、销售区域、竞争对手及市场地位</w:t>
      </w:r>
      <w:bookmarkEnd w:id="53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39CC98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6A7D18A6">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5C27906A">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74DC12DD">
            <w:pPr>
              <w:rPr>
                <w:rFonts w:cs="Times New Roman"/>
                <w:b/>
                <w:bCs/>
                <w:color w:val="FFFFFF"/>
                <w:kern w:val="0"/>
                <w:sz w:val="20"/>
                <w:szCs w:val="20"/>
              </w:rPr>
            </w:pPr>
            <w:r>
              <w:rPr>
                <w:rFonts w:hint="eastAsia" w:cs="Times New Roman"/>
                <w:b/>
                <w:bCs/>
                <w:color w:val="FFFFFF"/>
                <w:kern w:val="0"/>
                <w:sz w:val="20"/>
                <w:szCs w:val="20"/>
              </w:rPr>
              <w:t>描述</w:t>
            </w:r>
          </w:p>
        </w:tc>
      </w:tr>
      <w:tr w14:paraId="41AFCC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90CF050">
            <w:pPr>
              <w:rPr>
                <w:rFonts w:cs="Times New Roman"/>
                <w:kern w:val="0"/>
                <w:sz w:val="20"/>
                <w:szCs w:val="20"/>
              </w:rPr>
            </w:pPr>
            <w:r>
              <w:rPr>
                <w:rFonts w:cs="Times New Roman"/>
                <w:kern w:val="0"/>
                <w:sz w:val="20"/>
                <w:szCs w:val="20"/>
              </w:rPr>
              <w:t>1</w:t>
            </w:r>
          </w:p>
        </w:tc>
        <w:tc>
          <w:tcPr>
            <w:tcW w:w="853" w:type="pct"/>
            <w:shd w:val="clear" w:color="auto" w:fill="auto"/>
            <w:vAlign w:val="center"/>
          </w:tcPr>
          <w:p w14:paraId="006C22DB">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4F81CD5A">
            <w:pPr>
              <w:rPr>
                <w:rFonts w:cs="Times New Roman"/>
                <w:bCs/>
                <w:kern w:val="0"/>
                <w:sz w:val="20"/>
                <w:szCs w:val="20"/>
              </w:rPr>
            </w:pPr>
            <w:r>
              <w:rPr>
                <w:rFonts w:cs="Times New Roman"/>
                <w:bCs/>
                <w:kern w:val="0"/>
                <w:sz w:val="20"/>
                <w:szCs w:val="20"/>
              </w:rPr>
              <w:t>Honeywell</w:t>
            </w:r>
          </w:p>
        </w:tc>
      </w:tr>
      <w:tr w14:paraId="73D64D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043BD36">
            <w:pPr>
              <w:rPr>
                <w:rFonts w:cs="Times New Roman"/>
                <w:kern w:val="0"/>
                <w:sz w:val="20"/>
                <w:szCs w:val="20"/>
              </w:rPr>
            </w:pPr>
            <w:r>
              <w:rPr>
                <w:rFonts w:cs="Times New Roman"/>
                <w:kern w:val="0"/>
                <w:sz w:val="20"/>
                <w:szCs w:val="20"/>
              </w:rPr>
              <w:t>2</w:t>
            </w:r>
          </w:p>
        </w:tc>
        <w:tc>
          <w:tcPr>
            <w:tcW w:w="853" w:type="pct"/>
            <w:shd w:val="clear" w:color="auto" w:fill="auto"/>
            <w:vAlign w:val="center"/>
          </w:tcPr>
          <w:p w14:paraId="11BE7B24">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5386C23C">
            <w:pPr>
              <w:rPr>
                <w:rFonts w:cs="Times New Roman"/>
                <w:bCs/>
                <w:kern w:val="0"/>
                <w:sz w:val="20"/>
                <w:szCs w:val="20"/>
              </w:rPr>
            </w:pPr>
          </w:p>
        </w:tc>
      </w:tr>
      <w:tr w14:paraId="246620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7F65B320">
            <w:pPr>
              <w:rPr>
                <w:rFonts w:cs="Times New Roman"/>
                <w:kern w:val="0"/>
                <w:sz w:val="20"/>
                <w:szCs w:val="20"/>
              </w:rPr>
            </w:pPr>
            <w:r>
              <w:rPr>
                <w:rFonts w:cs="Times New Roman"/>
                <w:kern w:val="0"/>
                <w:sz w:val="20"/>
                <w:szCs w:val="20"/>
              </w:rPr>
              <w:t>3</w:t>
            </w:r>
          </w:p>
        </w:tc>
        <w:tc>
          <w:tcPr>
            <w:tcW w:w="853" w:type="pct"/>
            <w:shd w:val="clear" w:color="auto" w:fill="auto"/>
            <w:vAlign w:val="center"/>
          </w:tcPr>
          <w:p w14:paraId="7B95D320">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3DD1603F">
            <w:pPr>
              <w:rPr>
                <w:rFonts w:cs="Times New Roman"/>
                <w:bCs/>
                <w:kern w:val="0"/>
                <w:sz w:val="20"/>
                <w:szCs w:val="20"/>
              </w:rPr>
            </w:pPr>
          </w:p>
        </w:tc>
      </w:tr>
      <w:tr w14:paraId="2C41D9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D06844F">
            <w:pPr>
              <w:rPr>
                <w:rFonts w:cs="Times New Roman"/>
                <w:kern w:val="0"/>
                <w:sz w:val="20"/>
                <w:szCs w:val="20"/>
              </w:rPr>
            </w:pPr>
            <w:r>
              <w:rPr>
                <w:rFonts w:cs="Times New Roman"/>
                <w:kern w:val="0"/>
                <w:sz w:val="20"/>
                <w:szCs w:val="20"/>
              </w:rPr>
              <w:t>4</w:t>
            </w:r>
          </w:p>
        </w:tc>
        <w:tc>
          <w:tcPr>
            <w:tcW w:w="853" w:type="pct"/>
            <w:shd w:val="clear" w:color="auto" w:fill="auto"/>
            <w:vAlign w:val="center"/>
          </w:tcPr>
          <w:p w14:paraId="7E0ED158">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1982068C">
            <w:pPr>
              <w:rPr>
                <w:rFonts w:cs="Times New Roman"/>
                <w:bCs/>
                <w:kern w:val="0"/>
                <w:sz w:val="20"/>
                <w:szCs w:val="20"/>
              </w:rPr>
            </w:pPr>
          </w:p>
        </w:tc>
      </w:tr>
      <w:tr w14:paraId="262610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54CE54F">
            <w:pPr>
              <w:rPr>
                <w:rFonts w:cs="Times New Roman"/>
                <w:kern w:val="0"/>
                <w:sz w:val="20"/>
                <w:szCs w:val="20"/>
              </w:rPr>
            </w:pPr>
            <w:r>
              <w:rPr>
                <w:rFonts w:cs="Times New Roman"/>
                <w:kern w:val="0"/>
                <w:sz w:val="20"/>
                <w:szCs w:val="20"/>
              </w:rPr>
              <w:t>5</w:t>
            </w:r>
          </w:p>
        </w:tc>
        <w:tc>
          <w:tcPr>
            <w:tcW w:w="853" w:type="pct"/>
            <w:shd w:val="clear" w:color="auto" w:fill="auto"/>
            <w:vAlign w:val="center"/>
          </w:tcPr>
          <w:p w14:paraId="2205FA1E">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5A591276">
            <w:pPr>
              <w:rPr>
                <w:rFonts w:cs="Times New Roman"/>
                <w:bCs/>
                <w:kern w:val="0"/>
                <w:sz w:val="20"/>
                <w:szCs w:val="20"/>
              </w:rPr>
            </w:pPr>
          </w:p>
        </w:tc>
      </w:tr>
      <w:tr w14:paraId="6554A4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D499FB2">
            <w:pPr>
              <w:rPr>
                <w:rFonts w:cs="Times New Roman"/>
                <w:kern w:val="0"/>
                <w:sz w:val="20"/>
                <w:szCs w:val="20"/>
              </w:rPr>
            </w:pPr>
            <w:r>
              <w:rPr>
                <w:rFonts w:cs="Times New Roman"/>
                <w:kern w:val="0"/>
                <w:sz w:val="20"/>
                <w:szCs w:val="20"/>
              </w:rPr>
              <w:t>6</w:t>
            </w:r>
          </w:p>
        </w:tc>
        <w:tc>
          <w:tcPr>
            <w:tcW w:w="853" w:type="pct"/>
            <w:shd w:val="clear" w:color="auto" w:fill="auto"/>
            <w:vAlign w:val="center"/>
          </w:tcPr>
          <w:p w14:paraId="2C803799">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4DE1AA72">
            <w:pPr>
              <w:rPr>
                <w:rFonts w:cs="Times New Roman"/>
                <w:bCs/>
                <w:kern w:val="0"/>
                <w:sz w:val="20"/>
                <w:szCs w:val="20"/>
              </w:rPr>
            </w:pPr>
          </w:p>
        </w:tc>
      </w:tr>
      <w:tr w14:paraId="53B8A1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B2F92A8">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6B1A26D2">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655046CA">
            <w:pPr>
              <w:rPr>
                <w:rFonts w:cs="Times New Roman"/>
                <w:bCs/>
                <w:kern w:val="0"/>
                <w:sz w:val="20"/>
                <w:szCs w:val="20"/>
              </w:rPr>
            </w:pPr>
          </w:p>
        </w:tc>
      </w:tr>
      <w:tr w14:paraId="2C5282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D05733C">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0522B6C4">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1FCA3B52">
            <w:pPr>
              <w:rPr>
                <w:rFonts w:cs="Times New Roman"/>
                <w:bCs/>
                <w:kern w:val="0"/>
                <w:sz w:val="20"/>
                <w:szCs w:val="20"/>
              </w:rPr>
            </w:pPr>
          </w:p>
        </w:tc>
      </w:tr>
      <w:tr w14:paraId="344DAA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465F7F6">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06E69BCC">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57F3854C">
            <w:pPr>
              <w:rPr>
                <w:rFonts w:cs="Times New Roman"/>
                <w:bCs/>
                <w:kern w:val="0"/>
                <w:sz w:val="20"/>
                <w:szCs w:val="20"/>
              </w:rPr>
            </w:pPr>
          </w:p>
        </w:tc>
      </w:tr>
    </w:tbl>
    <w:p w14:paraId="229492F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资料来源：Honeywell；第三方资料、新闻报道、业内专家采访及QYResearch整理研究，2024年</w:t>
      </w:r>
    </w:p>
    <w:p w14:paraId="38D6692B">
      <w:pPr>
        <w:pStyle w:val="4"/>
        <w:rPr>
          <w:color w:val="0D0D0D" w:themeColor="text1" w:themeTint="F2"/>
          <w14:textFill>
            <w14:solidFill>
              <w14:schemeClr w14:val="tx1">
                <w14:lumMod w14:val="95000"/>
                <w14:lumOff w14:val="5000"/>
              </w14:schemeClr>
            </w14:solidFill>
          </w14:textFill>
        </w:rPr>
      </w:pPr>
      <w:bookmarkStart w:id="534" w:name="_Toc153731770"/>
      <w:r>
        <w:rPr>
          <w:rFonts w:hint="eastAsia"/>
          <w:color w:val="0D0D0D" w:themeColor="text1" w:themeTint="F2"/>
          <w14:textFill>
            <w14:solidFill>
              <w14:schemeClr w14:val="tx1">
                <w14:lumMod w14:val="95000"/>
                <w14:lumOff w14:val="5000"/>
              </w14:schemeClr>
            </w14:solidFill>
          </w14:textFill>
        </w:rPr>
        <w:t>Honeywell 马来酸酐接枝聚合物产品规格、参数及市场应用</w:t>
      </w:r>
      <w:bookmarkEnd w:id="534"/>
    </w:p>
    <w:p w14:paraId="148D57E3">
      <w:pPr>
        <w:pStyle w:val="151"/>
        <w:ind w:left="252" w:right="-105"/>
      </w:pPr>
      <w:bookmarkStart w:id="535" w:name="_Toc153731457"/>
      <w:r>
        <w:rPr>
          <w:rFonts w:hint="eastAsia"/>
        </w:rPr>
        <w:t>Honeywell 马来酸酐接枝聚合物产品规格、参数及市场应用</w:t>
      </w:r>
      <w:bookmarkEnd w:id="53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3C47DB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0D715AF6">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50BB4B62">
            <w:pPr>
              <w:rPr>
                <w:rFonts w:cs="Times New Roman"/>
                <w:b/>
                <w:bCs/>
                <w:color w:val="FFFFFF"/>
                <w:kern w:val="0"/>
                <w:sz w:val="20"/>
                <w:szCs w:val="20"/>
              </w:rPr>
            </w:pPr>
            <w:r>
              <w:rPr>
                <w:rFonts w:hint="eastAsia" w:cs="Times New Roman"/>
                <w:b/>
                <w:bCs/>
                <w:color w:val="FFFFFF"/>
                <w:kern w:val="0"/>
                <w:sz w:val="20"/>
                <w:szCs w:val="20"/>
              </w:rPr>
              <w:t>描述</w:t>
            </w:r>
          </w:p>
        </w:tc>
      </w:tr>
      <w:tr w14:paraId="242942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2BB8A801">
            <w:pPr>
              <w:rPr>
                <w:rFonts w:cs="Times New Roman"/>
                <w:kern w:val="0"/>
                <w:sz w:val="20"/>
                <w:szCs w:val="20"/>
              </w:rPr>
            </w:pPr>
          </w:p>
        </w:tc>
        <w:tc>
          <w:tcPr>
            <w:tcW w:w="3891" w:type="pct"/>
            <w:shd w:val="clear" w:color="auto" w:fill="auto"/>
            <w:vAlign w:val="center"/>
          </w:tcPr>
          <w:p w14:paraId="661200EF">
            <w:pPr>
              <w:rPr>
                <w:rFonts w:cs="Times New Roman"/>
                <w:kern w:val="0"/>
                <w:sz w:val="20"/>
                <w:szCs w:val="20"/>
              </w:rPr>
            </w:pPr>
          </w:p>
          <w:p w14:paraId="5BBAB11B">
            <w:pPr>
              <w:rPr>
                <w:rFonts w:cs="Times New Roman"/>
                <w:kern w:val="0"/>
                <w:sz w:val="20"/>
                <w:szCs w:val="20"/>
              </w:rPr>
            </w:pPr>
          </w:p>
        </w:tc>
      </w:tr>
      <w:tr w14:paraId="5A6746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5DE1A0F2">
            <w:pPr>
              <w:rPr>
                <w:rFonts w:cs="Times New Roman"/>
                <w:kern w:val="0"/>
                <w:sz w:val="20"/>
                <w:szCs w:val="20"/>
              </w:rPr>
            </w:pPr>
          </w:p>
        </w:tc>
        <w:tc>
          <w:tcPr>
            <w:tcW w:w="3891" w:type="pct"/>
            <w:shd w:val="clear" w:color="auto" w:fill="auto"/>
            <w:vAlign w:val="center"/>
          </w:tcPr>
          <w:p w14:paraId="33E8525C">
            <w:pPr>
              <w:rPr>
                <w:rFonts w:cs="Times New Roman"/>
                <w:kern w:val="0"/>
                <w:sz w:val="20"/>
                <w:szCs w:val="20"/>
              </w:rPr>
            </w:pPr>
          </w:p>
          <w:p w14:paraId="72AC6338">
            <w:pPr>
              <w:rPr>
                <w:rFonts w:cs="Times New Roman"/>
                <w:kern w:val="0"/>
                <w:sz w:val="20"/>
                <w:szCs w:val="20"/>
              </w:rPr>
            </w:pPr>
          </w:p>
        </w:tc>
      </w:tr>
    </w:tbl>
    <w:p w14:paraId="4702602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资料来源：Honeywell；第三方资料、新闻报道、业内专家采访及QYResearch整理研究，2024年</w:t>
      </w:r>
    </w:p>
    <w:p w14:paraId="412EBABD">
      <w:pPr>
        <w:pStyle w:val="4"/>
        <w:rPr>
          <w:color w:val="0D0D0D" w:themeColor="text1" w:themeTint="F2"/>
          <w14:textFill>
            <w14:solidFill>
              <w14:schemeClr w14:val="tx1">
                <w14:lumMod w14:val="95000"/>
                <w14:lumOff w14:val="5000"/>
              </w14:schemeClr>
            </w14:solidFill>
          </w14:textFill>
        </w:rPr>
      </w:pPr>
      <w:bookmarkStart w:id="536" w:name="_Toc153731771"/>
      <w:r>
        <w:rPr>
          <w:rFonts w:hint="eastAsia"/>
          <w:color w:val="0D0D0D" w:themeColor="text1" w:themeTint="F2"/>
          <w14:textFill>
            <w14:solidFill>
              <w14:schemeClr w14:val="tx1">
                <w14:lumMod w14:val="95000"/>
                <w14:lumOff w14:val="5000"/>
              </w14:schemeClr>
            </w14:solidFill>
          </w14:textFill>
        </w:rPr>
        <w:t>Honeywell</w:t>
      </w:r>
      <w:r>
        <w:rPr>
          <w:color w:val="0D0D0D" w:themeColor="text1" w:themeTint="F2"/>
          <w14:textFill>
            <w14:solidFill>
              <w14:schemeClr w14:val="tx1">
                <w14:lumMod w14:val="95000"/>
                <w14:lumOff w14:val="5000"/>
              </w14:schemeClr>
            </w14:solidFill>
          </w14:textFill>
        </w:rPr>
        <w:t xml:space="preserve"> 马来酸酐接枝聚合物销量、收入、价格及毛利率（2019-2024）</w:t>
      </w:r>
      <w:bookmarkEnd w:id="536"/>
    </w:p>
    <w:p w14:paraId="38BEBBF4">
      <w:pPr>
        <w:pStyle w:val="151"/>
        <w:ind w:left="252" w:right="-105"/>
      </w:pPr>
      <w:bookmarkStart w:id="537" w:name="_Toc153731458"/>
      <w:r>
        <w:rPr>
          <w:rFonts w:hint="eastAsia"/>
        </w:rPr>
        <w:t>Honeywell</w:t>
      </w:r>
      <w:r>
        <w:t xml:space="preserve"> 马来酸酐接枝聚合物销量（千吨）、收入（百万美元）、价格（美元/吨）及毛利率（2019-2024）</w:t>
      </w:r>
      <w:bookmarkEnd w:id="53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0CE60D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083D4A93">
            <w:pPr>
              <w:pStyle w:val="175"/>
              <w:widowControl w:val="0"/>
              <w:jc w:val="both"/>
              <w:rPr>
                <w:rFonts w:cs="Times New Roman"/>
                <w:b/>
                <w:bCs/>
                <w:color w:val="FFFFFF"/>
                <w:sz w:val="20"/>
              </w:rPr>
            </w:pPr>
            <w:r>
              <w:rPr>
                <w:rFonts w:cs="Times New Roman"/>
                <w:b/>
                <w:bCs/>
                <w:color w:val="FFFFFF"/>
                <w:sz w:val="20"/>
              </w:rPr>
              <w:t>Honeywell</w:t>
            </w:r>
          </w:p>
        </w:tc>
        <w:tc>
          <w:tcPr>
            <w:tcW w:w="648" w:type="pct"/>
            <w:shd w:val="solid" w:color="000080" w:fill="FFFFFF"/>
            <w:vAlign w:val="center"/>
          </w:tcPr>
          <w:p w14:paraId="32628F18">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0A184D36">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6156BAA6">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57436EAF">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50FA1D7E">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264A5686">
            <w:pPr>
              <w:pStyle w:val="175"/>
              <w:widowControl w:val="0"/>
              <w:jc w:val="center"/>
              <w:rPr>
                <w:rFonts w:cs="Times New Roman"/>
                <w:b/>
                <w:bCs/>
                <w:color w:val="FFFFFF"/>
                <w:sz w:val="20"/>
              </w:rPr>
            </w:pPr>
            <w:r>
              <w:rPr>
                <w:rFonts w:cs="Times New Roman"/>
                <w:b/>
                <w:bCs/>
                <w:color w:val="FFFFFF"/>
                <w:sz w:val="20"/>
              </w:rPr>
              <w:t>2024</w:t>
            </w:r>
          </w:p>
        </w:tc>
      </w:tr>
      <w:tr w14:paraId="077E9F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0AC3102">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18E11B2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EDA8F2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1B21CDC">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90A1A6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3A3022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F97A415">
            <w:pPr>
              <w:pStyle w:val="175"/>
              <w:widowControl w:val="0"/>
              <w:jc w:val="right"/>
              <w:rPr>
                <w:rFonts w:cs="Times New Roman"/>
                <w:sz w:val="20"/>
              </w:rPr>
            </w:pPr>
            <w:r>
              <w:rPr>
                <w:rFonts w:hint="eastAsia" w:cs="Times New Roman"/>
                <w:sz w:val="20"/>
              </w:rPr>
              <w:t>XX</w:t>
            </w:r>
          </w:p>
        </w:tc>
      </w:tr>
      <w:tr w14:paraId="594DF9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FC39F0F">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2EB9C42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7A73E3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609F42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6E977C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5A4084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0DF15A4">
            <w:pPr>
              <w:pStyle w:val="175"/>
              <w:widowControl w:val="0"/>
              <w:jc w:val="right"/>
              <w:rPr>
                <w:rFonts w:cs="Times New Roman"/>
                <w:sz w:val="20"/>
              </w:rPr>
            </w:pPr>
            <w:r>
              <w:rPr>
                <w:rFonts w:hint="eastAsia" w:cs="Times New Roman"/>
                <w:sz w:val="20"/>
              </w:rPr>
              <w:t>XX</w:t>
            </w:r>
          </w:p>
        </w:tc>
      </w:tr>
      <w:tr w14:paraId="28575D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F72943D">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09ADB41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7E1A3B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652EF36">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6AFBFE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F61361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F63F268">
            <w:pPr>
              <w:pStyle w:val="175"/>
              <w:widowControl w:val="0"/>
              <w:jc w:val="right"/>
              <w:rPr>
                <w:rFonts w:cs="Times New Roman"/>
                <w:sz w:val="20"/>
              </w:rPr>
            </w:pPr>
            <w:r>
              <w:rPr>
                <w:rFonts w:hint="eastAsia" w:cs="Times New Roman"/>
                <w:sz w:val="20"/>
              </w:rPr>
              <w:t>XX</w:t>
            </w:r>
          </w:p>
        </w:tc>
      </w:tr>
      <w:tr w14:paraId="394ACA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AAB73B6">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5E82D00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B737E4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8BF31B1">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9E2485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8FE00F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3777832">
            <w:pPr>
              <w:pStyle w:val="175"/>
              <w:widowControl w:val="0"/>
              <w:jc w:val="right"/>
              <w:rPr>
                <w:rFonts w:cs="Times New Roman"/>
                <w:sz w:val="20"/>
              </w:rPr>
            </w:pPr>
            <w:r>
              <w:rPr>
                <w:rFonts w:hint="eastAsia" w:cs="Times New Roman"/>
                <w:sz w:val="20"/>
              </w:rPr>
              <w:t>XX%</w:t>
            </w:r>
          </w:p>
        </w:tc>
      </w:tr>
    </w:tbl>
    <w:p w14:paraId="054EA87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资料来源：Honeywell；第三方资料、新闻报道、业内专家采访及QYResearch整理研究，2024年</w:t>
      </w:r>
    </w:p>
    <w:p w14:paraId="35A0BD1C">
      <w:pPr>
        <w:pStyle w:val="4"/>
        <w:rPr>
          <w:color w:val="0D0D0D" w:themeColor="text1" w:themeTint="F2"/>
          <w14:textFill>
            <w14:solidFill>
              <w14:schemeClr w14:val="tx1">
                <w14:lumMod w14:val="95000"/>
                <w14:lumOff w14:val="5000"/>
              </w14:schemeClr>
            </w14:solidFill>
          </w14:textFill>
        </w:rPr>
      </w:pPr>
      <w:bookmarkStart w:id="538" w:name="_Toc153731772"/>
      <w:r>
        <w:rPr>
          <w:rFonts w:hint="eastAsia"/>
          <w:color w:val="0D0D0D" w:themeColor="text1" w:themeTint="F2"/>
          <w14:textFill>
            <w14:solidFill>
              <w14:schemeClr w14:val="tx1">
                <w14:lumMod w14:val="95000"/>
                <w14:lumOff w14:val="5000"/>
              </w14:schemeClr>
            </w14:solidFill>
          </w14:textFill>
        </w:rPr>
        <w:t>Honeywell公司简介及主要业务</w:t>
      </w:r>
      <w:bookmarkEnd w:id="538"/>
    </w:p>
    <w:p w14:paraId="7283AEA4">
      <w:pPr>
        <w:pStyle w:val="151"/>
        <w:ind w:left="252" w:right="-105"/>
      </w:pPr>
      <w:bookmarkStart w:id="539" w:name="_Toc153731459"/>
      <w:r>
        <w:rPr>
          <w:rFonts w:hint="eastAsia"/>
        </w:rPr>
        <w:t>Honeywell公司简介及主要业务</w:t>
      </w:r>
      <w:bookmarkEnd w:id="53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54F5B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0CFB0C1">
            <w:pPr>
              <w:rPr>
                <w:rFonts w:cs="Times New Roman"/>
                <w:b/>
                <w:bCs/>
                <w:color w:val="FFFFFF"/>
                <w:kern w:val="0"/>
                <w:sz w:val="20"/>
                <w:szCs w:val="20"/>
              </w:rPr>
            </w:pPr>
            <w:r>
              <w:rPr>
                <w:rFonts w:hint="eastAsia" w:cs="Times New Roman"/>
                <w:b/>
                <w:bCs/>
                <w:color w:val="FFFFFF"/>
                <w:kern w:val="0"/>
                <w:sz w:val="20"/>
                <w:szCs w:val="20"/>
              </w:rPr>
              <w:t>Honeywell</w:t>
            </w:r>
          </w:p>
        </w:tc>
        <w:tc>
          <w:tcPr>
            <w:tcW w:w="3879" w:type="pct"/>
            <w:shd w:val="solid" w:color="000080" w:fill="FFFFFF"/>
            <w:vAlign w:val="center"/>
          </w:tcPr>
          <w:p w14:paraId="7ABCBA98">
            <w:pPr>
              <w:rPr>
                <w:rFonts w:cs="Times New Roman"/>
                <w:b/>
                <w:bCs/>
                <w:color w:val="FFFFFF"/>
                <w:kern w:val="0"/>
                <w:sz w:val="20"/>
                <w:szCs w:val="20"/>
              </w:rPr>
            </w:pPr>
            <w:r>
              <w:rPr>
                <w:rFonts w:hint="eastAsia" w:cs="Times New Roman"/>
                <w:b/>
                <w:bCs/>
                <w:color w:val="FFFFFF"/>
                <w:kern w:val="0"/>
                <w:sz w:val="20"/>
                <w:szCs w:val="20"/>
              </w:rPr>
              <w:t>详情描述</w:t>
            </w:r>
          </w:p>
        </w:tc>
      </w:tr>
      <w:tr w14:paraId="42E196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06E32AC">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5E9AD5F0">
            <w:pPr>
              <w:rPr>
                <w:rFonts w:cs="Times New Roman"/>
                <w:kern w:val="0"/>
                <w:sz w:val="20"/>
                <w:szCs w:val="20"/>
              </w:rPr>
            </w:pPr>
          </w:p>
          <w:p w14:paraId="750E2FC7">
            <w:pPr>
              <w:rPr>
                <w:rFonts w:cs="Times New Roman"/>
                <w:kern w:val="0"/>
                <w:sz w:val="20"/>
                <w:szCs w:val="20"/>
              </w:rPr>
            </w:pPr>
          </w:p>
          <w:p w14:paraId="3C4BCC18">
            <w:pPr>
              <w:rPr>
                <w:rFonts w:cs="Times New Roman"/>
                <w:kern w:val="0"/>
                <w:sz w:val="20"/>
                <w:szCs w:val="20"/>
              </w:rPr>
            </w:pPr>
          </w:p>
        </w:tc>
      </w:tr>
      <w:tr w14:paraId="2C342D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35D47A7">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0C92BA59">
            <w:pPr>
              <w:rPr>
                <w:rFonts w:cs="Times New Roman"/>
                <w:kern w:val="0"/>
                <w:sz w:val="20"/>
                <w:szCs w:val="20"/>
              </w:rPr>
            </w:pPr>
          </w:p>
          <w:p w14:paraId="7403924A">
            <w:pPr>
              <w:rPr>
                <w:rFonts w:cs="Times New Roman"/>
                <w:kern w:val="0"/>
                <w:sz w:val="20"/>
                <w:szCs w:val="20"/>
              </w:rPr>
            </w:pPr>
          </w:p>
          <w:p w14:paraId="4810164C">
            <w:pPr>
              <w:rPr>
                <w:rFonts w:cs="Times New Roman"/>
                <w:kern w:val="0"/>
                <w:sz w:val="20"/>
                <w:szCs w:val="20"/>
              </w:rPr>
            </w:pPr>
          </w:p>
        </w:tc>
      </w:tr>
    </w:tbl>
    <w:p w14:paraId="68BD14C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资料来源：Honeywell；第三方资料、新闻报道、业内专家采访及QYResearch整理研究，2024年</w:t>
      </w:r>
    </w:p>
    <w:p w14:paraId="38D25DB9">
      <w:pPr>
        <w:pStyle w:val="4"/>
        <w:rPr>
          <w:color w:val="0D0D0D" w:themeColor="text1" w:themeTint="F2"/>
          <w14:textFill>
            <w14:solidFill>
              <w14:schemeClr w14:val="tx1">
                <w14:lumMod w14:val="95000"/>
                <w14:lumOff w14:val="5000"/>
              </w14:schemeClr>
            </w14:solidFill>
          </w14:textFill>
        </w:rPr>
      </w:pPr>
      <w:bookmarkStart w:id="540" w:name="_Toc153731773"/>
      <w:r>
        <w:rPr>
          <w:rFonts w:hint="eastAsia"/>
          <w:color w:val="0D0D0D" w:themeColor="text1" w:themeTint="F2"/>
          <w14:textFill>
            <w14:solidFill>
              <w14:schemeClr w14:val="tx1">
                <w14:lumMod w14:val="95000"/>
                <w14:lumOff w14:val="5000"/>
              </w14:schemeClr>
            </w14:solidFill>
          </w14:textFill>
        </w:rPr>
        <w:t>Honeywell企业最新动态</w:t>
      </w:r>
      <w:bookmarkEnd w:id="540"/>
    </w:p>
    <w:p w14:paraId="796256B9">
      <w:pPr>
        <w:pStyle w:val="151"/>
        <w:ind w:left="252" w:right="-105"/>
      </w:pPr>
      <w:bookmarkStart w:id="541" w:name="_Toc153731460"/>
      <w:r>
        <w:rPr>
          <w:rFonts w:hint="eastAsia"/>
        </w:rPr>
        <w:t>Honeywell企业最新动态</w:t>
      </w:r>
      <w:bookmarkEnd w:id="54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0BF09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CA5F337">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15705023">
            <w:pPr>
              <w:rPr>
                <w:rFonts w:cs="Times New Roman"/>
                <w:b/>
                <w:bCs/>
                <w:color w:val="FFFFFF"/>
                <w:kern w:val="0"/>
                <w:sz w:val="20"/>
                <w:szCs w:val="20"/>
              </w:rPr>
            </w:pPr>
            <w:r>
              <w:rPr>
                <w:rFonts w:hint="eastAsia" w:cs="Times New Roman"/>
                <w:b/>
                <w:bCs/>
                <w:color w:val="FFFFFF"/>
                <w:kern w:val="0"/>
                <w:sz w:val="20"/>
                <w:szCs w:val="20"/>
              </w:rPr>
              <w:t>详情描述</w:t>
            </w:r>
          </w:p>
        </w:tc>
      </w:tr>
      <w:tr w14:paraId="1276BB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BD4F731">
            <w:pPr>
              <w:rPr>
                <w:rFonts w:cs="Times New Roman"/>
                <w:kern w:val="0"/>
                <w:sz w:val="20"/>
                <w:szCs w:val="20"/>
              </w:rPr>
            </w:pPr>
          </w:p>
        </w:tc>
        <w:tc>
          <w:tcPr>
            <w:tcW w:w="3879" w:type="pct"/>
            <w:shd w:val="clear" w:color="auto" w:fill="auto"/>
            <w:vAlign w:val="center"/>
          </w:tcPr>
          <w:p w14:paraId="041BBDF7">
            <w:pPr>
              <w:rPr>
                <w:rFonts w:cs="Times New Roman"/>
                <w:kern w:val="0"/>
                <w:sz w:val="20"/>
                <w:szCs w:val="20"/>
              </w:rPr>
            </w:pPr>
          </w:p>
          <w:p w14:paraId="375351D2">
            <w:pPr>
              <w:rPr>
                <w:rFonts w:cs="Times New Roman"/>
                <w:kern w:val="0"/>
                <w:sz w:val="20"/>
                <w:szCs w:val="20"/>
              </w:rPr>
            </w:pPr>
          </w:p>
        </w:tc>
      </w:tr>
      <w:tr w14:paraId="5C86C4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00DCC7A">
            <w:pPr>
              <w:rPr>
                <w:rFonts w:cs="Times New Roman"/>
                <w:kern w:val="0"/>
                <w:sz w:val="20"/>
                <w:szCs w:val="20"/>
              </w:rPr>
            </w:pPr>
          </w:p>
        </w:tc>
        <w:tc>
          <w:tcPr>
            <w:tcW w:w="3879" w:type="pct"/>
            <w:shd w:val="clear" w:color="auto" w:fill="auto"/>
            <w:vAlign w:val="center"/>
          </w:tcPr>
          <w:p w14:paraId="5C6A5DB4">
            <w:pPr>
              <w:rPr>
                <w:rFonts w:cs="Times New Roman"/>
                <w:kern w:val="0"/>
                <w:sz w:val="20"/>
                <w:szCs w:val="20"/>
              </w:rPr>
            </w:pPr>
          </w:p>
          <w:p w14:paraId="7799A61E">
            <w:pPr>
              <w:rPr>
                <w:rFonts w:cs="Times New Roman"/>
                <w:kern w:val="0"/>
                <w:sz w:val="20"/>
                <w:szCs w:val="20"/>
              </w:rPr>
            </w:pPr>
          </w:p>
        </w:tc>
      </w:tr>
      <w:tr w14:paraId="6BBA0B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91B5FEB">
            <w:pPr>
              <w:rPr>
                <w:rFonts w:cs="Times New Roman"/>
                <w:kern w:val="0"/>
                <w:sz w:val="20"/>
                <w:szCs w:val="20"/>
              </w:rPr>
            </w:pPr>
          </w:p>
        </w:tc>
        <w:tc>
          <w:tcPr>
            <w:tcW w:w="3879" w:type="pct"/>
            <w:shd w:val="clear" w:color="auto" w:fill="auto"/>
            <w:vAlign w:val="center"/>
          </w:tcPr>
          <w:p w14:paraId="6A3B7B42">
            <w:pPr>
              <w:rPr>
                <w:rFonts w:cs="Times New Roman"/>
                <w:kern w:val="0"/>
                <w:sz w:val="20"/>
                <w:szCs w:val="20"/>
              </w:rPr>
            </w:pPr>
          </w:p>
          <w:p w14:paraId="06F4785C">
            <w:pPr>
              <w:rPr>
                <w:rFonts w:cs="Times New Roman"/>
                <w:kern w:val="0"/>
                <w:sz w:val="20"/>
                <w:szCs w:val="20"/>
              </w:rPr>
            </w:pPr>
          </w:p>
        </w:tc>
      </w:tr>
    </w:tbl>
    <w:p w14:paraId="5B5EFD2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资料来源：Honeywell；第三方资料、新闻报道、业内专家采访及QYResearch整理研究，2024年</w:t>
      </w:r>
    </w:p>
    <w:p w14:paraId="6621E2FB">
      <w:pPr>
        <w:pStyle w:val="144"/>
        <w:rPr>
          <w:color w:val="0D0D0D" w:themeColor="text1" w:themeTint="F2"/>
          <w14:textFill>
            <w14:solidFill>
              <w14:schemeClr w14:val="tx1">
                <w14:lumMod w14:val="95000"/>
                <w14:lumOff w14:val="5000"/>
              </w14:schemeClr>
            </w14:solidFill>
          </w14:textFill>
        </w:rPr>
      </w:pPr>
    </w:p>
    <w:p w14:paraId="3D0DAB06">
      <w:pPr>
        <w:pStyle w:val="3"/>
        <w:rPr>
          <w:color w:val="0D0D0D" w:themeColor="text1" w:themeTint="F2"/>
          <w14:textFill>
            <w14:solidFill>
              <w14:schemeClr w14:val="tx1">
                <w14:lumMod w14:val="95000"/>
                <w14:lumOff w14:val="5000"/>
              </w14:schemeClr>
            </w14:solidFill>
          </w14:textFill>
        </w:rPr>
      </w:pPr>
      <w:bookmarkStart w:id="542" w:name="_Toc153731774"/>
      <w:r>
        <w:rPr>
          <w:rFonts w:hint="eastAsia"/>
          <w:color w:val="0D0D0D" w:themeColor="text1" w:themeTint="F2"/>
          <w14:textFill>
            <w14:solidFill>
              <w14:schemeClr w14:val="tx1">
                <w14:lumMod w14:val="95000"/>
                <w14:lumOff w14:val="5000"/>
              </w14:schemeClr>
            </w14:solidFill>
          </w14:textFill>
        </w:rPr>
        <w:t>Brüggemann</w:t>
      </w:r>
      <w:bookmarkEnd w:id="542"/>
    </w:p>
    <w:p w14:paraId="5066D7FA"/>
    <w:p w14:paraId="147860A6">
      <w:pPr>
        <w:pStyle w:val="4"/>
        <w:rPr>
          <w:color w:val="0D0D0D" w:themeColor="text1" w:themeTint="F2"/>
          <w14:textFill>
            <w14:solidFill>
              <w14:schemeClr w14:val="tx1">
                <w14:lumMod w14:val="95000"/>
                <w14:lumOff w14:val="5000"/>
              </w14:schemeClr>
            </w14:solidFill>
          </w14:textFill>
        </w:rPr>
      </w:pPr>
      <w:bookmarkStart w:id="543" w:name="_Toc153731775"/>
      <w:r>
        <w:rPr>
          <w:rFonts w:hint="eastAsia"/>
          <w:color w:val="0D0D0D" w:themeColor="text1" w:themeTint="F2"/>
          <w14:textFill>
            <w14:solidFill>
              <w14:schemeClr w14:val="tx1">
                <w14:lumMod w14:val="95000"/>
                <w14:lumOff w14:val="5000"/>
              </w14:schemeClr>
            </w14:solidFill>
          </w14:textFill>
        </w:rPr>
        <w:t>Brüggemann基本信息、马来酸酐接枝聚合物生产基地、销售区域、竞争对手及市场地位</w:t>
      </w:r>
      <w:bookmarkEnd w:id="543"/>
    </w:p>
    <w:p w14:paraId="69207713">
      <w:pPr>
        <w:pStyle w:val="151"/>
        <w:ind w:left="252" w:right="-105"/>
      </w:pPr>
      <w:bookmarkStart w:id="544" w:name="_Toc153731461"/>
      <w:r>
        <w:rPr>
          <w:rFonts w:hint="eastAsia"/>
        </w:rPr>
        <w:t>Brüggemann 马来酸酐接枝聚合物生产基地、销售区域、竞争对手及市场地位</w:t>
      </w:r>
      <w:bookmarkEnd w:id="54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430D51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1D850BA4">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141C5019">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1D39876E">
            <w:pPr>
              <w:rPr>
                <w:rFonts w:cs="Times New Roman"/>
                <w:b/>
                <w:bCs/>
                <w:color w:val="FFFFFF"/>
                <w:kern w:val="0"/>
                <w:sz w:val="20"/>
                <w:szCs w:val="20"/>
              </w:rPr>
            </w:pPr>
            <w:r>
              <w:rPr>
                <w:rFonts w:hint="eastAsia" w:cs="Times New Roman"/>
                <w:b/>
                <w:bCs/>
                <w:color w:val="FFFFFF"/>
                <w:kern w:val="0"/>
                <w:sz w:val="20"/>
                <w:szCs w:val="20"/>
              </w:rPr>
              <w:t>描述</w:t>
            </w:r>
          </w:p>
        </w:tc>
      </w:tr>
      <w:tr w14:paraId="15A6B4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0F1850B">
            <w:pPr>
              <w:rPr>
                <w:rFonts w:cs="Times New Roman"/>
                <w:kern w:val="0"/>
                <w:sz w:val="20"/>
                <w:szCs w:val="20"/>
              </w:rPr>
            </w:pPr>
            <w:r>
              <w:rPr>
                <w:rFonts w:cs="Times New Roman"/>
                <w:kern w:val="0"/>
                <w:sz w:val="20"/>
                <w:szCs w:val="20"/>
              </w:rPr>
              <w:t>1</w:t>
            </w:r>
          </w:p>
        </w:tc>
        <w:tc>
          <w:tcPr>
            <w:tcW w:w="853" w:type="pct"/>
            <w:shd w:val="clear" w:color="auto" w:fill="auto"/>
            <w:vAlign w:val="center"/>
          </w:tcPr>
          <w:p w14:paraId="7C89DD92">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50061D81">
            <w:pPr>
              <w:rPr>
                <w:rFonts w:cs="Times New Roman"/>
                <w:bCs/>
                <w:kern w:val="0"/>
                <w:sz w:val="20"/>
                <w:szCs w:val="20"/>
              </w:rPr>
            </w:pPr>
            <w:r>
              <w:rPr>
                <w:rFonts w:cs="Times New Roman"/>
                <w:bCs/>
                <w:kern w:val="0"/>
                <w:sz w:val="20"/>
                <w:szCs w:val="20"/>
              </w:rPr>
              <w:t>Brüggemann</w:t>
            </w:r>
          </w:p>
        </w:tc>
      </w:tr>
      <w:tr w14:paraId="60F301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75E0C03">
            <w:pPr>
              <w:rPr>
                <w:rFonts w:cs="Times New Roman"/>
                <w:kern w:val="0"/>
                <w:sz w:val="20"/>
                <w:szCs w:val="20"/>
              </w:rPr>
            </w:pPr>
            <w:r>
              <w:rPr>
                <w:rFonts w:cs="Times New Roman"/>
                <w:kern w:val="0"/>
                <w:sz w:val="20"/>
                <w:szCs w:val="20"/>
              </w:rPr>
              <w:t>2</w:t>
            </w:r>
          </w:p>
        </w:tc>
        <w:tc>
          <w:tcPr>
            <w:tcW w:w="853" w:type="pct"/>
            <w:shd w:val="clear" w:color="auto" w:fill="auto"/>
            <w:vAlign w:val="center"/>
          </w:tcPr>
          <w:p w14:paraId="2DFFA63C">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439908CA">
            <w:pPr>
              <w:rPr>
                <w:rFonts w:cs="Times New Roman"/>
                <w:bCs/>
                <w:kern w:val="0"/>
                <w:sz w:val="20"/>
                <w:szCs w:val="20"/>
              </w:rPr>
            </w:pPr>
          </w:p>
        </w:tc>
      </w:tr>
      <w:tr w14:paraId="7FC6E1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659430F2">
            <w:pPr>
              <w:rPr>
                <w:rFonts w:cs="Times New Roman"/>
                <w:kern w:val="0"/>
                <w:sz w:val="20"/>
                <w:szCs w:val="20"/>
              </w:rPr>
            </w:pPr>
            <w:r>
              <w:rPr>
                <w:rFonts w:cs="Times New Roman"/>
                <w:kern w:val="0"/>
                <w:sz w:val="20"/>
                <w:szCs w:val="20"/>
              </w:rPr>
              <w:t>3</w:t>
            </w:r>
          </w:p>
        </w:tc>
        <w:tc>
          <w:tcPr>
            <w:tcW w:w="853" w:type="pct"/>
            <w:shd w:val="clear" w:color="auto" w:fill="auto"/>
            <w:vAlign w:val="center"/>
          </w:tcPr>
          <w:p w14:paraId="0126B1B9">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447CB8B5">
            <w:pPr>
              <w:rPr>
                <w:rFonts w:cs="Times New Roman"/>
                <w:bCs/>
                <w:kern w:val="0"/>
                <w:sz w:val="20"/>
                <w:szCs w:val="20"/>
              </w:rPr>
            </w:pPr>
          </w:p>
        </w:tc>
      </w:tr>
      <w:tr w14:paraId="3AD353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BD6352A">
            <w:pPr>
              <w:rPr>
                <w:rFonts w:cs="Times New Roman"/>
                <w:kern w:val="0"/>
                <w:sz w:val="20"/>
                <w:szCs w:val="20"/>
              </w:rPr>
            </w:pPr>
            <w:r>
              <w:rPr>
                <w:rFonts w:cs="Times New Roman"/>
                <w:kern w:val="0"/>
                <w:sz w:val="20"/>
                <w:szCs w:val="20"/>
              </w:rPr>
              <w:t>4</w:t>
            </w:r>
          </w:p>
        </w:tc>
        <w:tc>
          <w:tcPr>
            <w:tcW w:w="853" w:type="pct"/>
            <w:shd w:val="clear" w:color="auto" w:fill="auto"/>
            <w:vAlign w:val="center"/>
          </w:tcPr>
          <w:p w14:paraId="33C24DAC">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402A88EA">
            <w:pPr>
              <w:rPr>
                <w:rFonts w:cs="Times New Roman"/>
                <w:bCs/>
                <w:kern w:val="0"/>
                <w:sz w:val="20"/>
                <w:szCs w:val="20"/>
              </w:rPr>
            </w:pPr>
          </w:p>
        </w:tc>
      </w:tr>
      <w:tr w14:paraId="67539E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8299FFC">
            <w:pPr>
              <w:rPr>
                <w:rFonts w:cs="Times New Roman"/>
                <w:kern w:val="0"/>
                <w:sz w:val="20"/>
                <w:szCs w:val="20"/>
              </w:rPr>
            </w:pPr>
            <w:r>
              <w:rPr>
                <w:rFonts w:cs="Times New Roman"/>
                <w:kern w:val="0"/>
                <w:sz w:val="20"/>
                <w:szCs w:val="20"/>
              </w:rPr>
              <w:t>5</w:t>
            </w:r>
          </w:p>
        </w:tc>
        <w:tc>
          <w:tcPr>
            <w:tcW w:w="853" w:type="pct"/>
            <w:shd w:val="clear" w:color="auto" w:fill="auto"/>
            <w:vAlign w:val="center"/>
          </w:tcPr>
          <w:p w14:paraId="4FEB75D1">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1713A2A7">
            <w:pPr>
              <w:rPr>
                <w:rFonts w:cs="Times New Roman"/>
                <w:bCs/>
                <w:kern w:val="0"/>
                <w:sz w:val="20"/>
                <w:szCs w:val="20"/>
              </w:rPr>
            </w:pPr>
          </w:p>
        </w:tc>
      </w:tr>
      <w:tr w14:paraId="30BD8E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DEE0F87">
            <w:pPr>
              <w:rPr>
                <w:rFonts w:cs="Times New Roman"/>
                <w:kern w:val="0"/>
                <w:sz w:val="20"/>
                <w:szCs w:val="20"/>
              </w:rPr>
            </w:pPr>
            <w:r>
              <w:rPr>
                <w:rFonts w:cs="Times New Roman"/>
                <w:kern w:val="0"/>
                <w:sz w:val="20"/>
                <w:szCs w:val="20"/>
              </w:rPr>
              <w:t>6</w:t>
            </w:r>
          </w:p>
        </w:tc>
        <w:tc>
          <w:tcPr>
            <w:tcW w:w="853" w:type="pct"/>
            <w:shd w:val="clear" w:color="auto" w:fill="auto"/>
            <w:vAlign w:val="center"/>
          </w:tcPr>
          <w:p w14:paraId="00D6700F">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3D95A3E6">
            <w:pPr>
              <w:rPr>
                <w:rFonts w:cs="Times New Roman"/>
                <w:bCs/>
                <w:kern w:val="0"/>
                <w:sz w:val="20"/>
                <w:szCs w:val="20"/>
              </w:rPr>
            </w:pPr>
          </w:p>
        </w:tc>
      </w:tr>
      <w:tr w14:paraId="5472EA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68" w:type="pct"/>
            <w:shd w:val="clear" w:color="auto" w:fill="auto"/>
            <w:vAlign w:val="center"/>
          </w:tcPr>
          <w:p w14:paraId="7300DDFF">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03517115">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666BE667">
            <w:pPr>
              <w:rPr>
                <w:rFonts w:cs="Times New Roman"/>
                <w:bCs/>
                <w:kern w:val="0"/>
                <w:sz w:val="20"/>
                <w:szCs w:val="20"/>
              </w:rPr>
            </w:pPr>
          </w:p>
        </w:tc>
      </w:tr>
      <w:tr w14:paraId="43B309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7ACE5A3">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1EF28B3D">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59D461A6">
            <w:pPr>
              <w:rPr>
                <w:rFonts w:cs="Times New Roman"/>
                <w:bCs/>
                <w:kern w:val="0"/>
                <w:sz w:val="20"/>
                <w:szCs w:val="20"/>
              </w:rPr>
            </w:pPr>
          </w:p>
        </w:tc>
      </w:tr>
      <w:tr w14:paraId="4F1249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68EB7C8">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6C2D5297">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21C64A04">
            <w:pPr>
              <w:rPr>
                <w:rFonts w:cs="Times New Roman"/>
                <w:bCs/>
                <w:kern w:val="0"/>
                <w:sz w:val="20"/>
                <w:szCs w:val="20"/>
              </w:rPr>
            </w:pPr>
          </w:p>
        </w:tc>
      </w:tr>
    </w:tbl>
    <w:p w14:paraId="0B93049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资料来源：Brüggemann；第三方资料、新闻报道、业内专家采访及QYResearch整理研究，2024年</w:t>
      </w:r>
    </w:p>
    <w:p w14:paraId="2224B542">
      <w:pPr>
        <w:pStyle w:val="4"/>
        <w:rPr>
          <w:color w:val="0D0D0D" w:themeColor="text1" w:themeTint="F2"/>
          <w14:textFill>
            <w14:solidFill>
              <w14:schemeClr w14:val="tx1">
                <w14:lumMod w14:val="95000"/>
                <w14:lumOff w14:val="5000"/>
              </w14:schemeClr>
            </w14:solidFill>
          </w14:textFill>
        </w:rPr>
      </w:pPr>
      <w:bookmarkStart w:id="545" w:name="_Toc153731776"/>
      <w:r>
        <w:rPr>
          <w:rFonts w:hint="eastAsia"/>
          <w:color w:val="0D0D0D" w:themeColor="text1" w:themeTint="F2"/>
          <w14:textFill>
            <w14:solidFill>
              <w14:schemeClr w14:val="tx1">
                <w14:lumMod w14:val="95000"/>
                <w14:lumOff w14:val="5000"/>
              </w14:schemeClr>
            </w14:solidFill>
          </w14:textFill>
        </w:rPr>
        <w:t>Brüggemann 马来酸酐接枝聚合物产品规格、参数及市场应用</w:t>
      </w:r>
      <w:bookmarkEnd w:id="545"/>
    </w:p>
    <w:p w14:paraId="754A5D9F">
      <w:pPr>
        <w:pStyle w:val="151"/>
        <w:ind w:left="252" w:right="-105"/>
      </w:pPr>
      <w:bookmarkStart w:id="546" w:name="_Toc153731462"/>
      <w:r>
        <w:rPr>
          <w:rFonts w:hint="eastAsia"/>
        </w:rPr>
        <w:t>Brüggemann 马来酸酐接枝聚合物产品规格、参数及市场应用</w:t>
      </w:r>
      <w:bookmarkEnd w:id="54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70EC13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40F682E4">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4C082E7B">
            <w:pPr>
              <w:rPr>
                <w:rFonts w:cs="Times New Roman"/>
                <w:b/>
                <w:bCs/>
                <w:color w:val="FFFFFF"/>
                <w:kern w:val="0"/>
                <w:sz w:val="20"/>
                <w:szCs w:val="20"/>
              </w:rPr>
            </w:pPr>
            <w:r>
              <w:rPr>
                <w:rFonts w:hint="eastAsia" w:cs="Times New Roman"/>
                <w:b/>
                <w:bCs/>
                <w:color w:val="FFFFFF"/>
                <w:kern w:val="0"/>
                <w:sz w:val="20"/>
                <w:szCs w:val="20"/>
              </w:rPr>
              <w:t>描述</w:t>
            </w:r>
          </w:p>
        </w:tc>
      </w:tr>
      <w:tr w14:paraId="2A3B83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09" w:type="pct"/>
            <w:shd w:val="clear" w:color="auto" w:fill="auto"/>
            <w:vAlign w:val="center"/>
          </w:tcPr>
          <w:p w14:paraId="2BBDA7C1">
            <w:pPr>
              <w:rPr>
                <w:rFonts w:cs="Times New Roman"/>
                <w:kern w:val="0"/>
                <w:sz w:val="20"/>
                <w:szCs w:val="20"/>
              </w:rPr>
            </w:pPr>
          </w:p>
        </w:tc>
        <w:tc>
          <w:tcPr>
            <w:tcW w:w="3891" w:type="pct"/>
            <w:shd w:val="clear" w:color="auto" w:fill="auto"/>
            <w:vAlign w:val="center"/>
          </w:tcPr>
          <w:p w14:paraId="25D96138">
            <w:pPr>
              <w:rPr>
                <w:rFonts w:cs="Times New Roman"/>
                <w:kern w:val="0"/>
                <w:sz w:val="20"/>
                <w:szCs w:val="20"/>
              </w:rPr>
            </w:pPr>
          </w:p>
          <w:p w14:paraId="1F736D79">
            <w:pPr>
              <w:rPr>
                <w:rFonts w:cs="Times New Roman"/>
                <w:kern w:val="0"/>
                <w:sz w:val="20"/>
                <w:szCs w:val="20"/>
              </w:rPr>
            </w:pPr>
          </w:p>
        </w:tc>
      </w:tr>
      <w:tr w14:paraId="3193AF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482D45C9">
            <w:pPr>
              <w:rPr>
                <w:rFonts w:cs="Times New Roman"/>
                <w:kern w:val="0"/>
                <w:sz w:val="20"/>
                <w:szCs w:val="20"/>
              </w:rPr>
            </w:pPr>
          </w:p>
        </w:tc>
        <w:tc>
          <w:tcPr>
            <w:tcW w:w="3891" w:type="pct"/>
            <w:shd w:val="clear" w:color="auto" w:fill="auto"/>
            <w:vAlign w:val="center"/>
          </w:tcPr>
          <w:p w14:paraId="0BDB066A">
            <w:pPr>
              <w:rPr>
                <w:rFonts w:cs="Times New Roman"/>
                <w:kern w:val="0"/>
                <w:sz w:val="20"/>
                <w:szCs w:val="20"/>
              </w:rPr>
            </w:pPr>
          </w:p>
          <w:p w14:paraId="6C91D48A">
            <w:pPr>
              <w:rPr>
                <w:rFonts w:cs="Times New Roman"/>
                <w:kern w:val="0"/>
                <w:sz w:val="20"/>
                <w:szCs w:val="20"/>
              </w:rPr>
            </w:pPr>
          </w:p>
        </w:tc>
      </w:tr>
    </w:tbl>
    <w:p w14:paraId="09C5E3A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资料来源：Brüggemann；第三方资料、新闻报道、业内专家采访及QYResearch整理研究，2024年</w:t>
      </w:r>
    </w:p>
    <w:p w14:paraId="07BB0C35">
      <w:pPr>
        <w:pStyle w:val="4"/>
        <w:rPr>
          <w:color w:val="0D0D0D" w:themeColor="text1" w:themeTint="F2"/>
          <w14:textFill>
            <w14:solidFill>
              <w14:schemeClr w14:val="tx1">
                <w14:lumMod w14:val="95000"/>
                <w14:lumOff w14:val="5000"/>
              </w14:schemeClr>
            </w14:solidFill>
          </w14:textFill>
        </w:rPr>
      </w:pPr>
      <w:bookmarkStart w:id="547" w:name="_Toc153731777"/>
      <w:r>
        <w:rPr>
          <w:rFonts w:hint="eastAsia"/>
          <w:color w:val="0D0D0D" w:themeColor="text1" w:themeTint="F2"/>
          <w14:textFill>
            <w14:solidFill>
              <w14:schemeClr w14:val="tx1">
                <w14:lumMod w14:val="95000"/>
                <w14:lumOff w14:val="5000"/>
              </w14:schemeClr>
            </w14:solidFill>
          </w14:textFill>
        </w:rPr>
        <w:t>Brüggemann</w:t>
      </w:r>
      <w:r>
        <w:rPr>
          <w:color w:val="0D0D0D" w:themeColor="text1" w:themeTint="F2"/>
          <w14:textFill>
            <w14:solidFill>
              <w14:schemeClr w14:val="tx1">
                <w14:lumMod w14:val="95000"/>
                <w14:lumOff w14:val="5000"/>
              </w14:schemeClr>
            </w14:solidFill>
          </w14:textFill>
        </w:rPr>
        <w:t xml:space="preserve"> 马来酸酐接枝聚合物销量、收入、价格及毛利率（2019-2024）</w:t>
      </w:r>
      <w:bookmarkEnd w:id="547"/>
    </w:p>
    <w:p w14:paraId="2DD009DF">
      <w:pPr>
        <w:pStyle w:val="151"/>
        <w:ind w:left="252" w:right="-105"/>
      </w:pPr>
      <w:bookmarkStart w:id="548" w:name="_Toc153731463"/>
      <w:r>
        <w:rPr>
          <w:rFonts w:hint="eastAsia"/>
        </w:rPr>
        <w:t>Brüggemann</w:t>
      </w:r>
      <w:r>
        <w:t xml:space="preserve"> 马来酸酐接枝聚合物销量（千吨）、收入（百万美元）、价格（美元/吨）及毛利率（2019-2024）</w:t>
      </w:r>
      <w:bookmarkEnd w:id="54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40C19C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211787D4">
            <w:pPr>
              <w:pStyle w:val="175"/>
              <w:widowControl w:val="0"/>
              <w:jc w:val="both"/>
              <w:rPr>
                <w:rFonts w:cs="Times New Roman"/>
                <w:b/>
                <w:bCs/>
                <w:color w:val="FFFFFF"/>
                <w:sz w:val="20"/>
              </w:rPr>
            </w:pPr>
            <w:r>
              <w:rPr>
                <w:rFonts w:cs="Times New Roman"/>
                <w:b/>
                <w:bCs/>
                <w:color w:val="FFFFFF"/>
                <w:sz w:val="20"/>
              </w:rPr>
              <w:t>Brüggemann</w:t>
            </w:r>
          </w:p>
        </w:tc>
        <w:tc>
          <w:tcPr>
            <w:tcW w:w="648" w:type="pct"/>
            <w:shd w:val="solid" w:color="000080" w:fill="FFFFFF"/>
            <w:vAlign w:val="center"/>
          </w:tcPr>
          <w:p w14:paraId="1EC2A55C">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2C4E8FFE">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5CF6C762">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024BD8B7">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32C59D5A">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62325A5D">
            <w:pPr>
              <w:pStyle w:val="175"/>
              <w:widowControl w:val="0"/>
              <w:jc w:val="center"/>
              <w:rPr>
                <w:rFonts w:cs="Times New Roman"/>
                <w:b/>
                <w:bCs/>
                <w:color w:val="FFFFFF"/>
                <w:sz w:val="20"/>
              </w:rPr>
            </w:pPr>
            <w:r>
              <w:rPr>
                <w:rFonts w:cs="Times New Roman"/>
                <w:b/>
                <w:bCs/>
                <w:color w:val="FFFFFF"/>
                <w:sz w:val="20"/>
              </w:rPr>
              <w:t>2024</w:t>
            </w:r>
          </w:p>
        </w:tc>
      </w:tr>
      <w:tr w14:paraId="478333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E98A248">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20967FB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8AE8E5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B97409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4951E3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7B61E7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0BAC0CC">
            <w:pPr>
              <w:pStyle w:val="175"/>
              <w:widowControl w:val="0"/>
              <w:jc w:val="right"/>
              <w:rPr>
                <w:rFonts w:cs="Times New Roman"/>
                <w:sz w:val="20"/>
              </w:rPr>
            </w:pPr>
            <w:r>
              <w:rPr>
                <w:rFonts w:hint="eastAsia" w:cs="Times New Roman"/>
                <w:sz w:val="20"/>
              </w:rPr>
              <w:t>XX</w:t>
            </w:r>
          </w:p>
        </w:tc>
      </w:tr>
      <w:tr w14:paraId="492CAC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F5F0DD6">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4CA2866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20A4DE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05C14ED">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79B98C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74195A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A166BA6">
            <w:pPr>
              <w:pStyle w:val="175"/>
              <w:widowControl w:val="0"/>
              <w:jc w:val="right"/>
              <w:rPr>
                <w:rFonts w:cs="Times New Roman"/>
                <w:sz w:val="20"/>
              </w:rPr>
            </w:pPr>
            <w:r>
              <w:rPr>
                <w:rFonts w:hint="eastAsia" w:cs="Times New Roman"/>
                <w:sz w:val="20"/>
              </w:rPr>
              <w:t>XX</w:t>
            </w:r>
          </w:p>
        </w:tc>
      </w:tr>
      <w:tr w14:paraId="094724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1E470C4">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43C6FD5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3F2199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9CDBDE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4FA47C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09FFAA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4609BD6">
            <w:pPr>
              <w:pStyle w:val="175"/>
              <w:widowControl w:val="0"/>
              <w:jc w:val="right"/>
              <w:rPr>
                <w:rFonts w:cs="Times New Roman"/>
                <w:sz w:val="20"/>
              </w:rPr>
            </w:pPr>
            <w:r>
              <w:rPr>
                <w:rFonts w:hint="eastAsia" w:cs="Times New Roman"/>
                <w:sz w:val="20"/>
              </w:rPr>
              <w:t>XX</w:t>
            </w:r>
          </w:p>
        </w:tc>
      </w:tr>
      <w:tr w14:paraId="5190EE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943BE79">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06EEDF8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5031BE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3518A04">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A2877E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D8D629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40CFEA0">
            <w:pPr>
              <w:pStyle w:val="175"/>
              <w:widowControl w:val="0"/>
              <w:jc w:val="right"/>
              <w:rPr>
                <w:rFonts w:cs="Times New Roman"/>
                <w:sz w:val="20"/>
              </w:rPr>
            </w:pPr>
            <w:r>
              <w:rPr>
                <w:rFonts w:hint="eastAsia" w:cs="Times New Roman"/>
                <w:sz w:val="20"/>
              </w:rPr>
              <w:t>XX%</w:t>
            </w:r>
          </w:p>
        </w:tc>
      </w:tr>
    </w:tbl>
    <w:p w14:paraId="401D954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资料来源：Brüggemann；第三方资料、新闻报道、业内专家采访及QYResearch整理研究，2024年</w:t>
      </w:r>
    </w:p>
    <w:p w14:paraId="49F4CC1D">
      <w:pPr>
        <w:pStyle w:val="4"/>
        <w:rPr>
          <w:color w:val="0D0D0D" w:themeColor="text1" w:themeTint="F2"/>
          <w14:textFill>
            <w14:solidFill>
              <w14:schemeClr w14:val="tx1">
                <w14:lumMod w14:val="95000"/>
                <w14:lumOff w14:val="5000"/>
              </w14:schemeClr>
            </w14:solidFill>
          </w14:textFill>
        </w:rPr>
      </w:pPr>
      <w:bookmarkStart w:id="549" w:name="_Toc153731778"/>
      <w:r>
        <w:rPr>
          <w:rFonts w:hint="eastAsia"/>
          <w:color w:val="0D0D0D" w:themeColor="text1" w:themeTint="F2"/>
          <w14:textFill>
            <w14:solidFill>
              <w14:schemeClr w14:val="tx1">
                <w14:lumMod w14:val="95000"/>
                <w14:lumOff w14:val="5000"/>
              </w14:schemeClr>
            </w14:solidFill>
          </w14:textFill>
        </w:rPr>
        <w:t>Brüggemann公司简介及主要业务</w:t>
      </w:r>
      <w:bookmarkEnd w:id="549"/>
    </w:p>
    <w:p w14:paraId="4F475006">
      <w:pPr>
        <w:pStyle w:val="151"/>
        <w:ind w:left="252" w:right="-105"/>
      </w:pPr>
      <w:bookmarkStart w:id="550" w:name="_Toc153731464"/>
      <w:r>
        <w:rPr>
          <w:rFonts w:hint="eastAsia"/>
        </w:rPr>
        <w:t>Brüggemann公司简介及主要业务</w:t>
      </w:r>
      <w:bookmarkEnd w:id="55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97BA8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DD5C7B3">
            <w:pPr>
              <w:rPr>
                <w:rFonts w:cs="Times New Roman"/>
                <w:b/>
                <w:bCs/>
                <w:color w:val="FFFFFF"/>
                <w:kern w:val="0"/>
                <w:sz w:val="20"/>
                <w:szCs w:val="20"/>
              </w:rPr>
            </w:pPr>
            <w:r>
              <w:rPr>
                <w:rFonts w:hint="eastAsia" w:cs="Times New Roman"/>
                <w:b/>
                <w:bCs/>
                <w:color w:val="FFFFFF"/>
                <w:kern w:val="0"/>
                <w:sz w:val="20"/>
                <w:szCs w:val="20"/>
              </w:rPr>
              <w:t>Brüggemann</w:t>
            </w:r>
          </w:p>
        </w:tc>
        <w:tc>
          <w:tcPr>
            <w:tcW w:w="3879" w:type="pct"/>
            <w:shd w:val="solid" w:color="000080" w:fill="FFFFFF"/>
            <w:vAlign w:val="center"/>
          </w:tcPr>
          <w:p w14:paraId="0D5B0FD9">
            <w:pPr>
              <w:rPr>
                <w:rFonts w:cs="Times New Roman"/>
                <w:b/>
                <w:bCs/>
                <w:color w:val="FFFFFF"/>
                <w:kern w:val="0"/>
                <w:sz w:val="20"/>
                <w:szCs w:val="20"/>
              </w:rPr>
            </w:pPr>
            <w:r>
              <w:rPr>
                <w:rFonts w:hint="eastAsia" w:cs="Times New Roman"/>
                <w:b/>
                <w:bCs/>
                <w:color w:val="FFFFFF"/>
                <w:kern w:val="0"/>
                <w:sz w:val="20"/>
                <w:szCs w:val="20"/>
              </w:rPr>
              <w:t>详情描述</w:t>
            </w:r>
          </w:p>
        </w:tc>
      </w:tr>
      <w:tr w14:paraId="3A6471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7E94D10">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6C3E2DDC">
            <w:pPr>
              <w:rPr>
                <w:rFonts w:cs="Times New Roman"/>
                <w:kern w:val="0"/>
                <w:sz w:val="20"/>
                <w:szCs w:val="20"/>
              </w:rPr>
            </w:pPr>
          </w:p>
          <w:p w14:paraId="287242F7">
            <w:pPr>
              <w:rPr>
                <w:rFonts w:cs="Times New Roman"/>
                <w:kern w:val="0"/>
                <w:sz w:val="20"/>
                <w:szCs w:val="20"/>
              </w:rPr>
            </w:pPr>
          </w:p>
          <w:p w14:paraId="427FC2E4">
            <w:pPr>
              <w:rPr>
                <w:rFonts w:cs="Times New Roman"/>
                <w:kern w:val="0"/>
                <w:sz w:val="20"/>
                <w:szCs w:val="20"/>
              </w:rPr>
            </w:pPr>
          </w:p>
        </w:tc>
      </w:tr>
      <w:tr w14:paraId="2DF36A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A5F6EAF">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7A26097C">
            <w:pPr>
              <w:rPr>
                <w:rFonts w:cs="Times New Roman"/>
                <w:kern w:val="0"/>
                <w:sz w:val="20"/>
                <w:szCs w:val="20"/>
              </w:rPr>
            </w:pPr>
          </w:p>
          <w:p w14:paraId="2046D90D">
            <w:pPr>
              <w:rPr>
                <w:rFonts w:cs="Times New Roman"/>
                <w:kern w:val="0"/>
                <w:sz w:val="20"/>
                <w:szCs w:val="20"/>
              </w:rPr>
            </w:pPr>
          </w:p>
          <w:p w14:paraId="59019D11">
            <w:pPr>
              <w:rPr>
                <w:rFonts w:cs="Times New Roman"/>
                <w:kern w:val="0"/>
                <w:sz w:val="20"/>
                <w:szCs w:val="20"/>
              </w:rPr>
            </w:pPr>
          </w:p>
        </w:tc>
      </w:tr>
    </w:tbl>
    <w:p w14:paraId="6E52E57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资料来源：Brüggemann；第三方资料、新闻报道、业内专家采访及QYResearch整理研究，2024年</w:t>
      </w:r>
    </w:p>
    <w:p w14:paraId="7D3B173E">
      <w:pPr>
        <w:pStyle w:val="4"/>
        <w:rPr>
          <w:color w:val="0D0D0D" w:themeColor="text1" w:themeTint="F2"/>
          <w14:textFill>
            <w14:solidFill>
              <w14:schemeClr w14:val="tx1">
                <w14:lumMod w14:val="95000"/>
                <w14:lumOff w14:val="5000"/>
              </w14:schemeClr>
            </w14:solidFill>
          </w14:textFill>
        </w:rPr>
      </w:pPr>
      <w:bookmarkStart w:id="551" w:name="_Toc153731779"/>
      <w:r>
        <w:rPr>
          <w:rFonts w:hint="eastAsia"/>
          <w:color w:val="0D0D0D" w:themeColor="text1" w:themeTint="F2"/>
          <w14:textFill>
            <w14:solidFill>
              <w14:schemeClr w14:val="tx1">
                <w14:lumMod w14:val="95000"/>
                <w14:lumOff w14:val="5000"/>
              </w14:schemeClr>
            </w14:solidFill>
          </w14:textFill>
        </w:rPr>
        <w:t>Brüggemann企业最新动态</w:t>
      </w:r>
      <w:bookmarkEnd w:id="551"/>
    </w:p>
    <w:p w14:paraId="5EF7AB1E">
      <w:pPr>
        <w:pStyle w:val="151"/>
        <w:ind w:left="252" w:right="-105"/>
      </w:pPr>
      <w:bookmarkStart w:id="552" w:name="_Toc153731465"/>
      <w:r>
        <w:rPr>
          <w:rFonts w:hint="eastAsia"/>
        </w:rPr>
        <w:t>Brüggemann企业最新动态</w:t>
      </w:r>
      <w:bookmarkEnd w:id="55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5687C0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5E6C9901">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0736A5EA">
            <w:pPr>
              <w:rPr>
                <w:rFonts w:cs="Times New Roman"/>
                <w:b/>
                <w:bCs/>
                <w:color w:val="FFFFFF"/>
                <w:kern w:val="0"/>
                <w:sz w:val="20"/>
                <w:szCs w:val="20"/>
              </w:rPr>
            </w:pPr>
            <w:r>
              <w:rPr>
                <w:rFonts w:hint="eastAsia" w:cs="Times New Roman"/>
                <w:b/>
                <w:bCs/>
                <w:color w:val="FFFFFF"/>
                <w:kern w:val="0"/>
                <w:sz w:val="20"/>
                <w:szCs w:val="20"/>
              </w:rPr>
              <w:t>详情描述</w:t>
            </w:r>
          </w:p>
        </w:tc>
      </w:tr>
      <w:tr w14:paraId="4EE28E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0F95452">
            <w:pPr>
              <w:rPr>
                <w:rFonts w:cs="Times New Roman"/>
                <w:kern w:val="0"/>
                <w:sz w:val="20"/>
                <w:szCs w:val="20"/>
              </w:rPr>
            </w:pPr>
          </w:p>
        </w:tc>
        <w:tc>
          <w:tcPr>
            <w:tcW w:w="3879" w:type="pct"/>
            <w:shd w:val="clear" w:color="auto" w:fill="auto"/>
            <w:vAlign w:val="center"/>
          </w:tcPr>
          <w:p w14:paraId="6824A2D5">
            <w:pPr>
              <w:rPr>
                <w:rFonts w:cs="Times New Roman"/>
                <w:kern w:val="0"/>
                <w:sz w:val="20"/>
                <w:szCs w:val="20"/>
              </w:rPr>
            </w:pPr>
          </w:p>
          <w:p w14:paraId="6087A56F">
            <w:pPr>
              <w:rPr>
                <w:rFonts w:cs="Times New Roman"/>
                <w:kern w:val="0"/>
                <w:sz w:val="20"/>
                <w:szCs w:val="20"/>
              </w:rPr>
            </w:pPr>
          </w:p>
        </w:tc>
      </w:tr>
      <w:tr w14:paraId="3D0F2D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4793CC4">
            <w:pPr>
              <w:rPr>
                <w:rFonts w:cs="Times New Roman"/>
                <w:kern w:val="0"/>
                <w:sz w:val="20"/>
                <w:szCs w:val="20"/>
              </w:rPr>
            </w:pPr>
          </w:p>
        </w:tc>
        <w:tc>
          <w:tcPr>
            <w:tcW w:w="3879" w:type="pct"/>
            <w:shd w:val="clear" w:color="auto" w:fill="auto"/>
            <w:vAlign w:val="center"/>
          </w:tcPr>
          <w:p w14:paraId="1A1D1887">
            <w:pPr>
              <w:rPr>
                <w:rFonts w:cs="Times New Roman"/>
                <w:kern w:val="0"/>
                <w:sz w:val="20"/>
                <w:szCs w:val="20"/>
              </w:rPr>
            </w:pPr>
          </w:p>
          <w:p w14:paraId="6942A70A">
            <w:pPr>
              <w:rPr>
                <w:rFonts w:cs="Times New Roman"/>
                <w:kern w:val="0"/>
                <w:sz w:val="20"/>
                <w:szCs w:val="20"/>
              </w:rPr>
            </w:pPr>
          </w:p>
        </w:tc>
      </w:tr>
      <w:tr w14:paraId="308B9E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A41618A">
            <w:pPr>
              <w:rPr>
                <w:rFonts w:cs="Times New Roman"/>
                <w:kern w:val="0"/>
                <w:sz w:val="20"/>
                <w:szCs w:val="20"/>
              </w:rPr>
            </w:pPr>
          </w:p>
        </w:tc>
        <w:tc>
          <w:tcPr>
            <w:tcW w:w="3879" w:type="pct"/>
            <w:shd w:val="clear" w:color="auto" w:fill="auto"/>
            <w:vAlign w:val="center"/>
          </w:tcPr>
          <w:p w14:paraId="0947959F">
            <w:pPr>
              <w:rPr>
                <w:rFonts w:cs="Times New Roman"/>
                <w:kern w:val="0"/>
                <w:sz w:val="20"/>
                <w:szCs w:val="20"/>
              </w:rPr>
            </w:pPr>
          </w:p>
          <w:p w14:paraId="1A43A7DE">
            <w:pPr>
              <w:rPr>
                <w:rFonts w:cs="Times New Roman"/>
                <w:kern w:val="0"/>
                <w:sz w:val="20"/>
                <w:szCs w:val="20"/>
              </w:rPr>
            </w:pPr>
          </w:p>
        </w:tc>
      </w:tr>
    </w:tbl>
    <w:p w14:paraId="774B9C5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资料来源：Brüggemann；第三方资料、新闻报道、业内专家采访及QYResearch整理研究，2024年</w:t>
      </w:r>
    </w:p>
    <w:p w14:paraId="2AB89BC8">
      <w:pPr>
        <w:pStyle w:val="144"/>
        <w:rPr>
          <w:color w:val="0D0D0D" w:themeColor="text1" w:themeTint="F2"/>
          <w14:textFill>
            <w14:solidFill>
              <w14:schemeClr w14:val="tx1">
                <w14:lumMod w14:val="95000"/>
                <w14:lumOff w14:val="5000"/>
              </w14:schemeClr>
            </w14:solidFill>
          </w14:textFill>
        </w:rPr>
      </w:pPr>
    </w:p>
    <w:p w14:paraId="073CFEBB">
      <w:pPr>
        <w:pStyle w:val="3"/>
        <w:rPr>
          <w:color w:val="0D0D0D" w:themeColor="text1" w:themeTint="F2"/>
          <w14:textFill>
            <w14:solidFill>
              <w14:schemeClr w14:val="tx1">
                <w14:lumMod w14:val="95000"/>
                <w14:lumOff w14:val="5000"/>
              </w14:schemeClr>
            </w14:solidFill>
          </w14:textFill>
        </w:rPr>
      </w:pPr>
      <w:bookmarkStart w:id="553" w:name="_Toc153731780"/>
      <w:r>
        <w:rPr>
          <w:rFonts w:hint="eastAsia"/>
          <w:color w:val="0D0D0D" w:themeColor="text1" w:themeTint="F2"/>
          <w14:textFill>
            <w14:solidFill>
              <w14:schemeClr w14:val="tx1">
                <w14:lumMod w14:val="95000"/>
                <w14:lumOff w14:val="5000"/>
              </w14:schemeClr>
            </w14:solidFill>
          </w14:textFill>
        </w:rPr>
        <w:t>BYK (AddComp)</w:t>
      </w:r>
      <w:bookmarkEnd w:id="553"/>
    </w:p>
    <w:p w14:paraId="4A0512D1"/>
    <w:p w14:paraId="3FAFAF52">
      <w:pPr>
        <w:pStyle w:val="4"/>
        <w:rPr>
          <w:color w:val="0D0D0D" w:themeColor="text1" w:themeTint="F2"/>
          <w14:textFill>
            <w14:solidFill>
              <w14:schemeClr w14:val="tx1">
                <w14:lumMod w14:val="95000"/>
                <w14:lumOff w14:val="5000"/>
              </w14:schemeClr>
            </w14:solidFill>
          </w14:textFill>
        </w:rPr>
      </w:pPr>
      <w:bookmarkStart w:id="554" w:name="_Toc153731781"/>
      <w:r>
        <w:rPr>
          <w:rFonts w:hint="eastAsia"/>
          <w:color w:val="0D0D0D" w:themeColor="text1" w:themeTint="F2"/>
          <w14:textFill>
            <w14:solidFill>
              <w14:schemeClr w14:val="tx1">
                <w14:lumMod w14:val="95000"/>
                <w14:lumOff w14:val="5000"/>
              </w14:schemeClr>
            </w14:solidFill>
          </w14:textFill>
        </w:rPr>
        <w:t>BYK (AddComp)基本信息、马来酸酐接枝聚合物生产基地、销售区域、竞争对手及市场地位</w:t>
      </w:r>
      <w:bookmarkEnd w:id="554"/>
    </w:p>
    <w:p w14:paraId="51E5BCFF">
      <w:pPr>
        <w:pStyle w:val="151"/>
        <w:ind w:left="252" w:right="-105"/>
      </w:pPr>
      <w:bookmarkStart w:id="555" w:name="_Toc153731466"/>
      <w:r>
        <w:rPr>
          <w:rFonts w:hint="eastAsia"/>
        </w:rPr>
        <w:t>BYK (AddComp) 马来酸酐接枝聚合物生产基地、销售区域、竞争对手及市场地位</w:t>
      </w:r>
      <w:bookmarkEnd w:id="55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596671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7590652A">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3F85F6FE">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11613622">
            <w:pPr>
              <w:rPr>
                <w:rFonts w:cs="Times New Roman"/>
                <w:b/>
                <w:bCs/>
                <w:color w:val="FFFFFF"/>
                <w:kern w:val="0"/>
                <w:sz w:val="20"/>
                <w:szCs w:val="20"/>
              </w:rPr>
            </w:pPr>
            <w:r>
              <w:rPr>
                <w:rFonts w:hint="eastAsia" w:cs="Times New Roman"/>
                <w:b/>
                <w:bCs/>
                <w:color w:val="FFFFFF"/>
                <w:kern w:val="0"/>
                <w:sz w:val="20"/>
                <w:szCs w:val="20"/>
              </w:rPr>
              <w:t>描述</w:t>
            </w:r>
          </w:p>
        </w:tc>
      </w:tr>
      <w:tr w14:paraId="66384A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A134EE2">
            <w:pPr>
              <w:rPr>
                <w:rFonts w:cs="Times New Roman"/>
                <w:kern w:val="0"/>
                <w:sz w:val="20"/>
                <w:szCs w:val="20"/>
              </w:rPr>
            </w:pPr>
            <w:r>
              <w:rPr>
                <w:rFonts w:cs="Times New Roman"/>
                <w:kern w:val="0"/>
                <w:sz w:val="20"/>
                <w:szCs w:val="20"/>
              </w:rPr>
              <w:t>1</w:t>
            </w:r>
          </w:p>
        </w:tc>
        <w:tc>
          <w:tcPr>
            <w:tcW w:w="853" w:type="pct"/>
            <w:shd w:val="clear" w:color="auto" w:fill="auto"/>
            <w:vAlign w:val="center"/>
          </w:tcPr>
          <w:p w14:paraId="61C61B80">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0819F0D2">
            <w:pPr>
              <w:rPr>
                <w:rFonts w:cs="Times New Roman"/>
                <w:bCs/>
                <w:kern w:val="0"/>
                <w:sz w:val="20"/>
                <w:szCs w:val="20"/>
              </w:rPr>
            </w:pPr>
            <w:r>
              <w:rPr>
                <w:rFonts w:cs="Times New Roman"/>
                <w:bCs/>
                <w:kern w:val="0"/>
                <w:sz w:val="20"/>
                <w:szCs w:val="20"/>
              </w:rPr>
              <w:t>BYK (AddComp)</w:t>
            </w:r>
          </w:p>
        </w:tc>
      </w:tr>
      <w:tr w14:paraId="735F10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8877E03">
            <w:pPr>
              <w:rPr>
                <w:rFonts w:cs="Times New Roman"/>
                <w:kern w:val="0"/>
                <w:sz w:val="20"/>
                <w:szCs w:val="20"/>
              </w:rPr>
            </w:pPr>
            <w:r>
              <w:rPr>
                <w:rFonts w:cs="Times New Roman"/>
                <w:kern w:val="0"/>
                <w:sz w:val="20"/>
                <w:szCs w:val="20"/>
              </w:rPr>
              <w:t>2</w:t>
            </w:r>
          </w:p>
        </w:tc>
        <w:tc>
          <w:tcPr>
            <w:tcW w:w="853" w:type="pct"/>
            <w:shd w:val="clear" w:color="auto" w:fill="auto"/>
            <w:vAlign w:val="center"/>
          </w:tcPr>
          <w:p w14:paraId="20F9ED3E">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2F0F272F">
            <w:pPr>
              <w:rPr>
                <w:rFonts w:cs="Times New Roman"/>
                <w:bCs/>
                <w:kern w:val="0"/>
                <w:sz w:val="20"/>
                <w:szCs w:val="20"/>
              </w:rPr>
            </w:pPr>
          </w:p>
        </w:tc>
      </w:tr>
      <w:tr w14:paraId="29C71D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2111F442">
            <w:pPr>
              <w:rPr>
                <w:rFonts w:cs="Times New Roman"/>
                <w:kern w:val="0"/>
                <w:sz w:val="20"/>
                <w:szCs w:val="20"/>
              </w:rPr>
            </w:pPr>
            <w:r>
              <w:rPr>
                <w:rFonts w:cs="Times New Roman"/>
                <w:kern w:val="0"/>
                <w:sz w:val="20"/>
                <w:szCs w:val="20"/>
              </w:rPr>
              <w:t>3</w:t>
            </w:r>
          </w:p>
        </w:tc>
        <w:tc>
          <w:tcPr>
            <w:tcW w:w="853" w:type="pct"/>
            <w:shd w:val="clear" w:color="auto" w:fill="auto"/>
            <w:vAlign w:val="center"/>
          </w:tcPr>
          <w:p w14:paraId="48D45A79">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159FAD46">
            <w:pPr>
              <w:rPr>
                <w:rFonts w:cs="Times New Roman"/>
                <w:bCs/>
                <w:kern w:val="0"/>
                <w:sz w:val="20"/>
                <w:szCs w:val="20"/>
              </w:rPr>
            </w:pPr>
          </w:p>
        </w:tc>
      </w:tr>
      <w:tr w14:paraId="17ADD6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6CAB8CF">
            <w:pPr>
              <w:rPr>
                <w:rFonts w:cs="Times New Roman"/>
                <w:kern w:val="0"/>
                <w:sz w:val="20"/>
                <w:szCs w:val="20"/>
              </w:rPr>
            </w:pPr>
            <w:r>
              <w:rPr>
                <w:rFonts w:cs="Times New Roman"/>
                <w:kern w:val="0"/>
                <w:sz w:val="20"/>
                <w:szCs w:val="20"/>
              </w:rPr>
              <w:t>4</w:t>
            </w:r>
          </w:p>
        </w:tc>
        <w:tc>
          <w:tcPr>
            <w:tcW w:w="853" w:type="pct"/>
            <w:shd w:val="clear" w:color="auto" w:fill="auto"/>
            <w:vAlign w:val="center"/>
          </w:tcPr>
          <w:p w14:paraId="3A20CF2A">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17B862AA">
            <w:pPr>
              <w:rPr>
                <w:rFonts w:cs="Times New Roman"/>
                <w:bCs/>
                <w:kern w:val="0"/>
                <w:sz w:val="20"/>
                <w:szCs w:val="20"/>
              </w:rPr>
            </w:pPr>
          </w:p>
        </w:tc>
      </w:tr>
      <w:tr w14:paraId="4E08D1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30B8017">
            <w:pPr>
              <w:rPr>
                <w:rFonts w:cs="Times New Roman"/>
                <w:kern w:val="0"/>
                <w:sz w:val="20"/>
                <w:szCs w:val="20"/>
              </w:rPr>
            </w:pPr>
            <w:r>
              <w:rPr>
                <w:rFonts w:cs="Times New Roman"/>
                <w:kern w:val="0"/>
                <w:sz w:val="20"/>
                <w:szCs w:val="20"/>
              </w:rPr>
              <w:t>5</w:t>
            </w:r>
          </w:p>
        </w:tc>
        <w:tc>
          <w:tcPr>
            <w:tcW w:w="853" w:type="pct"/>
            <w:shd w:val="clear" w:color="auto" w:fill="auto"/>
            <w:vAlign w:val="center"/>
          </w:tcPr>
          <w:p w14:paraId="6B3DA8AD">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377CE924">
            <w:pPr>
              <w:rPr>
                <w:rFonts w:cs="Times New Roman"/>
                <w:bCs/>
                <w:kern w:val="0"/>
                <w:sz w:val="20"/>
                <w:szCs w:val="20"/>
              </w:rPr>
            </w:pPr>
          </w:p>
        </w:tc>
      </w:tr>
      <w:tr w14:paraId="5DD5ED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34820A2">
            <w:pPr>
              <w:rPr>
                <w:rFonts w:cs="Times New Roman"/>
                <w:kern w:val="0"/>
                <w:sz w:val="20"/>
                <w:szCs w:val="20"/>
              </w:rPr>
            </w:pPr>
            <w:r>
              <w:rPr>
                <w:rFonts w:cs="Times New Roman"/>
                <w:kern w:val="0"/>
                <w:sz w:val="20"/>
                <w:szCs w:val="20"/>
              </w:rPr>
              <w:t>6</w:t>
            </w:r>
          </w:p>
        </w:tc>
        <w:tc>
          <w:tcPr>
            <w:tcW w:w="853" w:type="pct"/>
            <w:shd w:val="clear" w:color="auto" w:fill="auto"/>
            <w:vAlign w:val="center"/>
          </w:tcPr>
          <w:p w14:paraId="4118C2F0">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6DFB5417">
            <w:pPr>
              <w:rPr>
                <w:rFonts w:cs="Times New Roman"/>
                <w:bCs/>
                <w:kern w:val="0"/>
                <w:sz w:val="20"/>
                <w:szCs w:val="20"/>
              </w:rPr>
            </w:pPr>
          </w:p>
        </w:tc>
      </w:tr>
      <w:tr w14:paraId="3B833E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307AD36">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088CF325">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2258961B">
            <w:pPr>
              <w:rPr>
                <w:rFonts w:cs="Times New Roman"/>
                <w:bCs/>
                <w:kern w:val="0"/>
                <w:sz w:val="20"/>
                <w:szCs w:val="20"/>
              </w:rPr>
            </w:pPr>
          </w:p>
        </w:tc>
      </w:tr>
      <w:tr w14:paraId="72AAF7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4F289C5">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579C1CFD">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1B10E842">
            <w:pPr>
              <w:rPr>
                <w:rFonts w:cs="Times New Roman"/>
                <w:bCs/>
                <w:kern w:val="0"/>
                <w:sz w:val="20"/>
                <w:szCs w:val="20"/>
              </w:rPr>
            </w:pPr>
          </w:p>
        </w:tc>
      </w:tr>
      <w:tr w14:paraId="36EF31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3E02D8F">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6A409625">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4ACD096B">
            <w:pPr>
              <w:rPr>
                <w:rFonts w:cs="Times New Roman"/>
                <w:bCs/>
                <w:kern w:val="0"/>
                <w:sz w:val="20"/>
                <w:szCs w:val="20"/>
              </w:rPr>
            </w:pPr>
          </w:p>
        </w:tc>
      </w:tr>
    </w:tbl>
    <w:p w14:paraId="1137B2C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资料来源：BYK (AddComp)；第三方资料、新闻报道、业内专家采访及QYResearch整理研究，2024年</w:t>
      </w:r>
    </w:p>
    <w:p w14:paraId="20D16337">
      <w:pPr>
        <w:pStyle w:val="4"/>
        <w:rPr>
          <w:color w:val="0D0D0D" w:themeColor="text1" w:themeTint="F2"/>
          <w14:textFill>
            <w14:solidFill>
              <w14:schemeClr w14:val="tx1">
                <w14:lumMod w14:val="95000"/>
                <w14:lumOff w14:val="5000"/>
              </w14:schemeClr>
            </w14:solidFill>
          </w14:textFill>
        </w:rPr>
      </w:pPr>
      <w:bookmarkStart w:id="556" w:name="_Toc153731782"/>
      <w:r>
        <w:rPr>
          <w:rFonts w:hint="eastAsia"/>
          <w:color w:val="0D0D0D" w:themeColor="text1" w:themeTint="F2"/>
          <w14:textFill>
            <w14:solidFill>
              <w14:schemeClr w14:val="tx1">
                <w14:lumMod w14:val="95000"/>
                <w14:lumOff w14:val="5000"/>
              </w14:schemeClr>
            </w14:solidFill>
          </w14:textFill>
        </w:rPr>
        <w:t>BYK (AddComp) 马来酸酐接枝聚合物产品规格、参数及市场应用</w:t>
      </w:r>
      <w:bookmarkEnd w:id="556"/>
    </w:p>
    <w:p w14:paraId="1BD80B4D">
      <w:pPr>
        <w:pStyle w:val="151"/>
        <w:ind w:left="252" w:right="-105"/>
      </w:pPr>
      <w:bookmarkStart w:id="557" w:name="_Toc153731467"/>
      <w:r>
        <w:rPr>
          <w:rFonts w:hint="eastAsia"/>
        </w:rPr>
        <w:t>BYK (AddComp) 马来酸酐接枝聚合物产品规格、参数及市场应用</w:t>
      </w:r>
      <w:bookmarkEnd w:id="55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210CDC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4A36460A">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1F29C8E6">
            <w:pPr>
              <w:rPr>
                <w:rFonts w:cs="Times New Roman"/>
                <w:b/>
                <w:bCs/>
                <w:color w:val="FFFFFF"/>
                <w:kern w:val="0"/>
                <w:sz w:val="20"/>
                <w:szCs w:val="20"/>
              </w:rPr>
            </w:pPr>
            <w:r>
              <w:rPr>
                <w:rFonts w:hint="eastAsia" w:cs="Times New Roman"/>
                <w:b/>
                <w:bCs/>
                <w:color w:val="FFFFFF"/>
                <w:kern w:val="0"/>
                <w:sz w:val="20"/>
                <w:szCs w:val="20"/>
              </w:rPr>
              <w:t>描述</w:t>
            </w:r>
          </w:p>
        </w:tc>
      </w:tr>
      <w:tr w14:paraId="125B73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05675BCE">
            <w:pPr>
              <w:rPr>
                <w:rFonts w:cs="Times New Roman"/>
                <w:kern w:val="0"/>
                <w:sz w:val="20"/>
                <w:szCs w:val="20"/>
              </w:rPr>
            </w:pPr>
          </w:p>
        </w:tc>
        <w:tc>
          <w:tcPr>
            <w:tcW w:w="3891" w:type="pct"/>
            <w:shd w:val="clear" w:color="auto" w:fill="auto"/>
            <w:vAlign w:val="center"/>
          </w:tcPr>
          <w:p w14:paraId="69399CD0">
            <w:pPr>
              <w:rPr>
                <w:rFonts w:cs="Times New Roman"/>
                <w:kern w:val="0"/>
                <w:sz w:val="20"/>
                <w:szCs w:val="20"/>
              </w:rPr>
            </w:pPr>
          </w:p>
          <w:p w14:paraId="6241D37E">
            <w:pPr>
              <w:rPr>
                <w:rFonts w:cs="Times New Roman"/>
                <w:kern w:val="0"/>
                <w:sz w:val="20"/>
                <w:szCs w:val="20"/>
              </w:rPr>
            </w:pPr>
          </w:p>
        </w:tc>
      </w:tr>
      <w:tr w14:paraId="7B37BF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596115FF">
            <w:pPr>
              <w:rPr>
                <w:rFonts w:cs="Times New Roman"/>
                <w:kern w:val="0"/>
                <w:sz w:val="20"/>
                <w:szCs w:val="20"/>
              </w:rPr>
            </w:pPr>
          </w:p>
        </w:tc>
        <w:tc>
          <w:tcPr>
            <w:tcW w:w="3891" w:type="pct"/>
            <w:shd w:val="clear" w:color="auto" w:fill="auto"/>
            <w:vAlign w:val="center"/>
          </w:tcPr>
          <w:p w14:paraId="7C95B6DE">
            <w:pPr>
              <w:rPr>
                <w:rFonts w:cs="Times New Roman"/>
                <w:kern w:val="0"/>
                <w:sz w:val="20"/>
                <w:szCs w:val="20"/>
              </w:rPr>
            </w:pPr>
          </w:p>
          <w:p w14:paraId="16955DAF">
            <w:pPr>
              <w:rPr>
                <w:rFonts w:cs="Times New Roman"/>
                <w:kern w:val="0"/>
                <w:sz w:val="20"/>
                <w:szCs w:val="20"/>
              </w:rPr>
            </w:pPr>
          </w:p>
        </w:tc>
      </w:tr>
    </w:tbl>
    <w:p w14:paraId="24CB515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资料来源：BYK (AddComp)；第三方资料、新闻报道、业内专家采访及QYResearch整理研究，2024年</w:t>
      </w:r>
    </w:p>
    <w:p w14:paraId="26FBAFCD">
      <w:pPr>
        <w:pStyle w:val="4"/>
        <w:rPr>
          <w:color w:val="0D0D0D" w:themeColor="text1" w:themeTint="F2"/>
          <w14:textFill>
            <w14:solidFill>
              <w14:schemeClr w14:val="tx1">
                <w14:lumMod w14:val="95000"/>
                <w14:lumOff w14:val="5000"/>
              </w14:schemeClr>
            </w14:solidFill>
          </w14:textFill>
        </w:rPr>
      </w:pPr>
      <w:bookmarkStart w:id="558" w:name="_Toc153731783"/>
      <w:r>
        <w:rPr>
          <w:rFonts w:hint="eastAsia"/>
          <w:color w:val="0D0D0D" w:themeColor="text1" w:themeTint="F2"/>
          <w14:textFill>
            <w14:solidFill>
              <w14:schemeClr w14:val="tx1">
                <w14:lumMod w14:val="95000"/>
                <w14:lumOff w14:val="5000"/>
              </w14:schemeClr>
            </w14:solidFill>
          </w14:textFill>
        </w:rPr>
        <w:t>BYK (AddComp)</w:t>
      </w:r>
      <w:r>
        <w:rPr>
          <w:color w:val="0D0D0D" w:themeColor="text1" w:themeTint="F2"/>
          <w14:textFill>
            <w14:solidFill>
              <w14:schemeClr w14:val="tx1">
                <w14:lumMod w14:val="95000"/>
                <w14:lumOff w14:val="5000"/>
              </w14:schemeClr>
            </w14:solidFill>
          </w14:textFill>
        </w:rPr>
        <w:t xml:space="preserve"> 马来酸酐接枝聚合物销量、收入、价格及毛利率（2019-2024）</w:t>
      </w:r>
      <w:bookmarkEnd w:id="558"/>
    </w:p>
    <w:p w14:paraId="20940C5D">
      <w:pPr>
        <w:pStyle w:val="151"/>
        <w:ind w:left="252" w:right="-105"/>
      </w:pPr>
      <w:bookmarkStart w:id="559" w:name="_Toc153731468"/>
      <w:r>
        <w:rPr>
          <w:rFonts w:hint="eastAsia"/>
        </w:rPr>
        <w:t>BYK (AddComp)</w:t>
      </w:r>
      <w:r>
        <w:t xml:space="preserve"> 马来酸酐接枝聚合物销量（千吨）、收入（百万美元）、价格（美元/吨）及毛利率（2019-2024）</w:t>
      </w:r>
      <w:bookmarkEnd w:id="559"/>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694371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AAB0ACC">
            <w:pPr>
              <w:pStyle w:val="175"/>
              <w:widowControl w:val="0"/>
              <w:jc w:val="both"/>
              <w:rPr>
                <w:rFonts w:cs="Times New Roman"/>
                <w:b/>
                <w:bCs/>
                <w:color w:val="FFFFFF"/>
                <w:sz w:val="20"/>
              </w:rPr>
            </w:pPr>
            <w:r>
              <w:rPr>
                <w:rFonts w:cs="Times New Roman"/>
                <w:b/>
                <w:bCs/>
                <w:color w:val="FFFFFF"/>
                <w:sz w:val="20"/>
              </w:rPr>
              <w:t>BYK (AddComp)</w:t>
            </w:r>
          </w:p>
        </w:tc>
        <w:tc>
          <w:tcPr>
            <w:tcW w:w="648" w:type="pct"/>
            <w:shd w:val="solid" w:color="000080" w:fill="FFFFFF"/>
            <w:vAlign w:val="center"/>
          </w:tcPr>
          <w:p w14:paraId="3ECA2B19">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6CE422A4">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0711CF23">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5144385F">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4133795E">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6EC3D15B">
            <w:pPr>
              <w:pStyle w:val="175"/>
              <w:widowControl w:val="0"/>
              <w:jc w:val="center"/>
              <w:rPr>
                <w:rFonts w:cs="Times New Roman"/>
                <w:b/>
                <w:bCs/>
                <w:color w:val="FFFFFF"/>
                <w:sz w:val="20"/>
              </w:rPr>
            </w:pPr>
            <w:r>
              <w:rPr>
                <w:rFonts w:cs="Times New Roman"/>
                <w:b/>
                <w:bCs/>
                <w:color w:val="FFFFFF"/>
                <w:sz w:val="20"/>
              </w:rPr>
              <w:t>2024</w:t>
            </w:r>
          </w:p>
        </w:tc>
      </w:tr>
      <w:tr w14:paraId="4A6717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B64C12A">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4353476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CE7A19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D2E45B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3364C7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5210F4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0551082">
            <w:pPr>
              <w:pStyle w:val="175"/>
              <w:widowControl w:val="0"/>
              <w:jc w:val="right"/>
              <w:rPr>
                <w:rFonts w:cs="Times New Roman"/>
                <w:sz w:val="20"/>
              </w:rPr>
            </w:pPr>
            <w:r>
              <w:rPr>
                <w:rFonts w:hint="eastAsia" w:cs="Times New Roman"/>
                <w:sz w:val="20"/>
              </w:rPr>
              <w:t>XX</w:t>
            </w:r>
          </w:p>
        </w:tc>
      </w:tr>
      <w:tr w14:paraId="2836AE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00345FF">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48A129C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9CD28C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EA29144">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DABCD4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2EEBBB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BA51C2D">
            <w:pPr>
              <w:pStyle w:val="175"/>
              <w:widowControl w:val="0"/>
              <w:jc w:val="right"/>
              <w:rPr>
                <w:rFonts w:cs="Times New Roman"/>
                <w:sz w:val="20"/>
              </w:rPr>
            </w:pPr>
            <w:r>
              <w:rPr>
                <w:rFonts w:hint="eastAsia" w:cs="Times New Roman"/>
                <w:sz w:val="20"/>
              </w:rPr>
              <w:t>XX</w:t>
            </w:r>
          </w:p>
        </w:tc>
      </w:tr>
      <w:tr w14:paraId="4B1751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4BE7464">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29840F3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A48D0F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684F2E9">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567BF6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8273F7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4BB9386">
            <w:pPr>
              <w:pStyle w:val="175"/>
              <w:widowControl w:val="0"/>
              <w:jc w:val="right"/>
              <w:rPr>
                <w:rFonts w:cs="Times New Roman"/>
                <w:sz w:val="20"/>
              </w:rPr>
            </w:pPr>
            <w:r>
              <w:rPr>
                <w:rFonts w:hint="eastAsia" w:cs="Times New Roman"/>
                <w:sz w:val="20"/>
              </w:rPr>
              <w:t>XX</w:t>
            </w:r>
          </w:p>
        </w:tc>
      </w:tr>
      <w:tr w14:paraId="729B32D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8ABC753">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510A9EA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F75754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8206A3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E96FEB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1B6AAB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7C102F4">
            <w:pPr>
              <w:pStyle w:val="175"/>
              <w:widowControl w:val="0"/>
              <w:jc w:val="right"/>
              <w:rPr>
                <w:rFonts w:cs="Times New Roman"/>
                <w:sz w:val="20"/>
              </w:rPr>
            </w:pPr>
            <w:r>
              <w:rPr>
                <w:rFonts w:hint="eastAsia" w:cs="Times New Roman"/>
                <w:sz w:val="20"/>
              </w:rPr>
              <w:t>XX%</w:t>
            </w:r>
          </w:p>
        </w:tc>
      </w:tr>
    </w:tbl>
    <w:p w14:paraId="46FB3B8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资料来源：BYK (AddComp)；第三方资料、新闻报道、业内专家采访及QYResearch整理研究，2024年</w:t>
      </w:r>
    </w:p>
    <w:p w14:paraId="2F276B9B">
      <w:pPr>
        <w:pStyle w:val="4"/>
        <w:rPr>
          <w:color w:val="0D0D0D" w:themeColor="text1" w:themeTint="F2"/>
          <w14:textFill>
            <w14:solidFill>
              <w14:schemeClr w14:val="tx1">
                <w14:lumMod w14:val="95000"/>
                <w14:lumOff w14:val="5000"/>
              </w14:schemeClr>
            </w14:solidFill>
          </w14:textFill>
        </w:rPr>
      </w:pPr>
      <w:bookmarkStart w:id="560" w:name="_Toc153731784"/>
      <w:r>
        <w:rPr>
          <w:rFonts w:hint="eastAsia"/>
          <w:color w:val="0D0D0D" w:themeColor="text1" w:themeTint="F2"/>
          <w14:textFill>
            <w14:solidFill>
              <w14:schemeClr w14:val="tx1">
                <w14:lumMod w14:val="95000"/>
                <w14:lumOff w14:val="5000"/>
              </w14:schemeClr>
            </w14:solidFill>
          </w14:textFill>
        </w:rPr>
        <w:t>BYK (AddComp)公司简介及主要业务</w:t>
      </w:r>
      <w:bookmarkEnd w:id="560"/>
    </w:p>
    <w:p w14:paraId="1657F0AE">
      <w:pPr>
        <w:pStyle w:val="151"/>
        <w:ind w:left="252" w:right="-105"/>
      </w:pPr>
      <w:bookmarkStart w:id="561" w:name="_Toc153731469"/>
      <w:r>
        <w:rPr>
          <w:rFonts w:hint="eastAsia"/>
        </w:rPr>
        <w:t>BYK (AddComp)公司简介及主要业务</w:t>
      </w:r>
      <w:bookmarkEnd w:id="56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F5654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6B8EEBF">
            <w:pPr>
              <w:rPr>
                <w:rFonts w:cs="Times New Roman"/>
                <w:b/>
                <w:bCs/>
                <w:color w:val="FFFFFF"/>
                <w:kern w:val="0"/>
                <w:sz w:val="20"/>
                <w:szCs w:val="20"/>
              </w:rPr>
            </w:pPr>
            <w:r>
              <w:rPr>
                <w:rFonts w:hint="eastAsia" w:cs="Times New Roman"/>
                <w:b/>
                <w:bCs/>
                <w:color w:val="FFFFFF"/>
                <w:kern w:val="0"/>
                <w:sz w:val="20"/>
                <w:szCs w:val="20"/>
              </w:rPr>
              <w:t>BYK (AddComp)</w:t>
            </w:r>
          </w:p>
        </w:tc>
        <w:tc>
          <w:tcPr>
            <w:tcW w:w="3879" w:type="pct"/>
            <w:shd w:val="solid" w:color="000080" w:fill="FFFFFF"/>
            <w:vAlign w:val="center"/>
          </w:tcPr>
          <w:p w14:paraId="3FABDD51">
            <w:pPr>
              <w:rPr>
                <w:rFonts w:cs="Times New Roman"/>
                <w:b/>
                <w:bCs/>
                <w:color w:val="FFFFFF"/>
                <w:kern w:val="0"/>
                <w:sz w:val="20"/>
                <w:szCs w:val="20"/>
              </w:rPr>
            </w:pPr>
            <w:r>
              <w:rPr>
                <w:rFonts w:hint="eastAsia" w:cs="Times New Roman"/>
                <w:b/>
                <w:bCs/>
                <w:color w:val="FFFFFF"/>
                <w:kern w:val="0"/>
                <w:sz w:val="20"/>
                <w:szCs w:val="20"/>
              </w:rPr>
              <w:t>详情描述</w:t>
            </w:r>
          </w:p>
        </w:tc>
      </w:tr>
      <w:tr w14:paraId="1D0589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DFA578B">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37FD5746">
            <w:pPr>
              <w:rPr>
                <w:rFonts w:cs="Times New Roman"/>
                <w:kern w:val="0"/>
                <w:sz w:val="20"/>
                <w:szCs w:val="20"/>
              </w:rPr>
            </w:pPr>
          </w:p>
          <w:p w14:paraId="0D09E1F0">
            <w:pPr>
              <w:rPr>
                <w:rFonts w:cs="Times New Roman"/>
                <w:kern w:val="0"/>
                <w:sz w:val="20"/>
                <w:szCs w:val="20"/>
              </w:rPr>
            </w:pPr>
          </w:p>
          <w:p w14:paraId="4F2D6EEE">
            <w:pPr>
              <w:rPr>
                <w:rFonts w:cs="Times New Roman"/>
                <w:kern w:val="0"/>
                <w:sz w:val="20"/>
                <w:szCs w:val="20"/>
              </w:rPr>
            </w:pPr>
          </w:p>
        </w:tc>
      </w:tr>
      <w:tr w14:paraId="2FF180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88792BE">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04157598">
            <w:pPr>
              <w:rPr>
                <w:rFonts w:cs="Times New Roman"/>
                <w:kern w:val="0"/>
                <w:sz w:val="20"/>
                <w:szCs w:val="20"/>
              </w:rPr>
            </w:pPr>
          </w:p>
          <w:p w14:paraId="464CF15B">
            <w:pPr>
              <w:rPr>
                <w:rFonts w:cs="Times New Roman"/>
                <w:kern w:val="0"/>
                <w:sz w:val="20"/>
                <w:szCs w:val="20"/>
              </w:rPr>
            </w:pPr>
          </w:p>
          <w:p w14:paraId="10D3FF30">
            <w:pPr>
              <w:rPr>
                <w:rFonts w:cs="Times New Roman"/>
                <w:kern w:val="0"/>
                <w:sz w:val="20"/>
                <w:szCs w:val="20"/>
              </w:rPr>
            </w:pPr>
          </w:p>
        </w:tc>
      </w:tr>
    </w:tbl>
    <w:p w14:paraId="5EE3FA1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资料来源：BYK (AddComp)；第三方资料、新闻报道、业内专家采访及QYResearch整理研究，2024年</w:t>
      </w:r>
    </w:p>
    <w:p w14:paraId="6AFE5018">
      <w:pPr>
        <w:pStyle w:val="4"/>
        <w:rPr>
          <w:color w:val="0D0D0D" w:themeColor="text1" w:themeTint="F2"/>
          <w14:textFill>
            <w14:solidFill>
              <w14:schemeClr w14:val="tx1">
                <w14:lumMod w14:val="95000"/>
                <w14:lumOff w14:val="5000"/>
              </w14:schemeClr>
            </w14:solidFill>
          </w14:textFill>
        </w:rPr>
      </w:pPr>
      <w:bookmarkStart w:id="562" w:name="_Toc153731785"/>
      <w:r>
        <w:rPr>
          <w:rFonts w:hint="eastAsia"/>
          <w:color w:val="0D0D0D" w:themeColor="text1" w:themeTint="F2"/>
          <w14:textFill>
            <w14:solidFill>
              <w14:schemeClr w14:val="tx1">
                <w14:lumMod w14:val="95000"/>
                <w14:lumOff w14:val="5000"/>
              </w14:schemeClr>
            </w14:solidFill>
          </w14:textFill>
        </w:rPr>
        <w:t>BYK (AddComp)企业最新动态</w:t>
      </w:r>
      <w:bookmarkEnd w:id="562"/>
    </w:p>
    <w:p w14:paraId="39539FB5">
      <w:pPr>
        <w:pStyle w:val="151"/>
        <w:ind w:left="252" w:right="-105"/>
      </w:pPr>
      <w:bookmarkStart w:id="563" w:name="_Toc153731470"/>
      <w:r>
        <w:rPr>
          <w:rFonts w:hint="eastAsia"/>
        </w:rPr>
        <w:t>BYK (AddComp)企业最新动态</w:t>
      </w:r>
      <w:bookmarkEnd w:id="56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05A15F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5822A750">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4479899F">
            <w:pPr>
              <w:rPr>
                <w:rFonts w:cs="Times New Roman"/>
                <w:b/>
                <w:bCs/>
                <w:color w:val="FFFFFF"/>
                <w:kern w:val="0"/>
                <w:sz w:val="20"/>
                <w:szCs w:val="20"/>
              </w:rPr>
            </w:pPr>
            <w:r>
              <w:rPr>
                <w:rFonts w:hint="eastAsia" w:cs="Times New Roman"/>
                <w:b/>
                <w:bCs/>
                <w:color w:val="FFFFFF"/>
                <w:kern w:val="0"/>
                <w:sz w:val="20"/>
                <w:szCs w:val="20"/>
              </w:rPr>
              <w:t>详情描述</w:t>
            </w:r>
          </w:p>
        </w:tc>
      </w:tr>
      <w:tr w14:paraId="1065C7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AD0B0FC">
            <w:pPr>
              <w:rPr>
                <w:rFonts w:cs="Times New Roman"/>
                <w:kern w:val="0"/>
                <w:sz w:val="20"/>
                <w:szCs w:val="20"/>
              </w:rPr>
            </w:pPr>
          </w:p>
        </w:tc>
        <w:tc>
          <w:tcPr>
            <w:tcW w:w="3879" w:type="pct"/>
            <w:shd w:val="clear" w:color="auto" w:fill="auto"/>
            <w:vAlign w:val="center"/>
          </w:tcPr>
          <w:p w14:paraId="532281FF">
            <w:pPr>
              <w:rPr>
                <w:rFonts w:cs="Times New Roman"/>
                <w:kern w:val="0"/>
                <w:sz w:val="20"/>
                <w:szCs w:val="20"/>
              </w:rPr>
            </w:pPr>
          </w:p>
          <w:p w14:paraId="6DE1F44B">
            <w:pPr>
              <w:rPr>
                <w:rFonts w:cs="Times New Roman"/>
                <w:kern w:val="0"/>
                <w:sz w:val="20"/>
                <w:szCs w:val="20"/>
              </w:rPr>
            </w:pPr>
          </w:p>
        </w:tc>
      </w:tr>
      <w:tr w14:paraId="247C7F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B98B7CA">
            <w:pPr>
              <w:rPr>
                <w:rFonts w:cs="Times New Roman"/>
                <w:kern w:val="0"/>
                <w:sz w:val="20"/>
                <w:szCs w:val="20"/>
              </w:rPr>
            </w:pPr>
          </w:p>
        </w:tc>
        <w:tc>
          <w:tcPr>
            <w:tcW w:w="3879" w:type="pct"/>
            <w:shd w:val="clear" w:color="auto" w:fill="auto"/>
            <w:vAlign w:val="center"/>
          </w:tcPr>
          <w:p w14:paraId="1CCF914F">
            <w:pPr>
              <w:rPr>
                <w:rFonts w:cs="Times New Roman"/>
                <w:kern w:val="0"/>
                <w:sz w:val="20"/>
                <w:szCs w:val="20"/>
              </w:rPr>
            </w:pPr>
          </w:p>
          <w:p w14:paraId="62063DC4">
            <w:pPr>
              <w:rPr>
                <w:rFonts w:cs="Times New Roman"/>
                <w:kern w:val="0"/>
                <w:sz w:val="20"/>
                <w:szCs w:val="20"/>
              </w:rPr>
            </w:pPr>
          </w:p>
        </w:tc>
      </w:tr>
      <w:tr w14:paraId="7E5F15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7397E95">
            <w:pPr>
              <w:rPr>
                <w:rFonts w:cs="Times New Roman"/>
                <w:kern w:val="0"/>
                <w:sz w:val="20"/>
                <w:szCs w:val="20"/>
              </w:rPr>
            </w:pPr>
          </w:p>
        </w:tc>
        <w:tc>
          <w:tcPr>
            <w:tcW w:w="3879" w:type="pct"/>
            <w:shd w:val="clear" w:color="auto" w:fill="auto"/>
            <w:vAlign w:val="center"/>
          </w:tcPr>
          <w:p w14:paraId="53BA0952">
            <w:pPr>
              <w:rPr>
                <w:rFonts w:cs="Times New Roman"/>
                <w:kern w:val="0"/>
                <w:sz w:val="20"/>
                <w:szCs w:val="20"/>
              </w:rPr>
            </w:pPr>
          </w:p>
          <w:p w14:paraId="23047DE9">
            <w:pPr>
              <w:rPr>
                <w:rFonts w:cs="Times New Roman"/>
                <w:kern w:val="0"/>
                <w:sz w:val="20"/>
                <w:szCs w:val="20"/>
              </w:rPr>
            </w:pPr>
          </w:p>
        </w:tc>
      </w:tr>
    </w:tbl>
    <w:p w14:paraId="20C6093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资料来源：BYK (AddComp)；第三方资料、新闻报道、业内专家采访及QYResearch整理研究，2024年</w:t>
      </w:r>
    </w:p>
    <w:p w14:paraId="685D0867">
      <w:pPr>
        <w:pStyle w:val="144"/>
        <w:rPr>
          <w:color w:val="0D0D0D" w:themeColor="text1" w:themeTint="F2"/>
          <w14:textFill>
            <w14:solidFill>
              <w14:schemeClr w14:val="tx1">
                <w14:lumMod w14:val="95000"/>
                <w14:lumOff w14:val="5000"/>
              </w14:schemeClr>
            </w14:solidFill>
          </w14:textFill>
        </w:rPr>
      </w:pPr>
    </w:p>
    <w:p w14:paraId="54184DCE">
      <w:pPr>
        <w:pStyle w:val="3"/>
        <w:rPr>
          <w:color w:val="0D0D0D" w:themeColor="text1" w:themeTint="F2"/>
          <w14:textFill>
            <w14:solidFill>
              <w14:schemeClr w14:val="tx1">
                <w14:lumMod w14:val="95000"/>
                <w14:lumOff w14:val="5000"/>
              </w14:schemeClr>
            </w14:solidFill>
          </w14:textFill>
        </w:rPr>
      </w:pPr>
      <w:bookmarkStart w:id="564" w:name="_Toc153731786"/>
      <w:r>
        <w:rPr>
          <w:rFonts w:hint="eastAsia"/>
          <w:color w:val="0D0D0D" w:themeColor="text1" w:themeTint="F2"/>
          <w14:textFill>
            <w14:solidFill>
              <w14:schemeClr w14:val="tx1">
                <w14:lumMod w14:val="95000"/>
                <w14:lumOff w14:val="5000"/>
              </w14:schemeClr>
            </w14:solidFill>
          </w14:textFill>
        </w:rPr>
        <w:t>沈阳科通塑胶</w:t>
      </w:r>
      <w:bookmarkEnd w:id="564"/>
    </w:p>
    <w:p w14:paraId="436DB160"/>
    <w:p w14:paraId="623A8C09">
      <w:pPr>
        <w:pStyle w:val="4"/>
        <w:rPr>
          <w:color w:val="0D0D0D" w:themeColor="text1" w:themeTint="F2"/>
          <w14:textFill>
            <w14:solidFill>
              <w14:schemeClr w14:val="tx1">
                <w14:lumMod w14:val="95000"/>
                <w14:lumOff w14:val="5000"/>
              </w14:schemeClr>
            </w14:solidFill>
          </w14:textFill>
        </w:rPr>
      </w:pPr>
      <w:bookmarkStart w:id="565" w:name="_Toc153731787"/>
      <w:r>
        <w:rPr>
          <w:rFonts w:hint="eastAsia"/>
          <w:color w:val="0D0D0D" w:themeColor="text1" w:themeTint="F2"/>
          <w14:textFill>
            <w14:solidFill>
              <w14:schemeClr w14:val="tx1">
                <w14:lumMod w14:val="95000"/>
                <w14:lumOff w14:val="5000"/>
              </w14:schemeClr>
            </w14:solidFill>
          </w14:textFill>
        </w:rPr>
        <w:t>沈阳科通塑胶基本信息、马来酸酐接枝聚合物生产基地、销售区域、竞争对手及市场地位</w:t>
      </w:r>
      <w:bookmarkEnd w:id="565"/>
    </w:p>
    <w:p w14:paraId="7B1B1F24">
      <w:pPr>
        <w:pStyle w:val="151"/>
        <w:ind w:left="252" w:right="-105"/>
      </w:pPr>
      <w:bookmarkStart w:id="566" w:name="_Toc153731471"/>
      <w:r>
        <w:rPr>
          <w:rFonts w:hint="eastAsia"/>
        </w:rPr>
        <w:t>沈阳科通塑胶 马来酸酐接枝聚合物生产基地、销售区域、竞争对手及市场地位</w:t>
      </w:r>
      <w:bookmarkEnd w:id="56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2073F1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5A869B2B">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78FB9A75">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67617289">
            <w:pPr>
              <w:rPr>
                <w:rFonts w:cs="Times New Roman"/>
                <w:b/>
                <w:bCs/>
                <w:color w:val="FFFFFF"/>
                <w:kern w:val="0"/>
                <w:sz w:val="20"/>
                <w:szCs w:val="20"/>
              </w:rPr>
            </w:pPr>
            <w:r>
              <w:rPr>
                <w:rFonts w:hint="eastAsia" w:cs="Times New Roman"/>
                <w:b/>
                <w:bCs/>
                <w:color w:val="FFFFFF"/>
                <w:kern w:val="0"/>
                <w:sz w:val="20"/>
                <w:szCs w:val="20"/>
              </w:rPr>
              <w:t>描述</w:t>
            </w:r>
          </w:p>
        </w:tc>
      </w:tr>
      <w:tr w14:paraId="3E74AC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B0B2FA6">
            <w:pPr>
              <w:rPr>
                <w:rFonts w:cs="Times New Roman"/>
                <w:kern w:val="0"/>
                <w:sz w:val="20"/>
                <w:szCs w:val="20"/>
              </w:rPr>
            </w:pPr>
            <w:r>
              <w:rPr>
                <w:rFonts w:cs="Times New Roman"/>
                <w:kern w:val="0"/>
                <w:sz w:val="20"/>
                <w:szCs w:val="20"/>
              </w:rPr>
              <w:t>1</w:t>
            </w:r>
          </w:p>
        </w:tc>
        <w:tc>
          <w:tcPr>
            <w:tcW w:w="853" w:type="pct"/>
            <w:shd w:val="clear" w:color="auto" w:fill="auto"/>
            <w:vAlign w:val="center"/>
          </w:tcPr>
          <w:p w14:paraId="172FB6D1">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1C853CA8">
            <w:pPr>
              <w:rPr>
                <w:rFonts w:cs="Times New Roman"/>
                <w:bCs/>
                <w:kern w:val="0"/>
                <w:sz w:val="20"/>
                <w:szCs w:val="20"/>
              </w:rPr>
            </w:pPr>
            <w:r>
              <w:rPr>
                <w:rFonts w:cs="Times New Roman"/>
                <w:bCs/>
                <w:kern w:val="0"/>
                <w:sz w:val="20"/>
                <w:szCs w:val="20"/>
              </w:rPr>
              <w:t>沈阳科通塑胶</w:t>
            </w:r>
          </w:p>
        </w:tc>
      </w:tr>
      <w:tr w14:paraId="103D72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D0AC8E7">
            <w:pPr>
              <w:rPr>
                <w:rFonts w:cs="Times New Roman"/>
                <w:kern w:val="0"/>
                <w:sz w:val="20"/>
                <w:szCs w:val="20"/>
              </w:rPr>
            </w:pPr>
            <w:r>
              <w:rPr>
                <w:rFonts w:cs="Times New Roman"/>
                <w:kern w:val="0"/>
                <w:sz w:val="20"/>
                <w:szCs w:val="20"/>
              </w:rPr>
              <w:t>2</w:t>
            </w:r>
          </w:p>
        </w:tc>
        <w:tc>
          <w:tcPr>
            <w:tcW w:w="853" w:type="pct"/>
            <w:shd w:val="clear" w:color="auto" w:fill="auto"/>
            <w:vAlign w:val="center"/>
          </w:tcPr>
          <w:p w14:paraId="41C9F8F2">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7C602A23">
            <w:pPr>
              <w:rPr>
                <w:rFonts w:cs="Times New Roman"/>
                <w:bCs/>
                <w:kern w:val="0"/>
                <w:sz w:val="20"/>
                <w:szCs w:val="20"/>
              </w:rPr>
            </w:pPr>
          </w:p>
        </w:tc>
      </w:tr>
      <w:tr w14:paraId="617742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206B216F">
            <w:pPr>
              <w:rPr>
                <w:rFonts w:cs="Times New Roman"/>
                <w:kern w:val="0"/>
                <w:sz w:val="20"/>
                <w:szCs w:val="20"/>
              </w:rPr>
            </w:pPr>
            <w:r>
              <w:rPr>
                <w:rFonts w:cs="Times New Roman"/>
                <w:kern w:val="0"/>
                <w:sz w:val="20"/>
                <w:szCs w:val="20"/>
              </w:rPr>
              <w:t>3</w:t>
            </w:r>
          </w:p>
        </w:tc>
        <w:tc>
          <w:tcPr>
            <w:tcW w:w="853" w:type="pct"/>
            <w:shd w:val="clear" w:color="auto" w:fill="auto"/>
            <w:vAlign w:val="center"/>
          </w:tcPr>
          <w:p w14:paraId="48EE60D0">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7C04DBF5">
            <w:pPr>
              <w:rPr>
                <w:rFonts w:cs="Times New Roman"/>
                <w:bCs/>
                <w:kern w:val="0"/>
                <w:sz w:val="20"/>
                <w:szCs w:val="20"/>
              </w:rPr>
            </w:pPr>
          </w:p>
        </w:tc>
      </w:tr>
      <w:tr w14:paraId="37090B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73A9786">
            <w:pPr>
              <w:rPr>
                <w:rFonts w:cs="Times New Roman"/>
                <w:kern w:val="0"/>
                <w:sz w:val="20"/>
                <w:szCs w:val="20"/>
              </w:rPr>
            </w:pPr>
            <w:r>
              <w:rPr>
                <w:rFonts w:cs="Times New Roman"/>
                <w:kern w:val="0"/>
                <w:sz w:val="20"/>
                <w:szCs w:val="20"/>
              </w:rPr>
              <w:t>4</w:t>
            </w:r>
          </w:p>
        </w:tc>
        <w:tc>
          <w:tcPr>
            <w:tcW w:w="853" w:type="pct"/>
            <w:shd w:val="clear" w:color="auto" w:fill="auto"/>
            <w:vAlign w:val="center"/>
          </w:tcPr>
          <w:p w14:paraId="5DD3B510">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1DD6084C">
            <w:pPr>
              <w:rPr>
                <w:rFonts w:cs="Times New Roman"/>
                <w:bCs/>
                <w:kern w:val="0"/>
                <w:sz w:val="20"/>
                <w:szCs w:val="20"/>
              </w:rPr>
            </w:pPr>
          </w:p>
        </w:tc>
      </w:tr>
      <w:tr w14:paraId="563B9B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0FD8BD7">
            <w:pPr>
              <w:rPr>
                <w:rFonts w:cs="Times New Roman"/>
                <w:kern w:val="0"/>
                <w:sz w:val="20"/>
                <w:szCs w:val="20"/>
              </w:rPr>
            </w:pPr>
            <w:r>
              <w:rPr>
                <w:rFonts w:cs="Times New Roman"/>
                <w:kern w:val="0"/>
                <w:sz w:val="20"/>
                <w:szCs w:val="20"/>
              </w:rPr>
              <w:t>5</w:t>
            </w:r>
          </w:p>
        </w:tc>
        <w:tc>
          <w:tcPr>
            <w:tcW w:w="853" w:type="pct"/>
            <w:shd w:val="clear" w:color="auto" w:fill="auto"/>
            <w:vAlign w:val="center"/>
          </w:tcPr>
          <w:p w14:paraId="49EAAB8B">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4AC3D7D3">
            <w:pPr>
              <w:rPr>
                <w:rFonts w:cs="Times New Roman"/>
                <w:bCs/>
                <w:kern w:val="0"/>
                <w:sz w:val="20"/>
                <w:szCs w:val="20"/>
              </w:rPr>
            </w:pPr>
          </w:p>
        </w:tc>
      </w:tr>
      <w:tr w14:paraId="5DCCCC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7D52C17">
            <w:pPr>
              <w:rPr>
                <w:rFonts w:cs="Times New Roman"/>
                <w:kern w:val="0"/>
                <w:sz w:val="20"/>
                <w:szCs w:val="20"/>
              </w:rPr>
            </w:pPr>
            <w:r>
              <w:rPr>
                <w:rFonts w:cs="Times New Roman"/>
                <w:kern w:val="0"/>
                <w:sz w:val="20"/>
                <w:szCs w:val="20"/>
              </w:rPr>
              <w:t>6</w:t>
            </w:r>
          </w:p>
        </w:tc>
        <w:tc>
          <w:tcPr>
            <w:tcW w:w="853" w:type="pct"/>
            <w:shd w:val="clear" w:color="auto" w:fill="auto"/>
            <w:vAlign w:val="center"/>
          </w:tcPr>
          <w:p w14:paraId="58094AAA">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77825391">
            <w:pPr>
              <w:rPr>
                <w:rFonts w:cs="Times New Roman"/>
                <w:bCs/>
                <w:kern w:val="0"/>
                <w:sz w:val="20"/>
                <w:szCs w:val="20"/>
              </w:rPr>
            </w:pPr>
          </w:p>
        </w:tc>
      </w:tr>
      <w:tr w14:paraId="0DA31A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4CF0B6C">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65F5E06F">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24AFF6FD">
            <w:pPr>
              <w:rPr>
                <w:rFonts w:cs="Times New Roman"/>
                <w:bCs/>
                <w:kern w:val="0"/>
                <w:sz w:val="20"/>
                <w:szCs w:val="20"/>
              </w:rPr>
            </w:pPr>
          </w:p>
        </w:tc>
      </w:tr>
      <w:tr w14:paraId="076730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54180B5">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7CF38102">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24A92117">
            <w:pPr>
              <w:rPr>
                <w:rFonts w:cs="Times New Roman"/>
                <w:bCs/>
                <w:kern w:val="0"/>
                <w:sz w:val="20"/>
                <w:szCs w:val="20"/>
              </w:rPr>
            </w:pPr>
          </w:p>
        </w:tc>
      </w:tr>
      <w:tr w14:paraId="1E048E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CBB3F84">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56806F36">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183756AB">
            <w:pPr>
              <w:rPr>
                <w:rFonts w:cs="Times New Roman"/>
                <w:bCs/>
                <w:kern w:val="0"/>
                <w:sz w:val="20"/>
                <w:szCs w:val="20"/>
              </w:rPr>
            </w:pPr>
          </w:p>
        </w:tc>
      </w:tr>
    </w:tbl>
    <w:p w14:paraId="2FE5312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资料来源：沈阳科通塑胶；第三方资料、新闻报道、业内专家采访及QYResearch整理研究，2024年</w:t>
      </w:r>
    </w:p>
    <w:p w14:paraId="069C1B29">
      <w:pPr>
        <w:pStyle w:val="4"/>
        <w:rPr>
          <w:color w:val="0D0D0D" w:themeColor="text1" w:themeTint="F2"/>
          <w14:textFill>
            <w14:solidFill>
              <w14:schemeClr w14:val="tx1">
                <w14:lumMod w14:val="95000"/>
                <w14:lumOff w14:val="5000"/>
              </w14:schemeClr>
            </w14:solidFill>
          </w14:textFill>
        </w:rPr>
      </w:pPr>
      <w:bookmarkStart w:id="567" w:name="_Toc153731788"/>
      <w:r>
        <w:rPr>
          <w:rFonts w:hint="eastAsia"/>
          <w:color w:val="0D0D0D" w:themeColor="text1" w:themeTint="F2"/>
          <w14:textFill>
            <w14:solidFill>
              <w14:schemeClr w14:val="tx1">
                <w14:lumMod w14:val="95000"/>
                <w14:lumOff w14:val="5000"/>
              </w14:schemeClr>
            </w14:solidFill>
          </w14:textFill>
        </w:rPr>
        <w:t>沈阳科通塑胶 马来酸酐接枝聚合物产品规格、参数及市场应用</w:t>
      </w:r>
      <w:bookmarkEnd w:id="567"/>
    </w:p>
    <w:p w14:paraId="2DCAB3E2">
      <w:pPr>
        <w:pStyle w:val="151"/>
        <w:ind w:left="252" w:right="-105"/>
      </w:pPr>
      <w:bookmarkStart w:id="568" w:name="_Toc153731472"/>
      <w:r>
        <w:rPr>
          <w:rFonts w:hint="eastAsia"/>
        </w:rPr>
        <w:t>沈阳科通塑胶 马来酸酐接枝聚合物产品规格、参数及市场应用</w:t>
      </w:r>
      <w:bookmarkEnd w:id="56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1BFA0A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5463C396">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12532D35">
            <w:pPr>
              <w:rPr>
                <w:rFonts w:cs="Times New Roman"/>
                <w:b/>
                <w:bCs/>
                <w:color w:val="FFFFFF"/>
                <w:kern w:val="0"/>
                <w:sz w:val="20"/>
                <w:szCs w:val="20"/>
              </w:rPr>
            </w:pPr>
            <w:r>
              <w:rPr>
                <w:rFonts w:hint="eastAsia" w:cs="Times New Roman"/>
                <w:b/>
                <w:bCs/>
                <w:color w:val="FFFFFF"/>
                <w:kern w:val="0"/>
                <w:sz w:val="20"/>
                <w:szCs w:val="20"/>
              </w:rPr>
              <w:t>描述</w:t>
            </w:r>
          </w:p>
        </w:tc>
      </w:tr>
      <w:tr w14:paraId="02F007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626AAAE0">
            <w:pPr>
              <w:rPr>
                <w:rFonts w:cs="Times New Roman"/>
                <w:kern w:val="0"/>
                <w:sz w:val="20"/>
                <w:szCs w:val="20"/>
              </w:rPr>
            </w:pPr>
          </w:p>
        </w:tc>
        <w:tc>
          <w:tcPr>
            <w:tcW w:w="3891" w:type="pct"/>
            <w:shd w:val="clear" w:color="auto" w:fill="auto"/>
            <w:vAlign w:val="center"/>
          </w:tcPr>
          <w:p w14:paraId="312A5155">
            <w:pPr>
              <w:rPr>
                <w:rFonts w:cs="Times New Roman"/>
                <w:kern w:val="0"/>
                <w:sz w:val="20"/>
                <w:szCs w:val="20"/>
              </w:rPr>
            </w:pPr>
          </w:p>
          <w:p w14:paraId="3F7EEA51">
            <w:pPr>
              <w:rPr>
                <w:rFonts w:cs="Times New Roman"/>
                <w:kern w:val="0"/>
                <w:sz w:val="20"/>
                <w:szCs w:val="20"/>
              </w:rPr>
            </w:pPr>
          </w:p>
        </w:tc>
      </w:tr>
      <w:tr w14:paraId="4FC565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4D571768">
            <w:pPr>
              <w:rPr>
                <w:rFonts w:cs="Times New Roman"/>
                <w:kern w:val="0"/>
                <w:sz w:val="20"/>
                <w:szCs w:val="20"/>
              </w:rPr>
            </w:pPr>
          </w:p>
        </w:tc>
        <w:tc>
          <w:tcPr>
            <w:tcW w:w="3891" w:type="pct"/>
            <w:shd w:val="clear" w:color="auto" w:fill="auto"/>
            <w:vAlign w:val="center"/>
          </w:tcPr>
          <w:p w14:paraId="2129D976">
            <w:pPr>
              <w:rPr>
                <w:rFonts w:cs="Times New Roman"/>
                <w:kern w:val="0"/>
                <w:sz w:val="20"/>
                <w:szCs w:val="20"/>
              </w:rPr>
            </w:pPr>
          </w:p>
          <w:p w14:paraId="5D8844D4">
            <w:pPr>
              <w:rPr>
                <w:rFonts w:cs="Times New Roman"/>
                <w:kern w:val="0"/>
                <w:sz w:val="20"/>
                <w:szCs w:val="20"/>
              </w:rPr>
            </w:pPr>
          </w:p>
        </w:tc>
      </w:tr>
    </w:tbl>
    <w:p w14:paraId="62CE6D4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资料来源：沈阳科通塑胶；第三方资料、新闻报道、业内专家采访及QYResearch整理研究，2024年</w:t>
      </w:r>
    </w:p>
    <w:p w14:paraId="244374D2">
      <w:pPr>
        <w:pStyle w:val="4"/>
        <w:rPr>
          <w:color w:val="0D0D0D" w:themeColor="text1" w:themeTint="F2"/>
          <w14:textFill>
            <w14:solidFill>
              <w14:schemeClr w14:val="tx1">
                <w14:lumMod w14:val="95000"/>
                <w14:lumOff w14:val="5000"/>
              </w14:schemeClr>
            </w14:solidFill>
          </w14:textFill>
        </w:rPr>
      </w:pPr>
      <w:bookmarkStart w:id="569" w:name="_Toc153731789"/>
      <w:r>
        <w:rPr>
          <w:rFonts w:hint="eastAsia"/>
          <w:color w:val="0D0D0D" w:themeColor="text1" w:themeTint="F2"/>
          <w14:textFill>
            <w14:solidFill>
              <w14:schemeClr w14:val="tx1">
                <w14:lumMod w14:val="95000"/>
                <w14:lumOff w14:val="5000"/>
              </w14:schemeClr>
            </w14:solidFill>
          </w14:textFill>
        </w:rPr>
        <w:t>沈阳科通塑胶</w:t>
      </w:r>
      <w:r>
        <w:rPr>
          <w:color w:val="0D0D0D" w:themeColor="text1" w:themeTint="F2"/>
          <w14:textFill>
            <w14:solidFill>
              <w14:schemeClr w14:val="tx1">
                <w14:lumMod w14:val="95000"/>
                <w14:lumOff w14:val="5000"/>
              </w14:schemeClr>
            </w14:solidFill>
          </w14:textFill>
        </w:rPr>
        <w:t xml:space="preserve"> 马来酸酐接枝聚合物销量、收入、价格及毛利率（2019-2024）</w:t>
      </w:r>
      <w:bookmarkEnd w:id="569"/>
    </w:p>
    <w:p w14:paraId="4AE553F6">
      <w:pPr>
        <w:pStyle w:val="151"/>
        <w:ind w:left="252" w:right="-105"/>
      </w:pPr>
      <w:bookmarkStart w:id="570" w:name="_Toc153731473"/>
      <w:r>
        <w:rPr>
          <w:rFonts w:hint="eastAsia"/>
        </w:rPr>
        <w:t>沈阳科通塑胶</w:t>
      </w:r>
      <w:r>
        <w:t xml:space="preserve"> 马来酸酐接枝聚合物销量（千吨）、收入（百万美元）、价格（美元/吨）及毛利率（2019-2024）</w:t>
      </w:r>
      <w:bookmarkEnd w:id="570"/>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4F0873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5AD2DCA2">
            <w:pPr>
              <w:pStyle w:val="175"/>
              <w:widowControl w:val="0"/>
              <w:jc w:val="both"/>
              <w:rPr>
                <w:rFonts w:cs="Times New Roman"/>
                <w:b/>
                <w:bCs/>
                <w:color w:val="FFFFFF"/>
                <w:sz w:val="20"/>
              </w:rPr>
            </w:pPr>
            <w:r>
              <w:rPr>
                <w:rFonts w:cs="Times New Roman"/>
                <w:b/>
                <w:bCs/>
                <w:color w:val="FFFFFF"/>
                <w:sz w:val="20"/>
              </w:rPr>
              <w:t>沈阳科通塑胶</w:t>
            </w:r>
          </w:p>
        </w:tc>
        <w:tc>
          <w:tcPr>
            <w:tcW w:w="648" w:type="pct"/>
            <w:shd w:val="solid" w:color="000080" w:fill="FFFFFF"/>
            <w:vAlign w:val="center"/>
          </w:tcPr>
          <w:p w14:paraId="66670BA4">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1A3675C9">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36516661">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6BD16037">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5A651B09">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73CB0840">
            <w:pPr>
              <w:pStyle w:val="175"/>
              <w:widowControl w:val="0"/>
              <w:jc w:val="center"/>
              <w:rPr>
                <w:rFonts w:cs="Times New Roman"/>
                <w:b/>
                <w:bCs/>
                <w:color w:val="FFFFFF"/>
                <w:sz w:val="20"/>
              </w:rPr>
            </w:pPr>
            <w:r>
              <w:rPr>
                <w:rFonts w:cs="Times New Roman"/>
                <w:b/>
                <w:bCs/>
                <w:color w:val="FFFFFF"/>
                <w:sz w:val="20"/>
              </w:rPr>
              <w:t>2024</w:t>
            </w:r>
          </w:p>
        </w:tc>
      </w:tr>
      <w:tr w14:paraId="261A7B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239CBE5">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4E4FD6C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7EF47D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1A2E741">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18E89A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443616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7FC5374">
            <w:pPr>
              <w:pStyle w:val="175"/>
              <w:widowControl w:val="0"/>
              <w:jc w:val="right"/>
              <w:rPr>
                <w:rFonts w:cs="Times New Roman"/>
                <w:sz w:val="20"/>
              </w:rPr>
            </w:pPr>
            <w:r>
              <w:rPr>
                <w:rFonts w:hint="eastAsia" w:cs="Times New Roman"/>
                <w:sz w:val="20"/>
              </w:rPr>
              <w:t>XX</w:t>
            </w:r>
          </w:p>
        </w:tc>
      </w:tr>
      <w:tr w14:paraId="6AFD3F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0FA3ED3">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7B49016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AC8146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8C3859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FE9BBD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4D7FED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D589949">
            <w:pPr>
              <w:pStyle w:val="175"/>
              <w:widowControl w:val="0"/>
              <w:jc w:val="right"/>
              <w:rPr>
                <w:rFonts w:cs="Times New Roman"/>
                <w:sz w:val="20"/>
              </w:rPr>
            </w:pPr>
            <w:r>
              <w:rPr>
                <w:rFonts w:hint="eastAsia" w:cs="Times New Roman"/>
                <w:sz w:val="20"/>
              </w:rPr>
              <w:t>XX</w:t>
            </w:r>
          </w:p>
        </w:tc>
      </w:tr>
      <w:tr w14:paraId="55D789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088D46A">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6C499E2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F4622F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0B8A9C3">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755689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29B59E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CD3D678">
            <w:pPr>
              <w:pStyle w:val="175"/>
              <w:widowControl w:val="0"/>
              <w:jc w:val="right"/>
              <w:rPr>
                <w:rFonts w:cs="Times New Roman"/>
                <w:sz w:val="20"/>
              </w:rPr>
            </w:pPr>
            <w:r>
              <w:rPr>
                <w:rFonts w:hint="eastAsia" w:cs="Times New Roman"/>
                <w:sz w:val="20"/>
              </w:rPr>
              <w:t>XX</w:t>
            </w:r>
          </w:p>
        </w:tc>
      </w:tr>
      <w:tr w14:paraId="6CCDE4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8B8EC96">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795900E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684393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992EB2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4536B7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F4F893A">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95068B7">
            <w:pPr>
              <w:pStyle w:val="175"/>
              <w:widowControl w:val="0"/>
              <w:jc w:val="right"/>
              <w:rPr>
                <w:rFonts w:cs="Times New Roman"/>
                <w:sz w:val="20"/>
              </w:rPr>
            </w:pPr>
            <w:r>
              <w:rPr>
                <w:rFonts w:hint="eastAsia" w:cs="Times New Roman"/>
                <w:sz w:val="20"/>
              </w:rPr>
              <w:t>XX%</w:t>
            </w:r>
          </w:p>
        </w:tc>
      </w:tr>
    </w:tbl>
    <w:p w14:paraId="31C439A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资料来源：沈阳科通塑胶；第三方资料、新闻报道、业内专家采访及QYResearch整理研究，2024年</w:t>
      </w:r>
    </w:p>
    <w:p w14:paraId="4FE38644">
      <w:pPr>
        <w:pStyle w:val="4"/>
        <w:rPr>
          <w:color w:val="0D0D0D" w:themeColor="text1" w:themeTint="F2"/>
          <w14:textFill>
            <w14:solidFill>
              <w14:schemeClr w14:val="tx1">
                <w14:lumMod w14:val="95000"/>
                <w14:lumOff w14:val="5000"/>
              </w14:schemeClr>
            </w14:solidFill>
          </w14:textFill>
        </w:rPr>
      </w:pPr>
      <w:bookmarkStart w:id="571" w:name="_Toc153731790"/>
      <w:r>
        <w:rPr>
          <w:rFonts w:hint="eastAsia"/>
          <w:color w:val="0D0D0D" w:themeColor="text1" w:themeTint="F2"/>
          <w14:textFill>
            <w14:solidFill>
              <w14:schemeClr w14:val="tx1">
                <w14:lumMod w14:val="95000"/>
                <w14:lumOff w14:val="5000"/>
              </w14:schemeClr>
            </w14:solidFill>
          </w14:textFill>
        </w:rPr>
        <w:t>沈阳科通塑胶公司简介及主要业务</w:t>
      </w:r>
      <w:bookmarkEnd w:id="571"/>
    </w:p>
    <w:p w14:paraId="66A2C20E">
      <w:pPr>
        <w:pStyle w:val="151"/>
        <w:ind w:left="252" w:right="-105"/>
      </w:pPr>
      <w:bookmarkStart w:id="572" w:name="_Toc153731474"/>
      <w:r>
        <w:rPr>
          <w:rFonts w:hint="eastAsia"/>
        </w:rPr>
        <w:t>沈阳科通塑胶公司简介及主要业务</w:t>
      </w:r>
      <w:bookmarkEnd w:id="57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8F438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CFB8DBF">
            <w:pPr>
              <w:rPr>
                <w:rFonts w:cs="Times New Roman"/>
                <w:b/>
                <w:bCs/>
                <w:color w:val="FFFFFF"/>
                <w:kern w:val="0"/>
                <w:sz w:val="20"/>
                <w:szCs w:val="20"/>
              </w:rPr>
            </w:pPr>
            <w:r>
              <w:rPr>
                <w:rFonts w:hint="eastAsia" w:cs="Times New Roman"/>
                <w:b/>
                <w:bCs/>
                <w:color w:val="FFFFFF"/>
                <w:kern w:val="0"/>
                <w:sz w:val="20"/>
                <w:szCs w:val="20"/>
              </w:rPr>
              <w:t>沈阳科通塑胶</w:t>
            </w:r>
          </w:p>
        </w:tc>
        <w:tc>
          <w:tcPr>
            <w:tcW w:w="3879" w:type="pct"/>
            <w:shd w:val="solid" w:color="000080" w:fill="FFFFFF"/>
            <w:vAlign w:val="center"/>
          </w:tcPr>
          <w:p w14:paraId="29799920">
            <w:pPr>
              <w:rPr>
                <w:rFonts w:cs="Times New Roman"/>
                <w:b/>
                <w:bCs/>
                <w:color w:val="FFFFFF"/>
                <w:kern w:val="0"/>
                <w:sz w:val="20"/>
                <w:szCs w:val="20"/>
              </w:rPr>
            </w:pPr>
            <w:r>
              <w:rPr>
                <w:rFonts w:hint="eastAsia" w:cs="Times New Roman"/>
                <w:b/>
                <w:bCs/>
                <w:color w:val="FFFFFF"/>
                <w:kern w:val="0"/>
                <w:sz w:val="20"/>
                <w:szCs w:val="20"/>
              </w:rPr>
              <w:t>详情描述</w:t>
            </w:r>
          </w:p>
        </w:tc>
      </w:tr>
      <w:tr w14:paraId="597F1C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C17BD0B">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05BC12CF">
            <w:pPr>
              <w:rPr>
                <w:rFonts w:cs="Times New Roman"/>
                <w:kern w:val="0"/>
                <w:sz w:val="20"/>
                <w:szCs w:val="20"/>
              </w:rPr>
            </w:pPr>
          </w:p>
          <w:p w14:paraId="1B2A5170">
            <w:pPr>
              <w:rPr>
                <w:rFonts w:cs="Times New Roman"/>
                <w:kern w:val="0"/>
                <w:sz w:val="20"/>
                <w:szCs w:val="20"/>
              </w:rPr>
            </w:pPr>
          </w:p>
          <w:p w14:paraId="4182FF0B">
            <w:pPr>
              <w:rPr>
                <w:rFonts w:cs="Times New Roman"/>
                <w:kern w:val="0"/>
                <w:sz w:val="20"/>
                <w:szCs w:val="20"/>
              </w:rPr>
            </w:pPr>
          </w:p>
        </w:tc>
      </w:tr>
      <w:tr w14:paraId="6D8B1A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C6868EC">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4C8E14A1">
            <w:pPr>
              <w:rPr>
                <w:rFonts w:cs="Times New Roman"/>
                <w:kern w:val="0"/>
                <w:sz w:val="20"/>
                <w:szCs w:val="20"/>
              </w:rPr>
            </w:pPr>
          </w:p>
          <w:p w14:paraId="01BA37BD">
            <w:pPr>
              <w:rPr>
                <w:rFonts w:cs="Times New Roman"/>
                <w:kern w:val="0"/>
                <w:sz w:val="20"/>
                <w:szCs w:val="20"/>
              </w:rPr>
            </w:pPr>
          </w:p>
          <w:p w14:paraId="5FF8F991">
            <w:pPr>
              <w:rPr>
                <w:rFonts w:cs="Times New Roman"/>
                <w:kern w:val="0"/>
                <w:sz w:val="20"/>
                <w:szCs w:val="20"/>
              </w:rPr>
            </w:pPr>
          </w:p>
        </w:tc>
      </w:tr>
    </w:tbl>
    <w:p w14:paraId="0C82986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资料来源：沈阳科通塑胶；第三方资料、新闻报道、业内专家采访及QYResearch整理研究，2024年</w:t>
      </w:r>
    </w:p>
    <w:p w14:paraId="091D6D2E">
      <w:pPr>
        <w:pStyle w:val="4"/>
        <w:rPr>
          <w:color w:val="0D0D0D" w:themeColor="text1" w:themeTint="F2"/>
          <w14:textFill>
            <w14:solidFill>
              <w14:schemeClr w14:val="tx1">
                <w14:lumMod w14:val="95000"/>
                <w14:lumOff w14:val="5000"/>
              </w14:schemeClr>
            </w14:solidFill>
          </w14:textFill>
        </w:rPr>
      </w:pPr>
      <w:bookmarkStart w:id="573" w:name="_Toc153731791"/>
      <w:r>
        <w:rPr>
          <w:rFonts w:hint="eastAsia"/>
          <w:color w:val="0D0D0D" w:themeColor="text1" w:themeTint="F2"/>
          <w14:textFill>
            <w14:solidFill>
              <w14:schemeClr w14:val="tx1">
                <w14:lumMod w14:val="95000"/>
                <w14:lumOff w14:val="5000"/>
              </w14:schemeClr>
            </w14:solidFill>
          </w14:textFill>
        </w:rPr>
        <w:t>沈阳科通塑胶企业最新动态</w:t>
      </w:r>
      <w:bookmarkEnd w:id="573"/>
    </w:p>
    <w:p w14:paraId="48F2354F">
      <w:pPr>
        <w:pStyle w:val="151"/>
        <w:ind w:left="252" w:right="-105"/>
      </w:pPr>
      <w:bookmarkStart w:id="574" w:name="_Toc153731475"/>
      <w:r>
        <w:rPr>
          <w:rFonts w:hint="eastAsia"/>
        </w:rPr>
        <w:t>沈阳科通塑胶企业最新动态</w:t>
      </w:r>
      <w:bookmarkEnd w:id="57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94AEC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EF3E900">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3E3E5B8C">
            <w:pPr>
              <w:rPr>
                <w:rFonts w:cs="Times New Roman"/>
                <w:b/>
                <w:bCs/>
                <w:color w:val="FFFFFF"/>
                <w:kern w:val="0"/>
                <w:sz w:val="20"/>
                <w:szCs w:val="20"/>
              </w:rPr>
            </w:pPr>
            <w:r>
              <w:rPr>
                <w:rFonts w:hint="eastAsia" w:cs="Times New Roman"/>
                <w:b/>
                <w:bCs/>
                <w:color w:val="FFFFFF"/>
                <w:kern w:val="0"/>
                <w:sz w:val="20"/>
                <w:szCs w:val="20"/>
              </w:rPr>
              <w:t>详情描述</w:t>
            </w:r>
          </w:p>
        </w:tc>
      </w:tr>
      <w:tr w14:paraId="57E701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A670C2E">
            <w:pPr>
              <w:rPr>
                <w:rFonts w:cs="Times New Roman"/>
                <w:kern w:val="0"/>
                <w:sz w:val="20"/>
                <w:szCs w:val="20"/>
              </w:rPr>
            </w:pPr>
          </w:p>
        </w:tc>
        <w:tc>
          <w:tcPr>
            <w:tcW w:w="3879" w:type="pct"/>
            <w:shd w:val="clear" w:color="auto" w:fill="auto"/>
            <w:vAlign w:val="center"/>
          </w:tcPr>
          <w:p w14:paraId="6E4B1E72">
            <w:pPr>
              <w:rPr>
                <w:rFonts w:cs="Times New Roman"/>
                <w:kern w:val="0"/>
                <w:sz w:val="20"/>
                <w:szCs w:val="20"/>
              </w:rPr>
            </w:pPr>
          </w:p>
          <w:p w14:paraId="52DBDE2B">
            <w:pPr>
              <w:rPr>
                <w:rFonts w:cs="Times New Roman"/>
                <w:kern w:val="0"/>
                <w:sz w:val="20"/>
                <w:szCs w:val="20"/>
              </w:rPr>
            </w:pPr>
          </w:p>
        </w:tc>
      </w:tr>
      <w:tr w14:paraId="2B74E6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41FF2A3">
            <w:pPr>
              <w:rPr>
                <w:rFonts w:cs="Times New Roman"/>
                <w:kern w:val="0"/>
                <w:sz w:val="20"/>
                <w:szCs w:val="20"/>
              </w:rPr>
            </w:pPr>
          </w:p>
        </w:tc>
        <w:tc>
          <w:tcPr>
            <w:tcW w:w="3879" w:type="pct"/>
            <w:shd w:val="clear" w:color="auto" w:fill="auto"/>
            <w:vAlign w:val="center"/>
          </w:tcPr>
          <w:p w14:paraId="68AC49C7">
            <w:pPr>
              <w:rPr>
                <w:rFonts w:cs="Times New Roman"/>
                <w:kern w:val="0"/>
                <w:sz w:val="20"/>
                <w:szCs w:val="20"/>
              </w:rPr>
            </w:pPr>
          </w:p>
          <w:p w14:paraId="34974D15">
            <w:pPr>
              <w:rPr>
                <w:rFonts w:cs="Times New Roman"/>
                <w:kern w:val="0"/>
                <w:sz w:val="20"/>
                <w:szCs w:val="20"/>
              </w:rPr>
            </w:pPr>
          </w:p>
        </w:tc>
      </w:tr>
      <w:tr w14:paraId="1984E5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EC683C9">
            <w:pPr>
              <w:rPr>
                <w:rFonts w:cs="Times New Roman"/>
                <w:kern w:val="0"/>
                <w:sz w:val="20"/>
                <w:szCs w:val="20"/>
              </w:rPr>
            </w:pPr>
          </w:p>
        </w:tc>
        <w:tc>
          <w:tcPr>
            <w:tcW w:w="3879" w:type="pct"/>
            <w:shd w:val="clear" w:color="auto" w:fill="auto"/>
            <w:vAlign w:val="center"/>
          </w:tcPr>
          <w:p w14:paraId="60BA9CE5">
            <w:pPr>
              <w:rPr>
                <w:rFonts w:cs="Times New Roman"/>
                <w:kern w:val="0"/>
                <w:sz w:val="20"/>
                <w:szCs w:val="20"/>
              </w:rPr>
            </w:pPr>
          </w:p>
          <w:p w14:paraId="7221E617">
            <w:pPr>
              <w:rPr>
                <w:rFonts w:cs="Times New Roman"/>
                <w:kern w:val="0"/>
                <w:sz w:val="20"/>
                <w:szCs w:val="20"/>
              </w:rPr>
            </w:pPr>
          </w:p>
        </w:tc>
      </w:tr>
    </w:tbl>
    <w:p w14:paraId="1A686E4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资料来源：沈阳科通塑胶；第三方资料、新闻报道、业内专家采访及QYResearch整理研究，2024年</w:t>
      </w:r>
    </w:p>
    <w:p w14:paraId="335A8762">
      <w:pPr>
        <w:pStyle w:val="144"/>
        <w:rPr>
          <w:color w:val="0D0D0D" w:themeColor="text1" w:themeTint="F2"/>
          <w14:textFill>
            <w14:solidFill>
              <w14:schemeClr w14:val="tx1">
                <w14:lumMod w14:val="95000"/>
                <w14:lumOff w14:val="5000"/>
              </w14:schemeClr>
            </w14:solidFill>
          </w14:textFill>
        </w:rPr>
      </w:pPr>
    </w:p>
    <w:p w14:paraId="3308974A">
      <w:pPr>
        <w:pStyle w:val="3"/>
        <w:rPr>
          <w:color w:val="0D0D0D" w:themeColor="text1" w:themeTint="F2"/>
          <w14:textFill>
            <w14:solidFill>
              <w14:schemeClr w14:val="tx1">
                <w14:lumMod w14:val="95000"/>
                <w14:lumOff w14:val="5000"/>
              </w14:schemeClr>
            </w14:solidFill>
          </w14:textFill>
        </w:rPr>
      </w:pPr>
      <w:bookmarkStart w:id="575" w:name="_Toc153731792"/>
      <w:r>
        <w:rPr>
          <w:rFonts w:hint="eastAsia"/>
          <w:color w:val="0D0D0D" w:themeColor="text1" w:themeTint="F2"/>
          <w14:textFill>
            <w14:solidFill>
              <w14:schemeClr w14:val="tx1">
                <w14:lumMod w14:val="95000"/>
                <w14:lumOff w14:val="5000"/>
              </w14:schemeClr>
            </w14:solidFill>
          </w14:textFill>
        </w:rPr>
        <w:t>佳易容</w:t>
      </w:r>
      <w:bookmarkEnd w:id="575"/>
    </w:p>
    <w:p w14:paraId="6BA0BFCE"/>
    <w:p w14:paraId="10EB3E72">
      <w:pPr>
        <w:pStyle w:val="4"/>
        <w:rPr>
          <w:color w:val="0D0D0D" w:themeColor="text1" w:themeTint="F2"/>
          <w14:textFill>
            <w14:solidFill>
              <w14:schemeClr w14:val="tx1">
                <w14:lumMod w14:val="95000"/>
                <w14:lumOff w14:val="5000"/>
              </w14:schemeClr>
            </w14:solidFill>
          </w14:textFill>
        </w:rPr>
      </w:pPr>
      <w:bookmarkStart w:id="576" w:name="_Toc153731793"/>
      <w:r>
        <w:rPr>
          <w:rFonts w:hint="eastAsia"/>
          <w:color w:val="0D0D0D" w:themeColor="text1" w:themeTint="F2"/>
          <w14:textFill>
            <w14:solidFill>
              <w14:schemeClr w14:val="tx1">
                <w14:lumMod w14:val="95000"/>
                <w14:lumOff w14:val="5000"/>
              </w14:schemeClr>
            </w14:solidFill>
          </w14:textFill>
        </w:rPr>
        <w:t>佳易容基本信息、马来酸酐接枝聚合物生产基地、销售区域、竞争对手及市场地位</w:t>
      </w:r>
      <w:bookmarkEnd w:id="576"/>
    </w:p>
    <w:p w14:paraId="2BC75197">
      <w:pPr>
        <w:pStyle w:val="151"/>
        <w:ind w:left="252" w:right="-105"/>
      </w:pPr>
      <w:bookmarkStart w:id="577" w:name="_Toc153731476"/>
      <w:r>
        <w:rPr>
          <w:rFonts w:hint="eastAsia"/>
        </w:rPr>
        <w:t>佳易容 马来酸酐接枝聚合物生产基地、销售区域、竞争对手及市场地位</w:t>
      </w:r>
      <w:bookmarkEnd w:id="57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2BE7BC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1891CDD9">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2C92B5F4">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135B2D5B">
            <w:pPr>
              <w:rPr>
                <w:rFonts w:cs="Times New Roman"/>
                <w:b/>
                <w:bCs/>
                <w:color w:val="FFFFFF"/>
                <w:kern w:val="0"/>
                <w:sz w:val="20"/>
                <w:szCs w:val="20"/>
              </w:rPr>
            </w:pPr>
            <w:r>
              <w:rPr>
                <w:rFonts w:hint="eastAsia" w:cs="Times New Roman"/>
                <w:b/>
                <w:bCs/>
                <w:color w:val="FFFFFF"/>
                <w:kern w:val="0"/>
                <w:sz w:val="20"/>
                <w:szCs w:val="20"/>
              </w:rPr>
              <w:t>描述</w:t>
            </w:r>
          </w:p>
        </w:tc>
      </w:tr>
      <w:tr w14:paraId="174AF2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428D6B6">
            <w:pPr>
              <w:rPr>
                <w:rFonts w:cs="Times New Roman"/>
                <w:kern w:val="0"/>
                <w:sz w:val="20"/>
                <w:szCs w:val="20"/>
              </w:rPr>
            </w:pPr>
            <w:r>
              <w:rPr>
                <w:rFonts w:cs="Times New Roman"/>
                <w:kern w:val="0"/>
                <w:sz w:val="20"/>
                <w:szCs w:val="20"/>
              </w:rPr>
              <w:t>1</w:t>
            </w:r>
          </w:p>
        </w:tc>
        <w:tc>
          <w:tcPr>
            <w:tcW w:w="853" w:type="pct"/>
            <w:shd w:val="clear" w:color="auto" w:fill="auto"/>
            <w:vAlign w:val="center"/>
          </w:tcPr>
          <w:p w14:paraId="5DC20212">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76D6536A">
            <w:pPr>
              <w:rPr>
                <w:rFonts w:cs="Times New Roman"/>
                <w:bCs/>
                <w:kern w:val="0"/>
                <w:sz w:val="20"/>
                <w:szCs w:val="20"/>
              </w:rPr>
            </w:pPr>
            <w:r>
              <w:rPr>
                <w:rFonts w:cs="Times New Roman"/>
                <w:bCs/>
                <w:kern w:val="0"/>
                <w:sz w:val="20"/>
                <w:szCs w:val="20"/>
              </w:rPr>
              <w:t>佳易容</w:t>
            </w:r>
          </w:p>
        </w:tc>
      </w:tr>
      <w:tr w14:paraId="69D9D2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68" w:type="pct"/>
            <w:shd w:val="clear" w:color="auto" w:fill="auto"/>
            <w:vAlign w:val="center"/>
          </w:tcPr>
          <w:p w14:paraId="31426503">
            <w:pPr>
              <w:rPr>
                <w:rFonts w:cs="Times New Roman"/>
                <w:kern w:val="0"/>
                <w:sz w:val="20"/>
                <w:szCs w:val="20"/>
              </w:rPr>
            </w:pPr>
            <w:r>
              <w:rPr>
                <w:rFonts w:cs="Times New Roman"/>
                <w:kern w:val="0"/>
                <w:sz w:val="20"/>
                <w:szCs w:val="20"/>
              </w:rPr>
              <w:t>2</w:t>
            </w:r>
          </w:p>
        </w:tc>
        <w:tc>
          <w:tcPr>
            <w:tcW w:w="853" w:type="pct"/>
            <w:shd w:val="clear" w:color="auto" w:fill="auto"/>
            <w:vAlign w:val="center"/>
          </w:tcPr>
          <w:p w14:paraId="5B29E6C6">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71872D17">
            <w:pPr>
              <w:rPr>
                <w:rFonts w:cs="Times New Roman"/>
                <w:bCs/>
                <w:kern w:val="0"/>
                <w:sz w:val="20"/>
                <w:szCs w:val="20"/>
              </w:rPr>
            </w:pPr>
          </w:p>
        </w:tc>
      </w:tr>
      <w:tr w14:paraId="35D844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9" w:hRule="atLeast"/>
        </w:trPr>
        <w:tc>
          <w:tcPr>
            <w:tcW w:w="268" w:type="pct"/>
            <w:shd w:val="clear" w:color="auto" w:fill="auto"/>
            <w:vAlign w:val="center"/>
          </w:tcPr>
          <w:p w14:paraId="646E5298">
            <w:pPr>
              <w:rPr>
                <w:rFonts w:cs="Times New Roman"/>
                <w:kern w:val="0"/>
                <w:sz w:val="20"/>
                <w:szCs w:val="20"/>
              </w:rPr>
            </w:pPr>
            <w:r>
              <w:rPr>
                <w:rFonts w:cs="Times New Roman"/>
                <w:kern w:val="0"/>
                <w:sz w:val="20"/>
                <w:szCs w:val="20"/>
              </w:rPr>
              <w:t>3</w:t>
            </w:r>
          </w:p>
        </w:tc>
        <w:tc>
          <w:tcPr>
            <w:tcW w:w="853" w:type="pct"/>
            <w:shd w:val="clear" w:color="auto" w:fill="auto"/>
            <w:vAlign w:val="center"/>
          </w:tcPr>
          <w:p w14:paraId="77636AFB">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3C0C1040">
            <w:pPr>
              <w:rPr>
                <w:rFonts w:cs="Times New Roman"/>
                <w:bCs/>
                <w:kern w:val="0"/>
                <w:sz w:val="20"/>
                <w:szCs w:val="20"/>
              </w:rPr>
            </w:pPr>
          </w:p>
        </w:tc>
      </w:tr>
      <w:tr w14:paraId="39DBC3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4D59A90">
            <w:pPr>
              <w:rPr>
                <w:rFonts w:cs="Times New Roman"/>
                <w:kern w:val="0"/>
                <w:sz w:val="20"/>
                <w:szCs w:val="20"/>
              </w:rPr>
            </w:pPr>
            <w:r>
              <w:rPr>
                <w:rFonts w:cs="Times New Roman"/>
                <w:kern w:val="0"/>
                <w:sz w:val="20"/>
                <w:szCs w:val="20"/>
              </w:rPr>
              <w:t>4</w:t>
            </w:r>
          </w:p>
        </w:tc>
        <w:tc>
          <w:tcPr>
            <w:tcW w:w="853" w:type="pct"/>
            <w:shd w:val="clear" w:color="auto" w:fill="auto"/>
            <w:vAlign w:val="center"/>
          </w:tcPr>
          <w:p w14:paraId="51975177">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351D2330">
            <w:pPr>
              <w:rPr>
                <w:rFonts w:cs="Times New Roman"/>
                <w:bCs/>
                <w:kern w:val="0"/>
                <w:sz w:val="20"/>
                <w:szCs w:val="20"/>
              </w:rPr>
            </w:pPr>
          </w:p>
        </w:tc>
      </w:tr>
      <w:tr w14:paraId="6E1AFD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EF82C9F">
            <w:pPr>
              <w:rPr>
                <w:rFonts w:cs="Times New Roman"/>
                <w:kern w:val="0"/>
                <w:sz w:val="20"/>
                <w:szCs w:val="20"/>
              </w:rPr>
            </w:pPr>
            <w:r>
              <w:rPr>
                <w:rFonts w:cs="Times New Roman"/>
                <w:kern w:val="0"/>
                <w:sz w:val="20"/>
                <w:szCs w:val="20"/>
              </w:rPr>
              <w:t>5</w:t>
            </w:r>
          </w:p>
        </w:tc>
        <w:tc>
          <w:tcPr>
            <w:tcW w:w="853" w:type="pct"/>
            <w:shd w:val="clear" w:color="auto" w:fill="auto"/>
            <w:vAlign w:val="center"/>
          </w:tcPr>
          <w:p w14:paraId="51D49B37">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64536372">
            <w:pPr>
              <w:rPr>
                <w:rFonts w:cs="Times New Roman"/>
                <w:bCs/>
                <w:kern w:val="0"/>
                <w:sz w:val="20"/>
                <w:szCs w:val="20"/>
              </w:rPr>
            </w:pPr>
          </w:p>
        </w:tc>
      </w:tr>
      <w:tr w14:paraId="78D69A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C86B4AE">
            <w:pPr>
              <w:rPr>
                <w:rFonts w:cs="Times New Roman"/>
                <w:kern w:val="0"/>
                <w:sz w:val="20"/>
                <w:szCs w:val="20"/>
              </w:rPr>
            </w:pPr>
            <w:r>
              <w:rPr>
                <w:rFonts w:cs="Times New Roman"/>
                <w:kern w:val="0"/>
                <w:sz w:val="20"/>
                <w:szCs w:val="20"/>
              </w:rPr>
              <w:t>6</w:t>
            </w:r>
          </w:p>
        </w:tc>
        <w:tc>
          <w:tcPr>
            <w:tcW w:w="853" w:type="pct"/>
            <w:shd w:val="clear" w:color="auto" w:fill="auto"/>
            <w:vAlign w:val="center"/>
          </w:tcPr>
          <w:p w14:paraId="76CE3493">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5FC3E289">
            <w:pPr>
              <w:rPr>
                <w:rFonts w:cs="Times New Roman"/>
                <w:bCs/>
                <w:kern w:val="0"/>
                <w:sz w:val="20"/>
                <w:szCs w:val="20"/>
              </w:rPr>
            </w:pPr>
          </w:p>
        </w:tc>
      </w:tr>
      <w:tr w14:paraId="1695CA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BFCAB8B">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074DD907">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508B99BD">
            <w:pPr>
              <w:rPr>
                <w:rFonts w:cs="Times New Roman"/>
                <w:bCs/>
                <w:kern w:val="0"/>
                <w:sz w:val="20"/>
                <w:szCs w:val="20"/>
              </w:rPr>
            </w:pPr>
          </w:p>
        </w:tc>
      </w:tr>
      <w:tr w14:paraId="4F950D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68" w:type="pct"/>
            <w:shd w:val="clear" w:color="auto" w:fill="auto"/>
            <w:vAlign w:val="center"/>
          </w:tcPr>
          <w:p w14:paraId="0B804DEA">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5439C979">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47F2FB07">
            <w:pPr>
              <w:rPr>
                <w:rFonts w:cs="Times New Roman"/>
                <w:bCs/>
                <w:kern w:val="0"/>
                <w:sz w:val="20"/>
                <w:szCs w:val="20"/>
              </w:rPr>
            </w:pPr>
          </w:p>
        </w:tc>
      </w:tr>
      <w:tr w14:paraId="7DCF62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68" w:type="pct"/>
            <w:shd w:val="clear" w:color="auto" w:fill="auto"/>
            <w:vAlign w:val="center"/>
          </w:tcPr>
          <w:p w14:paraId="243CEF77">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50BB7FF9">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442941D5">
            <w:pPr>
              <w:rPr>
                <w:rFonts w:cs="Times New Roman"/>
                <w:bCs/>
                <w:kern w:val="0"/>
                <w:sz w:val="20"/>
                <w:szCs w:val="20"/>
              </w:rPr>
            </w:pPr>
          </w:p>
        </w:tc>
      </w:tr>
    </w:tbl>
    <w:p w14:paraId="17F2104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资料来源：佳易容；第三方资料、新闻报道、业内专家采访及QYResearch整理研究，2024年</w:t>
      </w:r>
    </w:p>
    <w:p w14:paraId="3C672F10">
      <w:pPr>
        <w:pStyle w:val="4"/>
        <w:rPr>
          <w:color w:val="0D0D0D" w:themeColor="text1" w:themeTint="F2"/>
          <w14:textFill>
            <w14:solidFill>
              <w14:schemeClr w14:val="tx1">
                <w14:lumMod w14:val="95000"/>
                <w14:lumOff w14:val="5000"/>
              </w14:schemeClr>
            </w14:solidFill>
          </w14:textFill>
        </w:rPr>
      </w:pPr>
      <w:bookmarkStart w:id="578" w:name="_Toc153731794"/>
      <w:r>
        <w:rPr>
          <w:rFonts w:hint="eastAsia"/>
          <w:color w:val="0D0D0D" w:themeColor="text1" w:themeTint="F2"/>
          <w14:textFill>
            <w14:solidFill>
              <w14:schemeClr w14:val="tx1">
                <w14:lumMod w14:val="95000"/>
                <w14:lumOff w14:val="5000"/>
              </w14:schemeClr>
            </w14:solidFill>
          </w14:textFill>
        </w:rPr>
        <w:t>佳易容 马来酸酐接枝聚合物产品规格、参数及市场应用</w:t>
      </w:r>
      <w:bookmarkEnd w:id="578"/>
    </w:p>
    <w:p w14:paraId="5D854649">
      <w:pPr>
        <w:pStyle w:val="151"/>
        <w:ind w:left="252" w:right="-105"/>
      </w:pPr>
      <w:bookmarkStart w:id="579" w:name="_Toc153731477"/>
      <w:r>
        <w:rPr>
          <w:rFonts w:hint="eastAsia"/>
        </w:rPr>
        <w:t>佳易容 马来酸酐接枝聚合物产品规格、参数及市场应用</w:t>
      </w:r>
      <w:bookmarkEnd w:id="57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25CF9F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5CE657AD">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0BBE7D0A">
            <w:pPr>
              <w:rPr>
                <w:rFonts w:cs="Times New Roman"/>
                <w:b/>
                <w:bCs/>
                <w:color w:val="FFFFFF"/>
                <w:kern w:val="0"/>
                <w:sz w:val="20"/>
                <w:szCs w:val="20"/>
              </w:rPr>
            </w:pPr>
            <w:r>
              <w:rPr>
                <w:rFonts w:hint="eastAsia" w:cs="Times New Roman"/>
                <w:b/>
                <w:bCs/>
                <w:color w:val="FFFFFF"/>
                <w:kern w:val="0"/>
                <w:sz w:val="20"/>
                <w:szCs w:val="20"/>
              </w:rPr>
              <w:t>描述</w:t>
            </w:r>
          </w:p>
        </w:tc>
      </w:tr>
      <w:tr w14:paraId="5BC709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29232A28">
            <w:pPr>
              <w:rPr>
                <w:rFonts w:cs="Times New Roman"/>
                <w:kern w:val="0"/>
                <w:sz w:val="20"/>
                <w:szCs w:val="20"/>
              </w:rPr>
            </w:pPr>
          </w:p>
        </w:tc>
        <w:tc>
          <w:tcPr>
            <w:tcW w:w="3891" w:type="pct"/>
            <w:shd w:val="clear" w:color="auto" w:fill="auto"/>
            <w:vAlign w:val="center"/>
          </w:tcPr>
          <w:p w14:paraId="4514FE0C">
            <w:pPr>
              <w:rPr>
                <w:rFonts w:cs="Times New Roman"/>
                <w:kern w:val="0"/>
                <w:sz w:val="20"/>
                <w:szCs w:val="20"/>
              </w:rPr>
            </w:pPr>
          </w:p>
          <w:p w14:paraId="5162F111">
            <w:pPr>
              <w:rPr>
                <w:rFonts w:cs="Times New Roman"/>
                <w:kern w:val="0"/>
                <w:sz w:val="20"/>
                <w:szCs w:val="20"/>
              </w:rPr>
            </w:pPr>
          </w:p>
        </w:tc>
      </w:tr>
      <w:tr w14:paraId="3B09F1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7DCF8ACE">
            <w:pPr>
              <w:rPr>
                <w:rFonts w:cs="Times New Roman"/>
                <w:kern w:val="0"/>
                <w:sz w:val="20"/>
                <w:szCs w:val="20"/>
              </w:rPr>
            </w:pPr>
          </w:p>
        </w:tc>
        <w:tc>
          <w:tcPr>
            <w:tcW w:w="3891" w:type="pct"/>
            <w:shd w:val="clear" w:color="auto" w:fill="auto"/>
            <w:vAlign w:val="center"/>
          </w:tcPr>
          <w:p w14:paraId="1E0D0DC7">
            <w:pPr>
              <w:rPr>
                <w:rFonts w:cs="Times New Roman"/>
                <w:kern w:val="0"/>
                <w:sz w:val="20"/>
                <w:szCs w:val="20"/>
              </w:rPr>
            </w:pPr>
          </w:p>
          <w:p w14:paraId="75D65864">
            <w:pPr>
              <w:rPr>
                <w:rFonts w:cs="Times New Roman"/>
                <w:kern w:val="0"/>
                <w:sz w:val="20"/>
                <w:szCs w:val="20"/>
              </w:rPr>
            </w:pPr>
          </w:p>
        </w:tc>
      </w:tr>
    </w:tbl>
    <w:p w14:paraId="076FBD2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资料来源：佳易容；第三方资料、新闻报道、业内专家采访及QYResearch整理研究，2024年</w:t>
      </w:r>
    </w:p>
    <w:p w14:paraId="64B882CB">
      <w:pPr>
        <w:pStyle w:val="4"/>
        <w:rPr>
          <w:color w:val="0D0D0D" w:themeColor="text1" w:themeTint="F2"/>
          <w14:textFill>
            <w14:solidFill>
              <w14:schemeClr w14:val="tx1">
                <w14:lumMod w14:val="95000"/>
                <w14:lumOff w14:val="5000"/>
              </w14:schemeClr>
            </w14:solidFill>
          </w14:textFill>
        </w:rPr>
      </w:pPr>
      <w:bookmarkStart w:id="580" w:name="_Toc153731795"/>
      <w:r>
        <w:rPr>
          <w:rFonts w:hint="eastAsia"/>
          <w:color w:val="0D0D0D" w:themeColor="text1" w:themeTint="F2"/>
          <w14:textFill>
            <w14:solidFill>
              <w14:schemeClr w14:val="tx1">
                <w14:lumMod w14:val="95000"/>
                <w14:lumOff w14:val="5000"/>
              </w14:schemeClr>
            </w14:solidFill>
          </w14:textFill>
        </w:rPr>
        <w:t>佳易容</w:t>
      </w:r>
      <w:r>
        <w:rPr>
          <w:color w:val="0D0D0D" w:themeColor="text1" w:themeTint="F2"/>
          <w14:textFill>
            <w14:solidFill>
              <w14:schemeClr w14:val="tx1">
                <w14:lumMod w14:val="95000"/>
                <w14:lumOff w14:val="5000"/>
              </w14:schemeClr>
            </w14:solidFill>
          </w14:textFill>
        </w:rPr>
        <w:t xml:space="preserve"> 马来酸酐接枝聚合物销量、收入、价格及毛利率（2019-2024）</w:t>
      </w:r>
      <w:bookmarkEnd w:id="580"/>
    </w:p>
    <w:p w14:paraId="157E88BB">
      <w:pPr>
        <w:pStyle w:val="151"/>
        <w:ind w:left="252" w:right="-105"/>
      </w:pPr>
      <w:bookmarkStart w:id="581" w:name="_Toc153731478"/>
      <w:r>
        <w:rPr>
          <w:rFonts w:hint="eastAsia"/>
        </w:rPr>
        <w:t>佳易容</w:t>
      </w:r>
      <w:r>
        <w:t xml:space="preserve"> 马来酸酐接枝聚合物销量（千吨）、收入（百万美元）、价格（美元/吨）及毛利率（2019-2024）</w:t>
      </w:r>
      <w:bookmarkEnd w:id="581"/>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4FADF4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32501F63">
            <w:pPr>
              <w:pStyle w:val="175"/>
              <w:widowControl w:val="0"/>
              <w:jc w:val="both"/>
              <w:rPr>
                <w:rFonts w:cs="Times New Roman"/>
                <w:b/>
                <w:bCs/>
                <w:color w:val="FFFFFF"/>
                <w:sz w:val="20"/>
              </w:rPr>
            </w:pPr>
            <w:r>
              <w:rPr>
                <w:rFonts w:cs="Times New Roman"/>
                <w:b/>
                <w:bCs/>
                <w:color w:val="FFFFFF"/>
                <w:sz w:val="20"/>
              </w:rPr>
              <w:t>佳易容</w:t>
            </w:r>
          </w:p>
        </w:tc>
        <w:tc>
          <w:tcPr>
            <w:tcW w:w="648" w:type="pct"/>
            <w:shd w:val="solid" w:color="000080" w:fill="FFFFFF"/>
            <w:vAlign w:val="center"/>
          </w:tcPr>
          <w:p w14:paraId="46D0EE4F">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58532244">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0856752E">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77DA1D74">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05A8F0BE">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3D285768">
            <w:pPr>
              <w:pStyle w:val="175"/>
              <w:widowControl w:val="0"/>
              <w:jc w:val="center"/>
              <w:rPr>
                <w:rFonts w:cs="Times New Roman"/>
                <w:b/>
                <w:bCs/>
                <w:color w:val="FFFFFF"/>
                <w:sz w:val="20"/>
              </w:rPr>
            </w:pPr>
            <w:r>
              <w:rPr>
                <w:rFonts w:cs="Times New Roman"/>
                <w:b/>
                <w:bCs/>
                <w:color w:val="FFFFFF"/>
                <w:sz w:val="20"/>
              </w:rPr>
              <w:t>2024</w:t>
            </w:r>
          </w:p>
        </w:tc>
      </w:tr>
      <w:tr w14:paraId="5B7E06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F9B8CCF">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6D75BC4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8C61E1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37DD1F1">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CEBE61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0E7BF0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59836E0">
            <w:pPr>
              <w:pStyle w:val="175"/>
              <w:widowControl w:val="0"/>
              <w:jc w:val="right"/>
              <w:rPr>
                <w:rFonts w:cs="Times New Roman"/>
                <w:sz w:val="20"/>
              </w:rPr>
            </w:pPr>
            <w:r>
              <w:rPr>
                <w:rFonts w:hint="eastAsia" w:cs="Times New Roman"/>
                <w:sz w:val="20"/>
              </w:rPr>
              <w:t>XX</w:t>
            </w:r>
          </w:p>
        </w:tc>
      </w:tr>
      <w:tr w14:paraId="5EB010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CC159D4">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709FD86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F3ED99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92D4ED7">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A366CA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4F3987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02BE2FE">
            <w:pPr>
              <w:pStyle w:val="175"/>
              <w:widowControl w:val="0"/>
              <w:jc w:val="right"/>
              <w:rPr>
                <w:rFonts w:cs="Times New Roman"/>
                <w:sz w:val="20"/>
              </w:rPr>
            </w:pPr>
            <w:r>
              <w:rPr>
                <w:rFonts w:hint="eastAsia" w:cs="Times New Roman"/>
                <w:sz w:val="20"/>
              </w:rPr>
              <w:t>XX</w:t>
            </w:r>
          </w:p>
        </w:tc>
      </w:tr>
      <w:tr w14:paraId="746A1F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3668998">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2FB93F0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0B3827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1A2409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895B84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2CA5AB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8064AA4">
            <w:pPr>
              <w:pStyle w:val="175"/>
              <w:widowControl w:val="0"/>
              <w:jc w:val="right"/>
              <w:rPr>
                <w:rFonts w:cs="Times New Roman"/>
                <w:sz w:val="20"/>
              </w:rPr>
            </w:pPr>
            <w:r>
              <w:rPr>
                <w:rFonts w:hint="eastAsia" w:cs="Times New Roman"/>
                <w:sz w:val="20"/>
              </w:rPr>
              <w:t>XX</w:t>
            </w:r>
          </w:p>
        </w:tc>
      </w:tr>
      <w:tr w14:paraId="32DB8E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63D40B4">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16E7EF4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AD2CE2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43CA9A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646526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2D4EDB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DB1A389">
            <w:pPr>
              <w:pStyle w:val="175"/>
              <w:widowControl w:val="0"/>
              <w:jc w:val="right"/>
              <w:rPr>
                <w:rFonts w:cs="Times New Roman"/>
                <w:sz w:val="20"/>
              </w:rPr>
            </w:pPr>
            <w:r>
              <w:rPr>
                <w:rFonts w:hint="eastAsia" w:cs="Times New Roman"/>
                <w:sz w:val="20"/>
              </w:rPr>
              <w:t>XX%</w:t>
            </w:r>
          </w:p>
        </w:tc>
      </w:tr>
    </w:tbl>
    <w:p w14:paraId="2C04BB2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资料来源：佳易容；第三方资料、新闻报道、业内专家采访及QYResearch整理研究，2024年</w:t>
      </w:r>
    </w:p>
    <w:p w14:paraId="4C8CC592">
      <w:pPr>
        <w:pStyle w:val="4"/>
        <w:rPr>
          <w:color w:val="0D0D0D" w:themeColor="text1" w:themeTint="F2"/>
          <w14:textFill>
            <w14:solidFill>
              <w14:schemeClr w14:val="tx1">
                <w14:lumMod w14:val="95000"/>
                <w14:lumOff w14:val="5000"/>
              </w14:schemeClr>
            </w14:solidFill>
          </w14:textFill>
        </w:rPr>
      </w:pPr>
      <w:bookmarkStart w:id="582" w:name="_Toc153731796"/>
      <w:r>
        <w:rPr>
          <w:rFonts w:hint="eastAsia"/>
          <w:color w:val="0D0D0D" w:themeColor="text1" w:themeTint="F2"/>
          <w14:textFill>
            <w14:solidFill>
              <w14:schemeClr w14:val="tx1">
                <w14:lumMod w14:val="95000"/>
                <w14:lumOff w14:val="5000"/>
              </w14:schemeClr>
            </w14:solidFill>
          </w14:textFill>
        </w:rPr>
        <w:t>佳易容公司简介及主要业务</w:t>
      </w:r>
      <w:bookmarkEnd w:id="582"/>
    </w:p>
    <w:p w14:paraId="4F845C49">
      <w:pPr>
        <w:pStyle w:val="151"/>
        <w:ind w:left="252" w:right="-105"/>
      </w:pPr>
      <w:bookmarkStart w:id="583" w:name="_Toc153731479"/>
      <w:r>
        <w:rPr>
          <w:rFonts w:hint="eastAsia"/>
        </w:rPr>
        <w:t>佳易容公司简介及主要业务</w:t>
      </w:r>
      <w:bookmarkEnd w:id="58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7C61B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23D54C17">
            <w:pPr>
              <w:rPr>
                <w:rFonts w:cs="Times New Roman"/>
                <w:b/>
                <w:bCs/>
                <w:color w:val="FFFFFF"/>
                <w:kern w:val="0"/>
                <w:sz w:val="20"/>
                <w:szCs w:val="20"/>
              </w:rPr>
            </w:pPr>
            <w:r>
              <w:rPr>
                <w:rFonts w:hint="eastAsia" w:cs="Times New Roman"/>
                <w:b/>
                <w:bCs/>
                <w:color w:val="FFFFFF"/>
                <w:kern w:val="0"/>
                <w:sz w:val="20"/>
                <w:szCs w:val="20"/>
              </w:rPr>
              <w:t>佳易容</w:t>
            </w:r>
          </w:p>
        </w:tc>
        <w:tc>
          <w:tcPr>
            <w:tcW w:w="3879" w:type="pct"/>
            <w:shd w:val="solid" w:color="000080" w:fill="FFFFFF"/>
            <w:vAlign w:val="center"/>
          </w:tcPr>
          <w:p w14:paraId="48D4D397">
            <w:pPr>
              <w:rPr>
                <w:rFonts w:cs="Times New Roman"/>
                <w:b/>
                <w:bCs/>
                <w:color w:val="FFFFFF"/>
                <w:kern w:val="0"/>
                <w:sz w:val="20"/>
                <w:szCs w:val="20"/>
              </w:rPr>
            </w:pPr>
            <w:r>
              <w:rPr>
                <w:rFonts w:hint="eastAsia" w:cs="Times New Roman"/>
                <w:b/>
                <w:bCs/>
                <w:color w:val="FFFFFF"/>
                <w:kern w:val="0"/>
                <w:sz w:val="20"/>
                <w:szCs w:val="20"/>
              </w:rPr>
              <w:t>详情描述</w:t>
            </w:r>
          </w:p>
        </w:tc>
      </w:tr>
      <w:tr w14:paraId="763C54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6160632">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45F8ACD1">
            <w:pPr>
              <w:rPr>
                <w:rFonts w:cs="Times New Roman"/>
                <w:kern w:val="0"/>
                <w:sz w:val="20"/>
                <w:szCs w:val="20"/>
              </w:rPr>
            </w:pPr>
          </w:p>
          <w:p w14:paraId="700AA31E">
            <w:pPr>
              <w:rPr>
                <w:rFonts w:cs="Times New Roman"/>
                <w:kern w:val="0"/>
                <w:sz w:val="20"/>
                <w:szCs w:val="20"/>
              </w:rPr>
            </w:pPr>
          </w:p>
          <w:p w14:paraId="6320A3E4">
            <w:pPr>
              <w:rPr>
                <w:rFonts w:cs="Times New Roman"/>
                <w:kern w:val="0"/>
                <w:sz w:val="20"/>
                <w:szCs w:val="20"/>
              </w:rPr>
            </w:pPr>
          </w:p>
        </w:tc>
      </w:tr>
      <w:tr w14:paraId="736242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38435DC">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0212F8FD">
            <w:pPr>
              <w:rPr>
                <w:rFonts w:cs="Times New Roman"/>
                <w:kern w:val="0"/>
                <w:sz w:val="20"/>
                <w:szCs w:val="20"/>
              </w:rPr>
            </w:pPr>
          </w:p>
          <w:p w14:paraId="2CE6C100">
            <w:pPr>
              <w:rPr>
                <w:rFonts w:cs="Times New Roman"/>
                <w:kern w:val="0"/>
                <w:sz w:val="20"/>
                <w:szCs w:val="20"/>
              </w:rPr>
            </w:pPr>
          </w:p>
          <w:p w14:paraId="2B86F498">
            <w:pPr>
              <w:rPr>
                <w:rFonts w:cs="Times New Roman"/>
                <w:kern w:val="0"/>
                <w:sz w:val="20"/>
                <w:szCs w:val="20"/>
              </w:rPr>
            </w:pPr>
          </w:p>
        </w:tc>
      </w:tr>
    </w:tbl>
    <w:p w14:paraId="1BA4264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资料来源：佳易容；第三方资料、新闻报道、业内专家采访及QYResearch整理研究，2024年</w:t>
      </w:r>
    </w:p>
    <w:p w14:paraId="035C9C4E">
      <w:pPr>
        <w:pStyle w:val="4"/>
        <w:rPr>
          <w:color w:val="0D0D0D" w:themeColor="text1" w:themeTint="F2"/>
          <w14:textFill>
            <w14:solidFill>
              <w14:schemeClr w14:val="tx1">
                <w14:lumMod w14:val="95000"/>
                <w14:lumOff w14:val="5000"/>
              </w14:schemeClr>
            </w14:solidFill>
          </w14:textFill>
        </w:rPr>
      </w:pPr>
      <w:bookmarkStart w:id="584" w:name="_Toc153731797"/>
      <w:r>
        <w:rPr>
          <w:rFonts w:hint="eastAsia"/>
          <w:color w:val="0D0D0D" w:themeColor="text1" w:themeTint="F2"/>
          <w14:textFill>
            <w14:solidFill>
              <w14:schemeClr w14:val="tx1">
                <w14:lumMod w14:val="95000"/>
                <w14:lumOff w14:val="5000"/>
              </w14:schemeClr>
            </w14:solidFill>
          </w14:textFill>
        </w:rPr>
        <w:t>佳易容企业最新动态</w:t>
      </w:r>
      <w:bookmarkEnd w:id="584"/>
    </w:p>
    <w:p w14:paraId="12E50626">
      <w:pPr>
        <w:pStyle w:val="151"/>
        <w:ind w:left="252" w:right="-105"/>
      </w:pPr>
      <w:bookmarkStart w:id="585" w:name="_Toc153731480"/>
      <w:r>
        <w:rPr>
          <w:rFonts w:hint="eastAsia"/>
        </w:rPr>
        <w:t>佳易容企业最新动态</w:t>
      </w:r>
      <w:bookmarkEnd w:id="58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7FCA0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7729A0EA">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130F2B4B">
            <w:pPr>
              <w:rPr>
                <w:rFonts w:cs="Times New Roman"/>
                <w:b/>
                <w:bCs/>
                <w:color w:val="FFFFFF"/>
                <w:kern w:val="0"/>
                <w:sz w:val="20"/>
                <w:szCs w:val="20"/>
              </w:rPr>
            </w:pPr>
            <w:r>
              <w:rPr>
                <w:rFonts w:hint="eastAsia" w:cs="Times New Roman"/>
                <w:b/>
                <w:bCs/>
                <w:color w:val="FFFFFF"/>
                <w:kern w:val="0"/>
                <w:sz w:val="20"/>
                <w:szCs w:val="20"/>
              </w:rPr>
              <w:t>详情描述</w:t>
            </w:r>
          </w:p>
        </w:tc>
      </w:tr>
      <w:tr w14:paraId="7BB586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1A660E9">
            <w:pPr>
              <w:rPr>
                <w:rFonts w:cs="Times New Roman"/>
                <w:kern w:val="0"/>
                <w:sz w:val="20"/>
                <w:szCs w:val="20"/>
              </w:rPr>
            </w:pPr>
          </w:p>
        </w:tc>
        <w:tc>
          <w:tcPr>
            <w:tcW w:w="3879" w:type="pct"/>
            <w:shd w:val="clear" w:color="auto" w:fill="auto"/>
            <w:vAlign w:val="center"/>
          </w:tcPr>
          <w:p w14:paraId="26E0A1A3">
            <w:pPr>
              <w:rPr>
                <w:rFonts w:cs="Times New Roman"/>
                <w:kern w:val="0"/>
                <w:sz w:val="20"/>
                <w:szCs w:val="20"/>
              </w:rPr>
            </w:pPr>
          </w:p>
          <w:p w14:paraId="12A5BFA3">
            <w:pPr>
              <w:rPr>
                <w:rFonts w:cs="Times New Roman"/>
                <w:kern w:val="0"/>
                <w:sz w:val="20"/>
                <w:szCs w:val="20"/>
              </w:rPr>
            </w:pPr>
          </w:p>
        </w:tc>
      </w:tr>
      <w:tr w14:paraId="594F06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DF16A50">
            <w:pPr>
              <w:rPr>
                <w:rFonts w:cs="Times New Roman"/>
                <w:kern w:val="0"/>
                <w:sz w:val="20"/>
                <w:szCs w:val="20"/>
              </w:rPr>
            </w:pPr>
          </w:p>
        </w:tc>
        <w:tc>
          <w:tcPr>
            <w:tcW w:w="3879" w:type="pct"/>
            <w:shd w:val="clear" w:color="auto" w:fill="auto"/>
            <w:vAlign w:val="center"/>
          </w:tcPr>
          <w:p w14:paraId="31888410">
            <w:pPr>
              <w:rPr>
                <w:rFonts w:cs="Times New Roman"/>
                <w:kern w:val="0"/>
                <w:sz w:val="20"/>
                <w:szCs w:val="20"/>
              </w:rPr>
            </w:pPr>
          </w:p>
          <w:p w14:paraId="5D3F1D2C">
            <w:pPr>
              <w:rPr>
                <w:rFonts w:cs="Times New Roman"/>
                <w:kern w:val="0"/>
                <w:sz w:val="20"/>
                <w:szCs w:val="20"/>
              </w:rPr>
            </w:pPr>
          </w:p>
        </w:tc>
      </w:tr>
      <w:tr w14:paraId="457902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7AB4ECC">
            <w:pPr>
              <w:rPr>
                <w:rFonts w:cs="Times New Roman"/>
                <w:kern w:val="0"/>
                <w:sz w:val="20"/>
                <w:szCs w:val="20"/>
              </w:rPr>
            </w:pPr>
          </w:p>
        </w:tc>
        <w:tc>
          <w:tcPr>
            <w:tcW w:w="3879" w:type="pct"/>
            <w:shd w:val="clear" w:color="auto" w:fill="auto"/>
            <w:vAlign w:val="center"/>
          </w:tcPr>
          <w:p w14:paraId="11FAB909">
            <w:pPr>
              <w:rPr>
                <w:rFonts w:cs="Times New Roman"/>
                <w:kern w:val="0"/>
                <w:sz w:val="20"/>
                <w:szCs w:val="20"/>
              </w:rPr>
            </w:pPr>
          </w:p>
          <w:p w14:paraId="5A994856">
            <w:pPr>
              <w:rPr>
                <w:rFonts w:cs="Times New Roman"/>
                <w:kern w:val="0"/>
                <w:sz w:val="20"/>
                <w:szCs w:val="20"/>
              </w:rPr>
            </w:pPr>
          </w:p>
        </w:tc>
      </w:tr>
    </w:tbl>
    <w:p w14:paraId="4E68953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资料来源：佳易容；第三方资料、新闻报道、业内专家采访及QYResearch整理研究，2024年</w:t>
      </w:r>
    </w:p>
    <w:p w14:paraId="1D314E2D"/>
    <w:p w14:paraId="0790DD1B">
      <w:pPr>
        <w:pStyle w:val="3"/>
        <w:rPr>
          <w:color w:val="0D0D0D" w:themeColor="text1" w:themeTint="F2"/>
          <w14:textFill>
            <w14:solidFill>
              <w14:schemeClr w14:val="tx1">
                <w14:lumMod w14:val="95000"/>
                <w14:lumOff w14:val="5000"/>
              </w14:schemeClr>
            </w14:solidFill>
          </w14:textFill>
        </w:rPr>
      </w:pPr>
      <w:bookmarkStart w:id="586" w:name="_Toc153731798"/>
      <w:r>
        <w:rPr>
          <w:rFonts w:hint="eastAsia"/>
          <w:color w:val="0D0D0D" w:themeColor="text1" w:themeTint="F2"/>
          <w14:textFill>
            <w14:solidFill>
              <w14:schemeClr w14:val="tx1">
                <w14:lumMod w14:val="95000"/>
                <w14:lumOff w14:val="5000"/>
              </w14:schemeClr>
            </w14:solidFill>
          </w14:textFill>
        </w:rPr>
        <w:t>SACO AEI Polymers</w:t>
      </w:r>
      <w:bookmarkEnd w:id="586"/>
    </w:p>
    <w:p w14:paraId="5B7F1698"/>
    <w:p w14:paraId="3592B17E">
      <w:pPr>
        <w:pStyle w:val="4"/>
        <w:rPr>
          <w:color w:val="0D0D0D" w:themeColor="text1" w:themeTint="F2"/>
          <w14:textFill>
            <w14:solidFill>
              <w14:schemeClr w14:val="tx1">
                <w14:lumMod w14:val="95000"/>
                <w14:lumOff w14:val="5000"/>
              </w14:schemeClr>
            </w14:solidFill>
          </w14:textFill>
        </w:rPr>
      </w:pPr>
      <w:bookmarkStart w:id="587" w:name="_Toc153731799"/>
      <w:r>
        <w:rPr>
          <w:rFonts w:hint="eastAsia"/>
          <w:color w:val="0D0D0D" w:themeColor="text1" w:themeTint="F2"/>
          <w14:textFill>
            <w14:solidFill>
              <w14:schemeClr w14:val="tx1">
                <w14:lumMod w14:val="95000"/>
                <w14:lumOff w14:val="5000"/>
              </w14:schemeClr>
            </w14:solidFill>
          </w14:textFill>
        </w:rPr>
        <w:t>SACO AEI Polymers基本信息、马来酸酐接枝聚合物生产基地、销售区域、竞争对手及市场地位</w:t>
      </w:r>
      <w:bookmarkEnd w:id="587"/>
    </w:p>
    <w:p w14:paraId="57AFF44E">
      <w:pPr>
        <w:pStyle w:val="151"/>
        <w:ind w:left="252" w:right="-105"/>
      </w:pPr>
      <w:bookmarkStart w:id="588" w:name="_Toc153731481"/>
      <w:r>
        <w:rPr>
          <w:rFonts w:hint="eastAsia"/>
        </w:rPr>
        <w:t>SACO AEI Polymers 马来酸酐接枝聚合物生产基地、销售区域、竞争对手及市场地位</w:t>
      </w:r>
      <w:bookmarkEnd w:id="58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205E84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143C43C2">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670020C6">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0AF627B8">
            <w:pPr>
              <w:rPr>
                <w:rFonts w:cs="Times New Roman"/>
                <w:b/>
                <w:bCs/>
                <w:color w:val="FFFFFF"/>
                <w:kern w:val="0"/>
                <w:sz w:val="20"/>
                <w:szCs w:val="20"/>
              </w:rPr>
            </w:pPr>
            <w:r>
              <w:rPr>
                <w:rFonts w:hint="eastAsia" w:cs="Times New Roman"/>
                <w:b/>
                <w:bCs/>
                <w:color w:val="FFFFFF"/>
                <w:kern w:val="0"/>
                <w:sz w:val="20"/>
                <w:szCs w:val="20"/>
              </w:rPr>
              <w:t>描述</w:t>
            </w:r>
          </w:p>
        </w:tc>
      </w:tr>
      <w:tr w14:paraId="524263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51C66B4">
            <w:pPr>
              <w:rPr>
                <w:rFonts w:cs="Times New Roman"/>
                <w:kern w:val="0"/>
                <w:sz w:val="20"/>
                <w:szCs w:val="20"/>
              </w:rPr>
            </w:pPr>
            <w:r>
              <w:rPr>
                <w:rFonts w:cs="Times New Roman"/>
                <w:kern w:val="0"/>
                <w:sz w:val="20"/>
                <w:szCs w:val="20"/>
              </w:rPr>
              <w:t>1</w:t>
            </w:r>
          </w:p>
        </w:tc>
        <w:tc>
          <w:tcPr>
            <w:tcW w:w="853" w:type="pct"/>
            <w:shd w:val="clear" w:color="auto" w:fill="auto"/>
            <w:vAlign w:val="center"/>
          </w:tcPr>
          <w:p w14:paraId="0D9D05B9">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5BF1471F">
            <w:pPr>
              <w:rPr>
                <w:rFonts w:cs="Times New Roman"/>
                <w:bCs/>
                <w:kern w:val="0"/>
                <w:sz w:val="20"/>
                <w:szCs w:val="20"/>
              </w:rPr>
            </w:pPr>
            <w:r>
              <w:rPr>
                <w:rFonts w:cs="Times New Roman"/>
                <w:bCs/>
                <w:kern w:val="0"/>
                <w:sz w:val="20"/>
                <w:szCs w:val="20"/>
              </w:rPr>
              <w:t>SACO AEI Polymers</w:t>
            </w:r>
          </w:p>
        </w:tc>
      </w:tr>
      <w:tr w14:paraId="234582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8014C80">
            <w:pPr>
              <w:rPr>
                <w:rFonts w:cs="Times New Roman"/>
                <w:kern w:val="0"/>
                <w:sz w:val="20"/>
                <w:szCs w:val="20"/>
              </w:rPr>
            </w:pPr>
            <w:r>
              <w:rPr>
                <w:rFonts w:cs="Times New Roman"/>
                <w:kern w:val="0"/>
                <w:sz w:val="20"/>
                <w:szCs w:val="20"/>
              </w:rPr>
              <w:t>2</w:t>
            </w:r>
          </w:p>
        </w:tc>
        <w:tc>
          <w:tcPr>
            <w:tcW w:w="853" w:type="pct"/>
            <w:shd w:val="clear" w:color="auto" w:fill="auto"/>
            <w:vAlign w:val="center"/>
          </w:tcPr>
          <w:p w14:paraId="44E0A191">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78A3140F">
            <w:pPr>
              <w:rPr>
                <w:rFonts w:cs="Times New Roman"/>
                <w:bCs/>
                <w:kern w:val="0"/>
                <w:sz w:val="20"/>
                <w:szCs w:val="20"/>
              </w:rPr>
            </w:pPr>
          </w:p>
        </w:tc>
      </w:tr>
      <w:tr w14:paraId="567CFF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3CA1D1CC">
            <w:pPr>
              <w:rPr>
                <w:rFonts w:cs="Times New Roman"/>
                <w:kern w:val="0"/>
                <w:sz w:val="20"/>
                <w:szCs w:val="20"/>
              </w:rPr>
            </w:pPr>
            <w:r>
              <w:rPr>
                <w:rFonts w:cs="Times New Roman"/>
                <w:kern w:val="0"/>
                <w:sz w:val="20"/>
                <w:szCs w:val="20"/>
              </w:rPr>
              <w:t>3</w:t>
            </w:r>
          </w:p>
        </w:tc>
        <w:tc>
          <w:tcPr>
            <w:tcW w:w="853" w:type="pct"/>
            <w:shd w:val="clear" w:color="auto" w:fill="auto"/>
            <w:vAlign w:val="center"/>
          </w:tcPr>
          <w:p w14:paraId="26FA5A13">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6D5E5202">
            <w:pPr>
              <w:rPr>
                <w:rFonts w:cs="Times New Roman"/>
                <w:bCs/>
                <w:kern w:val="0"/>
                <w:sz w:val="20"/>
                <w:szCs w:val="20"/>
              </w:rPr>
            </w:pPr>
          </w:p>
        </w:tc>
      </w:tr>
      <w:tr w14:paraId="73016A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68" w:type="pct"/>
            <w:shd w:val="clear" w:color="auto" w:fill="auto"/>
            <w:vAlign w:val="center"/>
          </w:tcPr>
          <w:p w14:paraId="14508364">
            <w:pPr>
              <w:rPr>
                <w:rFonts w:cs="Times New Roman"/>
                <w:kern w:val="0"/>
                <w:sz w:val="20"/>
                <w:szCs w:val="20"/>
              </w:rPr>
            </w:pPr>
            <w:r>
              <w:rPr>
                <w:rFonts w:cs="Times New Roman"/>
                <w:kern w:val="0"/>
                <w:sz w:val="20"/>
                <w:szCs w:val="20"/>
              </w:rPr>
              <w:t>4</w:t>
            </w:r>
          </w:p>
        </w:tc>
        <w:tc>
          <w:tcPr>
            <w:tcW w:w="853" w:type="pct"/>
            <w:shd w:val="clear" w:color="auto" w:fill="auto"/>
            <w:vAlign w:val="center"/>
          </w:tcPr>
          <w:p w14:paraId="6FCD509E">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329AAD91">
            <w:pPr>
              <w:rPr>
                <w:rFonts w:cs="Times New Roman"/>
                <w:bCs/>
                <w:kern w:val="0"/>
                <w:sz w:val="20"/>
                <w:szCs w:val="20"/>
              </w:rPr>
            </w:pPr>
          </w:p>
        </w:tc>
      </w:tr>
      <w:tr w14:paraId="53AB7D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85A780F">
            <w:pPr>
              <w:rPr>
                <w:rFonts w:cs="Times New Roman"/>
                <w:kern w:val="0"/>
                <w:sz w:val="20"/>
                <w:szCs w:val="20"/>
              </w:rPr>
            </w:pPr>
            <w:r>
              <w:rPr>
                <w:rFonts w:cs="Times New Roman"/>
                <w:kern w:val="0"/>
                <w:sz w:val="20"/>
                <w:szCs w:val="20"/>
              </w:rPr>
              <w:t>5</w:t>
            </w:r>
          </w:p>
        </w:tc>
        <w:tc>
          <w:tcPr>
            <w:tcW w:w="853" w:type="pct"/>
            <w:shd w:val="clear" w:color="auto" w:fill="auto"/>
            <w:vAlign w:val="center"/>
          </w:tcPr>
          <w:p w14:paraId="61BC9E1B">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1C0A56AA">
            <w:pPr>
              <w:rPr>
                <w:rFonts w:cs="Times New Roman"/>
                <w:bCs/>
                <w:kern w:val="0"/>
                <w:sz w:val="20"/>
                <w:szCs w:val="20"/>
              </w:rPr>
            </w:pPr>
          </w:p>
        </w:tc>
      </w:tr>
      <w:tr w14:paraId="060130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50C4E22">
            <w:pPr>
              <w:rPr>
                <w:rFonts w:cs="Times New Roman"/>
                <w:kern w:val="0"/>
                <w:sz w:val="20"/>
                <w:szCs w:val="20"/>
              </w:rPr>
            </w:pPr>
            <w:r>
              <w:rPr>
                <w:rFonts w:cs="Times New Roman"/>
                <w:kern w:val="0"/>
                <w:sz w:val="20"/>
                <w:szCs w:val="20"/>
              </w:rPr>
              <w:t>6</w:t>
            </w:r>
          </w:p>
        </w:tc>
        <w:tc>
          <w:tcPr>
            <w:tcW w:w="853" w:type="pct"/>
            <w:shd w:val="clear" w:color="auto" w:fill="auto"/>
            <w:vAlign w:val="center"/>
          </w:tcPr>
          <w:p w14:paraId="741E73A5">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4F47868A">
            <w:pPr>
              <w:rPr>
                <w:rFonts w:cs="Times New Roman"/>
                <w:bCs/>
                <w:kern w:val="0"/>
                <w:sz w:val="20"/>
                <w:szCs w:val="20"/>
              </w:rPr>
            </w:pPr>
          </w:p>
        </w:tc>
      </w:tr>
      <w:tr w14:paraId="54F238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6BCEBEC">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48B3A1D0">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2E5383C0">
            <w:pPr>
              <w:rPr>
                <w:rFonts w:cs="Times New Roman"/>
                <w:bCs/>
                <w:kern w:val="0"/>
                <w:sz w:val="20"/>
                <w:szCs w:val="20"/>
              </w:rPr>
            </w:pPr>
          </w:p>
        </w:tc>
      </w:tr>
      <w:tr w14:paraId="74A7C6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B786CC6">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05F1E344">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2BA85A95">
            <w:pPr>
              <w:rPr>
                <w:rFonts w:cs="Times New Roman"/>
                <w:bCs/>
                <w:kern w:val="0"/>
                <w:sz w:val="20"/>
                <w:szCs w:val="20"/>
              </w:rPr>
            </w:pPr>
          </w:p>
        </w:tc>
      </w:tr>
      <w:tr w14:paraId="3D8679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373CADD">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6C3A71F3">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1932662D">
            <w:pPr>
              <w:rPr>
                <w:rFonts w:cs="Times New Roman"/>
                <w:bCs/>
                <w:kern w:val="0"/>
                <w:sz w:val="20"/>
                <w:szCs w:val="20"/>
              </w:rPr>
            </w:pPr>
          </w:p>
        </w:tc>
      </w:tr>
    </w:tbl>
    <w:p w14:paraId="6AE59EB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资料来源：SACO AEI Polymers；第三方资料、新闻报道、业内专家采访及QYResearch整理研究，2024年</w:t>
      </w:r>
    </w:p>
    <w:p w14:paraId="06064A2B">
      <w:pPr>
        <w:pStyle w:val="4"/>
        <w:rPr>
          <w:color w:val="0D0D0D" w:themeColor="text1" w:themeTint="F2"/>
          <w14:textFill>
            <w14:solidFill>
              <w14:schemeClr w14:val="tx1">
                <w14:lumMod w14:val="95000"/>
                <w14:lumOff w14:val="5000"/>
              </w14:schemeClr>
            </w14:solidFill>
          </w14:textFill>
        </w:rPr>
      </w:pPr>
      <w:bookmarkStart w:id="589" w:name="_Toc153731800"/>
      <w:r>
        <w:rPr>
          <w:rFonts w:hint="eastAsia"/>
          <w:color w:val="0D0D0D" w:themeColor="text1" w:themeTint="F2"/>
          <w14:textFill>
            <w14:solidFill>
              <w14:schemeClr w14:val="tx1">
                <w14:lumMod w14:val="95000"/>
                <w14:lumOff w14:val="5000"/>
              </w14:schemeClr>
            </w14:solidFill>
          </w14:textFill>
        </w:rPr>
        <w:t>SACO AEI Polymers 马来酸酐接枝聚合物产品规格、参数及市场应用</w:t>
      </w:r>
      <w:bookmarkEnd w:id="589"/>
    </w:p>
    <w:p w14:paraId="3A5800F4">
      <w:pPr>
        <w:pStyle w:val="151"/>
        <w:ind w:left="252" w:right="-105"/>
      </w:pPr>
      <w:bookmarkStart w:id="590" w:name="_Toc153731482"/>
      <w:r>
        <w:rPr>
          <w:rFonts w:hint="eastAsia"/>
        </w:rPr>
        <w:t>SACO AEI Polymers 马来酸酐接枝聚合物产品规格、参数及市场应用</w:t>
      </w:r>
      <w:bookmarkEnd w:id="59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369A36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5D29665B">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1848A979">
            <w:pPr>
              <w:rPr>
                <w:rFonts w:cs="Times New Roman"/>
                <w:b/>
                <w:bCs/>
                <w:color w:val="FFFFFF"/>
                <w:kern w:val="0"/>
                <w:sz w:val="20"/>
                <w:szCs w:val="20"/>
              </w:rPr>
            </w:pPr>
            <w:r>
              <w:rPr>
                <w:rFonts w:hint="eastAsia" w:cs="Times New Roman"/>
                <w:b/>
                <w:bCs/>
                <w:color w:val="FFFFFF"/>
                <w:kern w:val="0"/>
                <w:sz w:val="20"/>
                <w:szCs w:val="20"/>
              </w:rPr>
              <w:t>描述</w:t>
            </w:r>
          </w:p>
        </w:tc>
      </w:tr>
      <w:tr w14:paraId="4FD415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55282CD9">
            <w:pPr>
              <w:rPr>
                <w:rFonts w:cs="Times New Roman"/>
                <w:kern w:val="0"/>
                <w:sz w:val="20"/>
                <w:szCs w:val="20"/>
              </w:rPr>
            </w:pPr>
          </w:p>
        </w:tc>
        <w:tc>
          <w:tcPr>
            <w:tcW w:w="3891" w:type="pct"/>
            <w:shd w:val="clear" w:color="auto" w:fill="auto"/>
            <w:vAlign w:val="center"/>
          </w:tcPr>
          <w:p w14:paraId="014D74D3">
            <w:pPr>
              <w:rPr>
                <w:rFonts w:cs="Times New Roman"/>
                <w:kern w:val="0"/>
                <w:sz w:val="20"/>
                <w:szCs w:val="20"/>
              </w:rPr>
            </w:pPr>
          </w:p>
          <w:p w14:paraId="13877D06">
            <w:pPr>
              <w:rPr>
                <w:rFonts w:cs="Times New Roman"/>
                <w:kern w:val="0"/>
                <w:sz w:val="20"/>
                <w:szCs w:val="20"/>
              </w:rPr>
            </w:pPr>
          </w:p>
        </w:tc>
      </w:tr>
      <w:tr w14:paraId="0E17E5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09" w:type="pct"/>
            <w:shd w:val="clear" w:color="auto" w:fill="auto"/>
            <w:vAlign w:val="center"/>
          </w:tcPr>
          <w:p w14:paraId="1653C33B">
            <w:pPr>
              <w:rPr>
                <w:rFonts w:cs="Times New Roman"/>
                <w:kern w:val="0"/>
                <w:sz w:val="20"/>
                <w:szCs w:val="20"/>
              </w:rPr>
            </w:pPr>
          </w:p>
        </w:tc>
        <w:tc>
          <w:tcPr>
            <w:tcW w:w="3891" w:type="pct"/>
            <w:shd w:val="clear" w:color="auto" w:fill="auto"/>
            <w:vAlign w:val="center"/>
          </w:tcPr>
          <w:p w14:paraId="26756116">
            <w:pPr>
              <w:rPr>
                <w:rFonts w:cs="Times New Roman"/>
                <w:kern w:val="0"/>
                <w:sz w:val="20"/>
                <w:szCs w:val="20"/>
              </w:rPr>
            </w:pPr>
          </w:p>
          <w:p w14:paraId="001A5ABE">
            <w:pPr>
              <w:rPr>
                <w:rFonts w:cs="Times New Roman"/>
                <w:kern w:val="0"/>
                <w:sz w:val="20"/>
                <w:szCs w:val="20"/>
              </w:rPr>
            </w:pPr>
          </w:p>
        </w:tc>
      </w:tr>
    </w:tbl>
    <w:p w14:paraId="45B9BAE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资料来源：SACO AEI Polymers；第三方资料、新闻报道、业内专家采访及QYResearch整理研究，2024年</w:t>
      </w:r>
    </w:p>
    <w:p w14:paraId="0144CA3C">
      <w:pPr>
        <w:pStyle w:val="4"/>
        <w:rPr>
          <w:color w:val="0D0D0D" w:themeColor="text1" w:themeTint="F2"/>
          <w14:textFill>
            <w14:solidFill>
              <w14:schemeClr w14:val="tx1">
                <w14:lumMod w14:val="95000"/>
                <w14:lumOff w14:val="5000"/>
              </w14:schemeClr>
            </w14:solidFill>
          </w14:textFill>
        </w:rPr>
      </w:pPr>
      <w:bookmarkStart w:id="591" w:name="_Toc153731801"/>
      <w:r>
        <w:rPr>
          <w:rFonts w:hint="eastAsia"/>
          <w:color w:val="0D0D0D" w:themeColor="text1" w:themeTint="F2"/>
          <w14:textFill>
            <w14:solidFill>
              <w14:schemeClr w14:val="tx1">
                <w14:lumMod w14:val="95000"/>
                <w14:lumOff w14:val="5000"/>
              </w14:schemeClr>
            </w14:solidFill>
          </w14:textFill>
        </w:rPr>
        <w:t>SACO AEI Polymers</w:t>
      </w:r>
      <w:r>
        <w:rPr>
          <w:color w:val="0D0D0D" w:themeColor="text1" w:themeTint="F2"/>
          <w14:textFill>
            <w14:solidFill>
              <w14:schemeClr w14:val="tx1">
                <w14:lumMod w14:val="95000"/>
                <w14:lumOff w14:val="5000"/>
              </w14:schemeClr>
            </w14:solidFill>
          </w14:textFill>
        </w:rPr>
        <w:t xml:space="preserve"> 马来酸酐接枝聚合物销量、收入、价格及毛利率（2019-2024）</w:t>
      </w:r>
      <w:bookmarkEnd w:id="591"/>
    </w:p>
    <w:p w14:paraId="470F04F6">
      <w:pPr>
        <w:pStyle w:val="151"/>
        <w:ind w:left="252" w:right="-105"/>
      </w:pPr>
      <w:bookmarkStart w:id="592" w:name="_Toc153731483"/>
      <w:r>
        <w:rPr>
          <w:rFonts w:hint="eastAsia"/>
        </w:rPr>
        <w:t>SACO AEI Polymers</w:t>
      </w:r>
      <w:r>
        <w:t xml:space="preserve"> 马来酸酐接枝聚合物销量（千吨）、收入（百万美元）、价格（美元/吨）及毛利率（2019-2024）</w:t>
      </w:r>
      <w:bookmarkEnd w:id="592"/>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663657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263E2ECE">
            <w:pPr>
              <w:pStyle w:val="175"/>
              <w:widowControl w:val="0"/>
              <w:jc w:val="both"/>
              <w:rPr>
                <w:rFonts w:cs="Times New Roman"/>
                <w:b/>
                <w:bCs/>
                <w:color w:val="FFFFFF"/>
                <w:sz w:val="20"/>
              </w:rPr>
            </w:pPr>
            <w:r>
              <w:rPr>
                <w:rFonts w:cs="Times New Roman"/>
                <w:b/>
                <w:bCs/>
                <w:color w:val="FFFFFF"/>
                <w:sz w:val="20"/>
              </w:rPr>
              <w:t>SACO AEI Polymers</w:t>
            </w:r>
          </w:p>
        </w:tc>
        <w:tc>
          <w:tcPr>
            <w:tcW w:w="648" w:type="pct"/>
            <w:shd w:val="solid" w:color="000080" w:fill="FFFFFF"/>
            <w:vAlign w:val="center"/>
          </w:tcPr>
          <w:p w14:paraId="3A96672F">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37014174">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4638CEA4">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0C5C38B5">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48F82409">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728B5485">
            <w:pPr>
              <w:pStyle w:val="175"/>
              <w:widowControl w:val="0"/>
              <w:jc w:val="center"/>
              <w:rPr>
                <w:rFonts w:cs="Times New Roman"/>
                <w:b/>
                <w:bCs/>
                <w:color w:val="FFFFFF"/>
                <w:sz w:val="20"/>
              </w:rPr>
            </w:pPr>
            <w:r>
              <w:rPr>
                <w:rFonts w:cs="Times New Roman"/>
                <w:b/>
                <w:bCs/>
                <w:color w:val="FFFFFF"/>
                <w:sz w:val="20"/>
              </w:rPr>
              <w:t>2024</w:t>
            </w:r>
          </w:p>
        </w:tc>
      </w:tr>
      <w:tr w14:paraId="4B4C53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DCF185C">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1CE6735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FE2A17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45A726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CE2ECF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8AAD2D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C678B00">
            <w:pPr>
              <w:pStyle w:val="175"/>
              <w:widowControl w:val="0"/>
              <w:jc w:val="right"/>
              <w:rPr>
                <w:rFonts w:cs="Times New Roman"/>
                <w:sz w:val="20"/>
              </w:rPr>
            </w:pPr>
            <w:r>
              <w:rPr>
                <w:rFonts w:hint="eastAsia" w:cs="Times New Roman"/>
                <w:sz w:val="20"/>
              </w:rPr>
              <w:t>XX</w:t>
            </w:r>
          </w:p>
        </w:tc>
      </w:tr>
      <w:tr w14:paraId="2D4584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A272B38">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5BB1D6A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08510F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BE9ED4A">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84103E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13E99F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9A580A9">
            <w:pPr>
              <w:pStyle w:val="175"/>
              <w:widowControl w:val="0"/>
              <w:jc w:val="right"/>
              <w:rPr>
                <w:rFonts w:cs="Times New Roman"/>
                <w:sz w:val="20"/>
              </w:rPr>
            </w:pPr>
            <w:r>
              <w:rPr>
                <w:rFonts w:hint="eastAsia" w:cs="Times New Roman"/>
                <w:sz w:val="20"/>
              </w:rPr>
              <w:t>XX</w:t>
            </w:r>
          </w:p>
        </w:tc>
      </w:tr>
      <w:tr w14:paraId="4607D9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EF7EED2">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6891D87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E2A0F7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EA037F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38F387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8755F3A">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9D330E7">
            <w:pPr>
              <w:pStyle w:val="175"/>
              <w:widowControl w:val="0"/>
              <w:jc w:val="right"/>
              <w:rPr>
                <w:rFonts w:cs="Times New Roman"/>
                <w:sz w:val="20"/>
              </w:rPr>
            </w:pPr>
            <w:r>
              <w:rPr>
                <w:rFonts w:hint="eastAsia" w:cs="Times New Roman"/>
                <w:sz w:val="20"/>
              </w:rPr>
              <w:t>XX</w:t>
            </w:r>
          </w:p>
        </w:tc>
      </w:tr>
      <w:tr w14:paraId="7F73FF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61F687F">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6DF8AB9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7DCEAA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122ADC1">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A70C20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2D00BD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263F326">
            <w:pPr>
              <w:pStyle w:val="175"/>
              <w:widowControl w:val="0"/>
              <w:jc w:val="right"/>
              <w:rPr>
                <w:rFonts w:cs="Times New Roman"/>
                <w:sz w:val="20"/>
              </w:rPr>
            </w:pPr>
            <w:r>
              <w:rPr>
                <w:rFonts w:hint="eastAsia" w:cs="Times New Roman"/>
                <w:sz w:val="20"/>
              </w:rPr>
              <w:t>XX%</w:t>
            </w:r>
          </w:p>
        </w:tc>
      </w:tr>
    </w:tbl>
    <w:p w14:paraId="201048D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资料来源：SACO AEI Polymers；第三方资料、新闻报道、业内专家采访及QYResearch整理研究，2024年</w:t>
      </w:r>
    </w:p>
    <w:p w14:paraId="2BC8546D">
      <w:pPr>
        <w:pStyle w:val="4"/>
        <w:rPr>
          <w:color w:val="0D0D0D" w:themeColor="text1" w:themeTint="F2"/>
          <w14:textFill>
            <w14:solidFill>
              <w14:schemeClr w14:val="tx1">
                <w14:lumMod w14:val="95000"/>
                <w14:lumOff w14:val="5000"/>
              </w14:schemeClr>
            </w14:solidFill>
          </w14:textFill>
        </w:rPr>
      </w:pPr>
      <w:bookmarkStart w:id="593" w:name="_Toc153731802"/>
      <w:r>
        <w:rPr>
          <w:rFonts w:hint="eastAsia"/>
          <w:color w:val="0D0D0D" w:themeColor="text1" w:themeTint="F2"/>
          <w14:textFill>
            <w14:solidFill>
              <w14:schemeClr w14:val="tx1">
                <w14:lumMod w14:val="95000"/>
                <w14:lumOff w14:val="5000"/>
              </w14:schemeClr>
            </w14:solidFill>
          </w14:textFill>
        </w:rPr>
        <w:t>SACO AEI Polymers公司简介及主要业务</w:t>
      </w:r>
      <w:bookmarkEnd w:id="593"/>
    </w:p>
    <w:p w14:paraId="3F5BA307">
      <w:pPr>
        <w:pStyle w:val="151"/>
        <w:ind w:left="252" w:right="-105"/>
      </w:pPr>
      <w:bookmarkStart w:id="594" w:name="_Toc153731484"/>
      <w:r>
        <w:rPr>
          <w:rFonts w:hint="eastAsia"/>
        </w:rPr>
        <w:t>SACO AEI Polymers公司简介及主要业务</w:t>
      </w:r>
      <w:bookmarkEnd w:id="59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0A2EA0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398A1DAF">
            <w:pPr>
              <w:rPr>
                <w:rFonts w:cs="Times New Roman"/>
                <w:b/>
                <w:bCs/>
                <w:color w:val="FFFFFF"/>
                <w:kern w:val="0"/>
                <w:sz w:val="20"/>
                <w:szCs w:val="20"/>
              </w:rPr>
            </w:pPr>
            <w:r>
              <w:rPr>
                <w:rFonts w:hint="eastAsia" w:cs="Times New Roman"/>
                <w:b/>
                <w:bCs/>
                <w:color w:val="FFFFFF"/>
                <w:kern w:val="0"/>
                <w:sz w:val="20"/>
                <w:szCs w:val="20"/>
              </w:rPr>
              <w:t>SACO AEI Polymers</w:t>
            </w:r>
          </w:p>
        </w:tc>
        <w:tc>
          <w:tcPr>
            <w:tcW w:w="3879" w:type="pct"/>
            <w:shd w:val="solid" w:color="000080" w:fill="FFFFFF"/>
            <w:vAlign w:val="center"/>
          </w:tcPr>
          <w:p w14:paraId="02A189C3">
            <w:pPr>
              <w:rPr>
                <w:rFonts w:cs="Times New Roman"/>
                <w:b/>
                <w:bCs/>
                <w:color w:val="FFFFFF"/>
                <w:kern w:val="0"/>
                <w:sz w:val="20"/>
                <w:szCs w:val="20"/>
              </w:rPr>
            </w:pPr>
            <w:r>
              <w:rPr>
                <w:rFonts w:hint="eastAsia" w:cs="Times New Roman"/>
                <w:b/>
                <w:bCs/>
                <w:color w:val="FFFFFF"/>
                <w:kern w:val="0"/>
                <w:sz w:val="20"/>
                <w:szCs w:val="20"/>
              </w:rPr>
              <w:t>详情描述</w:t>
            </w:r>
          </w:p>
        </w:tc>
      </w:tr>
      <w:tr w14:paraId="3B54C4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9CB9F54">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53AC2E2D">
            <w:pPr>
              <w:rPr>
                <w:rFonts w:cs="Times New Roman"/>
                <w:kern w:val="0"/>
                <w:sz w:val="20"/>
                <w:szCs w:val="20"/>
              </w:rPr>
            </w:pPr>
          </w:p>
          <w:p w14:paraId="0F7448A5">
            <w:pPr>
              <w:rPr>
                <w:rFonts w:cs="Times New Roman"/>
                <w:kern w:val="0"/>
                <w:sz w:val="20"/>
                <w:szCs w:val="20"/>
              </w:rPr>
            </w:pPr>
          </w:p>
          <w:p w14:paraId="7B13A2AD">
            <w:pPr>
              <w:rPr>
                <w:rFonts w:cs="Times New Roman"/>
                <w:kern w:val="0"/>
                <w:sz w:val="20"/>
                <w:szCs w:val="20"/>
              </w:rPr>
            </w:pPr>
          </w:p>
        </w:tc>
      </w:tr>
      <w:tr w14:paraId="1EB722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E09139C">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7D421272">
            <w:pPr>
              <w:rPr>
                <w:rFonts w:cs="Times New Roman"/>
                <w:kern w:val="0"/>
                <w:sz w:val="20"/>
                <w:szCs w:val="20"/>
              </w:rPr>
            </w:pPr>
          </w:p>
          <w:p w14:paraId="6ACAAA41">
            <w:pPr>
              <w:rPr>
                <w:rFonts w:cs="Times New Roman"/>
                <w:kern w:val="0"/>
                <w:sz w:val="20"/>
                <w:szCs w:val="20"/>
              </w:rPr>
            </w:pPr>
          </w:p>
          <w:p w14:paraId="7BF26FC7">
            <w:pPr>
              <w:rPr>
                <w:rFonts w:cs="Times New Roman"/>
                <w:kern w:val="0"/>
                <w:sz w:val="20"/>
                <w:szCs w:val="20"/>
              </w:rPr>
            </w:pPr>
          </w:p>
        </w:tc>
      </w:tr>
    </w:tbl>
    <w:p w14:paraId="72AD905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资料来源：SACO AEI Polymers；第三方资料、新闻报道、业内专家采访及QYResearch整理研究，2024年</w:t>
      </w:r>
    </w:p>
    <w:p w14:paraId="0786410E">
      <w:pPr>
        <w:pStyle w:val="4"/>
        <w:rPr>
          <w:color w:val="0D0D0D" w:themeColor="text1" w:themeTint="F2"/>
          <w14:textFill>
            <w14:solidFill>
              <w14:schemeClr w14:val="tx1">
                <w14:lumMod w14:val="95000"/>
                <w14:lumOff w14:val="5000"/>
              </w14:schemeClr>
            </w14:solidFill>
          </w14:textFill>
        </w:rPr>
      </w:pPr>
      <w:bookmarkStart w:id="595" w:name="_Toc153731803"/>
      <w:r>
        <w:rPr>
          <w:rFonts w:hint="eastAsia"/>
          <w:color w:val="0D0D0D" w:themeColor="text1" w:themeTint="F2"/>
          <w14:textFill>
            <w14:solidFill>
              <w14:schemeClr w14:val="tx1">
                <w14:lumMod w14:val="95000"/>
                <w14:lumOff w14:val="5000"/>
              </w14:schemeClr>
            </w14:solidFill>
          </w14:textFill>
        </w:rPr>
        <w:t>SACO AEI Polymers企业最新动态</w:t>
      </w:r>
      <w:bookmarkEnd w:id="595"/>
    </w:p>
    <w:p w14:paraId="447A7075">
      <w:pPr>
        <w:pStyle w:val="151"/>
        <w:ind w:left="252" w:right="-105"/>
      </w:pPr>
      <w:bookmarkStart w:id="596" w:name="_Toc153731485"/>
      <w:r>
        <w:rPr>
          <w:rFonts w:hint="eastAsia"/>
        </w:rPr>
        <w:t>SACO AEI Polymers企业最新动态</w:t>
      </w:r>
      <w:bookmarkEnd w:id="59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0269E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2838FF17">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2D9ECCE1">
            <w:pPr>
              <w:rPr>
                <w:rFonts w:cs="Times New Roman"/>
                <w:b/>
                <w:bCs/>
                <w:color w:val="FFFFFF"/>
                <w:kern w:val="0"/>
                <w:sz w:val="20"/>
                <w:szCs w:val="20"/>
              </w:rPr>
            </w:pPr>
            <w:r>
              <w:rPr>
                <w:rFonts w:hint="eastAsia" w:cs="Times New Roman"/>
                <w:b/>
                <w:bCs/>
                <w:color w:val="FFFFFF"/>
                <w:kern w:val="0"/>
                <w:sz w:val="20"/>
                <w:szCs w:val="20"/>
              </w:rPr>
              <w:t>详情描述</w:t>
            </w:r>
          </w:p>
        </w:tc>
      </w:tr>
      <w:tr w14:paraId="10306B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48AD336">
            <w:pPr>
              <w:rPr>
                <w:rFonts w:cs="Times New Roman"/>
                <w:kern w:val="0"/>
                <w:sz w:val="20"/>
                <w:szCs w:val="20"/>
              </w:rPr>
            </w:pPr>
          </w:p>
        </w:tc>
        <w:tc>
          <w:tcPr>
            <w:tcW w:w="3879" w:type="pct"/>
            <w:shd w:val="clear" w:color="auto" w:fill="auto"/>
            <w:vAlign w:val="center"/>
          </w:tcPr>
          <w:p w14:paraId="7CD57AB5">
            <w:pPr>
              <w:rPr>
                <w:rFonts w:cs="Times New Roman"/>
                <w:kern w:val="0"/>
                <w:sz w:val="20"/>
                <w:szCs w:val="20"/>
              </w:rPr>
            </w:pPr>
          </w:p>
          <w:p w14:paraId="24D16585">
            <w:pPr>
              <w:rPr>
                <w:rFonts w:cs="Times New Roman"/>
                <w:kern w:val="0"/>
                <w:sz w:val="20"/>
                <w:szCs w:val="20"/>
              </w:rPr>
            </w:pPr>
          </w:p>
        </w:tc>
      </w:tr>
      <w:tr w14:paraId="00C9D5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C8E1D42">
            <w:pPr>
              <w:rPr>
                <w:rFonts w:cs="Times New Roman"/>
                <w:kern w:val="0"/>
                <w:sz w:val="20"/>
                <w:szCs w:val="20"/>
              </w:rPr>
            </w:pPr>
          </w:p>
        </w:tc>
        <w:tc>
          <w:tcPr>
            <w:tcW w:w="3879" w:type="pct"/>
            <w:shd w:val="clear" w:color="auto" w:fill="auto"/>
            <w:vAlign w:val="center"/>
          </w:tcPr>
          <w:p w14:paraId="6305459D">
            <w:pPr>
              <w:rPr>
                <w:rFonts w:cs="Times New Roman"/>
                <w:kern w:val="0"/>
                <w:sz w:val="20"/>
                <w:szCs w:val="20"/>
              </w:rPr>
            </w:pPr>
          </w:p>
          <w:p w14:paraId="5C4C93AA">
            <w:pPr>
              <w:rPr>
                <w:rFonts w:cs="Times New Roman"/>
                <w:kern w:val="0"/>
                <w:sz w:val="20"/>
                <w:szCs w:val="20"/>
              </w:rPr>
            </w:pPr>
          </w:p>
        </w:tc>
      </w:tr>
      <w:tr w14:paraId="47E18C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A18E270">
            <w:pPr>
              <w:rPr>
                <w:rFonts w:cs="Times New Roman"/>
                <w:kern w:val="0"/>
                <w:sz w:val="20"/>
                <w:szCs w:val="20"/>
              </w:rPr>
            </w:pPr>
          </w:p>
        </w:tc>
        <w:tc>
          <w:tcPr>
            <w:tcW w:w="3879" w:type="pct"/>
            <w:shd w:val="clear" w:color="auto" w:fill="auto"/>
            <w:vAlign w:val="center"/>
          </w:tcPr>
          <w:p w14:paraId="07B3C06D">
            <w:pPr>
              <w:rPr>
                <w:rFonts w:cs="Times New Roman"/>
                <w:kern w:val="0"/>
                <w:sz w:val="20"/>
                <w:szCs w:val="20"/>
              </w:rPr>
            </w:pPr>
          </w:p>
          <w:p w14:paraId="15E9DD75">
            <w:pPr>
              <w:rPr>
                <w:rFonts w:cs="Times New Roman"/>
                <w:kern w:val="0"/>
                <w:sz w:val="20"/>
                <w:szCs w:val="20"/>
              </w:rPr>
            </w:pPr>
          </w:p>
        </w:tc>
      </w:tr>
    </w:tbl>
    <w:p w14:paraId="32D3F60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资料来源：SACO AEI Polymers；第三方资料、新闻报道、业内专家采访及QYResearch整理研究，2024年</w:t>
      </w:r>
    </w:p>
    <w:p w14:paraId="08933821">
      <w:pPr>
        <w:pStyle w:val="144"/>
        <w:rPr>
          <w:color w:val="0D0D0D" w:themeColor="text1" w:themeTint="F2"/>
          <w14:textFill>
            <w14:solidFill>
              <w14:schemeClr w14:val="tx1">
                <w14:lumMod w14:val="95000"/>
                <w14:lumOff w14:val="5000"/>
              </w14:schemeClr>
            </w14:solidFill>
          </w14:textFill>
        </w:rPr>
      </w:pPr>
    </w:p>
    <w:p w14:paraId="12DCF094">
      <w:pPr>
        <w:pStyle w:val="3"/>
        <w:rPr>
          <w:color w:val="0D0D0D" w:themeColor="text1" w:themeTint="F2"/>
          <w14:textFill>
            <w14:solidFill>
              <w14:schemeClr w14:val="tx1">
                <w14:lumMod w14:val="95000"/>
                <w14:lumOff w14:val="5000"/>
              </w14:schemeClr>
            </w14:solidFill>
          </w14:textFill>
        </w:rPr>
      </w:pPr>
      <w:bookmarkStart w:id="597" w:name="_Toc153731804"/>
      <w:r>
        <w:rPr>
          <w:rFonts w:hint="eastAsia"/>
          <w:color w:val="0D0D0D" w:themeColor="text1" w:themeTint="F2"/>
          <w14:textFill>
            <w14:solidFill>
              <w14:schemeClr w14:val="tx1">
                <w14:lumMod w14:val="95000"/>
                <w14:lumOff w14:val="5000"/>
              </w14:schemeClr>
            </w14:solidFill>
          </w14:textFill>
        </w:rPr>
        <w:t>盛聚塑料</w:t>
      </w:r>
      <w:bookmarkEnd w:id="597"/>
    </w:p>
    <w:p w14:paraId="41062626"/>
    <w:p w14:paraId="23F2451E">
      <w:pPr>
        <w:pStyle w:val="4"/>
        <w:rPr>
          <w:color w:val="0D0D0D" w:themeColor="text1" w:themeTint="F2"/>
          <w14:textFill>
            <w14:solidFill>
              <w14:schemeClr w14:val="tx1">
                <w14:lumMod w14:val="95000"/>
                <w14:lumOff w14:val="5000"/>
              </w14:schemeClr>
            </w14:solidFill>
          </w14:textFill>
        </w:rPr>
      </w:pPr>
      <w:bookmarkStart w:id="598" w:name="_Toc153731805"/>
      <w:r>
        <w:rPr>
          <w:rFonts w:hint="eastAsia"/>
          <w:color w:val="0D0D0D" w:themeColor="text1" w:themeTint="F2"/>
          <w14:textFill>
            <w14:solidFill>
              <w14:schemeClr w14:val="tx1">
                <w14:lumMod w14:val="95000"/>
                <w14:lumOff w14:val="5000"/>
              </w14:schemeClr>
            </w14:solidFill>
          </w14:textFill>
        </w:rPr>
        <w:t>盛聚塑料基本信息、马来酸酐接枝聚合物生产基地、销售区域、竞争对手及市场地位</w:t>
      </w:r>
      <w:bookmarkEnd w:id="598"/>
    </w:p>
    <w:p w14:paraId="2052440D">
      <w:pPr>
        <w:pStyle w:val="151"/>
        <w:ind w:left="252" w:right="-105"/>
      </w:pPr>
      <w:bookmarkStart w:id="599" w:name="_Toc153731486"/>
      <w:r>
        <w:rPr>
          <w:rFonts w:hint="eastAsia"/>
        </w:rPr>
        <w:t>盛聚塑料 马来酸酐接枝聚合物生产基地、销售区域、竞争对手及市场地位</w:t>
      </w:r>
      <w:bookmarkEnd w:id="59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744082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0F096A63">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77430C43">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623A5E4C">
            <w:pPr>
              <w:rPr>
                <w:rFonts w:cs="Times New Roman"/>
                <w:b/>
                <w:bCs/>
                <w:color w:val="FFFFFF"/>
                <w:kern w:val="0"/>
                <w:sz w:val="20"/>
                <w:szCs w:val="20"/>
              </w:rPr>
            </w:pPr>
            <w:r>
              <w:rPr>
                <w:rFonts w:hint="eastAsia" w:cs="Times New Roman"/>
                <w:b/>
                <w:bCs/>
                <w:color w:val="FFFFFF"/>
                <w:kern w:val="0"/>
                <w:sz w:val="20"/>
                <w:szCs w:val="20"/>
              </w:rPr>
              <w:t>描述</w:t>
            </w:r>
          </w:p>
        </w:tc>
      </w:tr>
      <w:tr w14:paraId="18E50F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9DA0EE8">
            <w:pPr>
              <w:rPr>
                <w:rFonts w:cs="Times New Roman"/>
                <w:kern w:val="0"/>
                <w:sz w:val="20"/>
                <w:szCs w:val="20"/>
              </w:rPr>
            </w:pPr>
            <w:r>
              <w:rPr>
                <w:rFonts w:cs="Times New Roman"/>
                <w:kern w:val="0"/>
                <w:sz w:val="20"/>
                <w:szCs w:val="20"/>
              </w:rPr>
              <w:t>1</w:t>
            </w:r>
          </w:p>
        </w:tc>
        <w:tc>
          <w:tcPr>
            <w:tcW w:w="853" w:type="pct"/>
            <w:shd w:val="clear" w:color="auto" w:fill="auto"/>
            <w:vAlign w:val="center"/>
          </w:tcPr>
          <w:p w14:paraId="6D7AC7E6">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1A53B8CB">
            <w:pPr>
              <w:rPr>
                <w:rFonts w:cs="Times New Roman"/>
                <w:bCs/>
                <w:kern w:val="0"/>
                <w:sz w:val="20"/>
                <w:szCs w:val="20"/>
              </w:rPr>
            </w:pPr>
            <w:r>
              <w:rPr>
                <w:rFonts w:cs="Times New Roman"/>
                <w:bCs/>
                <w:kern w:val="0"/>
                <w:sz w:val="20"/>
                <w:szCs w:val="20"/>
              </w:rPr>
              <w:t>盛聚塑料</w:t>
            </w:r>
          </w:p>
        </w:tc>
      </w:tr>
      <w:tr w14:paraId="51EAA6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6906D7B">
            <w:pPr>
              <w:rPr>
                <w:rFonts w:cs="Times New Roman"/>
                <w:kern w:val="0"/>
                <w:sz w:val="20"/>
                <w:szCs w:val="20"/>
              </w:rPr>
            </w:pPr>
            <w:r>
              <w:rPr>
                <w:rFonts w:cs="Times New Roman"/>
                <w:kern w:val="0"/>
                <w:sz w:val="20"/>
                <w:szCs w:val="20"/>
              </w:rPr>
              <w:t>2</w:t>
            </w:r>
          </w:p>
        </w:tc>
        <w:tc>
          <w:tcPr>
            <w:tcW w:w="853" w:type="pct"/>
            <w:shd w:val="clear" w:color="auto" w:fill="auto"/>
            <w:vAlign w:val="center"/>
          </w:tcPr>
          <w:p w14:paraId="0DC4C235">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505B1969">
            <w:pPr>
              <w:rPr>
                <w:rFonts w:cs="Times New Roman"/>
                <w:bCs/>
                <w:kern w:val="0"/>
                <w:sz w:val="20"/>
                <w:szCs w:val="20"/>
              </w:rPr>
            </w:pPr>
          </w:p>
        </w:tc>
      </w:tr>
      <w:tr w14:paraId="76062D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320D5E76">
            <w:pPr>
              <w:rPr>
                <w:rFonts w:cs="Times New Roman"/>
                <w:kern w:val="0"/>
                <w:sz w:val="20"/>
                <w:szCs w:val="20"/>
              </w:rPr>
            </w:pPr>
            <w:r>
              <w:rPr>
                <w:rFonts w:cs="Times New Roman"/>
                <w:kern w:val="0"/>
                <w:sz w:val="20"/>
                <w:szCs w:val="20"/>
              </w:rPr>
              <w:t>3</w:t>
            </w:r>
          </w:p>
        </w:tc>
        <w:tc>
          <w:tcPr>
            <w:tcW w:w="853" w:type="pct"/>
            <w:shd w:val="clear" w:color="auto" w:fill="auto"/>
            <w:vAlign w:val="center"/>
          </w:tcPr>
          <w:p w14:paraId="45EDAEDB">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4A59E72B">
            <w:pPr>
              <w:rPr>
                <w:rFonts w:cs="Times New Roman"/>
                <w:bCs/>
                <w:kern w:val="0"/>
                <w:sz w:val="20"/>
                <w:szCs w:val="20"/>
              </w:rPr>
            </w:pPr>
          </w:p>
        </w:tc>
      </w:tr>
      <w:tr w14:paraId="70BB7C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616AD8A">
            <w:pPr>
              <w:rPr>
                <w:rFonts w:cs="Times New Roman"/>
                <w:kern w:val="0"/>
                <w:sz w:val="20"/>
                <w:szCs w:val="20"/>
              </w:rPr>
            </w:pPr>
            <w:r>
              <w:rPr>
                <w:rFonts w:cs="Times New Roman"/>
                <w:kern w:val="0"/>
                <w:sz w:val="20"/>
                <w:szCs w:val="20"/>
              </w:rPr>
              <w:t>4</w:t>
            </w:r>
          </w:p>
        </w:tc>
        <w:tc>
          <w:tcPr>
            <w:tcW w:w="853" w:type="pct"/>
            <w:shd w:val="clear" w:color="auto" w:fill="auto"/>
            <w:vAlign w:val="center"/>
          </w:tcPr>
          <w:p w14:paraId="0F0C725C">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6B8BE41F">
            <w:pPr>
              <w:rPr>
                <w:rFonts w:cs="Times New Roman"/>
                <w:bCs/>
                <w:kern w:val="0"/>
                <w:sz w:val="20"/>
                <w:szCs w:val="20"/>
              </w:rPr>
            </w:pPr>
          </w:p>
        </w:tc>
      </w:tr>
      <w:tr w14:paraId="7C90AE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3915794">
            <w:pPr>
              <w:rPr>
                <w:rFonts w:cs="Times New Roman"/>
                <w:kern w:val="0"/>
                <w:sz w:val="20"/>
                <w:szCs w:val="20"/>
              </w:rPr>
            </w:pPr>
            <w:r>
              <w:rPr>
                <w:rFonts w:cs="Times New Roman"/>
                <w:kern w:val="0"/>
                <w:sz w:val="20"/>
                <w:szCs w:val="20"/>
              </w:rPr>
              <w:t>5</w:t>
            </w:r>
          </w:p>
        </w:tc>
        <w:tc>
          <w:tcPr>
            <w:tcW w:w="853" w:type="pct"/>
            <w:shd w:val="clear" w:color="auto" w:fill="auto"/>
            <w:vAlign w:val="center"/>
          </w:tcPr>
          <w:p w14:paraId="59D9B689">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103C8395">
            <w:pPr>
              <w:rPr>
                <w:rFonts w:cs="Times New Roman"/>
                <w:bCs/>
                <w:kern w:val="0"/>
                <w:sz w:val="20"/>
                <w:szCs w:val="20"/>
              </w:rPr>
            </w:pPr>
          </w:p>
        </w:tc>
      </w:tr>
      <w:tr w14:paraId="04D556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582D690">
            <w:pPr>
              <w:rPr>
                <w:rFonts w:cs="Times New Roman"/>
                <w:kern w:val="0"/>
                <w:sz w:val="20"/>
                <w:szCs w:val="20"/>
              </w:rPr>
            </w:pPr>
            <w:r>
              <w:rPr>
                <w:rFonts w:cs="Times New Roman"/>
                <w:kern w:val="0"/>
                <w:sz w:val="20"/>
                <w:szCs w:val="20"/>
              </w:rPr>
              <w:t>6</w:t>
            </w:r>
          </w:p>
        </w:tc>
        <w:tc>
          <w:tcPr>
            <w:tcW w:w="853" w:type="pct"/>
            <w:shd w:val="clear" w:color="auto" w:fill="auto"/>
            <w:vAlign w:val="center"/>
          </w:tcPr>
          <w:p w14:paraId="176E348C">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79E2975A">
            <w:pPr>
              <w:rPr>
                <w:rFonts w:cs="Times New Roman"/>
                <w:bCs/>
                <w:kern w:val="0"/>
                <w:sz w:val="20"/>
                <w:szCs w:val="20"/>
              </w:rPr>
            </w:pPr>
          </w:p>
        </w:tc>
      </w:tr>
      <w:tr w14:paraId="5A1869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75AA727">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3BCB24BD">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7B4D2885">
            <w:pPr>
              <w:rPr>
                <w:rFonts w:cs="Times New Roman"/>
                <w:bCs/>
                <w:kern w:val="0"/>
                <w:sz w:val="20"/>
                <w:szCs w:val="20"/>
              </w:rPr>
            </w:pPr>
          </w:p>
        </w:tc>
      </w:tr>
      <w:tr w14:paraId="1D0969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5965482">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2334FCF5">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42D9150D">
            <w:pPr>
              <w:rPr>
                <w:rFonts w:cs="Times New Roman"/>
                <w:bCs/>
                <w:kern w:val="0"/>
                <w:sz w:val="20"/>
                <w:szCs w:val="20"/>
              </w:rPr>
            </w:pPr>
          </w:p>
        </w:tc>
      </w:tr>
      <w:tr w14:paraId="3ACF1A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D24A5D8">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51FAF6BB">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23D844AB">
            <w:pPr>
              <w:rPr>
                <w:rFonts w:cs="Times New Roman"/>
                <w:bCs/>
                <w:kern w:val="0"/>
                <w:sz w:val="20"/>
                <w:szCs w:val="20"/>
              </w:rPr>
            </w:pPr>
          </w:p>
        </w:tc>
      </w:tr>
    </w:tbl>
    <w:p w14:paraId="3640494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资料来源：盛聚塑料；第三方资料、新闻报道、业内专家采访及QYResearch整理研究，2024年</w:t>
      </w:r>
    </w:p>
    <w:p w14:paraId="5B47F31F">
      <w:pPr>
        <w:pStyle w:val="4"/>
        <w:rPr>
          <w:color w:val="0D0D0D" w:themeColor="text1" w:themeTint="F2"/>
          <w14:textFill>
            <w14:solidFill>
              <w14:schemeClr w14:val="tx1">
                <w14:lumMod w14:val="95000"/>
                <w14:lumOff w14:val="5000"/>
              </w14:schemeClr>
            </w14:solidFill>
          </w14:textFill>
        </w:rPr>
      </w:pPr>
      <w:bookmarkStart w:id="600" w:name="_Toc153731806"/>
      <w:r>
        <w:rPr>
          <w:rFonts w:hint="eastAsia"/>
          <w:color w:val="0D0D0D" w:themeColor="text1" w:themeTint="F2"/>
          <w14:textFill>
            <w14:solidFill>
              <w14:schemeClr w14:val="tx1">
                <w14:lumMod w14:val="95000"/>
                <w14:lumOff w14:val="5000"/>
              </w14:schemeClr>
            </w14:solidFill>
          </w14:textFill>
        </w:rPr>
        <w:t>盛聚塑料 马来酸酐接枝聚合物产品规格、参数及市场应用</w:t>
      </w:r>
      <w:bookmarkEnd w:id="600"/>
    </w:p>
    <w:p w14:paraId="7246CD4B">
      <w:pPr>
        <w:pStyle w:val="151"/>
        <w:ind w:left="252" w:right="-105"/>
      </w:pPr>
      <w:bookmarkStart w:id="601" w:name="_Toc153731487"/>
      <w:r>
        <w:rPr>
          <w:rFonts w:hint="eastAsia"/>
        </w:rPr>
        <w:t>盛聚塑料 马来酸酐接枝聚合物产品规格、参数及市场应用</w:t>
      </w:r>
      <w:bookmarkEnd w:id="60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18653D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213E98B4">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7974FEF0">
            <w:pPr>
              <w:rPr>
                <w:rFonts w:cs="Times New Roman"/>
                <w:b/>
                <w:bCs/>
                <w:color w:val="FFFFFF"/>
                <w:kern w:val="0"/>
                <w:sz w:val="20"/>
                <w:szCs w:val="20"/>
              </w:rPr>
            </w:pPr>
            <w:r>
              <w:rPr>
                <w:rFonts w:hint="eastAsia" w:cs="Times New Roman"/>
                <w:b/>
                <w:bCs/>
                <w:color w:val="FFFFFF"/>
                <w:kern w:val="0"/>
                <w:sz w:val="20"/>
                <w:szCs w:val="20"/>
              </w:rPr>
              <w:t>描述</w:t>
            </w:r>
          </w:p>
        </w:tc>
      </w:tr>
      <w:tr w14:paraId="052C32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7EEE1747">
            <w:pPr>
              <w:rPr>
                <w:rFonts w:cs="Times New Roman"/>
                <w:kern w:val="0"/>
                <w:sz w:val="20"/>
                <w:szCs w:val="20"/>
              </w:rPr>
            </w:pPr>
          </w:p>
        </w:tc>
        <w:tc>
          <w:tcPr>
            <w:tcW w:w="3891" w:type="pct"/>
            <w:shd w:val="clear" w:color="auto" w:fill="auto"/>
            <w:vAlign w:val="center"/>
          </w:tcPr>
          <w:p w14:paraId="0EFFEA3E">
            <w:pPr>
              <w:rPr>
                <w:rFonts w:cs="Times New Roman"/>
                <w:kern w:val="0"/>
                <w:sz w:val="20"/>
                <w:szCs w:val="20"/>
              </w:rPr>
            </w:pPr>
          </w:p>
          <w:p w14:paraId="0ACA1249">
            <w:pPr>
              <w:rPr>
                <w:rFonts w:cs="Times New Roman"/>
                <w:kern w:val="0"/>
                <w:sz w:val="20"/>
                <w:szCs w:val="20"/>
              </w:rPr>
            </w:pPr>
          </w:p>
        </w:tc>
      </w:tr>
      <w:tr w14:paraId="33D5BA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0B8B7A33">
            <w:pPr>
              <w:rPr>
                <w:rFonts w:cs="Times New Roman"/>
                <w:kern w:val="0"/>
                <w:sz w:val="20"/>
                <w:szCs w:val="20"/>
              </w:rPr>
            </w:pPr>
          </w:p>
        </w:tc>
        <w:tc>
          <w:tcPr>
            <w:tcW w:w="3891" w:type="pct"/>
            <w:shd w:val="clear" w:color="auto" w:fill="auto"/>
            <w:vAlign w:val="center"/>
          </w:tcPr>
          <w:p w14:paraId="00DBAD14">
            <w:pPr>
              <w:rPr>
                <w:rFonts w:cs="Times New Roman"/>
                <w:kern w:val="0"/>
                <w:sz w:val="20"/>
                <w:szCs w:val="20"/>
              </w:rPr>
            </w:pPr>
          </w:p>
          <w:p w14:paraId="068B94BD">
            <w:pPr>
              <w:rPr>
                <w:rFonts w:cs="Times New Roman"/>
                <w:kern w:val="0"/>
                <w:sz w:val="20"/>
                <w:szCs w:val="20"/>
              </w:rPr>
            </w:pPr>
          </w:p>
        </w:tc>
      </w:tr>
    </w:tbl>
    <w:p w14:paraId="2954396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资料来源：盛聚塑料；第三方资料、新闻报道、业内专家采访及QYResearch整理研究，2024年</w:t>
      </w:r>
    </w:p>
    <w:p w14:paraId="1F2C0CCA">
      <w:pPr>
        <w:pStyle w:val="4"/>
        <w:rPr>
          <w:color w:val="0D0D0D" w:themeColor="text1" w:themeTint="F2"/>
          <w14:textFill>
            <w14:solidFill>
              <w14:schemeClr w14:val="tx1">
                <w14:lumMod w14:val="95000"/>
                <w14:lumOff w14:val="5000"/>
              </w14:schemeClr>
            </w14:solidFill>
          </w14:textFill>
        </w:rPr>
      </w:pPr>
      <w:bookmarkStart w:id="602" w:name="_Toc153731807"/>
      <w:r>
        <w:rPr>
          <w:rFonts w:hint="eastAsia"/>
          <w:color w:val="0D0D0D" w:themeColor="text1" w:themeTint="F2"/>
          <w14:textFill>
            <w14:solidFill>
              <w14:schemeClr w14:val="tx1">
                <w14:lumMod w14:val="95000"/>
                <w14:lumOff w14:val="5000"/>
              </w14:schemeClr>
            </w14:solidFill>
          </w14:textFill>
        </w:rPr>
        <w:t>盛聚塑料</w:t>
      </w:r>
      <w:r>
        <w:rPr>
          <w:color w:val="0D0D0D" w:themeColor="text1" w:themeTint="F2"/>
          <w14:textFill>
            <w14:solidFill>
              <w14:schemeClr w14:val="tx1">
                <w14:lumMod w14:val="95000"/>
                <w14:lumOff w14:val="5000"/>
              </w14:schemeClr>
            </w14:solidFill>
          </w14:textFill>
        </w:rPr>
        <w:t xml:space="preserve"> 马来酸酐接枝聚合物销量、收入、价格及毛利率（2019-2024）</w:t>
      </w:r>
      <w:bookmarkEnd w:id="602"/>
    </w:p>
    <w:p w14:paraId="77F358B7">
      <w:pPr>
        <w:pStyle w:val="151"/>
        <w:ind w:left="252" w:right="-105"/>
      </w:pPr>
      <w:bookmarkStart w:id="603" w:name="_Toc153731488"/>
      <w:r>
        <w:rPr>
          <w:rFonts w:hint="eastAsia"/>
        </w:rPr>
        <w:t>盛聚塑料</w:t>
      </w:r>
      <w:r>
        <w:t xml:space="preserve"> 马来酸酐接枝聚合物销量（千吨）、收入（百万美元）、价格（美元/吨）及毛利率（2019-2024）</w:t>
      </w:r>
      <w:bookmarkEnd w:id="603"/>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79B56D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4D9F56EF">
            <w:pPr>
              <w:pStyle w:val="175"/>
              <w:widowControl w:val="0"/>
              <w:jc w:val="both"/>
              <w:rPr>
                <w:rFonts w:cs="Times New Roman"/>
                <w:b/>
                <w:bCs/>
                <w:color w:val="FFFFFF"/>
                <w:sz w:val="20"/>
              </w:rPr>
            </w:pPr>
            <w:r>
              <w:rPr>
                <w:rFonts w:cs="Times New Roman"/>
                <w:b/>
                <w:bCs/>
                <w:color w:val="FFFFFF"/>
                <w:sz w:val="20"/>
              </w:rPr>
              <w:t>盛聚塑料</w:t>
            </w:r>
          </w:p>
        </w:tc>
        <w:tc>
          <w:tcPr>
            <w:tcW w:w="648" w:type="pct"/>
            <w:shd w:val="solid" w:color="000080" w:fill="FFFFFF"/>
            <w:vAlign w:val="center"/>
          </w:tcPr>
          <w:p w14:paraId="74D6E703">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73695646">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2B1FA2C2">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77B3B288">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43D5053D">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5E36DC7C">
            <w:pPr>
              <w:pStyle w:val="175"/>
              <w:widowControl w:val="0"/>
              <w:jc w:val="center"/>
              <w:rPr>
                <w:rFonts w:cs="Times New Roman"/>
                <w:b/>
                <w:bCs/>
                <w:color w:val="FFFFFF"/>
                <w:sz w:val="20"/>
              </w:rPr>
            </w:pPr>
            <w:r>
              <w:rPr>
                <w:rFonts w:cs="Times New Roman"/>
                <w:b/>
                <w:bCs/>
                <w:color w:val="FFFFFF"/>
                <w:sz w:val="20"/>
              </w:rPr>
              <w:t>2024</w:t>
            </w:r>
          </w:p>
        </w:tc>
      </w:tr>
      <w:tr w14:paraId="1069FB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0328832">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6D9FAB2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1769BF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E4B0D0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040AB4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BF695E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DE2C9F1">
            <w:pPr>
              <w:pStyle w:val="175"/>
              <w:widowControl w:val="0"/>
              <w:jc w:val="right"/>
              <w:rPr>
                <w:rFonts w:cs="Times New Roman"/>
                <w:sz w:val="20"/>
              </w:rPr>
            </w:pPr>
            <w:r>
              <w:rPr>
                <w:rFonts w:hint="eastAsia" w:cs="Times New Roman"/>
                <w:sz w:val="20"/>
              </w:rPr>
              <w:t>XX</w:t>
            </w:r>
          </w:p>
        </w:tc>
      </w:tr>
      <w:tr w14:paraId="4583B0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CED5B09">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48CA3C4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176C7E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4E0DD64">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199F65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A8BECC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5075639">
            <w:pPr>
              <w:pStyle w:val="175"/>
              <w:widowControl w:val="0"/>
              <w:jc w:val="right"/>
              <w:rPr>
                <w:rFonts w:cs="Times New Roman"/>
                <w:sz w:val="20"/>
              </w:rPr>
            </w:pPr>
            <w:r>
              <w:rPr>
                <w:rFonts w:hint="eastAsia" w:cs="Times New Roman"/>
                <w:sz w:val="20"/>
              </w:rPr>
              <w:t>XX</w:t>
            </w:r>
          </w:p>
        </w:tc>
      </w:tr>
      <w:tr w14:paraId="735277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8278DB3">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5073F3C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B5CEF4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753DDD8">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7726EA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C0BC59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AA76821">
            <w:pPr>
              <w:pStyle w:val="175"/>
              <w:widowControl w:val="0"/>
              <w:jc w:val="right"/>
              <w:rPr>
                <w:rFonts w:cs="Times New Roman"/>
                <w:sz w:val="20"/>
              </w:rPr>
            </w:pPr>
            <w:r>
              <w:rPr>
                <w:rFonts w:hint="eastAsia" w:cs="Times New Roman"/>
                <w:sz w:val="20"/>
              </w:rPr>
              <w:t>XX</w:t>
            </w:r>
          </w:p>
        </w:tc>
      </w:tr>
      <w:tr w14:paraId="602099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DC52E51">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508E9B9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9F3B23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509CBD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3DCDBD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AEB2C9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B1B4485">
            <w:pPr>
              <w:pStyle w:val="175"/>
              <w:widowControl w:val="0"/>
              <w:jc w:val="right"/>
              <w:rPr>
                <w:rFonts w:cs="Times New Roman"/>
                <w:sz w:val="20"/>
              </w:rPr>
            </w:pPr>
            <w:r>
              <w:rPr>
                <w:rFonts w:hint="eastAsia" w:cs="Times New Roman"/>
                <w:sz w:val="20"/>
              </w:rPr>
              <w:t>XX%</w:t>
            </w:r>
          </w:p>
        </w:tc>
      </w:tr>
    </w:tbl>
    <w:p w14:paraId="5D9D6A5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资料来源：盛聚塑料；第三方资料、新闻报道、业内专家采访及QYResearch整理研究，2024年</w:t>
      </w:r>
    </w:p>
    <w:p w14:paraId="7B0619F2">
      <w:pPr>
        <w:pStyle w:val="4"/>
        <w:rPr>
          <w:color w:val="0D0D0D" w:themeColor="text1" w:themeTint="F2"/>
          <w14:textFill>
            <w14:solidFill>
              <w14:schemeClr w14:val="tx1">
                <w14:lumMod w14:val="95000"/>
                <w14:lumOff w14:val="5000"/>
              </w14:schemeClr>
            </w14:solidFill>
          </w14:textFill>
        </w:rPr>
      </w:pPr>
      <w:bookmarkStart w:id="604" w:name="_Toc153731808"/>
      <w:r>
        <w:rPr>
          <w:rFonts w:hint="eastAsia"/>
          <w:color w:val="0D0D0D" w:themeColor="text1" w:themeTint="F2"/>
          <w14:textFill>
            <w14:solidFill>
              <w14:schemeClr w14:val="tx1">
                <w14:lumMod w14:val="95000"/>
                <w14:lumOff w14:val="5000"/>
              </w14:schemeClr>
            </w14:solidFill>
          </w14:textFill>
        </w:rPr>
        <w:t>盛聚塑料公司简介及主要业务</w:t>
      </w:r>
      <w:bookmarkEnd w:id="604"/>
    </w:p>
    <w:p w14:paraId="341E408A">
      <w:pPr>
        <w:pStyle w:val="151"/>
        <w:ind w:left="252" w:right="-105"/>
      </w:pPr>
      <w:bookmarkStart w:id="605" w:name="_Toc153731489"/>
      <w:r>
        <w:rPr>
          <w:rFonts w:hint="eastAsia"/>
        </w:rPr>
        <w:t>盛聚塑料公司简介及主要业务</w:t>
      </w:r>
      <w:bookmarkEnd w:id="60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09E10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79ED011">
            <w:pPr>
              <w:rPr>
                <w:rFonts w:cs="Times New Roman"/>
                <w:b/>
                <w:bCs/>
                <w:color w:val="FFFFFF"/>
                <w:kern w:val="0"/>
                <w:sz w:val="20"/>
                <w:szCs w:val="20"/>
              </w:rPr>
            </w:pPr>
            <w:r>
              <w:rPr>
                <w:rFonts w:hint="eastAsia" w:cs="Times New Roman"/>
                <w:b/>
                <w:bCs/>
                <w:color w:val="FFFFFF"/>
                <w:kern w:val="0"/>
                <w:sz w:val="20"/>
                <w:szCs w:val="20"/>
              </w:rPr>
              <w:t>盛聚塑料</w:t>
            </w:r>
          </w:p>
        </w:tc>
        <w:tc>
          <w:tcPr>
            <w:tcW w:w="3879" w:type="pct"/>
            <w:shd w:val="solid" w:color="000080" w:fill="FFFFFF"/>
            <w:vAlign w:val="center"/>
          </w:tcPr>
          <w:p w14:paraId="72A0DF29">
            <w:pPr>
              <w:rPr>
                <w:rFonts w:cs="Times New Roman"/>
                <w:b/>
                <w:bCs/>
                <w:color w:val="FFFFFF"/>
                <w:kern w:val="0"/>
                <w:sz w:val="20"/>
                <w:szCs w:val="20"/>
              </w:rPr>
            </w:pPr>
            <w:r>
              <w:rPr>
                <w:rFonts w:hint="eastAsia" w:cs="Times New Roman"/>
                <w:b/>
                <w:bCs/>
                <w:color w:val="FFFFFF"/>
                <w:kern w:val="0"/>
                <w:sz w:val="20"/>
                <w:szCs w:val="20"/>
              </w:rPr>
              <w:t>详情描述</w:t>
            </w:r>
          </w:p>
        </w:tc>
      </w:tr>
      <w:tr w14:paraId="086A36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AEE816F">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5AE87BB4">
            <w:pPr>
              <w:rPr>
                <w:rFonts w:cs="Times New Roman"/>
                <w:kern w:val="0"/>
                <w:sz w:val="20"/>
                <w:szCs w:val="20"/>
              </w:rPr>
            </w:pPr>
          </w:p>
          <w:p w14:paraId="23DE9650">
            <w:pPr>
              <w:rPr>
                <w:rFonts w:cs="Times New Roman"/>
                <w:kern w:val="0"/>
                <w:sz w:val="20"/>
                <w:szCs w:val="20"/>
              </w:rPr>
            </w:pPr>
          </w:p>
          <w:p w14:paraId="2D394073">
            <w:pPr>
              <w:rPr>
                <w:rFonts w:cs="Times New Roman"/>
                <w:kern w:val="0"/>
                <w:sz w:val="20"/>
                <w:szCs w:val="20"/>
              </w:rPr>
            </w:pPr>
          </w:p>
        </w:tc>
      </w:tr>
      <w:tr w14:paraId="089082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DC8D517">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4CA3D4C2">
            <w:pPr>
              <w:rPr>
                <w:rFonts w:cs="Times New Roman"/>
                <w:kern w:val="0"/>
                <w:sz w:val="20"/>
                <w:szCs w:val="20"/>
              </w:rPr>
            </w:pPr>
          </w:p>
          <w:p w14:paraId="4425E4A0">
            <w:pPr>
              <w:rPr>
                <w:rFonts w:cs="Times New Roman"/>
                <w:kern w:val="0"/>
                <w:sz w:val="20"/>
                <w:szCs w:val="20"/>
              </w:rPr>
            </w:pPr>
          </w:p>
          <w:p w14:paraId="7CC0B945">
            <w:pPr>
              <w:rPr>
                <w:rFonts w:cs="Times New Roman"/>
                <w:kern w:val="0"/>
                <w:sz w:val="20"/>
                <w:szCs w:val="20"/>
              </w:rPr>
            </w:pPr>
          </w:p>
        </w:tc>
      </w:tr>
    </w:tbl>
    <w:p w14:paraId="2AEC55A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资料来源：盛聚塑料；第三方资料、新闻报道、业内专家采访及QYResearch整理研究，2024年</w:t>
      </w:r>
    </w:p>
    <w:p w14:paraId="479DBA22">
      <w:pPr>
        <w:pStyle w:val="4"/>
        <w:rPr>
          <w:color w:val="0D0D0D" w:themeColor="text1" w:themeTint="F2"/>
          <w14:textFill>
            <w14:solidFill>
              <w14:schemeClr w14:val="tx1">
                <w14:lumMod w14:val="95000"/>
                <w14:lumOff w14:val="5000"/>
              </w14:schemeClr>
            </w14:solidFill>
          </w14:textFill>
        </w:rPr>
      </w:pPr>
      <w:bookmarkStart w:id="606" w:name="_Toc153731809"/>
      <w:r>
        <w:rPr>
          <w:rFonts w:hint="eastAsia"/>
          <w:color w:val="0D0D0D" w:themeColor="text1" w:themeTint="F2"/>
          <w14:textFill>
            <w14:solidFill>
              <w14:schemeClr w14:val="tx1">
                <w14:lumMod w14:val="95000"/>
                <w14:lumOff w14:val="5000"/>
              </w14:schemeClr>
            </w14:solidFill>
          </w14:textFill>
        </w:rPr>
        <w:t>盛聚塑料企业最新动态</w:t>
      </w:r>
      <w:bookmarkEnd w:id="606"/>
    </w:p>
    <w:p w14:paraId="08FA907C">
      <w:pPr>
        <w:pStyle w:val="151"/>
        <w:ind w:left="252" w:right="-105"/>
      </w:pPr>
      <w:bookmarkStart w:id="607" w:name="_Toc153731490"/>
      <w:r>
        <w:rPr>
          <w:rFonts w:hint="eastAsia"/>
        </w:rPr>
        <w:t>盛聚塑料企业最新动态</w:t>
      </w:r>
      <w:bookmarkEnd w:id="60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79E79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F858844">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10C95A6B">
            <w:pPr>
              <w:rPr>
                <w:rFonts w:cs="Times New Roman"/>
                <w:b/>
                <w:bCs/>
                <w:color w:val="FFFFFF"/>
                <w:kern w:val="0"/>
                <w:sz w:val="20"/>
                <w:szCs w:val="20"/>
              </w:rPr>
            </w:pPr>
            <w:r>
              <w:rPr>
                <w:rFonts w:hint="eastAsia" w:cs="Times New Roman"/>
                <w:b/>
                <w:bCs/>
                <w:color w:val="FFFFFF"/>
                <w:kern w:val="0"/>
                <w:sz w:val="20"/>
                <w:szCs w:val="20"/>
              </w:rPr>
              <w:t>详情描述</w:t>
            </w:r>
          </w:p>
        </w:tc>
      </w:tr>
      <w:tr w14:paraId="6CD2EB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5B3EA38">
            <w:pPr>
              <w:rPr>
                <w:rFonts w:cs="Times New Roman"/>
                <w:kern w:val="0"/>
                <w:sz w:val="20"/>
                <w:szCs w:val="20"/>
              </w:rPr>
            </w:pPr>
          </w:p>
        </w:tc>
        <w:tc>
          <w:tcPr>
            <w:tcW w:w="3879" w:type="pct"/>
            <w:shd w:val="clear" w:color="auto" w:fill="auto"/>
            <w:vAlign w:val="center"/>
          </w:tcPr>
          <w:p w14:paraId="522D2F06">
            <w:pPr>
              <w:rPr>
                <w:rFonts w:cs="Times New Roman"/>
                <w:kern w:val="0"/>
                <w:sz w:val="20"/>
                <w:szCs w:val="20"/>
              </w:rPr>
            </w:pPr>
          </w:p>
          <w:p w14:paraId="2A71DA5D">
            <w:pPr>
              <w:rPr>
                <w:rFonts w:cs="Times New Roman"/>
                <w:kern w:val="0"/>
                <w:sz w:val="20"/>
                <w:szCs w:val="20"/>
              </w:rPr>
            </w:pPr>
          </w:p>
        </w:tc>
      </w:tr>
      <w:tr w14:paraId="1788E3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2AD7615">
            <w:pPr>
              <w:rPr>
                <w:rFonts w:cs="Times New Roman"/>
                <w:kern w:val="0"/>
                <w:sz w:val="20"/>
                <w:szCs w:val="20"/>
              </w:rPr>
            </w:pPr>
          </w:p>
        </w:tc>
        <w:tc>
          <w:tcPr>
            <w:tcW w:w="3879" w:type="pct"/>
            <w:shd w:val="clear" w:color="auto" w:fill="auto"/>
            <w:vAlign w:val="center"/>
          </w:tcPr>
          <w:p w14:paraId="0397F6A6">
            <w:pPr>
              <w:rPr>
                <w:rFonts w:cs="Times New Roman"/>
                <w:kern w:val="0"/>
                <w:sz w:val="20"/>
                <w:szCs w:val="20"/>
              </w:rPr>
            </w:pPr>
          </w:p>
          <w:p w14:paraId="77DDEAE2">
            <w:pPr>
              <w:rPr>
                <w:rFonts w:cs="Times New Roman"/>
                <w:kern w:val="0"/>
                <w:sz w:val="20"/>
                <w:szCs w:val="20"/>
              </w:rPr>
            </w:pPr>
          </w:p>
        </w:tc>
      </w:tr>
      <w:tr w14:paraId="7331FF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981FD1C">
            <w:pPr>
              <w:rPr>
                <w:rFonts w:cs="Times New Roman"/>
                <w:kern w:val="0"/>
                <w:sz w:val="20"/>
                <w:szCs w:val="20"/>
              </w:rPr>
            </w:pPr>
          </w:p>
        </w:tc>
        <w:tc>
          <w:tcPr>
            <w:tcW w:w="3879" w:type="pct"/>
            <w:shd w:val="clear" w:color="auto" w:fill="auto"/>
            <w:vAlign w:val="center"/>
          </w:tcPr>
          <w:p w14:paraId="0AD82199">
            <w:pPr>
              <w:rPr>
                <w:rFonts w:cs="Times New Roman"/>
                <w:kern w:val="0"/>
                <w:sz w:val="20"/>
                <w:szCs w:val="20"/>
              </w:rPr>
            </w:pPr>
          </w:p>
          <w:p w14:paraId="208D98F7">
            <w:pPr>
              <w:rPr>
                <w:rFonts w:cs="Times New Roman"/>
                <w:kern w:val="0"/>
                <w:sz w:val="20"/>
                <w:szCs w:val="20"/>
              </w:rPr>
            </w:pPr>
          </w:p>
        </w:tc>
      </w:tr>
    </w:tbl>
    <w:p w14:paraId="6033991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资料来源：盛聚塑料；第三方资料、新闻报道、业内专家采访及QYResearch整理研究，2024年</w:t>
      </w:r>
    </w:p>
    <w:p w14:paraId="3684BC2E">
      <w:pPr>
        <w:pStyle w:val="144"/>
        <w:rPr>
          <w:color w:val="0D0D0D" w:themeColor="text1" w:themeTint="F2"/>
          <w14:textFill>
            <w14:solidFill>
              <w14:schemeClr w14:val="tx1">
                <w14:lumMod w14:val="95000"/>
                <w14:lumOff w14:val="5000"/>
              </w14:schemeClr>
            </w14:solidFill>
          </w14:textFill>
        </w:rPr>
      </w:pPr>
    </w:p>
    <w:p w14:paraId="1D340CBA">
      <w:pPr>
        <w:pStyle w:val="3"/>
        <w:rPr>
          <w:color w:val="0D0D0D" w:themeColor="text1" w:themeTint="F2"/>
          <w14:textFill>
            <w14:solidFill>
              <w14:schemeClr w14:val="tx1">
                <w14:lumMod w14:val="95000"/>
                <w14:lumOff w14:val="5000"/>
              </w14:schemeClr>
            </w14:solidFill>
          </w14:textFill>
        </w:rPr>
      </w:pPr>
      <w:bookmarkStart w:id="608" w:name="_Toc153731810"/>
      <w:r>
        <w:rPr>
          <w:rFonts w:hint="eastAsia"/>
          <w:color w:val="0D0D0D" w:themeColor="text1" w:themeTint="F2"/>
          <w14:textFill>
            <w14:solidFill>
              <w14:schemeClr w14:val="tx1">
                <w14:lumMod w14:val="95000"/>
                <w14:lumOff w14:val="5000"/>
              </w14:schemeClr>
            </w14:solidFill>
          </w14:textFill>
        </w:rPr>
        <w:t>Pluss Polymers</w:t>
      </w:r>
      <w:bookmarkEnd w:id="608"/>
    </w:p>
    <w:p w14:paraId="70D8F124"/>
    <w:p w14:paraId="4DA7ED69">
      <w:pPr>
        <w:pStyle w:val="4"/>
        <w:rPr>
          <w:color w:val="0D0D0D" w:themeColor="text1" w:themeTint="F2"/>
          <w14:textFill>
            <w14:solidFill>
              <w14:schemeClr w14:val="tx1">
                <w14:lumMod w14:val="95000"/>
                <w14:lumOff w14:val="5000"/>
              </w14:schemeClr>
            </w14:solidFill>
          </w14:textFill>
        </w:rPr>
      </w:pPr>
      <w:bookmarkStart w:id="609" w:name="_Toc153731811"/>
      <w:r>
        <w:rPr>
          <w:rFonts w:hint="eastAsia"/>
          <w:color w:val="0D0D0D" w:themeColor="text1" w:themeTint="F2"/>
          <w14:textFill>
            <w14:solidFill>
              <w14:schemeClr w14:val="tx1">
                <w14:lumMod w14:val="95000"/>
                <w14:lumOff w14:val="5000"/>
              </w14:schemeClr>
            </w14:solidFill>
          </w14:textFill>
        </w:rPr>
        <w:t>Pluss Polymers基本信息、马来酸酐接枝聚合物生产基地、销售区域、竞争对手及市场地位</w:t>
      </w:r>
      <w:bookmarkEnd w:id="609"/>
    </w:p>
    <w:p w14:paraId="3E4BAE62">
      <w:pPr>
        <w:pStyle w:val="151"/>
        <w:ind w:left="252" w:right="-105"/>
      </w:pPr>
      <w:bookmarkStart w:id="610" w:name="_Toc153731491"/>
      <w:r>
        <w:rPr>
          <w:rFonts w:hint="eastAsia"/>
        </w:rPr>
        <w:t>Pluss Polymers 马来酸酐接枝聚合物生产基地、销售区域、竞争对手及市场地位</w:t>
      </w:r>
      <w:bookmarkEnd w:id="61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3801B3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786DCC40">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2741AD9C">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1DAE04FA">
            <w:pPr>
              <w:rPr>
                <w:rFonts w:cs="Times New Roman"/>
                <w:b/>
                <w:bCs/>
                <w:color w:val="FFFFFF"/>
                <w:kern w:val="0"/>
                <w:sz w:val="20"/>
                <w:szCs w:val="20"/>
              </w:rPr>
            </w:pPr>
            <w:r>
              <w:rPr>
                <w:rFonts w:hint="eastAsia" w:cs="Times New Roman"/>
                <w:b/>
                <w:bCs/>
                <w:color w:val="FFFFFF"/>
                <w:kern w:val="0"/>
                <w:sz w:val="20"/>
                <w:szCs w:val="20"/>
              </w:rPr>
              <w:t>描述</w:t>
            </w:r>
          </w:p>
        </w:tc>
      </w:tr>
      <w:tr w14:paraId="566385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44A56F1">
            <w:pPr>
              <w:rPr>
                <w:rFonts w:cs="Times New Roman"/>
                <w:kern w:val="0"/>
                <w:sz w:val="20"/>
                <w:szCs w:val="20"/>
              </w:rPr>
            </w:pPr>
            <w:r>
              <w:rPr>
                <w:rFonts w:cs="Times New Roman"/>
                <w:kern w:val="0"/>
                <w:sz w:val="20"/>
                <w:szCs w:val="20"/>
              </w:rPr>
              <w:t>1</w:t>
            </w:r>
          </w:p>
        </w:tc>
        <w:tc>
          <w:tcPr>
            <w:tcW w:w="853" w:type="pct"/>
            <w:shd w:val="clear" w:color="auto" w:fill="auto"/>
            <w:vAlign w:val="center"/>
          </w:tcPr>
          <w:p w14:paraId="22F62DD3">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5948BC10">
            <w:pPr>
              <w:rPr>
                <w:rFonts w:cs="Times New Roman"/>
                <w:bCs/>
                <w:kern w:val="0"/>
                <w:sz w:val="20"/>
                <w:szCs w:val="20"/>
              </w:rPr>
            </w:pPr>
            <w:r>
              <w:rPr>
                <w:rFonts w:cs="Times New Roman"/>
                <w:bCs/>
                <w:kern w:val="0"/>
                <w:sz w:val="20"/>
                <w:szCs w:val="20"/>
              </w:rPr>
              <w:t>Pluss Polymers</w:t>
            </w:r>
          </w:p>
        </w:tc>
      </w:tr>
      <w:tr w14:paraId="7F03AF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302C213">
            <w:pPr>
              <w:rPr>
                <w:rFonts w:cs="Times New Roman"/>
                <w:kern w:val="0"/>
                <w:sz w:val="20"/>
                <w:szCs w:val="20"/>
              </w:rPr>
            </w:pPr>
            <w:r>
              <w:rPr>
                <w:rFonts w:cs="Times New Roman"/>
                <w:kern w:val="0"/>
                <w:sz w:val="20"/>
                <w:szCs w:val="20"/>
              </w:rPr>
              <w:t>2</w:t>
            </w:r>
          </w:p>
        </w:tc>
        <w:tc>
          <w:tcPr>
            <w:tcW w:w="853" w:type="pct"/>
            <w:shd w:val="clear" w:color="auto" w:fill="auto"/>
            <w:vAlign w:val="center"/>
          </w:tcPr>
          <w:p w14:paraId="5BDC2912">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28206D09">
            <w:pPr>
              <w:rPr>
                <w:rFonts w:cs="Times New Roman"/>
                <w:bCs/>
                <w:kern w:val="0"/>
                <w:sz w:val="20"/>
                <w:szCs w:val="20"/>
              </w:rPr>
            </w:pPr>
          </w:p>
        </w:tc>
      </w:tr>
      <w:tr w14:paraId="0EB169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9" w:hRule="atLeast"/>
        </w:trPr>
        <w:tc>
          <w:tcPr>
            <w:tcW w:w="268" w:type="pct"/>
            <w:shd w:val="clear" w:color="auto" w:fill="auto"/>
            <w:vAlign w:val="center"/>
          </w:tcPr>
          <w:p w14:paraId="4B6D3160">
            <w:pPr>
              <w:rPr>
                <w:rFonts w:cs="Times New Roman"/>
                <w:kern w:val="0"/>
                <w:sz w:val="20"/>
                <w:szCs w:val="20"/>
              </w:rPr>
            </w:pPr>
            <w:r>
              <w:rPr>
                <w:rFonts w:cs="Times New Roman"/>
                <w:kern w:val="0"/>
                <w:sz w:val="20"/>
                <w:szCs w:val="20"/>
              </w:rPr>
              <w:t>3</w:t>
            </w:r>
          </w:p>
        </w:tc>
        <w:tc>
          <w:tcPr>
            <w:tcW w:w="853" w:type="pct"/>
            <w:shd w:val="clear" w:color="auto" w:fill="auto"/>
            <w:vAlign w:val="center"/>
          </w:tcPr>
          <w:p w14:paraId="370C0ECF">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64A0FA5B">
            <w:pPr>
              <w:rPr>
                <w:rFonts w:cs="Times New Roman"/>
                <w:bCs/>
                <w:kern w:val="0"/>
                <w:sz w:val="20"/>
                <w:szCs w:val="20"/>
              </w:rPr>
            </w:pPr>
          </w:p>
        </w:tc>
      </w:tr>
      <w:tr w14:paraId="657AB5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71AB1F6">
            <w:pPr>
              <w:rPr>
                <w:rFonts w:cs="Times New Roman"/>
                <w:kern w:val="0"/>
                <w:sz w:val="20"/>
                <w:szCs w:val="20"/>
              </w:rPr>
            </w:pPr>
            <w:r>
              <w:rPr>
                <w:rFonts w:cs="Times New Roman"/>
                <w:kern w:val="0"/>
                <w:sz w:val="20"/>
                <w:szCs w:val="20"/>
              </w:rPr>
              <w:t>4</w:t>
            </w:r>
          </w:p>
        </w:tc>
        <w:tc>
          <w:tcPr>
            <w:tcW w:w="853" w:type="pct"/>
            <w:shd w:val="clear" w:color="auto" w:fill="auto"/>
            <w:vAlign w:val="center"/>
          </w:tcPr>
          <w:p w14:paraId="662A1331">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772F1D0F">
            <w:pPr>
              <w:rPr>
                <w:rFonts w:cs="Times New Roman"/>
                <w:bCs/>
                <w:kern w:val="0"/>
                <w:sz w:val="20"/>
                <w:szCs w:val="20"/>
              </w:rPr>
            </w:pPr>
          </w:p>
        </w:tc>
      </w:tr>
      <w:tr w14:paraId="6063F0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F966144">
            <w:pPr>
              <w:rPr>
                <w:rFonts w:cs="Times New Roman"/>
                <w:kern w:val="0"/>
                <w:sz w:val="20"/>
                <w:szCs w:val="20"/>
              </w:rPr>
            </w:pPr>
            <w:r>
              <w:rPr>
                <w:rFonts w:cs="Times New Roman"/>
                <w:kern w:val="0"/>
                <w:sz w:val="20"/>
                <w:szCs w:val="20"/>
              </w:rPr>
              <w:t>5</w:t>
            </w:r>
          </w:p>
        </w:tc>
        <w:tc>
          <w:tcPr>
            <w:tcW w:w="853" w:type="pct"/>
            <w:shd w:val="clear" w:color="auto" w:fill="auto"/>
            <w:vAlign w:val="center"/>
          </w:tcPr>
          <w:p w14:paraId="371E32A3">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1C897541">
            <w:pPr>
              <w:rPr>
                <w:rFonts w:cs="Times New Roman"/>
                <w:bCs/>
                <w:kern w:val="0"/>
                <w:sz w:val="20"/>
                <w:szCs w:val="20"/>
              </w:rPr>
            </w:pPr>
          </w:p>
        </w:tc>
      </w:tr>
      <w:tr w14:paraId="738289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50ED0BE">
            <w:pPr>
              <w:rPr>
                <w:rFonts w:cs="Times New Roman"/>
                <w:kern w:val="0"/>
                <w:sz w:val="20"/>
                <w:szCs w:val="20"/>
              </w:rPr>
            </w:pPr>
            <w:r>
              <w:rPr>
                <w:rFonts w:cs="Times New Roman"/>
                <w:kern w:val="0"/>
                <w:sz w:val="20"/>
                <w:szCs w:val="20"/>
              </w:rPr>
              <w:t>6</w:t>
            </w:r>
          </w:p>
        </w:tc>
        <w:tc>
          <w:tcPr>
            <w:tcW w:w="853" w:type="pct"/>
            <w:shd w:val="clear" w:color="auto" w:fill="auto"/>
            <w:vAlign w:val="center"/>
          </w:tcPr>
          <w:p w14:paraId="546AEC3A">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24F559CB">
            <w:pPr>
              <w:rPr>
                <w:rFonts w:cs="Times New Roman"/>
                <w:bCs/>
                <w:kern w:val="0"/>
                <w:sz w:val="20"/>
                <w:szCs w:val="20"/>
              </w:rPr>
            </w:pPr>
          </w:p>
        </w:tc>
      </w:tr>
      <w:tr w14:paraId="42D2DC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1EA7B42">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4B879953">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2C11D2DB">
            <w:pPr>
              <w:rPr>
                <w:rFonts w:cs="Times New Roman"/>
                <w:bCs/>
                <w:kern w:val="0"/>
                <w:sz w:val="20"/>
                <w:szCs w:val="20"/>
              </w:rPr>
            </w:pPr>
          </w:p>
        </w:tc>
      </w:tr>
      <w:tr w14:paraId="079797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E712604">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45CC45B6">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489B444A">
            <w:pPr>
              <w:rPr>
                <w:rFonts w:cs="Times New Roman"/>
                <w:bCs/>
                <w:kern w:val="0"/>
                <w:sz w:val="20"/>
                <w:szCs w:val="20"/>
              </w:rPr>
            </w:pPr>
          </w:p>
        </w:tc>
      </w:tr>
      <w:tr w14:paraId="7F91A1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D949607">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284C6CB3">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16F2E6EC">
            <w:pPr>
              <w:rPr>
                <w:rFonts w:cs="Times New Roman"/>
                <w:bCs/>
                <w:kern w:val="0"/>
                <w:sz w:val="20"/>
                <w:szCs w:val="20"/>
              </w:rPr>
            </w:pPr>
          </w:p>
        </w:tc>
      </w:tr>
    </w:tbl>
    <w:p w14:paraId="10F4880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资料来源：Pluss Polymers；第三方资料、新闻报道、业内专家采访及QYResearch整理研究，2024年</w:t>
      </w:r>
    </w:p>
    <w:p w14:paraId="101312BE">
      <w:pPr>
        <w:pStyle w:val="4"/>
        <w:rPr>
          <w:color w:val="0D0D0D" w:themeColor="text1" w:themeTint="F2"/>
          <w14:textFill>
            <w14:solidFill>
              <w14:schemeClr w14:val="tx1">
                <w14:lumMod w14:val="95000"/>
                <w14:lumOff w14:val="5000"/>
              </w14:schemeClr>
            </w14:solidFill>
          </w14:textFill>
        </w:rPr>
      </w:pPr>
      <w:bookmarkStart w:id="611" w:name="_Toc153731812"/>
      <w:r>
        <w:rPr>
          <w:rFonts w:hint="eastAsia"/>
          <w:color w:val="0D0D0D" w:themeColor="text1" w:themeTint="F2"/>
          <w14:textFill>
            <w14:solidFill>
              <w14:schemeClr w14:val="tx1">
                <w14:lumMod w14:val="95000"/>
                <w14:lumOff w14:val="5000"/>
              </w14:schemeClr>
            </w14:solidFill>
          </w14:textFill>
        </w:rPr>
        <w:t>Pluss Polymers 马来酸酐接枝聚合物产品规格、参数及市场应用</w:t>
      </w:r>
      <w:bookmarkEnd w:id="611"/>
    </w:p>
    <w:p w14:paraId="46C2BE37">
      <w:pPr>
        <w:pStyle w:val="151"/>
        <w:ind w:left="252" w:right="-105"/>
      </w:pPr>
      <w:bookmarkStart w:id="612" w:name="_Toc153731492"/>
      <w:r>
        <w:rPr>
          <w:rFonts w:hint="eastAsia"/>
        </w:rPr>
        <w:t>Pluss Polymers 马来酸酐接枝聚合物产品规格、参数及市场应用</w:t>
      </w:r>
      <w:bookmarkEnd w:id="61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15C310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380830DA">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2D46F21D">
            <w:pPr>
              <w:rPr>
                <w:rFonts w:cs="Times New Roman"/>
                <w:b/>
                <w:bCs/>
                <w:color w:val="FFFFFF"/>
                <w:kern w:val="0"/>
                <w:sz w:val="20"/>
                <w:szCs w:val="20"/>
              </w:rPr>
            </w:pPr>
            <w:r>
              <w:rPr>
                <w:rFonts w:hint="eastAsia" w:cs="Times New Roman"/>
                <w:b/>
                <w:bCs/>
                <w:color w:val="FFFFFF"/>
                <w:kern w:val="0"/>
                <w:sz w:val="20"/>
                <w:szCs w:val="20"/>
              </w:rPr>
              <w:t>描述</w:t>
            </w:r>
          </w:p>
        </w:tc>
      </w:tr>
      <w:tr w14:paraId="318C18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776F7434">
            <w:pPr>
              <w:rPr>
                <w:rFonts w:cs="Times New Roman"/>
                <w:kern w:val="0"/>
                <w:sz w:val="20"/>
                <w:szCs w:val="20"/>
              </w:rPr>
            </w:pPr>
          </w:p>
        </w:tc>
        <w:tc>
          <w:tcPr>
            <w:tcW w:w="3891" w:type="pct"/>
            <w:shd w:val="clear" w:color="auto" w:fill="auto"/>
            <w:vAlign w:val="center"/>
          </w:tcPr>
          <w:p w14:paraId="09C9D4DF">
            <w:pPr>
              <w:rPr>
                <w:rFonts w:cs="Times New Roman"/>
                <w:kern w:val="0"/>
                <w:sz w:val="20"/>
                <w:szCs w:val="20"/>
              </w:rPr>
            </w:pPr>
          </w:p>
          <w:p w14:paraId="1EF82ABB">
            <w:pPr>
              <w:rPr>
                <w:rFonts w:cs="Times New Roman"/>
                <w:kern w:val="0"/>
                <w:sz w:val="20"/>
                <w:szCs w:val="20"/>
              </w:rPr>
            </w:pPr>
          </w:p>
        </w:tc>
      </w:tr>
      <w:tr w14:paraId="0C4E6E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66A269FD">
            <w:pPr>
              <w:rPr>
                <w:rFonts w:cs="Times New Roman"/>
                <w:kern w:val="0"/>
                <w:sz w:val="20"/>
                <w:szCs w:val="20"/>
              </w:rPr>
            </w:pPr>
          </w:p>
        </w:tc>
        <w:tc>
          <w:tcPr>
            <w:tcW w:w="3891" w:type="pct"/>
            <w:shd w:val="clear" w:color="auto" w:fill="auto"/>
            <w:vAlign w:val="center"/>
          </w:tcPr>
          <w:p w14:paraId="7FC90658">
            <w:pPr>
              <w:rPr>
                <w:rFonts w:cs="Times New Roman"/>
                <w:kern w:val="0"/>
                <w:sz w:val="20"/>
                <w:szCs w:val="20"/>
              </w:rPr>
            </w:pPr>
          </w:p>
          <w:p w14:paraId="5E054C56">
            <w:pPr>
              <w:rPr>
                <w:rFonts w:cs="Times New Roman"/>
                <w:kern w:val="0"/>
                <w:sz w:val="20"/>
                <w:szCs w:val="20"/>
              </w:rPr>
            </w:pPr>
          </w:p>
        </w:tc>
      </w:tr>
    </w:tbl>
    <w:p w14:paraId="37F2675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资料来源：Pluss Polymers；第三方资料、新闻报道、业内专家采访及QYResearch整理研究，2024年</w:t>
      </w:r>
    </w:p>
    <w:p w14:paraId="69724C17">
      <w:pPr>
        <w:pStyle w:val="4"/>
        <w:rPr>
          <w:color w:val="0D0D0D" w:themeColor="text1" w:themeTint="F2"/>
          <w14:textFill>
            <w14:solidFill>
              <w14:schemeClr w14:val="tx1">
                <w14:lumMod w14:val="95000"/>
                <w14:lumOff w14:val="5000"/>
              </w14:schemeClr>
            </w14:solidFill>
          </w14:textFill>
        </w:rPr>
      </w:pPr>
      <w:bookmarkStart w:id="613" w:name="_Toc153731813"/>
      <w:r>
        <w:rPr>
          <w:rFonts w:hint="eastAsia"/>
          <w:color w:val="0D0D0D" w:themeColor="text1" w:themeTint="F2"/>
          <w14:textFill>
            <w14:solidFill>
              <w14:schemeClr w14:val="tx1">
                <w14:lumMod w14:val="95000"/>
                <w14:lumOff w14:val="5000"/>
              </w14:schemeClr>
            </w14:solidFill>
          </w14:textFill>
        </w:rPr>
        <w:t>Pluss Polymers</w:t>
      </w:r>
      <w:r>
        <w:rPr>
          <w:color w:val="0D0D0D" w:themeColor="text1" w:themeTint="F2"/>
          <w14:textFill>
            <w14:solidFill>
              <w14:schemeClr w14:val="tx1">
                <w14:lumMod w14:val="95000"/>
                <w14:lumOff w14:val="5000"/>
              </w14:schemeClr>
            </w14:solidFill>
          </w14:textFill>
        </w:rPr>
        <w:t xml:space="preserve"> 马来酸酐接枝聚合物销量、收入、价格及毛利率（2019-2024）</w:t>
      </w:r>
      <w:bookmarkEnd w:id="613"/>
    </w:p>
    <w:p w14:paraId="60DDFB00">
      <w:pPr>
        <w:pStyle w:val="151"/>
        <w:ind w:left="252" w:right="-105"/>
      </w:pPr>
      <w:bookmarkStart w:id="614" w:name="_Toc153731493"/>
      <w:r>
        <w:rPr>
          <w:rFonts w:hint="eastAsia"/>
        </w:rPr>
        <w:t>Pluss Polymers</w:t>
      </w:r>
      <w:r>
        <w:t xml:space="preserve"> 马来酸酐接枝聚合物销量（千吨）、收入（百万美元）、价格（美元/吨）及毛利率（2019-2024）</w:t>
      </w:r>
      <w:bookmarkEnd w:id="614"/>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3FFB56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3EF31760">
            <w:pPr>
              <w:pStyle w:val="175"/>
              <w:widowControl w:val="0"/>
              <w:jc w:val="both"/>
              <w:rPr>
                <w:rFonts w:cs="Times New Roman"/>
                <w:b/>
                <w:bCs/>
                <w:color w:val="FFFFFF"/>
                <w:sz w:val="20"/>
              </w:rPr>
            </w:pPr>
            <w:r>
              <w:rPr>
                <w:rFonts w:cs="Times New Roman"/>
                <w:b/>
                <w:bCs/>
                <w:color w:val="FFFFFF"/>
                <w:sz w:val="20"/>
              </w:rPr>
              <w:t>Pluss Polymers</w:t>
            </w:r>
          </w:p>
        </w:tc>
        <w:tc>
          <w:tcPr>
            <w:tcW w:w="648" w:type="pct"/>
            <w:shd w:val="solid" w:color="000080" w:fill="FFFFFF"/>
            <w:vAlign w:val="center"/>
          </w:tcPr>
          <w:p w14:paraId="0ED498B1">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0CF27779">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4CDE2723">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01903CD1">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1579BBE6">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7A2A3334">
            <w:pPr>
              <w:pStyle w:val="175"/>
              <w:widowControl w:val="0"/>
              <w:jc w:val="center"/>
              <w:rPr>
                <w:rFonts w:cs="Times New Roman"/>
                <w:b/>
                <w:bCs/>
                <w:color w:val="FFFFFF"/>
                <w:sz w:val="20"/>
              </w:rPr>
            </w:pPr>
            <w:r>
              <w:rPr>
                <w:rFonts w:cs="Times New Roman"/>
                <w:b/>
                <w:bCs/>
                <w:color w:val="FFFFFF"/>
                <w:sz w:val="20"/>
              </w:rPr>
              <w:t>2024</w:t>
            </w:r>
          </w:p>
        </w:tc>
      </w:tr>
      <w:tr w14:paraId="58CA6B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8371C9B">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6551300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6ACBF4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C330A37">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D1BD0E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F29D72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32EE315">
            <w:pPr>
              <w:pStyle w:val="175"/>
              <w:widowControl w:val="0"/>
              <w:jc w:val="right"/>
              <w:rPr>
                <w:rFonts w:cs="Times New Roman"/>
                <w:sz w:val="20"/>
              </w:rPr>
            </w:pPr>
            <w:r>
              <w:rPr>
                <w:rFonts w:hint="eastAsia" w:cs="Times New Roman"/>
                <w:sz w:val="20"/>
              </w:rPr>
              <w:t>XX</w:t>
            </w:r>
          </w:p>
        </w:tc>
      </w:tr>
      <w:tr w14:paraId="608764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87D9ECB">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3641B39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193FD5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56A45F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90A4B3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AF4C2B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ADECDBB">
            <w:pPr>
              <w:pStyle w:val="175"/>
              <w:widowControl w:val="0"/>
              <w:jc w:val="right"/>
              <w:rPr>
                <w:rFonts w:cs="Times New Roman"/>
                <w:sz w:val="20"/>
              </w:rPr>
            </w:pPr>
            <w:r>
              <w:rPr>
                <w:rFonts w:hint="eastAsia" w:cs="Times New Roman"/>
                <w:sz w:val="20"/>
              </w:rPr>
              <w:t>XX</w:t>
            </w:r>
          </w:p>
        </w:tc>
      </w:tr>
      <w:tr w14:paraId="77156B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120" w:type="pct"/>
            <w:shd w:val="clear" w:color="auto" w:fill="auto"/>
            <w:noWrap/>
            <w:vAlign w:val="center"/>
          </w:tcPr>
          <w:p w14:paraId="4525E16D">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5945F54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BDF871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94EAFE8">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ABF51C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8B18B9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E46396A">
            <w:pPr>
              <w:pStyle w:val="175"/>
              <w:widowControl w:val="0"/>
              <w:jc w:val="right"/>
              <w:rPr>
                <w:rFonts w:cs="Times New Roman"/>
                <w:sz w:val="20"/>
              </w:rPr>
            </w:pPr>
            <w:r>
              <w:rPr>
                <w:rFonts w:hint="eastAsia" w:cs="Times New Roman"/>
                <w:sz w:val="20"/>
              </w:rPr>
              <w:t>XX</w:t>
            </w:r>
          </w:p>
        </w:tc>
      </w:tr>
      <w:tr w14:paraId="53B06D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BCFBED6">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3BD8D13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7DEEAA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DDD8B19">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72E03E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B590CF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252205C">
            <w:pPr>
              <w:pStyle w:val="175"/>
              <w:widowControl w:val="0"/>
              <w:jc w:val="right"/>
              <w:rPr>
                <w:rFonts w:cs="Times New Roman"/>
                <w:sz w:val="20"/>
              </w:rPr>
            </w:pPr>
            <w:r>
              <w:rPr>
                <w:rFonts w:hint="eastAsia" w:cs="Times New Roman"/>
                <w:sz w:val="20"/>
              </w:rPr>
              <w:t>XX%</w:t>
            </w:r>
          </w:p>
        </w:tc>
      </w:tr>
    </w:tbl>
    <w:p w14:paraId="32552AE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资料来源：Pluss Polymers；第三方资料、新闻报道、业内专家采访及QYResearch整理研究，2024年</w:t>
      </w:r>
    </w:p>
    <w:p w14:paraId="085C8258">
      <w:pPr>
        <w:pStyle w:val="4"/>
        <w:rPr>
          <w:color w:val="0D0D0D" w:themeColor="text1" w:themeTint="F2"/>
          <w14:textFill>
            <w14:solidFill>
              <w14:schemeClr w14:val="tx1">
                <w14:lumMod w14:val="95000"/>
                <w14:lumOff w14:val="5000"/>
              </w14:schemeClr>
            </w14:solidFill>
          </w14:textFill>
        </w:rPr>
      </w:pPr>
      <w:bookmarkStart w:id="615" w:name="_Toc153731814"/>
      <w:r>
        <w:rPr>
          <w:rFonts w:hint="eastAsia"/>
          <w:color w:val="0D0D0D" w:themeColor="text1" w:themeTint="F2"/>
          <w14:textFill>
            <w14:solidFill>
              <w14:schemeClr w14:val="tx1">
                <w14:lumMod w14:val="95000"/>
                <w14:lumOff w14:val="5000"/>
              </w14:schemeClr>
            </w14:solidFill>
          </w14:textFill>
        </w:rPr>
        <w:t>Pluss Polymers公司简介及主要业务</w:t>
      </w:r>
      <w:bookmarkEnd w:id="615"/>
    </w:p>
    <w:p w14:paraId="60011EF1">
      <w:pPr>
        <w:pStyle w:val="151"/>
        <w:ind w:left="252" w:right="-105"/>
      </w:pPr>
      <w:bookmarkStart w:id="616" w:name="_Toc153731494"/>
      <w:r>
        <w:rPr>
          <w:rFonts w:hint="eastAsia"/>
        </w:rPr>
        <w:t>Pluss Polymers公司简介及主要业务</w:t>
      </w:r>
      <w:bookmarkEnd w:id="61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42022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260CED80">
            <w:pPr>
              <w:rPr>
                <w:rFonts w:cs="Times New Roman"/>
                <w:b/>
                <w:bCs/>
                <w:color w:val="FFFFFF"/>
                <w:kern w:val="0"/>
                <w:sz w:val="20"/>
                <w:szCs w:val="20"/>
              </w:rPr>
            </w:pPr>
            <w:r>
              <w:rPr>
                <w:rFonts w:hint="eastAsia" w:cs="Times New Roman"/>
                <w:b/>
                <w:bCs/>
                <w:color w:val="FFFFFF"/>
                <w:kern w:val="0"/>
                <w:sz w:val="20"/>
                <w:szCs w:val="20"/>
              </w:rPr>
              <w:t>Pluss Polymers</w:t>
            </w:r>
          </w:p>
        </w:tc>
        <w:tc>
          <w:tcPr>
            <w:tcW w:w="3879" w:type="pct"/>
            <w:shd w:val="solid" w:color="000080" w:fill="FFFFFF"/>
            <w:vAlign w:val="center"/>
          </w:tcPr>
          <w:p w14:paraId="59001B32">
            <w:pPr>
              <w:rPr>
                <w:rFonts w:cs="Times New Roman"/>
                <w:b/>
                <w:bCs/>
                <w:color w:val="FFFFFF"/>
                <w:kern w:val="0"/>
                <w:sz w:val="20"/>
                <w:szCs w:val="20"/>
              </w:rPr>
            </w:pPr>
            <w:r>
              <w:rPr>
                <w:rFonts w:hint="eastAsia" w:cs="Times New Roman"/>
                <w:b/>
                <w:bCs/>
                <w:color w:val="FFFFFF"/>
                <w:kern w:val="0"/>
                <w:sz w:val="20"/>
                <w:szCs w:val="20"/>
              </w:rPr>
              <w:t>详情描述</w:t>
            </w:r>
          </w:p>
        </w:tc>
      </w:tr>
      <w:tr w14:paraId="34C6BD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FE70A27">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2D7D29C0">
            <w:pPr>
              <w:rPr>
                <w:rFonts w:cs="Times New Roman"/>
                <w:kern w:val="0"/>
                <w:sz w:val="20"/>
                <w:szCs w:val="20"/>
              </w:rPr>
            </w:pPr>
          </w:p>
          <w:p w14:paraId="35B76B57">
            <w:pPr>
              <w:rPr>
                <w:rFonts w:cs="Times New Roman"/>
                <w:kern w:val="0"/>
                <w:sz w:val="20"/>
                <w:szCs w:val="20"/>
              </w:rPr>
            </w:pPr>
          </w:p>
          <w:p w14:paraId="589DB21C">
            <w:pPr>
              <w:rPr>
                <w:rFonts w:cs="Times New Roman"/>
                <w:kern w:val="0"/>
                <w:sz w:val="20"/>
                <w:szCs w:val="20"/>
              </w:rPr>
            </w:pPr>
          </w:p>
        </w:tc>
      </w:tr>
      <w:tr w14:paraId="0EC603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7583638">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1E24CBA0">
            <w:pPr>
              <w:rPr>
                <w:rFonts w:cs="Times New Roman"/>
                <w:kern w:val="0"/>
                <w:sz w:val="20"/>
                <w:szCs w:val="20"/>
              </w:rPr>
            </w:pPr>
          </w:p>
          <w:p w14:paraId="04A48555">
            <w:pPr>
              <w:rPr>
                <w:rFonts w:cs="Times New Roman"/>
                <w:kern w:val="0"/>
                <w:sz w:val="20"/>
                <w:szCs w:val="20"/>
              </w:rPr>
            </w:pPr>
          </w:p>
          <w:p w14:paraId="369BB6F1">
            <w:pPr>
              <w:rPr>
                <w:rFonts w:cs="Times New Roman"/>
                <w:kern w:val="0"/>
                <w:sz w:val="20"/>
                <w:szCs w:val="20"/>
              </w:rPr>
            </w:pPr>
          </w:p>
        </w:tc>
      </w:tr>
    </w:tbl>
    <w:p w14:paraId="5D890D8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资料来源：Pluss Polymers；第三方资料、新闻报道、业内专家采访及QYResearch整理研究，2024年</w:t>
      </w:r>
    </w:p>
    <w:p w14:paraId="6DD88E31">
      <w:pPr>
        <w:pStyle w:val="4"/>
        <w:rPr>
          <w:color w:val="0D0D0D" w:themeColor="text1" w:themeTint="F2"/>
          <w14:textFill>
            <w14:solidFill>
              <w14:schemeClr w14:val="tx1">
                <w14:lumMod w14:val="95000"/>
                <w14:lumOff w14:val="5000"/>
              </w14:schemeClr>
            </w14:solidFill>
          </w14:textFill>
        </w:rPr>
      </w:pPr>
      <w:bookmarkStart w:id="617" w:name="_Toc153731815"/>
      <w:r>
        <w:rPr>
          <w:rFonts w:hint="eastAsia"/>
          <w:color w:val="0D0D0D" w:themeColor="text1" w:themeTint="F2"/>
          <w14:textFill>
            <w14:solidFill>
              <w14:schemeClr w14:val="tx1">
                <w14:lumMod w14:val="95000"/>
                <w14:lumOff w14:val="5000"/>
              </w14:schemeClr>
            </w14:solidFill>
          </w14:textFill>
        </w:rPr>
        <w:t>Pluss Polymers企业最新动态</w:t>
      </w:r>
      <w:bookmarkEnd w:id="617"/>
    </w:p>
    <w:p w14:paraId="27D3D6B4">
      <w:pPr>
        <w:pStyle w:val="151"/>
        <w:ind w:left="252" w:right="-105"/>
      </w:pPr>
      <w:bookmarkStart w:id="618" w:name="_Toc153731495"/>
      <w:r>
        <w:rPr>
          <w:rFonts w:hint="eastAsia"/>
        </w:rPr>
        <w:t>Pluss Polymers企业最新动态</w:t>
      </w:r>
      <w:bookmarkEnd w:id="61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645F3A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4E07642">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322584AA">
            <w:pPr>
              <w:rPr>
                <w:rFonts w:cs="Times New Roman"/>
                <w:b/>
                <w:bCs/>
                <w:color w:val="FFFFFF"/>
                <w:kern w:val="0"/>
                <w:sz w:val="20"/>
                <w:szCs w:val="20"/>
              </w:rPr>
            </w:pPr>
            <w:r>
              <w:rPr>
                <w:rFonts w:hint="eastAsia" w:cs="Times New Roman"/>
                <w:b/>
                <w:bCs/>
                <w:color w:val="FFFFFF"/>
                <w:kern w:val="0"/>
                <w:sz w:val="20"/>
                <w:szCs w:val="20"/>
              </w:rPr>
              <w:t>详情描述</w:t>
            </w:r>
          </w:p>
        </w:tc>
      </w:tr>
      <w:tr w14:paraId="7E39EF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45660C2">
            <w:pPr>
              <w:rPr>
                <w:rFonts w:cs="Times New Roman"/>
                <w:kern w:val="0"/>
                <w:sz w:val="20"/>
                <w:szCs w:val="20"/>
              </w:rPr>
            </w:pPr>
          </w:p>
        </w:tc>
        <w:tc>
          <w:tcPr>
            <w:tcW w:w="3879" w:type="pct"/>
            <w:shd w:val="clear" w:color="auto" w:fill="auto"/>
            <w:vAlign w:val="center"/>
          </w:tcPr>
          <w:p w14:paraId="70CAC006">
            <w:pPr>
              <w:rPr>
                <w:rFonts w:cs="Times New Roman"/>
                <w:kern w:val="0"/>
                <w:sz w:val="20"/>
                <w:szCs w:val="20"/>
              </w:rPr>
            </w:pPr>
          </w:p>
          <w:p w14:paraId="2D35A64F">
            <w:pPr>
              <w:rPr>
                <w:rFonts w:cs="Times New Roman"/>
                <w:kern w:val="0"/>
                <w:sz w:val="20"/>
                <w:szCs w:val="20"/>
              </w:rPr>
            </w:pPr>
          </w:p>
        </w:tc>
      </w:tr>
      <w:tr w14:paraId="383B35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FA7DFAC">
            <w:pPr>
              <w:rPr>
                <w:rFonts w:cs="Times New Roman"/>
                <w:kern w:val="0"/>
                <w:sz w:val="20"/>
                <w:szCs w:val="20"/>
              </w:rPr>
            </w:pPr>
          </w:p>
        </w:tc>
        <w:tc>
          <w:tcPr>
            <w:tcW w:w="3879" w:type="pct"/>
            <w:shd w:val="clear" w:color="auto" w:fill="auto"/>
            <w:vAlign w:val="center"/>
          </w:tcPr>
          <w:p w14:paraId="363C8F3E">
            <w:pPr>
              <w:rPr>
                <w:rFonts w:cs="Times New Roman"/>
                <w:kern w:val="0"/>
                <w:sz w:val="20"/>
                <w:szCs w:val="20"/>
              </w:rPr>
            </w:pPr>
          </w:p>
          <w:p w14:paraId="4C501B7C">
            <w:pPr>
              <w:rPr>
                <w:rFonts w:cs="Times New Roman"/>
                <w:kern w:val="0"/>
                <w:sz w:val="20"/>
                <w:szCs w:val="20"/>
              </w:rPr>
            </w:pPr>
          </w:p>
        </w:tc>
      </w:tr>
      <w:tr w14:paraId="60D841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27A4DE1">
            <w:pPr>
              <w:rPr>
                <w:rFonts w:cs="Times New Roman"/>
                <w:kern w:val="0"/>
                <w:sz w:val="20"/>
                <w:szCs w:val="20"/>
              </w:rPr>
            </w:pPr>
          </w:p>
        </w:tc>
        <w:tc>
          <w:tcPr>
            <w:tcW w:w="3879" w:type="pct"/>
            <w:shd w:val="clear" w:color="auto" w:fill="auto"/>
            <w:vAlign w:val="center"/>
          </w:tcPr>
          <w:p w14:paraId="390A9392">
            <w:pPr>
              <w:rPr>
                <w:rFonts w:cs="Times New Roman"/>
                <w:kern w:val="0"/>
                <w:sz w:val="20"/>
                <w:szCs w:val="20"/>
              </w:rPr>
            </w:pPr>
          </w:p>
          <w:p w14:paraId="65CC11EB">
            <w:pPr>
              <w:rPr>
                <w:rFonts w:cs="Times New Roman"/>
                <w:kern w:val="0"/>
                <w:sz w:val="20"/>
                <w:szCs w:val="20"/>
              </w:rPr>
            </w:pPr>
          </w:p>
        </w:tc>
      </w:tr>
    </w:tbl>
    <w:p w14:paraId="636728D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资料来源：Pluss Polymers；第三方资料、新闻报道、业内专家采访及QYResearch整理研究，2024年</w:t>
      </w:r>
    </w:p>
    <w:p w14:paraId="0795F1CF">
      <w:pPr>
        <w:pStyle w:val="144"/>
        <w:rPr>
          <w:color w:val="0D0D0D" w:themeColor="text1" w:themeTint="F2"/>
          <w14:textFill>
            <w14:solidFill>
              <w14:schemeClr w14:val="tx1">
                <w14:lumMod w14:val="95000"/>
                <w14:lumOff w14:val="5000"/>
              </w14:schemeClr>
            </w14:solidFill>
          </w14:textFill>
        </w:rPr>
      </w:pPr>
    </w:p>
    <w:p w14:paraId="1E6A4CCC"/>
    <w:bookmarkEnd w:id="371"/>
    <w:p w14:paraId="6F10E33B">
      <w:pPr>
        <w:pStyle w:val="2"/>
      </w:pPr>
      <w:bookmarkStart w:id="619" w:name="_Toc24028540"/>
      <w:bookmarkStart w:id="620" w:name="_Toc24972730"/>
      <w:bookmarkStart w:id="621" w:name="_Toc153731930"/>
      <w:bookmarkStart w:id="622" w:name="_Hlk59061508"/>
      <w:r>
        <w:rPr>
          <w:rFonts w:hint="eastAsia"/>
        </w:rPr>
        <w:t>不同产品类型马来酸酐接枝聚合物</w:t>
      </w:r>
      <w:bookmarkEnd w:id="619"/>
      <w:bookmarkEnd w:id="620"/>
      <w:r>
        <w:rPr>
          <w:rFonts w:hint="eastAsia"/>
          <w:lang w:eastAsia="zh-CN"/>
        </w:rPr>
        <w:t>分析</w:t>
      </w:r>
      <w:bookmarkEnd w:id="621"/>
    </w:p>
    <w:p w14:paraId="75EA4651">
      <w:pPr>
        <w:pStyle w:val="3"/>
        <w:rPr>
          <w:color w:val="0D0D0D" w:themeColor="text1" w:themeTint="F2"/>
          <w14:textFill>
            <w14:solidFill>
              <w14:schemeClr w14:val="tx1">
                <w14:lumMod w14:val="95000"/>
                <w14:lumOff w14:val="5000"/>
              </w14:schemeClr>
            </w14:solidFill>
          </w14:textFill>
        </w:rPr>
      </w:pPr>
      <w:bookmarkStart w:id="623" w:name="_Toc153731931"/>
      <w:bookmarkStart w:id="624" w:name="_Toc24972732"/>
      <w:bookmarkStart w:id="625" w:name="_Toc24028542"/>
      <w:bookmarkStart w:id="626" w:name="_Hlk28095951"/>
      <w:bookmarkStart w:id="627" w:name="_Hlk28096052"/>
      <w:r>
        <w:rPr>
          <w:rFonts w:hint="eastAsia"/>
          <w:color w:val="0D0D0D" w:themeColor="text1" w:themeTint="F2"/>
          <w14:textFill>
            <w14:solidFill>
              <w14:schemeClr w14:val="tx1">
                <w14:lumMod w14:val="95000"/>
                <w14:lumOff w14:val="5000"/>
              </w14:schemeClr>
            </w14:solidFill>
          </w14:textFill>
        </w:rPr>
        <w:t>全球不同产品类型马来酸酐接枝聚合物销量（2019-2030）</w:t>
      </w:r>
      <w:bookmarkEnd w:id="623"/>
      <w:bookmarkEnd w:id="624"/>
      <w:bookmarkEnd w:id="625"/>
    </w:p>
    <w:p w14:paraId="3798833E">
      <w:pPr>
        <w:pStyle w:val="4"/>
        <w:rPr>
          <w:color w:val="0D0D0D" w:themeColor="text1" w:themeTint="F2"/>
          <w14:textFill>
            <w14:solidFill>
              <w14:schemeClr w14:val="tx1">
                <w14:lumMod w14:val="95000"/>
                <w14:lumOff w14:val="5000"/>
              </w14:schemeClr>
            </w14:solidFill>
          </w14:textFill>
        </w:rPr>
      </w:pPr>
      <w:bookmarkStart w:id="628" w:name="_Toc153731932"/>
      <w:r>
        <w:rPr>
          <w:rFonts w:hint="eastAsia"/>
          <w:color w:val="0D0D0D" w:themeColor="text1" w:themeTint="F2"/>
          <w14:textFill>
            <w14:solidFill>
              <w14:schemeClr w14:val="tx1">
                <w14:lumMod w14:val="95000"/>
                <w14:lumOff w14:val="5000"/>
              </w14:schemeClr>
            </w14:solidFill>
          </w14:textFill>
        </w:rPr>
        <w:t>全球不同产品类型马来酸酐接枝聚合物销量及市场份额（2019-2024）</w:t>
      </w:r>
      <w:bookmarkEnd w:id="628"/>
    </w:p>
    <w:p w14:paraId="70EFB810">
      <w:pPr>
        <w:pStyle w:val="151"/>
        <w:ind w:left="252" w:right="-105"/>
      </w:pPr>
      <w:bookmarkStart w:id="629" w:name="_Toc26780233"/>
      <w:bookmarkStart w:id="630" w:name="_Toc24029121"/>
      <w:bookmarkStart w:id="631" w:name="_Toc153731591"/>
      <w:r>
        <w:rPr>
          <w:rFonts w:hint="eastAsia"/>
        </w:rPr>
        <w:t>全球不同产品类型马来酸酐接枝聚合物销量（2019-2024年</w:t>
      </w:r>
      <w:bookmarkEnd w:id="629"/>
      <w:bookmarkEnd w:id="630"/>
      <w:r>
        <w:rPr>
          <w:rFonts w:hint="eastAsia"/>
        </w:rPr>
        <w:t>）&amp;（</w:t>
      </w:r>
      <w:r>
        <w:t>千吨</w:t>
      </w:r>
      <w:r>
        <w:rPr>
          <w:rFonts w:hint="eastAsia"/>
        </w:rPr>
        <w:t>）</w:t>
      </w:r>
      <w:bookmarkEnd w:id="631"/>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676D13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37753626">
            <w:pPr>
              <w:pStyle w:val="175"/>
              <w:widowControl w:val="0"/>
              <w:jc w:val="both"/>
              <w:rPr>
                <w:rFonts w:cs="Times New Roman"/>
                <w:b/>
                <w:bCs/>
                <w:color w:val="FFFFFF"/>
                <w:sz w:val="20"/>
              </w:rPr>
            </w:pPr>
            <w:r>
              <w:rPr>
                <w:rFonts w:hint="eastAsia" w:cs="Times New Roman"/>
                <w:b/>
                <w:bCs/>
                <w:color w:val="FFFFFF"/>
                <w:sz w:val="20"/>
              </w:rPr>
              <w:t>产品类型</w:t>
            </w:r>
          </w:p>
        </w:tc>
        <w:tc>
          <w:tcPr>
            <w:tcW w:w="646" w:type="pct"/>
            <w:shd w:val="solid" w:color="000080" w:fill="FFFFFF"/>
            <w:noWrap/>
            <w:vAlign w:val="center"/>
          </w:tcPr>
          <w:p w14:paraId="26AB1EDB">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0DCB833D">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5376802B">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041FD6A1">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54798C45">
            <w:pPr>
              <w:pStyle w:val="175"/>
              <w:widowControl w:val="0"/>
              <w:jc w:val="center"/>
              <w:rPr>
                <w:rFonts w:cs="Times New Roman"/>
                <w:b/>
                <w:bCs/>
                <w:color w:val="FFFFFF"/>
                <w:sz w:val="20"/>
              </w:rPr>
            </w:pPr>
            <w:r>
              <w:rPr>
                <w:rFonts w:cs="Times New Roman"/>
                <w:b/>
                <w:bCs/>
                <w:color w:val="FFFFFF"/>
                <w:sz w:val="20"/>
              </w:rPr>
              <w:t>2023</w:t>
            </w:r>
          </w:p>
        </w:tc>
        <w:tc>
          <w:tcPr>
            <w:tcW w:w="645" w:type="pct"/>
            <w:shd w:val="solid" w:color="000080" w:fill="FFFFFF"/>
            <w:noWrap/>
            <w:vAlign w:val="center"/>
          </w:tcPr>
          <w:p w14:paraId="56070C3B">
            <w:pPr>
              <w:pStyle w:val="175"/>
              <w:widowControl w:val="0"/>
              <w:jc w:val="center"/>
              <w:rPr>
                <w:rFonts w:cs="Times New Roman"/>
                <w:b/>
                <w:bCs/>
                <w:color w:val="FFFFFF"/>
                <w:sz w:val="20"/>
              </w:rPr>
            </w:pPr>
            <w:r>
              <w:rPr>
                <w:rFonts w:cs="Times New Roman"/>
                <w:b/>
                <w:bCs/>
                <w:color w:val="FFFFFF"/>
                <w:sz w:val="20"/>
              </w:rPr>
              <w:t>2024</w:t>
            </w:r>
          </w:p>
        </w:tc>
      </w:tr>
      <w:tr w14:paraId="0DB8E0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E833E03">
            <w:pPr>
              <w:pStyle w:val="175"/>
              <w:widowControl w:val="0"/>
              <w:jc w:val="both"/>
              <w:rPr>
                <w:rFonts w:cs="Times New Roman"/>
                <w:sz w:val="20"/>
              </w:rPr>
            </w:pPr>
            <w:r>
              <w:rPr>
                <w:rFonts w:cs="Times New Roman"/>
                <w:sz w:val="20"/>
              </w:rPr>
              <w:t>马来酸酐接枝聚乙烯</w:t>
            </w:r>
          </w:p>
        </w:tc>
        <w:tc>
          <w:tcPr>
            <w:tcW w:w="646" w:type="pct"/>
            <w:shd w:val="clear" w:color="auto" w:fill="auto"/>
            <w:noWrap/>
            <w:vAlign w:val="center"/>
          </w:tcPr>
          <w:p w14:paraId="6BEEEA4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79F9DC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174EDC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DD2C94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A7F93E9">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3B5A2E8E">
            <w:pPr>
              <w:pStyle w:val="175"/>
              <w:widowControl w:val="0"/>
              <w:jc w:val="right"/>
              <w:rPr>
                <w:rFonts w:cs="Times New Roman"/>
                <w:sz w:val="20"/>
              </w:rPr>
            </w:pPr>
            <w:r>
              <w:rPr>
                <w:rFonts w:hint="eastAsia" w:cs="Times New Roman"/>
                <w:sz w:val="20"/>
              </w:rPr>
              <w:t>XX</w:t>
            </w:r>
          </w:p>
        </w:tc>
      </w:tr>
      <w:tr w14:paraId="087EEF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88632C1">
            <w:pPr>
              <w:pStyle w:val="175"/>
              <w:widowControl w:val="0"/>
              <w:jc w:val="both"/>
              <w:rPr>
                <w:rFonts w:cs="Times New Roman"/>
                <w:sz w:val="20"/>
              </w:rPr>
            </w:pPr>
            <w:r>
              <w:rPr>
                <w:rFonts w:cs="Times New Roman"/>
                <w:sz w:val="20"/>
              </w:rPr>
              <w:t>马来酸酐接枝聚丙烯</w:t>
            </w:r>
          </w:p>
        </w:tc>
        <w:tc>
          <w:tcPr>
            <w:tcW w:w="646" w:type="pct"/>
            <w:shd w:val="clear" w:color="auto" w:fill="auto"/>
            <w:noWrap/>
            <w:vAlign w:val="center"/>
          </w:tcPr>
          <w:p w14:paraId="1F55CD5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9B3311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A6DFDF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8B4CDB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B43B46D">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5F6D8B1E">
            <w:pPr>
              <w:pStyle w:val="175"/>
              <w:widowControl w:val="0"/>
              <w:jc w:val="right"/>
              <w:rPr>
                <w:rFonts w:cs="Times New Roman"/>
                <w:sz w:val="20"/>
              </w:rPr>
            </w:pPr>
            <w:r>
              <w:rPr>
                <w:rFonts w:hint="eastAsia" w:cs="Times New Roman"/>
                <w:sz w:val="20"/>
              </w:rPr>
              <w:t>XX</w:t>
            </w:r>
          </w:p>
        </w:tc>
      </w:tr>
      <w:tr w14:paraId="003908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8BF15F4">
            <w:pPr>
              <w:pStyle w:val="175"/>
              <w:widowControl w:val="0"/>
              <w:jc w:val="both"/>
              <w:rPr>
                <w:rFonts w:cs="Times New Roman"/>
                <w:sz w:val="20"/>
              </w:rPr>
            </w:pPr>
            <w:r>
              <w:rPr>
                <w:rFonts w:cs="Times New Roman"/>
                <w:sz w:val="20"/>
              </w:rPr>
              <w:t>马来酸酐接枝聚苯乙烯</w:t>
            </w:r>
          </w:p>
        </w:tc>
        <w:tc>
          <w:tcPr>
            <w:tcW w:w="646" w:type="pct"/>
            <w:shd w:val="clear" w:color="auto" w:fill="auto"/>
            <w:noWrap/>
            <w:vAlign w:val="center"/>
          </w:tcPr>
          <w:p w14:paraId="25B9D64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55E5B2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FDCB11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0821D0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AA0DB48">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28091A0C">
            <w:pPr>
              <w:pStyle w:val="175"/>
              <w:widowControl w:val="0"/>
              <w:jc w:val="right"/>
              <w:rPr>
                <w:rFonts w:cs="Times New Roman"/>
                <w:sz w:val="20"/>
              </w:rPr>
            </w:pPr>
            <w:r>
              <w:rPr>
                <w:rFonts w:hint="eastAsia" w:cs="Times New Roman"/>
                <w:sz w:val="20"/>
              </w:rPr>
              <w:t>XX</w:t>
            </w:r>
          </w:p>
        </w:tc>
      </w:tr>
      <w:tr w14:paraId="6D3BC9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71658A6">
            <w:pPr>
              <w:pStyle w:val="175"/>
              <w:widowControl w:val="0"/>
              <w:jc w:val="both"/>
              <w:rPr>
                <w:rFonts w:cs="Times New Roman"/>
                <w:sz w:val="20"/>
              </w:rPr>
            </w:pPr>
            <w:r>
              <w:rPr>
                <w:rFonts w:cs="Times New Roman"/>
                <w:sz w:val="20"/>
              </w:rPr>
              <w:t>其他</w:t>
            </w:r>
          </w:p>
        </w:tc>
        <w:tc>
          <w:tcPr>
            <w:tcW w:w="646" w:type="pct"/>
            <w:shd w:val="clear" w:color="auto" w:fill="auto"/>
            <w:noWrap/>
            <w:vAlign w:val="center"/>
          </w:tcPr>
          <w:p w14:paraId="1F539D4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5C5898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639718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4C5C8E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2B8EC81">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3B55FF9C">
            <w:pPr>
              <w:pStyle w:val="175"/>
              <w:widowControl w:val="0"/>
              <w:jc w:val="right"/>
              <w:rPr>
                <w:rFonts w:cs="Times New Roman"/>
                <w:sz w:val="20"/>
              </w:rPr>
            </w:pPr>
            <w:r>
              <w:rPr>
                <w:rFonts w:hint="eastAsia" w:cs="Times New Roman"/>
                <w:sz w:val="20"/>
              </w:rPr>
              <w:t>XX</w:t>
            </w:r>
          </w:p>
        </w:tc>
      </w:tr>
      <w:tr w14:paraId="156C5B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99FDF71">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754BAD9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3506FB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FDBDB3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07584F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77A527E">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4ABB7B0C">
            <w:pPr>
              <w:pStyle w:val="175"/>
              <w:widowControl w:val="0"/>
              <w:jc w:val="right"/>
              <w:rPr>
                <w:rFonts w:cs="Times New Roman"/>
                <w:sz w:val="20"/>
              </w:rPr>
            </w:pPr>
            <w:r>
              <w:rPr>
                <w:rFonts w:hint="eastAsia" w:cs="Times New Roman"/>
                <w:sz w:val="20"/>
              </w:rPr>
              <w:t>XX</w:t>
            </w:r>
          </w:p>
        </w:tc>
      </w:tr>
    </w:tbl>
    <w:p w14:paraId="79100B8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77985313">
      <w:pPr>
        <w:pStyle w:val="151"/>
        <w:ind w:left="252" w:right="-105"/>
      </w:pPr>
      <w:bookmarkStart w:id="632" w:name="_Toc153731592"/>
      <w:r>
        <w:rPr>
          <w:rFonts w:hint="eastAsia"/>
        </w:rPr>
        <w:t>全球不同产品类型马来酸酐接枝聚合物销量市场份额（2019-2024）</w:t>
      </w:r>
      <w:bookmarkEnd w:id="632"/>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17B7AD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29B7EFEC">
            <w:pPr>
              <w:pStyle w:val="175"/>
              <w:widowControl w:val="0"/>
              <w:jc w:val="both"/>
              <w:rPr>
                <w:rFonts w:cs="Times New Roman"/>
                <w:b/>
                <w:bCs/>
                <w:color w:val="FFFFFF"/>
                <w:sz w:val="20"/>
              </w:rPr>
            </w:pPr>
            <w:r>
              <w:rPr>
                <w:rFonts w:hint="eastAsia" w:cs="Times New Roman"/>
                <w:b/>
                <w:bCs/>
                <w:color w:val="FFFFFF"/>
                <w:sz w:val="20"/>
              </w:rPr>
              <w:t>产品类型</w:t>
            </w:r>
          </w:p>
        </w:tc>
        <w:tc>
          <w:tcPr>
            <w:tcW w:w="646" w:type="pct"/>
            <w:shd w:val="solid" w:color="000080" w:fill="FFFFFF"/>
            <w:noWrap/>
            <w:vAlign w:val="center"/>
          </w:tcPr>
          <w:p w14:paraId="107BF97E">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7F1F188F">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66FE1238">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3C0DDA51">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7A7D2572">
            <w:pPr>
              <w:pStyle w:val="175"/>
              <w:widowControl w:val="0"/>
              <w:jc w:val="center"/>
              <w:rPr>
                <w:rFonts w:cs="Times New Roman"/>
                <w:b/>
                <w:bCs/>
                <w:color w:val="FFFFFF"/>
                <w:sz w:val="20"/>
              </w:rPr>
            </w:pPr>
            <w:r>
              <w:rPr>
                <w:rFonts w:cs="Times New Roman"/>
                <w:b/>
                <w:bCs/>
                <w:color w:val="FFFFFF"/>
                <w:sz w:val="20"/>
              </w:rPr>
              <w:t>2023</w:t>
            </w:r>
          </w:p>
        </w:tc>
        <w:tc>
          <w:tcPr>
            <w:tcW w:w="645" w:type="pct"/>
            <w:shd w:val="solid" w:color="000080" w:fill="FFFFFF"/>
            <w:noWrap/>
            <w:vAlign w:val="center"/>
          </w:tcPr>
          <w:p w14:paraId="2E128651">
            <w:pPr>
              <w:pStyle w:val="175"/>
              <w:widowControl w:val="0"/>
              <w:jc w:val="center"/>
              <w:rPr>
                <w:rFonts w:cs="Times New Roman"/>
                <w:b/>
                <w:bCs/>
                <w:color w:val="FFFFFF"/>
                <w:sz w:val="20"/>
              </w:rPr>
            </w:pPr>
            <w:r>
              <w:rPr>
                <w:rFonts w:cs="Times New Roman"/>
                <w:b/>
                <w:bCs/>
                <w:color w:val="FFFFFF"/>
                <w:sz w:val="20"/>
              </w:rPr>
              <w:t>2024</w:t>
            </w:r>
          </w:p>
        </w:tc>
      </w:tr>
      <w:tr w14:paraId="7256AD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C8E1D3C">
            <w:pPr>
              <w:pStyle w:val="175"/>
              <w:widowControl w:val="0"/>
              <w:jc w:val="both"/>
              <w:rPr>
                <w:rFonts w:cs="Times New Roman"/>
                <w:sz w:val="20"/>
              </w:rPr>
            </w:pPr>
            <w:r>
              <w:rPr>
                <w:rFonts w:cs="Times New Roman"/>
                <w:sz w:val="20"/>
              </w:rPr>
              <w:t>马来酸酐接枝聚乙烯</w:t>
            </w:r>
          </w:p>
        </w:tc>
        <w:tc>
          <w:tcPr>
            <w:tcW w:w="646" w:type="pct"/>
            <w:shd w:val="clear" w:color="auto" w:fill="auto"/>
            <w:noWrap/>
            <w:vAlign w:val="center"/>
          </w:tcPr>
          <w:p w14:paraId="730475C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D26BA7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1CD48F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B7519B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668C0EC">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6BBDFB18">
            <w:pPr>
              <w:pStyle w:val="175"/>
              <w:widowControl w:val="0"/>
              <w:jc w:val="right"/>
              <w:rPr>
                <w:rFonts w:cs="Times New Roman"/>
                <w:sz w:val="20"/>
              </w:rPr>
            </w:pPr>
            <w:r>
              <w:rPr>
                <w:rFonts w:hint="eastAsia" w:cs="Times New Roman"/>
                <w:sz w:val="20"/>
              </w:rPr>
              <w:t>XX%</w:t>
            </w:r>
          </w:p>
        </w:tc>
      </w:tr>
      <w:tr w14:paraId="5E1B06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25DE73B">
            <w:pPr>
              <w:pStyle w:val="175"/>
              <w:widowControl w:val="0"/>
              <w:jc w:val="both"/>
              <w:rPr>
                <w:rFonts w:cs="Times New Roman"/>
                <w:sz w:val="20"/>
              </w:rPr>
            </w:pPr>
            <w:r>
              <w:rPr>
                <w:rFonts w:cs="Times New Roman"/>
                <w:sz w:val="20"/>
              </w:rPr>
              <w:t>马来酸酐接枝聚丙烯</w:t>
            </w:r>
          </w:p>
        </w:tc>
        <w:tc>
          <w:tcPr>
            <w:tcW w:w="646" w:type="pct"/>
            <w:shd w:val="clear" w:color="auto" w:fill="auto"/>
            <w:noWrap/>
            <w:vAlign w:val="center"/>
          </w:tcPr>
          <w:p w14:paraId="677C82F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EB866D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34D35C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4158CB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9C4AFA2">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0992C1A2">
            <w:pPr>
              <w:pStyle w:val="175"/>
              <w:widowControl w:val="0"/>
              <w:jc w:val="right"/>
              <w:rPr>
                <w:rFonts w:cs="Times New Roman"/>
                <w:sz w:val="20"/>
              </w:rPr>
            </w:pPr>
            <w:r>
              <w:rPr>
                <w:rFonts w:hint="eastAsia" w:cs="Times New Roman"/>
                <w:sz w:val="20"/>
              </w:rPr>
              <w:t>XX%</w:t>
            </w:r>
          </w:p>
        </w:tc>
      </w:tr>
      <w:tr w14:paraId="01DBA0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DE81F61">
            <w:pPr>
              <w:pStyle w:val="175"/>
              <w:widowControl w:val="0"/>
              <w:jc w:val="both"/>
              <w:rPr>
                <w:rFonts w:cs="Times New Roman"/>
                <w:sz w:val="20"/>
              </w:rPr>
            </w:pPr>
            <w:r>
              <w:rPr>
                <w:rFonts w:cs="Times New Roman"/>
                <w:sz w:val="20"/>
              </w:rPr>
              <w:t>马来酸酐接枝聚苯乙烯</w:t>
            </w:r>
          </w:p>
        </w:tc>
        <w:tc>
          <w:tcPr>
            <w:tcW w:w="646" w:type="pct"/>
            <w:shd w:val="clear" w:color="auto" w:fill="auto"/>
            <w:noWrap/>
            <w:vAlign w:val="center"/>
          </w:tcPr>
          <w:p w14:paraId="5D08B5A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22E040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A5DBFD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995442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E64EDC8">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2102C210">
            <w:pPr>
              <w:pStyle w:val="175"/>
              <w:widowControl w:val="0"/>
              <w:jc w:val="right"/>
              <w:rPr>
                <w:rFonts w:cs="Times New Roman"/>
                <w:sz w:val="20"/>
              </w:rPr>
            </w:pPr>
            <w:r>
              <w:rPr>
                <w:rFonts w:hint="eastAsia" w:cs="Times New Roman"/>
                <w:sz w:val="20"/>
              </w:rPr>
              <w:t>XX%</w:t>
            </w:r>
          </w:p>
        </w:tc>
      </w:tr>
      <w:tr w14:paraId="582FAC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1A2790D">
            <w:pPr>
              <w:pStyle w:val="175"/>
              <w:widowControl w:val="0"/>
              <w:jc w:val="both"/>
              <w:rPr>
                <w:rFonts w:cs="Times New Roman"/>
                <w:sz w:val="20"/>
              </w:rPr>
            </w:pPr>
            <w:r>
              <w:rPr>
                <w:rFonts w:cs="Times New Roman"/>
                <w:sz w:val="20"/>
              </w:rPr>
              <w:t>其他</w:t>
            </w:r>
          </w:p>
        </w:tc>
        <w:tc>
          <w:tcPr>
            <w:tcW w:w="646" w:type="pct"/>
            <w:shd w:val="clear" w:color="auto" w:fill="auto"/>
            <w:noWrap/>
            <w:vAlign w:val="center"/>
          </w:tcPr>
          <w:p w14:paraId="310ACCF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665865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FDF2E9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00C1EA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C0153AC">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39F3C740">
            <w:pPr>
              <w:pStyle w:val="175"/>
              <w:widowControl w:val="0"/>
              <w:jc w:val="right"/>
              <w:rPr>
                <w:rFonts w:cs="Times New Roman"/>
                <w:sz w:val="20"/>
              </w:rPr>
            </w:pPr>
            <w:r>
              <w:rPr>
                <w:rFonts w:hint="eastAsia" w:cs="Times New Roman"/>
                <w:sz w:val="20"/>
              </w:rPr>
              <w:t>XX%</w:t>
            </w:r>
          </w:p>
        </w:tc>
      </w:tr>
      <w:tr w14:paraId="1E7523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80AEA27">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15C5A805">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5ACB9717">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4F702DF0">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1D9F2F33">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7EE2774A">
            <w:pPr>
              <w:pStyle w:val="175"/>
              <w:widowControl w:val="0"/>
              <w:jc w:val="right"/>
              <w:rPr>
                <w:rFonts w:cs="Times New Roman"/>
                <w:sz w:val="20"/>
              </w:rPr>
            </w:pPr>
            <w:r>
              <w:rPr>
                <w:rFonts w:cs="Times New Roman"/>
                <w:sz w:val="20"/>
              </w:rPr>
              <w:t>100</w:t>
            </w:r>
            <w:r>
              <w:rPr>
                <w:rFonts w:hint="eastAsia" w:cs="Times New Roman"/>
                <w:sz w:val="20"/>
              </w:rPr>
              <w:t>%</w:t>
            </w:r>
          </w:p>
        </w:tc>
        <w:tc>
          <w:tcPr>
            <w:tcW w:w="645" w:type="pct"/>
            <w:shd w:val="clear" w:color="auto" w:fill="auto"/>
            <w:noWrap/>
            <w:vAlign w:val="center"/>
          </w:tcPr>
          <w:p w14:paraId="510741D3">
            <w:pPr>
              <w:pStyle w:val="175"/>
              <w:widowControl w:val="0"/>
              <w:jc w:val="right"/>
              <w:rPr>
                <w:rFonts w:cs="Times New Roman"/>
                <w:sz w:val="20"/>
              </w:rPr>
            </w:pPr>
            <w:r>
              <w:rPr>
                <w:rFonts w:cs="Times New Roman"/>
                <w:sz w:val="20"/>
              </w:rPr>
              <w:t>100</w:t>
            </w:r>
            <w:r>
              <w:rPr>
                <w:rFonts w:hint="eastAsia" w:cs="Times New Roman"/>
                <w:sz w:val="20"/>
              </w:rPr>
              <w:t>%</w:t>
            </w:r>
          </w:p>
        </w:tc>
      </w:tr>
    </w:tbl>
    <w:p w14:paraId="0EEE3B9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6471DDCF">
      <w:pPr>
        <w:pStyle w:val="4"/>
        <w:rPr>
          <w:color w:val="0D0D0D" w:themeColor="text1" w:themeTint="F2"/>
          <w14:textFill>
            <w14:solidFill>
              <w14:schemeClr w14:val="tx1">
                <w14:lumMod w14:val="95000"/>
                <w14:lumOff w14:val="5000"/>
              </w14:schemeClr>
            </w14:solidFill>
          </w14:textFill>
        </w:rPr>
      </w:pPr>
      <w:bookmarkStart w:id="633" w:name="_Toc153731933"/>
      <w:r>
        <w:rPr>
          <w:rFonts w:hint="eastAsia"/>
          <w:color w:val="0D0D0D" w:themeColor="text1" w:themeTint="F2"/>
          <w14:textFill>
            <w14:solidFill>
              <w14:schemeClr w14:val="tx1">
                <w14:lumMod w14:val="95000"/>
                <w14:lumOff w14:val="5000"/>
              </w14:schemeClr>
            </w14:solidFill>
          </w14:textFill>
        </w:rPr>
        <w:t>全球不同产品类型马来酸酐接枝聚合物销量预测（2025-2030）</w:t>
      </w:r>
      <w:bookmarkEnd w:id="633"/>
    </w:p>
    <w:p w14:paraId="7F573DFD">
      <w:pPr>
        <w:pStyle w:val="151"/>
        <w:ind w:left="252" w:right="-105"/>
      </w:pPr>
      <w:bookmarkStart w:id="634" w:name="_Toc24029122"/>
      <w:bookmarkStart w:id="635" w:name="_Toc26780234"/>
      <w:bookmarkStart w:id="636" w:name="_Toc153731593"/>
      <w:r>
        <w:rPr>
          <w:rFonts w:hint="eastAsia"/>
        </w:rPr>
        <w:t>全球不同产品类型马来酸酐接枝聚合物销量预测（2025-2030</w:t>
      </w:r>
      <w:bookmarkEnd w:id="634"/>
      <w:bookmarkEnd w:id="635"/>
      <w:r>
        <w:rPr>
          <w:rFonts w:hint="eastAsia"/>
        </w:rPr>
        <w:t>）&amp;（</w:t>
      </w:r>
      <w:r>
        <w:t>千吨</w:t>
      </w:r>
      <w:r>
        <w:rPr>
          <w:rFonts w:hint="eastAsia"/>
        </w:rPr>
        <w:t>）</w:t>
      </w:r>
      <w:bookmarkEnd w:id="636"/>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4"/>
        <w:gridCol w:w="1266"/>
        <w:gridCol w:w="1266"/>
        <w:gridCol w:w="1266"/>
        <w:gridCol w:w="1266"/>
        <w:gridCol w:w="1267"/>
      </w:tblGrid>
      <w:tr w14:paraId="19C6D4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50F21369">
            <w:pPr>
              <w:pStyle w:val="175"/>
              <w:widowControl w:val="0"/>
              <w:jc w:val="both"/>
              <w:rPr>
                <w:rFonts w:cs="Times New Roman"/>
                <w:b/>
                <w:bCs/>
                <w:color w:val="FFFFFF"/>
                <w:sz w:val="20"/>
              </w:rPr>
            </w:pPr>
            <w:r>
              <w:rPr>
                <w:rFonts w:hint="eastAsia" w:cs="Times New Roman"/>
                <w:b/>
                <w:bCs/>
                <w:color w:val="FFFFFF"/>
                <w:sz w:val="20"/>
              </w:rPr>
              <w:t>产品类型</w:t>
            </w:r>
          </w:p>
        </w:tc>
        <w:tc>
          <w:tcPr>
            <w:tcW w:w="704" w:type="pct"/>
            <w:shd w:val="solid" w:color="000080" w:fill="FFFFFF"/>
            <w:noWrap/>
            <w:vAlign w:val="center"/>
          </w:tcPr>
          <w:p w14:paraId="71DF90C3">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5" w:type="pct"/>
            <w:shd w:val="solid" w:color="000080" w:fill="FFFFFF"/>
            <w:noWrap/>
            <w:vAlign w:val="center"/>
          </w:tcPr>
          <w:p w14:paraId="28C17F14">
            <w:pPr>
              <w:pStyle w:val="175"/>
              <w:widowControl w:val="0"/>
              <w:jc w:val="center"/>
              <w:rPr>
                <w:rFonts w:cs="Times New Roman"/>
                <w:b/>
                <w:bCs/>
                <w:color w:val="FFFFFF"/>
                <w:sz w:val="20"/>
              </w:rPr>
            </w:pPr>
            <w:r>
              <w:rPr>
                <w:rFonts w:cs="Times New Roman"/>
                <w:b/>
                <w:bCs/>
                <w:color w:val="FFFFFF"/>
                <w:sz w:val="20"/>
              </w:rPr>
              <w:t>2026</w:t>
            </w:r>
          </w:p>
        </w:tc>
        <w:tc>
          <w:tcPr>
            <w:tcW w:w="635" w:type="pct"/>
            <w:shd w:val="solid" w:color="000080" w:fill="FFFFFF"/>
            <w:noWrap/>
            <w:vAlign w:val="center"/>
          </w:tcPr>
          <w:p w14:paraId="2234EE05">
            <w:pPr>
              <w:pStyle w:val="175"/>
              <w:widowControl w:val="0"/>
              <w:jc w:val="center"/>
              <w:rPr>
                <w:rFonts w:cs="Times New Roman"/>
                <w:b/>
                <w:bCs/>
                <w:color w:val="FFFFFF"/>
                <w:sz w:val="20"/>
              </w:rPr>
            </w:pPr>
            <w:r>
              <w:rPr>
                <w:rFonts w:cs="Times New Roman"/>
                <w:b/>
                <w:bCs/>
                <w:color w:val="FFFFFF"/>
                <w:sz w:val="20"/>
              </w:rPr>
              <w:t>2027</w:t>
            </w:r>
          </w:p>
        </w:tc>
        <w:tc>
          <w:tcPr>
            <w:tcW w:w="635" w:type="pct"/>
            <w:shd w:val="solid" w:color="000080" w:fill="FFFFFF"/>
            <w:noWrap/>
            <w:vAlign w:val="center"/>
          </w:tcPr>
          <w:p w14:paraId="639C01CB">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72FDA9A0">
            <w:pPr>
              <w:pStyle w:val="175"/>
              <w:widowControl w:val="0"/>
              <w:jc w:val="center"/>
              <w:rPr>
                <w:rFonts w:cs="Times New Roman"/>
                <w:b/>
                <w:bCs/>
                <w:color w:val="FFFFFF"/>
                <w:sz w:val="20"/>
              </w:rPr>
            </w:pPr>
            <w:r>
              <w:rPr>
                <w:rFonts w:cs="Times New Roman"/>
                <w:b/>
                <w:bCs/>
                <w:color w:val="FFFFFF"/>
                <w:sz w:val="20"/>
              </w:rPr>
              <w:t>2029</w:t>
            </w:r>
          </w:p>
        </w:tc>
        <w:tc>
          <w:tcPr>
            <w:tcW w:w="635" w:type="pct"/>
            <w:shd w:val="solid" w:color="000080" w:fill="FFFFFF"/>
            <w:noWrap/>
            <w:vAlign w:val="center"/>
          </w:tcPr>
          <w:p w14:paraId="08615A03">
            <w:pPr>
              <w:pStyle w:val="175"/>
              <w:widowControl w:val="0"/>
              <w:jc w:val="center"/>
              <w:rPr>
                <w:rFonts w:cs="Times New Roman"/>
                <w:b/>
                <w:bCs/>
                <w:color w:val="FFFFFF"/>
                <w:sz w:val="20"/>
              </w:rPr>
            </w:pPr>
            <w:r>
              <w:rPr>
                <w:rFonts w:cs="Times New Roman"/>
                <w:b/>
                <w:bCs/>
                <w:color w:val="FFFFFF"/>
                <w:sz w:val="20"/>
              </w:rPr>
              <w:t>2030</w:t>
            </w:r>
          </w:p>
        </w:tc>
      </w:tr>
      <w:tr w14:paraId="38504D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BCE0B96">
            <w:pPr>
              <w:pStyle w:val="175"/>
              <w:widowControl w:val="0"/>
              <w:jc w:val="both"/>
              <w:rPr>
                <w:rFonts w:cs="Times New Roman"/>
                <w:sz w:val="20"/>
              </w:rPr>
            </w:pPr>
            <w:r>
              <w:rPr>
                <w:rFonts w:cs="Times New Roman"/>
                <w:sz w:val="20"/>
              </w:rPr>
              <w:t>马来酸酐接枝聚乙烯</w:t>
            </w:r>
          </w:p>
        </w:tc>
        <w:tc>
          <w:tcPr>
            <w:tcW w:w="704" w:type="pct"/>
            <w:shd w:val="clear" w:color="auto" w:fill="auto"/>
            <w:noWrap/>
            <w:vAlign w:val="center"/>
          </w:tcPr>
          <w:p w14:paraId="2A9F79D9">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312332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C413749">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CF2B65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64B45F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0C7B3F9">
            <w:pPr>
              <w:pStyle w:val="175"/>
              <w:widowControl w:val="0"/>
              <w:jc w:val="right"/>
              <w:rPr>
                <w:rFonts w:cs="Times New Roman"/>
                <w:sz w:val="20"/>
              </w:rPr>
            </w:pPr>
            <w:r>
              <w:rPr>
                <w:rFonts w:hint="eastAsia" w:cs="Times New Roman"/>
                <w:sz w:val="20"/>
              </w:rPr>
              <w:t>XX</w:t>
            </w:r>
          </w:p>
        </w:tc>
      </w:tr>
      <w:tr w14:paraId="2C8C6C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121" w:type="pct"/>
            <w:shd w:val="clear" w:color="auto" w:fill="auto"/>
            <w:noWrap/>
            <w:vAlign w:val="center"/>
          </w:tcPr>
          <w:p w14:paraId="7BC73101">
            <w:pPr>
              <w:pStyle w:val="175"/>
              <w:widowControl w:val="0"/>
              <w:jc w:val="both"/>
              <w:rPr>
                <w:rFonts w:cs="Times New Roman"/>
                <w:sz w:val="20"/>
              </w:rPr>
            </w:pPr>
            <w:r>
              <w:rPr>
                <w:rFonts w:cs="Times New Roman"/>
                <w:sz w:val="20"/>
              </w:rPr>
              <w:t>马来酸酐接枝聚丙烯</w:t>
            </w:r>
          </w:p>
        </w:tc>
        <w:tc>
          <w:tcPr>
            <w:tcW w:w="704" w:type="pct"/>
            <w:shd w:val="clear" w:color="auto" w:fill="auto"/>
            <w:noWrap/>
            <w:vAlign w:val="center"/>
          </w:tcPr>
          <w:p w14:paraId="23AFF5E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078EF7D">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A88691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E33CF8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4AC33E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D50B715">
            <w:pPr>
              <w:pStyle w:val="175"/>
              <w:widowControl w:val="0"/>
              <w:jc w:val="right"/>
              <w:rPr>
                <w:rFonts w:cs="Times New Roman"/>
                <w:sz w:val="20"/>
              </w:rPr>
            </w:pPr>
            <w:r>
              <w:rPr>
                <w:rFonts w:hint="eastAsia" w:cs="Times New Roman"/>
                <w:sz w:val="20"/>
              </w:rPr>
              <w:t>XX</w:t>
            </w:r>
          </w:p>
        </w:tc>
      </w:tr>
      <w:tr w14:paraId="3767CA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218583A">
            <w:pPr>
              <w:pStyle w:val="175"/>
              <w:widowControl w:val="0"/>
              <w:jc w:val="both"/>
              <w:rPr>
                <w:rFonts w:cs="Times New Roman"/>
                <w:sz w:val="20"/>
              </w:rPr>
            </w:pPr>
            <w:r>
              <w:rPr>
                <w:rFonts w:cs="Times New Roman"/>
                <w:sz w:val="20"/>
              </w:rPr>
              <w:t>马来酸酐接枝聚苯乙烯</w:t>
            </w:r>
          </w:p>
        </w:tc>
        <w:tc>
          <w:tcPr>
            <w:tcW w:w="704" w:type="pct"/>
            <w:shd w:val="clear" w:color="auto" w:fill="auto"/>
            <w:noWrap/>
            <w:vAlign w:val="center"/>
          </w:tcPr>
          <w:p w14:paraId="1AFD783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8F8E8D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008347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5D1052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EBFA028">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86FE317">
            <w:pPr>
              <w:pStyle w:val="175"/>
              <w:widowControl w:val="0"/>
              <w:jc w:val="right"/>
              <w:rPr>
                <w:rFonts w:cs="Times New Roman"/>
                <w:sz w:val="20"/>
              </w:rPr>
            </w:pPr>
            <w:r>
              <w:rPr>
                <w:rFonts w:hint="eastAsia" w:cs="Times New Roman"/>
                <w:sz w:val="20"/>
              </w:rPr>
              <w:t>XX</w:t>
            </w:r>
          </w:p>
        </w:tc>
      </w:tr>
      <w:tr w14:paraId="6DEED7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3E03984">
            <w:pPr>
              <w:pStyle w:val="175"/>
              <w:widowControl w:val="0"/>
              <w:jc w:val="both"/>
              <w:rPr>
                <w:rFonts w:cs="Times New Roman"/>
                <w:sz w:val="20"/>
              </w:rPr>
            </w:pPr>
            <w:r>
              <w:rPr>
                <w:rFonts w:cs="Times New Roman"/>
                <w:sz w:val="20"/>
              </w:rPr>
              <w:t>其他</w:t>
            </w:r>
          </w:p>
        </w:tc>
        <w:tc>
          <w:tcPr>
            <w:tcW w:w="704" w:type="pct"/>
            <w:shd w:val="clear" w:color="auto" w:fill="auto"/>
            <w:noWrap/>
            <w:vAlign w:val="center"/>
          </w:tcPr>
          <w:p w14:paraId="6C0B53D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99D607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58A6F99">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AE82D8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827721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C504188">
            <w:pPr>
              <w:pStyle w:val="175"/>
              <w:widowControl w:val="0"/>
              <w:jc w:val="right"/>
              <w:rPr>
                <w:rFonts w:cs="Times New Roman"/>
                <w:sz w:val="20"/>
              </w:rPr>
            </w:pPr>
            <w:r>
              <w:rPr>
                <w:rFonts w:hint="eastAsia" w:cs="Times New Roman"/>
                <w:sz w:val="20"/>
              </w:rPr>
              <w:t>XX</w:t>
            </w:r>
          </w:p>
        </w:tc>
      </w:tr>
      <w:tr w14:paraId="59EE9D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121" w:type="pct"/>
            <w:shd w:val="clear" w:color="auto" w:fill="auto"/>
            <w:noWrap/>
            <w:vAlign w:val="center"/>
          </w:tcPr>
          <w:p w14:paraId="7EC27C5E">
            <w:pPr>
              <w:pStyle w:val="175"/>
              <w:widowControl w:val="0"/>
              <w:jc w:val="both"/>
              <w:rPr>
                <w:rFonts w:cs="Times New Roman"/>
                <w:sz w:val="20"/>
              </w:rPr>
            </w:pPr>
            <w:r>
              <w:rPr>
                <w:rFonts w:hint="eastAsia" w:cs="Times New Roman"/>
                <w:sz w:val="20"/>
              </w:rPr>
              <w:t>合计</w:t>
            </w:r>
          </w:p>
        </w:tc>
        <w:tc>
          <w:tcPr>
            <w:tcW w:w="704" w:type="pct"/>
            <w:shd w:val="clear" w:color="auto" w:fill="auto"/>
            <w:noWrap/>
            <w:vAlign w:val="center"/>
          </w:tcPr>
          <w:p w14:paraId="062A0EE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6894A1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BEB4BD6">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CC92C8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CBE247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588BE05">
            <w:pPr>
              <w:pStyle w:val="175"/>
              <w:widowControl w:val="0"/>
              <w:jc w:val="right"/>
              <w:rPr>
                <w:rFonts w:cs="Times New Roman"/>
                <w:sz w:val="20"/>
              </w:rPr>
            </w:pPr>
            <w:r>
              <w:rPr>
                <w:rFonts w:hint="eastAsia" w:cs="Times New Roman"/>
                <w:sz w:val="20"/>
              </w:rPr>
              <w:t>XX</w:t>
            </w:r>
          </w:p>
        </w:tc>
      </w:tr>
    </w:tbl>
    <w:p w14:paraId="3227E4F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3F869884">
      <w:pPr>
        <w:pStyle w:val="151"/>
        <w:ind w:left="252" w:right="-105"/>
      </w:pPr>
      <w:bookmarkStart w:id="637" w:name="_Toc26780235"/>
      <w:bookmarkStart w:id="638" w:name="_Toc153731594"/>
      <w:bookmarkStart w:id="639" w:name="_Toc24029123"/>
      <w:r>
        <w:rPr>
          <w:rFonts w:hint="eastAsia"/>
        </w:rPr>
        <w:t>全球市场不同产品类型马来酸酐接枝聚合物销量市场份额预测（2025-2030）</w:t>
      </w:r>
      <w:bookmarkEnd w:id="637"/>
      <w:bookmarkEnd w:id="638"/>
      <w:bookmarkEnd w:id="639"/>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4"/>
        <w:gridCol w:w="1266"/>
        <w:gridCol w:w="1266"/>
        <w:gridCol w:w="1266"/>
        <w:gridCol w:w="1266"/>
        <w:gridCol w:w="1267"/>
      </w:tblGrid>
      <w:tr w14:paraId="5AB8B5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2995C4D0">
            <w:pPr>
              <w:pStyle w:val="175"/>
              <w:widowControl w:val="0"/>
              <w:jc w:val="both"/>
              <w:rPr>
                <w:rFonts w:cs="Times New Roman"/>
                <w:b/>
                <w:bCs/>
                <w:color w:val="FFFFFF"/>
                <w:sz w:val="20"/>
              </w:rPr>
            </w:pPr>
            <w:r>
              <w:rPr>
                <w:rFonts w:hint="eastAsia" w:cs="Times New Roman"/>
                <w:b/>
                <w:bCs/>
                <w:color w:val="FFFFFF"/>
                <w:sz w:val="20"/>
              </w:rPr>
              <w:t>产品类型</w:t>
            </w:r>
          </w:p>
        </w:tc>
        <w:tc>
          <w:tcPr>
            <w:tcW w:w="704" w:type="pct"/>
            <w:shd w:val="solid" w:color="000080" w:fill="FFFFFF"/>
            <w:noWrap/>
            <w:vAlign w:val="center"/>
          </w:tcPr>
          <w:p w14:paraId="71AC36A0">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5" w:type="pct"/>
            <w:shd w:val="solid" w:color="000080" w:fill="FFFFFF"/>
            <w:noWrap/>
            <w:vAlign w:val="center"/>
          </w:tcPr>
          <w:p w14:paraId="76B89ADF">
            <w:pPr>
              <w:pStyle w:val="175"/>
              <w:widowControl w:val="0"/>
              <w:jc w:val="center"/>
              <w:rPr>
                <w:rFonts w:cs="Times New Roman"/>
                <w:b/>
                <w:bCs/>
                <w:color w:val="FFFFFF"/>
                <w:sz w:val="20"/>
              </w:rPr>
            </w:pPr>
            <w:r>
              <w:rPr>
                <w:rFonts w:cs="Times New Roman"/>
                <w:b/>
                <w:bCs/>
                <w:color w:val="FFFFFF"/>
                <w:sz w:val="20"/>
              </w:rPr>
              <w:t>2026</w:t>
            </w:r>
          </w:p>
        </w:tc>
        <w:tc>
          <w:tcPr>
            <w:tcW w:w="635" w:type="pct"/>
            <w:shd w:val="solid" w:color="000080" w:fill="FFFFFF"/>
            <w:noWrap/>
            <w:vAlign w:val="center"/>
          </w:tcPr>
          <w:p w14:paraId="231A5BDE">
            <w:pPr>
              <w:pStyle w:val="175"/>
              <w:widowControl w:val="0"/>
              <w:jc w:val="center"/>
              <w:rPr>
                <w:rFonts w:cs="Times New Roman"/>
                <w:b/>
                <w:bCs/>
                <w:color w:val="FFFFFF"/>
                <w:sz w:val="20"/>
              </w:rPr>
            </w:pPr>
            <w:r>
              <w:rPr>
                <w:rFonts w:cs="Times New Roman"/>
                <w:b/>
                <w:bCs/>
                <w:color w:val="FFFFFF"/>
                <w:sz w:val="20"/>
              </w:rPr>
              <w:t>2027</w:t>
            </w:r>
          </w:p>
        </w:tc>
        <w:tc>
          <w:tcPr>
            <w:tcW w:w="635" w:type="pct"/>
            <w:shd w:val="solid" w:color="000080" w:fill="FFFFFF"/>
            <w:noWrap/>
            <w:vAlign w:val="center"/>
          </w:tcPr>
          <w:p w14:paraId="45431B0E">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3A71C5E6">
            <w:pPr>
              <w:pStyle w:val="175"/>
              <w:widowControl w:val="0"/>
              <w:jc w:val="center"/>
              <w:rPr>
                <w:rFonts w:cs="Times New Roman"/>
                <w:b/>
                <w:bCs/>
                <w:color w:val="FFFFFF"/>
                <w:sz w:val="20"/>
              </w:rPr>
            </w:pPr>
            <w:r>
              <w:rPr>
                <w:rFonts w:cs="Times New Roman"/>
                <w:b/>
                <w:bCs/>
                <w:color w:val="FFFFFF"/>
                <w:sz w:val="20"/>
              </w:rPr>
              <w:t>2029</w:t>
            </w:r>
          </w:p>
        </w:tc>
        <w:tc>
          <w:tcPr>
            <w:tcW w:w="635" w:type="pct"/>
            <w:shd w:val="solid" w:color="000080" w:fill="FFFFFF"/>
            <w:noWrap/>
            <w:vAlign w:val="center"/>
          </w:tcPr>
          <w:p w14:paraId="39C1CBEA">
            <w:pPr>
              <w:pStyle w:val="175"/>
              <w:widowControl w:val="0"/>
              <w:jc w:val="center"/>
              <w:rPr>
                <w:rFonts w:cs="Times New Roman"/>
                <w:b/>
                <w:bCs/>
                <w:color w:val="FFFFFF"/>
                <w:sz w:val="20"/>
              </w:rPr>
            </w:pPr>
            <w:r>
              <w:rPr>
                <w:rFonts w:cs="Times New Roman"/>
                <w:b/>
                <w:bCs/>
                <w:color w:val="FFFFFF"/>
                <w:sz w:val="20"/>
              </w:rPr>
              <w:t>2030</w:t>
            </w:r>
          </w:p>
        </w:tc>
      </w:tr>
      <w:tr w14:paraId="0451D9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B0AC7F9">
            <w:pPr>
              <w:pStyle w:val="175"/>
              <w:widowControl w:val="0"/>
              <w:jc w:val="both"/>
              <w:rPr>
                <w:rFonts w:cs="Times New Roman"/>
                <w:sz w:val="20"/>
              </w:rPr>
            </w:pPr>
            <w:r>
              <w:rPr>
                <w:rFonts w:cs="Times New Roman"/>
                <w:sz w:val="20"/>
              </w:rPr>
              <w:t>马来酸酐接枝聚乙烯</w:t>
            </w:r>
          </w:p>
        </w:tc>
        <w:tc>
          <w:tcPr>
            <w:tcW w:w="704" w:type="pct"/>
            <w:shd w:val="clear" w:color="auto" w:fill="auto"/>
            <w:noWrap/>
            <w:vAlign w:val="center"/>
          </w:tcPr>
          <w:p w14:paraId="67A692B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C58637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5EC509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5DC05E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4DC058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7CBE661">
            <w:pPr>
              <w:pStyle w:val="175"/>
              <w:widowControl w:val="0"/>
              <w:jc w:val="right"/>
              <w:rPr>
                <w:rFonts w:cs="Times New Roman"/>
                <w:sz w:val="20"/>
              </w:rPr>
            </w:pPr>
            <w:r>
              <w:rPr>
                <w:rFonts w:hint="eastAsia" w:cs="Times New Roman"/>
                <w:sz w:val="20"/>
              </w:rPr>
              <w:t>XX%</w:t>
            </w:r>
          </w:p>
        </w:tc>
      </w:tr>
      <w:tr w14:paraId="6C1516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31C6628">
            <w:pPr>
              <w:pStyle w:val="175"/>
              <w:widowControl w:val="0"/>
              <w:jc w:val="both"/>
              <w:rPr>
                <w:rFonts w:cs="Times New Roman"/>
                <w:sz w:val="20"/>
              </w:rPr>
            </w:pPr>
            <w:r>
              <w:rPr>
                <w:rFonts w:cs="Times New Roman"/>
                <w:sz w:val="20"/>
              </w:rPr>
              <w:t>马来酸酐接枝聚丙烯</w:t>
            </w:r>
          </w:p>
        </w:tc>
        <w:tc>
          <w:tcPr>
            <w:tcW w:w="704" w:type="pct"/>
            <w:shd w:val="clear" w:color="auto" w:fill="auto"/>
            <w:noWrap/>
            <w:vAlign w:val="center"/>
          </w:tcPr>
          <w:p w14:paraId="0387F596">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1E521E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E53884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59F8C9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4E26329">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C030CF7">
            <w:pPr>
              <w:pStyle w:val="175"/>
              <w:widowControl w:val="0"/>
              <w:jc w:val="right"/>
              <w:rPr>
                <w:rFonts w:cs="Times New Roman"/>
                <w:sz w:val="20"/>
              </w:rPr>
            </w:pPr>
            <w:r>
              <w:rPr>
                <w:rFonts w:hint="eastAsia" w:cs="Times New Roman"/>
                <w:sz w:val="20"/>
              </w:rPr>
              <w:t>XX%</w:t>
            </w:r>
          </w:p>
        </w:tc>
      </w:tr>
      <w:tr w14:paraId="656BD3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01B8398">
            <w:pPr>
              <w:pStyle w:val="175"/>
              <w:widowControl w:val="0"/>
              <w:jc w:val="both"/>
              <w:rPr>
                <w:rFonts w:cs="Times New Roman"/>
                <w:sz w:val="20"/>
              </w:rPr>
            </w:pPr>
            <w:r>
              <w:rPr>
                <w:rFonts w:cs="Times New Roman"/>
                <w:sz w:val="20"/>
              </w:rPr>
              <w:t>马来酸酐接枝聚苯乙烯</w:t>
            </w:r>
          </w:p>
        </w:tc>
        <w:tc>
          <w:tcPr>
            <w:tcW w:w="704" w:type="pct"/>
            <w:shd w:val="clear" w:color="auto" w:fill="auto"/>
            <w:noWrap/>
            <w:vAlign w:val="center"/>
          </w:tcPr>
          <w:p w14:paraId="3A94073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BE53D7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473015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B06AED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A6F025D">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FBA9ED2">
            <w:pPr>
              <w:pStyle w:val="175"/>
              <w:widowControl w:val="0"/>
              <w:jc w:val="right"/>
              <w:rPr>
                <w:rFonts w:cs="Times New Roman"/>
                <w:sz w:val="20"/>
              </w:rPr>
            </w:pPr>
            <w:r>
              <w:rPr>
                <w:rFonts w:hint="eastAsia" w:cs="Times New Roman"/>
                <w:sz w:val="20"/>
              </w:rPr>
              <w:t>XX%</w:t>
            </w:r>
          </w:p>
        </w:tc>
      </w:tr>
      <w:tr w14:paraId="248AD7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121" w:type="pct"/>
            <w:shd w:val="clear" w:color="auto" w:fill="auto"/>
            <w:noWrap/>
            <w:vAlign w:val="center"/>
          </w:tcPr>
          <w:p w14:paraId="74AB2BE2">
            <w:pPr>
              <w:pStyle w:val="175"/>
              <w:widowControl w:val="0"/>
              <w:jc w:val="both"/>
              <w:rPr>
                <w:rFonts w:cs="Times New Roman"/>
                <w:sz w:val="20"/>
              </w:rPr>
            </w:pPr>
            <w:r>
              <w:rPr>
                <w:rFonts w:cs="Times New Roman"/>
                <w:sz w:val="20"/>
              </w:rPr>
              <w:t>其他</w:t>
            </w:r>
          </w:p>
        </w:tc>
        <w:tc>
          <w:tcPr>
            <w:tcW w:w="704" w:type="pct"/>
            <w:shd w:val="clear" w:color="auto" w:fill="auto"/>
            <w:noWrap/>
            <w:vAlign w:val="center"/>
          </w:tcPr>
          <w:p w14:paraId="65BF673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AE6F128">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8BE7F6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F293276">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A818F4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761F89A">
            <w:pPr>
              <w:pStyle w:val="175"/>
              <w:widowControl w:val="0"/>
              <w:jc w:val="right"/>
              <w:rPr>
                <w:rFonts w:cs="Times New Roman"/>
                <w:sz w:val="20"/>
              </w:rPr>
            </w:pPr>
            <w:r>
              <w:rPr>
                <w:rFonts w:hint="eastAsia" w:cs="Times New Roman"/>
                <w:sz w:val="20"/>
              </w:rPr>
              <w:t>XX%</w:t>
            </w:r>
          </w:p>
        </w:tc>
      </w:tr>
      <w:tr w14:paraId="121009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D81F139">
            <w:pPr>
              <w:pStyle w:val="175"/>
              <w:widowControl w:val="0"/>
              <w:jc w:val="both"/>
              <w:rPr>
                <w:rFonts w:cs="Times New Roman"/>
                <w:sz w:val="20"/>
              </w:rPr>
            </w:pPr>
            <w:r>
              <w:rPr>
                <w:rFonts w:hint="eastAsia" w:cs="Times New Roman"/>
                <w:sz w:val="20"/>
              </w:rPr>
              <w:t>合计</w:t>
            </w:r>
          </w:p>
        </w:tc>
        <w:tc>
          <w:tcPr>
            <w:tcW w:w="704" w:type="pct"/>
            <w:shd w:val="clear" w:color="auto" w:fill="auto"/>
            <w:noWrap/>
            <w:vAlign w:val="center"/>
          </w:tcPr>
          <w:p w14:paraId="7D1019EE">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6DBFB3F9">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6E6842AD">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30D2E45B">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258F3421">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01CF8AE4">
            <w:pPr>
              <w:pStyle w:val="175"/>
              <w:widowControl w:val="0"/>
              <w:jc w:val="right"/>
              <w:rPr>
                <w:rFonts w:cs="Times New Roman"/>
                <w:sz w:val="20"/>
              </w:rPr>
            </w:pPr>
            <w:r>
              <w:rPr>
                <w:rFonts w:cs="Times New Roman"/>
                <w:sz w:val="20"/>
              </w:rPr>
              <w:t>100</w:t>
            </w:r>
            <w:r>
              <w:rPr>
                <w:rFonts w:hint="eastAsia" w:cs="Times New Roman"/>
                <w:sz w:val="20"/>
              </w:rPr>
              <w:t>%</w:t>
            </w:r>
          </w:p>
        </w:tc>
      </w:tr>
    </w:tbl>
    <w:p w14:paraId="0C47323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225EEDC8">
      <w:pPr>
        <w:pStyle w:val="3"/>
        <w:rPr>
          <w:color w:val="0D0D0D" w:themeColor="text1" w:themeTint="F2"/>
          <w14:textFill>
            <w14:solidFill>
              <w14:schemeClr w14:val="tx1">
                <w14:lumMod w14:val="95000"/>
                <w14:lumOff w14:val="5000"/>
              </w14:schemeClr>
            </w14:solidFill>
          </w14:textFill>
        </w:rPr>
      </w:pPr>
      <w:bookmarkStart w:id="640" w:name="_Toc153731934"/>
      <w:r>
        <w:rPr>
          <w:rFonts w:hint="eastAsia"/>
          <w:color w:val="0D0D0D" w:themeColor="text1" w:themeTint="F2"/>
          <w14:textFill>
            <w14:solidFill>
              <w14:schemeClr w14:val="tx1">
                <w14:lumMod w14:val="95000"/>
                <w14:lumOff w14:val="5000"/>
              </w14:schemeClr>
            </w14:solidFill>
          </w14:textFill>
        </w:rPr>
        <w:t>全球不同产品类型马来酸酐接枝聚合物收入（2019-2030）</w:t>
      </w:r>
      <w:bookmarkEnd w:id="640"/>
    </w:p>
    <w:p w14:paraId="2ED4DE29">
      <w:pPr>
        <w:pStyle w:val="4"/>
        <w:rPr>
          <w:color w:val="0D0D0D" w:themeColor="text1" w:themeTint="F2"/>
          <w14:textFill>
            <w14:solidFill>
              <w14:schemeClr w14:val="tx1">
                <w14:lumMod w14:val="95000"/>
                <w14:lumOff w14:val="5000"/>
              </w14:schemeClr>
            </w14:solidFill>
          </w14:textFill>
        </w:rPr>
      </w:pPr>
      <w:bookmarkStart w:id="641" w:name="_Toc153731935"/>
      <w:r>
        <w:rPr>
          <w:rFonts w:hint="eastAsia"/>
          <w:color w:val="0D0D0D" w:themeColor="text1" w:themeTint="F2"/>
          <w14:textFill>
            <w14:solidFill>
              <w14:schemeClr w14:val="tx1">
                <w14:lumMod w14:val="95000"/>
                <w14:lumOff w14:val="5000"/>
              </w14:schemeClr>
            </w14:solidFill>
          </w14:textFill>
        </w:rPr>
        <w:t>全球不同产品类型马来酸酐接枝聚合物收入及市场份额（2019-2024）</w:t>
      </w:r>
      <w:bookmarkEnd w:id="641"/>
    </w:p>
    <w:p w14:paraId="375B8FD4">
      <w:pPr>
        <w:pStyle w:val="151"/>
        <w:ind w:left="252" w:right="-105"/>
      </w:pPr>
      <w:bookmarkStart w:id="642" w:name="_Toc153731595"/>
      <w:r>
        <w:rPr>
          <w:rFonts w:hint="eastAsia"/>
        </w:rPr>
        <w:t>全球不同产品类型马来酸酐接枝聚合物收入（2019-2024年）&amp;（百万美元）</w:t>
      </w:r>
      <w:bookmarkEnd w:id="642"/>
    </w:p>
    <w:tbl>
      <w:tblPr>
        <w:tblStyle w:val="42"/>
        <w:tblW w:w="5004"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91"/>
        <w:gridCol w:w="1291"/>
        <w:gridCol w:w="1291"/>
        <w:gridCol w:w="1291"/>
        <w:gridCol w:w="1291"/>
        <w:gridCol w:w="1287"/>
      </w:tblGrid>
      <w:tr w14:paraId="4C3A89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4EA9960D">
            <w:pPr>
              <w:pStyle w:val="175"/>
              <w:widowControl w:val="0"/>
              <w:jc w:val="both"/>
              <w:rPr>
                <w:rFonts w:cs="Times New Roman"/>
                <w:b/>
                <w:bCs/>
                <w:color w:val="FFFFFF"/>
                <w:sz w:val="20"/>
              </w:rPr>
            </w:pPr>
            <w:r>
              <w:rPr>
                <w:rFonts w:hint="eastAsia" w:cs="Times New Roman"/>
                <w:b/>
                <w:bCs/>
                <w:color w:val="FFFFFF"/>
                <w:sz w:val="20"/>
              </w:rPr>
              <w:t>产品类型</w:t>
            </w:r>
          </w:p>
        </w:tc>
        <w:tc>
          <w:tcPr>
            <w:tcW w:w="647" w:type="pct"/>
            <w:shd w:val="solid" w:color="000080" w:fill="FFFFFF"/>
            <w:noWrap/>
            <w:vAlign w:val="center"/>
          </w:tcPr>
          <w:p w14:paraId="5AEE48FD">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0272EAB4">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0DA2B83C">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36829C28">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4BAD8A84">
            <w:pPr>
              <w:pStyle w:val="175"/>
              <w:widowControl w:val="0"/>
              <w:jc w:val="center"/>
              <w:rPr>
                <w:rFonts w:cs="Times New Roman"/>
                <w:b/>
                <w:bCs/>
                <w:color w:val="FFFFFF"/>
                <w:sz w:val="20"/>
              </w:rPr>
            </w:pPr>
            <w:r>
              <w:rPr>
                <w:rFonts w:cs="Times New Roman"/>
                <w:b/>
                <w:bCs/>
                <w:color w:val="FFFFFF"/>
                <w:sz w:val="20"/>
              </w:rPr>
              <w:t>2023</w:t>
            </w:r>
          </w:p>
        </w:tc>
        <w:tc>
          <w:tcPr>
            <w:tcW w:w="645" w:type="pct"/>
            <w:shd w:val="solid" w:color="000080" w:fill="FFFFFF"/>
            <w:noWrap/>
            <w:vAlign w:val="center"/>
          </w:tcPr>
          <w:p w14:paraId="5BA7B794">
            <w:pPr>
              <w:pStyle w:val="175"/>
              <w:widowControl w:val="0"/>
              <w:jc w:val="center"/>
              <w:rPr>
                <w:rFonts w:cs="Times New Roman"/>
                <w:b/>
                <w:bCs/>
                <w:color w:val="FFFFFF"/>
                <w:sz w:val="20"/>
              </w:rPr>
            </w:pPr>
            <w:r>
              <w:rPr>
                <w:rFonts w:cs="Times New Roman"/>
                <w:b/>
                <w:bCs/>
                <w:color w:val="FFFFFF"/>
                <w:sz w:val="20"/>
              </w:rPr>
              <w:t>2024</w:t>
            </w:r>
          </w:p>
        </w:tc>
      </w:tr>
      <w:tr w14:paraId="7A593F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CB9BA14">
            <w:pPr>
              <w:pStyle w:val="175"/>
              <w:widowControl w:val="0"/>
              <w:jc w:val="both"/>
              <w:rPr>
                <w:rFonts w:cs="Times New Roman"/>
                <w:sz w:val="20"/>
              </w:rPr>
            </w:pPr>
            <w:r>
              <w:rPr>
                <w:rFonts w:cs="Times New Roman"/>
                <w:sz w:val="20"/>
              </w:rPr>
              <w:t>马来酸酐接枝聚乙烯</w:t>
            </w:r>
          </w:p>
        </w:tc>
        <w:tc>
          <w:tcPr>
            <w:tcW w:w="647" w:type="pct"/>
            <w:shd w:val="clear" w:color="auto" w:fill="auto"/>
            <w:noWrap/>
            <w:vAlign w:val="center"/>
          </w:tcPr>
          <w:p w14:paraId="7C24958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288B35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155922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AD407A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33681B0">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4D1A05B1">
            <w:pPr>
              <w:pStyle w:val="175"/>
              <w:widowControl w:val="0"/>
              <w:jc w:val="right"/>
              <w:rPr>
                <w:rFonts w:cs="Times New Roman"/>
                <w:sz w:val="20"/>
              </w:rPr>
            </w:pPr>
            <w:r>
              <w:rPr>
                <w:rFonts w:hint="eastAsia" w:cs="Times New Roman"/>
                <w:sz w:val="20"/>
              </w:rPr>
              <w:t>XX</w:t>
            </w:r>
          </w:p>
        </w:tc>
      </w:tr>
      <w:tr w14:paraId="3B813F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120" w:type="pct"/>
            <w:shd w:val="clear" w:color="auto" w:fill="auto"/>
            <w:noWrap/>
            <w:vAlign w:val="center"/>
          </w:tcPr>
          <w:p w14:paraId="4CE40B0C">
            <w:pPr>
              <w:pStyle w:val="175"/>
              <w:widowControl w:val="0"/>
              <w:jc w:val="both"/>
              <w:rPr>
                <w:rFonts w:cs="Times New Roman"/>
                <w:sz w:val="20"/>
              </w:rPr>
            </w:pPr>
            <w:r>
              <w:rPr>
                <w:rFonts w:cs="Times New Roman"/>
                <w:sz w:val="20"/>
              </w:rPr>
              <w:t>马来酸酐接枝聚丙烯</w:t>
            </w:r>
          </w:p>
        </w:tc>
        <w:tc>
          <w:tcPr>
            <w:tcW w:w="647" w:type="pct"/>
            <w:shd w:val="clear" w:color="auto" w:fill="auto"/>
            <w:noWrap/>
            <w:vAlign w:val="center"/>
          </w:tcPr>
          <w:p w14:paraId="6388B75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EEE07E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CB2027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4151EA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94649A2">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08839895">
            <w:pPr>
              <w:pStyle w:val="175"/>
              <w:widowControl w:val="0"/>
              <w:jc w:val="right"/>
              <w:rPr>
                <w:rFonts w:cs="Times New Roman"/>
                <w:sz w:val="20"/>
              </w:rPr>
            </w:pPr>
            <w:r>
              <w:rPr>
                <w:rFonts w:hint="eastAsia" w:cs="Times New Roman"/>
                <w:sz w:val="20"/>
              </w:rPr>
              <w:t>XX</w:t>
            </w:r>
          </w:p>
        </w:tc>
      </w:tr>
      <w:tr w14:paraId="267140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871EEFA">
            <w:pPr>
              <w:pStyle w:val="175"/>
              <w:widowControl w:val="0"/>
              <w:jc w:val="both"/>
              <w:rPr>
                <w:rFonts w:cs="Times New Roman"/>
                <w:sz w:val="20"/>
              </w:rPr>
            </w:pPr>
            <w:r>
              <w:rPr>
                <w:rFonts w:cs="Times New Roman"/>
                <w:sz w:val="20"/>
              </w:rPr>
              <w:t>马来酸酐接枝聚苯乙烯</w:t>
            </w:r>
          </w:p>
        </w:tc>
        <w:tc>
          <w:tcPr>
            <w:tcW w:w="647" w:type="pct"/>
            <w:shd w:val="clear" w:color="auto" w:fill="auto"/>
            <w:noWrap/>
            <w:vAlign w:val="center"/>
          </w:tcPr>
          <w:p w14:paraId="75E9EC9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A2591A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E50993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513AB7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EA72E89">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3EB0F9F0">
            <w:pPr>
              <w:pStyle w:val="175"/>
              <w:widowControl w:val="0"/>
              <w:jc w:val="right"/>
              <w:rPr>
                <w:rFonts w:cs="Times New Roman"/>
                <w:sz w:val="20"/>
              </w:rPr>
            </w:pPr>
            <w:r>
              <w:rPr>
                <w:rFonts w:hint="eastAsia" w:cs="Times New Roman"/>
                <w:sz w:val="20"/>
              </w:rPr>
              <w:t>XX</w:t>
            </w:r>
          </w:p>
        </w:tc>
      </w:tr>
      <w:tr w14:paraId="6D4F2F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1C675A7">
            <w:pPr>
              <w:pStyle w:val="175"/>
              <w:widowControl w:val="0"/>
              <w:jc w:val="both"/>
              <w:rPr>
                <w:rFonts w:cs="Times New Roman"/>
                <w:sz w:val="20"/>
              </w:rPr>
            </w:pPr>
            <w:r>
              <w:rPr>
                <w:rFonts w:cs="Times New Roman"/>
                <w:sz w:val="20"/>
              </w:rPr>
              <w:t>其他</w:t>
            </w:r>
          </w:p>
        </w:tc>
        <w:tc>
          <w:tcPr>
            <w:tcW w:w="647" w:type="pct"/>
            <w:shd w:val="clear" w:color="auto" w:fill="auto"/>
            <w:noWrap/>
            <w:vAlign w:val="center"/>
          </w:tcPr>
          <w:p w14:paraId="159C815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01B32F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E7DE17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E3FD95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280C3A7">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30DEC598">
            <w:pPr>
              <w:pStyle w:val="175"/>
              <w:widowControl w:val="0"/>
              <w:jc w:val="right"/>
              <w:rPr>
                <w:rFonts w:cs="Times New Roman"/>
                <w:sz w:val="20"/>
              </w:rPr>
            </w:pPr>
            <w:r>
              <w:rPr>
                <w:rFonts w:hint="eastAsia" w:cs="Times New Roman"/>
                <w:sz w:val="20"/>
              </w:rPr>
              <w:t>XX</w:t>
            </w:r>
          </w:p>
        </w:tc>
      </w:tr>
      <w:tr w14:paraId="107331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120" w:type="pct"/>
            <w:shd w:val="clear" w:color="auto" w:fill="auto"/>
            <w:noWrap/>
            <w:vAlign w:val="center"/>
          </w:tcPr>
          <w:p w14:paraId="11E15F64">
            <w:pPr>
              <w:pStyle w:val="175"/>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0E15475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5E771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00ADCA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BC0012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FFA2DFC">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4BC2EFB8">
            <w:pPr>
              <w:pStyle w:val="175"/>
              <w:widowControl w:val="0"/>
              <w:jc w:val="right"/>
              <w:rPr>
                <w:rFonts w:cs="Times New Roman"/>
                <w:sz w:val="20"/>
              </w:rPr>
            </w:pPr>
            <w:r>
              <w:rPr>
                <w:rFonts w:hint="eastAsia" w:cs="Times New Roman"/>
                <w:sz w:val="20"/>
              </w:rPr>
              <w:t>XX</w:t>
            </w:r>
          </w:p>
        </w:tc>
      </w:tr>
    </w:tbl>
    <w:p w14:paraId="2E31475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338A817D">
      <w:pPr>
        <w:pStyle w:val="151"/>
        <w:ind w:left="252" w:right="-105"/>
      </w:pPr>
      <w:bookmarkStart w:id="643" w:name="_Toc153731596"/>
      <w:r>
        <w:rPr>
          <w:rFonts w:hint="eastAsia"/>
        </w:rPr>
        <w:t>全球不同产品类型马来酸酐接枝聚合物收入市场份额（2019-2024）</w:t>
      </w:r>
      <w:bookmarkEnd w:id="643"/>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355A13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3966AAE">
            <w:pPr>
              <w:pStyle w:val="175"/>
              <w:widowControl w:val="0"/>
              <w:jc w:val="both"/>
              <w:rPr>
                <w:rFonts w:cs="Times New Roman"/>
                <w:b/>
                <w:bCs/>
                <w:color w:val="FFFFFF"/>
                <w:sz w:val="20"/>
              </w:rPr>
            </w:pPr>
            <w:r>
              <w:rPr>
                <w:rFonts w:hint="eastAsia" w:cs="Times New Roman"/>
                <w:b/>
                <w:bCs/>
                <w:color w:val="FFFFFF"/>
                <w:sz w:val="20"/>
              </w:rPr>
              <w:t>产品类型</w:t>
            </w:r>
          </w:p>
        </w:tc>
        <w:tc>
          <w:tcPr>
            <w:tcW w:w="646" w:type="pct"/>
            <w:shd w:val="solid" w:color="000080" w:fill="FFFFFF"/>
            <w:noWrap/>
            <w:vAlign w:val="center"/>
          </w:tcPr>
          <w:p w14:paraId="1C877FFC">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1545BA2B">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2F03D25F">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40AA5CAE">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62B254B4">
            <w:pPr>
              <w:pStyle w:val="175"/>
              <w:widowControl w:val="0"/>
              <w:jc w:val="center"/>
              <w:rPr>
                <w:rFonts w:cs="Times New Roman"/>
                <w:b/>
                <w:bCs/>
                <w:color w:val="FFFFFF"/>
                <w:sz w:val="20"/>
              </w:rPr>
            </w:pPr>
            <w:r>
              <w:rPr>
                <w:rFonts w:cs="Times New Roman"/>
                <w:b/>
                <w:bCs/>
                <w:color w:val="FFFFFF"/>
                <w:sz w:val="20"/>
              </w:rPr>
              <w:t>2023</w:t>
            </w:r>
          </w:p>
        </w:tc>
        <w:tc>
          <w:tcPr>
            <w:tcW w:w="645" w:type="pct"/>
            <w:shd w:val="solid" w:color="000080" w:fill="FFFFFF"/>
            <w:noWrap/>
            <w:vAlign w:val="center"/>
          </w:tcPr>
          <w:p w14:paraId="6E6860E5">
            <w:pPr>
              <w:pStyle w:val="175"/>
              <w:widowControl w:val="0"/>
              <w:jc w:val="center"/>
              <w:rPr>
                <w:rFonts w:cs="Times New Roman"/>
                <w:b/>
                <w:bCs/>
                <w:color w:val="FFFFFF"/>
                <w:sz w:val="20"/>
              </w:rPr>
            </w:pPr>
            <w:r>
              <w:rPr>
                <w:rFonts w:cs="Times New Roman"/>
                <w:b/>
                <w:bCs/>
                <w:color w:val="FFFFFF"/>
                <w:sz w:val="20"/>
              </w:rPr>
              <w:t>2024</w:t>
            </w:r>
          </w:p>
        </w:tc>
      </w:tr>
      <w:tr w14:paraId="24BD14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BA7F52B">
            <w:pPr>
              <w:pStyle w:val="175"/>
              <w:widowControl w:val="0"/>
              <w:jc w:val="both"/>
              <w:rPr>
                <w:rFonts w:cs="Times New Roman"/>
                <w:sz w:val="20"/>
              </w:rPr>
            </w:pPr>
            <w:r>
              <w:rPr>
                <w:rFonts w:cs="Times New Roman"/>
                <w:sz w:val="20"/>
              </w:rPr>
              <w:t>马来酸酐接枝聚乙烯</w:t>
            </w:r>
          </w:p>
        </w:tc>
        <w:tc>
          <w:tcPr>
            <w:tcW w:w="646" w:type="pct"/>
            <w:shd w:val="clear" w:color="auto" w:fill="auto"/>
            <w:noWrap/>
            <w:vAlign w:val="center"/>
          </w:tcPr>
          <w:p w14:paraId="557551C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0CF335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7F211C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CA0284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736F04F">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21ADD47A">
            <w:pPr>
              <w:pStyle w:val="175"/>
              <w:widowControl w:val="0"/>
              <w:jc w:val="right"/>
              <w:rPr>
                <w:rFonts w:cs="Times New Roman"/>
                <w:sz w:val="20"/>
              </w:rPr>
            </w:pPr>
            <w:r>
              <w:rPr>
                <w:rFonts w:hint="eastAsia" w:cs="Times New Roman"/>
                <w:sz w:val="20"/>
              </w:rPr>
              <w:t>XX%</w:t>
            </w:r>
          </w:p>
        </w:tc>
      </w:tr>
      <w:tr w14:paraId="178C2F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4CD22D5">
            <w:pPr>
              <w:pStyle w:val="175"/>
              <w:widowControl w:val="0"/>
              <w:jc w:val="both"/>
              <w:rPr>
                <w:rFonts w:cs="Times New Roman"/>
                <w:sz w:val="20"/>
              </w:rPr>
            </w:pPr>
            <w:r>
              <w:rPr>
                <w:rFonts w:cs="Times New Roman"/>
                <w:sz w:val="20"/>
              </w:rPr>
              <w:t>马来酸酐接枝聚丙烯</w:t>
            </w:r>
          </w:p>
        </w:tc>
        <w:tc>
          <w:tcPr>
            <w:tcW w:w="646" w:type="pct"/>
            <w:shd w:val="clear" w:color="auto" w:fill="auto"/>
            <w:noWrap/>
            <w:vAlign w:val="center"/>
          </w:tcPr>
          <w:p w14:paraId="4CBDFDA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FB8B2F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BB618D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3E33CD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FA26E1B">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4566E5D6">
            <w:pPr>
              <w:pStyle w:val="175"/>
              <w:widowControl w:val="0"/>
              <w:jc w:val="right"/>
              <w:rPr>
                <w:rFonts w:cs="Times New Roman"/>
                <w:sz w:val="20"/>
              </w:rPr>
            </w:pPr>
            <w:r>
              <w:rPr>
                <w:rFonts w:hint="eastAsia" w:cs="Times New Roman"/>
                <w:sz w:val="20"/>
              </w:rPr>
              <w:t>XX%</w:t>
            </w:r>
          </w:p>
        </w:tc>
      </w:tr>
      <w:tr w14:paraId="33EBEE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805B135">
            <w:pPr>
              <w:pStyle w:val="175"/>
              <w:widowControl w:val="0"/>
              <w:jc w:val="both"/>
              <w:rPr>
                <w:rFonts w:cs="Times New Roman"/>
                <w:sz w:val="20"/>
              </w:rPr>
            </w:pPr>
            <w:r>
              <w:rPr>
                <w:rFonts w:cs="Times New Roman"/>
                <w:sz w:val="20"/>
              </w:rPr>
              <w:t>马来酸酐接枝聚苯乙烯</w:t>
            </w:r>
          </w:p>
        </w:tc>
        <w:tc>
          <w:tcPr>
            <w:tcW w:w="646" w:type="pct"/>
            <w:shd w:val="clear" w:color="auto" w:fill="auto"/>
            <w:noWrap/>
            <w:vAlign w:val="center"/>
          </w:tcPr>
          <w:p w14:paraId="0D6C3B5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C2C25B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4AE783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4461D4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0DD59ED">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16CF909F">
            <w:pPr>
              <w:pStyle w:val="175"/>
              <w:widowControl w:val="0"/>
              <w:jc w:val="right"/>
              <w:rPr>
                <w:rFonts w:cs="Times New Roman"/>
                <w:sz w:val="20"/>
              </w:rPr>
            </w:pPr>
            <w:r>
              <w:rPr>
                <w:rFonts w:hint="eastAsia" w:cs="Times New Roman"/>
                <w:sz w:val="20"/>
              </w:rPr>
              <w:t>XX%</w:t>
            </w:r>
          </w:p>
        </w:tc>
      </w:tr>
      <w:tr w14:paraId="61A7E8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D19C962">
            <w:pPr>
              <w:pStyle w:val="175"/>
              <w:widowControl w:val="0"/>
              <w:jc w:val="both"/>
              <w:rPr>
                <w:rFonts w:cs="Times New Roman"/>
                <w:sz w:val="20"/>
              </w:rPr>
            </w:pPr>
            <w:r>
              <w:rPr>
                <w:rFonts w:cs="Times New Roman"/>
                <w:sz w:val="20"/>
              </w:rPr>
              <w:t>其他</w:t>
            </w:r>
          </w:p>
        </w:tc>
        <w:tc>
          <w:tcPr>
            <w:tcW w:w="646" w:type="pct"/>
            <w:shd w:val="clear" w:color="auto" w:fill="auto"/>
            <w:noWrap/>
            <w:vAlign w:val="center"/>
          </w:tcPr>
          <w:p w14:paraId="614FBD6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B22A5C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B3EE9C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79B8EB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5BF2CB7">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42235CB2">
            <w:pPr>
              <w:pStyle w:val="175"/>
              <w:widowControl w:val="0"/>
              <w:jc w:val="right"/>
              <w:rPr>
                <w:rFonts w:cs="Times New Roman"/>
                <w:sz w:val="20"/>
              </w:rPr>
            </w:pPr>
            <w:r>
              <w:rPr>
                <w:rFonts w:hint="eastAsia" w:cs="Times New Roman"/>
                <w:sz w:val="20"/>
              </w:rPr>
              <w:t>XX%</w:t>
            </w:r>
          </w:p>
        </w:tc>
      </w:tr>
      <w:tr w14:paraId="58E6CB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17CA2A5">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25784878">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1280E3BD">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75AD74DA">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1A68D7AE">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4326EF79">
            <w:pPr>
              <w:pStyle w:val="175"/>
              <w:widowControl w:val="0"/>
              <w:jc w:val="right"/>
              <w:rPr>
                <w:rFonts w:cs="Times New Roman"/>
                <w:sz w:val="20"/>
              </w:rPr>
            </w:pPr>
            <w:r>
              <w:rPr>
                <w:rFonts w:cs="Times New Roman"/>
                <w:sz w:val="20"/>
              </w:rPr>
              <w:t>100</w:t>
            </w:r>
            <w:r>
              <w:rPr>
                <w:rFonts w:hint="eastAsia" w:cs="Times New Roman"/>
                <w:sz w:val="20"/>
              </w:rPr>
              <w:t>%</w:t>
            </w:r>
          </w:p>
        </w:tc>
        <w:tc>
          <w:tcPr>
            <w:tcW w:w="645" w:type="pct"/>
            <w:shd w:val="clear" w:color="auto" w:fill="auto"/>
            <w:noWrap/>
            <w:vAlign w:val="center"/>
          </w:tcPr>
          <w:p w14:paraId="47BDD6D0">
            <w:pPr>
              <w:pStyle w:val="175"/>
              <w:widowControl w:val="0"/>
              <w:jc w:val="right"/>
              <w:rPr>
                <w:rFonts w:cs="Times New Roman"/>
                <w:sz w:val="20"/>
              </w:rPr>
            </w:pPr>
            <w:r>
              <w:rPr>
                <w:rFonts w:cs="Times New Roman"/>
                <w:sz w:val="20"/>
              </w:rPr>
              <w:t>100</w:t>
            </w:r>
            <w:r>
              <w:rPr>
                <w:rFonts w:hint="eastAsia" w:cs="Times New Roman"/>
                <w:sz w:val="20"/>
              </w:rPr>
              <w:t>%</w:t>
            </w:r>
          </w:p>
        </w:tc>
      </w:tr>
    </w:tbl>
    <w:p w14:paraId="292AC95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697B2B47">
      <w:pPr>
        <w:pStyle w:val="4"/>
        <w:rPr>
          <w:color w:val="0D0D0D" w:themeColor="text1" w:themeTint="F2"/>
          <w14:textFill>
            <w14:solidFill>
              <w14:schemeClr w14:val="tx1">
                <w14:lumMod w14:val="95000"/>
                <w14:lumOff w14:val="5000"/>
              </w14:schemeClr>
            </w14:solidFill>
          </w14:textFill>
        </w:rPr>
      </w:pPr>
      <w:bookmarkStart w:id="644" w:name="_Toc153731936"/>
      <w:r>
        <w:rPr>
          <w:rFonts w:hint="eastAsia"/>
          <w:color w:val="0D0D0D" w:themeColor="text1" w:themeTint="F2"/>
          <w14:textFill>
            <w14:solidFill>
              <w14:schemeClr w14:val="tx1">
                <w14:lumMod w14:val="95000"/>
                <w14:lumOff w14:val="5000"/>
              </w14:schemeClr>
            </w14:solidFill>
          </w14:textFill>
        </w:rPr>
        <w:t>全球不同产品类型马来酸酐接枝聚合物收入</w:t>
      </w:r>
      <w:bookmarkStart w:id="645" w:name="_Hlk28096143"/>
      <w:r>
        <w:rPr>
          <w:rFonts w:hint="eastAsia"/>
          <w:color w:val="0D0D0D" w:themeColor="text1" w:themeTint="F2"/>
          <w14:textFill>
            <w14:solidFill>
              <w14:schemeClr w14:val="tx1">
                <w14:lumMod w14:val="95000"/>
                <w14:lumOff w14:val="5000"/>
              </w14:schemeClr>
            </w14:solidFill>
          </w14:textFill>
        </w:rPr>
        <w:t>预测</w:t>
      </w:r>
      <w:bookmarkEnd w:id="645"/>
      <w:r>
        <w:rPr>
          <w:rFonts w:hint="eastAsia"/>
          <w:color w:val="0D0D0D" w:themeColor="text1" w:themeTint="F2"/>
          <w14:textFill>
            <w14:solidFill>
              <w14:schemeClr w14:val="tx1">
                <w14:lumMod w14:val="95000"/>
                <w14:lumOff w14:val="5000"/>
              </w14:schemeClr>
            </w14:solidFill>
          </w14:textFill>
        </w:rPr>
        <w:t>（2025-2030）</w:t>
      </w:r>
      <w:bookmarkEnd w:id="644"/>
    </w:p>
    <w:p w14:paraId="35383BBA">
      <w:pPr>
        <w:pStyle w:val="151"/>
        <w:ind w:left="252" w:right="-105"/>
      </w:pPr>
      <w:bookmarkStart w:id="646" w:name="_Toc153731597"/>
      <w:r>
        <w:rPr>
          <w:rFonts w:hint="eastAsia"/>
        </w:rPr>
        <w:t>全球不同产品类型马来酸酐接枝聚合物收入预测（2025-2030）&amp;（百万美元）</w:t>
      </w:r>
      <w:bookmarkEnd w:id="646"/>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4"/>
        <w:gridCol w:w="1266"/>
        <w:gridCol w:w="1266"/>
        <w:gridCol w:w="1266"/>
        <w:gridCol w:w="1266"/>
        <w:gridCol w:w="1267"/>
      </w:tblGrid>
      <w:tr w14:paraId="3DAE66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49582EDA">
            <w:pPr>
              <w:pStyle w:val="175"/>
              <w:widowControl w:val="0"/>
              <w:jc w:val="both"/>
              <w:rPr>
                <w:rFonts w:cs="Times New Roman"/>
                <w:b/>
                <w:bCs/>
                <w:color w:val="FFFFFF"/>
                <w:sz w:val="20"/>
              </w:rPr>
            </w:pPr>
            <w:r>
              <w:rPr>
                <w:rFonts w:hint="eastAsia" w:cs="Times New Roman"/>
                <w:b/>
                <w:bCs/>
                <w:color w:val="FFFFFF"/>
                <w:sz w:val="20"/>
              </w:rPr>
              <w:t>产品类型</w:t>
            </w:r>
          </w:p>
        </w:tc>
        <w:tc>
          <w:tcPr>
            <w:tcW w:w="704" w:type="pct"/>
            <w:shd w:val="solid" w:color="000080" w:fill="FFFFFF"/>
            <w:noWrap/>
            <w:vAlign w:val="center"/>
          </w:tcPr>
          <w:p w14:paraId="570A4AB1">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5" w:type="pct"/>
            <w:shd w:val="solid" w:color="000080" w:fill="FFFFFF"/>
            <w:noWrap/>
            <w:vAlign w:val="center"/>
          </w:tcPr>
          <w:p w14:paraId="40E05EEA">
            <w:pPr>
              <w:pStyle w:val="175"/>
              <w:widowControl w:val="0"/>
              <w:jc w:val="center"/>
              <w:rPr>
                <w:rFonts w:cs="Times New Roman"/>
                <w:b/>
                <w:bCs/>
                <w:color w:val="FFFFFF"/>
                <w:sz w:val="20"/>
              </w:rPr>
            </w:pPr>
            <w:r>
              <w:rPr>
                <w:rFonts w:cs="Times New Roman"/>
                <w:b/>
                <w:bCs/>
                <w:color w:val="FFFFFF"/>
                <w:sz w:val="20"/>
              </w:rPr>
              <w:t>2026</w:t>
            </w:r>
          </w:p>
        </w:tc>
        <w:tc>
          <w:tcPr>
            <w:tcW w:w="635" w:type="pct"/>
            <w:shd w:val="solid" w:color="000080" w:fill="FFFFFF"/>
            <w:noWrap/>
            <w:vAlign w:val="center"/>
          </w:tcPr>
          <w:p w14:paraId="7AA5FF16">
            <w:pPr>
              <w:pStyle w:val="175"/>
              <w:widowControl w:val="0"/>
              <w:jc w:val="center"/>
              <w:rPr>
                <w:rFonts w:cs="Times New Roman"/>
                <w:b/>
                <w:bCs/>
                <w:color w:val="FFFFFF"/>
                <w:sz w:val="20"/>
              </w:rPr>
            </w:pPr>
            <w:r>
              <w:rPr>
                <w:rFonts w:cs="Times New Roman"/>
                <w:b/>
                <w:bCs/>
                <w:color w:val="FFFFFF"/>
                <w:sz w:val="20"/>
              </w:rPr>
              <w:t>2027</w:t>
            </w:r>
          </w:p>
        </w:tc>
        <w:tc>
          <w:tcPr>
            <w:tcW w:w="635" w:type="pct"/>
            <w:shd w:val="solid" w:color="000080" w:fill="FFFFFF"/>
            <w:noWrap/>
            <w:vAlign w:val="center"/>
          </w:tcPr>
          <w:p w14:paraId="4D37E527">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745EF43D">
            <w:pPr>
              <w:pStyle w:val="175"/>
              <w:widowControl w:val="0"/>
              <w:jc w:val="center"/>
              <w:rPr>
                <w:rFonts w:cs="Times New Roman"/>
                <w:b/>
                <w:bCs/>
                <w:color w:val="FFFFFF"/>
                <w:sz w:val="20"/>
              </w:rPr>
            </w:pPr>
            <w:r>
              <w:rPr>
                <w:rFonts w:cs="Times New Roman"/>
                <w:b/>
                <w:bCs/>
                <w:color w:val="FFFFFF"/>
                <w:sz w:val="20"/>
              </w:rPr>
              <w:t>2029</w:t>
            </w:r>
          </w:p>
        </w:tc>
        <w:tc>
          <w:tcPr>
            <w:tcW w:w="635" w:type="pct"/>
            <w:shd w:val="solid" w:color="000080" w:fill="FFFFFF"/>
            <w:noWrap/>
            <w:vAlign w:val="center"/>
          </w:tcPr>
          <w:p w14:paraId="79CCB7A6">
            <w:pPr>
              <w:pStyle w:val="175"/>
              <w:widowControl w:val="0"/>
              <w:jc w:val="center"/>
              <w:rPr>
                <w:rFonts w:cs="Times New Roman"/>
                <w:b/>
                <w:bCs/>
                <w:color w:val="FFFFFF"/>
                <w:sz w:val="20"/>
              </w:rPr>
            </w:pPr>
            <w:r>
              <w:rPr>
                <w:rFonts w:cs="Times New Roman"/>
                <w:b/>
                <w:bCs/>
                <w:color w:val="FFFFFF"/>
                <w:sz w:val="20"/>
              </w:rPr>
              <w:t>2030</w:t>
            </w:r>
          </w:p>
        </w:tc>
      </w:tr>
      <w:tr w14:paraId="6370B0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6974959">
            <w:pPr>
              <w:pStyle w:val="175"/>
              <w:widowControl w:val="0"/>
              <w:jc w:val="both"/>
              <w:rPr>
                <w:rFonts w:cs="Times New Roman"/>
                <w:sz w:val="20"/>
              </w:rPr>
            </w:pPr>
            <w:r>
              <w:rPr>
                <w:rFonts w:cs="Times New Roman"/>
                <w:sz w:val="20"/>
              </w:rPr>
              <w:t>马来酸酐接枝聚乙烯</w:t>
            </w:r>
          </w:p>
        </w:tc>
        <w:tc>
          <w:tcPr>
            <w:tcW w:w="704" w:type="pct"/>
            <w:shd w:val="clear" w:color="auto" w:fill="auto"/>
            <w:noWrap/>
            <w:vAlign w:val="center"/>
          </w:tcPr>
          <w:p w14:paraId="54E5D01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F6C1C3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183C72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77C9E4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2CFF118">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E60D24C">
            <w:pPr>
              <w:pStyle w:val="175"/>
              <w:widowControl w:val="0"/>
              <w:jc w:val="right"/>
              <w:rPr>
                <w:rFonts w:cs="Times New Roman"/>
                <w:sz w:val="20"/>
              </w:rPr>
            </w:pPr>
            <w:r>
              <w:rPr>
                <w:rFonts w:hint="eastAsia" w:cs="Times New Roman"/>
                <w:sz w:val="20"/>
              </w:rPr>
              <w:t>XX</w:t>
            </w:r>
          </w:p>
        </w:tc>
      </w:tr>
      <w:tr w14:paraId="337B43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5390844">
            <w:pPr>
              <w:pStyle w:val="175"/>
              <w:widowControl w:val="0"/>
              <w:jc w:val="both"/>
              <w:rPr>
                <w:rFonts w:cs="Times New Roman"/>
                <w:sz w:val="20"/>
              </w:rPr>
            </w:pPr>
            <w:r>
              <w:rPr>
                <w:rFonts w:cs="Times New Roman"/>
                <w:sz w:val="20"/>
              </w:rPr>
              <w:t>马来酸酐接枝聚丙烯</w:t>
            </w:r>
          </w:p>
        </w:tc>
        <w:tc>
          <w:tcPr>
            <w:tcW w:w="704" w:type="pct"/>
            <w:shd w:val="clear" w:color="auto" w:fill="auto"/>
            <w:noWrap/>
            <w:vAlign w:val="center"/>
          </w:tcPr>
          <w:p w14:paraId="27FF0F1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EF2BEE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192335A">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0C8EDB9">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754868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0B8FAD2">
            <w:pPr>
              <w:pStyle w:val="175"/>
              <w:widowControl w:val="0"/>
              <w:jc w:val="right"/>
              <w:rPr>
                <w:rFonts w:cs="Times New Roman"/>
                <w:sz w:val="20"/>
              </w:rPr>
            </w:pPr>
            <w:r>
              <w:rPr>
                <w:rFonts w:hint="eastAsia" w:cs="Times New Roman"/>
                <w:sz w:val="20"/>
              </w:rPr>
              <w:t>XX</w:t>
            </w:r>
          </w:p>
        </w:tc>
      </w:tr>
      <w:tr w14:paraId="11500F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AC90240">
            <w:pPr>
              <w:pStyle w:val="175"/>
              <w:widowControl w:val="0"/>
              <w:jc w:val="both"/>
              <w:rPr>
                <w:rFonts w:cs="Times New Roman"/>
                <w:sz w:val="20"/>
              </w:rPr>
            </w:pPr>
            <w:r>
              <w:rPr>
                <w:rFonts w:cs="Times New Roman"/>
                <w:sz w:val="20"/>
              </w:rPr>
              <w:t>马来酸酐接枝聚苯乙烯</w:t>
            </w:r>
          </w:p>
        </w:tc>
        <w:tc>
          <w:tcPr>
            <w:tcW w:w="704" w:type="pct"/>
            <w:shd w:val="clear" w:color="auto" w:fill="auto"/>
            <w:noWrap/>
            <w:vAlign w:val="center"/>
          </w:tcPr>
          <w:p w14:paraId="2C681CA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11F1BFD">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181880A">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14C93E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1D35F4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4FA4C5C">
            <w:pPr>
              <w:pStyle w:val="175"/>
              <w:widowControl w:val="0"/>
              <w:jc w:val="right"/>
              <w:rPr>
                <w:rFonts w:cs="Times New Roman"/>
                <w:sz w:val="20"/>
              </w:rPr>
            </w:pPr>
            <w:r>
              <w:rPr>
                <w:rFonts w:hint="eastAsia" w:cs="Times New Roman"/>
                <w:sz w:val="20"/>
              </w:rPr>
              <w:t>XX</w:t>
            </w:r>
          </w:p>
        </w:tc>
      </w:tr>
      <w:tr w14:paraId="22067D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7767122">
            <w:pPr>
              <w:pStyle w:val="175"/>
              <w:widowControl w:val="0"/>
              <w:jc w:val="both"/>
              <w:rPr>
                <w:rFonts w:cs="Times New Roman"/>
                <w:sz w:val="20"/>
              </w:rPr>
            </w:pPr>
            <w:r>
              <w:rPr>
                <w:rFonts w:cs="Times New Roman"/>
                <w:sz w:val="20"/>
              </w:rPr>
              <w:t>其他</w:t>
            </w:r>
          </w:p>
        </w:tc>
        <w:tc>
          <w:tcPr>
            <w:tcW w:w="704" w:type="pct"/>
            <w:shd w:val="clear" w:color="auto" w:fill="auto"/>
            <w:noWrap/>
            <w:vAlign w:val="center"/>
          </w:tcPr>
          <w:p w14:paraId="25DF06E9">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818DF26">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D35B21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FFDC47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56603C9">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5ABFC9A">
            <w:pPr>
              <w:pStyle w:val="175"/>
              <w:widowControl w:val="0"/>
              <w:jc w:val="right"/>
              <w:rPr>
                <w:rFonts w:cs="Times New Roman"/>
                <w:sz w:val="20"/>
              </w:rPr>
            </w:pPr>
            <w:r>
              <w:rPr>
                <w:rFonts w:hint="eastAsia" w:cs="Times New Roman"/>
                <w:sz w:val="20"/>
              </w:rPr>
              <w:t>XX</w:t>
            </w:r>
          </w:p>
        </w:tc>
      </w:tr>
      <w:tr w14:paraId="64BEAF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E161EB5">
            <w:pPr>
              <w:pStyle w:val="175"/>
              <w:widowControl w:val="0"/>
              <w:jc w:val="both"/>
              <w:rPr>
                <w:rFonts w:cs="Times New Roman"/>
                <w:sz w:val="20"/>
              </w:rPr>
            </w:pPr>
            <w:r>
              <w:rPr>
                <w:rFonts w:hint="eastAsia" w:cs="Times New Roman"/>
                <w:sz w:val="20"/>
              </w:rPr>
              <w:t>合计</w:t>
            </w:r>
          </w:p>
        </w:tc>
        <w:tc>
          <w:tcPr>
            <w:tcW w:w="704" w:type="pct"/>
            <w:shd w:val="clear" w:color="auto" w:fill="auto"/>
            <w:noWrap/>
            <w:vAlign w:val="center"/>
          </w:tcPr>
          <w:p w14:paraId="61A4E6C9">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E368F8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E2DE89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240D6ED">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C82156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57C831D">
            <w:pPr>
              <w:pStyle w:val="175"/>
              <w:widowControl w:val="0"/>
              <w:jc w:val="right"/>
              <w:rPr>
                <w:rFonts w:cs="Times New Roman"/>
                <w:sz w:val="20"/>
              </w:rPr>
            </w:pPr>
            <w:r>
              <w:rPr>
                <w:rFonts w:hint="eastAsia" w:cs="Times New Roman"/>
                <w:sz w:val="20"/>
              </w:rPr>
              <w:t>XX</w:t>
            </w:r>
          </w:p>
        </w:tc>
      </w:tr>
    </w:tbl>
    <w:p w14:paraId="026C05A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05217C89">
      <w:pPr>
        <w:pStyle w:val="151"/>
        <w:ind w:left="252" w:right="-105"/>
      </w:pPr>
      <w:bookmarkStart w:id="647" w:name="_Toc153731598"/>
      <w:r>
        <w:rPr>
          <w:rFonts w:hint="eastAsia"/>
        </w:rPr>
        <w:t>全球不同产品类型马来酸酐接枝聚合物收入市场份额预测（2025-2030）</w:t>
      </w:r>
      <w:bookmarkEnd w:id="647"/>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4"/>
        <w:gridCol w:w="1266"/>
        <w:gridCol w:w="1266"/>
        <w:gridCol w:w="1266"/>
        <w:gridCol w:w="1266"/>
        <w:gridCol w:w="1267"/>
      </w:tblGrid>
      <w:tr w14:paraId="5969F5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121" w:type="pct"/>
            <w:shd w:val="solid" w:color="000080" w:fill="FFFFFF"/>
            <w:noWrap/>
            <w:vAlign w:val="center"/>
          </w:tcPr>
          <w:p w14:paraId="70B35555">
            <w:pPr>
              <w:pStyle w:val="175"/>
              <w:widowControl w:val="0"/>
              <w:jc w:val="both"/>
              <w:rPr>
                <w:rFonts w:cs="Times New Roman"/>
                <w:b/>
                <w:bCs/>
                <w:color w:val="FFFFFF"/>
                <w:sz w:val="20"/>
              </w:rPr>
            </w:pPr>
            <w:r>
              <w:rPr>
                <w:rFonts w:hint="eastAsia" w:cs="Times New Roman"/>
                <w:b/>
                <w:bCs/>
                <w:color w:val="FFFFFF"/>
                <w:sz w:val="20"/>
              </w:rPr>
              <w:t>产品类型</w:t>
            </w:r>
          </w:p>
        </w:tc>
        <w:tc>
          <w:tcPr>
            <w:tcW w:w="704" w:type="pct"/>
            <w:shd w:val="solid" w:color="000080" w:fill="FFFFFF"/>
            <w:noWrap/>
            <w:vAlign w:val="center"/>
          </w:tcPr>
          <w:p w14:paraId="2ADD8C3E">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5" w:type="pct"/>
            <w:shd w:val="solid" w:color="000080" w:fill="FFFFFF"/>
            <w:noWrap/>
            <w:vAlign w:val="center"/>
          </w:tcPr>
          <w:p w14:paraId="1059E026">
            <w:pPr>
              <w:pStyle w:val="175"/>
              <w:widowControl w:val="0"/>
              <w:jc w:val="center"/>
              <w:rPr>
                <w:rFonts w:cs="Times New Roman"/>
                <w:b/>
                <w:bCs/>
                <w:color w:val="FFFFFF"/>
                <w:sz w:val="20"/>
              </w:rPr>
            </w:pPr>
            <w:r>
              <w:rPr>
                <w:rFonts w:cs="Times New Roman"/>
                <w:b/>
                <w:bCs/>
                <w:color w:val="FFFFFF"/>
                <w:sz w:val="20"/>
              </w:rPr>
              <w:t>2026</w:t>
            </w:r>
          </w:p>
        </w:tc>
        <w:tc>
          <w:tcPr>
            <w:tcW w:w="635" w:type="pct"/>
            <w:shd w:val="solid" w:color="000080" w:fill="FFFFFF"/>
            <w:noWrap/>
            <w:vAlign w:val="center"/>
          </w:tcPr>
          <w:p w14:paraId="62F8B911">
            <w:pPr>
              <w:pStyle w:val="175"/>
              <w:widowControl w:val="0"/>
              <w:jc w:val="center"/>
              <w:rPr>
                <w:rFonts w:cs="Times New Roman"/>
                <w:b/>
                <w:bCs/>
                <w:color w:val="FFFFFF"/>
                <w:sz w:val="20"/>
              </w:rPr>
            </w:pPr>
            <w:r>
              <w:rPr>
                <w:rFonts w:cs="Times New Roman"/>
                <w:b/>
                <w:bCs/>
                <w:color w:val="FFFFFF"/>
                <w:sz w:val="20"/>
              </w:rPr>
              <w:t>2027</w:t>
            </w:r>
          </w:p>
        </w:tc>
        <w:tc>
          <w:tcPr>
            <w:tcW w:w="635" w:type="pct"/>
            <w:shd w:val="solid" w:color="000080" w:fill="FFFFFF"/>
            <w:noWrap/>
            <w:vAlign w:val="center"/>
          </w:tcPr>
          <w:p w14:paraId="7AE0A1E8">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16B02E3B">
            <w:pPr>
              <w:pStyle w:val="175"/>
              <w:widowControl w:val="0"/>
              <w:jc w:val="center"/>
              <w:rPr>
                <w:rFonts w:cs="Times New Roman"/>
                <w:b/>
                <w:bCs/>
                <w:color w:val="FFFFFF"/>
                <w:sz w:val="20"/>
              </w:rPr>
            </w:pPr>
            <w:r>
              <w:rPr>
                <w:rFonts w:cs="Times New Roman"/>
                <w:b/>
                <w:bCs/>
                <w:color w:val="FFFFFF"/>
                <w:sz w:val="20"/>
              </w:rPr>
              <w:t>2029</w:t>
            </w:r>
          </w:p>
        </w:tc>
        <w:tc>
          <w:tcPr>
            <w:tcW w:w="635" w:type="pct"/>
            <w:shd w:val="solid" w:color="000080" w:fill="FFFFFF"/>
            <w:noWrap/>
            <w:vAlign w:val="center"/>
          </w:tcPr>
          <w:p w14:paraId="7FEA451A">
            <w:pPr>
              <w:pStyle w:val="175"/>
              <w:widowControl w:val="0"/>
              <w:jc w:val="center"/>
              <w:rPr>
                <w:rFonts w:cs="Times New Roman"/>
                <w:b/>
                <w:bCs/>
                <w:color w:val="FFFFFF"/>
                <w:sz w:val="20"/>
              </w:rPr>
            </w:pPr>
            <w:r>
              <w:rPr>
                <w:rFonts w:cs="Times New Roman"/>
                <w:b/>
                <w:bCs/>
                <w:color w:val="FFFFFF"/>
                <w:sz w:val="20"/>
              </w:rPr>
              <w:t>2030</w:t>
            </w:r>
          </w:p>
        </w:tc>
      </w:tr>
      <w:tr w14:paraId="08A24A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0EBB2D7">
            <w:pPr>
              <w:pStyle w:val="175"/>
              <w:widowControl w:val="0"/>
              <w:jc w:val="both"/>
              <w:rPr>
                <w:rFonts w:cs="Times New Roman"/>
                <w:sz w:val="20"/>
              </w:rPr>
            </w:pPr>
            <w:r>
              <w:rPr>
                <w:rFonts w:cs="Times New Roman"/>
                <w:sz w:val="20"/>
              </w:rPr>
              <w:t>马来酸酐接枝聚乙烯</w:t>
            </w:r>
          </w:p>
        </w:tc>
        <w:tc>
          <w:tcPr>
            <w:tcW w:w="704" w:type="pct"/>
            <w:shd w:val="clear" w:color="auto" w:fill="auto"/>
            <w:noWrap/>
            <w:vAlign w:val="center"/>
          </w:tcPr>
          <w:p w14:paraId="7D38D33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80CFC5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53A6BF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D4C464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2302AEA">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CEB4427">
            <w:pPr>
              <w:pStyle w:val="175"/>
              <w:widowControl w:val="0"/>
              <w:jc w:val="right"/>
              <w:rPr>
                <w:rFonts w:cs="Times New Roman"/>
                <w:sz w:val="20"/>
              </w:rPr>
            </w:pPr>
            <w:r>
              <w:rPr>
                <w:rFonts w:hint="eastAsia" w:cs="Times New Roman"/>
                <w:sz w:val="20"/>
              </w:rPr>
              <w:t>XX%</w:t>
            </w:r>
          </w:p>
        </w:tc>
      </w:tr>
      <w:tr w14:paraId="60AC7A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5089C3F">
            <w:pPr>
              <w:pStyle w:val="175"/>
              <w:widowControl w:val="0"/>
              <w:jc w:val="both"/>
              <w:rPr>
                <w:rFonts w:cs="Times New Roman"/>
                <w:sz w:val="20"/>
              </w:rPr>
            </w:pPr>
            <w:r>
              <w:rPr>
                <w:rFonts w:cs="Times New Roman"/>
                <w:sz w:val="20"/>
              </w:rPr>
              <w:t>马来酸酐接枝聚丙烯</w:t>
            </w:r>
          </w:p>
        </w:tc>
        <w:tc>
          <w:tcPr>
            <w:tcW w:w="704" w:type="pct"/>
            <w:shd w:val="clear" w:color="auto" w:fill="auto"/>
            <w:noWrap/>
            <w:vAlign w:val="center"/>
          </w:tcPr>
          <w:p w14:paraId="465F12E6">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864DE9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0BD1DCD">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22D2979">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99CE54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3153C07">
            <w:pPr>
              <w:pStyle w:val="175"/>
              <w:widowControl w:val="0"/>
              <w:jc w:val="right"/>
              <w:rPr>
                <w:rFonts w:cs="Times New Roman"/>
                <w:sz w:val="20"/>
              </w:rPr>
            </w:pPr>
            <w:r>
              <w:rPr>
                <w:rFonts w:hint="eastAsia" w:cs="Times New Roman"/>
                <w:sz w:val="20"/>
              </w:rPr>
              <w:t>XX%</w:t>
            </w:r>
          </w:p>
        </w:tc>
      </w:tr>
      <w:tr w14:paraId="6E686E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3E3CBC0">
            <w:pPr>
              <w:pStyle w:val="175"/>
              <w:widowControl w:val="0"/>
              <w:jc w:val="both"/>
              <w:rPr>
                <w:rFonts w:cs="Times New Roman"/>
                <w:sz w:val="20"/>
              </w:rPr>
            </w:pPr>
            <w:r>
              <w:rPr>
                <w:rFonts w:cs="Times New Roman"/>
                <w:sz w:val="20"/>
              </w:rPr>
              <w:t>马来酸酐接枝聚苯乙烯</w:t>
            </w:r>
          </w:p>
        </w:tc>
        <w:tc>
          <w:tcPr>
            <w:tcW w:w="704" w:type="pct"/>
            <w:shd w:val="clear" w:color="auto" w:fill="auto"/>
            <w:noWrap/>
            <w:vAlign w:val="center"/>
          </w:tcPr>
          <w:p w14:paraId="650C7A6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AC0088D">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414C1D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B5E47C6">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AF466D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D1B6117">
            <w:pPr>
              <w:pStyle w:val="175"/>
              <w:widowControl w:val="0"/>
              <w:jc w:val="right"/>
              <w:rPr>
                <w:rFonts w:cs="Times New Roman"/>
                <w:sz w:val="20"/>
              </w:rPr>
            </w:pPr>
            <w:r>
              <w:rPr>
                <w:rFonts w:hint="eastAsia" w:cs="Times New Roman"/>
                <w:sz w:val="20"/>
              </w:rPr>
              <w:t>XX%</w:t>
            </w:r>
          </w:p>
        </w:tc>
      </w:tr>
      <w:tr w14:paraId="31969B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75F0323">
            <w:pPr>
              <w:pStyle w:val="175"/>
              <w:widowControl w:val="0"/>
              <w:jc w:val="both"/>
              <w:rPr>
                <w:rFonts w:cs="Times New Roman"/>
                <w:sz w:val="20"/>
              </w:rPr>
            </w:pPr>
            <w:r>
              <w:rPr>
                <w:rFonts w:cs="Times New Roman"/>
                <w:sz w:val="20"/>
              </w:rPr>
              <w:t>其他</w:t>
            </w:r>
          </w:p>
        </w:tc>
        <w:tc>
          <w:tcPr>
            <w:tcW w:w="704" w:type="pct"/>
            <w:shd w:val="clear" w:color="auto" w:fill="auto"/>
            <w:noWrap/>
            <w:vAlign w:val="center"/>
          </w:tcPr>
          <w:p w14:paraId="53081A46">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8E4D0F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D32406A">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BDE1FD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37936C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C3753CC">
            <w:pPr>
              <w:pStyle w:val="175"/>
              <w:widowControl w:val="0"/>
              <w:jc w:val="right"/>
              <w:rPr>
                <w:rFonts w:cs="Times New Roman"/>
                <w:sz w:val="20"/>
              </w:rPr>
            </w:pPr>
            <w:r>
              <w:rPr>
                <w:rFonts w:hint="eastAsia" w:cs="Times New Roman"/>
                <w:sz w:val="20"/>
              </w:rPr>
              <w:t>XX%</w:t>
            </w:r>
          </w:p>
        </w:tc>
      </w:tr>
      <w:tr w14:paraId="1E4003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9D23776">
            <w:pPr>
              <w:pStyle w:val="175"/>
              <w:widowControl w:val="0"/>
              <w:jc w:val="both"/>
              <w:rPr>
                <w:rFonts w:cs="Times New Roman"/>
                <w:sz w:val="20"/>
              </w:rPr>
            </w:pPr>
            <w:r>
              <w:rPr>
                <w:rFonts w:hint="eastAsia" w:cs="Times New Roman"/>
                <w:sz w:val="20"/>
              </w:rPr>
              <w:t>合计</w:t>
            </w:r>
          </w:p>
        </w:tc>
        <w:tc>
          <w:tcPr>
            <w:tcW w:w="704" w:type="pct"/>
            <w:shd w:val="clear" w:color="auto" w:fill="auto"/>
            <w:noWrap/>
            <w:vAlign w:val="center"/>
          </w:tcPr>
          <w:p w14:paraId="10A6A86D">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64980921">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37A32549">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08DA2363">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338C337B">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249FB719">
            <w:pPr>
              <w:pStyle w:val="175"/>
              <w:widowControl w:val="0"/>
              <w:jc w:val="right"/>
              <w:rPr>
                <w:rFonts w:cs="Times New Roman"/>
                <w:sz w:val="20"/>
              </w:rPr>
            </w:pPr>
            <w:r>
              <w:rPr>
                <w:rFonts w:cs="Times New Roman"/>
                <w:sz w:val="20"/>
              </w:rPr>
              <w:t>100</w:t>
            </w:r>
            <w:r>
              <w:rPr>
                <w:rFonts w:hint="eastAsia" w:cs="Times New Roman"/>
                <w:sz w:val="20"/>
              </w:rPr>
              <w:t>%</w:t>
            </w:r>
          </w:p>
        </w:tc>
      </w:tr>
    </w:tbl>
    <w:p w14:paraId="18D392B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bookmarkEnd w:id="626"/>
    <w:p w14:paraId="07B0D71F">
      <w:pPr>
        <w:pStyle w:val="3"/>
        <w:rPr>
          <w:color w:val="0D0D0D" w:themeColor="text1" w:themeTint="F2"/>
          <w14:textFill>
            <w14:solidFill>
              <w14:schemeClr w14:val="tx1">
                <w14:lumMod w14:val="95000"/>
                <w14:lumOff w14:val="5000"/>
              </w14:schemeClr>
            </w14:solidFill>
          </w14:textFill>
        </w:rPr>
      </w:pPr>
      <w:bookmarkStart w:id="648" w:name="_Toc24028544"/>
      <w:bookmarkStart w:id="649" w:name="_Toc24972734"/>
      <w:bookmarkStart w:id="650" w:name="_Toc153731937"/>
      <w:r>
        <w:rPr>
          <w:rFonts w:hint="eastAsia"/>
          <w:color w:val="0D0D0D" w:themeColor="text1" w:themeTint="F2"/>
          <w14:textFill>
            <w14:solidFill>
              <w14:schemeClr w14:val="tx1">
                <w14:lumMod w14:val="95000"/>
                <w14:lumOff w14:val="5000"/>
              </w14:schemeClr>
            </w14:solidFill>
          </w14:textFill>
        </w:rPr>
        <w:t>全球不同产品类型马来酸酐接枝聚合物价格走势（2019-2030）</w:t>
      </w:r>
      <w:bookmarkEnd w:id="648"/>
      <w:bookmarkEnd w:id="649"/>
      <w:bookmarkEnd w:id="650"/>
    </w:p>
    <w:p w14:paraId="263962CE">
      <w:pPr>
        <w:pStyle w:val="148"/>
      </w:pPr>
      <w:bookmarkStart w:id="651" w:name="_Toc26780239"/>
      <w:bookmarkStart w:id="652" w:name="_Toc24029127"/>
      <w:bookmarkStart w:id="653" w:name="_Toc153731347"/>
      <w:r>
        <w:rPr>
          <w:rFonts w:hint="eastAsia"/>
        </w:rPr>
        <w:t>全球不同产品类型马来酸酐接枝聚合物价格走势（2019-2030）</w:t>
      </w:r>
      <w:bookmarkEnd w:id="651"/>
      <w:bookmarkEnd w:id="652"/>
      <w:r>
        <w:rPr>
          <w:rFonts w:hint="eastAsia"/>
        </w:rPr>
        <w:t>&amp;</w:t>
      </w:r>
      <w:r>
        <w:t>（美元/吨）</w:t>
      </w:r>
      <w:bookmarkEnd w:id="653"/>
    </w:p>
    <w:p w14:paraId="02904890">
      <w:r>
        <w:drawing>
          <wp:inline distT="0" distB="0" distL="0" distR="0">
            <wp:extent cx="6192520" cy="2693035"/>
            <wp:effectExtent l="0" t="0" r="0" b="0"/>
            <wp:docPr id="1032" name="图表 855379452"/>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14:paraId="743C79F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bookmarkEnd w:id="627"/>
    <w:p w14:paraId="4F205878">
      <w:pPr>
        <w:pStyle w:val="2"/>
      </w:pPr>
      <w:bookmarkStart w:id="654" w:name="_Toc153731938"/>
      <w:r>
        <w:rPr>
          <w:rFonts w:hint="eastAsia"/>
        </w:rPr>
        <w:t>不同应用马来酸酐接枝聚合物</w:t>
      </w:r>
      <w:r>
        <w:rPr>
          <w:rFonts w:hint="eastAsia"/>
          <w:lang w:eastAsia="zh-CN"/>
        </w:rPr>
        <w:t>分析</w:t>
      </w:r>
      <w:bookmarkEnd w:id="654"/>
    </w:p>
    <w:p w14:paraId="26EECCAF">
      <w:pPr>
        <w:pStyle w:val="3"/>
        <w:rPr>
          <w:color w:val="0D0D0D" w:themeColor="text1" w:themeTint="F2"/>
          <w14:textFill>
            <w14:solidFill>
              <w14:schemeClr w14:val="tx1">
                <w14:lumMod w14:val="95000"/>
                <w14:lumOff w14:val="5000"/>
              </w14:schemeClr>
            </w14:solidFill>
          </w14:textFill>
        </w:rPr>
      </w:pPr>
      <w:bookmarkStart w:id="655" w:name="_Toc153731939"/>
      <w:r>
        <w:rPr>
          <w:rFonts w:hint="eastAsia"/>
          <w:color w:val="0D0D0D" w:themeColor="text1" w:themeTint="F2"/>
          <w14:textFill>
            <w14:solidFill>
              <w14:schemeClr w14:val="tx1">
                <w14:lumMod w14:val="95000"/>
                <w14:lumOff w14:val="5000"/>
              </w14:schemeClr>
            </w14:solidFill>
          </w14:textFill>
        </w:rPr>
        <w:t>全球不同应用马来酸酐接枝聚合物销量（2019-2030）</w:t>
      </w:r>
      <w:bookmarkEnd w:id="655"/>
    </w:p>
    <w:p w14:paraId="322F2E4A">
      <w:pPr>
        <w:pStyle w:val="4"/>
        <w:rPr>
          <w:color w:val="0D0D0D" w:themeColor="text1" w:themeTint="F2"/>
          <w14:textFill>
            <w14:solidFill>
              <w14:schemeClr w14:val="tx1">
                <w14:lumMod w14:val="95000"/>
                <w14:lumOff w14:val="5000"/>
              </w14:schemeClr>
            </w14:solidFill>
          </w14:textFill>
        </w:rPr>
      </w:pPr>
      <w:bookmarkStart w:id="656" w:name="_Toc153731940"/>
      <w:r>
        <w:rPr>
          <w:rFonts w:hint="eastAsia"/>
          <w:color w:val="0D0D0D" w:themeColor="text1" w:themeTint="F2"/>
          <w14:textFill>
            <w14:solidFill>
              <w14:schemeClr w14:val="tx1">
                <w14:lumMod w14:val="95000"/>
                <w14:lumOff w14:val="5000"/>
              </w14:schemeClr>
            </w14:solidFill>
          </w14:textFill>
        </w:rPr>
        <w:t>全球不同应用马来酸酐接枝聚合物销量及市场份额（2019-2024）</w:t>
      </w:r>
      <w:bookmarkEnd w:id="656"/>
    </w:p>
    <w:p w14:paraId="570FA91E">
      <w:pPr>
        <w:pStyle w:val="151"/>
        <w:ind w:left="252" w:right="-105"/>
      </w:pPr>
      <w:bookmarkStart w:id="657" w:name="_Toc153731599"/>
      <w:r>
        <w:rPr>
          <w:rFonts w:hint="eastAsia"/>
        </w:rPr>
        <w:t>全球不同应用马来酸酐接枝聚合物销量（2019-2024年）&amp;（</w:t>
      </w:r>
      <w:r>
        <w:t>千吨</w:t>
      </w:r>
      <w:r>
        <w:rPr>
          <w:rFonts w:hint="eastAsia"/>
        </w:rPr>
        <w:t>）</w:t>
      </w:r>
      <w:bookmarkEnd w:id="657"/>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4C7C70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0ED7D4BE">
            <w:pPr>
              <w:pStyle w:val="175"/>
              <w:widowControl w:val="0"/>
              <w:jc w:val="both"/>
              <w:rPr>
                <w:rFonts w:cs="Times New Roman"/>
                <w:b/>
                <w:bCs/>
                <w:color w:val="FFFFFF"/>
                <w:sz w:val="20"/>
              </w:rPr>
            </w:pPr>
            <w:r>
              <w:rPr>
                <w:rFonts w:hint="eastAsia" w:cs="Times New Roman"/>
                <w:b/>
                <w:bCs/>
                <w:color w:val="FFFFFF"/>
                <w:sz w:val="20"/>
              </w:rPr>
              <w:t>应用</w:t>
            </w:r>
          </w:p>
        </w:tc>
        <w:tc>
          <w:tcPr>
            <w:tcW w:w="646" w:type="pct"/>
            <w:shd w:val="solid" w:color="000080" w:fill="FFFFFF"/>
            <w:noWrap/>
            <w:vAlign w:val="center"/>
          </w:tcPr>
          <w:p w14:paraId="090945A2">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43C10BB4">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5FEAC68A">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4CCF8748">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5085A541">
            <w:pPr>
              <w:pStyle w:val="175"/>
              <w:widowControl w:val="0"/>
              <w:jc w:val="center"/>
              <w:rPr>
                <w:rFonts w:cs="Times New Roman"/>
                <w:b/>
                <w:bCs/>
                <w:color w:val="FFFFFF"/>
                <w:sz w:val="20"/>
              </w:rPr>
            </w:pPr>
            <w:r>
              <w:rPr>
                <w:rFonts w:cs="Times New Roman"/>
                <w:b/>
                <w:bCs/>
                <w:color w:val="FFFFFF"/>
                <w:sz w:val="20"/>
              </w:rPr>
              <w:t>2023</w:t>
            </w:r>
          </w:p>
        </w:tc>
        <w:tc>
          <w:tcPr>
            <w:tcW w:w="645" w:type="pct"/>
            <w:shd w:val="solid" w:color="000080" w:fill="FFFFFF"/>
            <w:noWrap/>
            <w:vAlign w:val="center"/>
          </w:tcPr>
          <w:p w14:paraId="32218F1F">
            <w:pPr>
              <w:pStyle w:val="175"/>
              <w:widowControl w:val="0"/>
              <w:jc w:val="center"/>
              <w:rPr>
                <w:rFonts w:cs="Times New Roman"/>
                <w:b/>
                <w:bCs/>
                <w:color w:val="FFFFFF"/>
                <w:sz w:val="20"/>
              </w:rPr>
            </w:pPr>
            <w:r>
              <w:rPr>
                <w:rFonts w:cs="Times New Roman"/>
                <w:b/>
                <w:bCs/>
                <w:color w:val="FFFFFF"/>
                <w:sz w:val="20"/>
              </w:rPr>
              <w:t>2024</w:t>
            </w:r>
          </w:p>
        </w:tc>
      </w:tr>
      <w:tr w14:paraId="4F59E8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CED2438">
            <w:pPr>
              <w:pStyle w:val="175"/>
              <w:widowControl w:val="0"/>
              <w:jc w:val="both"/>
              <w:rPr>
                <w:rFonts w:cs="Times New Roman"/>
                <w:sz w:val="20"/>
              </w:rPr>
            </w:pPr>
            <w:r>
              <w:rPr>
                <w:rFonts w:cs="Times New Roman"/>
                <w:sz w:val="20"/>
              </w:rPr>
              <w:t>相容剂</w:t>
            </w:r>
          </w:p>
        </w:tc>
        <w:tc>
          <w:tcPr>
            <w:tcW w:w="646" w:type="pct"/>
            <w:shd w:val="clear" w:color="auto" w:fill="auto"/>
            <w:noWrap/>
            <w:vAlign w:val="center"/>
          </w:tcPr>
          <w:p w14:paraId="109367E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206413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501BB1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E72695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63F6015">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3855D1AF">
            <w:pPr>
              <w:pStyle w:val="175"/>
              <w:widowControl w:val="0"/>
              <w:jc w:val="right"/>
              <w:rPr>
                <w:rFonts w:cs="Times New Roman"/>
                <w:sz w:val="20"/>
              </w:rPr>
            </w:pPr>
            <w:r>
              <w:rPr>
                <w:rFonts w:hint="eastAsia" w:cs="Times New Roman"/>
                <w:sz w:val="20"/>
              </w:rPr>
              <w:t>XX</w:t>
            </w:r>
          </w:p>
        </w:tc>
      </w:tr>
      <w:tr w14:paraId="598992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7287E36">
            <w:pPr>
              <w:pStyle w:val="175"/>
              <w:widowControl w:val="0"/>
              <w:jc w:val="both"/>
              <w:rPr>
                <w:rFonts w:cs="Times New Roman"/>
                <w:sz w:val="20"/>
              </w:rPr>
            </w:pPr>
            <w:r>
              <w:rPr>
                <w:rFonts w:cs="Times New Roman"/>
                <w:sz w:val="20"/>
              </w:rPr>
              <w:t>增韧剂</w:t>
            </w:r>
          </w:p>
        </w:tc>
        <w:tc>
          <w:tcPr>
            <w:tcW w:w="646" w:type="pct"/>
            <w:shd w:val="clear" w:color="auto" w:fill="auto"/>
            <w:noWrap/>
            <w:vAlign w:val="center"/>
          </w:tcPr>
          <w:p w14:paraId="777EB3A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2BE3BC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707E06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4381E6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7F3AA4A">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09D8B44D">
            <w:pPr>
              <w:pStyle w:val="175"/>
              <w:widowControl w:val="0"/>
              <w:jc w:val="right"/>
              <w:rPr>
                <w:rFonts w:cs="Times New Roman"/>
                <w:sz w:val="20"/>
              </w:rPr>
            </w:pPr>
            <w:r>
              <w:rPr>
                <w:rFonts w:hint="eastAsia" w:cs="Times New Roman"/>
                <w:sz w:val="20"/>
              </w:rPr>
              <w:t>XX</w:t>
            </w:r>
          </w:p>
        </w:tc>
      </w:tr>
      <w:tr w14:paraId="06CBC3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DB924D6">
            <w:pPr>
              <w:pStyle w:val="175"/>
              <w:widowControl w:val="0"/>
              <w:jc w:val="both"/>
              <w:rPr>
                <w:rFonts w:cs="Times New Roman"/>
                <w:sz w:val="20"/>
              </w:rPr>
            </w:pPr>
            <w:r>
              <w:rPr>
                <w:rFonts w:cs="Times New Roman"/>
                <w:sz w:val="20"/>
              </w:rPr>
              <w:t>粘合剂</w:t>
            </w:r>
          </w:p>
        </w:tc>
        <w:tc>
          <w:tcPr>
            <w:tcW w:w="646" w:type="pct"/>
            <w:shd w:val="clear" w:color="auto" w:fill="auto"/>
            <w:noWrap/>
            <w:vAlign w:val="center"/>
          </w:tcPr>
          <w:p w14:paraId="12C6D57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0F8517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15AC35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2038FA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DA9FCD7">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6D5591EB">
            <w:pPr>
              <w:pStyle w:val="175"/>
              <w:widowControl w:val="0"/>
              <w:jc w:val="right"/>
              <w:rPr>
                <w:rFonts w:cs="Times New Roman"/>
                <w:sz w:val="20"/>
              </w:rPr>
            </w:pPr>
            <w:r>
              <w:rPr>
                <w:rFonts w:hint="eastAsia" w:cs="Times New Roman"/>
                <w:sz w:val="20"/>
              </w:rPr>
              <w:t>XX</w:t>
            </w:r>
          </w:p>
        </w:tc>
      </w:tr>
      <w:tr w14:paraId="31D448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211D678">
            <w:pPr>
              <w:pStyle w:val="175"/>
              <w:widowControl w:val="0"/>
              <w:jc w:val="both"/>
              <w:rPr>
                <w:rFonts w:cs="Times New Roman"/>
                <w:sz w:val="20"/>
              </w:rPr>
            </w:pPr>
            <w:r>
              <w:rPr>
                <w:rFonts w:cs="Times New Roman"/>
                <w:sz w:val="20"/>
              </w:rPr>
              <w:t>其他</w:t>
            </w:r>
          </w:p>
        </w:tc>
        <w:tc>
          <w:tcPr>
            <w:tcW w:w="646" w:type="pct"/>
            <w:shd w:val="clear" w:color="auto" w:fill="auto"/>
            <w:noWrap/>
            <w:vAlign w:val="center"/>
          </w:tcPr>
          <w:p w14:paraId="115D88B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C52CD7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FA21BA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90C07C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D93078D">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1C959726">
            <w:pPr>
              <w:pStyle w:val="175"/>
              <w:widowControl w:val="0"/>
              <w:jc w:val="right"/>
              <w:rPr>
                <w:rFonts w:cs="Times New Roman"/>
                <w:sz w:val="20"/>
              </w:rPr>
            </w:pPr>
            <w:r>
              <w:rPr>
                <w:rFonts w:hint="eastAsia" w:cs="Times New Roman"/>
                <w:sz w:val="20"/>
              </w:rPr>
              <w:t>XX</w:t>
            </w:r>
          </w:p>
        </w:tc>
      </w:tr>
      <w:tr w14:paraId="392C66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7DAEE82">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64FCC82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09701E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C30687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825430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8891F30">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4F7E3E64">
            <w:pPr>
              <w:pStyle w:val="175"/>
              <w:widowControl w:val="0"/>
              <w:jc w:val="right"/>
              <w:rPr>
                <w:rFonts w:cs="Times New Roman"/>
                <w:sz w:val="20"/>
              </w:rPr>
            </w:pPr>
            <w:r>
              <w:rPr>
                <w:rFonts w:hint="eastAsia" w:cs="Times New Roman"/>
                <w:sz w:val="20"/>
              </w:rPr>
              <w:t>XX</w:t>
            </w:r>
          </w:p>
        </w:tc>
      </w:tr>
    </w:tbl>
    <w:p w14:paraId="7773BCC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2E1ED000">
      <w:pPr>
        <w:pStyle w:val="151"/>
        <w:ind w:left="252" w:right="-105"/>
      </w:pPr>
      <w:bookmarkStart w:id="658" w:name="_Toc153731600"/>
      <w:r>
        <w:rPr>
          <w:rFonts w:hint="eastAsia"/>
        </w:rPr>
        <w:t>全球不同应用马来酸酐接枝聚合物销量市场份额（2019-2024）</w:t>
      </w:r>
      <w:bookmarkEnd w:id="658"/>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5EF8DE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F1E6D6F">
            <w:pPr>
              <w:pStyle w:val="175"/>
              <w:widowControl w:val="0"/>
              <w:jc w:val="both"/>
              <w:rPr>
                <w:rFonts w:cs="Times New Roman"/>
                <w:b/>
                <w:bCs/>
                <w:color w:val="FFFFFF"/>
                <w:sz w:val="20"/>
              </w:rPr>
            </w:pPr>
            <w:r>
              <w:rPr>
                <w:rFonts w:hint="eastAsia" w:cs="Times New Roman"/>
                <w:b/>
                <w:bCs/>
                <w:color w:val="FFFFFF"/>
                <w:sz w:val="20"/>
              </w:rPr>
              <w:t>应用</w:t>
            </w:r>
          </w:p>
        </w:tc>
        <w:tc>
          <w:tcPr>
            <w:tcW w:w="646" w:type="pct"/>
            <w:shd w:val="solid" w:color="000080" w:fill="FFFFFF"/>
            <w:noWrap/>
            <w:vAlign w:val="center"/>
          </w:tcPr>
          <w:p w14:paraId="7D592891">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60763C95">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32FF0E59">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7DD64D96">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216B6ADB">
            <w:pPr>
              <w:pStyle w:val="175"/>
              <w:widowControl w:val="0"/>
              <w:jc w:val="center"/>
              <w:rPr>
                <w:rFonts w:cs="Times New Roman"/>
                <w:b/>
                <w:bCs/>
                <w:color w:val="FFFFFF"/>
                <w:sz w:val="20"/>
              </w:rPr>
            </w:pPr>
            <w:r>
              <w:rPr>
                <w:rFonts w:cs="Times New Roman"/>
                <w:b/>
                <w:bCs/>
                <w:color w:val="FFFFFF"/>
                <w:sz w:val="20"/>
              </w:rPr>
              <w:t>2023</w:t>
            </w:r>
          </w:p>
        </w:tc>
        <w:tc>
          <w:tcPr>
            <w:tcW w:w="645" w:type="pct"/>
            <w:shd w:val="solid" w:color="000080" w:fill="FFFFFF"/>
            <w:noWrap/>
            <w:vAlign w:val="center"/>
          </w:tcPr>
          <w:p w14:paraId="30EF14AC">
            <w:pPr>
              <w:pStyle w:val="175"/>
              <w:widowControl w:val="0"/>
              <w:jc w:val="center"/>
              <w:rPr>
                <w:rFonts w:cs="Times New Roman"/>
                <w:b/>
                <w:bCs/>
                <w:color w:val="FFFFFF"/>
                <w:sz w:val="20"/>
              </w:rPr>
            </w:pPr>
            <w:r>
              <w:rPr>
                <w:rFonts w:cs="Times New Roman"/>
                <w:b/>
                <w:bCs/>
                <w:color w:val="FFFFFF"/>
                <w:sz w:val="20"/>
              </w:rPr>
              <w:t>2024</w:t>
            </w:r>
          </w:p>
        </w:tc>
      </w:tr>
      <w:tr w14:paraId="126E3A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C79000B">
            <w:pPr>
              <w:pStyle w:val="175"/>
              <w:widowControl w:val="0"/>
              <w:jc w:val="both"/>
              <w:rPr>
                <w:rFonts w:cs="Times New Roman"/>
                <w:sz w:val="20"/>
              </w:rPr>
            </w:pPr>
            <w:r>
              <w:rPr>
                <w:rFonts w:cs="Times New Roman"/>
                <w:sz w:val="20"/>
              </w:rPr>
              <w:t>相容剂</w:t>
            </w:r>
          </w:p>
        </w:tc>
        <w:tc>
          <w:tcPr>
            <w:tcW w:w="646" w:type="pct"/>
            <w:shd w:val="clear" w:color="auto" w:fill="auto"/>
            <w:noWrap/>
            <w:vAlign w:val="center"/>
          </w:tcPr>
          <w:p w14:paraId="19036BA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346C93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DA1A54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D4FA43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35C7825">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3D7A2871">
            <w:pPr>
              <w:pStyle w:val="175"/>
              <w:widowControl w:val="0"/>
              <w:jc w:val="right"/>
              <w:rPr>
                <w:rFonts w:cs="Times New Roman"/>
                <w:sz w:val="20"/>
              </w:rPr>
            </w:pPr>
            <w:r>
              <w:rPr>
                <w:rFonts w:hint="eastAsia" w:cs="Times New Roman"/>
                <w:sz w:val="20"/>
              </w:rPr>
              <w:t>XX%</w:t>
            </w:r>
          </w:p>
        </w:tc>
      </w:tr>
      <w:tr w14:paraId="481598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9C3B34D">
            <w:pPr>
              <w:pStyle w:val="175"/>
              <w:widowControl w:val="0"/>
              <w:jc w:val="both"/>
              <w:rPr>
                <w:rFonts w:cs="Times New Roman"/>
                <w:sz w:val="20"/>
              </w:rPr>
            </w:pPr>
            <w:r>
              <w:rPr>
                <w:rFonts w:cs="Times New Roman"/>
                <w:sz w:val="20"/>
              </w:rPr>
              <w:t>增韧剂</w:t>
            </w:r>
          </w:p>
        </w:tc>
        <w:tc>
          <w:tcPr>
            <w:tcW w:w="646" w:type="pct"/>
            <w:shd w:val="clear" w:color="auto" w:fill="auto"/>
            <w:noWrap/>
            <w:vAlign w:val="center"/>
          </w:tcPr>
          <w:p w14:paraId="53C24CB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004F33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8F3B22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805E02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475002D">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67948740">
            <w:pPr>
              <w:pStyle w:val="175"/>
              <w:widowControl w:val="0"/>
              <w:jc w:val="right"/>
              <w:rPr>
                <w:rFonts w:cs="Times New Roman"/>
                <w:sz w:val="20"/>
              </w:rPr>
            </w:pPr>
            <w:r>
              <w:rPr>
                <w:rFonts w:hint="eastAsia" w:cs="Times New Roman"/>
                <w:sz w:val="20"/>
              </w:rPr>
              <w:t>XX%</w:t>
            </w:r>
          </w:p>
        </w:tc>
      </w:tr>
      <w:tr w14:paraId="42DB26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F81FF45">
            <w:pPr>
              <w:pStyle w:val="175"/>
              <w:widowControl w:val="0"/>
              <w:jc w:val="both"/>
              <w:rPr>
                <w:rFonts w:cs="Times New Roman"/>
                <w:sz w:val="20"/>
              </w:rPr>
            </w:pPr>
            <w:r>
              <w:rPr>
                <w:rFonts w:cs="Times New Roman"/>
                <w:sz w:val="20"/>
              </w:rPr>
              <w:t>粘合剂</w:t>
            </w:r>
          </w:p>
        </w:tc>
        <w:tc>
          <w:tcPr>
            <w:tcW w:w="646" w:type="pct"/>
            <w:shd w:val="clear" w:color="auto" w:fill="auto"/>
            <w:noWrap/>
            <w:vAlign w:val="center"/>
          </w:tcPr>
          <w:p w14:paraId="392AE6B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DE1BCA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80EC85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A2815D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ED97121">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36D5CB0B">
            <w:pPr>
              <w:pStyle w:val="175"/>
              <w:widowControl w:val="0"/>
              <w:jc w:val="right"/>
              <w:rPr>
                <w:rFonts w:cs="Times New Roman"/>
                <w:sz w:val="20"/>
              </w:rPr>
            </w:pPr>
            <w:r>
              <w:rPr>
                <w:rFonts w:hint="eastAsia" w:cs="Times New Roman"/>
                <w:sz w:val="20"/>
              </w:rPr>
              <w:t>XX%</w:t>
            </w:r>
          </w:p>
        </w:tc>
      </w:tr>
      <w:tr w14:paraId="4B681C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C603371">
            <w:pPr>
              <w:pStyle w:val="175"/>
              <w:widowControl w:val="0"/>
              <w:jc w:val="both"/>
              <w:rPr>
                <w:rFonts w:cs="Times New Roman"/>
                <w:sz w:val="20"/>
              </w:rPr>
            </w:pPr>
            <w:r>
              <w:rPr>
                <w:rFonts w:cs="Times New Roman"/>
                <w:sz w:val="20"/>
              </w:rPr>
              <w:t>其他</w:t>
            </w:r>
          </w:p>
        </w:tc>
        <w:tc>
          <w:tcPr>
            <w:tcW w:w="646" w:type="pct"/>
            <w:shd w:val="clear" w:color="auto" w:fill="auto"/>
            <w:noWrap/>
            <w:vAlign w:val="center"/>
          </w:tcPr>
          <w:p w14:paraId="41A2726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00CD3E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7294A7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61B588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22018F2">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6469D6F3">
            <w:pPr>
              <w:pStyle w:val="175"/>
              <w:widowControl w:val="0"/>
              <w:jc w:val="right"/>
              <w:rPr>
                <w:rFonts w:cs="Times New Roman"/>
                <w:sz w:val="20"/>
              </w:rPr>
            </w:pPr>
            <w:r>
              <w:rPr>
                <w:rFonts w:hint="eastAsia" w:cs="Times New Roman"/>
                <w:sz w:val="20"/>
              </w:rPr>
              <w:t>XX%</w:t>
            </w:r>
          </w:p>
        </w:tc>
      </w:tr>
      <w:tr w14:paraId="437E2A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4227CA8">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6A15339D">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4A69EE2B">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5CE2C32F">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0266BA92">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3A101402">
            <w:pPr>
              <w:pStyle w:val="175"/>
              <w:widowControl w:val="0"/>
              <w:jc w:val="right"/>
              <w:rPr>
                <w:rFonts w:cs="Times New Roman"/>
                <w:sz w:val="20"/>
              </w:rPr>
            </w:pPr>
            <w:r>
              <w:rPr>
                <w:rFonts w:cs="Times New Roman"/>
                <w:sz w:val="20"/>
              </w:rPr>
              <w:t>100</w:t>
            </w:r>
            <w:r>
              <w:rPr>
                <w:rFonts w:hint="eastAsia" w:cs="Times New Roman"/>
                <w:sz w:val="20"/>
              </w:rPr>
              <w:t>%</w:t>
            </w:r>
          </w:p>
        </w:tc>
        <w:tc>
          <w:tcPr>
            <w:tcW w:w="645" w:type="pct"/>
            <w:shd w:val="clear" w:color="auto" w:fill="auto"/>
            <w:noWrap/>
            <w:vAlign w:val="center"/>
          </w:tcPr>
          <w:p w14:paraId="15DC6793">
            <w:pPr>
              <w:pStyle w:val="175"/>
              <w:widowControl w:val="0"/>
              <w:jc w:val="right"/>
              <w:rPr>
                <w:rFonts w:cs="Times New Roman"/>
                <w:sz w:val="20"/>
              </w:rPr>
            </w:pPr>
            <w:r>
              <w:rPr>
                <w:rFonts w:cs="Times New Roman"/>
                <w:sz w:val="20"/>
              </w:rPr>
              <w:t>100</w:t>
            </w:r>
            <w:r>
              <w:rPr>
                <w:rFonts w:hint="eastAsia" w:cs="Times New Roman"/>
                <w:sz w:val="20"/>
              </w:rPr>
              <w:t>%</w:t>
            </w:r>
          </w:p>
        </w:tc>
      </w:tr>
    </w:tbl>
    <w:p w14:paraId="5A32326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52C40CC1">
      <w:pPr>
        <w:pStyle w:val="4"/>
        <w:rPr>
          <w:color w:val="0D0D0D" w:themeColor="text1" w:themeTint="F2"/>
          <w14:textFill>
            <w14:solidFill>
              <w14:schemeClr w14:val="tx1">
                <w14:lumMod w14:val="95000"/>
                <w14:lumOff w14:val="5000"/>
              </w14:schemeClr>
            </w14:solidFill>
          </w14:textFill>
        </w:rPr>
      </w:pPr>
      <w:bookmarkStart w:id="659" w:name="_Toc153731941"/>
      <w:r>
        <w:rPr>
          <w:rFonts w:hint="eastAsia"/>
          <w:color w:val="0D0D0D" w:themeColor="text1" w:themeTint="F2"/>
          <w14:textFill>
            <w14:solidFill>
              <w14:schemeClr w14:val="tx1">
                <w14:lumMod w14:val="95000"/>
                <w14:lumOff w14:val="5000"/>
              </w14:schemeClr>
            </w14:solidFill>
          </w14:textFill>
        </w:rPr>
        <w:t>全球不同应用马来酸酐接枝聚合物销量预测（2025-2030）</w:t>
      </w:r>
      <w:bookmarkEnd w:id="659"/>
    </w:p>
    <w:p w14:paraId="462A2D91">
      <w:pPr>
        <w:pStyle w:val="151"/>
        <w:ind w:left="252" w:right="-105"/>
      </w:pPr>
      <w:bookmarkStart w:id="660" w:name="_Toc153731601"/>
      <w:r>
        <w:rPr>
          <w:rFonts w:hint="eastAsia"/>
        </w:rPr>
        <w:t>全球不同应用马来酸酐接枝聚合物销量预测（2025-2030）&amp;（</w:t>
      </w:r>
      <w:r>
        <w:t>千吨</w:t>
      </w:r>
      <w:r>
        <w:rPr>
          <w:rFonts w:hint="eastAsia"/>
        </w:rPr>
        <w:t>）</w:t>
      </w:r>
      <w:bookmarkEnd w:id="660"/>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8"/>
        <w:gridCol w:w="1396"/>
        <w:gridCol w:w="1270"/>
        <w:gridCol w:w="1270"/>
        <w:gridCol w:w="1270"/>
        <w:gridCol w:w="1267"/>
        <w:gridCol w:w="1261"/>
      </w:tblGrid>
      <w:tr w14:paraId="23898B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solid" w:color="000080" w:fill="FFFFFF"/>
            <w:noWrap/>
            <w:vAlign w:val="center"/>
          </w:tcPr>
          <w:p w14:paraId="5B22EB44">
            <w:pPr>
              <w:pStyle w:val="175"/>
              <w:widowControl w:val="0"/>
              <w:jc w:val="both"/>
              <w:rPr>
                <w:rFonts w:cs="Times New Roman"/>
                <w:b/>
                <w:bCs/>
                <w:color w:val="FFFFFF"/>
                <w:sz w:val="20"/>
              </w:rPr>
            </w:pPr>
            <w:r>
              <w:rPr>
                <w:rFonts w:hint="eastAsia" w:cs="Times New Roman"/>
                <w:b/>
                <w:bCs/>
                <w:color w:val="FFFFFF"/>
                <w:sz w:val="20"/>
              </w:rPr>
              <w:t>应用</w:t>
            </w:r>
          </w:p>
        </w:tc>
        <w:tc>
          <w:tcPr>
            <w:tcW w:w="700" w:type="pct"/>
            <w:shd w:val="solid" w:color="000080" w:fill="FFFFFF"/>
            <w:noWrap/>
            <w:vAlign w:val="center"/>
          </w:tcPr>
          <w:p w14:paraId="65A87681">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7" w:type="pct"/>
            <w:shd w:val="solid" w:color="000080" w:fill="FFFFFF"/>
            <w:noWrap/>
            <w:vAlign w:val="center"/>
          </w:tcPr>
          <w:p w14:paraId="0AD714CC">
            <w:pPr>
              <w:pStyle w:val="175"/>
              <w:widowControl w:val="0"/>
              <w:jc w:val="center"/>
              <w:rPr>
                <w:rFonts w:cs="Times New Roman"/>
                <w:b/>
                <w:bCs/>
                <w:color w:val="FFFFFF"/>
                <w:sz w:val="20"/>
              </w:rPr>
            </w:pPr>
            <w:r>
              <w:rPr>
                <w:rFonts w:cs="Times New Roman"/>
                <w:b/>
                <w:bCs/>
                <w:color w:val="FFFFFF"/>
                <w:sz w:val="20"/>
              </w:rPr>
              <w:t>2026</w:t>
            </w:r>
          </w:p>
        </w:tc>
        <w:tc>
          <w:tcPr>
            <w:tcW w:w="637" w:type="pct"/>
            <w:shd w:val="solid" w:color="000080" w:fill="FFFFFF"/>
            <w:noWrap/>
            <w:vAlign w:val="center"/>
          </w:tcPr>
          <w:p w14:paraId="78459918">
            <w:pPr>
              <w:pStyle w:val="175"/>
              <w:widowControl w:val="0"/>
              <w:jc w:val="center"/>
              <w:rPr>
                <w:rFonts w:cs="Times New Roman"/>
                <w:b/>
                <w:bCs/>
                <w:color w:val="FFFFFF"/>
                <w:sz w:val="20"/>
              </w:rPr>
            </w:pPr>
            <w:r>
              <w:rPr>
                <w:rFonts w:cs="Times New Roman"/>
                <w:b/>
                <w:bCs/>
                <w:color w:val="FFFFFF"/>
                <w:sz w:val="20"/>
              </w:rPr>
              <w:t>2027</w:t>
            </w:r>
          </w:p>
        </w:tc>
        <w:tc>
          <w:tcPr>
            <w:tcW w:w="637" w:type="pct"/>
            <w:shd w:val="solid" w:color="000080" w:fill="FFFFFF"/>
            <w:noWrap/>
            <w:vAlign w:val="center"/>
          </w:tcPr>
          <w:p w14:paraId="210F1665">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5ADAF117">
            <w:pPr>
              <w:pStyle w:val="175"/>
              <w:widowControl w:val="0"/>
              <w:jc w:val="center"/>
              <w:rPr>
                <w:rFonts w:cs="Times New Roman"/>
                <w:b/>
                <w:bCs/>
                <w:color w:val="FFFFFF"/>
                <w:sz w:val="20"/>
              </w:rPr>
            </w:pPr>
            <w:r>
              <w:rPr>
                <w:rFonts w:cs="Times New Roman"/>
                <w:b/>
                <w:bCs/>
                <w:color w:val="FFFFFF"/>
                <w:sz w:val="20"/>
              </w:rPr>
              <w:t>2029</w:t>
            </w:r>
          </w:p>
        </w:tc>
        <w:tc>
          <w:tcPr>
            <w:tcW w:w="633" w:type="pct"/>
            <w:shd w:val="solid" w:color="000080" w:fill="FFFFFF"/>
            <w:noWrap/>
            <w:vAlign w:val="center"/>
          </w:tcPr>
          <w:p w14:paraId="1C5FD560">
            <w:pPr>
              <w:pStyle w:val="175"/>
              <w:widowControl w:val="0"/>
              <w:jc w:val="center"/>
              <w:rPr>
                <w:rFonts w:cs="Times New Roman"/>
                <w:b/>
                <w:bCs/>
                <w:color w:val="FFFFFF"/>
                <w:sz w:val="20"/>
              </w:rPr>
            </w:pPr>
            <w:r>
              <w:rPr>
                <w:rFonts w:cs="Times New Roman"/>
                <w:b/>
                <w:bCs/>
                <w:color w:val="FFFFFF"/>
                <w:sz w:val="20"/>
              </w:rPr>
              <w:t>2030</w:t>
            </w:r>
          </w:p>
        </w:tc>
      </w:tr>
      <w:tr w14:paraId="6A572A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6EB6E6B5">
            <w:pPr>
              <w:pStyle w:val="175"/>
              <w:widowControl w:val="0"/>
              <w:jc w:val="both"/>
              <w:rPr>
                <w:rFonts w:cs="Times New Roman"/>
                <w:sz w:val="20"/>
              </w:rPr>
            </w:pPr>
            <w:r>
              <w:rPr>
                <w:rFonts w:cs="Times New Roman"/>
                <w:sz w:val="20"/>
              </w:rPr>
              <w:t>相容剂</w:t>
            </w:r>
          </w:p>
        </w:tc>
        <w:tc>
          <w:tcPr>
            <w:tcW w:w="700" w:type="pct"/>
            <w:shd w:val="clear" w:color="auto" w:fill="auto"/>
            <w:noWrap/>
            <w:vAlign w:val="center"/>
          </w:tcPr>
          <w:p w14:paraId="79BD8F3C">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82CD6C5">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B384C02">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9C8E016">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A499378">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3AB3683">
            <w:pPr>
              <w:pStyle w:val="175"/>
              <w:widowControl w:val="0"/>
              <w:jc w:val="right"/>
              <w:rPr>
                <w:rFonts w:cs="Times New Roman"/>
                <w:sz w:val="20"/>
              </w:rPr>
            </w:pPr>
            <w:r>
              <w:rPr>
                <w:rFonts w:hint="eastAsia" w:cs="Times New Roman"/>
                <w:sz w:val="20"/>
              </w:rPr>
              <w:t>XX</w:t>
            </w:r>
          </w:p>
        </w:tc>
      </w:tr>
      <w:tr w14:paraId="38605F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2CFB45AA">
            <w:pPr>
              <w:pStyle w:val="175"/>
              <w:widowControl w:val="0"/>
              <w:jc w:val="both"/>
              <w:rPr>
                <w:rFonts w:cs="Times New Roman"/>
                <w:sz w:val="20"/>
              </w:rPr>
            </w:pPr>
            <w:r>
              <w:rPr>
                <w:rFonts w:cs="Times New Roman"/>
                <w:sz w:val="20"/>
              </w:rPr>
              <w:t>增韧剂</w:t>
            </w:r>
          </w:p>
        </w:tc>
        <w:tc>
          <w:tcPr>
            <w:tcW w:w="700" w:type="pct"/>
            <w:shd w:val="clear" w:color="auto" w:fill="auto"/>
            <w:noWrap/>
            <w:vAlign w:val="center"/>
          </w:tcPr>
          <w:p w14:paraId="3EAC61C0">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62ED82A">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E27C627">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6E9D2F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34EE688">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4EECDF7">
            <w:pPr>
              <w:pStyle w:val="175"/>
              <w:widowControl w:val="0"/>
              <w:jc w:val="right"/>
              <w:rPr>
                <w:rFonts w:cs="Times New Roman"/>
                <w:sz w:val="20"/>
              </w:rPr>
            </w:pPr>
            <w:r>
              <w:rPr>
                <w:rFonts w:hint="eastAsia" w:cs="Times New Roman"/>
                <w:sz w:val="20"/>
              </w:rPr>
              <w:t>XX</w:t>
            </w:r>
          </w:p>
        </w:tc>
      </w:tr>
      <w:tr w14:paraId="3DCE51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64392173">
            <w:pPr>
              <w:pStyle w:val="175"/>
              <w:widowControl w:val="0"/>
              <w:jc w:val="both"/>
              <w:rPr>
                <w:rFonts w:cs="Times New Roman"/>
                <w:sz w:val="20"/>
              </w:rPr>
            </w:pPr>
            <w:r>
              <w:rPr>
                <w:rFonts w:cs="Times New Roman"/>
                <w:sz w:val="20"/>
              </w:rPr>
              <w:t>粘合剂</w:t>
            </w:r>
          </w:p>
        </w:tc>
        <w:tc>
          <w:tcPr>
            <w:tcW w:w="700" w:type="pct"/>
            <w:shd w:val="clear" w:color="auto" w:fill="auto"/>
            <w:noWrap/>
            <w:vAlign w:val="center"/>
          </w:tcPr>
          <w:p w14:paraId="7EC51E9A">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B33F460">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4332FF96">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683E8F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D8C6261">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DA7149A">
            <w:pPr>
              <w:pStyle w:val="175"/>
              <w:widowControl w:val="0"/>
              <w:jc w:val="right"/>
              <w:rPr>
                <w:rFonts w:cs="Times New Roman"/>
                <w:sz w:val="20"/>
              </w:rPr>
            </w:pPr>
            <w:r>
              <w:rPr>
                <w:rFonts w:hint="eastAsia" w:cs="Times New Roman"/>
                <w:sz w:val="20"/>
              </w:rPr>
              <w:t>XX</w:t>
            </w:r>
          </w:p>
        </w:tc>
      </w:tr>
      <w:tr w14:paraId="7505A9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2F12E73F">
            <w:pPr>
              <w:pStyle w:val="175"/>
              <w:widowControl w:val="0"/>
              <w:jc w:val="both"/>
              <w:rPr>
                <w:rFonts w:cs="Times New Roman"/>
                <w:sz w:val="20"/>
              </w:rPr>
            </w:pPr>
            <w:r>
              <w:rPr>
                <w:rFonts w:cs="Times New Roman"/>
                <w:sz w:val="20"/>
              </w:rPr>
              <w:t>其他</w:t>
            </w:r>
          </w:p>
        </w:tc>
        <w:tc>
          <w:tcPr>
            <w:tcW w:w="700" w:type="pct"/>
            <w:shd w:val="clear" w:color="auto" w:fill="auto"/>
            <w:noWrap/>
            <w:vAlign w:val="center"/>
          </w:tcPr>
          <w:p w14:paraId="033E2CAA">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34421E5">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7D50125">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199C6B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3688031">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B0AB66F">
            <w:pPr>
              <w:pStyle w:val="175"/>
              <w:widowControl w:val="0"/>
              <w:jc w:val="right"/>
              <w:rPr>
                <w:rFonts w:cs="Times New Roman"/>
                <w:sz w:val="20"/>
              </w:rPr>
            </w:pPr>
            <w:r>
              <w:rPr>
                <w:rFonts w:hint="eastAsia" w:cs="Times New Roman"/>
                <w:sz w:val="20"/>
              </w:rPr>
              <w:t>XX</w:t>
            </w:r>
          </w:p>
        </w:tc>
      </w:tr>
      <w:tr w14:paraId="474A93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755693A4">
            <w:pPr>
              <w:pStyle w:val="175"/>
              <w:widowControl w:val="0"/>
              <w:jc w:val="both"/>
              <w:rPr>
                <w:rFonts w:cs="Times New Roman"/>
                <w:sz w:val="20"/>
              </w:rPr>
            </w:pPr>
            <w:r>
              <w:rPr>
                <w:rFonts w:hint="eastAsia" w:cs="Times New Roman"/>
                <w:sz w:val="20"/>
              </w:rPr>
              <w:t>合计</w:t>
            </w:r>
          </w:p>
        </w:tc>
        <w:tc>
          <w:tcPr>
            <w:tcW w:w="700" w:type="pct"/>
            <w:shd w:val="clear" w:color="auto" w:fill="auto"/>
            <w:noWrap/>
            <w:vAlign w:val="center"/>
          </w:tcPr>
          <w:p w14:paraId="156AE0DC">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40410926">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A08DD9C">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12A653D">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27ABE83">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9EB69E7">
            <w:pPr>
              <w:pStyle w:val="175"/>
              <w:widowControl w:val="0"/>
              <w:jc w:val="right"/>
              <w:rPr>
                <w:rFonts w:cs="Times New Roman"/>
                <w:sz w:val="20"/>
              </w:rPr>
            </w:pPr>
            <w:r>
              <w:rPr>
                <w:rFonts w:hint="eastAsia" w:cs="Times New Roman"/>
                <w:sz w:val="20"/>
              </w:rPr>
              <w:t>XX</w:t>
            </w:r>
          </w:p>
        </w:tc>
      </w:tr>
    </w:tbl>
    <w:p w14:paraId="12FF809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6EF45314">
      <w:pPr>
        <w:pStyle w:val="151"/>
        <w:ind w:left="252" w:right="-105"/>
      </w:pPr>
      <w:bookmarkStart w:id="661" w:name="_Toc153731602"/>
      <w:r>
        <w:rPr>
          <w:rFonts w:hint="eastAsia"/>
        </w:rPr>
        <w:t>全球市场不同应用马来酸酐接枝聚合物销量市场份额预测（2025-2030）</w:t>
      </w:r>
      <w:bookmarkEnd w:id="661"/>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8"/>
        <w:gridCol w:w="1396"/>
        <w:gridCol w:w="1270"/>
        <w:gridCol w:w="1270"/>
        <w:gridCol w:w="1270"/>
        <w:gridCol w:w="1267"/>
        <w:gridCol w:w="1261"/>
      </w:tblGrid>
      <w:tr w14:paraId="36D834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solid" w:color="000080" w:fill="FFFFFF"/>
            <w:noWrap/>
            <w:vAlign w:val="center"/>
          </w:tcPr>
          <w:p w14:paraId="2E2411A4">
            <w:pPr>
              <w:pStyle w:val="175"/>
              <w:widowControl w:val="0"/>
              <w:jc w:val="both"/>
              <w:rPr>
                <w:rFonts w:cs="Times New Roman"/>
                <w:b/>
                <w:bCs/>
                <w:color w:val="FFFFFF"/>
                <w:sz w:val="20"/>
              </w:rPr>
            </w:pPr>
            <w:r>
              <w:rPr>
                <w:rFonts w:hint="eastAsia" w:cs="Times New Roman"/>
                <w:b/>
                <w:bCs/>
                <w:color w:val="FFFFFF"/>
                <w:sz w:val="20"/>
              </w:rPr>
              <w:t>应用</w:t>
            </w:r>
          </w:p>
        </w:tc>
        <w:tc>
          <w:tcPr>
            <w:tcW w:w="700" w:type="pct"/>
            <w:shd w:val="solid" w:color="000080" w:fill="FFFFFF"/>
            <w:noWrap/>
            <w:vAlign w:val="center"/>
          </w:tcPr>
          <w:p w14:paraId="38C57F4B">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7" w:type="pct"/>
            <w:shd w:val="solid" w:color="000080" w:fill="FFFFFF"/>
            <w:noWrap/>
            <w:vAlign w:val="center"/>
          </w:tcPr>
          <w:p w14:paraId="0BB13B5D">
            <w:pPr>
              <w:pStyle w:val="175"/>
              <w:widowControl w:val="0"/>
              <w:jc w:val="center"/>
              <w:rPr>
                <w:rFonts w:cs="Times New Roman"/>
                <w:b/>
                <w:bCs/>
                <w:color w:val="FFFFFF"/>
                <w:sz w:val="20"/>
              </w:rPr>
            </w:pPr>
            <w:r>
              <w:rPr>
                <w:rFonts w:cs="Times New Roman"/>
                <w:b/>
                <w:bCs/>
                <w:color w:val="FFFFFF"/>
                <w:sz w:val="20"/>
              </w:rPr>
              <w:t>2026</w:t>
            </w:r>
          </w:p>
        </w:tc>
        <w:tc>
          <w:tcPr>
            <w:tcW w:w="637" w:type="pct"/>
            <w:shd w:val="solid" w:color="000080" w:fill="FFFFFF"/>
            <w:noWrap/>
            <w:vAlign w:val="center"/>
          </w:tcPr>
          <w:p w14:paraId="293F0D78">
            <w:pPr>
              <w:pStyle w:val="175"/>
              <w:widowControl w:val="0"/>
              <w:jc w:val="center"/>
              <w:rPr>
                <w:rFonts w:cs="Times New Roman"/>
                <w:b/>
                <w:bCs/>
                <w:color w:val="FFFFFF"/>
                <w:sz w:val="20"/>
              </w:rPr>
            </w:pPr>
            <w:r>
              <w:rPr>
                <w:rFonts w:cs="Times New Roman"/>
                <w:b/>
                <w:bCs/>
                <w:color w:val="FFFFFF"/>
                <w:sz w:val="20"/>
              </w:rPr>
              <w:t>2027</w:t>
            </w:r>
          </w:p>
        </w:tc>
        <w:tc>
          <w:tcPr>
            <w:tcW w:w="637" w:type="pct"/>
            <w:shd w:val="solid" w:color="000080" w:fill="FFFFFF"/>
            <w:noWrap/>
            <w:vAlign w:val="center"/>
          </w:tcPr>
          <w:p w14:paraId="72F46E49">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2637E17B">
            <w:pPr>
              <w:pStyle w:val="175"/>
              <w:widowControl w:val="0"/>
              <w:jc w:val="center"/>
              <w:rPr>
                <w:rFonts w:cs="Times New Roman"/>
                <w:b/>
                <w:bCs/>
                <w:color w:val="FFFFFF"/>
                <w:sz w:val="20"/>
              </w:rPr>
            </w:pPr>
            <w:r>
              <w:rPr>
                <w:rFonts w:cs="Times New Roman"/>
                <w:b/>
                <w:bCs/>
                <w:color w:val="FFFFFF"/>
                <w:sz w:val="20"/>
              </w:rPr>
              <w:t>2029</w:t>
            </w:r>
          </w:p>
        </w:tc>
        <w:tc>
          <w:tcPr>
            <w:tcW w:w="633" w:type="pct"/>
            <w:shd w:val="solid" w:color="000080" w:fill="FFFFFF"/>
            <w:noWrap/>
            <w:vAlign w:val="center"/>
          </w:tcPr>
          <w:p w14:paraId="48D1E202">
            <w:pPr>
              <w:pStyle w:val="175"/>
              <w:widowControl w:val="0"/>
              <w:jc w:val="center"/>
              <w:rPr>
                <w:rFonts w:cs="Times New Roman"/>
                <w:b/>
                <w:bCs/>
                <w:color w:val="FFFFFF"/>
                <w:sz w:val="20"/>
              </w:rPr>
            </w:pPr>
            <w:r>
              <w:rPr>
                <w:rFonts w:cs="Times New Roman"/>
                <w:b/>
                <w:bCs/>
                <w:color w:val="FFFFFF"/>
                <w:sz w:val="20"/>
              </w:rPr>
              <w:t>2030</w:t>
            </w:r>
          </w:p>
        </w:tc>
      </w:tr>
      <w:tr w14:paraId="423BFD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1F68C0EA">
            <w:pPr>
              <w:pStyle w:val="175"/>
              <w:widowControl w:val="0"/>
              <w:jc w:val="both"/>
              <w:rPr>
                <w:rFonts w:cs="Times New Roman"/>
                <w:sz w:val="20"/>
              </w:rPr>
            </w:pPr>
            <w:r>
              <w:rPr>
                <w:rFonts w:cs="Times New Roman"/>
                <w:sz w:val="20"/>
              </w:rPr>
              <w:t>相容剂</w:t>
            </w:r>
          </w:p>
        </w:tc>
        <w:tc>
          <w:tcPr>
            <w:tcW w:w="700" w:type="pct"/>
            <w:shd w:val="clear" w:color="auto" w:fill="auto"/>
            <w:noWrap/>
            <w:vAlign w:val="center"/>
          </w:tcPr>
          <w:p w14:paraId="10BD871C">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1F4F631">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D959868">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F04A91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0D8CDD8">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85DD186">
            <w:pPr>
              <w:pStyle w:val="175"/>
              <w:widowControl w:val="0"/>
              <w:jc w:val="right"/>
              <w:rPr>
                <w:rFonts w:cs="Times New Roman"/>
                <w:sz w:val="20"/>
              </w:rPr>
            </w:pPr>
            <w:r>
              <w:rPr>
                <w:rFonts w:hint="eastAsia" w:cs="Times New Roman"/>
                <w:sz w:val="20"/>
              </w:rPr>
              <w:t>XX%</w:t>
            </w:r>
          </w:p>
        </w:tc>
      </w:tr>
      <w:tr w14:paraId="00FB44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1282F3E4">
            <w:pPr>
              <w:pStyle w:val="175"/>
              <w:widowControl w:val="0"/>
              <w:jc w:val="both"/>
              <w:rPr>
                <w:rFonts w:cs="Times New Roman"/>
                <w:sz w:val="20"/>
              </w:rPr>
            </w:pPr>
            <w:r>
              <w:rPr>
                <w:rFonts w:cs="Times New Roman"/>
                <w:sz w:val="20"/>
              </w:rPr>
              <w:t>增韧剂</w:t>
            </w:r>
          </w:p>
        </w:tc>
        <w:tc>
          <w:tcPr>
            <w:tcW w:w="700" w:type="pct"/>
            <w:shd w:val="clear" w:color="auto" w:fill="auto"/>
            <w:noWrap/>
            <w:vAlign w:val="center"/>
          </w:tcPr>
          <w:p w14:paraId="44D32155">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2B299DC">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48C580E9">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BEF4B6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62B8ED3">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012EC2C">
            <w:pPr>
              <w:pStyle w:val="175"/>
              <w:widowControl w:val="0"/>
              <w:jc w:val="right"/>
              <w:rPr>
                <w:rFonts w:cs="Times New Roman"/>
                <w:sz w:val="20"/>
              </w:rPr>
            </w:pPr>
            <w:r>
              <w:rPr>
                <w:rFonts w:hint="eastAsia" w:cs="Times New Roman"/>
                <w:sz w:val="20"/>
              </w:rPr>
              <w:t>XX%</w:t>
            </w:r>
          </w:p>
        </w:tc>
      </w:tr>
      <w:tr w14:paraId="41D363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428681E1">
            <w:pPr>
              <w:pStyle w:val="175"/>
              <w:widowControl w:val="0"/>
              <w:jc w:val="both"/>
              <w:rPr>
                <w:rFonts w:cs="Times New Roman"/>
                <w:sz w:val="20"/>
              </w:rPr>
            </w:pPr>
            <w:r>
              <w:rPr>
                <w:rFonts w:cs="Times New Roman"/>
                <w:sz w:val="20"/>
              </w:rPr>
              <w:t>粘合剂</w:t>
            </w:r>
          </w:p>
        </w:tc>
        <w:tc>
          <w:tcPr>
            <w:tcW w:w="700" w:type="pct"/>
            <w:shd w:val="clear" w:color="auto" w:fill="auto"/>
            <w:noWrap/>
            <w:vAlign w:val="center"/>
          </w:tcPr>
          <w:p w14:paraId="3D317732">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DB69208">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00D00B7">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DE1551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889CFFB">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9FCC9B9">
            <w:pPr>
              <w:pStyle w:val="175"/>
              <w:widowControl w:val="0"/>
              <w:jc w:val="right"/>
              <w:rPr>
                <w:rFonts w:cs="Times New Roman"/>
                <w:sz w:val="20"/>
              </w:rPr>
            </w:pPr>
            <w:r>
              <w:rPr>
                <w:rFonts w:hint="eastAsia" w:cs="Times New Roman"/>
                <w:sz w:val="20"/>
              </w:rPr>
              <w:t>XX%</w:t>
            </w:r>
          </w:p>
        </w:tc>
      </w:tr>
      <w:tr w14:paraId="7C64A6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122" w:type="pct"/>
            <w:shd w:val="clear" w:color="auto" w:fill="auto"/>
            <w:noWrap/>
            <w:vAlign w:val="center"/>
          </w:tcPr>
          <w:p w14:paraId="658F7155">
            <w:pPr>
              <w:pStyle w:val="175"/>
              <w:widowControl w:val="0"/>
              <w:jc w:val="both"/>
              <w:rPr>
                <w:rFonts w:cs="Times New Roman"/>
                <w:sz w:val="20"/>
              </w:rPr>
            </w:pPr>
            <w:r>
              <w:rPr>
                <w:rFonts w:cs="Times New Roman"/>
                <w:sz w:val="20"/>
              </w:rPr>
              <w:t>其他</w:t>
            </w:r>
          </w:p>
        </w:tc>
        <w:tc>
          <w:tcPr>
            <w:tcW w:w="700" w:type="pct"/>
            <w:shd w:val="clear" w:color="auto" w:fill="auto"/>
            <w:noWrap/>
            <w:vAlign w:val="center"/>
          </w:tcPr>
          <w:p w14:paraId="4AFBC37D">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78764AF">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02E51FB">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C0C042A">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408B45F">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CFC76C0">
            <w:pPr>
              <w:pStyle w:val="175"/>
              <w:widowControl w:val="0"/>
              <w:jc w:val="right"/>
              <w:rPr>
                <w:rFonts w:cs="Times New Roman"/>
                <w:sz w:val="20"/>
              </w:rPr>
            </w:pPr>
            <w:r>
              <w:rPr>
                <w:rFonts w:hint="eastAsia" w:cs="Times New Roman"/>
                <w:sz w:val="20"/>
              </w:rPr>
              <w:t>XX%</w:t>
            </w:r>
          </w:p>
        </w:tc>
      </w:tr>
      <w:tr w14:paraId="12A8F4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3C5734F0">
            <w:pPr>
              <w:pStyle w:val="175"/>
              <w:widowControl w:val="0"/>
              <w:jc w:val="both"/>
              <w:rPr>
                <w:rFonts w:cs="Times New Roman"/>
                <w:sz w:val="20"/>
              </w:rPr>
            </w:pPr>
            <w:r>
              <w:rPr>
                <w:rFonts w:hint="eastAsia" w:cs="Times New Roman"/>
                <w:sz w:val="20"/>
              </w:rPr>
              <w:t>合计</w:t>
            </w:r>
          </w:p>
        </w:tc>
        <w:tc>
          <w:tcPr>
            <w:tcW w:w="700" w:type="pct"/>
            <w:shd w:val="clear" w:color="auto" w:fill="auto"/>
            <w:noWrap/>
            <w:vAlign w:val="center"/>
          </w:tcPr>
          <w:p w14:paraId="7896A570">
            <w:pPr>
              <w:pStyle w:val="175"/>
              <w:widowControl w:val="0"/>
              <w:jc w:val="right"/>
              <w:rPr>
                <w:rFonts w:cs="Times New Roman"/>
                <w:sz w:val="20"/>
              </w:rPr>
            </w:pPr>
            <w:r>
              <w:rPr>
                <w:rFonts w:cs="Times New Roman"/>
                <w:sz w:val="20"/>
              </w:rPr>
              <w:t>100</w:t>
            </w:r>
            <w:r>
              <w:rPr>
                <w:rFonts w:hint="eastAsia" w:cs="Times New Roman"/>
                <w:sz w:val="20"/>
              </w:rPr>
              <w:t>%</w:t>
            </w:r>
          </w:p>
        </w:tc>
        <w:tc>
          <w:tcPr>
            <w:tcW w:w="637" w:type="pct"/>
            <w:shd w:val="clear" w:color="auto" w:fill="auto"/>
            <w:noWrap/>
            <w:vAlign w:val="center"/>
          </w:tcPr>
          <w:p w14:paraId="4655BA1D">
            <w:pPr>
              <w:pStyle w:val="175"/>
              <w:widowControl w:val="0"/>
              <w:jc w:val="right"/>
              <w:rPr>
                <w:rFonts w:cs="Times New Roman"/>
                <w:sz w:val="20"/>
              </w:rPr>
            </w:pPr>
            <w:r>
              <w:rPr>
                <w:rFonts w:cs="Times New Roman"/>
                <w:sz w:val="20"/>
              </w:rPr>
              <w:t>100</w:t>
            </w:r>
            <w:r>
              <w:rPr>
                <w:rFonts w:hint="eastAsia" w:cs="Times New Roman"/>
                <w:sz w:val="20"/>
              </w:rPr>
              <w:t>%</w:t>
            </w:r>
          </w:p>
        </w:tc>
        <w:tc>
          <w:tcPr>
            <w:tcW w:w="637" w:type="pct"/>
            <w:shd w:val="clear" w:color="auto" w:fill="auto"/>
            <w:noWrap/>
            <w:vAlign w:val="center"/>
          </w:tcPr>
          <w:p w14:paraId="61D1D143">
            <w:pPr>
              <w:pStyle w:val="175"/>
              <w:widowControl w:val="0"/>
              <w:jc w:val="right"/>
              <w:rPr>
                <w:rFonts w:cs="Times New Roman"/>
                <w:sz w:val="20"/>
              </w:rPr>
            </w:pPr>
            <w:r>
              <w:rPr>
                <w:rFonts w:cs="Times New Roman"/>
                <w:sz w:val="20"/>
              </w:rPr>
              <w:t>100</w:t>
            </w:r>
            <w:r>
              <w:rPr>
                <w:rFonts w:hint="eastAsia" w:cs="Times New Roman"/>
                <w:sz w:val="20"/>
              </w:rPr>
              <w:t>%</w:t>
            </w:r>
          </w:p>
        </w:tc>
        <w:tc>
          <w:tcPr>
            <w:tcW w:w="637" w:type="pct"/>
            <w:shd w:val="clear" w:color="auto" w:fill="auto"/>
            <w:noWrap/>
            <w:vAlign w:val="center"/>
          </w:tcPr>
          <w:p w14:paraId="4955D24D">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7C71C171">
            <w:pPr>
              <w:pStyle w:val="175"/>
              <w:widowControl w:val="0"/>
              <w:jc w:val="right"/>
              <w:rPr>
                <w:rFonts w:cs="Times New Roman"/>
                <w:sz w:val="20"/>
              </w:rPr>
            </w:pPr>
            <w:r>
              <w:rPr>
                <w:rFonts w:cs="Times New Roman"/>
                <w:sz w:val="20"/>
              </w:rPr>
              <w:t>100</w:t>
            </w:r>
            <w:r>
              <w:rPr>
                <w:rFonts w:hint="eastAsia" w:cs="Times New Roman"/>
                <w:sz w:val="20"/>
              </w:rPr>
              <w:t>%</w:t>
            </w:r>
          </w:p>
        </w:tc>
        <w:tc>
          <w:tcPr>
            <w:tcW w:w="633" w:type="pct"/>
            <w:shd w:val="clear" w:color="auto" w:fill="auto"/>
            <w:noWrap/>
            <w:vAlign w:val="center"/>
          </w:tcPr>
          <w:p w14:paraId="3316F45A">
            <w:pPr>
              <w:pStyle w:val="175"/>
              <w:widowControl w:val="0"/>
              <w:jc w:val="right"/>
              <w:rPr>
                <w:rFonts w:cs="Times New Roman"/>
                <w:sz w:val="20"/>
              </w:rPr>
            </w:pPr>
            <w:r>
              <w:rPr>
                <w:rFonts w:cs="Times New Roman"/>
                <w:sz w:val="20"/>
              </w:rPr>
              <w:t>100</w:t>
            </w:r>
            <w:r>
              <w:rPr>
                <w:rFonts w:hint="eastAsia" w:cs="Times New Roman"/>
                <w:sz w:val="20"/>
              </w:rPr>
              <w:t>%</w:t>
            </w:r>
          </w:p>
        </w:tc>
      </w:tr>
    </w:tbl>
    <w:p w14:paraId="76BA35C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60AE502F">
      <w:pPr>
        <w:pStyle w:val="3"/>
        <w:rPr>
          <w:color w:val="0D0D0D" w:themeColor="text1" w:themeTint="F2"/>
          <w14:textFill>
            <w14:solidFill>
              <w14:schemeClr w14:val="tx1">
                <w14:lumMod w14:val="95000"/>
                <w14:lumOff w14:val="5000"/>
              </w14:schemeClr>
            </w14:solidFill>
          </w14:textFill>
        </w:rPr>
      </w:pPr>
      <w:bookmarkStart w:id="662" w:name="_Toc153731942"/>
      <w:r>
        <w:rPr>
          <w:rFonts w:hint="eastAsia"/>
          <w:color w:val="0D0D0D" w:themeColor="text1" w:themeTint="F2"/>
          <w14:textFill>
            <w14:solidFill>
              <w14:schemeClr w14:val="tx1">
                <w14:lumMod w14:val="95000"/>
                <w14:lumOff w14:val="5000"/>
              </w14:schemeClr>
            </w14:solidFill>
          </w14:textFill>
        </w:rPr>
        <w:t>全球不同应用马来酸酐接枝聚合物收入（2019-2030）</w:t>
      </w:r>
      <w:bookmarkEnd w:id="662"/>
    </w:p>
    <w:p w14:paraId="1A471822">
      <w:pPr>
        <w:pStyle w:val="4"/>
        <w:rPr>
          <w:color w:val="0D0D0D" w:themeColor="text1" w:themeTint="F2"/>
          <w14:textFill>
            <w14:solidFill>
              <w14:schemeClr w14:val="tx1">
                <w14:lumMod w14:val="95000"/>
                <w14:lumOff w14:val="5000"/>
              </w14:schemeClr>
            </w14:solidFill>
          </w14:textFill>
        </w:rPr>
      </w:pPr>
      <w:bookmarkStart w:id="663" w:name="_Toc153731943"/>
      <w:r>
        <w:rPr>
          <w:rFonts w:hint="eastAsia"/>
          <w:color w:val="0D0D0D" w:themeColor="text1" w:themeTint="F2"/>
          <w14:textFill>
            <w14:solidFill>
              <w14:schemeClr w14:val="tx1">
                <w14:lumMod w14:val="95000"/>
                <w14:lumOff w14:val="5000"/>
              </w14:schemeClr>
            </w14:solidFill>
          </w14:textFill>
        </w:rPr>
        <w:t>全球不同应用马来酸酐接枝聚合物收入及市场份额（2019-2024）</w:t>
      </w:r>
      <w:bookmarkEnd w:id="663"/>
    </w:p>
    <w:p w14:paraId="347589E6">
      <w:pPr>
        <w:pStyle w:val="151"/>
        <w:ind w:left="252" w:right="-105"/>
      </w:pPr>
      <w:bookmarkStart w:id="664" w:name="_Toc153731603"/>
      <w:r>
        <w:rPr>
          <w:rFonts w:hint="eastAsia"/>
        </w:rPr>
        <w:t>全球不同应用马来酸酐接枝聚合物收入（2019-2024年）&amp;（百万美元）</w:t>
      </w:r>
      <w:bookmarkEnd w:id="664"/>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6"/>
        <w:gridCol w:w="1289"/>
        <w:gridCol w:w="1291"/>
        <w:gridCol w:w="1291"/>
        <w:gridCol w:w="1291"/>
        <w:gridCol w:w="1291"/>
        <w:gridCol w:w="1285"/>
      </w:tblGrid>
      <w:tr w14:paraId="494642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1C380337">
            <w:pPr>
              <w:pStyle w:val="175"/>
              <w:widowControl w:val="0"/>
              <w:jc w:val="both"/>
              <w:rPr>
                <w:rFonts w:cs="Times New Roman"/>
                <w:b/>
                <w:bCs/>
                <w:color w:val="FFFFFF"/>
                <w:sz w:val="20"/>
              </w:rPr>
            </w:pPr>
            <w:r>
              <w:rPr>
                <w:rFonts w:hint="eastAsia" w:cs="Times New Roman"/>
                <w:b/>
                <w:bCs/>
                <w:color w:val="FFFFFF"/>
                <w:sz w:val="20"/>
              </w:rPr>
              <w:t>应用</w:t>
            </w:r>
          </w:p>
        </w:tc>
        <w:tc>
          <w:tcPr>
            <w:tcW w:w="646" w:type="pct"/>
            <w:shd w:val="solid" w:color="000080" w:fill="FFFFFF"/>
            <w:noWrap/>
            <w:vAlign w:val="center"/>
          </w:tcPr>
          <w:p w14:paraId="2BE01379">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4E57CF2A">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19B35FAB">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1169DBB2">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251DF476">
            <w:pPr>
              <w:pStyle w:val="175"/>
              <w:widowControl w:val="0"/>
              <w:jc w:val="center"/>
              <w:rPr>
                <w:rFonts w:cs="Times New Roman"/>
                <w:b/>
                <w:bCs/>
                <w:color w:val="FFFFFF"/>
                <w:sz w:val="20"/>
              </w:rPr>
            </w:pPr>
            <w:r>
              <w:rPr>
                <w:rFonts w:cs="Times New Roman"/>
                <w:b/>
                <w:bCs/>
                <w:color w:val="FFFFFF"/>
                <w:sz w:val="20"/>
              </w:rPr>
              <w:t>2023</w:t>
            </w:r>
          </w:p>
        </w:tc>
        <w:tc>
          <w:tcPr>
            <w:tcW w:w="644" w:type="pct"/>
            <w:shd w:val="solid" w:color="000080" w:fill="FFFFFF"/>
            <w:noWrap/>
            <w:vAlign w:val="center"/>
          </w:tcPr>
          <w:p w14:paraId="09382092">
            <w:pPr>
              <w:pStyle w:val="175"/>
              <w:widowControl w:val="0"/>
              <w:jc w:val="center"/>
              <w:rPr>
                <w:rFonts w:cs="Times New Roman"/>
                <w:b/>
                <w:bCs/>
                <w:color w:val="FFFFFF"/>
                <w:sz w:val="20"/>
              </w:rPr>
            </w:pPr>
            <w:r>
              <w:rPr>
                <w:rFonts w:cs="Times New Roman"/>
                <w:b/>
                <w:bCs/>
                <w:color w:val="FFFFFF"/>
                <w:sz w:val="20"/>
              </w:rPr>
              <w:t>2024</w:t>
            </w:r>
          </w:p>
        </w:tc>
      </w:tr>
      <w:tr w14:paraId="18873C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121" w:type="pct"/>
            <w:shd w:val="clear" w:color="auto" w:fill="auto"/>
            <w:noWrap/>
            <w:vAlign w:val="center"/>
          </w:tcPr>
          <w:p w14:paraId="276D45B4">
            <w:pPr>
              <w:pStyle w:val="175"/>
              <w:widowControl w:val="0"/>
              <w:jc w:val="both"/>
              <w:rPr>
                <w:rFonts w:cs="Times New Roman"/>
                <w:sz w:val="20"/>
              </w:rPr>
            </w:pPr>
            <w:r>
              <w:rPr>
                <w:rFonts w:cs="Times New Roman"/>
                <w:sz w:val="20"/>
              </w:rPr>
              <w:t>相容剂</w:t>
            </w:r>
          </w:p>
        </w:tc>
        <w:tc>
          <w:tcPr>
            <w:tcW w:w="646" w:type="pct"/>
            <w:shd w:val="clear" w:color="auto" w:fill="auto"/>
            <w:noWrap/>
            <w:vAlign w:val="center"/>
          </w:tcPr>
          <w:p w14:paraId="2617C24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88557B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E81EDB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989DCE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8EC45B6">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B3B2F02">
            <w:pPr>
              <w:pStyle w:val="175"/>
              <w:widowControl w:val="0"/>
              <w:jc w:val="right"/>
              <w:rPr>
                <w:rFonts w:cs="Times New Roman"/>
                <w:sz w:val="20"/>
              </w:rPr>
            </w:pPr>
            <w:r>
              <w:rPr>
                <w:rFonts w:hint="eastAsia" w:cs="Times New Roman"/>
                <w:sz w:val="20"/>
              </w:rPr>
              <w:t>XX</w:t>
            </w:r>
          </w:p>
        </w:tc>
      </w:tr>
      <w:tr w14:paraId="30ABC7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7171D15">
            <w:pPr>
              <w:pStyle w:val="175"/>
              <w:widowControl w:val="0"/>
              <w:jc w:val="both"/>
              <w:rPr>
                <w:rFonts w:cs="Times New Roman"/>
                <w:sz w:val="20"/>
              </w:rPr>
            </w:pPr>
            <w:r>
              <w:rPr>
                <w:rFonts w:cs="Times New Roman"/>
                <w:sz w:val="20"/>
              </w:rPr>
              <w:t>增韧剂</w:t>
            </w:r>
          </w:p>
        </w:tc>
        <w:tc>
          <w:tcPr>
            <w:tcW w:w="646" w:type="pct"/>
            <w:shd w:val="clear" w:color="auto" w:fill="auto"/>
            <w:noWrap/>
            <w:vAlign w:val="center"/>
          </w:tcPr>
          <w:p w14:paraId="6CC3731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123FA2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C3F685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7923C0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015A665">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499D3FF7">
            <w:pPr>
              <w:pStyle w:val="175"/>
              <w:widowControl w:val="0"/>
              <w:jc w:val="right"/>
              <w:rPr>
                <w:rFonts w:cs="Times New Roman"/>
                <w:sz w:val="20"/>
              </w:rPr>
            </w:pPr>
            <w:r>
              <w:rPr>
                <w:rFonts w:hint="eastAsia" w:cs="Times New Roman"/>
                <w:sz w:val="20"/>
              </w:rPr>
              <w:t>XX</w:t>
            </w:r>
          </w:p>
        </w:tc>
      </w:tr>
      <w:tr w14:paraId="25F7B9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90A2712">
            <w:pPr>
              <w:pStyle w:val="175"/>
              <w:widowControl w:val="0"/>
              <w:jc w:val="both"/>
              <w:rPr>
                <w:rFonts w:cs="Times New Roman"/>
                <w:sz w:val="20"/>
              </w:rPr>
            </w:pPr>
            <w:r>
              <w:rPr>
                <w:rFonts w:cs="Times New Roman"/>
                <w:sz w:val="20"/>
              </w:rPr>
              <w:t>粘合剂</w:t>
            </w:r>
          </w:p>
        </w:tc>
        <w:tc>
          <w:tcPr>
            <w:tcW w:w="646" w:type="pct"/>
            <w:shd w:val="clear" w:color="auto" w:fill="auto"/>
            <w:noWrap/>
            <w:vAlign w:val="center"/>
          </w:tcPr>
          <w:p w14:paraId="2589C3A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12440B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6D2FB1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6F7F9B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2350468">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6F6D289">
            <w:pPr>
              <w:pStyle w:val="175"/>
              <w:widowControl w:val="0"/>
              <w:jc w:val="right"/>
              <w:rPr>
                <w:rFonts w:cs="Times New Roman"/>
                <w:sz w:val="20"/>
              </w:rPr>
            </w:pPr>
            <w:r>
              <w:rPr>
                <w:rFonts w:hint="eastAsia" w:cs="Times New Roman"/>
                <w:sz w:val="20"/>
              </w:rPr>
              <w:t>XX</w:t>
            </w:r>
          </w:p>
        </w:tc>
      </w:tr>
      <w:tr w14:paraId="0224C4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BA458A5">
            <w:pPr>
              <w:pStyle w:val="175"/>
              <w:widowControl w:val="0"/>
              <w:jc w:val="both"/>
              <w:rPr>
                <w:rFonts w:cs="Times New Roman"/>
                <w:sz w:val="20"/>
              </w:rPr>
            </w:pPr>
            <w:r>
              <w:rPr>
                <w:rFonts w:cs="Times New Roman"/>
                <w:sz w:val="20"/>
              </w:rPr>
              <w:t>其他</w:t>
            </w:r>
          </w:p>
        </w:tc>
        <w:tc>
          <w:tcPr>
            <w:tcW w:w="646" w:type="pct"/>
            <w:shd w:val="clear" w:color="auto" w:fill="auto"/>
            <w:noWrap/>
            <w:vAlign w:val="center"/>
          </w:tcPr>
          <w:p w14:paraId="5AE9777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9994C6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913DC8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A004F8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8F8E7FB">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FE86984">
            <w:pPr>
              <w:pStyle w:val="175"/>
              <w:widowControl w:val="0"/>
              <w:jc w:val="right"/>
              <w:rPr>
                <w:rFonts w:cs="Times New Roman"/>
                <w:sz w:val="20"/>
              </w:rPr>
            </w:pPr>
            <w:r>
              <w:rPr>
                <w:rFonts w:hint="eastAsia" w:cs="Times New Roman"/>
                <w:sz w:val="20"/>
              </w:rPr>
              <w:t>XX</w:t>
            </w:r>
          </w:p>
        </w:tc>
      </w:tr>
      <w:tr w14:paraId="7209DD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7A34EA6">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2F0D29F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710F78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0F3B78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0D386B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DE3CC75">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7278443">
            <w:pPr>
              <w:pStyle w:val="175"/>
              <w:widowControl w:val="0"/>
              <w:jc w:val="right"/>
              <w:rPr>
                <w:rFonts w:cs="Times New Roman"/>
                <w:sz w:val="20"/>
              </w:rPr>
            </w:pPr>
            <w:r>
              <w:rPr>
                <w:rFonts w:hint="eastAsia" w:cs="Times New Roman"/>
                <w:sz w:val="20"/>
              </w:rPr>
              <w:t>XX</w:t>
            </w:r>
          </w:p>
        </w:tc>
      </w:tr>
    </w:tbl>
    <w:p w14:paraId="7F80655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7BBC3356">
      <w:pPr>
        <w:pStyle w:val="151"/>
        <w:ind w:left="252" w:right="-105"/>
      </w:pPr>
      <w:bookmarkStart w:id="665" w:name="_Toc153731604"/>
      <w:r>
        <w:rPr>
          <w:rFonts w:hint="eastAsia"/>
        </w:rPr>
        <w:t>全球不同应用马来酸酐接枝聚合物收入市场份额（2019-2024）</w:t>
      </w:r>
      <w:bookmarkEnd w:id="665"/>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6"/>
        <w:gridCol w:w="1289"/>
        <w:gridCol w:w="1291"/>
        <w:gridCol w:w="1291"/>
        <w:gridCol w:w="1291"/>
        <w:gridCol w:w="1291"/>
        <w:gridCol w:w="1285"/>
      </w:tblGrid>
      <w:tr w14:paraId="43D779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7E0A52C4">
            <w:pPr>
              <w:pStyle w:val="175"/>
              <w:widowControl w:val="0"/>
              <w:jc w:val="both"/>
              <w:rPr>
                <w:rFonts w:cs="Times New Roman"/>
                <w:b/>
                <w:bCs/>
                <w:color w:val="FFFFFF"/>
                <w:sz w:val="20"/>
              </w:rPr>
            </w:pPr>
            <w:r>
              <w:rPr>
                <w:rFonts w:hint="eastAsia" w:cs="Times New Roman"/>
                <w:b/>
                <w:bCs/>
                <w:color w:val="FFFFFF"/>
                <w:sz w:val="20"/>
              </w:rPr>
              <w:t>应用</w:t>
            </w:r>
          </w:p>
        </w:tc>
        <w:tc>
          <w:tcPr>
            <w:tcW w:w="646" w:type="pct"/>
            <w:shd w:val="solid" w:color="000080" w:fill="FFFFFF"/>
            <w:noWrap/>
            <w:vAlign w:val="center"/>
          </w:tcPr>
          <w:p w14:paraId="6D161206">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02BE74E2">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5F96A996">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31F4D522">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18A14A94">
            <w:pPr>
              <w:pStyle w:val="175"/>
              <w:widowControl w:val="0"/>
              <w:jc w:val="center"/>
              <w:rPr>
                <w:rFonts w:cs="Times New Roman"/>
                <w:b/>
                <w:bCs/>
                <w:color w:val="FFFFFF"/>
                <w:sz w:val="20"/>
              </w:rPr>
            </w:pPr>
            <w:r>
              <w:rPr>
                <w:rFonts w:cs="Times New Roman"/>
                <w:b/>
                <w:bCs/>
                <w:color w:val="FFFFFF"/>
                <w:sz w:val="20"/>
              </w:rPr>
              <w:t>2023</w:t>
            </w:r>
          </w:p>
        </w:tc>
        <w:tc>
          <w:tcPr>
            <w:tcW w:w="644" w:type="pct"/>
            <w:shd w:val="solid" w:color="000080" w:fill="FFFFFF"/>
            <w:noWrap/>
            <w:vAlign w:val="center"/>
          </w:tcPr>
          <w:p w14:paraId="7EB6BF57">
            <w:pPr>
              <w:pStyle w:val="175"/>
              <w:widowControl w:val="0"/>
              <w:jc w:val="center"/>
              <w:rPr>
                <w:rFonts w:cs="Times New Roman"/>
                <w:b/>
                <w:bCs/>
                <w:color w:val="FFFFFF"/>
                <w:sz w:val="20"/>
              </w:rPr>
            </w:pPr>
            <w:r>
              <w:rPr>
                <w:rFonts w:cs="Times New Roman"/>
                <w:b/>
                <w:bCs/>
                <w:color w:val="FFFFFF"/>
                <w:sz w:val="20"/>
              </w:rPr>
              <w:t>2024</w:t>
            </w:r>
          </w:p>
        </w:tc>
      </w:tr>
      <w:tr w14:paraId="7EF20A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C6D1C64">
            <w:pPr>
              <w:pStyle w:val="175"/>
              <w:widowControl w:val="0"/>
              <w:jc w:val="both"/>
              <w:rPr>
                <w:rFonts w:cs="Times New Roman"/>
                <w:sz w:val="20"/>
              </w:rPr>
            </w:pPr>
            <w:r>
              <w:rPr>
                <w:rFonts w:cs="Times New Roman"/>
                <w:sz w:val="20"/>
              </w:rPr>
              <w:t>相容剂</w:t>
            </w:r>
          </w:p>
        </w:tc>
        <w:tc>
          <w:tcPr>
            <w:tcW w:w="646" w:type="pct"/>
            <w:shd w:val="clear" w:color="auto" w:fill="auto"/>
            <w:noWrap/>
            <w:vAlign w:val="center"/>
          </w:tcPr>
          <w:p w14:paraId="40E6F10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6B8BAE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7E746A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E8F200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3CBB94F">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990B164">
            <w:pPr>
              <w:pStyle w:val="175"/>
              <w:widowControl w:val="0"/>
              <w:jc w:val="right"/>
              <w:rPr>
                <w:rFonts w:cs="Times New Roman"/>
                <w:sz w:val="20"/>
              </w:rPr>
            </w:pPr>
            <w:r>
              <w:rPr>
                <w:rFonts w:hint="eastAsia" w:cs="Times New Roman"/>
                <w:sz w:val="20"/>
              </w:rPr>
              <w:t>XX%</w:t>
            </w:r>
          </w:p>
        </w:tc>
      </w:tr>
      <w:tr w14:paraId="0E172E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695C453">
            <w:pPr>
              <w:pStyle w:val="175"/>
              <w:widowControl w:val="0"/>
              <w:jc w:val="both"/>
              <w:rPr>
                <w:rFonts w:cs="Times New Roman"/>
                <w:sz w:val="20"/>
              </w:rPr>
            </w:pPr>
            <w:r>
              <w:rPr>
                <w:rFonts w:cs="Times New Roman"/>
                <w:sz w:val="20"/>
              </w:rPr>
              <w:t>增韧剂</w:t>
            </w:r>
          </w:p>
        </w:tc>
        <w:tc>
          <w:tcPr>
            <w:tcW w:w="646" w:type="pct"/>
            <w:shd w:val="clear" w:color="auto" w:fill="auto"/>
            <w:noWrap/>
            <w:vAlign w:val="center"/>
          </w:tcPr>
          <w:p w14:paraId="5A997A3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CF3916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71E50C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10D776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CAB4C9E">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72A70FD4">
            <w:pPr>
              <w:pStyle w:val="175"/>
              <w:widowControl w:val="0"/>
              <w:jc w:val="right"/>
              <w:rPr>
                <w:rFonts w:cs="Times New Roman"/>
                <w:sz w:val="20"/>
              </w:rPr>
            </w:pPr>
            <w:r>
              <w:rPr>
                <w:rFonts w:hint="eastAsia" w:cs="Times New Roman"/>
                <w:sz w:val="20"/>
              </w:rPr>
              <w:t>XX%</w:t>
            </w:r>
          </w:p>
        </w:tc>
      </w:tr>
      <w:tr w14:paraId="5EFBF9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A591F2A">
            <w:pPr>
              <w:pStyle w:val="175"/>
              <w:widowControl w:val="0"/>
              <w:jc w:val="both"/>
              <w:rPr>
                <w:rFonts w:cs="Times New Roman"/>
                <w:sz w:val="20"/>
              </w:rPr>
            </w:pPr>
            <w:r>
              <w:rPr>
                <w:rFonts w:cs="Times New Roman"/>
                <w:sz w:val="20"/>
              </w:rPr>
              <w:t>粘合剂</w:t>
            </w:r>
          </w:p>
        </w:tc>
        <w:tc>
          <w:tcPr>
            <w:tcW w:w="646" w:type="pct"/>
            <w:shd w:val="clear" w:color="auto" w:fill="auto"/>
            <w:noWrap/>
            <w:vAlign w:val="center"/>
          </w:tcPr>
          <w:p w14:paraId="380D4F2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1A223D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444FFE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61A789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0903450">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733882E">
            <w:pPr>
              <w:pStyle w:val="175"/>
              <w:widowControl w:val="0"/>
              <w:jc w:val="right"/>
              <w:rPr>
                <w:rFonts w:cs="Times New Roman"/>
                <w:sz w:val="20"/>
              </w:rPr>
            </w:pPr>
            <w:r>
              <w:rPr>
                <w:rFonts w:hint="eastAsia" w:cs="Times New Roman"/>
                <w:sz w:val="20"/>
              </w:rPr>
              <w:t>XX%</w:t>
            </w:r>
          </w:p>
        </w:tc>
      </w:tr>
      <w:tr w14:paraId="394301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391CF45">
            <w:pPr>
              <w:pStyle w:val="175"/>
              <w:widowControl w:val="0"/>
              <w:jc w:val="both"/>
              <w:rPr>
                <w:rFonts w:cs="Times New Roman"/>
                <w:sz w:val="20"/>
              </w:rPr>
            </w:pPr>
            <w:r>
              <w:rPr>
                <w:rFonts w:cs="Times New Roman"/>
                <w:sz w:val="20"/>
              </w:rPr>
              <w:t>其他</w:t>
            </w:r>
          </w:p>
        </w:tc>
        <w:tc>
          <w:tcPr>
            <w:tcW w:w="646" w:type="pct"/>
            <w:shd w:val="clear" w:color="auto" w:fill="auto"/>
            <w:noWrap/>
            <w:vAlign w:val="center"/>
          </w:tcPr>
          <w:p w14:paraId="0BC940D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2C9497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F14B13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7DED03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9E77E6A">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0E98293">
            <w:pPr>
              <w:pStyle w:val="175"/>
              <w:widowControl w:val="0"/>
              <w:jc w:val="right"/>
              <w:rPr>
                <w:rFonts w:cs="Times New Roman"/>
                <w:sz w:val="20"/>
              </w:rPr>
            </w:pPr>
            <w:r>
              <w:rPr>
                <w:rFonts w:hint="eastAsia" w:cs="Times New Roman"/>
                <w:sz w:val="20"/>
              </w:rPr>
              <w:t>XX%</w:t>
            </w:r>
          </w:p>
        </w:tc>
      </w:tr>
      <w:tr w14:paraId="7EAE37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AA1D76C">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0DD23FF3">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55EC0E77">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5BF3C61E">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32045367">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6B005C79">
            <w:pPr>
              <w:pStyle w:val="175"/>
              <w:widowControl w:val="0"/>
              <w:jc w:val="right"/>
              <w:rPr>
                <w:rFonts w:cs="Times New Roman"/>
                <w:sz w:val="20"/>
              </w:rPr>
            </w:pPr>
            <w:r>
              <w:rPr>
                <w:rFonts w:cs="Times New Roman"/>
                <w:sz w:val="20"/>
              </w:rPr>
              <w:t>100</w:t>
            </w:r>
            <w:r>
              <w:rPr>
                <w:rFonts w:hint="eastAsia" w:cs="Times New Roman"/>
                <w:sz w:val="20"/>
              </w:rPr>
              <w:t>%</w:t>
            </w:r>
          </w:p>
        </w:tc>
        <w:tc>
          <w:tcPr>
            <w:tcW w:w="644" w:type="pct"/>
            <w:shd w:val="clear" w:color="auto" w:fill="auto"/>
            <w:noWrap/>
            <w:vAlign w:val="center"/>
          </w:tcPr>
          <w:p w14:paraId="07E887CB">
            <w:pPr>
              <w:pStyle w:val="175"/>
              <w:widowControl w:val="0"/>
              <w:jc w:val="right"/>
              <w:rPr>
                <w:rFonts w:cs="Times New Roman"/>
                <w:sz w:val="20"/>
              </w:rPr>
            </w:pPr>
            <w:r>
              <w:rPr>
                <w:rFonts w:cs="Times New Roman"/>
                <w:sz w:val="20"/>
              </w:rPr>
              <w:t>100</w:t>
            </w:r>
            <w:r>
              <w:rPr>
                <w:rFonts w:hint="eastAsia" w:cs="Times New Roman"/>
                <w:sz w:val="20"/>
              </w:rPr>
              <w:t>%</w:t>
            </w:r>
          </w:p>
        </w:tc>
      </w:tr>
    </w:tbl>
    <w:p w14:paraId="7C9C071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08C93D1A">
      <w:pPr>
        <w:pStyle w:val="4"/>
        <w:rPr>
          <w:color w:val="0D0D0D" w:themeColor="text1" w:themeTint="F2"/>
          <w14:textFill>
            <w14:solidFill>
              <w14:schemeClr w14:val="tx1">
                <w14:lumMod w14:val="95000"/>
                <w14:lumOff w14:val="5000"/>
              </w14:schemeClr>
            </w14:solidFill>
          </w14:textFill>
        </w:rPr>
      </w:pPr>
      <w:bookmarkStart w:id="666" w:name="_Toc153731944"/>
      <w:r>
        <w:rPr>
          <w:rFonts w:hint="eastAsia"/>
          <w:color w:val="0D0D0D" w:themeColor="text1" w:themeTint="F2"/>
          <w14:textFill>
            <w14:solidFill>
              <w14:schemeClr w14:val="tx1">
                <w14:lumMod w14:val="95000"/>
                <w14:lumOff w14:val="5000"/>
              </w14:schemeClr>
            </w14:solidFill>
          </w14:textFill>
        </w:rPr>
        <w:t>全球不同应用马来酸酐接枝聚合物收入预测（2025-2030）</w:t>
      </w:r>
      <w:bookmarkEnd w:id="666"/>
    </w:p>
    <w:p w14:paraId="2B39BB07">
      <w:pPr>
        <w:pStyle w:val="151"/>
        <w:ind w:left="252" w:right="-105"/>
      </w:pPr>
      <w:bookmarkStart w:id="667" w:name="_Toc153731605"/>
      <w:r>
        <w:rPr>
          <w:rFonts w:hint="eastAsia"/>
        </w:rPr>
        <w:t>全球不同应用马来酸酐接枝聚合物收入预测（2025-2030）&amp;（百万美元）</w:t>
      </w:r>
      <w:bookmarkEnd w:id="667"/>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8"/>
        <w:gridCol w:w="1396"/>
        <w:gridCol w:w="1270"/>
        <w:gridCol w:w="1270"/>
        <w:gridCol w:w="1270"/>
        <w:gridCol w:w="1267"/>
        <w:gridCol w:w="1261"/>
      </w:tblGrid>
      <w:tr w14:paraId="16A65B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solid" w:color="000080" w:fill="FFFFFF"/>
            <w:noWrap/>
            <w:vAlign w:val="center"/>
          </w:tcPr>
          <w:p w14:paraId="60C8D84D">
            <w:pPr>
              <w:pStyle w:val="175"/>
              <w:widowControl w:val="0"/>
              <w:jc w:val="both"/>
              <w:rPr>
                <w:rFonts w:cs="Times New Roman"/>
                <w:b/>
                <w:bCs/>
                <w:color w:val="FFFFFF"/>
                <w:sz w:val="20"/>
              </w:rPr>
            </w:pPr>
            <w:r>
              <w:rPr>
                <w:rFonts w:hint="eastAsia" w:cs="Times New Roman"/>
                <w:b/>
                <w:bCs/>
                <w:color w:val="FFFFFF"/>
                <w:sz w:val="20"/>
              </w:rPr>
              <w:t>应用</w:t>
            </w:r>
          </w:p>
        </w:tc>
        <w:tc>
          <w:tcPr>
            <w:tcW w:w="700" w:type="pct"/>
            <w:shd w:val="solid" w:color="000080" w:fill="FFFFFF"/>
            <w:noWrap/>
            <w:vAlign w:val="center"/>
          </w:tcPr>
          <w:p w14:paraId="141EFD3C">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7" w:type="pct"/>
            <w:shd w:val="solid" w:color="000080" w:fill="FFFFFF"/>
            <w:noWrap/>
            <w:vAlign w:val="center"/>
          </w:tcPr>
          <w:p w14:paraId="03E5928F">
            <w:pPr>
              <w:pStyle w:val="175"/>
              <w:widowControl w:val="0"/>
              <w:jc w:val="center"/>
              <w:rPr>
                <w:rFonts w:cs="Times New Roman"/>
                <w:b/>
                <w:bCs/>
                <w:color w:val="FFFFFF"/>
                <w:sz w:val="20"/>
              </w:rPr>
            </w:pPr>
            <w:r>
              <w:rPr>
                <w:rFonts w:cs="Times New Roman"/>
                <w:b/>
                <w:bCs/>
                <w:color w:val="FFFFFF"/>
                <w:sz w:val="20"/>
              </w:rPr>
              <w:t>2026</w:t>
            </w:r>
          </w:p>
        </w:tc>
        <w:tc>
          <w:tcPr>
            <w:tcW w:w="637" w:type="pct"/>
            <w:shd w:val="solid" w:color="000080" w:fill="FFFFFF"/>
            <w:noWrap/>
            <w:vAlign w:val="center"/>
          </w:tcPr>
          <w:p w14:paraId="19342E6D">
            <w:pPr>
              <w:pStyle w:val="175"/>
              <w:widowControl w:val="0"/>
              <w:jc w:val="center"/>
              <w:rPr>
                <w:rFonts w:cs="Times New Roman"/>
                <w:b/>
                <w:bCs/>
                <w:color w:val="FFFFFF"/>
                <w:sz w:val="20"/>
              </w:rPr>
            </w:pPr>
            <w:r>
              <w:rPr>
                <w:rFonts w:cs="Times New Roman"/>
                <w:b/>
                <w:bCs/>
                <w:color w:val="FFFFFF"/>
                <w:sz w:val="20"/>
              </w:rPr>
              <w:t>2027</w:t>
            </w:r>
          </w:p>
        </w:tc>
        <w:tc>
          <w:tcPr>
            <w:tcW w:w="637" w:type="pct"/>
            <w:shd w:val="solid" w:color="000080" w:fill="FFFFFF"/>
            <w:noWrap/>
            <w:vAlign w:val="center"/>
          </w:tcPr>
          <w:p w14:paraId="01E5C11A">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662DAA15">
            <w:pPr>
              <w:pStyle w:val="175"/>
              <w:widowControl w:val="0"/>
              <w:jc w:val="center"/>
              <w:rPr>
                <w:rFonts w:cs="Times New Roman"/>
                <w:b/>
                <w:bCs/>
                <w:color w:val="FFFFFF"/>
                <w:sz w:val="20"/>
              </w:rPr>
            </w:pPr>
            <w:r>
              <w:rPr>
                <w:rFonts w:cs="Times New Roman"/>
                <w:b/>
                <w:bCs/>
                <w:color w:val="FFFFFF"/>
                <w:sz w:val="20"/>
              </w:rPr>
              <w:t>2029</w:t>
            </w:r>
          </w:p>
        </w:tc>
        <w:tc>
          <w:tcPr>
            <w:tcW w:w="633" w:type="pct"/>
            <w:shd w:val="solid" w:color="000080" w:fill="FFFFFF"/>
            <w:noWrap/>
            <w:vAlign w:val="center"/>
          </w:tcPr>
          <w:p w14:paraId="00E2C4D9">
            <w:pPr>
              <w:pStyle w:val="175"/>
              <w:widowControl w:val="0"/>
              <w:jc w:val="center"/>
              <w:rPr>
                <w:rFonts w:cs="Times New Roman"/>
                <w:b/>
                <w:bCs/>
                <w:color w:val="FFFFFF"/>
                <w:sz w:val="20"/>
              </w:rPr>
            </w:pPr>
            <w:r>
              <w:rPr>
                <w:rFonts w:cs="Times New Roman"/>
                <w:b/>
                <w:bCs/>
                <w:color w:val="FFFFFF"/>
                <w:sz w:val="20"/>
              </w:rPr>
              <w:t>2030</w:t>
            </w:r>
          </w:p>
        </w:tc>
      </w:tr>
      <w:tr w14:paraId="25709E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070F2179">
            <w:pPr>
              <w:pStyle w:val="175"/>
              <w:widowControl w:val="0"/>
              <w:jc w:val="both"/>
              <w:rPr>
                <w:rFonts w:cs="Times New Roman"/>
                <w:sz w:val="20"/>
              </w:rPr>
            </w:pPr>
            <w:r>
              <w:rPr>
                <w:rFonts w:cs="Times New Roman"/>
                <w:sz w:val="20"/>
              </w:rPr>
              <w:t>相容剂</w:t>
            </w:r>
          </w:p>
        </w:tc>
        <w:tc>
          <w:tcPr>
            <w:tcW w:w="700" w:type="pct"/>
            <w:shd w:val="clear" w:color="auto" w:fill="auto"/>
            <w:noWrap/>
            <w:vAlign w:val="center"/>
          </w:tcPr>
          <w:p w14:paraId="6A83E400">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0CECFAB">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901B86C">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20CF74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676415E">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1B69B4D">
            <w:pPr>
              <w:pStyle w:val="175"/>
              <w:widowControl w:val="0"/>
              <w:jc w:val="right"/>
              <w:rPr>
                <w:rFonts w:cs="Times New Roman"/>
                <w:sz w:val="20"/>
              </w:rPr>
            </w:pPr>
            <w:r>
              <w:rPr>
                <w:rFonts w:hint="eastAsia" w:cs="Times New Roman"/>
                <w:sz w:val="20"/>
              </w:rPr>
              <w:t>XX</w:t>
            </w:r>
          </w:p>
        </w:tc>
      </w:tr>
      <w:tr w14:paraId="62FA35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6C8C09A2">
            <w:pPr>
              <w:pStyle w:val="175"/>
              <w:widowControl w:val="0"/>
              <w:jc w:val="both"/>
              <w:rPr>
                <w:rFonts w:cs="Times New Roman"/>
                <w:sz w:val="20"/>
              </w:rPr>
            </w:pPr>
            <w:r>
              <w:rPr>
                <w:rFonts w:cs="Times New Roman"/>
                <w:sz w:val="20"/>
              </w:rPr>
              <w:t>增韧剂</w:t>
            </w:r>
          </w:p>
        </w:tc>
        <w:tc>
          <w:tcPr>
            <w:tcW w:w="700" w:type="pct"/>
            <w:shd w:val="clear" w:color="auto" w:fill="auto"/>
            <w:noWrap/>
            <w:vAlign w:val="center"/>
          </w:tcPr>
          <w:p w14:paraId="535A7B45">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137E3CD">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82B123A">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7672458">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AEA25AD">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3B4324A">
            <w:pPr>
              <w:pStyle w:val="175"/>
              <w:widowControl w:val="0"/>
              <w:jc w:val="right"/>
              <w:rPr>
                <w:rFonts w:cs="Times New Roman"/>
                <w:sz w:val="20"/>
              </w:rPr>
            </w:pPr>
            <w:r>
              <w:rPr>
                <w:rFonts w:hint="eastAsia" w:cs="Times New Roman"/>
                <w:sz w:val="20"/>
              </w:rPr>
              <w:t>XX</w:t>
            </w:r>
          </w:p>
        </w:tc>
      </w:tr>
      <w:tr w14:paraId="070BDD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33F36E16">
            <w:pPr>
              <w:pStyle w:val="175"/>
              <w:widowControl w:val="0"/>
              <w:jc w:val="both"/>
              <w:rPr>
                <w:rFonts w:cs="Times New Roman"/>
                <w:sz w:val="20"/>
              </w:rPr>
            </w:pPr>
            <w:r>
              <w:rPr>
                <w:rFonts w:cs="Times New Roman"/>
                <w:sz w:val="20"/>
              </w:rPr>
              <w:t>粘合剂</w:t>
            </w:r>
          </w:p>
        </w:tc>
        <w:tc>
          <w:tcPr>
            <w:tcW w:w="700" w:type="pct"/>
            <w:shd w:val="clear" w:color="auto" w:fill="auto"/>
            <w:noWrap/>
            <w:vAlign w:val="center"/>
          </w:tcPr>
          <w:p w14:paraId="1CD3032F">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62DD699">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78E9216">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3871C0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14BF231">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99728FB">
            <w:pPr>
              <w:pStyle w:val="175"/>
              <w:widowControl w:val="0"/>
              <w:jc w:val="right"/>
              <w:rPr>
                <w:rFonts w:cs="Times New Roman"/>
                <w:sz w:val="20"/>
              </w:rPr>
            </w:pPr>
            <w:r>
              <w:rPr>
                <w:rFonts w:hint="eastAsia" w:cs="Times New Roman"/>
                <w:sz w:val="20"/>
              </w:rPr>
              <w:t>XX</w:t>
            </w:r>
          </w:p>
        </w:tc>
      </w:tr>
      <w:tr w14:paraId="576601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6D35D50C">
            <w:pPr>
              <w:pStyle w:val="175"/>
              <w:widowControl w:val="0"/>
              <w:jc w:val="both"/>
              <w:rPr>
                <w:rFonts w:cs="Times New Roman"/>
                <w:sz w:val="20"/>
              </w:rPr>
            </w:pPr>
            <w:r>
              <w:rPr>
                <w:rFonts w:cs="Times New Roman"/>
                <w:sz w:val="20"/>
              </w:rPr>
              <w:t>其他</w:t>
            </w:r>
          </w:p>
        </w:tc>
        <w:tc>
          <w:tcPr>
            <w:tcW w:w="700" w:type="pct"/>
            <w:shd w:val="clear" w:color="auto" w:fill="auto"/>
            <w:noWrap/>
            <w:vAlign w:val="center"/>
          </w:tcPr>
          <w:p w14:paraId="453B13C9">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672EB8D">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1C3386C">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958438D">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A245A89">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FB1E9E0">
            <w:pPr>
              <w:pStyle w:val="175"/>
              <w:widowControl w:val="0"/>
              <w:jc w:val="right"/>
              <w:rPr>
                <w:rFonts w:cs="Times New Roman"/>
                <w:sz w:val="20"/>
              </w:rPr>
            </w:pPr>
            <w:r>
              <w:rPr>
                <w:rFonts w:hint="eastAsia" w:cs="Times New Roman"/>
                <w:sz w:val="20"/>
              </w:rPr>
              <w:t>XX</w:t>
            </w:r>
          </w:p>
        </w:tc>
      </w:tr>
      <w:tr w14:paraId="3F94E5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7F4FB941">
            <w:pPr>
              <w:pStyle w:val="175"/>
              <w:widowControl w:val="0"/>
              <w:jc w:val="both"/>
              <w:rPr>
                <w:rFonts w:cs="Times New Roman"/>
                <w:sz w:val="20"/>
              </w:rPr>
            </w:pPr>
            <w:r>
              <w:rPr>
                <w:rFonts w:hint="eastAsia" w:cs="Times New Roman"/>
                <w:sz w:val="20"/>
              </w:rPr>
              <w:t>合计</w:t>
            </w:r>
          </w:p>
        </w:tc>
        <w:tc>
          <w:tcPr>
            <w:tcW w:w="700" w:type="pct"/>
            <w:shd w:val="clear" w:color="auto" w:fill="auto"/>
            <w:noWrap/>
            <w:vAlign w:val="center"/>
          </w:tcPr>
          <w:p w14:paraId="3082FCB5">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C257C9A">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529F969">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652065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3C9FF3D">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7519383">
            <w:pPr>
              <w:pStyle w:val="175"/>
              <w:widowControl w:val="0"/>
              <w:jc w:val="right"/>
              <w:rPr>
                <w:rFonts w:cs="Times New Roman"/>
                <w:sz w:val="20"/>
              </w:rPr>
            </w:pPr>
            <w:r>
              <w:rPr>
                <w:rFonts w:hint="eastAsia" w:cs="Times New Roman"/>
                <w:sz w:val="20"/>
              </w:rPr>
              <w:t>XX</w:t>
            </w:r>
          </w:p>
        </w:tc>
      </w:tr>
    </w:tbl>
    <w:p w14:paraId="4E46818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01E4FC1B">
      <w:pPr>
        <w:pStyle w:val="151"/>
        <w:ind w:left="252" w:right="-105"/>
      </w:pPr>
      <w:bookmarkStart w:id="668" w:name="_Toc153731606"/>
      <w:r>
        <w:rPr>
          <w:rFonts w:hint="eastAsia"/>
        </w:rPr>
        <w:t>全球不同应用马来酸酐接枝聚合物收入市场份额预测（2025-2030）</w:t>
      </w:r>
      <w:bookmarkEnd w:id="668"/>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8"/>
        <w:gridCol w:w="1396"/>
        <w:gridCol w:w="1270"/>
        <w:gridCol w:w="1270"/>
        <w:gridCol w:w="1270"/>
        <w:gridCol w:w="1267"/>
        <w:gridCol w:w="1261"/>
      </w:tblGrid>
      <w:tr w14:paraId="5C0227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solid" w:color="000080" w:fill="FFFFFF"/>
            <w:noWrap/>
            <w:vAlign w:val="center"/>
          </w:tcPr>
          <w:p w14:paraId="48A85147">
            <w:pPr>
              <w:pStyle w:val="175"/>
              <w:widowControl w:val="0"/>
              <w:jc w:val="both"/>
              <w:rPr>
                <w:rFonts w:cs="Times New Roman"/>
                <w:b/>
                <w:bCs/>
                <w:color w:val="FFFFFF"/>
                <w:sz w:val="20"/>
              </w:rPr>
            </w:pPr>
            <w:r>
              <w:rPr>
                <w:rFonts w:hint="eastAsia" w:cs="Times New Roman"/>
                <w:b/>
                <w:bCs/>
                <w:color w:val="FFFFFF"/>
                <w:sz w:val="20"/>
              </w:rPr>
              <w:t>应用</w:t>
            </w:r>
          </w:p>
        </w:tc>
        <w:tc>
          <w:tcPr>
            <w:tcW w:w="700" w:type="pct"/>
            <w:shd w:val="solid" w:color="000080" w:fill="FFFFFF"/>
            <w:noWrap/>
            <w:vAlign w:val="center"/>
          </w:tcPr>
          <w:p w14:paraId="7C42F6D8">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7" w:type="pct"/>
            <w:shd w:val="solid" w:color="000080" w:fill="FFFFFF"/>
            <w:noWrap/>
            <w:vAlign w:val="center"/>
          </w:tcPr>
          <w:p w14:paraId="3004BC73">
            <w:pPr>
              <w:pStyle w:val="175"/>
              <w:widowControl w:val="0"/>
              <w:jc w:val="center"/>
              <w:rPr>
                <w:rFonts w:cs="Times New Roman"/>
                <w:b/>
                <w:bCs/>
                <w:color w:val="FFFFFF"/>
                <w:sz w:val="20"/>
              </w:rPr>
            </w:pPr>
            <w:r>
              <w:rPr>
                <w:rFonts w:cs="Times New Roman"/>
                <w:b/>
                <w:bCs/>
                <w:color w:val="FFFFFF"/>
                <w:sz w:val="20"/>
              </w:rPr>
              <w:t>2026</w:t>
            </w:r>
          </w:p>
        </w:tc>
        <w:tc>
          <w:tcPr>
            <w:tcW w:w="637" w:type="pct"/>
            <w:shd w:val="solid" w:color="000080" w:fill="FFFFFF"/>
            <w:noWrap/>
            <w:vAlign w:val="center"/>
          </w:tcPr>
          <w:p w14:paraId="40BE448B">
            <w:pPr>
              <w:pStyle w:val="175"/>
              <w:widowControl w:val="0"/>
              <w:jc w:val="center"/>
              <w:rPr>
                <w:rFonts w:cs="Times New Roman"/>
                <w:b/>
                <w:bCs/>
                <w:color w:val="FFFFFF"/>
                <w:sz w:val="20"/>
              </w:rPr>
            </w:pPr>
            <w:r>
              <w:rPr>
                <w:rFonts w:cs="Times New Roman"/>
                <w:b/>
                <w:bCs/>
                <w:color w:val="FFFFFF"/>
                <w:sz w:val="20"/>
              </w:rPr>
              <w:t>2027</w:t>
            </w:r>
          </w:p>
        </w:tc>
        <w:tc>
          <w:tcPr>
            <w:tcW w:w="637" w:type="pct"/>
            <w:shd w:val="solid" w:color="000080" w:fill="FFFFFF"/>
            <w:noWrap/>
            <w:vAlign w:val="center"/>
          </w:tcPr>
          <w:p w14:paraId="5E586E3F">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018A5A5B">
            <w:pPr>
              <w:pStyle w:val="175"/>
              <w:widowControl w:val="0"/>
              <w:jc w:val="center"/>
              <w:rPr>
                <w:rFonts w:cs="Times New Roman"/>
                <w:b/>
                <w:bCs/>
                <w:color w:val="FFFFFF"/>
                <w:sz w:val="20"/>
              </w:rPr>
            </w:pPr>
            <w:r>
              <w:rPr>
                <w:rFonts w:cs="Times New Roman"/>
                <w:b/>
                <w:bCs/>
                <w:color w:val="FFFFFF"/>
                <w:sz w:val="20"/>
              </w:rPr>
              <w:t>2029</w:t>
            </w:r>
          </w:p>
        </w:tc>
        <w:tc>
          <w:tcPr>
            <w:tcW w:w="633" w:type="pct"/>
            <w:shd w:val="solid" w:color="000080" w:fill="FFFFFF"/>
            <w:noWrap/>
            <w:vAlign w:val="center"/>
          </w:tcPr>
          <w:p w14:paraId="33B90504">
            <w:pPr>
              <w:pStyle w:val="175"/>
              <w:widowControl w:val="0"/>
              <w:jc w:val="center"/>
              <w:rPr>
                <w:rFonts w:cs="Times New Roman"/>
                <w:b/>
                <w:bCs/>
                <w:color w:val="FFFFFF"/>
                <w:sz w:val="20"/>
              </w:rPr>
            </w:pPr>
            <w:r>
              <w:rPr>
                <w:rFonts w:cs="Times New Roman"/>
                <w:b/>
                <w:bCs/>
                <w:color w:val="FFFFFF"/>
                <w:sz w:val="20"/>
              </w:rPr>
              <w:t>2030</w:t>
            </w:r>
          </w:p>
        </w:tc>
      </w:tr>
      <w:tr w14:paraId="6F7386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59B30014">
            <w:pPr>
              <w:pStyle w:val="175"/>
              <w:widowControl w:val="0"/>
              <w:jc w:val="both"/>
              <w:rPr>
                <w:rFonts w:cs="Times New Roman"/>
                <w:sz w:val="20"/>
              </w:rPr>
            </w:pPr>
            <w:r>
              <w:rPr>
                <w:rFonts w:cs="Times New Roman"/>
                <w:sz w:val="20"/>
              </w:rPr>
              <w:t>相容剂</w:t>
            </w:r>
          </w:p>
        </w:tc>
        <w:tc>
          <w:tcPr>
            <w:tcW w:w="700" w:type="pct"/>
            <w:shd w:val="clear" w:color="auto" w:fill="auto"/>
            <w:noWrap/>
            <w:vAlign w:val="center"/>
          </w:tcPr>
          <w:p w14:paraId="4316F0DB">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222E97B">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0641169">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49FCE16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5601ACB">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2F08036">
            <w:pPr>
              <w:pStyle w:val="175"/>
              <w:widowControl w:val="0"/>
              <w:jc w:val="right"/>
              <w:rPr>
                <w:rFonts w:cs="Times New Roman"/>
                <w:sz w:val="20"/>
              </w:rPr>
            </w:pPr>
            <w:r>
              <w:rPr>
                <w:rFonts w:hint="eastAsia" w:cs="Times New Roman"/>
                <w:sz w:val="20"/>
              </w:rPr>
              <w:t>XX%</w:t>
            </w:r>
          </w:p>
        </w:tc>
      </w:tr>
      <w:tr w14:paraId="074825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3E04C273">
            <w:pPr>
              <w:pStyle w:val="175"/>
              <w:widowControl w:val="0"/>
              <w:jc w:val="both"/>
              <w:rPr>
                <w:rFonts w:cs="Times New Roman"/>
                <w:sz w:val="20"/>
              </w:rPr>
            </w:pPr>
            <w:r>
              <w:rPr>
                <w:rFonts w:cs="Times New Roman"/>
                <w:sz w:val="20"/>
              </w:rPr>
              <w:t>增韧剂</w:t>
            </w:r>
          </w:p>
        </w:tc>
        <w:tc>
          <w:tcPr>
            <w:tcW w:w="700" w:type="pct"/>
            <w:shd w:val="clear" w:color="auto" w:fill="auto"/>
            <w:noWrap/>
            <w:vAlign w:val="center"/>
          </w:tcPr>
          <w:p w14:paraId="57A47BD6">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C2F9436">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855C2CC">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D1EC42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0580747">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C1BF30D">
            <w:pPr>
              <w:pStyle w:val="175"/>
              <w:widowControl w:val="0"/>
              <w:jc w:val="right"/>
              <w:rPr>
                <w:rFonts w:cs="Times New Roman"/>
                <w:sz w:val="20"/>
              </w:rPr>
            </w:pPr>
            <w:r>
              <w:rPr>
                <w:rFonts w:hint="eastAsia" w:cs="Times New Roman"/>
                <w:sz w:val="20"/>
              </w:rPr>
              <w:t>XX%</w:t>
            </w:r>
          </w:p>
        </w:tc>
      </w:tr>
      <w:tr w14:paraId="570A92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75DDCDB4">
            <w:pPr>
              <w:pStyle w:val="175"/>
              <w:widowControl w:val="0"/>
              <w:jc w:val="both"/>
              <w:rPr>
                <w:rFonts w:cs="Times New Roman"/>
                <w:sz w:val="20"/>
              </w:rPr>
            </w:pPr>
            <w:r>
              <w:rPr>
                <w:rFonts w:cs="Times New Roman"/>
                <w:sz w:val="20"/>
              </w:rPr>
              <w:t>粘合剂</w:t>
            </w:r>
          </w:p>
        </w:tc>
        <w:tc>
          <w:tcPr>
            <w:tcW w:w="700" w:type="pct"/>
            <w:shd w:val="clear" w:color="auto" w:fill="auto"/>
            <w:noWrap/>
            <w:vAlign w:val="center"/>
          </w:tcPr>
          <w:p w14:paraId="59297C1C">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78B129E">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D560613">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833D61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7A97D0F">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C2F8B94">
            <w:pPr>
              <w:pStyle w:val="175"/>
              <w:widowControl w:val="0"/>
              <w:jc w:val="right"/>
              <w:rPr>
                <w:rFonts w:cs="Times New Roman"/>
                <w:sz w:val="20"/>
              </w:rPr>
            </w:pPr>
            <w:r>
              <w:rPr>
                <w:rFonts w:hint="eastAsia" w:cs="Times New Roman"/>
                <w:sz w:val="20"/>
              </w:rPr>
              <w:t>XX%</w:t>
            </w:r>
          </w:p>
        </w:tc>
      </w:tr>
      <w:tr w14:paraId="3FD1ED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4BA3C56B">
            <w:pPr>
              <w:pStyle w:val="175"/>
              <w:widowControl w:val="0"/>
              <w:jc w:val="both"/>
              <w:rPr>
                <w:rFonts w:cs="Times New Roman"/>
                <w:sz w:val="20"/>
              </w:rPr>
            </w:pPr>
            <w:r>
              <w:rPr>
                <w:rFonts w:cs="Times New Roman"/>
                <w:sz w:val="20"/>
              </w:rPr>
              <w:t>其他</w:t>
            </w:r>
          </w:p>
        </w:tc>
        <w:tc>
          <w:tcPr>
            <w:tcW w:w="700" w:type="pct"/>
            <w:shd w:val="clear" w:color="auto" w:fill="auto"/>
            <w:noWrap/>
            <w:vAlign w:val="center"/>
          </w:tcPr>
          <w:p w14:paraId="64D97030">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4B1C4DF">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2DA53EA">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CD1F49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DA275F2">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C9373E4">
            <w:pPr>
              <w:pStyle w:val="175"/>
              <w:widowControl w:val="0"/>
              <w:jc w:val="right"/>
              <w:rPr>
                <w:rFonts w:cs="Times New Roman"/>
                <w:sz w:val="20"/>
              </w:rPr>
            </w:pPr>
            <w:r>
              <w:rPr>
                <w:rFonts w:hint="eastAsia" w:cs="Times New Roman"/>
                <w:sz w:val="20"/>
              </w:rPr>
              <w:t>XX%</w:t>
            </w:r>
          </w:p>
        </w:tc>
      </w:tr>
      <w:tr w14:paraId="0C4F70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739B1619">
            <w:pPr>
              <w:pStyle w:val="175"/>
              <w:widowControl w:val="0"/>
              <w:jc w:val="both"/>
              <w:rPr>
                <w:rFonts w:cs="Times New Roman"/>
                <w:sz w:val="20"/>
              </w:rPr>
            </w:pPr>
            <w:r>
              <w:rPr>
                <w:rFonts w:hint="eastAsia" w:cs="Times New Roman"/>
                <w:sz w:val="20"/>
              </w:rPr>
              <w:t>合计</w:t>
            </w:r>
          </w:p>
        </w:tc>
        <w:tc>
          <w:tcPr>
            <w:tcW w:w="700" w:type="pct"/>
            <w:shd w:val="clear" w:color="auto" w:fill="auto"/>
            <w:noWrap/>
            <w:vAlign w:val="center"/>
          </w:tcPr>
          <w:p w14:paraId="1FABA922">
            <w:pPr>
              <w:pStyle w:val="175"/>
              <w:widowControl w:val="0"/>
              <w:jc w:val="right"/>
              <w:rPr>
                <w:rFonts w:cs="Times New Roman"/>
                <w:sz w:val="20"/>
              </w:rPr>
            </w:pPr>
            <w:r>
              <w:rPr>
                <w:rFonts w:cs="Times New Roman"/>
                <w:sz w:val="20"/>
              </w:rPr>
              <w:t>100</w:t>
            </w:r>
            <w:r>
              <w:rPr>
                <w:rFonts w:hint="eastAsia" w:cs="Times New Roman"/>
                <w:sz w:val="20"/>
              </w:rPr>
              <w:t>%</w:t>
            </w:r>
          </w:p>
        </w:tc>
        <w:tc>
          <w:tcPr>
            <w:tcW w:w="637" w:type="pct"/>
            <w:shd w:val="clear" w:color="auto" w:fill="auto"/>
            <w:noWrap/>
            <w:vAlign w:val="center"/>
          </w:tcPr>
          <w:p w14:paraId="17842E22">
            <w:pPr>
              <w:pStyle w:val="175"/>
              <w:widowControl w:val="0"/>
              <w:jc w:val="right"/>
              <w:rPr>
                <w:rFonts w:cs="Times New Roman"/>
                <w:sz w:val="20"/>
              </w:rPr>
            </w:pPr>
            <w:r>
              <w:rPr>
                <w:rFonts w:cs="Times New Roman"/>
                <w:sz w:val="20"/>
              </w:rPr>
              <w:t>100</w:t>
            </w:r>
            <w:r>
              <w:rPr>
                <w:rFonts w:hint="eastAsia" w:cs="Times New Roman"/>
                <w:sz w:val="20"/>
              </w:rPr>
              <w:t>%</w:t>
            </w:r>
          </w:p>
        </w:tc>
        <w:tc>
          <w:tcPr>
            <w:tcW w:w="637" w:type="pct"/>
            <w:shd w:val="clear" w:color="auto" w:fill="auto"/>
            <w:noWrap/>
            <w:vAlign w:val="center"/>
          </w:tcPr>
          <w:p w14:paraId="44EA8B58">
            <w:pPr>
              <w:pStyle w:val="175"/>
              <w:widowControl w:val="0"/>
              <w:jc w:val="right"/>
              <w:rPr>
                <w:rFonts w:cs="Times New Roman"/>
                <w:sz w:val="20"/>
              </w:rPr>
            </w:pPr>
            <w:r>
              <w:rPr>
                <w:rFonts w:cs="Times New Roman"/>
                <w:sz w:val="20"/>
              </w:rPr>
              <w:t>100</w:t>
            </w:r>
            <w:r>
              <w:rPr>
                <w:rFonts w:hint="eastAsia" w:cs="Times New Roman"/>
                <w:sz w:val="20"/>
              </w:rPr>
              <w:t>%</w:t>
            </w:r>
          </w:p>
        </w:tc>
        <w:tc>
          <w:tcPr>
            <w:tcW w:w="637" w:type="pct"/>
            <w:shd w:val="clear" w:color="auto" w:fill="auto"/>
            <w:noWrap/>
            <w:vAlign w:val="center"/>
          </w:tcPr>
          <w:p w14:paraId="74F08343">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49E88871">
            <w:pPr>
              <w:pStyle w:val="175"/>
              <w:widowControl w:val="0"/>
              <w:jc w:val="right"/>
              <w:rPr>
                <w:rFonts w:cs="Times New Roman"/>
                <w:sz w:val="20"/>
              </w:rPr>
            </w:pPr>
            <w:r>
              <w:rPr>
                <w:rFonts w:cs="Times New Roman"/>
                <w:sz w:val="20"/>
              </w:rPr>
              <w:t>100</w:t>
            </w:r>
            <w:r>
              <w:rPr>
                <w:rFonts w:hint="eastAsia" w:cs="Times New Roman"/>
                <w:sz w:val="20"/>
              </w:rPr>
              <w:t>%</w:t>
            </w:r>
          </w:p>
        </w:tc>
        <w:tc>
          <w:tcPr>
            <w:tcW w:w="633" w:type="pct"/>
            <w:shd w:val="clear" w:color="auto" w:fill="auto"/>
            <w:noWrap/>
            <w:vAlign w:val="center"/>
          </w:tcPr>
          <w:p w14:paraId="78C72E7D">
            <w:pPr>
              <w:pStyle w:val="175"/>
              <w:widowControl w:val="0"/>
              <w:jc w:val="right"/>
              <w:rPr>
                <w:rFonts w:cs="Times New Roman"/>
                <w:sz w:val="20"/>
              </w:rPr>
            </w:pPr>
            <w:r>
              <w:rPr>
                <w:rFonts w:cs="Times New Roman"/>
                <w:sz w:val="20"/>
              </w:rPr>
              <w:t>100</w:t>
            </w:r>
            <w:r>
              <w:rPr>
                <w:rFonts w:hint="eastAsia" w:cs="Times New Roman"/>
                <w:sz w:val="20"/>
              </w:rPr>
              <w:t>%</w:t>
            </w:r>
          </w:p>
        </w:tc>
      </w:tr>
    </w:tbl>
    <w:p w14:paraId="5EA1078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62AB094E">
      <w:pPr>
        <w:pStyle w:val="3"/>
        <w:rPr>
          <w:color w:val="0D0D0D" w:themeColor="text1" w:themeTint="F2"/>
          <w14:textFill>
            <w14:solidFill>
              <w14:schemeClr w14:val="tx1">
                <w14:lumMod w14:val="95000"/>
                <w14:lumOff w14:val="5000"/>
              </w14:schemeClr>
            </w14:solidFill>
          </w14:textFill>
        </w:rPr>
      </w:pPr>
      <w:bookmarkStart w:id="669" w:name="_Toc153731945"/>
      <w:r>
        <w:rPr>
          <w:rFonts w:hint="eastAsia"/>
          <w:color w:val="0D0D0D" w:themeColor="text1" w:themeTint="F2"/>
          <w14:textFill>
            <w14:solidFill>
              <w14:schemeClr w14:val="tx1">
                <w14:lumMod w14:val="95000"/>
                <w14:lumOff w14:val="5000"/>
              </w14:schemeClr>
            </w14:solidFill>
          </w14:textFill>
        </w:rPr>
        <w:t>全球不同应用马来酸酐接枝聚合物价格走势（2019-2030）</w:t>
      </w:r>
      <w:bookmarkEnd w:id="669"/>
    </w:p>
    <w:p w14:paraId="5690DCD0">
      <w:pPr>
        <w:pStyle w:val="148"/>
      </w:pPr>
      <w:bookmarkStart w:id="670" w:name="_Toc153731348"/>
      <w:r>
        <w:rPr>
          <w:rFonts w:hint="eastAsia"/>
        </w:rPr>
        <w:t>全球不同应用马来酸酐接枝聚合物价格走势（2019-2030）&amp;</w:t>
      </w:r>
      <w:r>
        <w:t>（美元/吨）</w:t>
      </w:r>
      <w:bookmarkEnd w:id="670"/>
    </w:p>
    <w:p w14:paraId="0E73EB7C">
      <w:r>
        <w:drawing>
          <wp:inline distT="0" distB="0" distL="0" distR="0">
            <wp:extent cx="6192520" cy="2693035"/>
            <wp:effectExtent l="0" t="0" r="0" b="0"/>
            <wp:docPr id="1033" name="图表 335312213"/>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14:paraId="101DB84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bookmarkEnd w:id="622"/>
    <w:p w14:paraId="5F347462">
      <w:pPr>
        <w:pStyle w:val="2"/>
        <w:rPr>
          <w:lang w:eastAsia="zh-CN"/>
        </w:rPr>
      </w:pPr>
      <w:bookmarkStart w:id="671" w:name="_Toc153731946"/>
      <w:bookmarkStart w:id="672" w:name="_Toc24972739"/>
      <w:bookmarkStart w:id="673" w:name="_Toc24028549"/>
      <w:r>
        <w:rPr>
          <w:rFonts w:hint="eastAsia"/>
          <w:lang w:eastAsia="zh-CN"/>
        </w:rPr>
        <w:t>上游原料及下游市场分析</w:t>
      </w:r>
      <w:bookmarkEnd w:id="671"/>
      <w:bookmarkEnd w:id="672"/>
      <w:bookmarkEnd w:id="673"/>
    </w:p>
    <w:p w14:paraId="7A61AA97">
      <w:pPr>
        <w:pStyle w:val="3"/>
        <w:rPr>
          <w:color w:val="0D0D0D" w:themeColor="text1" w:themeTint="F2"/>
          <w14:textFill>
            <w14:solidFill>
              <w14:schemeClr w14:val="tx1">
                <w14:lumMod w14:val="95000"/>
                <w14:lumOff w14:val="5000"/>
              </w14:schemeClr>
            </w14:solidFill>
          </w14:textFill>
        </w:rPr>
      </w:pPr>
      <w:bookmarkStart w:id="674" w:name="_Toc24972740"/>
      <w:bookmarkStart w:id="675" w:name="_Toc24028550"/>
      <w:bookmarkStart w:id="676" w:name="_Toc153731947"/>
      <w:r>
        <w:rPr>
          <w:color w:val="0D0D0D" w:themeColor="text1" w:themeTint="F2"/>
          <w14:textFill>
            <w14:solidFill>
              <w14:schemeClr w14:val="tx1">
                <w14:lumMod w14:val="95000"/>
                <w14:lumOff w14:val="5000"/>
              </w14:schemeClr>
            </w14:solidFill>
          </w14:textFill>
        </w:rPr>
        <w:t>马来酸酐接枝聚合物</w:t>
      </w:r>
      <w:r>
        <w:rPr>
          <w:rFonts w:hint="eastAsia"/>
          <w:color w:val="0D0D0D" w:themeColor="text1" w:themeTint="F2"/>
          <w14:textFill>
            <w14:solidFill>
              <w14:schemeClr w14:val="tx1">
                <w14:lumMod w14:val="95000"/>
                <w14:lumOff w14:val="5000"/>
              </w14:schemeClr>
            </w14:solidFill>
          </w14:textFill>
        </w:rPr>
        <w:t>产业链分析</w:t>
      </w:r>
      <w:bookmarkEnd w:id="674"/>
      <w:bookmarkEnd w:id="675"/>
      <w:bookmarkEnd w:id="676"/>
    </w:p>
    <w:p w14:paraId="0FDA5EA4">
      <w:pPr>
        <w:pStyle w:val="148"/>
        <w:rPr>
          <w:lang w:val="en-IN"/>
        </w:rPr>
      </w:pPr>
      <w:bookmarkStart w:id="677" w:name="_Toc153731349"/>
      <w:bookmarkStart w:id="678" w:name="_Toc87989620"/>
      <w:bookmarkStart w:id="679" w:name="_Toc87905574"/>
      <w:bookmarkStart w:id="680" w:name="_Toc43895044"/>
      <w:bookmarkStart w:id="681" w:name="_Hlk87986707"/>
      <w:r>
        <w:t>马来酸酐接枝聚合物</w:t>
      </w:r>
      <w:r>
        <w:rPr>
          <w:rFonts w:hint="eastAsia"/>
        </w:rPr>
        <w:t>产业链</w:t>
      </w:r>
      <w:bookmarkEnd w:id="677"/>
      <w:bookmarkEnd w:id="678"/>
      <w:bookmarkEnd w:id="679"/>
      <w:bookmarkEnd w:id="680"/>
    </w:p>
    <w:p w14:paraId="476D6FC0">
      <w:bookmarkStart w:id="682" w:name="_Hlk87703227"/>
      <w:bookmarkStart w:id="683" w:name="_Hlk35007639"/>
      <w:bookmarkStart w:id="684" w:name="_Hlk35007665"/>
      <w:r>
        <mc:AlternateContent>
          <mc:Choice Requires="wps">
            <w:drawing>
              <wp:anchor distT="0" distB="0" distL="114300" distR="114300" simplePos="0" relativeHeight="251668480" behindDoc="0" locked="0" layoutInCell="1" allowOverlap="1">
                <wp:simplePos x="0" y="0"/>
                <wp:positionH relativeFrom="column">
                  <wp:posOffset>1356995</wp:posOffset>
                </wp:positionH>
                <wp:positionV relativeFrom="paragraph">
                  <wp:posOffset>2449195</wp:posOffset>
                </wp:positionV>
                <wp:extent cx="1330960" cy="1007110"/>
                <wp:effectExtent l="0" t="0" r="0" b="3175"/>
                <wp:wrapNone/>
                <wp:docPr id="1034" name="文本框 1393"/>
                <wp:cNvGraphicFramePr/>
                <a:graphic xmlns:a="http://schemas.openxmlformats.org/drawingml/2006/main">
                  <a:graphicData uri="http://schemas.microsoft.com/office/word/2010/wordprocessingShape">
                    <wps:wsp>
                      <wps:cNvSpPr txBox="1"/>
                      <wps:spPr>
                        <a:xfrm>
                          <a:off x="0" y="0"/>
                          <a:ext cx="1330960" cy="1006929"/>
                        </a:xfrm>
                        <a:prstGeom prst="rect">
                          <a:avLst/>
                        </a:prstGeom>
                        <a:noFill/>
                        <a:ln w="6350">
                          <a:noFill/>
                        </a:ln>
                      </wps:spPr>
                      <wps:txbx>
                        <w:txbxContent>
                          <w:p w14:paraId="02AC2B5C">
                            <w:pPr>
                              <w:pStyle w:val="21"/>
                              <w:numPr>
                                <w:ilvl w:val="0"/>
                                <w:numId w:val="5"/>
                              </w:numPr>
                              <w:pBdr>
                                <w:bottom w:val="none" w:color="auto" w:sz="0" w:space="0"/>
                              </w:pBdr>
                              <w:spacing w:line="0" w:lineRule="atLeast"/>
                              <w:jc w:val="left"/>
                              <w:rPr>
                                <w:rFonts w:cs="Calibri"/>
                                <w:sz w:val="16"/>
                                <w:szCs w:val="16"/>
                              </w:rPr>
                            </w:pPr>
                            <w:r>
                              <w:rPr>
                                <w:rFonts w:cs="Calibri"/>
                                <w:sz w:val="16"/>
                                <w:szCs w:val="16"/>
                              </w:rPr>
                              <w:t>Clariant</w:t>
                            </w:r>
                          </w:p>
                          <w:p w14:paraId="22081036">
                            <w:pPr>
                              <w:pStyle w:val="21"/>
                              <w:numPr>
                                <w:ilvl w:val="0"/>
                                <w:numId w:val="5"/>
                              </w:numPr>
                              <w:pBdr>
                                <w:bottom w:val="none" w:color="auto" w:sz="0" w:space="0"/>
                              </w:pBdr>
                              <w:spacing w:line="0" w:lineRule="atLeast"/>
                              <w:jc w:val="left"/>
                              <w:rPr>
                                <w:rFonts w:cs="Calibri"/>
                                <w:sz w:val="16"/>
                                <w:szCs w:val="16"/>
                              </w:rPr>
                            </w:pPr>
                            <w:r>
                              <w:rPr>
                                <w:rFonts w:cs="Calibri"/>
                                <w:sz w:val="16"/>
                                <w:szCs w:val="16"/>
                              </w:rPr>
                              <w:t>Aurorium</w:t>
                            </w:r>
                          </w:p>
                          <w:p w14:paraId="2A62AC68">
                            <w:pPr>
                              <w:pStyle w:val="21"/>
                              <w:numPr>
                                <w:ilvl w:val="0"/>
                                <w:numId w:val="5"/>
                              </w:numPr>
                              <w:pBdr>
                                <w:bottom w:val="none" w:color="auto" w:sz="0" w:space="0"/>
                              </w:pBdr>
                              <w:spacing w:line="0" w:lineRule="atLeast"/>
                              <w:jc w:val="left"/>
                              <w:rPr>
                                <w:rFonts w:cs="Calibri"/>
                                <w:sz w:val="16"/>
                                <w:szCs w:val="16"/>
                              </w:rPr>
                            </w:pPr>
                            <w:r>
                              <w:rPr>
                                <w:rFonts w:cs="Calibri"/>
                                <w:sz w:val="16"/>
                                <w:szCs w:val="16"/>
                              </w:rPr>
                              <w:t>SK Functional Polymer</w:t>
                            </w:r>
                          </w:p>
                          <w:p w14:paraId="267CD285">
                            <w:pPr>
                              <w:pStyle w:val="21"/>
                              <w:numPr>
                                <w:ilvl w:val="0"/>
                                <w:numId w:val="5"/>
                              </w:numPr>
                              <w:pBdr>
                                <w:bottom w:val="none" w:color="auto" w:sz="0" w:space="0"/>
                              </w:pBdr>
                              <w:spacing w:line="0" w:lineRule="atLeast"/>
                              <w:jc w:val="left"/>
                              <w:rPr>
                                <w:rFonts w:cs="Calibri"/>
                                <w:sz w:val="16"/>
                                <w:szCs w:val="16"/>
                              </w:rPr>
                            </w:pPr>
                            <w:r>
                              <w:rPr>
                                <w:rFonts w:cs="Calibri"/>
                                <w:sz w:val="16"/>
                                <w:szCs w:val="16"/>
                              </w:rPr>
                              <w:t>Mitsui Chemicals</w:t>
                            </w:r>
                          </w:p>
                          <w:p w14:paraId="1DA50FC3">
                            <w:pPr>
                              <w:pStyle w:val="21"/>
                              <w:numPr>
                                <w:ilvl w:val="0"/>
                                <w:numId w:val="5"/>
                              </w:numPr>
                              <w:pBdr>
                                <w:bottom w:val="none" w:color="auto" w:sz="0" w:space="0"/>
                              </w:pBdr>
                              <w:spacing w:line="0" w:lineRule="atLeast"/>
                              <w:jc w:val="left"/>
                              <w:rPr>
                                <w:rFonts w:cs="Calibri"/>
                                <w:sz w:val="16"/>
                                <w:szCs w:val="16"/>
                              </w:rPr>
                            </w:pPr>
                            <w:r>
                              <w:rPr>
                                <w:rFonts w:cs="Calibri"/>
                                <w:sz w:val="16"/>
                                <w:szCs w:val="16"/>
                              </w:rPr>
                              <w:t>The Compound</w:t>
                            </w:r>
                          </w:p>
                          <w:p w14:paraId="605A5E57">
                            <w:pPr>
                              <w:pStyle w:val="21"/>
                              <w:numPr>
                                <w:ilvl w:val="0"/>
                                <w:numId w:val="5"/>
                              </w:numPr>
                              <w:pBdr>
                                <w:bottom w:val="none" w:color="auto" w:sz="0" w:space="0"/>
                              </w:pBdr>
                              <w:spacing w:line="0" w:lineRule="atLeast"/>
                              <w:jc w:val="left"/>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393" o:spid="_x0000_s1026" o:spt="202" type="#_x0000_t202" style="position:absolute;left:0pt;margin-left:106.85pt;margin-top:192.85pt;height:79.3pt;width:104.8pt;z-index:251668480;mso-width-relative:page;mso-height-relative:page;" filled="f" stroked="f" coordsize="21600,21600" o:gfxdata="UEsDBAoAAAAAAIdO4kAAAAAAAAAAAAAAAAAEAAAAZHJzL1BLAwQUAAAACACHTuJA2QCez9sAAAAL&#10;AQAADwAAAGRycy9kb3ducmV2LnhtbE2Py07DMBBF90j8gzVI7KjzhCiNU6FIFRKCRUs33U3iaRLh&#10;R4jdB3w9ZlV2M5qjO+dWq4tW7ESzG60REC8iYGQ6K0fTC9h9rB8KYM6jkaisIQHf5GBV395UWEp7&#10;Nhs6bX3PQohxJQoYvJ9Kzl03kEa3sBOZcDvYWaMP69xzOeM5hGvFkyh65BpHEz4MOFEzUPe5PWoB&#10;r836HTdtoosf1by8HZ6nr90+F+L+Lo6WwDxd/BWGP/2gDnVwau3RSMeUgCROnwIqIC3yMAQiS9IU&#10;WCsgz7IUeF3x/x3qX1BLAwQUAAAACACHTuJA0D7hj0ACAABtBAAADgAAAGRycy9lMm9Eb2MueG1s&#10;rVTBjtMwEL0j8Q+W7zRJ2y20aroqWxUhVexKBXF2HaeJZHuM7TYpHwB/wIkLd76r38HYabvVwmEP&#10;XJyxZ/xm3ptxpretkmQvrKtB5zTrpZQIzaGo9Tannz4uX72hxHmmCyZBi5wehKO3s5cvpo2ZiD5U&#10;IAthCYJoN2lMTivvzSRJHK+EYq4HRmh0lmAV87i126SwrEF0JZN+mo6SBmxhLHDhHJ4uOic9Idrn&#10;AEJZ1lwsgO+U0L5DtUIyj5RcVRtHZ7HashTc35elE57InCJTH1dMgvYmrMlsyiZby0xV81MJ7Dkl&#10;POGkWK0x6QVqwTwjO1v/BaVqbsFB6XscVNIRiYogiyx9os26YkZELii1MxfR3f+D5R/2D5bUBU5C&#10;OhhSopnCnh9/fD/+/H389Y1kg/EgiNQYN8HYtcFo376FFi+czx0eBu5taVX4IiuCfpT4cJFYtJ7w&#10;cGkwSMcjdHH0ZTgO4/444CSP1411/p0ARYKRU4s9jNKy/cr5LvQcErJpWNZSxj5KTZqcjgY3abxw&#10;8SC41JgjkOiKDZZvN+2J2QaKAxKz0M2HM3xZY/IVc/6BWRwILBifjL/HpZSASeBkUVKB/fqv8xCP&#10;fUIvJQ0OWE7dlx2zghL5XmMHx9lwiLA+boY3r/u4sdeezbVH79Qd4Axn+DgNj2aI9/JslhbUZ3xZ&#10;85AVXUxzzJ1TfzbvfDf2+DK5mM9jEM6gYX6l14YH6E7O+c5DWUelg0ydNif1cApjr04vJoz59T5G&#10;Pf4lZn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2QCez9sAAAALAQAADwAAAAAAAAABACAAAAAi&#10;AAAAZHJzL2Rvd25yZXYueG1sUEsBAhQAFAAAAAgAh07iQNA+4Y9AAgAAbQQAAA4AAAAAAAAAAQAg&#10;AAAAKgEAAGRycy9lMm9Eb2MueG1sUEsFBgAAAAAGAAYAWQEAANwFAAAAAA==&#10;">
                <v:fill on="f" focussize="0,0"/>
                <v:stroke on="f" weight="0.5pt"/>
                <v:imagedata o:title=""/>
                <o:lock v:ext="edit" aspectratio="f"/>
                <v:textbox>
                  <w:txbxContent>
                    <w:p w14:paraId="02AC2B5C">
                      <w:pPr>
                        <w:pStyle w:val="21"/>
                        <w:numPr>
                          <w:ilvl w:val="0"/>
                          <w:numId w:val="5"/>
                        </w:numPr>
                        <w:pBdr>
                          <w:bottom w:val="none" w:color="auto" w:sz="0" w:space="0"/>
                        </w:pBdr>
                        <w:spacing w:line="0" w:lineRule="atLeast"/>
                        <w:jc w:val="left"/>
                        <w:rPr>
                          <w:rFonts w:cs="Calibri"/>
                          <w:sz w:val="16"/>
                          <w:szCs w:val="16"/>
                        </w:rPr>
                      </w:pPr>
                      <w:r>
                        <w:rPr>
                          <w:rFonts w:cs="Calibri"/>
                          <w:sz w:val="16"/>
                          <w:szCs w:val="16"/>
                        </w:rPr>
                        <w:t>Clariant</w:t>
                      </w:r>
                    </w:p>
                    <w:p w14:paraId="22081036">
                      <w:pPr>
                        <w:pStyle w:val="21"/>
                        <w:numPr>
                          <w:ilvl w:val="0"/>
                          <w:numId w:val="5"/>
                        </w:numPr>
                        <w:pBdr>
                          <w:bottom w:val="none" w:color="auto" w:sz="0" w:space="0"/>
                        </w:pBdr>
                        <w:spacing w:line="0" w:lineRule="atLeast"/>
                        <w:jc w:val="left"/>
                        <w:rPr>
                          <w:rFonts w:cs="Calibri"/>
                          <w:sz w:val="16"/>
                          <w:szCs w:val="16"/>
                        </w:rPr>
                      </w:pPr>
                      <w:r>
                        <w:rPr>
                          <w:rFonts w:cs="Calibri"/>
                          <w:sz w:val="16"/>
                          <w:szCs w:val="16"/>
                        </w:rPr>
                        <w:t>Aurorium</w:t>
                      </w:r>
                    </w:p>
                    <w:p w14:paraId="2A62AC68">
                      <w:pPr>
                        <w:pStyle w:val="21"/>
                        <w:numPr>
                          <w:ilvl w:val="0"/>
                          <w:numId w:val="5"/>
                        </w:numPr>
                        <w:pBdr>
                          <w:bottom w:val="none" w:color="auto" w:sz="0" w:space="0"/>
                        </w:pBdr>
                        <w:spacing w:line="0" w:lineRule="atLeast"/>
                        <w:jc w:val="left"/>
                        <w:rPr>
                          <w:rFonts w:cs="Calibri"/>
                          <w:sz w:val="16"/>
                          <w:szCs w:val="16"/>
                        </w:rPr>
                      </w:pPr>
                      <w:r>
                        <w:rPr>
                          <w:rFonts w:cs="Calibri"/>
                          <w:sz w:val="16"/>
                          <w:szCs w:val="16"/>
                        </w:rPr>
                        <w:t>SK Functional Polymer</w:t>
                      </w:r>
                    </w:p>
                    <w:p w14:paraId="267CD285">
                      <w:pPr>
                        <w:pStyle w:val="21"/>
                        <w:numPr>
                          <w:ilvl w:val="0"/>
                          <w:numId w:val="5"/>
                        </w:numPr>
                        <w:pBdr>
                          <w:bottom w:val="none" w:color="auto" w:sz="0" w:space="0"/>
                        </w:pBdr>
                        <w:spacing w:line="0" w:lineRule="atLeast"/>
                        <w:jc w:val="left"/>
                        <w:rPr>
                          <w:rFonts w:cs="Calibri"/>
                          <w:sz w:val="16"/>
                          <w:szCs w:val="16"/>
                        </w:rPr>
                      </w:pPr>
                      <w:r>
                        <w:rPr>
                          <w:rFonts w:cs="Calibri"/>
                          <w:sz w:val="16"/>
                          <w:szCs w:val="16"/>
                        </w:rPr>
                        <w:t>Mitsui Chemicals</w:t>
                      </w:r>
                    </w:p>
                    <w:p w14:paraId="1DA50FC3">
                      <w:pPr>
                        <w:pStyle w:val="21"/>
                        <w:numPr>
                          <w:ilvl w:val="0"/>
                          <w:numId w:val="5"/>
                        </w:numPr>
                        <w:pBdr>
                          <w:bottom w:val="none" w:color="auto" w:sz="0" w:space="0"/>
                        </w:pBdr>
                        <w:spacing w:line="0" w:lineRule="atLeast"/>
                        <w:jc w:val="left"/>
                        <w:rPr>
                          <w:rFonts w:cs="Calibri"/>
                          <w:sz w:val="16"/>
                          <w:szCs w:val="16"/>
                        </w:rPr>
                      </w:pPr>
                      <w:r>
                        <w:rPr>
                          <w:rFonts w:cs="Calibri"/>
                          <w:sz w:val="16"/>
                          <w:szCs w:val="16"/>
                        </w:rPr>
                        <w:t>The Compound</w:t>
                      </w:r>
                    </w:p>
                    <w:p w14:paraId="605A5E57">
                      <w:pPr>
                        <w:pStyle w:val="21"/>
                        <w:numPr>
                          <w:ilvl w:val="0"/>
                          <w:numId w:val="5"/>
                        </w:numPr>
                        <w:pBdr>
                          <w:bottom w:val="none" w:color="auto" w:sz="0" w:space="0"/>
                        </w:pBdr>
                        <w:spacing w:line="0" w:lineRule="atLeast"/>
                        <w:jc w:val="left"/>
                        <w:rPr>
                          <w:rFonts w:cs="Calibri"/>
                          <w:sz w:val="16"/>
                          <w:szCs w:val="16"/>
                        </w:rPr>
                      </w:pPr>
                    </w:p>
                  </w:txbxContent>
                </v:textbox>
              </v:shape>
            </w:pict>
          </mc:Fallback>
        </mc:AlternateContent>
      </w:r>
      <w:r>
        <mc:AlternateContent>
          <mc:Choice Requires="wpg">
            <w:drawing>
              <wp:anchor distT="0" distB="0" distL="114300" distR="114300" simplePos="0" relativeHeight="251662336" behindDoc="0" locked="0" layoutInCell="1" allowOverlap="1">
                <wp:simplePos x="0" y="0"/>
                <wp:positionH relativeFrom="column">
                  <wp:posOffset>-99060</wp:posOffset>
                </wp:positionH>
                <wp:positionV relativeFrom="paragraph">
                  <wp:posOffset>339725</wp:posOffset>
                </wp:positionV>
                <wp:extent cx="6519545" cy="3749040"/>
                <wp:effectExtent l="0" t="0" r="0" b="3810"/>
                <wp:wrapNone/>
                <wp:docPr id="1035" name="组合 1382"/>
                <wp:cNvGraphicFramePr/>
                <a:graphic xmlns:a="http://schemas.openxmlformats.org/drawingml/2006/main">
                  <a:graphicData uri="http://schemas.microsoft.com/office/word/2010/wordprocessingGroup">
                    <wpg:wgp>
                      <wpg:cNvGrpSpPr/>
                      <wpg:grpSpPr>
                        <a:xfrm>
                          <a:off x="0" y="0"/>
                          <a:ext cx="6519545" cy="3749328"/>
                          <a:chOff x="-136689" y="114339"/>
                          <a:chExt cx="6520028" cy="3286539"/>
                        </a:xfrm>
                      </wpg:grpSpPr>
                      <wps:wsp>
                        <wps:cNvPr id="1383" name="文本框 1383"/>
                        <wps:cNvSpPr txBox="1"/>
                        <wps:spPr>
                          <a:xfrm>
                            <a:off x="2530737" y="2771120"/>
                            <a:ext cx="1096645" cy="465192"/>
                          </a:xfrm>
                          <a:prstGeom prst="rect">
                            <a:avLst/>
                          </a:prstGeom>
                          <a:noFill/>
                          <a:ln w="6350">
                            <a:noFill/>
                          </a:ln>
                        </wps:spPr>
                        <wps:txbx>
                          <w:txbxContent>
                            <w:p w14:paraId="4E03CFE4">
                              <w:pPr>
                                <w:spacing w:line="0" w:lineRule="atLeast"/>
                                <w:ind w:left="420" w:hanging="420"/>
                                <w:jc w:val="center"/>
                                <w:rPr>
                                  <w:b/>
                                  <w:bCs/>
                                  <w:szCs w:val="20"/>
                                </w:rPr>
                              </w:pPr>
                              <w:r>
                                <w:rPr>
                                  <w:rFonts w:hint="eastAsia"/>
                                  <w:b/>
                                  <w:bCs/>
                                  <w:sz w:val="20"/>
                                  <w:szCs w:val="18"/>
                                </w:rPr>
                                <w:t>分销商</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4" name="文本框 1384"/>
                        <wps:cNvSpPr txBox="1"/>
                        <wps:spPr>
                          <a:xfrm>
                            <a:off x="2481012" y="340492"/>
                            <a:ext cx="1002511" cy="851711"/>
                          </a:xfrm>
                          <a:prstGeom prst="rect">
                            <a:avLst/>
                          </a:prstGeom>
                          <a:noFill/>
                          <a:ln w="6350">
                            <a:noFill/>
                          </a:ln>
                        </wps:spPr>
                        <wps:txbx>
                          <w:txbxContent>
                            <w:p w14:paraId="7AEAC707">
                              <w:pPr>
                                <w:pStyle w:val="21"/>
                                <w:numPr>
                                  <w:ilvl w:val="0"/>
                                  <w:numId w:val="6"/>
                                </w:numPr>
                                <w:pBdr>
                                  <w:bottom w:val="none" w:color="auto" w:sz="0" w:space="0"/>
                                </w:pBdr>
                                <w:spacing w:line="0" w:lineRule="atLeast"/>
                                <w:jc w:val="both"/>
                                <w:rPr>
                                  <w:rFonts w:cs="Calibri"/>
                                  <w:sz w:val="16"/>
                                  <w:szCs w:val="16"/>
                                </w:rPr>
                              </w:pPr>
                              <w:r>
                                <w:rPr>
                                  <w:rFonts w:cs="Calibri"/>
                                </w:rPr>
                                <w:t>Company 1</w:t>
                              </w:r>
                            </w:p>
                            <w:p w14:paraId="1BE24937">
                              <w:pPr>
                                <w:pStyle w:val="21"/>
                                <w:numPr>
                                  <w:ilvl w:val="0"/>
                                  <w:numId w:val="6"/>
                                </w:numPr>
                                <w:pBdr>
                                  <w:bottom w:val="none" w:color="auto" w:sz="0" w:space="0"/>
                                </w:pBdr>
                                <w:spacing w:line="0" w:lineRule="atLeast"/>
                                <w:jc w:val="both"/>
                                <w:rPr>
                                  <w:rFonts w:cs="Calibri"/>
                                  <w:sz w:val="16"/>
                                  <w:szCs w:val="16"/>
                                </w:rPr>
                              </w:pPr>
                              <w:r>
                                <w:rPr>
                                  <w:rFonts w:cs="Calibri"/>
                                </w:rPr>
                                <w:t>Company 2</w:t>
                              </w:r>
                            </w:p>
                            <w:p w14:paraId="531F7C26">
                              <w:pPr>
                                <w:pStyle w:val="21"/>
                                <w:numPr>
                                  <w:ilvl w:val="0"/>
                                  <w:numId w:val="6"/>
                                </w:numPr>
                                <w:pBdr>
                                  <w:bottom w:val="none" w:color="auto" w:sz="0" w:space="0"/>
                                </w:pBdr>
                                <w:spacing w:line="0" w:lineRule="atLeast"/>
                                <w:jc w:val="both"/>
                                <w:rPr>
                                  <w:rFonts w:cs="Calibri"/>
                                  <w:sz w:val="16"/>
                                  <w:szCs w:val="16"/>
                                </w:rPr>
                              </w:pPr>
                              <w:r>
                                <w:rPr>
                                  <w:rFonts w:cs="Calibri"/>
                                </w:rPr>
                                <w:t>Company 3</w:t>
                              </w:r>
                            </w:p>
                            <w:p w14:paraId="79EAAE58">
                              <w:pPr>
                                <w:pStyle w:val="21"/>
                                <w:numPr>
                                  <w:ilvl w:val="0"/>
                                  <w:numId w:val="6"/>
                                </w:numPr>
                                <w:pBdr>
                                  <w:bottom w:val="none" w:color="auto" w:sz="0" w:space="0"/>
                                </w:pBdr>
                                <w:spacing w:line="0" w:lineRule="atLeast"/>
                                <w:jc w:val="both"/>
                                <w:rPr>
                                  <w:rFonts w:cs="Calibri"/>
                                  <w:sz w:val="16"/>
                                  <w:szCs w:val="16"/>
                                </w:rPr>
                              </w:pPr>
                              <w:r>
                                <w:rPr>
                                  <w:rFonts w:cs="Calibri"/>
                                </w:rPr>
                                <w:t>Company 4</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5" name="文本框 1385"/>
                        <wps:cNvSpPr txBox="1"/>
                        <wps:spPr>
                          <a:xfrm>
                            <a:off x="3978416" y="218026"/>
                            <a:ext cx="1096926" cy="297712"/>
                          </a:xfrm>
                          <a:prstGeom prst="rect">
                            <a:avLst/>
                          </a:prstGeom>
                          <a:noFill/>
                          <a:ln w="6350">
                            <a:noFill/>
                          </a:ln>
                        </wps:spPr>
                        <wps:txbx>
                          <w:txbxContent>
                            <w:p w14:paraId="236CC35F">
                              <w:pPr>
                                <w:spacing w:line="0" w:lineRule="atLeast"/>
                                <w:ind w:left="420" w:hanging="420"/>
                                <w:jc w:val="center"/>
                                <w:rPr>
                                  <w:b/>
                                  <w:bCs/>
                                  <w:szCs w:val="20"/>
                                </w:rPr>
                              </w:pPr>
                              <w:r>
                                <w:rPr>
                                  <w:rFonts w:hint="eastAsia"/>
                                  <w:b/>
                                  <w:bCs/>
                                  <w:sz w:val="20"/>
                                  <w:szCs w:val="18"/>
                                </w:rPr>
                                <w:t>主要产品</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1386" name="组合 10"/>
                        <wpg:cNvGrpSpPr/>
                        <wpg:grpSpPr>
                          <a:xfrm>
                            <a:off x="-136689" y="218287"/>
                            <a:ext cx="1413966" cy="3182591"/>
                            <a:chOff x="-136689" y="63908"/>
                            <a:chExt cx="1413966" cy="3182591"/>
                          </a:xfrm>
                        </wpg:grpSpPr>
                        <wps:wsp>
                          <wps:cNvPr id="1387" name="文本框 1387"/>
                          <wps:cNvSpPr txBox="1"/>
                          <wps:spPr>
                            <a:xfrm>
                              <a:off x="-83528" y="63908"/>
                              <a:ext cx="1360805" cy="955276"/>
                            </a:xfrm>
                            <a:prstGeom prst="rect">
                              <a:avLst/>
                            </a:prstGeom>
                            <a:noFill/>
                            <a:ln w="6350">
                              <a:noFill/>
                            </a:ln>
                          </wps:spPr>
                          <wps:txbx>
                            <w:txbxContent>
                              <w:p w14:paraId="11A2D21B">
                                <w:pPr>
                                  <w:pStyle w:val="113"/>
                                  <w:numPr>
                                    <w:ilvl w:val="0"/>
                                    <w:numId w:val="7"/>
                                  </w:numPr>
                                  <w:spacing w:line="0" w:lineRule="atLeast"/>
                                  <w:jc w:val="both"/>
                                  <w:rPr>
                                    <w:rFonts w:ascii="Calibri" w:hAnsi="Calibri" w:cs="Calibri"/>
                                    <w:sz w:val="16"/>
                                    <w:szCs w:val="16"/>
                                  </w:rPr>
                                </w:pPr>
                                <w:r>
                                  <w:rPr>
                                    <w:rFonts w:ascii="Calibri" w:hAnsi="Calibri" w:cs="Calibri"/>
                                    <w:sz w:val="16"/>
                                    <w:szCs w:val="16"/>
                                  </w:rPr>
                                  <w:t>Product A</w:t>
                                </w:r>
                              </w:p>
                              <w:p w14:paraId="2E63059D">
                                <w:pPr>
                                  <w:pStyle w:val="113"/>
                                  <w:numPr>
                                    <w:ilvl w:val="0"/>
                                    <w:numId w:val="7"/>
                                  </w:numPr>
                                  <w:spacing w:line="0" w:lineRule="atLeast"/>
                                  <w:jc w:val="both"/>
                                  <w:rPr>
                                    <w:rFonts w:ascii="Calibri" w:hAnsi="Calibri" w:cs="Calibri"/>
                                    <w:sz w:val="16"/>
                                    <w:szCs w:val="16"/>
                                  </w:rPr>
                                </w:pPr>
                                <w:r>
                                  <w:rPr>
                                    <w:rFonts w:ascii="Calibri" w:hAnsi="Calibri" w:cs="Calibri"/>
                                    <w:sz w:val="16"/>
                                    <w:szCs w:val="16"/>
                                  </w:rPr>
                                  <w:t>Product B</w:t>
                                </w:r>
                              </w:p>
                              <w:p w14:paraId="27DB2D88">
                                <w:pPr>
                                  <w:pStyle w:val="113"/>
                                  <w:numPr>
                                    <w:ilvl w:val="0"/>
                                    <w:numId w:val="7"/>
                                  </w:numPr>
                                  <w:spacing w:line="0" w:lineRule="atLeast"/>
                                  <w:jc w:val="both"/>
                                  <w:rPr>
                                    <w:rFonts w:ascii="Calibri" w:hAnsi="Calibri" w:cs="Calibri"/>
                                    <w:sz w:val="16"/>
                                    <w:szCs w:val="16"/>
                                  </w:rPr>
                                </w:pPr>
                                <w:r>
                                  <w:rPr>
                                    <w:rFonts w:ascii="Calibri" w:hAnsi="Calibri" w:cs="Calibri"/>
                                    <w:sz w:val="16"/>
                                    <w:szCs w:val="16"/>
                                  </w:rPr>
                                  <w:t>Product C</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8" name="文本框 1388"/>
                          <wps:cNvSpPr txBox="1"/>
                          <wps:spPr>
                            <a:xfrm>
                              <a:off x="-136689" y="2225774"/>
                              <a:ext cx="1304290" cy="1020725"/>
                            </a:xfrm>
                            <a:prstGeom prst="rect">
                              <a:avLst/>
                            </a:prstGeom>
                            <a:noFill/>
                            <a:ln w="6350">
                              <a:noFill/>
                            </a:ln>
                          </wps:spPr>
                          <wps:txbx>
                            <w:txbxContent>
                              <w:p w14:paraId="0EED1818">
                                <w:pPr>
                                  <w:spacing w:line="0" w:lineRule="atLeast"/>
                                  <w:ind w:left="420" w:hanging="420"/>
                                  <w:jc w:val="center"/>
                                  <w:rPr>
                                    <w:b/>
                                    <w:bCs/>
                                    <w:sz w:val="20"/>
                                    <w:szCs w:val="18"/>
                                  </w:rPr>
                                </w:pPr>
                                <w:r>
                                  <w:rPr>
                                    <w:rFonts w:hint="eastAsia"/>
                                    <w:b/>
                                    <w:bCs/>
                                    <w:sz w:val="20"/>
                                    <w:szCs w:val="18"/>
                                  </w:rPr>
                                  <w:t>上游原料及供应商</w:t>
                                </w:r>
                              </w:p>
                              <w:p w14:paraId="38C20937">
                                <w:pPr>
                                  <w:spacing w:line="0" w:lineRule="atLeast"/>
                                  <w:ind w:left="420" w:hanging="420"/>
                                  <w:jc w:val="center"/>
                                  <w:rPr>
                                    <w:b/>
                                    <w:bCs/>
                                    <w:sz w:val="20"/>
                                    <w:szCs w:val="18"/>
                                  </w:rPr>
                                </w:pPr>
                              </w:p>
                              <w:p w14:paraId="06E85B2D">
                                <w:pPr>
                                  <w:pStyle w:val="21"/>
                                  <w:numPr>
                                    <w:ilvl w:val="0"/>
                                    <w:numId w:val="5"/>
                                  </w:numPr>
                                  <w:pBdr>
                                    <w:bottom w:val="none" w:color="auto" w:sz="0" w:space="0"/>
                                  </w:pBdr>
                                  <w:spacing w:line="0" w:lineRule="atLeast"/>
                                  <w:jc w:val="left"/>
                                  <w:rPr>
                                    <w:rFonts w:cs="Calibri"/>
                                    <w:sz w:val="16"/>
                                    <w:szCs w:val="16"/>
                                  </w:rPr>
                                </w:pPr>
                                <w:r>
                                  <w:rPr>
                                    <w:rFonts w:cs="Calibri"/>
                                    <w:sz w:val="16"/>
                                    <w:szCs w:val="16"/>
                                  </w:rPr>
                                  <w:t>Company A</w:t>
                                </w:r>
                              </w:p>
                              <w:p w14:paraId="1AFE78CF">
                                <w:pPr>
                                  <w:pStyle w:val="21"/>
                                  <w:numPr>
                                    <w:ilvl w:val="0"/>
                                    <w:numId w:val="5"/>
                                  </w:numPr>
                                  <w:pBdr>
                                    <w:bottom w:val="none" w:color="auto" w:sz="0" w:space="0"/>
                                  </w:pBdr>
                                  <w:spacing w:line="0" w:lineRule="atLeast"/>
                                  <w:jc w:val="left"/>
                                  <w:rPr>
                                    <w:rFonts w:cs="Calibri"/>
                                    <w:sz w:val="16"/>
                                    <w:szCs w:val="16"/>
                                  </w:rPr>
                                </w:pPr>
                                <w:r>
                                  <w:rPr>
                                    <w:rFonts w:cs="Calibri"/>
                                    <w:sz w:val="16"/>
                                    <w:szCs w:val="16"/>
                                  </w:rPr>
                                  <w:t>Company B</w:t>
                                </w:r>
                              </w:p>
                              <w:p w14:paraId="2F6D5E2A">
                                <w:pPr>
                                  <w:pStyle w:val="21"/>
                                  <w:numPr>
                                    <w:ilvl w:val="0"/>
                                    <w:numId w:val="5"/>
                                  </w:numPr>
                                  <w:pBdr>
                                    <w:bottom w:val="none" w:color="auto" w:sz="0" w:space="0"/>
                                  </w:pBdr>
                                  <w:spacing w:line="0" w:lineRule="atLeast"/>
                                  <w:jc w:val="left"/>
                                  <w:rPr>
                                    <w:rFonts w:cs="Calibri"/>
                                    <w:sz w:val="16"/>
                                    <w:szCs w:val="16"/>
                                  </w:rPr>
                                </w:pPr>
                                <w:r>
                                  <w:rPr>
                                    <w:rFonts w:cs="Calibri"/>
                                    <w:sz w:val="16"/>
                                    <w:szCs w:val="16"/>
                                  </w:rPr>
                                  <w:t>Company C</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s:wsp>
                        <wps:cNvPr id="1389" name="文本框 1389"/>
                        <wps:cNvSpPr txBox="1"/>
                        <wps:spPr>
                          <a:xfrm>
                            <a:off x="1323056" y="114339"/>
                            <a:ext cx="1096926" cy="297712"/>
                          </a:xfrm>
                          <a:prstGeom prst="rect">
                            <a:avLst/>
                          </a:prstGeom>
                          <a:noFill/>
                          <a:ln w="6350">
                            <a:noFill/>
                          </a:ln>
                        </wps:spPr>
                        <wps:txbx>
                          <w:txbxContent>
                            <w:p w14:paraId="62CE1206">
                              <w:pPr>
                                <w:spacing w:line="0" w:lineRule="atLeast"/>
                                <w:ind w:left="420" w:hanging="420"/>
                                <w:jc w:val="center"/>
                                <w:rPr>
                                  <w:b/>
                                  <w:bCs/>
                                  <w:szCs w:val="20"/>
                                </w:rPr>
                              </w:pPr>
                              <w:r>
                                <w:rPr>
                                  <w:rFonts w:hint="eastAsia"/>
                                  <w:b/>
                                  <w:bCs/>
                                  <w:sz w:val="20"/>
                                  <w:szCs w:val="18"/>
                                </w:rPr>
                                <w:t>生产商</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90" name="文本框 1390"/>
                        <wps:cNvSpPr txBox="1"/>
                        <wps:spPr>
                          <a:xfrm>
                            <a:off x="5161492" y="583522"/>
                            <a:ext cx="1221847" cy="828489"/>
                          </a:xfrm>
                          <a:prstGeom prst="rect">
                            <a:avLst/>
                          </a:prstGeom>
                          <a:noFill/>
                          <a:ln w="6350">
                            <a:noFill/>
                          </a:ln>
                        </wps:spPr>
                        <wps:txbx>
                          <w:txbxContent>
                            <w:p w14:paraId="2140355C">
                              <w:pPr>
                                <w:pStyle w:val="21"/>
                                <w:numPr>
                                  <w:ilvl w:val="0"/>
                                  <w:numId w:val="8"/>
                                </w:numPr>
                                <w:pBdr>
                                  <w:bottom w:val="none" w:color="auto" w:sz="0" w:space="0"/>
                                </w:pBdr>
                                <w:spacing w:before="0" w:after="0" w:line="312" w:lineRule="auto"/>
                                <w:jc w:val="both"/>
                                <w:rPr>
                                  <w:rFonts w:cs="Calibri"/>
                                  <w:sz w:val="16"/>
                                  <w:szCs w:val="16"/>
                                </w:rPr>
                              </w:pPr>
                              <w:r>
                                <w:rPr>
                                  <w:rFonts w:cs="Calibri"/>
                                  <w:sz w:val="16"/>
                                  <w:szCs w:val="16"/>
                                </w:rPr>
                                <w:t>相容剂</w:t>
                              </w:r>
                            </w:p>
                            <w:p w14:paraId="374BBC53">
                              <w:pPr>
                                <w:pStyle w:val="21"/>
                                <w:numPr>
                                  <w:ilvl w:val="0"/>
                                  <w:numId w:val="8"/>
                                </w:numPr>
                                <w:pBdr>
                                  <w:bottom w:val="none" w:color="auto" w:sz="0" w:space="0"/>
                                </w:pBdr>
                                <w:spacing w:before="0" w:after="0" w:line="312" w:lineRule="auto"/>
                                <w:jc w:val="both"/>
                                <w:rPr>
                                  <w:rFonts w:cs="Calibri"/>
                                  <w:sz w:val="16"/>
                                  <w:szCs w:val="16"/>
                                </w:rPr>
                              </w:pPr>
                              <w:r>
                                <w:rPr>
                                  <w:rFonts w:cs="Calibri"/>
                                  <w:sz w:val="16"/>
                                  <w:szCs w:val="16"/>
                                </w:rPr>
                                <w:t>增韧剂</w:t>
                              </w:r>
                            </w:p>
                            <w:p w14:paraId="6F8494F1">
                              <w:pPr>
                                <w:pStyle w:val="21"/>
                                <w:numPr>
                                  <w:ilvl w:val="0"/>
                                  <w:numId w:val="8"/>
                                </w:numPr>
                                <w:pBdr>
                                  <w:bottom w:val="none" w:color="auto" w:sz="0" w:space="0"/>
                                </w:pBdr>
                                <w:spacing w:line="0" w:lineRule="atLeast"/>
                                <w:jc w:val="both"/>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91" name="文本框 1391"/>
                        <wps:cNvSpPr txBox="1"/>
                        <wps:spPr>
                          <a:xfrm>
                            <a:off x="5254586" y="2682719"/>
                            <a:ext cx="1028553" cy="553623"/>
                          </a:xfrm>
                          <a:prstGeom prst="rect">
                            <a:avLst/>
                          </a:prstGeom>
                          <a:noFill/>
                          <a:ln w="6350">
                            <a:noFill/>
                          </a:ln>
                        </wps:spPr>
                        <wps:txbx>
                          <w:txbxContent>
                            <w:p w14:paraId="1E530CD6">
                              <w:pPr>
                                <w:spacing w:line="0" w:lineRule="atLeast"/>
                                <w:ind w:left="420" w:hanging="420"/>
                                <w:jc w:val="center"/>
                                <w:rPr>
                                  <w:b/>
                                  <w:bCs/>
                                  <w:szCs w:val="20"/>
                                </w:rPr>
                              </w:pPr>
                              <w:r>
                                <w:rPr>
                                  <w:rFonts w:hint="eastAsia"/>
                                  <w:b/>
                                  <w:bCs/>
                                  <w:sz w:val="20"/>
                                  <w:szCs w:val="18"/>
                                </w:rPr>
                                <w:t>下游市场</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组合 1382" o:spid="_x0000_s1026" o:spt="203" style="position:absolute;left:0pt;margin-left:-7.8pt;margin-top:26.75pt;height:295.2pt;width:513.35pt;z-index:251662336;mso-width-relative:page;mso-height-relative:page;" coordorigin="-136689,114339" coordsize="6520028,3286539" o:gfxdata="UEsDBAoAAAAAAIdO4kAAAAAAAAAAAAAAAAAEAAAAZHJzL1BLAwQUAAAACACHTuJAlKxoRtsAAAAL&#10;AQAADwAAAGRycy9kb3ducmV2LnhtbE2PwWrDMBBE74X+g9hCb4mkujaNazmU0PYUCk0KJbeNtbFN&#10;LMlYip38fZVTc1zmMfO2WJ5Nx0YafOusAjkXwMhWTre2VvCz/Zi9APMBrcbOWVJwIQ/L8v6uwFy7&#10;yX7TuAk1iyXW56igCaHPOfdVQwb93PVkY3Zwg8EQz6HmesAplpuOPwmRcYOtjQsN9rRqqDpuTkbB&#10;54TTWyLfx/XxsLrstunX71qSUo8PUrwCC3QO/zBc9aM6lNFp705We9YpmMk0i6iCNEmBXQEhpQS2&#10;V5A9JwvgZcFvfyj/AFBLAwQUAAAACACHTuJA6GA7kGIEAAA4GQAADgAAAGRycy9lMm9Eb2MueG1s&#10;7VlLb+w0FN4j8R+i7NvxI85LTa/KLa2QKm6lgli7mWQmUhIb29OZskbAkhUrNuz5B/weyt/g2HlM&#10;2jtXulNEUcVsMo7t+PH5O+d8PnPyZtPU3l2hdCXazMfHyPeKNhfzql1k/tdfXRzFvqcNb+e8Fm2R&#10;+feF9t+cfvrJyVqmBRFLUc8L5cEgrU7XMvOXxsh0NtP5smi4PhayaKGxFKrhBl7VYjZXfA2jN/WM&#10;IBTO1kLNpRJ5oTXUnneNfj+i+pgBRVlWeXEu8lVTtKYbVRU1N7Alvayk9k/dasuyyM27stSF8erM&#10;h50a94RJoHxrn7PTE54uFJfLKu+XwD9mCU/21PCqhUnHoc654d5KVe8N1VS5ElqU5jgXzazbiEME&#10;doHRE2wulVhJt5dFul7IEXQ4qCeoP3vY/Mu7a+VVc2ACosz3Wt7Amf/1x/d//vyTh2lMLEJruUih&#10;46WSN/Ja9RWL7s1uelOqxv7CdryNw/Z+xLbYGC+HypDhhAUwQw5tNAoSSuIO/XwJR2S/O8I0DOPE&#10;96AHxgGlydDh83EQYBB81w1C4pB1fWbDGmZ2qePK1hIoqre46X+G282Sy8Idh7ZwDLjRmA64Pfzy&#10;48Ovvz/89oOFjnbQub4WN89sPhOwTTzUa6jcAR9hFEU0cjCQKMKY9DQdoMQoCcMBysAC605pBIGn&#10;UmlzWYjGs4XMV2AGjp387kobOD/oOnSxC2jFRVXXzhTq1lvDYVGG3AdjC3xRt/ChhbRbty2Zze3G&#10;0UGnt2J+D3tUojMxLfOLCia/4tpccwU2BRYHXse8g0dZC5hE9CXfWwr13a562x+ODFp9bw02mvn6&#10;2xVXhe/VX7RwmAkOAmvU7iVgEQDlqWnL7bSlXTVvBbgBDP5N5q5o+5t6KJZKNN+Aczqzs0ITb3OY&#10;O/PNUHxrOs8Bzi0vzs5cJzBjyc1VeyNzO3QH59nKiLJySFuYOmx69ICQ1qJehpnBTmYGAwOBxXsx&#10;M4gxwsQxkwYo6HjH0y0xEWEY8LU2HjMM3LUzHYh5ICbw/ZHLHEPNI5fJnklMmkRxgMPOZeIYkdAO&#10;NCVmEiZQ6YhJEnCqB4+Z+a/MY/aB/V9WQTQGmjxWQS787qmBplqG4JjE0RNGBphCFO+VDHRgifOV&#10;PN0ph0KaoFEuDWoIf2CM0d/+N2oIlEuH3yPTdvu3YW/PmHMUU2YVH0SUCQhjxKEhilGvKhPGSOQs&#10;f0Rgq3MOUsgqpt7k/49SCDi0g5bOqJ5Dy8ldhRDCosiJqknIoSggCahIq4UwIigiLrodqPl6xNDW&#10;f76cYofr7w6aupvwM2iKKaGIdcJoeqUe/SdcJQ/C6HCV3ObjPpTksK7sfWJCbX//3zOsMxxie3+0&#10;cZ3ZEO8E+cR9ElBNAUgJd5UkcQB5ocNV8pUp9hfJcYBu3kXMMcu2LzEJZCntHQCIScKYRLjPQm5d&#10;JokZg5SfZSYUQuISfYe4/sriOiTUXWqqT/7bjP303WXrtn94nP4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gYAAFtDb250ZW50X1R5cGVzXS54&#10;bWxQSwECFAAKAAAAAACHTuJAAAAAAAAAAAAAAAAABgAAAAAAAAAAABAAAAC4BQAAX3JlbHMvUEsB&#10;AhQAFAAAAAgAh07iQIoUZjzRAAAAlAEAAAsAAAAAAAAAAQAgAAAA3AUAAF9yZWxzLy5yZWxzUEsB&#10;AhQACgAAAAAAh07iQAAAAAAAAAAAAAAAAAQAAAAAAAAAAAAQAAAAAAAAAGRycy9QSwECFAAUAAAA&#10;CACHTuJAlKxoRtsAAAALAQAADwAAAAAAAAABACAAAAAiAAAAZHJzL2Rvd25yZXYueG1sUEsBAhQA&#10;FAAAAAgAh07iQOhgO5BiBAAAOBkAAA4AAAAAAAAAAQAgAAAAKgEAAGRycy9lMm9Eb2MueG1sUEsF&#10;BgAAAAAGAAYAWQEAAP4HAAAAAA==&#10;">
                <o:lock v:ext="edit" aspectratio="f"/>
                <v:shape id="_x0000_s1026" o:spid="_x0000_s1026" o:spt="202" type="#_x0000_t202" style="position:absolute;left:2530737;top:2771120;height:465192;width:1096645;" filled="f" stroked="f" coordsize="21600,21600" o:gfxdata="UEsDBAoAAAAAAIdO4kAAAAAAAAAAAAAAAAAEAAAAZHJzL1BLAwQUAAAACACHTuJARg8glb4AAADd&#10;AAAADwAAAGRycy9kb3ducmV2LnhtbEVPTWvCQBC9C/6HZQrezEZFCWlWKQGpiD1ovfQ2zY5JaHY2&#10;Zrcm9td3C0Jv83ifk20G04gbda62rGAWxSCIC6trLhWc37fTBITzyBoby6TgTg426/Eow1Tbno90&#10;O/lShBB2KSqovG9TKV1RkUEX2ZY4cBfbGfQBdqXUHfYh3DRyHscrabDm0FBhS3lFxdfp2yjY59s3&#10;PH7OTfLT5K+Hy0t7PX8slZo8zeJnEJ4G/y9+uHc6zF8kC/j7Jpwg1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g8glb4A&#10;AADd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14:paraId="4E03CFE4">
                        <w:pPr>
                          <w:spacing w:line="0" w:lineRule="atLeast"/>
                          <w:ind w:left="420" w:hanging="420"/>
                          <w:jc w:val="center"/>
                          <w:rPr>
                            <w:b/>
                            <w:bCs/>
                            <w:szCs w:val="20"/>
                          </w:rPr>
                        </w:pPr>
                        <w:r>
                          <w:rPr>
                            <w:rFonts w:hint="eastAsia"/>
                            <w:b/>
                            <w:bCs/>
                            <w:sz w:val="20"/>
                            <w:szCs w:val="18"/>
                          </w:rPr>
                          <w:t>分销商</w:t>
                        </w:r>
                      </w:p>
                    </w:txbxContent>
                  </v:textbox>
                </v:shape>
                <v:shape id="_x0000_s1026" o:spid="_x0000_s1026" o:spt="202" type="#_x0000_t202" style="position:absolute;left:2481012;top:340492;height:851711;width:1002511;" filled="f" stroked="f" coordsize="21600,21600" o:gfxdata="UEsDBAoAAAAAAIdO4kAAAAAAAAAAAAAAAAAEAAAAZHJzL1BLAwQUAAAACACHTuJAyea44b8AAADd&#10;AAAADwAAAGRycy9kb3ducmV2LnhtbEVPTWvCQBC9F/wPywje6kbbSkhdRQKhIvaQ6KW3aXZMQrOz&#10;MbtG66/vFgq9zeN9znJ9M60YqHeNZQWzaQSCuLS64UrB8ZA9xiCcR9bYWiYF3+RgvRo9LDHR9so5&#10;DYWvRAhhl6CC2vsukdKVNRl0U9sRB+5ke4M+wL6SusdrCDetnEfRQhpsODTU2FFaU/lVXIyCXZq9&#10;Y/45N/G9Td/2p013Pn68KDUZz6JXEJ5u/l/8597qMP8pfobfb8IJcv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nmuOG/&#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7AEAC707">
                        <w:pPr>
                          <w:pStyle w:val="21"/>
                          <w:numPr>
                            <w:ilvl w:val="0"/>
                            <w:numId w:val="6"/>
                          </w:numPr>
                          <w:pBdr>
                            <w:bottom w:val="none" w:color="auto" w:sz="0" w:space="0"/>
                          </w:pBdr>
                          <w:spacing w:line="0" w:lineRule="atLeast"/>
                          <w:jc w:val="both"/>
                          <w:rPr>
                            <w:rFonts w:cs="Calibri"/>
                            <w:sz w:val="16"/>
                            <w:szCs w:val="16"/>
                          </w:rPr>
                        </w:pPr>
                        <w:r>
                          <w:rPr>
                            <w:rFonts w:cs="Calibri"/>
                          </w:rPr>
                          <w:t>Company 1</w:t>
                        </w:r>
                      </w:p>
                      <w:p w14:paraId="1BE24937">
                        <w:pPr>
                          <w:pStyle w:val="21"/>
                          <w:numPr>
                            <w:ilvl w:val="0"/>
                            <w:numId w:val="6"/>
                          </w:numPr>
                          <w:pBdr>
                            <w:bottom w:val="none" w:color="auto" w:sz="0" w:space="0"/>
                          </w:pBdr>
                          <w:spacing w:line="0" w:lineRule="atLeast"/>
                          <w:jc w:val="both"/>
                          <w:rPr>
                            <w:rFonts w:cs="Calibri"/>
                            <w:sz w:val="16"/>
                            <w:szCs w:val="16"/>
                          </w:rPr>
                        </w:pPr>
                        <w:r>
                          <w:rPr>
                            <w:rFonts w:cs="Calibri"/>
                          </w:rPr>
                          <w:t>Company 2</w:t>
                        </w:r>
                      </w:p>
                      <w:p w14:paraId="531F7C26">
                        <w:pPr>
                          <w:pStyle w:val="21"/>
                          <w:numPr>
                            <w:ilvl w:val="0"/>
                            <w:numId w:val="6"/>
                          </w:numPr>
                          <w:pBdr>
                            <w:bottom w:val="none" w:color="auto" w:sz="0" w:space="0"/>
                          </w:pBdr>
                          <w:spacing w:line="0" w:lineRule="atLeast"/>
                          <w:jc w:val="both"/>
                          <w:rPr>
                            <w:rFonts w:cs="Calibri"/>
                            <w:sz w:val="16"/>
                            <w:szCs w:val="16"/>
                          </w:rPr>
                        </w:pPr>
                        <w:r>
                          <w:rPr>
                            <w:rFonts w:cs="Calibri"/>
                          </w:rPr>
                          <w:t>Company 3</w:t>
                        </w:r>
                      </w:p>
                      <w:p w14:paraId="79EAAE58">
                        <w:pPr>
                          <w:pStyle w:val="21"/>
                          <w:numPr>
                            <w:ilvl w:val="0"/>
                            <w:numId w:val="6"/>
                          </w:numPr>
                          <w:pBdr>
                            <w:bottom w:val="none" w:color="auto" w:sz="0" w:space="0"/>
                          </w:pBdr>
                          <w:spacing w:line="0" w:lineRule="atLeast"/>
                          <w:jc w:val="both"/>
                          <w:rPr>
                            <w:rFonts w:cs="Calibri"/>
                            <w:sz w:val="16"/>
                            <w:szCs w:val="16"/>
                          </w:rPr>
                        </w:pPr>
                        <w:r>
                          <w:rPr>
                            <w:rFonts w:cs="Calibri"/>
                          </w:rPr>
                          <w:t>Company 4</w:t>
                        </w:r>
                      </w:p>
                    </w:txbxContent>
                  </v:textbox>
                </v:shape>
                <v:shape id="_x0000_s1026" o:spid="_x0000_s1026" o:spt="202" type="#_x0000_t202" style="position:absolute;left:3978416;top:218026;height:297712;width:1096926;" filled="f" stroked="f" coordsize="21600,21600" o:gfxdata="UEsDBAoAAAAAAIdO4kAAAAAAAAAAAAAAAAAEAAAAZHJzL1BLAwQUAAAACACHTuJApqoder8AAADd&#10;AAAADwAAAGRycy9kb3ducmV2LnhtbEVPS2vCQBC+C/6HZQrezCYWJaRZQwmIRdqD1ktv0+yYhGZn&#10;Y3Z91F/vFoTe5uN7Tl5cTSfONLjWsoIkikEQV1a3XCvYf66mKQjnkTV2lknBLzkoluNRjpm2F97S&#10;eedrEULYZaig8b7PpHRVQwZdZHviwB3sYNAHONRSD3gJ4aaTszheSIMth4YGeyobqn52J6NgU64+&#10;cPs9M+mtK9fvh9f+uP+aKzV5SuIXEJ6u/l/8cL/pMP85ncPfN+EEubw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aqHXq/&#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36CC35F">
                        <w:pPr>
                          <w:spacing w:line="0" w:lineRule="atLeast"/>
                          <w:ind w:left="420" w:hanging="420"/>
                          <w:jc w:val="center"/>
                          <w:rPr>
                            <w:b/>
                            <w:bCs/>
                            <w:szCs w:val="20"/>
                          </w:rPr>
                        </w:pPr>
                        <w:r>
                          <w:rPr>
                            <w:rFonts w:hint="eastAsia"/>
                            <w:b/>
                            <w:bCs/>
                            <w:sz w:val="20"/>
                            <w:szCs w:val="18"/>
                          </w:rPr>
                          <w:t>主要产品</w:t>
                        </w:r>
                      </w:p>
                    </w:txbxContent>
                  </v:textbox>
                </v:shape>
                <v:group id="组合 10" o:spid="_x0000_s1026" o:spt="203" style="position:absolute;left:-136689;top:218287;height:3182591;width:1413966;" coordorigin="-136689,63908" coordsize="1413966,3182591" o:gfxdata="UEsDBAoAAAAAAIdO4kAAAAAAAAAAAAAAAAAEAAAAZHJzL1BLAwQUAAAACACHTuJA4qm82L0AAADd&#10;AAAADwAAAGRycy9kb3ducmV2LnhtbEVPTWvCQBC9F/wPywi91U2UikTXIMGWHoJQFcTbkB2TYHY2&#10;ZLeJ+ffdgtDbPN7nbNKHaURPnastK4hnEQjiwuqaSwXn08fbCoTzyBoby6RgJAfpdvKywUTbgb+p&#10;P/pShBB2CSqovG8TKV1RkUE3sy1x4G62M+gD7EqpOxxCuGnkPIqW0mDNoaHClrKKivvxxyj4HHDY&#10;LeJ9n99v2Xg9vR8ueUxKvU7jaA3C08P/i5/uLx3mL1ZL+PsmnCC3v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4qm82L0AAADdAAAADwAAAAAAAAABACAAAAAiAAAAZHJzL2Rvd25yZXYueG1s&#10;UEsBAhQAFAAAAAgAh07iQDMvBZ47AAAAOQAAABUAAAAAAAAAAQAgAAAADAEAAGRycy9ncm91cHNo&#10;YXBleG1sLnhtbFBLBQYAAAAABgAGAGABAADJAwAAAAA=&#10;">
                  <o:lock v:ext="edit" aspectratio="f"/>
                  <v:shape id="_x0000_s1026" o:spid="_x0000_s1026" o:spt="202" type="#_x0000_t202" style="position:absolute;left:-83528;top:63908;height:955276;width:1360805;" filled="f" stroked="f" coordsize="21600,21600" o:gfxdata="UEsDBAoAAAAAAIdO4kAAAAAAAAAAAAAAAAAEAAAAZHJzL1BLAwQUAAAACACHTuJAOTQmlr8AAADd&#10;AAAADwAAAGRycy9kb3ducmV2LnhtbEVPTWvCQBC9F/wPywje6kZLa0hdRQKhIvaQ6KW3aXZMQrOz&#10;MbtG66/vFgq9zeN9znJ9M60YqHeNZQWzaQSCuLS64UrB8ZA9xiCcR9bYWiYF3+RgvRo9LDHR9so5&#10;DYWvRAhhl6CC2vsukdKVNRl0U9sRB+5ke4M+wL6SusdrCDetnEfRizTYcGiosaO0pvKruBgFuzR7&#10;x/xzbuJ7m77tT5vufPx4VmoynkWvIDzd/L/4z73VYf5TvIDfb8IJcv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k0Jpa/&#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11A2D21B">
                          <w:pPr>
                            <w:pStyle w:val="113"/>
                            <w:numPr>
                              <w:ilvl w:val="0"/>
                              <w:numId w:val="7"/>
                            </w:numPr>
                            <w:spacing w:line="0" w:lineRule="atLeast"/>
                            <w:jc w:val="both"/>
                            <w:rPr>
                              <w:rFonts w:ascii="Calibri" w:hAnsi="Calibri" w:cs="Calibri"/>
                              <w:sz w:val="16"/>
                              <w:szCs w:val="16"/>
                            </w:rPr>
                          </w:pPr>
                          <w:r>
                            <w:rPr>
                              <w:rFonts w:ascii="Calibri" w:hAnsi="Calibri" w:cs="Calibri"/>
                              <w:sz w:val="16"/>
                              <w:szCs w:val="16"/>
                            </w:rPr>
                            <w:t>Product A</w:t>
                          </w:r>
                        </w:p>
                        <w:p w14:paraId="2E63059D">
                          <w:pPr>
                            <w:pStyle w:val="113"/>
                            <w:numPr>
                              <w:ilvl w:val="0"/>
                              <w:numId w:val="7"/>
                            </w:numPr>
                            <w:spacing w:line="0" w:lineRule="atLeast"/>
                            <w:jc w:val="both"/>
                            <w:rPr>
                              <w:rFonts w:ascii="Calibri" w:hAnsi="Calibri" w:cs="Calibri"/>
                              <w:sz w:val="16"/>
                              <w:szCs w:val="16"/>
                            </w:rPr>
                          </w:pPr>
                          <w:r>
                            <w:rPr>
                              <w:rFonts w:ascii="Calibri" w:hAnsi="Calibri" w:cs="Calibri"/>
                              <w:sz w:val="16"/>
                              <w:szCs w:val="16"/>
                            </w:rPr>
                            <w:t>Product B</w:t>
                          </w:r>
                        </w:p>
                        <w:p w14:paraId="27DB2D88">
                          <w:pPr>
                            <w:pStyle w:val="113"/>
                            <w:numPr>
                              <w:ilvl w:val="0"/>
                              <w:numId w:val="7"/>
                            </w:numPr>
                            <w:spacing w:line="0" w:lineRule="atLeast"/>
                            <w:jc w:val="both"/>
                            <w:rPr>
                              <w:rFonts w:ascii="Calibri" w:hAnsi="Calibri" w:cs="Calibri"/>
                              <w:sz w:val="16"/>
                              <w:szCs w:val="16"/>
                            </w:rPr>
                          </w:pPr>
                          <w:r>
                            <w:rPr>
                              <w:rFonts w:ascii="Calibri" w:hAnsi="Calibri" w:cs="Calibri"/>
                              <w:sz w:val="16"/>
                              <w:szCs w:val="16"/>
                            </w:rPr>
                            <w:t>Product C</w:t>
                          </w:r>
                        </w:p>
                      </w:txbxContent>
                    </v:textbox>
                  </v:shape>
                  <v:shape id="_x0000_s1026" o:spid="_x0000_s1026" o:spt="202" type="#_x0000_t202" style="position:absolute;left:-136689;top:2225774;height:1020725;width:1304290;" filled="f" stroked="f" coordsize="21600,21600" o:gfxdata="UEsDBAoAAAAAAIdO4kAAAAAAAAAAAAAAAAAEAAAAZHJzL1BLAwQUAAAACACHTuJASKuy5MEAAADd&#10;AAAADwAAAGRycy9kb3ducmV2LnhtbEWPT2vCQBDF7wW/wzJCb3Wj0hKiq0hAKqUe/HPxNmbHJJid&#10;jdmt2n5651DwNsN7895vpvO7a9SVulB7NjAcJKCIC29rLg3sd8u3FFSIyBYbz2TglwLMZ72XKWbW&#10;33hD120slYRwyNBAFWObaR2KihyGgW+JRTv5zmGUtSu17fAm4a7RoyT50A5rloYKW8orKs7bH2fg&#10;K1+ucXMcufSvyT+/T4v2sj+8G/PaHyYTUJHu8Wn+v15ZwR+ngivfyAh69gB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SKuy&#10;5MEAAADdAAAADwAAAAAAAAABACAAAAAiAAAAZHJzL2Rvd25yZXYueG1sUEsBAhQAFAAAAAgAh07i&#10;QDMvBZ47AAAAOQAAABAAAAAAAAAAAQAgAAAAEAEAAGRycy9zaGFwZXhtbC54bWxQSwUGAAAAAAYA&#10;BgBbAQAAugMAAAAA&#10;">
                    <v:fill on="f" focussize="0,0"/>
                    <v:stroke on="f" weight="0.5pt"/>
                    <v:imagedata o:title=""/>
                    <o:lock v:ext="edit" aspectratio="f"/>
                    <v:textbox>
                      <w:txbxContent>
                        <w:p w14:paraId="0EED1818">
                          <w:pPr>
                            <w:spacing w:line="0" w:lineRule="atLeast"/>
                            <w:ind w:left="420" w:hanging="420"/>
                            <w:jc w:val="center"/>
                            <w:rPr>
                              <w:b/>
                              <w:bCs/>
                              <w:sz w:val="20"/>
                              <w:szCs w:val="18"/>
                            </w:rPr>
                          </w:pPr>
                          <w:r>
                            <w:rPr>
                              <w:rFonts w:hint="eastAsia"/>
                              <w:b/>
                              <w:bCs/>
                              <w:sz w:val="20"/>
                              <w:szCs w:val="18"/>
                            </w:rPr>
                            <w:t>上游原料及供应商</w:t>
                          </w:r>
                        </w:p>
                        <w:p w14:paraId="38C20937">
                          <w:pPr>
                            <w:spacing w:line="0" w:lineRule="atLeast"/>
                            <w:ind w:left="420" w:hanging="420"/>
                            <w:jc w:val="center"/>
                            <w:rPr>
                              <w:b/>
                              <w:bCs/>
                              <w:sz w:val="20"/>
                              <w:szCs w:val="18"/>
                            </w:rPr>
                          </w:pPr>
                        </w:p>
                        <w:p w14:paraId="06E85B2D">
                          <w:pPr>
                            <w:pStyle w:val="21"/>
                            <w:numPr>
                              <w:ilvl w:val="0"/>
                              <w:numId w:val="5"/>
                            </w:numPr>
                            <w:pBdr>
                              <w:bottom w:val="none" w:color="auto" w:sz="0" w:space="0"/>
                            </w:pBdr>
                            <w:spacing w:line="0" w:lineRule="atLeast"/>
                            <w:jc w:val="left"/>
                            <w:rPr>
                              <w:rFonts w:cs="Calibri"/>
                              <w:sz w:val="16"/>
                              <w:szCs w:val="16"/>
                            </w:rPr>
                          </w:pPr>
                          <w:r>
                            <w:rPr>
                              <w:rFonts w:cs="Calibri"/>
                              <w:sz w:val="16"/>
                              <w:szCs w:val="16"/>
                            </w:rPr>
                            <w:t>Company A</w:t>
                          </w:r>
                        </w:p>
                        <w:p w14:paraId="1AFE78CF">
                          <w:pPr>
                            <w:pStyle w:val="21"/>
                            <w:numPr>
                              <w:ilvl w:val="0"/>
                              <w:numId w:val="5"/>
                            </w:numPr>
                            <w:pBdr>
                              <w:bottom w:val="none" w:color="auto" w:sz="0" w:space="0"/>
                            </w:pBdr>
                            <w:spacing w:line="0" w:lineRule="atLeast"/>
                            <w:jc w:val="left"/>
                            <w:rPr>
                              <w:rFonts w:cs="Calibri"/>
                              <w:sz w:val="16"/>
                              <w:szCs w:val="16"/>
                            </w:rPr>
                          </w:pPr>
                          <w:r>
                            <w:rPr>
                              <w:rFonts w:cs="Calibri"/>
                              <w:sz w:val="16"/>
                              <w:szCs w:val="16"/>
                            </w:rPr>
                            <w:t>Company B</w:t>
                          </w:r>
                        </w:p>
                        <w:p w14:paraId="2F6D5E2A">
                          <w:pPr>
                            <w:pStyle w:val="21"/>
                            <w:numPr>
                              <w:ilvl w:val="0"/>
                              <w:numId w:val="5"/>
                            </w:numPr>
                            <w:pBdr>
                              <w:bottom w:val="none" w:color="auto" w:sz="0" w:space="0"/>
                            </w:pBdr>
                            <w:spacing w:line="0" w:lineRule="atLeast"/>
                            <w:jc w:val="left"/>
                            <w:rPr>
                              <w:rFonts w:cs="Calibri"/>
                              <w:sz w:val="16"/>
                              <w:szCs w:val="16"/>
                            </w:rPr>
                          </w:pPr>
                          <w:r>
                            <w:rPr>
                              <w:rFonts w:cs="Calibri"/>
                              <w:sz w:val="16"/>
                              <w:szCs w:val="16"/>
                            </w:rPr>
                            <w:t>Company C</w:t>
                          </w:r>
                        </w:p>
                      </w:txbxContent>
                    </v:textbox>
                  </v:shape>
                </v:group>
                <v:shape id="_x0000_s1026" o:spid="_x0000_s1026" o:spt="202" type="#_x0000_t202" style="position:absolute;left:1323056;top:114339;height:297712;width:1096926;" filled="f" stroked="f" coordsize="21600,21600" o:gfxdata="UEsDBAoAAAAAAIdO4kAAAAAAAAAAAAAAAAAEAAAAZHJzL1BLAwQUAAAACACHTuJAJ+cXf78AAADd&#10;AAAADwAAAGRycy9kb3ducmV2LnhtbEVPS2vCQBC+F/wPywjemk0sLTF1DRKQitiD0Utv0+yYhGZn&#10;Y3Z91F/fLRR6m4/vOfP8ZjpxocG1lhUkUQyCuLK65VrBYb96TEE4j6yxs0wKvslBvhg9zDHT9so7&#10;upS+FiGEXYYKGu/7TEpXNWTQRbYnDtzRDgZ9gEMt9YDXEG46OY3jF2mw5dDQYE9FQ9VXeTYKNsXq&#10;HXefU5Peu+Jte1z2p8PHs1KTcRK/gvB08//iP/dah/lP6Qx+vwknyMU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fnF3+/&#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62CE1206">
                        <w:pPr>
                          <w:spacing w:line="0" w:lineRule="atLeast"/>
                          <w:ind w:left="420" w:hanging="420"/>
                          <w:jc w:val="center"/>
                          <w:rPr>
                            <w:b/>
                            <w:bCs/>
                            <w:szCs w:val="20"/>
                          </w:rPr>
                        </w:pPr>
                        <w:r>
                          <w:rPr>
                            <w:rFonts w:hint="eastAsia"/>
                            <w:b/>
                            <w:bCs/>
                            <w:sz w:val="20"/>
                            <w:szCs w:val="18"/>
                          </w:rPr>
                          <w:t>生产商</w:t>
                        </w:r>
                      </w:p>
                    </w:txbxContent>
                  </v:textbox>
                </v:shape>
                <v:shape id="_x0000_s1026" o:spid="_x0000_s1026" o:spt="202" type="#_x0000_t202" style="position:absolute;left:5161492;top:583522;height:828489;width:1221847;" filled="f" stroked="f" coordsize="21600,21600" o:gfxdata="UEsDBAoAAAAAAIdO4kAAAAAAAAAAAAAAAAAEAAAAZHJzL1BLAwQUAAAACACHTuJAMwQoP8IAAADd&#10;AAAADwAAAGRycy9kb3ducmV2LnhtbEWPS2vDQAyE74X+h0WF3pp1UhpSJ+tQDKGlJIc8Lr0pXvlB&#10;vVrXu83r10eHQG4SM5r5NJufXKsO1IfGs4HhIAFFXHjbcGVgt128TECFiGyx9UwGzhRgnj0+zDC1&#10;/shrOmxipSSEQ4oG6hi7VOtQ1OQwDHxHLFrpe4dR1r7StsejhLtWj5JkrB02LA01dpTXVPxu/p2B&#10;73yxwvV+5CaXNv9clh/d3+7nzZjnp2EyBRXpFO/m2/WXFfzXd+GXb2QEnV0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DME&#10;KD/CAAAA3QAAAA8AAAAAAAAAAQAgAAAAIgAAAGRycy9kb3ducmV2LnhtbFBLAQIUABQAAAAIAIdO&#10;4kAzLwWeOwAAADkAAAAQAAAAAAAAAAEAIAAAABEBAABkcnMvc2hhcGV4bWwueG1sUEsFBgAAAAAG&#10;AAYAWwEAALsDAAAAAA==&#10;">
                  <v:fill on="f" focussize="0,0"/>
                  <v:stroke on="f" weight="0.5pt"/>
                  <v:imagedata o:title=""/>
                  <o:lock v:ext="edit" aspectratio="f"/>
                  <v:textbox>
                    <w:txbxContent>
                      <w:p w14:paraId="2140355C">
                        <w:pPr>
                          <w:pStyle w:val="21"/>
                          <w:numPr>
                            <w:ilvl w:val="0"/>
                            <w:numId w:val="8"/>
                          </w:numPr>
                          <w:pBdr>
                            <w:bottom w:val="none" w:color="auto" w:sz="0" w:space="0"/>
                          </w:pBdr>
                          <w:spacing w:before="0" w:after="0" w:line="312" w:lineRule="auto"/>
                          <w:jc w:val="both"/>
                          <w:rPr>
                            <w:rFonts w:cs="Calibri"/>
                            <w:sz w:val="16"/>
                            <w:szCs w:val="16"/>
                          </w:rPr>
                        </w:pPr>
                        <w:r>
                          <w:rPr>
                            <w:rFonts w:cs="Calibri"/>
                            <w:sz w:val="16"/>
                            <w:szCs w:val="16"/>
                          </w:rPr>
                          <w:t>相容剂</w:t>
                        </w:r>
                      </w:p>
                      <w:p w14:paraId="374BBC53">
                        <w:pPr>
                          <w:pStyle w:val="21"/>
                          <w:numPr>
                            <w:ilvl w:val="0"/>
                            <w:numId w:val="8"/>
                          </w:numPr>
                          <w:pBdr>
                            <w:bottom w:val="none" w:color="auto" w:sz="0" w:space="0"/>
                          </w:pBdr>
                          <w:spacing w:before="0" w:after="0" w:line="312" w:lineRule="auto"/>
                          <w:jc w:val="both"/>
                          <w:rPr>
                            <w:rFonts w:cs="Calibri"/>
                            <w:sz w:val="16"/>
                            <w:szCs w:val="16"/>
                          </w:rPr>
                        </w:pPr>
                        <w:r>
                          <w:rPr>
                            <w:rFonts w:cs="Calibri"/>
                            <w:sz w:val="16"/>
                            <w:szCs w:val="16"/>
                          </w:rPr>
                          <w:t>增韧剂</w:t>
                        </w:r>
                      </w:p>
                      <w:p w14:paraId="6F8494F1">
                        <w:pPr>
                          <w:pStyle w:val="21"/>
                          <w:numPr>
                            <w:ilvl w:val="0"/>
                            <w:numId w:val="8"/>
                          </w:numPr>
                          <w:pBdr>
                            <w:bottom w:val="none" w:color="auto" w:sz="0" w:space="0"/>
                          </w:pBdr>
                          <w:spacing w:line="0" w:lineRule="atLeast"/>
                          <w:jc w:val="both"/>
                          <w:rPr>
                            <w:rFonts w:cs="Calibri"/>
                            <w:sz w:val="16"/>
                            <w:szCs w:val="16"/>
                          </w:rPr>
                        </w:pPr>
                      </w:p>
                    </w:txbxContent>
                  </v:textbox>
                </v:shape>
                <v:shape id="_x0000_s1026" o:spid="_x0000_s1026" o:spt="202" type="#_x0000_t202" style="position:absolute;left:5254586;top:2682719;height:553623;width:1028553;" filled="f" stroked="f" coordsize="21600,21600" o:gfxdata="UEsDBAoAAAAAAIdO4kAAAAAAAAAAAAAAAAAEAAAAZHJzL1BLAwQUAAAACACHTuJAXEiNpL8AAADd&#10;AAAADwAAAGRycy9kb3ducmV2LnhtbEVPS2vCQBC+F/oflin0VjexWGx0FQmElmIPSb14G7NjEszO&#10;xuw2Pn69KxR6m4/vOfPl2bRioN41lhXEowgEcWl1w5WCzU/2MgXhPLLG1jIpuJCD5eLxYY6JtifO&#10;aSh8JUIIuwQV1N53iZSurMmgG9mOOHB72xv0AfaV1D2eQrhp5TiK3qTBhkNDjR2lNZWH4tco+Eqz&#10;b8x3YzO9tunHer/qjpvtRKnnpziagfB09v/iP/enDvNf32O4fxNOkIs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xIjaS/&#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1E530CD6">
                        <w:pPr>
                          <w:spacing w:line="0" w:lineRule="atLeast"/>
                          <w:ind w:left="420" w:hanging="420"/>
                          <w:jc w:val="center"/>
                          <w:rPr>
                            <w:b/>
                            <w:bCs/>
                            <w:szCs w:val="20"/>
                          </w:rPr>
                        </w:pPr>
                        <w:r>
                          <w:rPr>
                            <w:rFonts w:hint="eastAsia"/>
                            <w:b/>
                            <w:bCs/>
                            <w:sz w:val="20"/>
                            <w:szCs w:val="18"/>
                          </w:rPr>
                          <w:t>下游市场</w:t>
                        </w:r>
                      </w:p>
                    </w:txbxContent>
                  </v:textbox>
                </v:shape>
              </v:group>
            </w:pict>
          </mc:Fallback>
        </mc:AlternateContent>
      </w:r>
      <w:r>
        <mc:AlternateContent>
          <mc:Choice Requires="wps">
            <w:drawing>
              <wp:anchor distT="0" distB="0" distL="114300" distR="114300" simplePos="0" relativeHeight="251671552" behindDoc="0" locked="0" layoutInCell="1" allowOverlap="1">
                <wp:simplePos x="0" y="0"/>
                <wp:positionH relativeFrom="column">
                  <wp:posOffset>4015105</wp:posOffset>
                </wp:positionH>
                <wp:positionV relativeFrom="paragraph">
                  <wp:posOffset>2391410</wp:posOffset>
                </wp:positionV>
                <wp:extent cx="1331595" cy="814070"/>
                <wp:effectExtent l="0" t="0" r="0" b="5715"/>
                <wp:wrapNone/>
                <wp:docPr id="1036" name="文本框 1392"/>
                <wp:cNvGraphicFramePr/>
                <a:graphic xmlns:a="http://schemas.openxmlformats.org/drawingml/2006/main">
                  <a:graphicData uri="http://schemas.microsoft.com/office/word/2010/wordprocessingShape">
                    <wps:wsp>
                      <wps:cNvSpPr txBox="1"/>
                      <wps:spPr>
                        <a:xfrm>
                          <a:off x="0" y="0"/>
                          <a:ext cx="1331557" cy="813935"/>
                        </a:xfrm>
                        <a:prstGeom prst="rect">
                          <a:avLst/>
                        </a:prstGeom>
                        <a:noFill/>
                        <a:ln w="6350">
                          <a:noFill/>
                        </a:ln>
                      </wps:spPr>
                      <wps:txbx>
                        <w:txbxContent>
                          <w:p w14:paraId="35E02DE6">
                            <w:pPr>
                              <w:pStyle w:val="21"/>
                              <w:numPr>
                                <w:ilvl w:val="0"/>
                                <w:numId w:val="5"/>
                              </w:numPr>
                              <w:pBdr>
                                <w:bottom w:val="none" w:color="auto" w:sz="0" w:space="0"/>
                              </w:pBdr>
                              <w:spacing w:line="0" w:lineRule="atLeast"/>
                              <w:jc w:val="left"/>
                              <w:rPr>
                                <w:rFonts w:cs="Calibri"/>
                                <w:sz w:val="16"/>
                                <w:szCs w:val="16"/>
                              </w:rPr>
                            </w:pPr>
                            <w:r>
                              <w:rPr>
                                <w:rFonts w:cs="Calibri"/>
                                <w:sz w:val="16"/>
                                <w:szCs w:val="16"/>
                              </w:rPr>
                              <w:t>马来酸酐接枝聚乙烯</w:t>
                            </w:r>
                          </w:p>
                          <w:p w14:paraId="744DB089">
                            <w:pPr>
                              <w:pStyle w:val="21"/>
                              <w:numPr>
                                <w:ilvl w:val="0"/>
                                <w:numId w:val="5"/>
                              </w:numPr>
                              <w:pBdr>
                                <w:bottom w:val="none" w:color="auto" w:sz="0" w:space="0"/>
                              </w:pBdr>
                              <w:spacing w:line="0" w:lineRule="atLeast"/>
                              <w:jc w:val="left"/>
                              <w:rPr>
                                <w:rFonts w:cs="Calibri"/>
                                <w:sz w:val="16"/>
                                <w:szCs w:val="16"/>
                              </w:rPr>
                            </w:pPr>
                            <w:r>
                              <w:rPr>
                                <w:rFonts w:cs="Calibri"/>
                                <w:sz w:val="16"/>
                                <w:szCs w:val="16"/>
                              </w:rPr>
                              <w:t>马来酸酐接枝聚丙烯</w:t>
                            </w:r>
                          </w:p>
                          <w:p w14:paraId="637A6BC2">
                            <w:pPr>
                              <w:pStyle w:val="21"/>
                              <w:numPr>
                                <w:ilvl w:val="0"/>
                                <w:numId w:val="5"/>
                              </w:numPr>
                              <w:pBdr>
                                <w:bottom w:val="none" w:color="auto" w:sz="0" w:space="0"/>
                              </w:pBdr>
                              <w:spacing w:line="0" w:lineRule="atLeast"/>
                              <w:jc w:val="left"/>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392" o:spid="_x0000_s1026" o:spt="202" type="#_x0000_t202" style="position:absolute;left:0pt;margin-left:316.15pt;margin-top:188.3pt;height:64.1pt;width:104.85pt;z-index:251671552;mso-width-relative:page;mso-height-relative:page;" filled="f" stroked="f" coordsize="21600,21600" o:gfxdata="UEsDBAoAAAAAAIdO4kAAAAAAAAAAAAAAAAAEAAAAZHJzL1BLAwQUAAAACACHTuJAA5YYU9wAAAAL&#10;AQAADwAAAGRycy9kb3ducmV2LnhtbE2Py07DMBBF90j8gzVI7KjdpA1RGqdCkSokBIuWbrpz4mkS&#10;YY9D7D7g6zErWI7m6N5zy/XVGnbGyQ+OJMxnAhhS6/RAnYT9++YhB+aDIq2MI5TwhR7W1e1NqQrt&#10;LrTF8y50LIaQL5SEPoSx4Ny3PVrlZ25Eir+jm6wK8Zw6rid1ieHW8ESIjFs1UGzo1Yh1j+3H7mQl&#10;vNSbN7VtEpt/m/r59fg0fu4PSynv7+ZiBSzgNfzB8Ksf1aGKTo07kfbMSMjSJI2ohPQxy4BFIl8k&#10;cV0jYSkWOfCq5P83VD9QSwMEFAAAAAgAh07iQKw/WZNAAgAAbAQAAA4AAABkcnMvZTJvRG9jLnht&#10;bK1UwY7aMBC9V+o/WL6XBALsLiKs6CKqSqvuSrTq2TgOiWR7XNuQ0A9o/6CnXnrvd/EdHTvAom0P&#10;e+jFGXvGb/zezGR62ypJdsK6GnRO+72UEqE5FLXe5PTTx+Wba0qcZ7pgErTI6V44ejt7/WramIkY&#10;QAWyEJYgiHaTxuS08t5MksTxSijmemCERmcJVjGPW7tJCssaRFcyGaTpOGnAFsYCF87h6aJz0iOi&#10;fQkglGXNxQL4VgntO1QrJPNIyVW1cXQWX1uWgvuHsnTCE5lTZOrjiknQXoc1mU3ZZGOZqWp+fAJ7&#10;yROecVKs1pj0DLVgnpGtrf+CUjW34KD0PQ4q6YhERZBFP32mzapiRkQuKLUzZ9Hd/4PlH3aPltQF&#10;dkKajSnRTGHNDz++H37+Pvz6RvrZzSCI1Bg3wdiVwWjfvoUWL5zOHR4G7m1pVfgiK4J+lHh/lli0&#10;nvBwKcv6o9EVJRx914iejQJM8nTbWOffCVAkGDm1WMKoLNvdO9+FnkJCMg3LWspYRqlJk9NxNkrj&#10;hbMHwaXGHIFD99Zg+XbdHomtodgjLwtdezjDlzUmv2fOPzKL/YBUcGL8Ay6lBEwCR4uSCuzXf52H&#10;eCwTeilpsL9y6r5smRWUyPcaC3jTHw5DQ8bNcHQ1wI299KwvPXqr7gBbuI+zaXg0Q7yXJ7O0oD7j&#10;YM1DVnQxzTF3Tv3JvPNd1+NgcjGfxyBsQcP8vV4ZHqA7OedbD2UdlQ4yddoc1cMmjLU6Dkzo8st9&#10;jHr6Scz+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AOWGFPcAAAACwEAAA8AAAAAAAAAAQAgAAAA&#10;IgAAAGRycy9kb3ducmV2LnhtbFBLAQIUABQAAAAIAIdO4kCsP1mTQAIAAGwEAAAOAAAAAAAAAAEA&#10;IAAAACsBAABkcnMvZTJvRG9jLnhtbFBLBQYAAAAABgAGAFkBAADdBQAAAAA=&#10;">
                <v:fill on="f" focussize="0,0"/>
                <v:stroke on="f" weight="0.5pt"/>
                <v:imagedata o:title=""/>
                <o:lock v:ext="edit" aspectratio="f"/>
                <v:textbox>
                  <w:txbxContent>
                    <w:p w14:paraId="35E02DE6">
                      <w:pPr>
                        <w:pStyle w:val="21"/>
                        <w:numPr>
                          <w:ilvl w:val="0"/>
                          <w:numId w:val="5"/>
                        </w:numPr>
                        <w:pBdr>
                          <w:bottom w:val="none" w:color="auto" w:sz="0" w:space="0"/>
                        </w:pBdr>
                        <w:spacing w:line="0" w:lineRule="atLeast"/>
                        <w:jc w:val="left"/>
                        <w:rPr>
                          <w:rFonts w:cs="Calibri"/>
                          <w:sz w:val="16"/>
                          <w:szCs w:val="16"/>
                        </w:rPr>
                      </w:pPr>
                      <w:r>
                        <w:rPr>
                          <w:rFonts w:cs="Calibri"/>
                          <w:sz w:val="16"/>
                          <w:szCs w:val="16"/>
                        </w:rPr>
                        <w:t>马来酸酐接枝聚乙烯</w:t>
                      </w:r>
                    </w:p>
                    <w:p w14:paraId="744DB089">
                      <w:pPr>
                        <w:pStyle w:val="21"/>
                        <w:numPr>
                          <w:ilvl w:val="0"/>
                          <w:numId w:val="5"/>
                        </w:numPr>
                        <w:pBdr>
                          <w:bottom w:val="none" w:color="auto" w:sz="0" w:space="0"/>
                        </w:pBdr>
                        <w:spacing w:line="0" w:lineRule="atLeast"/>
                        <w:jc w:val="left"/>
                        <w:rPr>
                          <w:rFonts w:cs="Calibri"/>
                          <w:sz w:val="16"/>
                          <w:szCs w:val="16"/>
                        </w:rPr>
                      </w:pPr>
                      <w:r>
                        <w:rPr>
                          <w:rFonts w:cs="Calibri"/>
                          <w:sz w:val="16"/>
                          <w:szCs w:val="16"/>
                        </w:rPr>
                        <w:t>马来酸酐接枝聚丙烯</w:t>
                      </w:r>
                    </w:p>
                    <w:p w14:paraId="637A6BC2">
                      <w:pPr>
                        <w:pStyle w:val="21"/>
                        <w:numPr>
                          <w:ilvl w:val="0"/>
                          <w:numId w:val="5"/>
                        </w:numPr>
                        <w:pBdr>
                          <w:bottom w:val="none" w:color="auto" w:sz="0" w:space="0"/>
                        </w:pBdr>
                        <w:spacing w:line="0" w:lineRule="atLeast"/>
                        <w:jc w:val="left"/>
                        <w:rPr>
                          <w:rFonts w:cs="Calibri"/>
                          <w:sz w:val="16"/>
                          <w:szCs w:val="16"/>
                        </w:rPr>
                      </w:pPr>
                    </w:p>
                  </w:txbxContent>
                </v:textbox>
              </v:shape>
            </w:pict>
          </mc:Fallback>
        </mc:AlternateContent>
      </w:r>
      <w:r>
        <mc:AlternateContent>
          <mc:Choice Requires="wpg">
            <w:drawing>
              <wp:inline distT="0" distB="0" distL="0" distR="0">
                <wp:extent cx="6441440" cy="4162425"/>
                <wp:effectExtent l="0" t="0" r="0" b="9525"/>
                <wp:docPr id="1037" name="组合 1534"/>
                <wp:cNvGraphicFramePr/>
                <a:graphic xmlns:a="http://schemas.openxmlformats.org/drawingml/2006/main">
                  <a:graphicData uri="http://schemas.microsoft.com/office/word/2010/wordprocessingGroup">
                    <wpg:wgp>
                      <wpg:cNvGrpSpPr/>
                      <wpg:grpSpPr>
                        <a:xfrm>
                          <a:off x="0" y="0"/>
                          <a:ext cx="6441743" cy="4162567"/>
                          <a:chOff x="1107" y="3525"/>
                          <a:chExt cx="9725" cy="6200"/>
                        </a:xfrm>
                      </wpg:grpSpPr>
                      <pic:pic xmlns:pic="http://schemas.openxmlformats.org/drawingml/2006/picture">
                        <pic:nvPicPr>
                          <pic:cNvPr id="1546" name="Picture 104"/>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a:xfrm>
                            <a:off x="1594" y="6924"/>
                            <a:ext cx="739" cy="720"/>
                          </a:xfrm>
                          <a:prstGeom prst="rect">
                            <a:avLst/>
                          </a:prstGeom>
                          <a:noFill/>
                          <a:ln>
                            <a:noFill/>
                          </a:ln>
                        </pic:spPr>
                      </pic:pic>
                      <wps:wsp>
                        <wps:cNvPr id="1561" name="AutoShape 105"/>
                        <wps:cNvSpPr/>
                        <wps:spPr bwMode="auto">
                          <a:xfrm>
                            <a:off x="1375" y="6791"/>
                            <a:ext cx="1143" cy="1029"/>
                          </a:xfrm>
                          <a:custGeom>
                            <a:avLst/>
                            <a:gdLst>
                              <a:gd name="T0" fmla="+- 0 1869 1376"/>
                              <a:gd name="T1" fmla="*/ T0 w 1143"/>
                              <a:gd name="T2" fmla="+- 0 3846 3841"/>
                              <a:gd name="T3" fmla="*/ 3846 h 1029"/>
                              <a:gd name="T4" fmla="+- 0 1724 1376"/>
                              <a:gd name="T5" fmla="*/ T4 w 1143"/>
                              <a:gd name="T6" fmla="+- 0 3882 3841"/>
                              <a:gd name="T7" fmla="*/ 3882 h 1029"/>
                              <a:gd name="T8" fmla="+- 0 1598 1376"/>
                              <a:gd name="T9" fmla="*/ T8 w 1143"/>
                              <a:gd name="T10" fmla="+- 0 3949 3841"/>
                              <a:gd name="T11" fmla="*/ 3949 h 1029"/>
                              <a:gd name="T12" fmla="+- 0 1486 1376"/>
                              <a:gd name="T13" fmla="*/ T12 w 1143"/>
                              <a:gd name="T14" fmla="+- 0 4053 3841"/>
                              <a:gd name="T15" fmla="*/ 4053 h 1029"/>
                              <a:gd name="T16" fmla="+- 0 1405 1376"/>
                              <a:gd name="T17" fmla="*/ T16 w 1143"/>
                              <a:gd name="T18" fmla="+- 0 4194 3841"/>
                              <a:gd name="T19" fmla="*/ 4194 h 1029"/>
                              <a:gd name="T20" fmla="+- 0 1376 1376"/>
                              <a:gd name="T21" fmla="*/ T20 w 1143"/>
                              <a:gd name="T22" fmla="+- 0 4357 3841"/>
                              <a:gd name="T23" fmla="*/ 4357 h 1029"/>
                              <a:gd name="T24" fmla="+- 0 1405 1376"/>
                              <a:gd name="T25" fmla="*/ T24 w 1143"/>
                              <a:gd name="T26" fmla="+- 0 4519 3841"/>
                              <a:gd name="T27" fmla="*/ 4519 h 1029"/>
                              <a:gd name="T28" fmla="+- 0 1486 1376"/>
                              <a:gd name="T29" fmla="*/ T28 w 1143"/>
                              <a:gd name="T30" fmla="+- 0 4660 3841"/>
                              <a:gd name="T31" fmla="*/ 4660 h 1029"/>
                              <a:gd name="T32" fmla="+- 0 1598 1376"/>
                              <a:gd name="T33" fmla="*/ T32 w 1143"/>
                              <a:gd name="T34" fmla="+- 0 4764 3841"/>
                              <a:gd name="T35" fmla="*/ 4764 h 1029"/>
                              <a:gd name="T36" fmla="+- 0 1724 1376"/>
                              <a:gd name="T37" fmla="*/ T36 w 1143"/>
                              <a:gd name="T38" fmla="+- 0 4830 3841"/>
                              <a:gd name="T39" fmla="*/ 4830 h 1029"/>
                              <a:gd name="T40" fmla="+- 0 1869 1376"/>
                              <a:gd name="T41" fmla="*/ T40 w 1143"/>
                              <a:gd name="T42" fmla="+- 0 4865 3841"/>
                              <a:gd name="T43" fmla="*/ 4865 h 1029"/>
                              <a:gd name="T44" fmla="+- 0 2025 1376"/>
                              <a:gd name="T45" fmla="*/ T44 w 1143"/>
                              <a:gd name="T46" fmla="+- 0 4865 3841"/>
                              <a:gd name="T47" fmla="*/ 4865 h 1029"/>
                              <a:gd name="T48" fmla="+- 0 2170 1376"/>
                              <a:gd name="T49" fmla="*/ T48 w 1143"/>
                              <a:gd name="T50" fmla="+- 0 4830 3841"/>
                              <a:gd name="T51" fmla="*/ 4830 h 1029"/>
                              <a:gd name="T52" fmla="+- 0 2244 1376"/>
                              <a:gd name="T53" fmla="*/ T52 w 1143"/>
                              <a:gd name="T54" fmla="+- 0 4796 3841"/>
                              <a:gd name="T55" fmla="*/ 4796 h 1029"/>
                              <a:gd name="T56" fmla="+- 0 1868 1376"/>
                              <a:gd name="T57" fmla="*/ T56 w 1143"/>
                              <a:gd name="T58" fmla="+- 0 4790 3841"/>
                              <a:gd name="T59" fmla="*/ 4790 h 1029"/>
                              <a:gd name="T60" fmla="+- 0 1722 1376"/>
                              <a:gd name="T61" fmla="*/ T60 w 1143"/>
                              <a:gd name="T62" fmla="+- 0 4746 3841"/>
                              <a:gd name="T63" fmla="*/ 4746 h 1029"/>
                              <a:gd name="T64" fmla="+- 0 1601 1376"/>
                              <a:gd name="T65" fmla="*/ T64 w 1143"/>
                              <a:gd name="T66" fmla="+- 0 4667 3841"/>
                              <a:gd name="T67" fmla="*/ 4667 h 1029"/>
                              <a:gd name="T68" fmla="+- 0 1513 1376"/>
                              <a:gd name="T69" fmla="*/ T68 w 1143"/>
                              <a:gd name="T70" fmla="+- 0 4558 3841"/>
                              <a:gd name="T71" fmla="*/ 4558 h 1029"/>
                              <a:gd name="T72" fmla="+- 0 1464 1376"/>
                              <a:gd name="T73" fmla="*/ T72 w 1143"/>
                              <a:gd name="T74" fmla="+- 0 4428 3841"/>
                              <a:gd name="T75" fmla="*/ 4428 h 1029"/>
                              <a:gd name="T76" fmla="+- 0 1464 1376"/>
                              <a:gd name="T77" fmla="*/ T76 w 1143"/>
                              <a:gd name="T78" fmla="+- 0 4286 3841"/>
                              <a:gd name="T79" fmla="*/ 4286 h 1029"/>
                              <a:gd name="T80" fmla="+- 0 1513 1376"/>
                              <a:gd name="T81" fmla="*/ T80 w 1143"/>
                              <a:gd name="T82" fmla="+- 0 4154 3841"/>
                              <a:gd name="T83" fmla="*/ 4154 h 1029"/>
                              <a:gd name="T84" fmla="+- 0 1601 1376"/>
                              <a:gd name="T85" fmla="*/ T84 w 1143"/>
                              <a:gd name="T86" fmla="+- 0 4045 3841"/>
                              <a:gd name="T87" fmla="*/ 4045 h 1029"/>
                              <a:gd name="T88" fmla="+- 0 1722 1376"/>
                              <a:gd name="T89" fmla="*/ T88 w 1143"/>
                              <a:gd name="T90" fmla="+- 0 3965 3841"/>
                              <a:gd name="T91" fmla="*/ 3965 h 1029"/>
                              <a:gd name="T92" fmla="+- 0 1868 1376"/>
                              <a:gd name="T93" fmla="*/ T92 w 1143"/>
                              <a:gd name="T94" fmla="+- 0 3922 3841"/>
                              <a:gd name="T95" fmla="*/ 3922 h 1029"/>
                              <a:gd name="T96" fmla="+- 0 2242 1376"/>
                              <a:gd name="T97" fmla="*/ T96 w 1143"/>
                              <a:gd name="T98" fmla="+- 0 3916 3841"/>
                              <a:gd name="T99" fmla="*/ 3916 h 1029"/>
                              <a:gd name="T100" fmla="+- 0 2170 1376"/>
                              <a:gd name="T101" fmla="*/ T100 w 1143"/>
                              <a:gd name="T102" fmla="+- 0 3882 3841"/>
                              <a:gd name="T103" fmla="*/ 3882 h 1029"/>
                              <a:gd name="T104" fmla="+- 0 2025 1376"/>
                              <a:gd name="T105" fmla="*/ T104 w 1143"/>
                              <a:gd name="T106" fmla="+- 0 3846 3841"/>
                              <a:gd name="T107" fmla="*/ 3846 h 1029"/>
                              <a:gd name="T108" fmla="+- 0 2242 1376"/>
                              <a:gd name="T109" fmla="*/ T108 w 1143"/>
                              <a:gd name="T110" fmla="+- 0 3916 3841"/>
                              <a:gd name="T111" fmla="*/ 3916 h 1029"/>
                              <a:gd name="T112" fmla="+- 0 2026 1376"/>
                              <a:gd name="T113" fmla="*/ T112 w 1143"/>
                              <a:gd name="T114" fmla="+- 0 3922 3841"/>
                              <a:gd name="T115" fmla="*/ 3922 h 1029"/>
                              <a:gd name="T116" fmla="+- 0 2171 1376"/>
                              <a:gd name="T117" fmla="*/ T116 w 1143"/>
                              <a:gd name="T118" fmla="+- 0 3965 3841"/>
                              <a:gd name="T119" fmla="*/ 3965 h 1029"/>
                              <a:gd name="T120" fmla="+- 0 2293 1376"/>
                              <a:gd name="T121" fmla="*/ T120 w 1143"/>
                              <a:gd name="T122" fmla="+- 0 4045 3841"/>
                              <a:gd name="T123" fmla="*/ 4045 h 1029"/>
                              <a:gd name="T124" fmla="+- 0 2381 1376"/>
                              <a:gd name="T125" fmla="*/ T124 w 1143"/>
                              <a:gd name="T126" fmla="+- 0 4154 3841"/>
                              <a:gd name="T127" fmla="*/ 4154 h 1029"/>
                              <a:gd name="T128" fmla="+- 0 2429 1376"/>
                              <a:gd name="T129" fmla="*/ T128 w 1143"/>
                              <a:gd name="T130" fmla="+- 0 4286 3841"/>
                              <a:gd name="T131" fmla="*/ 4286 h 1029"/>
                              <a:gd name="T132" fmla="+- 0 2429 1376"/>
                              <a:gd name="T133" fmla="*/ T132 w 1143"/>
                              <a:gd name="T134" fmla="+- 0 4428 3841"/>
                              <a:gd name="T135" fmla="*/ 4428 h 1029"/>
                              <a:gd name="T136" fmla="+- 0 2381 1376"/>
                              <a:gd name="T137" fmla="*/ T136 w 1143"/>
                              <a:gd name="T138" fmla="+- 0 4558 3841"/>
                              <a:gd name="T139" fmla="*/ 4558 h 1029"/>
                              <a:gd name="T140" fmla="+- 0 2293 1376"/>
                              <a:gd name="T141" fmla="*/ T140 w 1143"/>
                              <a:gd name="T142" fmla="+- 0 4667 3841"/>
                              <a:gd name="T143" fmla="*/ 4667 h 1029"/>
                              <a:gd name="T144" fmla="+- 0 2171 1376"/>
                              <a:gd name="T145" fmla="*/ T144 w 1143"/>
                              <a:gd name="T146" fmla="+- 0 4746 3841"/>
                              <a:gd name="T147" fmla="*/ 4746 h 1029"/>
                              <a:gd name="T148" fmla="+- 0 2026 1376"/>
                              <a:gd name="T149" fmla="*/ T148 w 1143"/>
                              <a:gd name="T150" fmla="+- 0 4790 3841"/>
                              <a:gd name="T151" fmla="*/ 4790 h 1029"/>
                              <a:gd name="T152" fmla="+- 0 2244 1376"/>
                              <a:gd name="T153" fmla="*/ T152 w 1143"/>
                              <a:gd name="T154" fmla="+- 0 4796 3841"/>
                              <a:gd name="T155" fmla="*/ 4796 h 1029"/>
                              <a:gd name="T156" fmla="+- 0 2350 1376"/>
                              <a:gd name="T157" fmla="*/ T156 w 1143"/>
                              <a:gd name="T158" fmla="+- 0 4721 3841"/>
                              <a:gd name="T159" fmla="*/ 4721 h 1029"/>
                              <a:gd name="T160" fmla="+- 0 2455 1376"/>
                              <a:gd name="T161" fmla="*/ T160 w 1143"/>
                              <a:gd name="T162" fmla="+- 0 4593 3841"/>
                              <a:gd name="T163" fmla="*/ 4593 h 1029"/>
                              <a:gd name="T164" fmla="+- 0 2511 1376"/>
                              <a:gd name="T165" fmla="*/ T164 w 1143"/>
                              <a:gd name="T166" fmla="+- 0 4440 3841"/>
                              <a:gd name="T167" fmla="*/ 4440 h 1029"/>
                              <a:gd name="T168" fmla="+- 0 2511 1376"/>
                              <a:gd name="T169" fmla="*/ T168 w 1143"/>
                              <a:gd name="T170" fmla="+- 0 4273 3841"/>
                              <a:gd name="T171" fmla="*/ 4273 h 1029"/>
                              <a:gd name="T172" fmla="+- 0 2455 1376"/>
                              <a:gd name="T173" fmla="*/ T172 w 1143"/>
                              <a:gd name="T174" fmla="+- 0 4120 3841"/>
                              <a:gd name="T175" fmla="*/ 4120 h 1029"/>
                              <a:gd name="T176" fmla="+- 0 2350 1376"/>
                              <a:gd name="T177" fmla="*/ T176 w 1143"/>
                              <a:gd name="T178" fmla="+- 0 3993 3841"/>
                              <a:gd name="T179" fmla="*/ 3993 h 1029"/>
                              <a:gd name="T180" fmla="+- 0 2242 1376"/>
                              <a:gd name="T181" fmla="*/ T180 w 1143"/>
                              <a:gd name="T182" fmla="+- 0 3916 3841"/>
                              <a:gd name="T183" fmla="*/ 3916 h 10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1029">
                                <a:moveTo>
                                  <a:pt x="571" y="0"/>
                                </a:moveTo>
                                <a:lnTo>
                                  <a:pt x="493" y="5"/>
                                </a:lnTo>
                                <a:lnTo>
                                  <a:pt x="418" y="19"/>
                                </a:lnTo>
                                <a:lnTo>
                                  <a:pt x="348" y="41"/>
                                </a:lnTo>
                                <a:lnTo>
                                  <a:pt x="282" y="71"/>
                                </a:lnTo>
                                <a:lnTo>
                                  <a:pt x="222" y="108"/>
                                </a:lnTo>
                                <a:lnTo>
                                  <a:pt x="168" y="152"/>
                                </a:lnTo>
                                <a:lnTo>
                                  <a:pt x="110" y="212"/>
                                </a:lnTo>
                                <a:lnTo>
                                  <a:pt x="63" y="279"/>
                                </a:lnTo>
                                <a:lnTo>
                                  <a:pt x="29" y="353"/>
                                </a:lnTo>
                                <a:lnTo>
                                  <a:pt x="7" y="432"/>
                                </a:lnTo>
                                <a:lnTo>
                                  <a:pt x="0" y="516"/>
                                </a:lnTo>
                                <a:lnTo>
                                  <a:pt x="7" y="599"/>
                                </a:lnTo>
                                <a:lnTo>
                                  <a:pt x="29" y="678"/>
                                </a:lnTo>
                                <a:lnTo>
                                  <a:pt x="63" y="752"/>
                                </a:lnTo>
                                <a:lnTo>
                                  <a:pt x="110" y="819"/>
                                </a:lnTo>
                                <a:lnTo>
                                  <a:pt x="168" y="880"/>
                                </a:lnTo>
                                <a:lnTo>
                                  <a:pt x="222" y="923"/>
                                </a:lnTo>
                                <a:lnTo>
                                  <a:pt x="282" y="959"/>
                                </a:lnTo>
                                <a:lnTo>
                                  <a:pt x="348" y="989"/>
                                </a:lnTo>
                                <a:lnTo>
                                  <a:pt x="418" y="1011"/>
                                </a:lnTo>
                                <a:lnTo>
                                  <a:pt x="493" y="1024"/>
                                </a:lnTo>
                                <a:lnTo>
                                  <a:pt x="571" y="1029"/>
                                </a:lnTo>
                                <a:lnTo>
                                  <a:pt x="649" y="1024"/>
                                </a:lnTo>
                                <a:lnTo>
                                  <a:pt x="723" y="1011"/>
                                </a:lnTo>
                                <a:lnTo>
                                  <a:pt x="794" y="989"/>
                                </a:lnTo>
                                <a:lnTo>
                                  <a:pt x="860" y="959"/>
                                </a:lnTo>
                                <a:lnTo>
                                  <a:pt x="868" y="955"/>
                                </a:lnTo>
                                <a:lnTo>
                                  <a:pt x="571" y="955"/>
                                </a:lnTo>
                                <a:lnTo>
                                  <a:pt x="492" y="949"/>
                                </a:lnTo>
                                <a:lnTo>
                                  <a:pt x="416" y="932"/>
                                </a:lnTo>
                                <a:lnTo>
                                  <a:pt x="346" y="905"/>
                                </a:lnTo>
                                <a:lnTo>
                                  <a:pt x="282" y="870"/>
                                </a:lnTo>
                                <a:lnTo>
                                  <a:pt x="225" y="826"/>
                                </a:lnTo>
                                <a:lnTo>
                                  <a:pt x="176" y="774"/>
                                </a:lnTo>
                                <a:lnTo>
                                  <a:pt x="137" y="717"/>
                                </a:lnTo>
                                <a:lnTo>
                                  <a:pt x="107" y="654"/>
                                </a:lnTo>
                                <a:lnTo>
                                  <a:pt x="88" y="587"/>
                                </a:lnTo>
                                <a:lnTo>
                                  <a:pt x="82" y="516"/>
                                </a:lnTo>
                                <a:lnTo>
                                  <a:pt x="88" y="445"/>
                                </a:lnTo>
                                <a:lnTo>
                                  <a:pt x="107" y="377"/>
                                </a:lnTo>
                                <a:lnTo>
                                  <a:pt x="137" y="313"/>
                                </a:lnTo>
                                <a:lnTo>
                                  <a:pt x="176" y="256"/>
                                </a:lnTo>
                                <a:lnTo>
                                  <a:pt x="225" y="204"/>
                                </a:lnTo>
                                <a:lnTo>
                                  <a:pt x="282" y="160"/>
                                </a:lnTo>
                                <a:lnTo>
                                  <a:pt x="346" y="124"/>
                                </a:lnTo>
                                <a:lnTo>
                                  <a:pt x="416" y="97"/>
                                </a:lnTo>
                                <a:lnTo>
                                  <a:pt x="492" y="81"/>
                                </a:lnTo>
                                <a:lnTo>
                                  <a:pt x="571" y="75"/>
                                </a:lnTo>
                                <a:lnTo>
                                  <a:pt x="866" y="75"/>
                                </a:lnTo>
                                <a:lnTo>
                                  <a:pt x="860" y="71"/>
                                </a:lnTo>
                                <a:lnTo>
                                  <a:pt x="794" y="41"/>
                                </a:lnTo>
                                <a:lnTo>
                                  <a:pt x="723" y="19"/>
                                </a:lnTo>
                                <a:lnTo>
                                  <a:pt x="649" y="5"/>
                                </a:lnTo>
                                <a:lnTo>
                                  <a:pt x="571" y="0"/>
                                </a:lnTo>
                                <a:close/>
                                <a:moveTo>
                                  <a:pt x="866" y="75"/>
                                </a:moveTo>
                                <a:lnTo>
                                  <a:pt x="571" y="75"/>
                                </a:lnTo>
                                <a:lnTo>
                                  <a:pt x="650" y="81"/>
                                </a:lnTo>
                                <a:lnTo>
                                  <a:pt x="725" y="97"/>
                                </a:lnTo>
                                <a:lnTo>
                                  <a:pt x="795" y="124"/>
                                </a:lnTo>
                                <a:lnTo>
                                  <a:pt x="860" y="160"/>
                                </a:lnTo>
                                <a:lnTo>
                                  <a:pt x="917" y="204"/>
                                </a:lnTo>
                                <a:lnTo>
                                  <a:pt x="965" y="256"/>
                                </a:lnTo>
                                <a:lnTo>
                                  <a:pt x="1005" y="313"/>
                                </a:lnTo>
                                <a:lnTo>
                                  <a:pt x="1035" y="377"/>
                                </a:lnTo>
                                <a:lnTo>
                                  <a:pt x="1053" y="445"/>
                                </a:lnTo>
                                <a:lnTo>
                                  <a:pt x="1060" y="516"/>
                                </a:lnTo>
                                <a:lnTo>
                                  <a:pt x="1053" y="587"/>
                                </a:lnTo>
                                <a:lnTo>
                                  <a:pt x="1035" y="654"/>
                                </a:lnTo>
                                <a:lnTo>
                                  <a:pt x="1005" y="717"/>
                                </a:lnTo>
                                <a:lnTo>
                                  <a:pt x="965" y="774"/>
                                </a:lnTo>
                                <a:lnTo>
                                  <a:pt x="917" y="826"/>
                                </a:lnTo>
                                <a:lnTo>
                                  <a:pt x="860" y="870"/>
                                </a:lnTo>
                                <a:lnTo>
                                  <a:pt x="795" y="905"/>
                                </a:lnTo>
                                <a:lnTo>
                                  <a:pt x="725" y="932"/>
                                </a:lnTo>
                                <a:lnTo>
                                  <a:pt x="650" y="949"/>
                                </a:lnTo>
                                <a:lnTo>
                                  <a:pt x="571" y="955"/>
                                </a:lnTo>
                                <a:lnTo>
                                  <a:pt x="868" y="955"/>
                                </a:lnTo>
                                <a:lnTo>
                                  <a:pt x="920" y="923"/>
                                </a:lnTo>
                                <a:lnTo>
                                  <a:pt x="974" y="880"/>
                                </a:lnTo>
                                <a:lnTo>
                                  <a:pt x="1032" y="819"/>
                                </a:lnTo>
                                <a:lnTo>
                                  <a:pt x="1079" y="752"/>
                                </a:lnTo>
                                <a:lnTo>
                                  <a:pt x="1113" y="678"/>
                                </a:lnTo>
                                <a:lnTo>
                                  <a:pt x="1135" y="599"/>
                                </a:lnTo>
                                <a:lnTo>
                                  <a:pt x="1142" y="516"/>
                                </a:lnTo>
                                <a:lnTo>
                                  <a:pt x="1135" y="432"/>
                                </a:lnTo>
                                <a:lnTo>
                                  <a:pt x="1113" y="353"/>
                                </a:lnTo>
                                <a:lnTo>
                                  <a:pt x="1079" y="279"/>
                                </a:lnTo>
                                <a:lnTo>
                                  <a:pt x="1032" y="212"/>
                                </a:lnTo>
                                <a:lnTo>
                                  <a:pt x="974" y="152"/>
                                </a:lnTo>
                                <a:lnTo>
                                  <a:pt x="920" y="108"/>
                                </a:lnTo>
                                <a:lnTo>
                                  <a:pt x="866" y="75"/>
                                </a:lnTo>
                                <a:close/>
                              </a:path>
                            </a:pathLst>
                          </a:custGeom>
                          <a:solidFill>
                            <a:srgbClr val="5B9BD4"/>
                          </a:solidFill>
                          <a:ln>
                            <a:noFill/>
                          </a:ln>
                        </wps:spPr>
                        <wps:bodyPr rot="0" vert="horz" wrap="square" lIns="91440" tIns="45720" rIns="91440" bIns="45720" anchor="t" anchorCtr="0" upright="1">
                          <a:noAutofit/>
                        </wps:bodyPr>
                      </wps:wsp>
                      <wps:wsp>
                        <wps:cNvPr id="1562" name="Line 106"/>
                        <wps:cNvCnPr>
                          <a:cxnSpLocks noChangeShapeType="1"/>
                        </wps:cNvCnPr>
                        <wps:spPr bwMode="auto">
                          <a:xfrm>
                            <a:off x="1935" y="6382"/>
                            <a:ext cx="0" cy="465"/>
                          </a:xfrm>
                          <a:prstGeom prst="line">
                            <a:avLst/>
                          </a:prstGeom>
                          <a:noFill/>
                          <a:ln w="36651">
                            <a:solidFill>
                              <a:srgbClr val="5B9BD4"/>
                            </a:solidFill>
                            <a:prstDash val="solid"/>
                            <a:round/>
                          </a:ln>
                        </wps:spPr>
                        <wps:bodyPr/>
                      </wps:wsp>
                      <wps:wsp>
                        <wps:cNvPr id="1563" name="AutoShape 107"/>
                        <wps:cNvSpPr/>
                        <wps:spPr bwMode="auto">
                          <a:xfrm>
                            <a:off x="1133" y="3895"/>
                            <a:ext cx="1720" cy="2653"/>
                          </a:xfrm>
                          <a:custGeom>
                            <a:avLst/>
                            <a:gdLst>
                              <a:gd name="T0" fmla="+- 0 1941 1133"/>
                              <a:gd name="T1" fmla="*/ T0 w 1720"/>
                              <a:gd name="T2" fmla="+- 0 3008 1640"/>
                              <a:gd name="T3" fmla="*/ 3008 h 1958"/>
                              <a:gd name="T4" fmla="+- 0 1938 1133"/>
                              <a:gd name="T5" fmla="*/ T4 w 1720"/>
                              <a:gd name="T6" fmla="+- 0 3008 1640"/>
                              <a:gd name="T7" fmla="*/ 3008 h 1958"/>
                              <a:gd name="T8" fmla="+- 0 1938 1133"/>
                              <a:gd name="T9" fmla="*/ T8 w 1720"/>
                              <a:gd name="T10" fmla="+- 0 3006 1640"/>
                              <a:gd name="T11" fmla="*/ 3006 h 1958"/>
                              <a:gd name="T12" fmla="+- 0 1146 1133"/>
                              <a:gd name="T13" fmla="*/ T12 w 1720"/>
                              <a:gd name="T14" fmla="+- 0 3006 1640"/>
                              <a:gd name="T15" fmla="*/ 3006 h 1958"/>
                              <a:gd name="T16" fmla="+- 0 1146 1133"/>
                              <a:gd name="T17" fmla="*/ T16 w 1720"/>
                              <a:gd name="T18" fmla="+- 0 1695 1640"/>
                              <a:gd name="T19" fmla="*/ 1695 h 1958"/>
                              <a:gd name="T20" fmla="+- 0 1894 1133"/>
                              <a:gd name="T21" fmla="*/ T20 w 1720"/>
                              <a:gd name="T22" fmla="+- 0 1695 1640"/>
                              <a:gd name="T23" fmla="*/ 1695 h 1958"/>
                              <a:gd name="T24" fmla="+- 0 1897 1133"/>
                              <a:gd name="T25" fmla="*/ T24 w 1720"/>
                              <a:gd name="T26" fmla="+- 0 1692 1640"/>
                              <a:gd name="T27" fmla="*/ 1692 h 1958"/>
                              <a:gd name="T28" fmla="+- 0 1897 1133"/>
                              <a:gd name="T29" fmla="*/ T28 w 1720"/>
                              <a:gd name="T30" fmla="+- 0 1687 1640"/>
                              <a:gd name="T31" fmla="*/ 1687 h 1958"/>
                              <a:gd name="T32" fmla="+- 0 1894 1133"/>
                              <a:gd name="T33" fmla="*/ T32 w 1720"/>
                              <a:gd name="T34" fmla="+- 0 1684 1640"/>
                              <a:gd name="T35" fmla="*/ 1684 h 1958"/>
                              <a:gd name="T36" fmla="+- 0 1136 1133"/>
                              <a:gd name="T37" fmla="*/ T36 w 1720"/>
                              <a:gd name="T38" fmla="+- 0 1684 1640"/>
                              <a:gd name="T39" fmla="*/ 1684 h 1958"/>
                              <a:gd name="T40" fmla="+- 0 1136 1133"/>
                              <a:gd name="T41" fmla="*/ T40 w 1720"/>
                              <a:gd name="T42" fmla="+- 0 1687 1640"/>
                              <a:gd name="T43" fmla="*/ 1687 h 1958"/>
                              <a:gd name="T44" fmla="+- 0 1133 1133"/>
                              <a:gd name="T45" fmla="*/ T44 w 1720"/>
                              <a:gd name="T46" fmla="+- 0 1687 1640"/>
                              <a:gd name="T47" fmla="*/ 1687 h 1958"/>
                              <a:gd name="T48" fmla="+- 0 1133 1133"/>
                              <a:gd name="T49" fmla="*/ T48 w 1720"/>
                              <a:gd name="T50" fmla="+- 0 3013 1640"/>
                              <a:gd name="T51" fmla="*/ 3013 h 1958"/>
                              <a:gd name="T52" fmla="+- 0 1136 1133"/>
                              <a:gd name="T53" fmla="*/ T52 w 1720"/>
                              <a:gd name="T54" fmla="+- 0 3013 1640"/>
                              <a:gd name="T55" fmla="*/ 3013 h 1958"/>
                              <a:gd name="T56" fmla="+- 0 1136 1133"/>
                              <a:gd name="T57" fmla="*/ T56 w 1720"/>
                              <a:gd name="T58" fmla="+- 0 3016 1640"/>
                              <a:gd name="T59" fmla="*/ 3016 h 1958"/>
                              <a:gd name="T60" fmla="+- 0 1929 1133"/>
                              <a:gd name="T61" fmla="*/ T60 w 1720"/>
                              <a:gd name="T62" fmla="+- 0 3016 1640"/>
                              <a:gd name="T63" fmla="*/ 3016 h 1958"/>
                              <a:gd name="T64" fmla="+- 0 1929 1133"/>
                              <a:gd name="T65" fmla="*/ T64 w 1720"/>
                              <a:gd name="T66" fmla="+- 0 3297 1640"/>
                              <a:gd name="T67" fmla="*/ 3297 h 1958"/>
                              <a:gd name="T68" fmla="+- 0 1932 1133"/>
                              <a:gd name="T69" fmla="*/ T68 w 1720"/>
                              <a:gd name="T70" fmla="+- 0 3299 1640"/>
                              <a:gd name="T71" fmla="*/ 3299 h 1958"/>
                              <a:gd name="T72" fmla="+- 0 1938 1133"/>
                              <a:gd name="T73" fmla="*/ T72 w 1720"/>
                              <a:gd name="T74" fmla="+- 0 3299 1640"/>
                              <a:gd name="T75" fmla="*/ 3299 h 1958"/>
                              <a:gd name="T76" fmla="+- 0 1941 1133"/>
                              <a:gd name="T77" fmla="*/ T76 w 1720"/>
                              <a:gd name="T78" fmla="+- 0 3297 1640"/>
                              <a:gd name="T79" fmla="*/ 3297 h 1958"/>
                              <a:gd name="T80" fmla="+- 0 1941 1133"/>
                              <a:gd name="T81" fmla="*/ T80 w 1720"/>
                              <a:gd name="T82" fmla="+- 0 3008 1640"/>
                              <a:gd name="T83" fmla="*/ 3008 h 1958"/>
                              <a:gd name="T84" fmla="+- 0 1999 1133"/>
                              <a:gd name="T85" fmla="*/ T84 w 1720"/>
                              <a:gd name="T86" fmla="+- 0 1684 1640"/>
                              <a:gd name="T87" fmla="*/ 1684 h 1958"/>
                              <a:gd name="T88" fmla="+- 0 1995 1133"/>
                              <a:gd name="T89" fmla="*/ T88 w 1720"/>
                              <a:gd name="T90" fmla="+- 0 1667 1640"/>
                              <a:gd name="T91" fmla="*/ 1667 h 1958"/>
                              <a:gd name="T92" fmla="+- 0 1985 1133"/>
                              <a:gd name="T93" fmla="*/ T92 w 1720"/>
                              <a:gd name="T94" fmla="+- 0 1653 1640"/>
                              <a:gd name="T95" fmla="*/ 1653 h 1958"/>
                              <a:gd name="T96" fmla="+- 0 1971 1133"/>
                              <a:gd name="T97" fmla="*/ T96 w 1720"/>
                              <a:gd name="T98" fmla="+- 0 1643 1640"/>
                              <a:gd name="T99" fmla="*/ 1643 h 1958"/>
                              <a:gd name="T100" fmla="+- 0 1953 1133"/>
                              <a:gd name="T101" fmla="*/ T100 w 1720"/>
                              <a:gd name="T102" fmla="+- 0 1640 1640"/>
                              <a:gd name="T103" fmla="*/ 1640 h 1958"/>
                              <a:gd name="T104" fmla="+- 0 1935 1133"/>
                              <a:gd name="T105" fmla="*/ T104 w 1720"/>
                              <a:gd name="T106" fmla="+- 0 1643 1640"/>
                              <a:gd name="T107" fmla="*/ 1643 h 1958"/>
                              <a:gd name="T108" fmla="+- 0 1920 1133"/>
                              <a:gd name="T109" fmla="*/ T108 w 1720"/>
                              <a:gd name="T110" fmla="+- 0 1653 1640"/>
                              <a:gd name="T111" fmla="*/ 1653 h 1958"/>
                              <a:gd name="T112" fmla="+- 0 1910 1133"/>
                              <a:gd name="T113" fmla="*/ T112 w 1720"/>
                              <a:gd name="T114" fmla="+- 0 1667 1640"/>
                              <a:gd name="T115" fmla="*/ 1667 h 1958"/>
                              <a:gd name="T116" fmla="+- 0 1907 1133"/>
                              <a:gd name="T117" fmla="*/ T116 w 1720"/>
                              <a:gd name="T118" fmla="+- 0 1684 1640"/>
                              <a:gd name="T119" fmla="*/ 1684 h 1958"/>
                              <a:gd name="T120" fmla="+- 0 1910 1133"/>
                              <a:gd name="T121" fmla="*/ T120 w 1720"/>
                              <a:gd name="T122" fmla="+- 0 1702 1640"/>
                              <a:gd name="T123" fmla="*/ 1702 h 1958"/>
                              <a:gd name="T124" fmla="+- 0 1920 1133"/>
                              <a:gd name="T125" fmla="*/ T124 w 1720"/>
                              <a:gd name="T126" fmla="+- 0 1716 1640"/>
                              <a:gd name="T127" fmla="*/ 1716 h 1958"/>
                              <a:gd name="T128" fmla="+- 0 1935 1133"/>
                              <a:gd name="T129" fmla="*/ T128 w 1720"/>
                              <a:gd name="T130" fmla="+- 0 1725 1640"/>
                              <a:gd name="T131" fmla="*/ 1725 h 1958"/>
                              <a:gd name="T132" fmla="+- 0 1953 1133"/>
                              <a:gd name="T133" fmla="*/ T132 w 1720"/>
                              <a:gd name="T134" fmla="+- 0 1729 1640"/>
                              <a:gd name="T135" fmla="*/ 1729 h 1958"/>
                              <a:gd name="T136" fmla="+- 0 1971 1133"/>
                              <a:gd name="T137" fmla="*/ T136 w 1720"/>
                              <a:gd name="T138" fmla="+- 0 1725 1640"/>
                              <a:gd name="T139" fmla="*/ 1725 h 1958"/>
                              <a:gd name="T140" fmla="+- 0 1985 1133"/>
                              <a:gd name="T141" fmla="*/ T140 w 1720"/>
                              <a:gd name="T142" fmla="+- 0 1716 1640"/>
                              <a:gd name="T143" fmla="*/ 1716 h 1958"/>
                              <a:gd name="T144" fmla="+- 0 1995 1133"/>
                              <a:gd name="T145" fmla="*/ T144 w 1720"/>
                              <a:gd name="T146" fmla="+- 0 1702 1640"/>
                              <a:gd name="T147" fmla="*/ 1702 h 1958"/>
                              <a:gd name="T148" fmla="+- 0 1999 1133"/>
                              <a:gd name="T149" fmla="*/ T148 w 1720"/>
                              <a:gd name="T150" fmla="+- 0 1684 1640"/>
                              <a:gd name="T151" fmla="*/ 1684 h 1958"/>
                              <a:gd name="T152" fmla="+- 0 2853 1133"/>
                              <a:gd name="T153" fmla="*/ T152 w 1720"/>
                              <a:gd name="T154" fmla="+- 0 3498 1640"/>
                              <a:gd name="T155" fmla="*/ 3498 h 1958"/>
                              <a:gd name="T156" fmla="+- 0 2739 1133"/>
                              <a:gd name="T157" fmla="*/ T156 w 1720"/>
                              <a:gd name="T158" fmla="+- 0 3399 1640"/>
                              <a:gd name="T159" fmla="*/ 3399 h 1958"/>
                              <a:gd name="T160" fmla="+- 0 1145 1133"/>
                              <a:gd name="T161" fmla="*/ T160 w 1720"/>
                              <a:gd name="T162" fmla="+- 0 3399 1640"/>
                              <a:gd name="T163" fmla="*/ 3399 h 1958"/>
                              <a:gd name="T164" fmla="+- 0 1259 1133"/>
                              <a:gd name="T165" fmla="*/ T164 w 1720"/>
                              <a:gd name="T166" fmla="+- 0 3498 1640"/>
                              <a:gd name="T167" fmla="*/ 3498 h 1958"/>
                              <a:gd name="T168" fmla="+- 0 1145 1133"/>
                              <a:gd name="T169" fmla="*/ T168 w 1720"/>
                              <a:gd name="T170" fmla="+- 0 3598 1640"/>
                              <a:gd name="T171" fmla="*/ 3598 h 1958"/>
                              <a:gd name="T172" fmla="+- 0 2739 1133"/>
                              <a:gd name="T173" fmla="*/ T172 w 1720"/>
                              <a:gd name="T174" fmla="+- 0 3598 1640"/>
                              <a:gd name="T175" fmla="*/ 3598 h 1958"/>
                              <a:gd name="T176" fmla="+- 0 2853 1133"/>
                              <a:gd name="T177" fmla="*/ T176 w 1720"/>
                              <a:gd name="T178" fmla="+- 0 3498 1640"/>
                              <a:gd name="T179" fmla="*/ 3498 h 19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1720" h="1958">
                                <a:moveTo>
                                  <a:pt x="808" y="1368"/>
                                </a:moveTo>
                                <a:lnTo>
                                  <a:pt x="805" y="1368"/>
                                </a:lnTo>
                                <a:lnTo>
                                  <a:pt x="805" y="1366"/>
                                </a:lnTo>
                                <a:lnTo>
                                  <a:pt x="13" y="1366"/>
                                </a:lnTo>
                                <a:lnTo>
                                  <a:pt x="13" y="55"/>
                                </a:lnTo>
                                <a:lnTo>
                                  <a:pt x="761" y="55"/>
                                </a:lnTo>
                                <a:lnTo>
                                  <a:pt x="764" y="52"/>
                                </a:lnTo>
                                <a:lnTo>
                                  <a:pt x="764" y="47"/>
                                </a:lnTo>
                                <a:lnTo>
                                  <a:pt x="761" y="44"/>
                                </a:lnTo>
                                <a:lnTo>
                                  <a:pt x="3" y="44"/>
                                </a:lnTo>
                                <a:lnTo>
                                  <a:pt x="3" y="47"/>
                                </a:lnTo>
                                <a:lnTo>
                                  <a:pt x="0" y="47"/>
                                </a:lnTo>
                                <a:lnTo>
                                  <a:pt x="0" y="1373"/>
                                </a:lnTo>
                                <a:lnTo>
                                  <a:pt x="3" y="1373"/>
                                </a:lnTo>
                                <a:lnTo>
                                  <a:pt x="3" y="1376"/>
                                </a:lnTo>
                                <a:lnTo>
                                  <a:pt x="796" y="1376"/>
                                </a:lnTo>
                                <a:lnTo>
                                  <a:pt x="796" y="1657"/>
                                </a:lnTo>
                                <a:lnTo>
                                  <a:pt x="799" y="1659"/>
                                </a:lnTo>
                                <a:lnTo>
                                  <a:pt x="805" y="1659"/>
                                </a:lnTo>
                                <a:lnTo>
                                  <a:pt x="808" y="1657"/>
                                </a:lnTo>
                                <a:lnTo>
                                  <a:pt x="808" y="1368"/>
                                </a:lnTo>
                                <a:moveTo>
                                  <a:pt x="866" y="44"/>
                                </a:moveTo>
                                <a:lnTo>
                                  <a:pt x="862" y="27"/>
                                </a:lnTo>
                                <a:lnTo>
                                  <a:pt x="852" y="13"/>
                                </a:lnTo>
                                <a:lnTo>
                                  <a:pt x="838" y="3"/>
                                </a:lnTo>
                                <a:lnTo>
                                  <a:pt x="820" y="0"/>
                                </a:lnTo>
                                <a:lnTo>
                                  <a:pt x="802" y="3"/>
                                </a:lnTo>
                                <a:lnTo>
                                  <a:pt x="787" y="13"/>
                                </a:lnTo>
                                <a:lnTo>
                                  <a:pt x="777" y="27"/>
                                </a:lnTo>
                                <a:lnTo>
                                  <a:pt x="774" y="44"/>
                                </a:lnTo>
                                <a:lnTo>
                                  <a:pt x="777" y="62"/>
                                </a:lnTo>
                                <a:lnTo>
                                  <a:pt x="787" y="76"/>
                                </a:lnTo>
                                <a:lnTo>
                                  <a:pt x="802" y="85"/>
                                </a:lnTo>
                                <a:lnTo>
                                  <a:pt x="820" y="89"/>
                                </a:lnTo>
                                <a:lnTo>
                                  <a:pt x="838" y="85"/>
                                </a:lnTo>
                                <a:lnTo>
                                  <a:pt x="852" y="76"/>
                                </a:lnTo>
                                <a:lnTo>
                                  <a:pt x="862" y="62"/>
                                </a:lnTo>
                                <a:lnTo>
                                  <a:pt x="866" y="44"/>
                                </a:lnTo>
                                <a:moveTo>
                                  <a:pt x="1720" y="1858"/>
                                </a:moveTo>
                                <a:lnTo>
                                  <a:pt x="1606" y="1759"/>
                                </a:lnTo>
                                <a:lnTo>
                                  <a:pt x="12" y="1759"/>
                                </a:lnTo>
                                <a:lnTo>
                                  <a:pt x="126" y="1858"/>
                                </a:lnTo>
                                <a:lnTo>
                                  <a:pt x="12" y="1958"/>
                                </a:lnTo>
                                <a:lnTo>
                                  <a:pt x="1606" y="1958"/>
                                </a:lnTo>
                                <a:lnTo>
                                  <a:pt x="1720" y="1858"/>
                                </a:lnTo>
                              </a:path>
                            </a:pathLst>
                          </a:custGeom>
                          <a:solidFill>
                            <a:srgbClr val="5B9BD4"/>
                          </a:solidFill>
                          <a:ln>
                            <a:noFill/>
                          </a:ln>
                        </wps:spPr>
                        <wps:bodyPr rot="0" vert="horz" wrap="square" lIns="91440" tIns="45720" rIns="91440" bIns="45720" anchor="t" anchorCtr="0" upright="1">
                          <a:noAutofit/>
                        </wps:bodyPr>
                      </wps:wsp>
                      <wps:wsp>
                        <wps:cNvPr id="1564" name="Freeform 108"/>
                        <wps:cNvSpPr/>
                        <wps:spPr bwMode="auto">
                          <a:xfrm>
                            <a:off x="1712" y="6238"/>
                            <a:ext cx="458" cy="409"/>
                          </a:xfrm>
                          <a:custGeom>
                            <a:avLst/>
                            <a:gdLst>
                              <a:gd name="T0" fmla="+- 0 1977 1712"/>
                              <a:gd name="T1" fmla="*/ T0 w 458"/>
                              <a:gd name="T2" fmla="+- 0 3289 3289"/>
                              <a:gd name="T3" fmla="*/ 3289 h 409"/>
                              <a:gd name="T4" fmla="+- 0 1906 1712"/>
                              <a:gd name="T5" fmla="*/ T4 w 458"/>
                              <a:gd name="T6" fmla="+- 0 3289 3289"/>
                              <a:gd name="T7" fmla="*/ 3289 h 409"/>
                              <a:gd name="T8" fmla="+- 0 1837 1712"/>
                              <a:gd name="T9" fmla="*/ T8 w 458"/>
                              <a:gd name="T10" fmla="+- 0 3308 3289"/>
                              <a:gd name="T11" fmla="*/ 3308 h 409"/>
                              <a:gd name="T12" fmla="+- 0 1777 1712"/>
                              <a:gd name="T13" fmla="*/ T12 w 458"/>
                              <a:gd name="T14" fmla="+- 0 3347 3289"/>
                              <a:gd name="T15" fmla="*/ 3347 h 409"/>
                              <a:gd name="T16" fmla="+- 0 1734 1712"/>
                              <a:gd name="T17" fmla="*/ T16 w 458"/>
                              <a:gd name="T18" fmla="+- 0 3400 3289"/>
                              <a:gd name="T19" fmla="*/ 3400 h 409"/>
                              <a:gd name="T20" fmla="+- 0 1712 1712"/>
                              <a:gd name="T21" fmla="*/ T20 w 458"/>
                              <a:gd name="T22" fmla="+- 0 3461 3289"/>
                              <a:gd name="T23" fmla="*/ 3461 h 409"/>
                              <a:gd name="T24" fmla="+- 0 1712 1712"/>
                              <a:gd name="T25" fmla="*/ T24 w 458"/>
                              <a:gd name="T26" fmla="+- 0 3525 3289"/>
                              <a:gd name="T27" fmla="*/ 3525 h 409"/>
                              <a:gd name="T28" fmla="+- 0 1734 1712"/>
                              <a:gd name="T29" fmla="*/ T28 w 458"/>
                              <a:gd name="T30" fmla="+- 0 3586 3289"/>
                              <a:gd name="T31" fmla="*/ 3586 h 409"/>
                              <a:gd name="T32" fmla="+- 0 1777 1712"/>
                              <a:gd name="T33" fmla="*/ T32 w 458"/>
                              <a:gd name="T34" fmla="+- 0 3639 3289"/>
                              <a:gd name="T35" fmla="*/ 3639 h 409"/>
                              <a:gd name="T36" fmla="+- 0 1837 1712"/>
                              <a:gd name="T37" fmla="*/ T36 w 458"/>
                              <a:gd name="T38" fmla="+- 0 3678 3289"/>
                              <a:gd name="T39" fmla="*/ 3678 h 409"/>
                              <a:gd name="T40" fmla="+- 0 1906 1712"/>
                              <a:gd name="T41" fmla="*/ T40 w 458"/>
                              <a:gd name="T42" fmla="+- 0 3697 3289"/>
                              <a:gd name="T43" fmla="*/ 3697 h 409"/>
                              <a:gd name="T44" fmla="+- 0 1977 1712"/>
                              <a:gd name="T45" fmla="*/ T44 w 458"/>
                              <a:gd name="T46" fmla="+- 0 3697 3289"/>
                              <a:gd name="T47" fmla="*/ 3697 h 409"/>
                              <a:gd name="T48" fmla="+- 0 2045 1712"/>
                              <a:gd name="T49" fmla="*/ T48 w 458"/>
                              <a:gd name="T50" fmla="+- 0 3678 3289"/>
                              <a:gd name="T51" fmla="*/ 3678 h 409"/>
                              <a:gd name="T52" fmla="+- 0 2105 1712"/>
                              <a:gd name="T53" fmla="*/ T52 w 458"/>
                              <a:gd name="T54" fmla="+- 0 3639 3289"/>
                              <a:gd name="T55" fmla="*/ 3639 h 409"/>
                              <a:gd name="T56" fmla="+- 0 2148 1712"/>
                              <a:gd name="T57" fmla="*/ T56 w 458"/>
                              <a:gd name="T58" fmla="+- 0 3586 3289"/>
                              <a:gd name="T59" fmla="*/ 3586 h 409"/>
                              <a:gd name="T60" fmla="+- 0 2170 1712"/>
                              <a:gd name="T61" fmla="*/ T60 w 458"/>
                              <a:gd name="T62" fmla="+- 0 3525 3289"/>
                              <a:gd name="T63" fmla="*/ 3525 h 409"/>
                              <a:gd name="T64" fmla="+- 0 2170 1712"/>
                              <a:gd name="T65" fmla="*/ T64 w 458"/>
                              <a:gd name="T66" fmla="+- 0 3461 3289"/>
                              <a:gd name="T67" fmla="*/ 3461 h 409"/>
                              <a:gd name="T68" fmla="+- 0 2148 1712"/>
                              <a:gd name="T69" fmla="*/ T68 w 458"/>
                              <a:gd name="T70" fmla="+- 0 3400 3289"/>
                              <a:gd name="T71" fmla="*/ 3400 h 409"/>
                              <a:gd name="T72" fmla="+- 0 2105 1712"/>
                              <a:gd name="T73" fmla="*/ T72 w 458"/>
                              <a:gd name="T74" fmla="+- 0 3347 3289"/>
                              <a:gd name="T75" fmla="*/ 3347 h 409"/>
                              <a:gd name="T76" fmla="+- 0 2045 1712"/>
                              <a:gd name="T77" fmla="*/ T76 w 458"/>
                              <a:gd name="T78" fmla="+- 0 3308 3289"/>
                              <a:gd name="T79" fmla="*/ 3308 h 409"/>
                              <a:gd name="T80" fmla="+- 0 1977 1712"/>
                              <a:gd name="T81" fmla="*/ T80 w 458"/>
                              <a:gd name="T82" fmla="+- 0 3289 3289"/>
                              <a:gd name="T83" fmla="*/ 3289 h 40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409">
                                <a:moveTo>
                                  <a:pt x="265" y="0"/>
                                </a:moveTo>
                                <a:lnTo>
                                  <a:pt x="194" y="0"/>
                                </a:lnTo>
                                <a:lnTo>
                                  <a:pt x="125" y="19"/>
                                </a:lnTo>
                                <a:lnTo>
                                  <a:pt x="65" y="58"/>
                                </a:lnTo>
                                <a:lnTo>
                                  <a:pt x="22" y="111"/>
                                </a:lnTo>
                                <a:lnTo>
                                  <a:pt x="0" y="172"/>
                                </a:lnTo>
                                <a:lnTo>
                                  <a:pt x="0" y="236"/>
                                </a:lnTo>
                                <a:lnTo>
                                  <a:pt x="22" y="297"/>
                                </a:lnTo>
                                <a:lnTo>
                                  <a:pt x="65" y="350"/>
                                </a:lnTo>
                                <a:lnTo>
                                  <a:pt x="125" y="389"/>
                                </a:lnTo>
                                <a:lnTo>
                                  <a:pt x="194" y="408"/>
                                </a:lnTo>
                                <a:lnTo>
                                  <a:pt x="265" y="408"/>
                                </a:lnTo>
                                <a:lnTo>
                                  <a:pt x="333" y="389"/>
                                </a:lnTo>
                                <a:lnTo>
                                  <a:pt x="393" y="350"/>
                                </a:lnTo>
                                <a:lnTo>
                                  <a:pt x="436" y="297"/>
                                </a:lnTo>
                                <a:lnTo>
                                  <a:pt x="458" y="236"/>
                                </a:lnTo>
                                <a:lnTo>
                                  <a:pt x="458" y="172"/>
                                </a:lnTo>
                                <a:lnTo>
                                  <a:pt x="436" y="111"/>
                                </a:lnTo>
                                <a:lnTo>
                                  <a:pt x="393" y="58"/>
                                </a:lnTo>
                                <a:lnTo>
                                  <a:pt x="333" y="19"/>
                                </a:lnTo>
                                <a:lnTo>
                                  <a:pt x="265" y="0"/>
                                </a:lnTo>
                                <a:close/>
                              </a:path>
                            </a:pathLst>
                          </a:custGeom>
                          <a:solidFill>
                            <a:srgbClr val="2D75B6"/>
                          </a:solidFill>
                          <a:ln>
                            <a:noFill/>
                          </a:ln>
                        </wps:spPr>
                        <wps:bodyPr rot="0" vert="horz" wrap="square" lIns="91440" tIns="45720" rIns="91440" bIns="45720" anchor="t" anchorCtr="0" upright="1">
                          <a:noAutofit/>
                        </wps:bodyPr>
                      </wps:wsp>
                      <pic:pic xmlns:pic="http://schemas.openxmlformats.org/drawingml/2006/picture">
                        <pic:nvPicPr>
                          <pic:cNvPr id="1565" name="Picture 109"/>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a:xfrm>
                            <a:off x="1804" y="6327"/>
                            <a:ext cx="273" cy="242"/>
                          </a:xfrm>
                          <a:prstGeom prst="rect">
                            <a:avLst/>
                          </a:prstGeom>
                          <a:noFill/>
                          <a:ln>
                            <a:noFill/>
                          </a:ln>
                        </pic:spPr>
                      </pic:pic>
                      <pic:pic xmlns:pic="http://schemas.openxmlformats.org/drawingml/2006/picture">
                        <pic:nvPicPr>
                          <pic:cNvPr id="1566" name="Picture 110"/>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a:xfrm>
                            <a:off x="3695" y="5320"/>
                            <a:ext cx="682" cy="642"/>
                          </a:xfrm>
                          <a:prstGeom prst="rect">
                            <a:avLst/>
                          </a:prstGeom>
                          <a:noFill/>
                          <a:ln>
                            <a:noFill/>
                          </a:ln>
                        </pic:spPr>
                      </pic:pic>
                      <wps:wsp>
                        <wps:cNvPr id="1567" name="AutoShape 111"/>
                        <wps:cNvSpPr/>
                        <wps:spPr bwMode="auto">
                          <a:xfrm>
                            <a:off x="3453" y="5154"/>
                            <a:ext cx="1143" cy="985"/>
                          </a:xfrm>
                          <a:custGeom>
                            <a:avLst/>
                            <a:gdLst>
                              <a:gd name="T0" fmla="+- 0 3947 3453"/>
                              <a:gd name="T1" fmla="*/ T0 w 1143"/>
                              <a:gd name="T2" fmla="+- 0 2209 2204"/>
                              <a:gd name="T3" fmla="*/ 2209 h 985"/>
                              <a:gd name="T4" fmla="+- 0 3802 3453"/>
                              <a:gd name="T5" fmla="*/ T4 w 1143"/>
                              <a:gd name="T6" fmla="+- 0 2243 2204"/>
                              <a:gd name="T7" fmla="*/ 2243 h 985"/>
                              <a:gd name="T8" fmla="+- 0 3676 3453"/>
                              <a:gd name="T9" fmla="*/ T8 w 1143"/>
                              <a:gd name="T10" fmla="+- 0 2306 2204"/>
                              <a:gd name="T11" fmla="*/ 2306 h 985"/>
                              <a:gd name="T12" fmla="+- 0 3564 3453"/>
                              <a:gd name="T13" fmla="*/ T12 w 1143"/>
                              <a:gd name="T14" fmla="+- 0 2405 2204"/>
                              <a:gd name="T15" fmla="*/ 2405 h 985"/>
                              <a:gd name="T16" fmla="+- 0 3482 3453"/>
                              <a:gd name="T17" fmla="*/ T16 w 1143"/>
                              <a:gd name="T18" fmla="+- 0 2540 2204"/>
                              <a:gd name="T19" fmla="*/ 2540 h 985"/>
                              <a:gd name="T20" fmla="+- 0 3453 3453"/>
                              <a:gd name="T21" fmla="*/ T20 w 1143"/>
                              <a:gd name="T22" fmla="+- 0 2695 2204"/>
                              <a:gd name="T23" fmla="*/ 2695 h 985"/>
                              <a:gd name="T24" fmla="+- 0 3482 3453"/>
                              <a:gd name="T25" fmla="*/ T24 w 1143"/>
                              <a:gd name="T26" fmla="+- 0 2852 2204"/>
                              <a:gd name="T27" fmla="*/ 2852 h 985"/>
                              <a:gd name="T28" fmla="+- 0 3564 3453"/>
                              <a:gd name="T29" fmla="*/ T28 w 1143"/>
                              <a:gd name="T30" fmla="+- 0 2987 2204"/>
                              <a:gd name="T31" fmla="*/ 2987 h 985"/>
                              <a:gd name="T32" fmla="+- 0 3676 3453"/>
                              <a:gd name="T33" fmla="*/ T32 w 1143"/>
                              <a:gd name="T34" fmla="+- 0 3086 2204"/>
                              <a:gd name="T35" fmla="*/ 3086 h 985"/>
                              <a:gd name="T36" fmla="+- 0 3802 3453"/>
                              <a:gd name="T37" fmla="*/ T36 w 1143"/>
                              <a:gd name="T38" fmla="+- 0 3150 2204"/>
                              <a:gd name="T39" fmla="*/ 3150 h 985"/>
                              <a:gd name="T40" fmla="+- 0 3947 3453"/>
                              <a:gd name="T41" fmla="*/ T40 w 1143"/>
                              <a:gd name="T42" fmla="+- 0 3184 2204"/>
                              <a:gd name="T43" fmla="*/ 3184 h 985"/>
                              <a:gd name="T44" fmla="+- 0 4103 3453"/>
                              <a:gd name="T45" fmla="*/ T44 w 1143"/>
                              <a:gd name="T46" fmla="+- 0 3184 2204"/>
                              <a:gd name="T47" fmla="*/ 3184 h 985"/>
                              <a:gd name="T48" fmla="+- 0 4248 3453"/>
                              <a:gd name="T49" fmla="*/ T48 w 1143"/>
                              <a:gd name="T50" fmla="+- 0 3150 2204"/>
                              <a:gd name="T51" fmla="*/ 3150 h 985"/>
                              <a:gd name="T52" fmla="+- 0 4320 3453"/>
                              <a:gd name="T53" fmla="*/ T52 w 1143"/>
                              <a:gd name="T54" fmla="+- 0 3117 2204"/>
                              <a:gd name="T55" fmla="*/ 3117 h 985"/>
                              <a:gd name="T56" fmla="+- 0 3946 3453"/>
                              <a:gd name="T57" fmla="*/ T56 w 1143"/>
                              <a:gd name="T58" fmla="+- 0 3112 2204"/>
                              <a:gd name="T59" fmla="*/ 3112 h 985"/>
                              <a:gd name="T60" fmla="+- 0 3800 3453"/>
                              <a:gd name="T61" fmla="*/ T60 w 1143"/>
                              <a:gd name="T62" fmla="+- 0 3070 2204"/>
                              <a:gd name="T63" fmla="*/ 3070 h 985"/>
                              <a:gd name="T64" fmla="+- 0 3679 3453"/>
                              <a:gd name="T65" fmla="*/ T64 w 1143"/>
                              <a:gd name="T66" fmla="+- 0 2994 2204"/>
                              <a:gd name="T67" fmla="*/ 2994 h 985"/>
                              <a:gd name="T68" fmla="+- 0 3590 3453"/>
                              <a:gd name="T69" fmla="*/ T68 w 1143"/>
                              <a:gd name="T70" fmla="+- 0 2889 2204"/>
                              <a:gd name="T71" fmla="*/ 2889 h 985"/>
                              <a:gd name="T72" fmla="+- 0 3542 3453"/>
                              <a:gd name="T73" fmla="*/ T72 w 1143"/>
                              <a:gd name="T74" fmla="+- 0 2764 2204"/>
                              <a:gd name="T75" fmla="*/ 2764 h 985"/>
                              <a:gd name="T76" fmla="+- 0 3542 3453"/>
                              <a:gd name="T77" fmla="*/ T76 w 1143"/>
                              <a:gd name="T78" fmla="+- 0 2627 2204"/>
                              <a:gd name="T79" fmla="*/ 2627 h 985"/>
                              <a:gd name="T80" fmla="+- 0 3590 3453"/>
                              <a:gd name="T81" fmla="*/ T80 w 1143"/>
                              <a:gd name="T82" fmla="+- 0 2503 2204"/>
                              <a:gd name="T83" fmla="*/ 2503 h 985"/>
                              <a:gd name="T84" fmla="+- 0 3679 3453"/>
                              <a:gd name="T85" fmla="*/ T84 w 1143"/>
                              <a:gd name="T86" fmla="+- 0 2399 2204"/>
                              <a:gd name="T87" fmla="*/ 2399 h 985"/>
                              <a:gd name="T88" fmla="+- 0 3800 3453"/>
                              <a:gd name="T89" fmla="*/ T88 w 1143"/>
                              <a:gd name="T90" fmla="+- 0 2323 2204"/>
                              <a:gd name="T91" fmla="*/ 2323 h 985"/>
                              <a:gd name="T92" fmla="+- 0 3946 3453"/>
                              <a:gd name="T93" fmla="*/ T92 w 1143"/>
                              <a:gd name="T94" fmla="+- 0 2281 2204"/>
                              <a:gd name="T95" fmla="*/ 2281 h 985"/>
                              <a:gd name="T96" fmla="+- 0 4321 3453"/>
                              <a:gd name="T97" fmla="*/ T96 w 1143"/>
                              <a:gd name="T98" fmla="+- 0 2275 2204"/>
                              <a:gd name="T99" fmla="*/ 2275 h 985"/>
                              <a:gd name="T100" fmla="+- 0 4248 3453"/>
                              <a:gd name="T101" fmla="*/ T100 w 1143"/>
                              <a:gd name="T102" fmla="+- 0 2243 2204"/>
                              <a:gd name="T103" fmla="*/ 2243 h 985"/>
                              <a:gd name="T104" fmla="+- 0 4103 3453"/>
                              <a:gd name="T105" fmla="*/ T104 w 1143"/>
                              <a:gd name="T106" fmla="+- 0 2209 2204"/>
                              <a:gd name="T107" fmla="*/ 2209 h 985"/>
                              <a:gd name="T108" fmla="+- 0 4321 3453"/>
                              <a:gd name="T109" fmla="*/ T108 w 1143"/>
                              <a:gd name="T110" fmla="+- 0 2275 2204"/>
                              <a:gd name="T111" fmla="*/ 2275 h 985"/>
                              <a:gd name="T112" fmla="+- 0 4104 3453"/>
                              <a:gd name="T113" fmla="*/ T112 w 1143"/>
                              <a:gd name="T114" fmla="+- 0 2281 2204"/>
                              <a:gd name="T115" fmla="*/ 2281 h 985"/>
                              <a:gd name="T116" fmla="+- 0 4249 3453"/>
                              <a:gd name="T117" fmla="*/ T116 w 1143"/>
                              <a:gd name="T118" fmla="+- 0 2323 2204"/>
                              <a:gd name="T119" fmla="*/ 2323 h 985"/>
                              <a:gd name="T120" fmla="+- 0 4370 3453"/>
                              <a:gd name="T121" fmla="*/ T120 w 1143"/>
                              <a:gd name="T122" fmla="+- 0 2399 2204"/>
                              <a:gd name="T123" fmla="*/ 2399 h 985"/>
                              <a:gd name="T124" fmla="+- 0 4459 3453"/>
                              <a:gd name="T125" fmla="*/ T124 w 1143"/>
                              <a:gd name="T126" fmla="+- 0 2503 2204"/>
                              <a:gd name="T127" fmla="*/ 2503 h 985"/>
                              <a:gd name="T128" fmla="+- 0 4507 3453"/>
                              <a:gd name="T129" fmla="*/ T128 w 1143"/>
                              <a:gd name="T130" fmla="+- 0 2627 2204"/>
                              <a:gd name="T131" fmla="*/ 2627 h 985"/>
                              <a:gd name="T132" fmla="+- 0 4507 3453"/>
                              <a:gd name="T133" fmla="*/ T132 w 1143"/>
                              <a:gd name="T134" fmla="+- 0 2764 2204"/>
                              <a:gd name="T135" fmla="*/ 2764 h 985"/>
                              <a:gd name="T136" fmla="+- 0 4459 3453"/>
                              <a:gd name="T137" fmla="*/ T136 w 1143"/>
                              <a:gd name="T138" fmla="+- 0 2889 2204"/>
                              <a:gd name="T139" fmla="*/ 2889 h 985"/>
                              <a:gd name="T140" fmla="+- 0 4370 3453"/>
                              <a:gd name="T141" fmla="*/ T140 w 1143"/>
                              <a:gd name="T142" fmla="+- 0 2994 2204"/>
                              <a:gd name="T143" fmla="*/ 2994 h 985"/>
                              <a:gd name="T144" fmla="+- 0 4249 3453"/>
                              <a:gd name="T145" fmla="*/ T144 w 1143"/>
                              <a:gd name="T146" fmla="+- 0 3070 2204"/>
                              <a:gd name="T147" fmla="*/ 3070 h 985"/>
                              <a:gd name="T148" fmla="+- 0 4104 3453"/>
                              <a:gd name="T149" fmla="*/ T148 w 1143"/>
                              <a:gd name="T150" fmla="+- 0 3112 2204"/>
                              <a:gd name="T151" fmla="*/ 3112 h 985"/>
                              <a:gd name="T152" fmla="+- 0 4320 3453"/>
                              <a:gd name="T153" fmla="*/ T152 w 1143"/>
                              <a:gd name="T154" fmla="+- 0 3117 2204"/>
                              <a:gd name="T155" fmla="*/ 3117 h 985"/>
                              <a:gd name="T156" fmla="+- 0 4428 3453"/>
                              <a:gd name="T157" fmla="*/ T156 w 1143"/>
                              <a:gd name="T158" fmla="+- 0 3043 2204"/>
                              <a:gd name="T159" fmla="*/ 3043 h 985"/>
                              <a:gd name="T160" fmla="+- 0 4532 3453"/>
                              <a:gd name="T161" fmla="*/ T160 w 1143"/>
                              <a:gd name="T162" fmla="+- 0 2922 2204"/>
                              <a:gd name="T163" fmla="*/ 2922 h 985"/>
                              <a:gd name="T164" fmla="+- 0 4589 3453"/>
                              <a:gd name="T165" fmla="*/ T164 w 1143"/>
                              <a:gd name="T166" fmla="+- 0 2776 2204"/>
                              <a:gd name="T167" fmla="*/ 2776 h 985"/>
                              <a:gd name="T168" fmla="+- 0 4589 3453"/>
                              <a:gd name="T169" fmla="*/ T168 w 1143"/>
                              <a:gd name="T170" fmla="+- 0 2616 2204"/>
                              <a:gd name="T171" fmla="*/ 2616 h 985"/>
                              <a:gd name="T172" fmla="+- 0 4532 3453"/>
                              <a:gd name="T173" fmla="*/ T172 w 1143"/>
                              <a:gd name="T174" fmla="+- 0 2470 2204"/>
                              <a:gd name="T175" fmla="*/ 2470 h 985"/>
                              <a:gd name="T176" fmla="+- 0 4428 3453"/>
                              <a:gd name="T177" fmla="*/ T176 w 1143"/>
                              <a:gd name="T178" fmla="+- 0 2347 2204"/>
                              <a:gd name="T179" fmla="*/ 2347 h 985"/>
                              <a:gd name="T180" fmla="+- 0 4321 3453"/>
                              <a:gd name="T181" fmla="*/ T180 w 1143"/>
                              <a:gd name="T182" fmla="+- 0 2275 2204"/>
                              <a:gd name="T183" fmla="*/ 2275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2" y="0"/>
                                </a:moveTo>
                                <a:lnTo>
                                  <a:pt x="494" y="5"/>
                                </a:lnTo>
                                <a:lnTo>
                                  <a:pt x="419" y="18"/>
                                </a:lnTo>
                                <a:lnTo>
                                  <a:pt x="349" y="39"/>
                                </a:lnTo>
                                <a:lnTo>
                                  <a:pt x="283" y="67"/>
                                </a:lnTo>
                                <a:lnTo>
                                  <a:pt x="223" y="102"/>
                                </a:lnTo>
                                <a:lnTo>
                                  <a:pt x="169" y="143"/>
                                </a:lnTo>
                                <a:lnTo>
                                  <a:pt x="111" y="201"/>
                                </a:lnTo>
                                <a:lnTo>
                                  <a:pt x="64" y="266"/>
                                </a:lnTo>
                                <a:lnTo>
                                  <a:pt x="29" y="336"/>
                                </a:lnTo>
                                <a:lnTo>
                                  <a:pt x="8" y="412"/>
                                </a:lnTo>
                                <a:lnTo>
                                  <a:pt x="0" y="491"/>
                                </a:lnTo>
                                <a:lnTo>
                                  <a:pt x="8" y="572"/>
                                </a:lnTo>
                                <a:lnTo>
                                  <a:pt x="29" y="648"/>
                                </a:lnTo>
                                <a:lnTo>
                                  <a:pt x="64" y="718"/>
                                </a:lnTo>
                                <a:lnTo>
                                  <a:pt x="111" y="783"/>
                                </a:lnTo>
                                <a:lnTo>
                                  <a:pt x="169" y="839"/>
                                </a:lnTo>
                                <a:lnTo>
                                  <a:pt x="223" y="882"/>
                                </a:lnTo>
                                <a:lnTo>
                                  <a:pt x="283" y="917"/>
                                </a:lnTo>
                                <a:lnTo>
                                  <a:pt x="349" y="946"/>
                                </a:lnTo>
                                <a:lnTo>
                                  <a:pt x="419" y="967"/>
                                </a:lnTo>
                                <a:lnTo>
                                  <a:pt x="494" y="980"/>
                                </a:lnTo>
                                <a:lnTo>
                                  <a:pt x="572" y="985"/>
                                </a:lnTo>
                                <a:lnTo>
                                  <a:pt x="650" y="980"/>
                                </a:lnTo>
                                <a:lnTo>
                                  <a:pt x="724" y="967"/>
                                </a:lnTo>
                                <a:lnTo>
                                  <a:pt x="795" y="946"/>
                                </a:lnTo>
                                <a:lnTo>
                                  <a:pt x="861" y="917"/>
                                </a:lnTo>
                                <a:lnTo>
                                  <a:pt x="867" y="913"/>
                                </a:lnTo>
                                <a:lnTo>
                                  <a:pt x="572" y="913"/>
                                </a:lnTo>
                                <a:lnTo>
                                  <a:pt x="493" y="908"/>
                                </a:lnTo>
                                <a:lnTo>
                                  <a:pt x="417" y="892"/>
                                </a:lnTo>
                                <a:lnTo>
                                  <a:pt x="347" y="866"/>
                                </a:lnTo>
                                <a:lnTo>
                                  <a:pt x="283" y="832"/>
                                </a:lnTo>
                                <a:lnTo>
                                  <a:pt x="226" y="790"/>
                                </a:lnTo>
                                <a:lnTo>
                                  <a:pt x="177" y="740"/>
                                </a:lnTo>
                                <a:lnTo>
                                  <a:pt x="137" y="685"/>
                                </a:lnTo>
                                <a:lnTo>
                                  <a:pt x="108" y="625"/>
                                </a:lnTo>
                                <a:lnTo>
                                  <a:pt x="89" y="560"/>
                                </a:lnTo>
                                <a:lnTo>
                                  <a:pt x="83" y="491"/>
                                </a:lnTo>
                                <a:lnTo>
                                  <a:pt x="89" y="423"/>
                                </a:lnTo>
                                <a:lnTo>
                                  <a:pt x="108" y="359"/>
                                </a:lnTo>
                                <a:lnTo>
                                  <a:pt x="137" y="299"/>
                                </a:lnTo>
                                <a:lnTo>
                                  <a:pt x="177" y="244"/>
                                </a:lnTo>
                                <a:lnTo>
                                  <a:pt x="226" y="195"/>
                                </a:lnTo>
                                <a:lnTo>
                                  <a:pt x="283" y="153"/>
                                </a:lnTo>
                                <a:lnTo>
                                  <a:pt x="347" y="119"/>
                                </a:lnTo>
                                <a:lnTo>
                                  <a:pt x="417" y="93"/>
                                </a:lnTo>
                                <a:lnTo>
                                  <a:pt x="493" y="77"/>
                                </a:lnTo>
                                <a:lnTo>
                                  <a:pt x="572" y="71"/>
                                </a:lnTo>
                                <a:lnTo>
                                  <a:pt x="868" y="71"/>
                                </a:lnTo>
                                <a:lnTo>
                                  <a:pt x="861" y="67"/>
                                </a:lnTo>
                                <a:lnTo>
                                  <a:pt x="795" y="39"/>
                                </a:lnTo>
                                <a:lnTo>
                                  <a:pt x="724" y="18"/>
                                </a:lnTo>
                                <a:lnTo>
                                  <a:pt x="650" y="5"/>
                                </a:lnTo>
                                <a:lnTo>
                                  <a:pt x="572" y="0"/>
                                </a:lnTo>
                                <a:close/>
                                <a:moveTo>
                                  <a:pt x="868" y="71"/>
                                </a:moveTo>
                                <a:lnTo>
                                  <a:pt x="572" y="71"/>
                                </a:lnTo>
                                <a:lnTo>
                                  <a:pt x="651" y="77"/>
                                </a:lnTo>
                                <a:lnTo>
                                  <a:pt x="726" y="93"/>
                                </a:lnTo>
                                <a:lnTo>
                                  <a:pt x="796" y="119"/>
                                </a:lnTo>
                                <a:lnTo>
                                  <a:pt x="860" y="153"/>
                                </a:lnTo>
                                <a:lnTo>
                                  <a:pt x="917" y="195"/>
                                </a:lnTo>
                                <a:lnTo>
                                  <a:pt x="966" y="244"/>
                                </a:lnTo>
                                <a:lnTo>
                                  <a:pt x="1006" y="299"/>
                                </a:lnTo>
                                <a:lnTo>
                                  <a:pt x="1036" y="359"/>
                                </a:lnTo>
                                <a:lnTo>
                                  <a:pt x="1054" y="423"/>
                                </a:lnTo>
                                <a:lnTo>
                                  <a:pt x="1061" y="491"/>
                                </a:lnTo>
                                <a:lnTo>
                                  <a:pt x="1054" y="560"/>
                                </a:lnTo>
                                <a:lnTo>
                                  <a:pt x="1036" y="625"/>
                                </a:lnTo>
                                <a:lnTo>
                                  <a:pt x="1006" y="685"/>
                                </a:lnTo>
                                <a:lnTo>
                                  <a:pt x="966" y="740"/>
                                </a:lnTo>
                                <a:lnTo>
                                  <a:pt x="917" y="790"/>
                                </a:lnTo>
                                <a:lnTo>
                                  <a:pt x="860" y="832"/>
                                </a:lnTo>
                                <a:lnTo>
                                  <a:pt x="796" y="866"/>
                                </a:lnTo>
                                <a:lnTo>
                                  <a:pt x="726" y="892"/>
                                </a:lnTo>
                                <a:lnTo>
                                  <a:pt x="651" y="908"/>
                                </a:lnTo>
                                <a:lnTo>
                                  <a:pt x="572" y="913"/>
                                </a:lnTo>
                                <a:lnTo>
                                  <a:pt x="867" y="913"/>
                                </a:lnTo>
                                <a:lnTo>
                                  <a:pt x="921" y="882"/>
                                </a:lnTo>
                                <a:lnTo>
                                  <a:pt x="975" y="839"/>
                                </a:lnTo>
                                <a:lnTo>
                                  <a:pt x="1033" y="783"/>
                                </a:lnTo>
                                <a:lnTo>
                                  <a:pt x="1079" y="718"/>
                                </a:lnTo>
                                <a:lnTo>
                                  <a:pt x="1114" y="648"/>
                                </a:lnTo>
                                <a:lnTo>
                                  <a:pt x="1136" y="572"/>
                                </a:lnTo>
                                <a:lnTo>
                                  <a:pt x="1143" y="491"/>
                                </a:lnTo>
                                <a:lnTo>
                                  <a:pt x="1136" y="412"/>
                                </a:lnTo>
                                <a:lnTo>
                                  <a:pt x="1114" y="336"/>
                                </a:lnTo>
                                <a:lnTo>
                                  <a:pt x="1079" y="266"/>
                                </a:lnTo>
                                <a:lnTo>
                                  <a:pt x="1033" y="201"/>
                                </a:lnTo>
                                <a:lnTo>
                                  <a:pt x="975" y="143"/>
                                </a:lnTo>
                                <a:lnTo>
                                  <a:pt x="921" y="102"/>
                                </a:lnTo>
                                <a:lnTo>
                                  <a:pt x="868" y="71"/>
                                </a:lnTo>
                                <a:close/>
                              </a:path>
                            </a:pathLst>
                          </a:custGeom>
                          <a:solidFill>
                            <a:srgbClr val="EC7C30"/>
                          </a:solidFill>
                          <a:ln>
                            <a:noFill/>
                          </a:ln>
                        </wps:spPr>
                        <wps:bodyPr rot="0" vert="horz" wrap="square" lIns="91440" tIns="45720" rIns="91440" bIns="45720" anchor="t" anchorCtr="0" upright="1">
                          <a:noAutofit/>
                        </wps:bodyPr>
                      </wps:wsp>
                      <wps:wsp>
                        <wps:cNvPr id="1568" name="Line 112"/>
                        <wps:cNvCnPr>
                          <a:cxnSpLocks noChangeShapeType="1"/>
                        </wps:cNvCnPr>
                        <wps:spPr bwMode="auto">
                          <a:xfrm>
                            <a:off x="4031" y="6094"/>
                            <a:ext cx="0" cy="443"/>
                          </a:xfrm>
                          <a:prstGeom prst="line">
                            <a:avLst/>
                          </a:prstGeom>
                          <a:noFill/>
                          <a:ln w="43981">
                            <a:solidFill>
                              <a:srgbClr val="EC7C30"/>
                            </a:solidFill>
                            <a:prstDash val="solid"/>
                            <a:round/>
                          </a:ln>
                        </wps:spPr>
                        <wps:bodyPr/>
                      </wps:wsp>
                      <wps:wsp>
                        <wps:cNvPr id="1569" name="Freeform 113"/>
                        <wps:cNvSpPr/>
                        <wps:spPr bwMode="auto">
                          <a:xfrm>
                            <a:off x="3228" y="6664"/>
                            <a:ext cx="809" cy="1693"/>
                          </a:xfrm>
                          <a:custGeom>
                            <a:avLst/>
                            <a:gdLst>
                              <a:gd name="T0" fmla="+- 0 4033 3228"/>
                              <a:gd name="T1" fmla="*/ T0 w 809"/>
                              <a:gd name="T2" fmla="+- 0 3714 3714"/>
                              <a:gd name="T3" fmla="*/ 3714 h 1693"/>
                              <a:gd name="T4" fmla="+- 0 4027 3228"/>
                              <a:gd name="T5" fmla="*/ T4 w 809"/>
                              <a:gd name="T6" fmla="+- 0 3714 3714"/>
                              <a:gd name="T7" fmla="*/ 3714 h 1693"/>
                              <a:gd name="T8" fmla="+- 0 4024 3228"/>
                              <a:gd name="T9" fmla="*/ T8 w 809"/>
                              <a:gd name="T10" fmla="+- 0 3717 3714"/>
                              <a:gd name="T11" fmla="*/ 3717 h 1693"/>
                              <a:gd name="T12" fmla="+- 0 4024 3228"/>
                              <a:gd name="T13" fmla="*/ T12 w 809"/>
                              <a:gd name="T14" fmla="+- 0 4011 3714"/>
                              <a:gd name="T15" fmla="*/ 4011 h 1693"/>
                              <a:gd name="T16" fmla="+- 0 3231 3228"/>
                              <a:gd name="T17" fmla="*/ T16 w 809"/>
                              <a:gd name="T18" fmla="+- 0 4011 3714"/>
                              <a:gd name="T19" fmla="*/ 4011 h 1693"/>
                              <a:gd name="T20" fmla="+- 0 3231 3228"/>
                              <a:gd name="T21" fmla="*/ T20 w 809"/>
                              <a:gd name="T22" fmla="+- 0 4014 3714"/>
                              <a:gd name="T23" fmla="*/ 4014 h 1693"/>
                              <a:gd name="T24" fmla="+- 0 3228 3228"/>
                              <a:gd name="T25" fmla="*/ T24 w 809"/>
                              <a:gd name="T26" fmla="+- 0 4014 3714"/>
                              <a:gd name="T27" fmla="*/ 4014 h 1693"/>
                              <a:gd name="T28" fmla="+- 0 3228 3228"/>
                              <a:gd name="T29" fmla="*/ T28 w 809"/>
                              <a:gd name="T30" fmla="+- 0 5404 3714"/>
                              <a:gd name="T31" fmla="*/ 5404 h 1693"/>
                              <a:gd name="T32" fmla="+- 0 3231 3228"/>
                              <a:gd name="T33" fmla="*/ T32 w 809"/>
                              <a:gd name="T34" fmla="+- 0 5404 3714"/>
                              <a:gd name="T35" fmla="*/ 5404 h 1693"/>
                              <a:gd name="T36" fmla="+- 0 3231 3228"/>
                              <a:gd name="T37" fmla="*/ T36 w 809"/>
                              <a:gd name="T38" fmla="+- 0 5407 3714"/>
                              <a:gd name="T39" fmla="*/ 5407 h 1693"/>
                              <a:gd name="T40" fmla="+- 0 3989 3228"/>
                              <a:gd name="T41" fmla="*/ T40 w 809"/>
                              <a:gd name="T42" fmla="+- 0 5407 3714"/>
                              <a:gd name="T43" fmla="*/ 5407 h 1693"/>
                              <a:gd name="T44" fmla="+- 0 3992 3228"/>
                              <a:gd name="T45" fmla="*/ T44 w 809"/>
                              <a:gd name="T46" fmla="+- 0 5404 3714"/>
                              <a:gd name="T47" fmla="*/ 5404 h 1693"/>
                              <a:gd name="T48" fmla="+- 0 3992 3228"/>
                              <a:gd name="T49" fmla="*/ T48 w 809"/>
                              <a:gd name="T50" fmla="+- 0 5398 3714"/>
                              <a:gd name="T51" fmla="*/ 5398 h 1693"/>
                              <a:gd name="T52" fmla="+- 0 3989 3228"/>
                              <a:gd name="T53" fmla="*/ T52 w 809"/>
                              <a:gd name="T54" fmla="+- 0 5396 3714"/>
                              <a:gd name="T55" fmla="*/ 5396 h 1693"/>
                              <a:gd name="T56" fmla="+- 0 3241 3228"/>
                              <a:gd name="T57" fmla="*/ T56 w 809"/>
                              <a:gd name="T58" fmla="+- 0 5396 3714"/>
                              <a:gd name="T59" fmla="*/ 5396 h 1693"/>
                              <a:gd name="T60" fmla="+- 0 3241 3228"/>
                              <a:gd name="T61" fmla="*/ T60 w 809"/>
                              <a:gd name="T62" fmla="+- 0 4022 3714"/>
                              <a:gd name="T63" fmla="*/ 4022 h 1693"/>
                              <a:gd name="T64" fmla="+- 0 4033 3228"/>
                              <a:gd name="T65" fmla="*/ T64 w 809"/>
                              <a:gd name="T66" fmla="+- 0 4022 3714"/>
                              <a:gd name="T67" fmla="*/ 4022 h 1693"/>
                              <a:gd name="T68" fmla="+- 0 4033 3228"/>
                              <a:gd name="T69" fmla="*/ T68 w 809"/>
                              <a:gd name="T70" fmla="+- 0 4019 3714"/>
                              <a:gd name="T71" fmla="*/ 4019 h 1693"/>
                              <a:gd name="T72" fmla="+- 0 4036 3228"/>
                              <a:gd name="T73" fmla="*/ T72 w 809"/>
                              <a:gd name="T74" fmla="+- 0 4019 3714"/>
                              <a:gd name="T75" fmla="*/ 4019 h 1693"/>
                              <a:gd name="T76" fmla="+- 0 4036 3228"/>
                              <a:gd name="T77" fmla="*/ T76 w 809"/>
                              <a:gd name="T78" fmla="+- 0 3717 3714"/>
                              <a:gd name="T79" fmla="*/ 3717 h 1693"/>
                              <a:gd name="T80" fmla="+- 0 4033 3228"/>
                              <a:gd name="T81" fmla="*/ T80 w 809"/>
                              <a:gd name="T82" fmla="+- 0 3714 3714"/>
                              <a:gd name="T83" fmla="*/ 3714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09" h="1693">
                                <a:moveTo>
                                  <a:pt x="805" y="0"/>
                                </a:moveTo>
                                <a:lnTo>
                                  <a:pt x="799" y="0"/>
                                </a:lnTo>
                                <a:lnTo>
                                  <a:pt x="796" y="3"/>
                                </a:lnTo>
                                <a:lnTo>
                                  <a:pt x="796" y="297"/>
                                </a:lnTo>
                                <a:lnTo>
                                  <a:pt x="3" y="297"/>
                                </a:lnTo>
                                <a:lnTo>
                                  <a:pt x="3" y="300"/>
                                </a:lnTo>
                                <a:lnTo>
                                  <a:pt x="0" y="300"/>
                                </a:lnTo>
                                <a:lnTo>
                                  <a:pt x="0" y="1690"/>
                                </a:lnTo>
                                <a:lnTo>
                                  <a:pt x="3" y="1690"/>
                                </a:lnTo>
                                <a:lnTo>
                                  <a:pt x="3" y="1693"/>
                                </a:lnTo>
                                <a:lnTo>
                                  <a:pt x="761" y="1693"/>
                                </a:lnTo>
                                <a:lnTo>
                                  <a:pt x="764" y="1690"/>
                                </a:lnTo>
                                <a:lnTo>
                                  <a:pt x="764" y="1684"/>
                                </a:lnTo>
                                <a:lnTo>
                                  <a:pt x="761" y="1682"/>
                                </a:lnTo>
                                <a:lnTo>
                                  <a:pt x="13" y="1682"/>
                                </a:lnTo>
                                <a:lnTo>
                                  <a:pt x="13" y="308"/>
                                </a:lnTo>
                                <a:lnTo>
                                  <a:pt x="805" y="308"/>
                                </a:lnTo>
                                <a:lnTo>
                                  <a:pt x="805" y="305"/>
                                </a:lnTo>
                                <a:lnTo>
                                  <a:pt x="808" y="305"/>
                                </a:lnTo>
                                <a:lnTo>
                                  <a:pt x="808" y="3"/>
                                </a:lnTo>
                                <a:lnTo>
                                  <a:pt x="805" y="0"/>
                                </a:lnTo>
                                <a:close/>
                              </a:path>
                            </a:pathLst>
                          </a:custGeom>
                          <a:solidFill>
                            <a:srgbClr val="5B9BD4"/>
                          </a:solidFill>
                          <a:ln>
                            <a:noFill/>
                          </a:ln>
                        </wps:spPr>
                        <wps:bodyPr rot="0" vert="horz" wrap="square" lIns="91440" tIns="45720" rIns="91440" bIns="45720" anchor="t" anchorCtr="0" upright="1">
                          <a:noAutofit/>
                        </wps:bodyPr>
                      </wps:wsp>
                      <wps:wsp>
                        <wps:cNvPr id="1570" name="Freeform 114"/>
                        <wps:cNvSpPr/>
                        <wps:spPr bwMode="auto">
                          <a:xfrm>
                            <a:off x="3228" y="6664"/>
                            <a:ext cx="809" cy="1693"/>
                          </a:xfrm>
                          <a:custGeom>
                            <a:avLst/>
                            <a:gdLst>
                              <a:gd name="T0" fmla="+- 0 3986 3228"/>
                              <a:gd name="T1" fmla="*/ T0 w 809"/>
                              <a:gd name="T2" fmla="+- 0 5396 3714"/>
                              <a:gd name="T3" fmla="*/ 5396 h 1693"/>
                              <a:gd name="T4" fmla="+- 0 3555 3228"/>
                              <a:gd name="T5" fmla="*/ T4 w 809"/>
                              <a:gd name="T6" fmla="+- 0 5396 3714"/>
                              <a:gd name="T7" fmla="*/ 5396 h 1693"/>
                              <a:gd name="T8" fmla="+- 0 3334 3228"/>
                              <a:gd name="T9" fmla="*/ T8 w 809"/>
                              <a:gd name="T10" fmla="+- 0 5396 3714"/>
                              <a:gd name="T11" fmla="*/ 5396 h 1693"/>
                              <a:gd name="T12" fmla="+- 0 3253 3228"/>
                              <a:gd name="T13" fmla="*/ T12 w 809"/>
                              <a:gd name="T14" fmla="+- 0 5396 3714"/>
                              <a:gd name="T15" fmla="*/ 5396 h 1693"/>
                              <a:gd name="T16" fmla="+- 0 3241 3228"/>
                              <a:gd name="T17" fmla="*/ T16 w 809"/>
                              <a:gd name="T18" fmla="+- 0 5396 3714"/>
                              <a:gd name="T19" fmla="*/ 5396 h 1693"/>
                              <a:gd name="T20" fmla="+- 0 3241 3228"/>
                              <a:gd name="T21" fmla="*/ T20 w 809"/>
                              <a:gd name="T22" fmla="+- 0 4601 3714"/>
                              <a:gd name="T23" fmla="*/ 4601 h 1693"/>
                              <a:gd name="T24" fmla="+- 0 3241 3228"/>
                              <a:gd name="T25" fmla="*/ T24 w 809"/>
                              <a:gd name="T26" fmla="+- 0 4194 3714"/>
                              <a:gd name="T27" fmla="*/ 4194 h 1693"/>
                              <a:gd name="T28" fmla="+- 0 3241 3228"/>
                              <a:gd name="T29" fmla="*/ T28 w 809"/>
                              <a:gd name="T30" fmla="+- 0 4043 3714"/>
                              <a:gd name="T31" fmla="*/ 4043 h 1693"/>
                              <a:gd name="T32" fmla="+- 0 3241 3228"/>
                              <a:gd name="T33" fmla="*/ T32 w 809"/>
                              <a:gd name="T34" fmla="+- 0 4022 3714"/>
                              <a:gd name="T35" fmla="*/ 4022 h 1693"/>
                              <a:gd name="T36" fmla="+- 0 3697 3228"/>
                              <a:gd name="T37" fmla="*/ T36 w 809"/>
                              <a:gd name="T38" fmla="+- 0 4022 3714"/>
                              <a:gd name="T39" fmla="*/ 4022 h 1693"/>
                              <a:gd name="T40" fmla="+- 0 3931 3228"/>
                              <a:gd name="T41" fmla="*/ T40 w 809"/>
                              <a:gd name="T42" fmla="+- 0 4022 3714"/>
                              <a:gd name="T43" fmla="*/ 4022 h 1693"/>
                              <a:gd name="T44" fmla="+- 0 4018 3228"/>
                              <a:gd name="T45" fmla="*/ T44 w 809"/>
                              <a:gd name="T46" fmla="+- 0 4022 3714"/>
                              <a:gd name="T47" fmla="*/ 4022 h 1693"/>
                              <a:gd name="T48" fmla="+- 0 4030 3228"/>
                              <a:gd name="T49" fmla="*/ T48 w 809"/>
                              <a:gd name="T50" fmla="+- 0 4022 3714"/>
                              <a:gd name="T51" fmla="*/ 4022 h 1693"/>
                              <a:gd name="T52" fmla="+- 0 4033 3228"/>
                              <a:gd name="T53" fmla="*/ T52 w 809"/>
                              <a:gd name="T54" fmla="+- 0 4022 3714"/>
                              <a:gd name="T55" fmla="*/ 4022 h 1693"/>
                              <a:gd name="T56" fmla="+- 0 4033 3228"/>
                              <a:gd name="T57" fmla="*/ T56 w 809"/>
                              <a:gd name="T58" fmla="+- 0 4019 3714"/>
                              <a:gd name="T59" fmla="*/ 4019 h 1693"/>
                              <a:gd name="T60" fmla="+- 0 4036 3228"/>
                              <a:gd name="T61" fmla="*/ T60 w 809"/>
                              <a:gd name="T62" fmla="+- 0 4019 3714"/>
                              <a:gd name="T63" fmla="*/ 4019 h 1693"/>
                              <a:gd name="T64" fmla="+- 0 4036 3228"/>
                              <a:gd name="T65" fmla="*/ T64 w 809"/>
                              <a:gd name="T66" fmla="+- 0 4016 3714"/>
                              <a:gd name="T67" fmla="*/ 4016 h 1693"/>
                              <a:gd name="T68" fmla="+- 0 4036 3228"/>
                              <a:gd name="T69" fmla="*/ T68 w 809"/>
                              <a:gd name="T70" fmla="+- 0 3717 3714"/>
                              <a:gd name="T71" fmla="*/ 3717 h 1693"/>
                              <a:gd name="T72" fmla="+- 0 4033 3228"/>
                              <a:gd name="T73" fmla="*/ T72 w 809"/>
                              <a:gd name="T74" fmla="+- 0 3714 3714"/>
                              <a:gd name="T75" fmla="*/ 3714 h 1693"/>
                              <a:gd name="T76" fmla="+- 0 4030 3228"/>
                              <a:gd name="T77" fmla="*/ T76 w 809"/>
                              <a:gd name="T78" fmla="+- 0 3714 3714"/>
                              <a:gd name="T79" fmla="*/ 3714 h 1693"/>
                              <a:gd name="T80" fmla="+- 0 4027 3228"/>
                              <a:gd name="T81" fmla="*/ T80 w 809"/>
                              <a:gd name="T82" fmla="+- 0 3714 3714"/>
                              <a:gd name="T83" fmla="*/ 3714 h 1693"/>
                              <a:gd name="T84" fmla="+- 0 4024 3228"/>
                              <a:gd name="T85" fmla="*/ T84 w 809"/>
                              <a:gd name="T86" fmla="+- 0 3717 3714"/>
                              <a:gd name="T87" fmla="*/ 3717 h 1693"/>
                              <a:gd name="T88" fmla="+- 0 4024 3228"/>
                              <a:gd name="T89" fmla="*/ T88 w 809"/>
                              <a:gd name="T90" fmla="+- 0 4011 3714"/>
                              <a:gd name="T91" fmla="*/ 4011 h 1693"/>
                              <a:gd name="T92" fmla="+- 0 3567 3228"/>
                              <a:gd name="T93" fmla="*/ T92 w 809"/>
                              <a:gd name="T94" fmla="+- 0 4011 3714"/>
                              <a:gd name="T95" fmla="*/ 4011 h 1693"/>
                              <a:gd name="T96" fmla="+- 0 3333 3228"/>
                              <a:gd name="T97" fmla="*/ T96 w 809"/>
                              <a:gd name="T98" fmla="+- 0 4011 3714"/>
                              <a:gd name="T99" fmla="*/ 4011 h 1693"/>
                              <a:gd name="T100" fmla="+- 0 3247 3228"/>
                              <a:gd name="T101" fmla="*/ T100 w 809"/>
                              <a:gd name="T102" fmla="+- 0 4011 3714"/>
                              <a:gd name="T103" fmla="*/ 4011 h 1693"/>
                              <a:gd name="T104" fmla="+- 0 3235 3228"/>
                              <a:gd name="T105" fmla="*/ T104 w 809"/>
                              <a:gd name="T106" fmla="+- 0 4011 3714"/>
                              <a:gd name="T107" fmla="*/ 4011 h 1693"/>
                              <a:gd name="T108" fmla="+- 0 3231 3228"/>
                              <a:gd name="T109" fmla="*/ T108 w 809"/>
                              <a:gd name="T110" fmla="+- 0 4011 3714"/>
                              <a:gd name="T111" fmla="*/ 4011 h 1693"/>
                              <a:gd name="T112" fmla="+- 0 3231 3228"/>
                              <a:gd name="T113" fmla="*/ T112 w 809"/>
                              <a:gd name="T114" fmla="+- 0 4014 3714"/>
                              <a:gd name="T115" fmla="*/ 4014 h 1693"/>
                              <a:gd name="T116" fmla="+- 0 3228 3228"/>
                              <a:gd name="T117" fmla="*/ T116 w 809"/>
                              <a:gd name="T118" fmla="+- 0 4014 3714"/>
                              <a:gd name="T119" fmla="*/ 4014 h 1693"/>
                              <a:gd name="T120" fmla="+- 0 3228 3228"/>
                              <a:gd name="T121" fmla="*/ T120 w 809"/>
                              <a:gd name="T122" fmla="+- 0 4016 3714"/>
                              <a:gd name="T123" fmla="*/ 4016 h 1693"/>
                              <a:gd name="T124" fmla="+- 0 3228 3228"/>
                              <a:gd name="T125" fmla="*/ T124 w 809"/>
                              <a:gd name="T126" fmla="+- 0 4817 3714"/>
                              <a:gd name="T127" fmla="*/ 4817 h 1693"/>
                              <a:gd name="T128" fmla="+- 0 3228 3228"/>
                              <a:gd name="T129" fmla="*/ T128 w 809"/>
                              <a:gd name="T130" fmla="+- 0 5228 3714"/>
                              <a:gd name="T131" fmla="*/ 5228 h 1693"/>
                              <a:gd name="T132" fmla="+- 0 3228 3228"/>
                              <a:gd name="T133" fmla="*/ T132 w 809"/>
                              <a:gd name="T134" fmla="+- 0 5379 3714"/>
                              <a:gd name="T135" fmla="*/ 5379 h 1693"/>
                              <a:gd name="T136" fmla="+- 0 3228 3228"/>
                              <a:gd name="T137" fmla="*/ T136 w 809"/>
                              <a:gd name="T138" fmla="+- 0 5401 3714"/>
                              <a:gd name="T139" fmla="*/ 5401 h 1693"/>
                              <a:gd name="T140" fmla="+- 0 3228 3228"/>
                              <a:gd name="T141" fmla="*/ T140 w 809"/>
                              <a:gd name="T142" fmla="+- 0 5404 3714"/>
                              <a:gd name="T143" fmla="*/ 5404 h 1693"/>
                              <a:gd name="T144" fmla="+- 0 3231 3228"/>
                              <a:gd name="T145" fmla="*/ T144 w 809"/>
                              <a:gd name="T146" fmla="+- 0 5404 3714"/>
                              <a:gd name="T147" fmla="*/ 5404 h 1693"/>
                              <a:gd name="T148" fmla="+- 0 3231 3228"/>
                              <a:gd name="T149" fmla="*/ T148 w 809"/>
                              <a:gd name="T150" fmla="+- 0 5407 3714"/>
                              <a:gd name="T151" fmla="*/ 5407 h 1693"/>
                              <a:gd name="T152" fmla="+- 0 3235 3228"/>
                              <a:gd name="T153" fmla="*/ T152 w 809"/>
                              <a:gd name="T154" fmla="+- 0 5407 3714"/>
                              <a:gd name="T155" fmla="*/ 5407 h 1693"/>
                              <a:gd name="T156" fmla="+- 0 3989 3228"/>
                              <a:gd name="T157" fmla="*/ T156 w 809"/>
                              <a:gd name="T158" fmla="+- 0 5407 3714"/>
                              <a:gd name="T159" fmla="*/ 5407 h 1693"/>
                              <a:gd name="T160" fmla="+- 0 3992 3228"/>
                              <a:gd name="T161" fmla="*/ T160 w 809"/>
                              <a:gd name="T162" fmla="+- 0 5404 3714"/>
                              <a:gd name="T163" fmla="*/ 5404 h 1693"/>
                              <a:gd name="T164" fmla="+- 0 3992 3228"/>
                              <a:gd name="T165" fmla="*/ T164 w 809"/>
                              <a:gd name="T166" fmla="+- 0 5401 3714"/>
                              <a:gd name="T167" fmla="*/ 5401 h 1693"/>
                              <a:gd name="T168" fmla="+- 0 3992 3228"/>
                              <a:gd name="T169" fmla="*/ T168 w 809"/>
                              <a:gd name="T170" fmla="+- 0 5398 3714"/>
                              <a:gd name="T171" fmla="*/ 5398 h 1693"/>
                              <a:gd name="T172" fmla="+- 0 3989 3228"/>
                              <a:gd name="T173" fmla="*/ T172 w 809"/>
                              <a:gd name="T174" fmla="+- 0 5396 3714"/>
                              <a:gd name="T175" fmla="*/ 5396 h 1693"/>
                              <a:gd name="T176" fmla="+- 0 3986 3228"/>
                              <a:gd name="T177" fmla="*/ T176 w 809"/>
                              <a:gd name="T178" fmla="+- 0 5396 3714"/>
                              <a:gd name="T179" fmla="*/ 5396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809" h="1693">
                                <a:moveTo>
                                  <a:pt x="758" y="1682"/>
                                </a:moveTo>
                                <a:lnTo>
                                  <a:pt x="327" y="1682"/>
                                </a:lnTo>
                                <a:lnTo>
                                  <a:pt x="106" y="1682"/>
                                </a:lnTo>
                                <a:lnTo>
                                  <a:pt x="25" y="1682"/>
                                </a:lnTo>
                                <a:lnTo>
                                  <a:pt x="13" y="1682"/>
                                </a:lnTo>
                                <a:lnTo>
                                  <a:pt x="13" y="887"/>
                                </a:lnTo>
                                <a:lnTo>
                                  <a:pt x="13" y="480"/>
                                </a:lnTo>
                                <a:lnTo>
                                  <a:pt x="13" y="329"/>
                                </a:lnTo>
                                <a:lnTo>
                                  <a:pt x="13" y="308"/>
                                </a:lnTo>
                                <a:lnTo>
                                  <a:pt x="469" y="308"/>
                                </a:lnTo>
                                <a:lnTo>
                                  <a:pt x="703" y="308"/>
                                </a:lnTo>
                                <a:lnTo>
                                  <a:pt x="790" y="308"/>
                                </a:lnTo>
                                <a:lnTo>
                                  <a:pt x="802" y="308"/>
                                </a:lnTo>
                                <a:lnTo>
                                  <a:pt x="805" y="308"/>
                                </a:lnTo>
                                <a:lnTo>
                                  <a:pt x="805" y="305"/>
                                </a:lnTo>
                                <a:lnTo>
                                  <a:pt x="808" y="305"/>
                                </a:lnTo>
                                <a:lnTo>
                                  <a:pt x="808" y="302"/>
                                </a:lnTo>
                                <a:lnTo>
                                  <a:pt x="808" y="3"/>
                                </a:lnTo>
                                <a:lnTo>
                                  <a:pt x="805" y="0"/>
                                </a:lnTo>
                                <a:lnTo>
                                  <a:pt x="802" y="0"/>
                                </a:lnTo>
                                <a:lnTo>
                                  <a:pt x="799" y="0"/>
                                </a:lnTo>
                                <a:lnTo>
                                  <a:pt x="796" y="3"/>
                                </a:lnTo>
                                <a:lnTo>
                                  <a:pt x="796" y="297"/>
                                </a:lnTo>
                                <a:lnTo>
                                  <a:pt x="339" y="297"/>
                                </a:lnTo>
                                <a:lnTo>
                                  <a:pt x="105" y="297"/>
                                </a:lnTo>
                                <a:lnTo>
                                  <a:pt x="19" y="297"/>
                                </a:lnTo>
                                <a:lnTo>
                                  <a:pt x="7" y="297"/>
                                </a:lnTo>
                                <a:lnTo>
                                  <a:pt x="3" y="297"/>
                                </a:lnTo>
                                <a:lnTo>
                                  <a:pt x="3" y="300"/>
                                </a:lnTo>
                                <a:lnTo>
                                  <a:pt x="0" y="300"/>
                                </a:lnTo>
                                <a:lnTo>
                                  <a:pt x="0" y="302"/>
                                </a:lnTo>
                                <a:lnTo>
                                  <a:pt x="0" y="1103"/>
                                </a:lnTo>
                                <a:lnTo>
                                  <a:pt x="0" y="1514"/>
                                </a:lnTo>
                                <a:lnTo>
                                  <a:pt x="0" y="1665"/>
                                </a:lnTo>
                                <a:lnTo>
                                  <a:pt x="0" y="1687"/>
                                </a:lnTo>
                                <a:lnTo>
                                  <a:pt x="0" y="1690"/>
                                </a:lnTo>
                                <a:lnTo>
                                  <a:pt x="3" y="1690"/>
                                </a:lnTo>
                                <a:lnTo>
                                  <a:pt x="3" y="1693"/>
                                </a:lnTo>
                                <a:lnTo>
                                  <a:pt x="7" y="1693"/>
                                </a:lnTo>
                                <a:lnTo>
                                  <a:pt x="761" y="1693"/>
                                </a:lnTo>
                                <a:lnTo>
                                  <a:pt x="764" y="1690"/>
                                </a:lnTo>
                                <a:lnTo>
                                  <a:pt x="764" y="1687"/>
                                </a:lnTo>
                                <a:lnTo>
                                  <a:pt x="764" y="1684"/>
                                </a:lnTo>
                                <a:lnTo>
                                  <a:pt x="761" y="1682"/>
                                </a:lnTo>
                                <a:lnTo>
                                  <a:pt x="758" y="1682"/>
                                </a:lnTo>
                              </a:path>
                            </a:pathLst>
                          </a:custGeom>
                          <a:noFill/>
                          <a:ln w="7281">
                            <a:solidFill>
                              <a:srgbClr val="EC7C30"/>
                            </a:solidFill>
                            <a:prstDash val="solid"/>
                            <a:round/>
                          </a:ln>
                        </wps:spPr>
                        <wps:bodyPr rot="0" vert="horz" wrap="square" lIns="91440" tIns="45720" rIns="91440" bIns="45720" anchor="t" anchorCtr="0" upright="1">
                          <a:noAutofit/>
                        </wps:bodyPr>
                      </wps:wsp>
                      <wps:wsp>
                        <wps:cNvPr id="1571" name="AutoShape 115"/>
                        <wps:cNvSpPr/>
                        <wps:spPr bwMode="auto">
                          <a:xfrm>
                            <a:off x="3107" y="6370"/>
                            <a:ext cx="1720" cy="2014"/>
                          </a:xfrm>
                          <a:custGeom>
                            <a:avLst/>
                            <a:gdLst>
                              <a:gd name="T0" fmla="+- 0 4007 3107"/>
                              <a:gd name="T1" fmla="*/ T0 w 1720"/>
                              <a:gd name="T2" fmla="+- 0 5390 3421"/>
                              <a:gd name="T3" fmla="*/ 5390 h 2014"/>
                              <a:gd name="T4" fmla="+- 0 4004 3107"/>
                              <a:gd name="T5" fmla="*/ T4 w 1720"/>
                              <a:gd name="T6" fmla="+- 0 5373 3421"/>
                              <a:gd name="T7" fmla="*/ 5373 h 2014"/>
                              <a:gd name="T8" fmla="+- 0 3994 3107"/>
                              <a:gd name="T9" fmla="*/ T8 w 1720"/>
                              <a:gd name="T10" fmla="+- 0 5359 3421"/>
                              <a:gd name="T11" fmla="*/ 5359 h 2014"/>
                              <a:gd name="T12" fmla="+- 0 3979 3107"/>
                              <a:gd name="T13" fmla="*/ T12 w 1720"/>
                              <a:gd name="T14" fmla="+- 0 5349 3421"/>
                              <a:gd name="T15" fmla="*/ 5349 h 2014"/>
                              <a:gd name="T16" fmla="+- 0 3961 3107"/>
                              <a:gd name="T17" fmla="*/ T16 w 1720"/>
                              <a:gd name="T18" fmla="+- 0 5346 3421"/>
                              <a:gd name="T19" fmla="*/ 5346 h 2014"/>
                              <a:gd name="T20" fmla="+- 0 3943 3107"/>
                              <a:gd name="T21" fmla="*/ T20 w 1720"/>
                              <a:gd name="T22" fmla="+- 0 5349 3421"/>
                              <a:gd name="T23" fmla="*/ 5349 h 2014"/>
                              <a:gd name="T24" fmla="+- 0 3929 3107"/>
                              <a:gd name="T25" fmla="*/ T24 w 1720"/>
                              <a:gd name="T26" fmla="+- 0 5359 3421"/>
                              <a:gd name="T27" fmla="*/ 5359 h 2014"/>
                              <a:gd name="T28" fmla="+- 0 3919 3107"/>
                              <a:gd name="T29" fmla="*/ T28 w 1720"/>
                              <a:gd name="T30" fmla="+- 0 5373 3421"/>
                              <a:gd name="T31" fmla="*/ 5373 h 2014"/>
                              <a:gd name="T32" fmla="+- 0 3915 3107"/>
                              <a:gd name="T33" fmla="*/ T32 w 1720"/>
                              <a:gd name="T34" fmla="+- 0 5390 3421"/>
                              <a:gd name="T35" fmla="*/ 5390 h 2014"/>
                              <a:gd name="T36" fmla="+- 0 3919 3107"/>
                              <a:gd name="T37" fmla="*/ T36 w 1720"/>
                              <a:gd name="T38" fmla="+- 0 5407 3421"/>
                              <a:gd name="T39" fmla="*/ 5407 h 2014"/>
                              <a:gd name="T40" fmla="+- 0 3929 3107"/>
                              <a:gd name="T41" fmla="*/ T40 w 1720"/>
                              <a:gd name="T42" fmla="+- 0 5421 3421"/>
                              <a:gd name="T43" fmla="*/ 5421 h 2014"/>
                              <a:gd name="T44" fmla="+- 0 3943 3107"/>
                              <a:gd name="T45" fmla="*/ T44 w 1720"/>
                              <a:gd name="T46" fmla="+- 0 5431 3421"/>
                              <a:gd name="T47" fmla="*/ 5431 h 2014"/>
                              <a:gd name="T48" fmla="+- 0 3961 3107"/>
                              <a:gd name="T49" fmla="*/ T48 w 1720"/>
                              <a:gd name="T50" fmla="+- 0 5434 3421"/>
                              <a:gd name="T51" fmla="*/ 5434 h 2014"/>
                              <a:gd name="T52" fmla="+- 0 3979 3107"/>
                              <a:gd name="T53" fmla="*/ T52 w 1720"/>
                              <a:gd name="T54" fmla="+- 0 5431 3421"/>
                              <a:gd name="T55" fmla="*/ 5431 h 2014"/>
                              <a:gd name="T56" fmla="+- 0 3994 3107"/>
                              <a:gd name="T57" fmla="*/ T56 w 1720"/>
                              <a:gd name="T58" fmla="+- 0 5421 3421"/>
                              <a:gd name="T59" fmla="*/ 5421 h 2014"/>
                              <a:gd name="T60" fmla="+- 0 4004 3107"/>
                              <a:gd name="T61" fmla="*/ T60 w 1720"/>
                              <a:gd name="T62" fmla="+- 0 5407 3421"/>
                              <a:gd name="T63" fmla="*/ 5407 h 2014"/>
                              <a:gd name="T64" fmla="+- 0 4007 3107"/>
                              <a:gd name="T65" fmla="*/ T64 w 1720"/>
                              <a:gd name="T66" fmla="+- 0 5390 3421"/>
                              <a:gd name="T67" fmla="*/ 5390 h 2014"/>
                              <a:gd name="T68" fmla="+- 0 4827 3107"/>
                              <a:gd name="T69" fmla="*/ T68 w 1720"/>
                              <a:gd name="T70" fmla="+- 0 3521 3421"/>
                              <a:gd name="T71" fmla="*/ 3521 h 2014"/>
                              <a:gd name="T72" fmla="+- 0 4712 3107"/>
                              <a:gd name="T73" fmla="*/ T72 w 1720"/>
                              <a:gd name="T74" fmla="+- 0 3421 3421"/>
                              <a:gd name="T75" fmla="*/ 3421 h 2014"/>
                              <a:gd name="T76" fmla="+- 0 3107 3107"/>
                              <a:gd name="T77" fmla="*/ T76 w 1720"/>
                              <a:gd name="T78" fmla="+- 0 3421 3421"/>
                              <a:gd name="T79" fmla="*/ 3421 h 2014"/>
                              <a:gd name="T80" fmla="+- 0 3222 3107"/>
                              <a:gd name="T81" fmla="*/ T80 w 1720"/>
                              <a:gd name="T82" fmla="+- 0 3521 3421"/>
                              <a:gd name="T83" fmla="*/ 3521 h 2014"/>
                              <a:gd name="T84" fmla="+- 0 3107 3107"/>
                              <a:gd name="T85" fmla="*/ T84 w 1720"/>
                              <a:gd name="T86" fmla="+- 0 3620 3421"/>
                              <a:gd name="T87" fmla="*/ 3620 h 2014"/>
                              <a:gd name="T88" fmla="+- 0 4712 3107"/>
                              <a:gd name="T89" fmla="*/ T88 w 1720"/>
                              <a:gd name="T90" fmla="+- 0 3620 3421"/>
                              <a:gd name="T91" fmla="*/ 3620 h 2014"/>
                              <a:gd name="T92" fmla="+- 0 4827 3107"/>
                              <a:gd name="T93" fmla="*/ T92 w 1720"/>
                              <a:gd name="T94" fmla="+- 0 3521 3421"/>
                              <a:gd name="T95" fmla="*/ 3521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720" h="2014">
                                <a:moveTo>
                                  <a:pt x="900" y="1969"/>
                                </a:moveTo>
                                <a:lnTo>
                                  <a:pt x="897" y="1952"/>
                                </a:lnTo>
                                <a:lnTo>
                                  <a:pt x="887" y="1938"/>
                                </a:lnTo>
                                <a:lnTo>
                                  <a:pt x="872" y="1928"/>
                                </a:lnTo>
                                <a:lnTo>
                                  <a:pt x="854" y="1925"/>
                                </a:lnTo>
                                <a:lnTo>
                                  <a:pt x="836" y="1928"/>
                                </a:lnTo>
                                <a:lnTo>
                                  <a:pt x="822" y="1938"/>
                                </a:lnTo>
                                <a:lnTo>
                                  <a:pt x="812" y="1952"/>
                                </a:lnTo>
                                <a:lnTo>
                                  <a:pt x="808" y="1969"/>
                                </a:lnTo>
                                <a:lnTo>
                                  <a:pt x="812" y="1986"/>
                                </a:lnTo>
                                <a:lnTo>
                                  <a:pt x="822" y="2000"/>
                                </a:lnTo>
                                <a:lnTo>
                                  <a:pt x="836" y="2010"/>
                                </a:lnTo>
                                <a:lnTo>
                                  <a:pt x="854" y="2013"/>
                                </a:lnTo>
                                <a:lnTo>
                                  <a:pt x="872" y="2010"/>
                                </a:lnTo>
                                <a:lnTo>
                                  <a:pt x="887" y="2000"/>
                                </a:lnTo>
                                <a:lnTo>
                                  <a:pt x="897" y="1986"/>
                                </a:lnTo>
                                <a:lnTo>
                                  <a:pt x="900" y="1969"/>
                                </a:lnTo>
                                <a:moveTo>
                                  <a:pt x="1720" y="100"/>
                                </a:moveTo>
                                <a:lnTo>
                                  <a:pt x="1605" y="0"/>
                                </a:lnTo>
                                <a:lnTo>
                                  <a:pt x="0" y="0"/>
                                </a:lnTo>
                                <a:lnTo>
                                  <a:pt x="115" y="100"/>
                                </a:lnTo>
                                <a:lnTo>
                                  <a:pt x="0" y="199"/>
                                </a:lnTo>
                                <a:lnTo>
                                  <a:pt x="1605" y="199"/>
                                </a:lnTo>
                                <a:lnTo>
                                  <a:pt x="1720" y="100"/>
                                </a:lnTo>
                              </a:path>
                            </a:pathLst>
                          </a:custGeom>
                          <a:solidFill>
                            <a:srgbClr val="EC7C30"/>
                          </a:solidFill>
                          <a:ln>
                            <a:noFill/>
                          </a:ln>
                        </wps:spPr>
                        <wps:bodyPr rot="0" vert="horz" wrap="square" lIns="91440" tIns="45720" rIns="91440" bIns="45720" anchor="t" anchorCtr="0" upright="1">
                          <a:noAutofit/>
                        </wps:bodyPr>
                      </wps:wsp>
                      <wps:wsp>
                        <wps:cNvPr id="1572" name="Freeform 116"/>
                        <wps:cNvSpPr/>
                        <wps:spPr bwMode="auto">
                          <a:xfrm>
                            <a:off x="3790" y="6281"/>
                            <a:ext cx="458" cy="389"/>
                          </a:xfrm>
                          <a:custGeom>
                            <a:avLst/>
                            <a:gdLst>
                              <a:gd name="T0" fmla="+- 0 4055 3790"/>
                              <a:gd name="T1" fmla="*/ T0 w 458"/>
                              <a:gd name="T2" fmla="+- 0 3332 3332"/>
                              <a:gd name="T3" fmla="*/ 3332 h 389"/>
                              <a:gd name="T4" fmla="+- 0 3983 3790"/>
                              <a:gd name="T5" fmla="*/ T4 w 458"/>
                              <a:gd name="T6" fmla="+- 0 3332 3332"/>
                              <a:gd name="T7" fmla="*/ 3332 h 389"/>
                              <a:gd name="T8" fmla="+- 0 3915 3790"/>
                              <a:gd name="T9" fmla="*/ T8 w 458"/>
                              <a:gd name="T10" fmla="+- 0 3350 3332"/>
                              <a:gd name="T11" fmla="*/ 3350 h 389"/>
                              <a:gd name="T12" fmla="+- 0 3855 3790"/>
                              <a:gd name="T13" fmla="*/ T12 w 458"/>
                              <a:gd name="T14" fmla="+- 0 3387 3332"/>
                              <a:gd name="T15" fmla="*/ 3387 h 389"/>
                              <a:gd name="T16" fmla="+- 0 3812 3790"/>
                              <a:gd name="T17" fmla="*/ T16 w 458"/>
                              <a:gd name="T18" fmla="+- 0 3438 3332"/>
                              <a:gd name="T19" fmla="*/ 3438 h 389"/>
                              <a:gd name="T20" fmla="+- 0 3790 3790"/>
                              <a:gd name="T21" fmla="*/ T20 w 458"/>
                              <a:gd name="T22" fmla="+- 0 3496 3332"/>
                              <a:gd name="T23" fmla="*/ 3496 h 389"/>
                              <a:gd name="T24" fmla="+- 0 3790 3790"/>
                              <a:gd name="T25" fmla="*/ T24 w 458"/>
                              <a:gd name="T26" fmla="+- 0 3556 3332"/>
                              <a:gd name="T27" fmla="*/ 3556 h 389"/>
                              <a:gd name="T28" fmla="+- 0 3812 3790"/>
                              <a:gd name="T29" fmla="*/ T28 w 458"/>
                              <a:gd name="T30" fmla="+- 0 3614 3332"/>
                              <a:gd name="T31" fmla="*/ 3614 h 389"/>
                              <a:gd name="T32" fmla="+- 0 3855 3790"/>
                              <a:gd name="T33" fmla="*/ T32 w 458"/>
                              <a:gd name="T34" fmla="+- 0 3665 3332"/>
                              <a:gd name="T35" fmla="*/ 3665 h 389"/>
                              <a:gd name="T36" fmla="+- 0 3915 3790"/>
                              <a:gd name="T37" fmla="*/ T36 w 458"/>
                              <a:gd name="T38" fmla="+- 0 3702 3332"/>
                              <a:gd name="T39" fmla="*/ 3702 h 389"/>
                              <a:gd name="T40" fmla="+- 0 3983 3790"/>
                              <a:gd name="T41" fmla="*/ T40 w 458"/>
                              <a:gd name="T42" fmla="+- 0 3720 3332"/>
                              <a:gd name="T43" fmla="*/ 3720 h 389"/>
                              <a:gd name="T44" fmla="+- 0 4055 3790"/>
                              <a:gd name="T45" fmla="*/ T44 w 458"/>
                              <a:gd name="T46" fmla="+- 0 3720 3332"/>
                              <a:gd name="T47" fmla="*/ 3720 h 389"/>
                              <a:gd name="T48" fmla="+- 0 4123 3790"/>
                              <a:gd name="T49" fmla="*/ T48 w 458"/>
                              <a:gd name="T50" fmla="+- 0 3702 3332"/>
                              <a:gd name="T51" fmla="*/ 3702 h 389"/>
                              <a:gd name="T52" fmla="+- 0 4183 3790"/>
                              <a:gd name="T53" fmla="*/ T52 w 458"/>
                              <a:gd name="T54" fmla="+- 0 3665 3332"/>
                              <a:gd name="T55" fmla="*/ 3665 h 389"/>
                              <a:gd name="T56" fmla="+- 0 4226 3790"/>
                              <a:gd name="T57" fmla="*/ T56 w 458"/>
                              <a:gd name="T58" fmla="+- 0 3614 3332"/>
                              <a:gd name="T59" fmla="*/ 3614 h 389"/>
                              <a:gd name="T60" fmla="+- 0 4248 3790"/>
                              <a:gd name="T61" fmla="*/ T60 w 458"/>
                              <a:gd name="T62" fmla="+- 0 3556 3332"/>
                              <a:gd name="T63" fmla="*/ 3556 h 389"/>
                              <a:gd name="T64" fmla="+- 0 4248 3790"/>
                              <a:gd name="T65" fmla="*/ T64 w 458"/>
                              <a:gd name="T66" fmla="+- 0 3496 3332"/>
                              <a:gd name="T67" fmla="*/ 3496 h 389"/>
                              <a:gd name="T68" fmla="+- 0 4226 3790"/>
                              <a:gd name="T69" fmla="*/ T68 w 458"/>
                              <a:gd name="T70" fmla="+- 0 3438 3332"/>
                              <a:gd name="T71" fmla="*/ 3438 h 389"/>
                              <a:gd name="T72" fmla="+- 0 4183 3790"/>
                              <a:gd name="T73" fmla="*/ T72 w 458"/>
                              <a:gd name="T74" fmla="+- 0 3387 3332"/>
                              <a:gd name="T75" fmla="*/ 3387 h 389"/>
                              <a:gd name="T76" fmla="+- 0 4123 3790"/>
                              <a:gd name="T77" fmla="*/ T76 w 458"/>
                              <a:gd name="T78" fmla="+- 0 3350 3332"/>
                              <a:gd name="T79" fmla="*/ 3350 h 389"/>
                              <a:gd name="T80" fmla="+- 0 4055 3790"/>
                              <a:gd name="T81" fmla="*/ T80 w 458"/>
                              <a:gd name="T82" fmla="+- 0 3332 3332"/>
                              <a:gd name="T83" fmla="*/ 3332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5" y="0"/>
                                </a:moveTo>
                                <a:lnTo>
                                  <a:pt x="193" y="0"/>
                                </a:lnTo>
                                <a:lnTo>
                                  <a:pt x="125" y="18"/>
                                </a:lnTo>
                                <a:lnTo>
                                  <a:pt x="65" y="55"/>
                                </a:lnTo>
                                <a:lnTo>
                                  <a:pt x="22" y="106"/>
                                </a:lnTo>
                                <a:lnTo>
                                  <a:pt x="0" y="164"/>
                                </a:lnTo>
                                <a:lnTo>
                                  <a:pt x="0" y="224"/>
                                </a:lnTo>
                                <a:lnTo>
                                  <a:pt x="22" y="282"/>
                                </a:lnTo>
                                <a:lnTo>
                                  <a:pt x="65" y="333"/>
                                </a:lnTo>
                                <a:lnTo>
                                  <a:pt x="125" y="370"/>
                                </a:lnTo>
                                <a:lnTo>
                                  <a:pt x="193" y="388"/>
                                </a:lnTo>
                                <a:lnTo>
                                  <a:pt x="265" y="388"/>
                                </a:lnTo>
                                <a:lnTo>
                                  <a:pt x="333" y="370"/>
                                </a:lnTo>
                                <a:lnTo>
                                  <a:pt x="393" y="333"/>
                                </a:lnTo>
                                <a:lnTo>
                                  <a:pt x="436" y="282"/>
                                </a:lnTo>
                                <a:lnTo>
                                  <a:pt x="458" y="224"/>
                                </a:lnTo>
                                <a:lnTo>
                                  <a:pt x="458" y="164"/>
                                </a:lnTo>
                                <a:lnTo>
                                  <a:pt x="436" y="106"/>
                                </a:lnTo>
                                <a:lnTo>
                                  <a:pt x="393" y="55"/>
                                </a:lnTo>
                                <a:lnTo>
                                  <a:pt x="333" y="18"/>
                                </a:lnTo>
                                <a:lnTo>
                                  <a:pt x="265" y="0"/>
                                </a:lnTo>
                                <a:close/>
                              </a:path>
                            </a:pathLst>
                          </a:custGeom>
                          <a:solidFill>
                            <a:srgbClr val="C55A11"/>
                          </a:solidFill>
                          <a:ln>
                            <a:noFill/>
                          </a:ln>
                        </wps:spPr>
                        <wps:bodyPr rot="0" vert="horz" wrap="square" lIns="91440" tIns="45720" rIns="91440" bIns="45720" anchor="t" anchorCtr="0" upright="1">
                          <a:noAutofit/>
                        </wps:bodyPr>
                      </wps:wsp>
                      <pic:pic xmlns:pic="http://schemas.openxmlformats.org/drawingml/2006/picture">
                        <pic:nvPicPr>
                          <pic:cNvPr id="1573" name="Picture 117"/>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a:xfrm>
                            <a:off x="3882" y="6360"/>
                            <a:ext cx="273" cy="232"/>
                          </a:xfrm>
                          <a:prstGeom prst="rect">
                            <a:avLst/>
                          </a:prstGeom>
                          <a:noFill/>
                          <a:ln>
                            <a:noFill/>
                          </a:ln>
                        </pic:spPr>
                      </pic:pic>
                      <pic:pic xmlns:pic="http://schemas.openxmlformats.org/drawingml/2006/picture">
                        <pic:nvPicPr>
                          <pic:cNvPr id="1574" name="Picture 118"/>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a:xfrm>
                            <a:off x="5461" y="6946"/>
                            <a:ext cx="797" cy="731"/>
                          </a:xfrm>
                          <a:prstGeom prst="rect">
                            <a:avLst/>
                          </a:prstGeom>
                          <a:noFill/>
                          <a:ln>
                            <a:noFill/>
                          </a:ln>
                        </pic:spPr>
                      </pic:pic>
                      <wps:wsp>
                        <wps:cNvPr id="1575" name="AutoShape 119"/>
                        <wps:cNvSpPr/>
                        <wps:spPr bwMode="auto">
                          <a:xfrm>
                            <a:off x="5277" y="6835"/>
                            <a:ext cx="1143" cy="985"/>
                          </a:xfrm>
                          <a:custGeom>
                            <a:avLst/>
                            <a:gdLst>
                              <a:gd name="T0" fmla="+- 0 5771 5277"/>
                              <a:gd name="T1" fmla="*/ T0 w 1143"/>
                              <a:gd name="T2" fmla="+- 0 3890 3886"/>
                              <a:gd name="T3" fmla="*/ 3890 h 985"/>
                              <a:gd name="T4" fmla="+- 0 5626 5277"/>
                              <a:gd name="T5" fmla="*/ T4 w 1143"/>
                              <a:gd name="T6" fmla="+- 0 3924 3886"/>
                              <a:gd name="T7" fmla="*/ 3924 h 985"/>
                              <a:gd name="T8" fmla="+- 0 5500 5277"/>
                              <a:gd name="T9" fmla="*/ T8 w 1143"/>
                              <a:gd name="T10" fmla="+- 0 3989 3886"/>
                              <a:gd name="T11" fmla="*/ 3989 h 985"/>
                              <a:gd name="T12" fmla="+- 0 5388 5277"/>
                              <a:gd name="T13" fmla="*/ T12 w 1143"/>
                              <a:gd name="T14" fmla="+- 0 4088 3886"/>
                              <a:gd name="T15" fmla="*/ 4088 h 985"/>
                              <a:gd name="T16" fmla="+- 0 5306 5277"/>
                              <a:gd name="T17" fmla="*/ T16 w 1143"/>
                              <a:gd name="T18" fmla="+- 0 4223 3886"/>
                              <a:gd name="T19" fmla="*/ 4223 h 985"/>
                              <a:gd name="T20" fmla="+- 0 5277 5277"/>
                              <a:gd name="T21" fmla="*/ T20 w 1143"/>
                              <a:gd name="T22" fmla="+- 0 4379 3886"/>
                              <a:gd name="T23" fmla="*/ 4379 h 985"/>
                              <a:gd name="T24" fmla="+- 0 5306 5277"/>
                              <a:gd name="T25" fmla="*/ T24 w 1143"/>
                              <a:gd name="T26" fmla="+- 0 4534 3886"/>
                              <a:gd name="T27" fmla="*/ 4534 h 985"/>
                              <a:gd name="T28" fmla="+- 0 5388 5277"/>
                              <a:gd name="T29" fmla="*/ T28 w 1143"/>
                              <a:gd name="T30" fmla="+- 0 4669 3886"/>
                              <a:gd name="T31" fmla="*/ 4669 h 985"/>
                              <a:gd name="T32" fmla="+- 0 5500 5277"/>
                              <a:gd name="T33" fmla="*/ T32 w 1143"/>
                              <a:gd name="T34" fmla="+- 0 4769 3886"/>
                              <a:gd name="T35" fmla="*/ 4769 h 985"/>
                              <a:gd name="T36" fmla="+- 0 5626 5277"/>
                              <a:gd name="T37" fmla="*/ T36 w 1143"/>
                              <a:gd name="T38" fmla="+- 0 4832 3886"/>
                              <a:gd name="T39" fmla="*/ 4832 h 985"/>
                              <a:gd name="T40" fmla="+- 0 5771 5277"/>
                              <a:gd name="T41" fmla="*/ T40 w 1143"/>
                              <a:gd name="T42" fmla="+- 0 4866 3886"/>
                              <a:gd name="T43" fmla="*/ 4866 h 985"/>
                              <a:gd name="T44" fmla="+- 0 5927 5277"/>
                              <a:gd name="T45" fmla="*/ T44 w 1143"/>
                              <a:gd name="T46" fmla="+- 0 4866 3886"/>
                              <a:gd name="T47" fmla="*/ 4866 h 985"/>
                              <a:gd name="T48" fmla="+- 0 6072 5277"/>
                              <a:gd name="T49" fmla="*/ T48 w 1143"/>
                              <a:gd name="T50" fmla="+- 0 4832 3886"/>
                              <a:gd name="T51" fmla="*/ 4832 h 985"/>
                              <a:gd name="T52" fmla="+- 0 6145 5277"/>
                              <a:gd name="T53" fmla="*/ T52 w 1143"/>
                              <a:gd name="T54" fmla="+- 0 4799 3886"/>
                              <a:gd name="T55" fmla="*/ 4799 h 985"/>
                              <a:gd name="T56" fmla="+- 0 5769 5277"/>
                              <a:gd name="T57" fmla="*/ T56 w 1143"/>
                              <a:gd name="T58" fmla="+- 0 4793 3886"/>
                              <a:gd name="T59" fmla="*/ 4793 h 985"/>
                              <a:gd name="T60" fmla="+- 0 5624 5277"/>
                              <a:gd name="T61" fmla="*/ T60 w 1143"/>
                              <a:gd name="T62" fmla="+- 0 4752 3886"/>
                              <a:gd name="T63" fmla="*/ 4752 h 985"/>
                              <a:gd name="T64" fmla="+- 0 5503 5277"/>
                              <a:gd name="T65" fmla="*/ T64 w 1143"/>
                              <a:gd name="T66" fmla="+- 0 4675 3886"/>
                              <a:gd name="T67" fmla="*/ 4675 h 985"/>
                              <a:gd name="T68" fmla="+- 0 5414 5277"/>
                              <a:gd name="T69" fmla="*/ T68 w 1143"/>
                              <a:gd name="T70" fmla="+- 0 4571 3886"/>
                              <a:gd name="T71" fmla="*/ 4571 h 985"/>
                              <a:gd name="T72" fmla="+- 0 5366 5277"/>
                              <a:gd name="T73" fmla="*/ T72 w 1143"/>
                              <a:gd name="T74" fmla="+- 0 4447 3886"/>
                              <a:gd name="T75" fmla="*/ 4447 h 985"/>
                              <a:gd name="T76" fmla="+- 0 5366 5277"/>
                              <a:gd name="T77" fmla="*/ T76 w 1143"/>
                              <a:gd name="T78" fmla="+- 0 4311 3886"/>
                              <a:gd name="T79" fmla="*/ 4311 h 985"/>
                              <a:gd name="T80" fmla="+- 0 5414 5277"/>
                              <a:gd name="T81" fmla="*/ T80 w 1143"/>
                              <a:gd name="T82" fmla="+- 0 4185 3886"/>
                              <a:gd name="T83" fmla="*/ 4185 h 985"/>
                              <a:gd name="T84" fmla="+- 0 5503 5277"/>
                              <a:gd name="T85" fmla="*/ T84 w 1143"/>
                              <a:gd name="T86" fmla="+- 0 4081 3886"/>
                              <a:gd name="T87" fmla="*/ 4081 h 985"/>
                              <a:gd name="T88" fmla="+- 0 5624 5277"/>
                              <a:gd name="T89" fmla="*/ T88 w 1143"/>
                              <a:gd name="T90" fmla="+- 0 4004 3886"/>
                              <a:gd name="T91" fmla="*/ 4004 h 985"/>
                              <a:gd name="T92" fmla="+- 0 5769 5277"/>
                              <a:gd name="T93" fmla="*/ T92 w 1143"/>
                              <a:gd name="T94" fmla="+- 0 3962 3886"/>
                              <a:gd name="T95" fmla="*/ 3962 h 985"/>
                              <a:gd name="T96" fmla="+- 0 6144 5277"/>
                              <a:gd name="T97" fmla="*/ T96 w 1143"/>
                              <a:gd name="T98" fmla="+- 0 3957 3886"/>
                              <a:gd name="T99" fmla="*/ 3957 h 985"/>
                              <a:gd name="T100" fmla="+- 0 6072 5277"/>
                              <a:gd name="T101" fmla="*/ T100 w 1143"/>
                              <a:gd name="T102" fmla="+- 0 3924 3886"/>
                              <a:gd name="T103" fmla="*/ 3924 h 985"/>
                              <a:gd name="T104" fmla="+- 0 5927 5277"/>
                              <a:gd name="T105" fmla="*/ T104 w 1143"/>
                              <a:gd name="T106" fmla="+- 0 3890 3886"/>
                              <a:gd name="T107" fmla="*/ 3890 h 985"/>
                              <a:gd name="T108" fmla="+- 0 6144 5277"/>
                              <a:gd name="T109" fmla="*/ T108 w 1143"/>
                              <a:gd name="T110" fmla="+- 0 3957 3886"/>
                              <a:gd name="T111" fmla="*/ 3957 h 985"/>
                              <a:gd name="T112" fmla="+- 0 5928 5277"/>
                              <a:gd name="T113" fmla="*/ T112 w 1143"/>
                              <a:gd name="T114" fmla="+- 0 3962 3886"/>
                              <a:gd name="T115" fmla="*/ 3962 h 985"/>
                              <a:gd name="T116" fmla="+- 0 6073 5277"/>
                              <a:gd name="T117" fmla="*/ T116 w 1143"/>
                              <a:gd name="T118" fmla="+- 0 4004 3886"/>
                              <a:gd name="T119" fmla="*/ 4004 h 985"/>
                              <a:gd name="T120" fmla="+- 0 6194 5277"/>
                              <a:gd name="T121" fmla="*/ T120 w 1143"/>
                              <a:gd name="T122" fmla="+- 0 4081 3886"/>
                              <a:gd name="T123" fmla="*/ 4081 h 985"/>
                              <a:gd name="T124" fmla="+- 0 6283 5277"/>
                              <a:gd name="T125" fmla="*/ T124 w 1143"/>
                              <a:gd name="T126" fmla="+- 0 4185 3886"/>
                              <a:gd name="T127" fmla="*/ 4185 h 985"/>
                              <a:gd name="T128" fmla="+- 0 6331 5277"/>
                              <a:gd name="T129" fmla="*/ T128 w 1143"/>
                              <a:gd name="T130" fmla="+- 0 4311 3886"/>
                              <a:gd name="T131" fmla="*/ 4311 h 985"/>
                              <a:gd name="T132" fmla="+- 0 6331 5277"/>
                              <a:gd name="T133" fmla="*/ T132 w 1143"/>
                              <a:gd name="T134" fmla="+- 0 4447 3886"/>
                              <a:gd name="T135" fmla="*/ 4447 h 985"/>
                              <a:gd name="T136" fmla="+- 0 6283 5277"/>
                              <a:gd name="T137" fmla="*/ T136 w 1143"/>
                              <a:gd name="T138" fmla="+- 0 4571 3886"/>
                              <a:gd name="T139" fmla="*/ 4571 h 985"/>
                              <a:gd name="T140" fmla="+- 0 6194 5277"/>
                              <a:gd name="T141" fmla="*/ T140 w 1143"/>
                              <a:gd name="T142" fmla="+- 0 4675 3886"/>
                              <a:gd name="T143" fmla="*/ 4675 h 985"/>
                              <a:gd name="T144" fmla="+- 0 6073 5277"/>
                              <a:gd name="T145" fmla="*/ T144 w 1143"/>
                              <a:gd name="T146" fmla="+- 0 4752 3886"/>
                              <a:gd name="T147" fmla="*/ 4752 h 985"/>
                              <a:gd name="T148" fmla="+- 0 5928 5277"/>
                              <a:gd name="T149" fmla="*/ T148 w 1143"/>
                              <a:gd name="T150" fmla="+- 0 4793 3886"/>
                              <a:gd name="T151" fmla="*/ 4793 h 985"/>
                              <a:gd name="T152" fmla="+- 0 6145 5277"/>
                              <a:gd name="T153" fmla="*/ T152 w 1143"/>
                              <a:gd name="T154" fmla="+- 0 4799 3886"/>
                              <a:gd name="T155" fmla="*/ 4799 h 985"/>
                              <a:gd name="T156" fmla="+- 0 6252 5277"/>
                              <a:gd name="T157" fmla="*/ T156 w 1143"/>
                              <a:gd name="T158" fmla="+- 0 4727 3886"/>
                              <a:gd name="T159" fmla="*/ 4727 h 985"/>
                              <a:gd name="T160" fmla="+- 0 6356 5277"/>
                              <a:gd name="T161" fmla="*/ T160 w 1143"/>
                              <a:gd name="T162" fmla="+- 0 4605 3886"/>
                              <a:gd name="T163" fmla="*/ 4605 h 985"/>
                              <a:gd name="T164" fmla="+- 0 6413 5277"/>
                              <a:gd name="T165" fmla="*/ T164 w 1143"/>
                              <a:gd name="T166" fmla="+- 0 4458 3886"/>
                              <a:gd name="T167" fmla="*/ 4458 h 985"/>
                              <a:gd name="T168" fmla="+- 0 6413 5277"/>
                              <a:gd name="T169" fmla="*/ T168 w 1143"/>
                              <a:gd name="T170" fmla="+- 0 4299 3886"/>
                              <a:gd name="T171" fmla="*/ 4299 h 985"/>
                              <a:gd name="T172" fmla="+- 0 6356 5277"/>
                              <a:gd name="T173" fmla="*/ T172 w 1143"/>
                              <a:gd name="T174" fmla="+- 0 4152 3886"/>
                              <a:gd name="T175" fmla="*/ 4152 h 985"/>
                              <a:gd name="T176" fmla="+- 0 6252 5277"/>
                              <a:gd name="T177" fmla="*/ T176 w 1143"/>
                              <a:gd name="T178" fmla="+- 0 4031 3886"/>
                              <a:gd name="T179" fmla="*/ 4031 h 985"/>
                              <a:gd name="T180" fmla="+- 0 6144 5277"/>
                              <a:gd name="T181" fmla="*/ T180 w 1143"/>
                              <a:gd name="T182" fmla="+- 0 3957 3886"/>
                              <a:gd name="T183" fmla="*/ 3957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2" y="0"/>
                                </a:moveTo>
                                <a:lnTo>
                                  <a:pt x="494" y="4"/>
                                </a:lnTo>
                                <a:lnTo>
                                  <a:pt x="419" y="17"/>
                                </a:lnTo>
                                <a:lnTo>
                                  <a:pt x="349" y="38"/>
                                </a:lnTo>
                                <a:lnTo>
                                  <a:pt x="283" y="67"/>
                                </a:lnTo>
                                <a:lnTo>
                                  <a:pt x="223" y="103"/>
                                </a:lnTo>
                                <a:lnTo>
                                  <a:pt x="168" y="145"/>
                                </a:lnTo>
                                <a:lnTo>
                                  <a:pt x="111" y="202"/>
                                </a:lnTo>
                                <a:lnTo>
                                  <a:pt x="64" y="266"/>
                                </a:lnTo>
                                <a:lnTo>
                                  <a:pt x="29" y="337"/>
                                </a:lnTo>
                                <a:lnTo>
                                  <a:pt x="8" y="413"/>
                                </a:lnTo>
                                <a:lnTo>
                                  <a:pt x="0" y="493"/>
                                </a:lnTo>
                                <a:lnTo>
                                  <a:pt x="8" y="572"/>
                                </a:lnTo>
                                <a:lnTo>
                                  <a:pt x="29" y="648"/>
                                </a:lnTo>
                                <a:lnTo>
                                  <a:pt x="64" y="719"/>
                                </a:lnTo>
                                <a:lnTo>
                                  <a:pt x="111" y="783"/>
                                </a:lnTo>
                                <a:lnTo>
                                  <a:pt x="168" y="841"/>
                                </a:lnTo>
                                <a:lnTo>
                                  <a:pt x="223" y="883"/>
                                </a:lnTo>
                                <a:lnTo>
                                  <a:pt x="283" y="917"/>
                                </a:lnTo>
                                <a:lnTo>
                                  <a:pt x="349" y="946"/>
                                </a:lnTo>
                                <a:lnTo>
                                  <a:pt x="419" y="967"/>
                                </a:lnTo>
                                <a:lnTo>
                                  <a:pt x="494" y="980"/>
                                </a:lnTo>
                                <a:lnTo>
                                  <a:pt x="572" y="984"/>
                                </a:lnTo>
                                <a:lnTo>
                                  <a:pt x="650" y="980"/>
                                </a:lnTo>
                                <a:lnTo>
                                  <a:pt x="724" y="967"/>
                                </a:lnTo>
                                <a:lnTo>
                                  <a:pt x="795" y="946"/>
                                </a:lnTo>
                                <a:lnTo>
                                  <a:pt x="860" y="917"/>
                                </a:lnTo>
                                <a:lnTo>
                                  <a:pt x="868" y="913"/>
                                </a:lnTo>
                                <a:lnTo>
                                  <a:pt x="572" y="913"/>
                                </a:lnTo>
                                <a:lnTo>
                                  <a:pt x="492" y="907"/>
                                </a:lnTo>
                                <a:lnTo>
                                  <a:pt x="417" y="891"/>
                                </a:lnTo>
                                <a:lnTo>
                                  <a:pt x="347" y="866"/>
                                </a:lnTo>
                                <a:lnTo>
                                  <a:pt x="283" y="832"/>
                                </a:lnTo>
                                <a:lnTo>
                                  <a:pt x="226" y="789"/>
                                </a:lnTo>
                                <a:lnTo>
                                  <a:pt x="177" y="740"/>
                                </a:lnTo>
                                <a:lnTo>
                                  <a:pt x="137" y="685"/>
                                </a:lnTo>
                                <a:lnTo>
                                  <a:pt x="108" y="625"/>
                                </a:lnTo>
                                <a:lnTo>
                                  <a:pt x="89" y="561"/>
                                </a:lnTo>
                                <a:lnTo>
                                  <a:pt x="83" y="493"/>
                                </a:lnTo>
                                <a:lnTo>
                                  <a:pt x="89" y="425"/>
                                </a:lnTo>
                                <a:lnTo>
                                  <a:pt x="108" y="360"/>
                                </a:lnTo>
                                <a:lnTo>
                                  <a:pt x="137" y="299"/>
                                </a:lnTo>
                                <a:lnTo>
                                  <a:pt x="177" y="244"/>
                                </a:lnTo>
                                <a:lnTo>
                                  <a:pt x="226" y="195"/>
                                </a:lnTo>
                                <a:lnTo>
                                  <a:pt x="283" y="152"/>
                                </a:lnTo>
                                <a:lnTo>
                                  <a:pt x="347" y="118"/>
                                </a:lnTo>
                                <a:lnTo>
                                  <a:pt x="417" y="92"/>
                                </a:lnTo>
                                <a:lnTo>
                                  <a:pt x="492" y="76"/>
                                </a:lnTo>
                                <a:lnTo>
                                  <a:pt x="572" y="71"/>
                                </a:lnTo>
                                <a:lnTo>
                                  <a:pt x="867" y="71"/>
                                </a:lnTo>
                                <a:lnTo>
                                  <a:pt x="860" y="67"/>
                                </a:lnTo>
                                <a:lnTo>
                                  <a:pt x="795" y="38"/>
                                </a:lnTo>
                                <a:lnTo>
                                  <a:pt x="724" y="17"/>
                                </a:lnTo>
                                <a:lnTo>
                                  <a:pt x="650" y="4"/>
                                </a:lnTo>
                                <a:lnTo>
                                  <a:pt x="572" y="0"/>
                                </a:lnTo>
                                <a:close/>
                                <a:moveTo>
                                  <a:pt x="867" y="71"/>
                                </a:moveTo>
                                <a:lnTo>
                                  <a:pt x="572" y="71"/>
                                </a:lnTo>
                                <a:lnTo>
                                  <a:pt x="651" y="76"/>
                                </a:lnTo>
                                <a:lnTo>
                                  <a:pt x="726" y="92"/>
                                </a:lnTo>
                                <a:lnTo>
                                  <a:pt x="796" y="118"/>
                                </a:lnTo>
                                <a:lnTo>
                                  <a:pt x="860" y="152"/>
                                </a:lnTo>
                                <a:lnTo>
                                  <a:pt x="917" y="195"/>
                                </a:lnTo>
                                <a:lnTo>
                                  <a:pt x="966" y="244"/>
                                </a:lnTo>
                                <a:lnTo>
                                  <a:pt x="1006" y="299"/>
                                </a:lnTo>
                                <a:lnTo>
                                  <a:pt x="1036" y="360"/>
                                </a:lnTo>
                                <a:lnTo>
                                  <a:pt x="1054" y="425"/>
                                </a:lnTo>
                                <a:lnTo>
                                  <a:pt x="1061" y="493"/>
                                </a:lnTo>
                                <a:lnTo>
                                  <a:pt x="1054" y="561"/>
                                </a:lnTo>
                                <a:lnTo>
                                  <a:pt x="1036" y="625"/>
                                </a:lnTo>
                                <a:lnTo>
                                  <a:pt x="1006" y="685"/>
                                </a:lnTo>
                                <a:lnTo>
                                  <a:pt x="966" y="740"/>
                                </a:lnTo>
                                <a:lnTo>
                                  <a:pt x="917" y="789"/>
                                </a:lnTo>
                                <a:lnTo>
                                  <a:pt x="860" y="832"/>
                                </a:lnTo>
                                <a:lnTo>
                                  <a:pt x="796" y="866"/>
                                </a:lnTo>
                                <a:lnTo>
                                  <a:pt x="726" y="891"/>
                                </a:lnTo>
                                <a:lnTo>
                                  <a:pt x="651" y="907"/>
                                </a:lnTo>
                                <a:lnTo>
                                  <a:pt x="572" y="913"/>
                                </a:lnTo>
                                <a:lnTo>
                                  <a:pt x="868" y="913"/>
                                </a:lnTo>
                                <a:lnTo>
                                  <a:pt x="921" y="883"/>
                                </a:lnTo>
                                <a:lnTo>
                                  <a:pt x="975" y="841"/>
                                </a:lnTo>
                                <a:lnTo>
                                  <a:pt x="1033" y="783"/>
                                </a:lnTo>
                                <a:lnTo>
                                  <a:pt x="1079" y="719"/>
                                </a:lnTo>
                                <a:lnTo>
                                  <a:pt x="1114" y="648"/>
                                </a:lnTo>
                                <a:lnTo>
                                  <a:pt x="1136" y="572"/>
                                </a:lnTo>
                                <a:lnTo>
                                  <a:pt x="1143" y="493"/>
                                </a:lnTo>
                                <a:lnTo>
                                  <a:pt x="1136" y="413"/>
                                </a:lnTo>
                                <a:lnTo>
                                  <a:pt x="1114" y="337"/>
                                </a:lnTo>
                                <a:lnTo>
                                  <a:pt x="1079" y="266"/>
                                </a:lnTo>
                                <a:lnTo>
                                  <a:pt x="1033" y="202"/>
                                </a:lnTo>
                                <a:lnTo>
                                  <a:pt x="975" y="145"/>
                                </a:lnTo>
                                <a:lnTo>
                                  <a:pt x="921" y="103"/>
                                </a:lnTo>
                                <a:lnTo>
                                  <a:pt x="867" y="71"/>
                                </a:lnTo>
                                <a:close/>
                              </a:path>
                            </a:pathLst>
                          </a:custGeom>
                          <a:solidFill>
                            <a:srgbClr val="A4A4A4"/>
                          </a:solidFill>
                          <a:ln>
                            <a:noFill/>
                          </a:ln>
                        </wps:spPr>
                        <wps:bodyPr rot="0" vert="horz" wrap="square" lIns="91440" tIns="45720" rIns="91440" bIns="45720" anchor="t" anchorCtr="0" upright="1">
                          <a:noAutofit/>
                        </wps:bodyPr>
                      </wps:wsp>
                      <wps:wsp>
                        <wps:cNvPr id="1576" name="Line 120"/>
                        <wps:cNvCnPr>
                          <a:cxnSpLocks noChangeShapeType="1"/>
                        </wps:cNvCnPr>
                        <wps:spPr bwMode="auto">
                          <a:xfrm>
                            <a:off x="5837" y="6437"/>
                            <a:ext cx="0" cy="454"/>
                          </a:xfrm>
                          <a:prstGeom prst="line">
                            <a:avLst/>
                          </a:prstGeom>
                          <a:noFill/>
                          <a:ln w="36651">
                            <a:solidFill>
                              <a:srgbClr val="A4A4A4"/>
                            </a:solidFill>
                            <a:prstDash val="solid"/>
                            <a:round/>
                          </a:ln>
                        </wps:spPr>
                        <wps:bodyPr/>
                      </wps:wsp>
                      <wps:wsp>
                        <wps:cNvPr id="1577" name="AutoShape 121"/>
                        <wps:cNvSpPr/>
                        <wps:spPr bwMode="auto">
                          <a:xfrm>
                            <a:off x="5046" y="4071"/>
                            <a:ext cx="1720" cy="2532"/>
                          </a:xfrm>
                          <a:custGeom>
                            <a:avLst/>
                            <a:gdLst>
                              <a:gd name="T0" fmla="+- 0 6651 5046"/>
                              <a:gd name="T1" fmla="*/ T0 w 1720"/>
                              <a:gd name="T2" fmla="+- 0 1676 1640"/>
                              <a:gd name="T3" fmla="*/ 1676 h 2014"/>
                              <a:gd name="T4" fmla="+- 0 6648 5046"/>
                              <a:gd name="T5" fmla="*/ T4 w 1720"/>
                              <a:gd name="T6" fmla="+- 0 1676 1640"/>
                              <a:gd name="T7" fmla="*/ 1676 h 2014"/>
                              <a:gd name="T8" fmla="+- 0 6648 5046"/>
                              <a:gd name="T9" fmla="*/ T8 w 1720"/>
                              <a:gd name="T10" fmla="+- 0 1673 1640"/>
                              <a:gd name="T11" fmla="*/ 1673 h 2014"/>
                              <a:gd name="T12" fmla="+- 0 5956 5046"/>
                              <a:gd name="T13" fmla="*/ T12 w 1720"/>
                              <a:gd name="T14" fmla="+- 0 1673 1640"/>
                              <a:gd name="T15" fmla="*/ 1673 h 2014"/>
                              <a:gd name="T16" fmla="+- 0 5955 5046"/>
                              <a:gd name="T17" fmla="*/ T16 w 1720"/>
                              <a:gd name="T18" fmla="+- 0 1667 1640"/>
                              <a:gd name="T19" fmla="*/ 1667 h 2014"/>
                              <a:gd name="T20" fmla="+- 0 5945 5046"/>
                              <a:gd name="T21" fmla="*/ T20 w 1720"/>
                              <a:gd name="T22" fmla="+- 0 1653 1640"/>
                              <a:gd name="T23" fmla="*/ 1653 h 2014"/>
                              <a:gd name="T24" fmla="+- 0 5930 5046"/>
                              <a:gd name="T25" fmla="*/ T24 w 1720"/>
                              <a:gd name="T26" fmla="+- 0 1643 1640"/>
                              <a:gd name="T27" fmla="*/ 1643 h 2014"/>
                              <a:gd name="T28" fmla="+- 0 5912 5046"/>
                              <a:gd name="T29" fmla="*/ T28 w 1720"/>
                              <a:gd name="T30" fmla="+- 0 1640 1640"/>
                              <a:gd name="T31" fmla="*/ 1640 h 2014"/>
                              <a:gd name="T32" fmla="+- 0 5894 5046"/>
                              <a:gd name="T33" fmla="*/ T32 w 1720"/>
                              <a:gd name="T34" fmla="+- 0 1643 1640"/>
                              <a:gd name="T35" fmla="*/ 1643 h 2014"/>
                              <a:gd name="T36" fmla="+- 0 5879 5046"/>
                              <a:gd name="T37" fmla="*/ T36 w 1720"/>
                              <a:gd name="T38" fmla="+- 0 1653 1640"/>
                              <a:gd name="T39" fmla="*/ 1653 h 2014"/>
                              <a:gd name="T40" fmla="+- 0 5870 5046"/>
                              <a:gd name="T41" fmla="*/ T40 w 1720"/>
                              <a:gd name="T42" fmla="+- 0 1667 1640"/>
                              <a:gd name="T43" fmla="*/ 1667 h 2014"/>
                              <a:gd name="T44" fmla="+- 0 5866 5046"/>
                              <a:gd name="T45" fmla="*/ T44 w 1720"/>
                              <a:gd name="T46" fmla="+- 0 1684 1640"/>
                              <a:gd name="T47" fmla="*/ 1684 h 2014"/>
                              <a:gd name="T48" fmla="+- 0 5870 5046"/>
                              <a:gd name="T49" fmla="*/ T48 w 1720"/>
                              <a:gd name="T50" fmla="+- 0 1702 1640"/>
                              <a:gd name="T51" fmla="*/ 1702 h 2014"/>
                              <a:gd name="T52" fmla="+- 0 5879 5046"/>
                              <a:gd name="T53" fmla="*/ T52 w 1720"/>
                              <a:gd name="T54" fmla="+- 0 1716 1640"/>
                              <a:gd name="T55" fmla="*/ 1716 h 2014"/>
                              <a:gd name="T56" fmla="+- 0 5894 5046"/>
                              <a:gd name="T57" fmla="*/ T56 w 1720"/>
                              <a:gd name="T58" fmla="+- 0 1725 1640"/>
                              <a:gd name="T59" fmla="*/ 1725 h 2014"/>
                              <a:gd name="T60" fmla="+- 0 5912 5046"/>
                              <a:gd name="T61" fmla="*/ T60 w 1720"/>
                              <a:gd name="T62" fmla="+- 0 1729 1640"/>
                              <a:gd name="T63" fmla="*/ 1729 h 2014"/>
                              <a:gd name="T64" fmla="+- 0 5930 5046"/>
                              <a:gd name="T65" fmla="*/ T64 w 1720"/>
                              <a:gd name="T66" fmla="+- 0 1725 1640"/>
                              <a:gd name="T67" fmla="*/ 1725 h 2014"/>
                              <a:gd name="T68" fmla="+- 0 5945 5046"/>
                              <a:gd name="T69" fmla="*/ T68 w 1720"/>
                              <a:gd name="T70" fmla="+- 0 1716 1640"/>
                              <a:gd name="T71" fmla="*/ 1716 h 2014"/>
                              <a:gd name="T72" fmla="+- 0 5955 5046"/>
                              <a:gd name="T73" fmla="*/ T72 w 1720"/>
                              <a:gd name="T74" fmla="+- 0 1702 1640"/>
                              <a:gd name="T75" fmla="*/ 1702 h 2014"/>
                              <a:gd name="T76" fmla="+- 0 5958 5046"/>
                              <a:gd name="T77" fmla="*/ T76 w 1720"/>
                              <a:gd name="T78" fmla="+- 0 1684 1640"/>
                              <a:gd name="T79" fmla="*/ 1684 h 2014"/>
                              <a:gd name="T80" fmla="+- 0 6638 5046"/>
                              <a:gd name="T81" fmla="*/ T80 w 1720"/>
                              <a:gd name="T82" fmla="+- 0 1684 1640"/>
                              <a:gd name="T83" fmla="*/ 1684 h 2014"/>
                              <a:gd name="T84" fmla="+- 0 6638 5046"/>
                              <a:gd name="T85" fmla="*/ T84 w 1720"/>
                              <a:gd name="T86" fmla="+- 0 3058 1640"/>
                              <a:gd name="T87" fmla="*/ 3058 h 2014"/>
                              <a:gd name="T88" fmla="+- 0 5835 5046"/>
                              <a:gd name="T89" fmla="*/ T88 w 1720"/>
                              <a:gd name="T90" fmla="+- 0 3058 1640"/>
                              <a:gd name="T91" fmla="*/ 3058 h 2014"/>
                              <a:gd name="T92" fmla="+- 0 5835 5046"/>
                              <a:gd name="T93" fmla="*/ T92 w 1720"/>
                              <a:gd name="T94" fmla="+- 0 3061 1640"/>
                              <a:gd name="T95" fmla="*/ 3061 h 2014"/>
                              <a:gd name="T96" fmla="+- 0 5831 5046"/>
                              <a:gd name="T97" fmla="*/ T96 w 1720"/>
                              <a:gd name="T98" fmla="+- 0 3061 1640"/>
                              <a:gd name="T99" fmla="*/ 3061 h 2014"/>
                              <a:gd name="T100" fmla="+- 0 5831 5046"/>
                              <a:gd name="T101" fmla="*/ T100 w 1720"/>
                              <a:gd name="T102" fmla="+- 0 3363 1640"/>
                              <a:gd name="T103" fmla="*/ 3363 h 2014"/>
                              <a:gd name="T104" fmla="+- 0 5835 5046"/>
                              <a:gd name="T105" fmla="*/ T104 w 1720"/>
                              <a:gd name="T106" fmla="+- 0 3366 1640"/>
                              <a:gd name="T107" fmla="*/ 3366 h 2014"/>
                              <a:gd name="T108" fmla="+- 0 5841 5046"/>
                              <a:gd name="T109" fmla="*/ T108 w 1720"/>
                              <a:gd name="T110" fmla="+- 0 3366 1640"/>
                              <a:gd name="T111" fmla="*/ 3366 h 2014"/>
                              <a:gd name="T112" fmla="+- 0 5844 5046"/>
                              <a:gd name="T113" fmla="*/ T112 w 1720"/>
                              <a:gd name="T114" fmla="+- 0 3363 1640"/>
                              <a:gd name="T115" fmla="*/ 3363 h 2014"/>
                              <a:gd name="T116" fmla="+- 0 5844 5046"/>
                              <a:gd name="T117" fmla="*/ T116 w 1720"/>
                              <a:gd name="T118" fmla="+- 0 3069 1640"/>
                              <a:gd name="T119" fmla="*/ 3069 h 2014"/>
                              <a:gd name="T120" fmla="+- 0 6648 5046"/>
                              <a:gd name="T121" fmla="*/ T120 w 1720"/>
                              <a:gd name="T122" fmla="+- 0 3069 1640"/>
                              <a:gd name="T123" fmla="*/ 3069 h 2014"/>
                              <a:gd name="T124" fmla="+- 0 6648 5046"/>
                              <a:gd name="T125" fmla="*/ T124 w 1720"/>
                              <a:gd name="T126" fmla="+- 0 3066 1640"/>
                              <a:gd name="T127" fmla="*/ 3066 h 2014"/>
                              <a:gd name="T128" fmla="+- 0 6651 5046"/>
                              <a:gd name="T129" fmla="*/ T128 w 1720"/>
                              <a:gd name="T130" fmla="+- 0 3066 1640"/>
                              <a:gd name="T131" fmla="*/ 3066 h 2014"/>
                              <a:gd name="T132" fmla="+- 0 6651 5046"/>
                              <a:gd name="T133" fmla="*/ T132 w 1720"/>
                              <a:gd name="T134" fmla="+- 0 1676 1640"/>
                              <a:gd name="T135" fmla="*/ 1676 h 2014"/>
                              <a:gd name="T136" fmla="+- 0 6766 5046"/>
                              <a:gd name="T137" fmla="*/ T136 w 1720"/>
                              <a:gd name="T138" fmla="+- 0 3554 1640"/>
                              <a:gd name="T139" fmla="*/ 3554 h 2014"/>
                              <a:gd name="T140" fmla="+- 0 6652 5046"/>
                              <a:gd name="T141" fmla="*/ T140 w 1720"/>
                              <a:gd name="T142" fmla="+- 0 3454 1640"/>
                              <a:gd name="T143" fmla="*/ 3454 h 2014"/>
                              <a:gd name="T144" fmla="+- 0 5046 5046"/>
                              <a:gd name="T145" fmla="*/ T144 w 1720"/>
                              <a:gd name="T146" fmla="+- 0 3454 1640"/>
                              <a:gd name="T147" fmla="*/ 3454 h 2014"/>
                              <a:gd name="T148" fmla="+- 0 5161 5046"/>
                              <a:gd name="T149" fmla="*/ T148 w 1720"/>
                              <a:gd name="T150" fmla="+- 0 3554 1640"/>
                              <a:gd name="T151" fmla="*/ 3554 h 2014"/>
                              <a:gd name="T152" fmla="+- 0 5046 5046"/>
                              <a:gd name="T153" fmla="*/ T152 w 1720"/>
                              <a:gd name="T154" fmla="+- 0 3653 1640"/>
                              <a:gd name="T155" fmla="*/ 3653 h 2014"/>
                              <a:gd name="T156" fmla="+- 0 6652 5046"/>
                              <a:gd name="T157" fmla="*/ T156 w 1720"/>
                              <a:gd name="T158" fmla="+- 0 3653 1640"/>
                              <a:gd name="T159" fmla="*/ 3653 h 2014"/>
                              <a:gd name="T160" fmla="+- 0 6766 5046"/>
                              <a:gd name="T161" fmla="*/ T160 w 1720"/>
                              <a:gd name="T162" fmla="+- 0 3554 1640"/>
                              <a:gd name="T163" fmla="*/ 3554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720" h="2014">
                                <a:moveTo>
                                  <a:pt x="1605" y="36"/>
                                </a:moveTo>
                                <a:lnTo>
                                  <a:pt x="1602" y="36"/>
                                </a:lnTo>
                                <a:lnTo>
                                  <a:pt x="1602" y="33"/>
                                </a:lnTo>
                                <a:lnTo>
                                  <a:pt x="910" y="33"/>
                                </a:lnTo>
                                <a:lnTo>
                                  <a:pt x="909" y="27"/>
                                </a:lnTo>
                                <a:lnTo>
                                  <a:pt x="899" y="13"/>
                                </a:lnTo>
                                <a:lnTo>
                                  <a:pt x="884" y="3"/>
                                </a:lnTo>
                                <a:lnTo>
                                  <a:pt x="866" y="0"/>
                                </a:lnTo>
                                <a:lnTo>
                                  <a:pt x="848" y="3"/>
                                </a:lnTo>
                                <a:lnTo>
                                  <a:pt x="833" y="13"/>
                                </a:lnTo>
                                <a:lnTo>
                                  <a:pt x="824" y="27"/>
                                </a:lnTo>
                                <a:lnTo>
                                  <a:pt x="820" y="44"/>
                                </a:lnTo>
                                <a:lnTo>
                                  <a:pt x="824" y="62"/>
                                </a:lnTo>
                                <a:lnTo>
                                  <a:pt x="833" y="76"/>
                                </a:lnTo>
                                <a:lnTo>
                                  <a:pt x="848" y="85"/>
                                </a:lnTo>
                                <a:lnTo>
                                  <a:pt x="866" y="89"/>
                                </a:lnTo>
                                <a:lnTo>
                                  <a:pt x="884" y="85"/>
                                </a:lnTo>
                                <a:lnTo>
                                  <a:pt x="899" y="76"/>
                                </a:lnTo>
                                <a:lnTo>
                                  <a:pt x="909" y="62"/>
                                </a:lnTo>
                                <a:lnTo>
                                  <a:pt x="912" y="44"/>
                                </a:lnTo>
                                <a:lnTo>
                                  <a:pt x="1592" y="44"/>
                                </a:lnTo>
                                <a:lnTo>
                                  <a:pt x="1592" y="1418"/>
                                </a:lnTo>
                                <a:lnTo>
                                  <a:pt x="789" y="1418"/>
                                </a:lnTo>
                                <a:lnTo>
                                  <a:pt x="789" y="1421"/>
                                </a:lnTo>
                                <a:lnTo>
                                  <a:pt x="785" y="1421"/>
                                </a:lnTo>
                                <a:lnTo>
                                  <a:pt x="785" y="1723"/>
                                </a:lnTo>
                                <a:lnTo>
                                  <a:pt x="789" y="1726"/>
                                </a:lnTo>
                                <a:lnTo>
                                  <a:pt x="795" y="1726"/>
                                </a:lnTo>
                                <a:lnTo>
                                  <a:pt x="798" y="1723"/>
                                </a:lnTo>
                                <a:lnTo>
                                  <a:pt x="798" y="1429"/>
                                </a:lnTo>
                                <a:lnTo>
                                  <a:pt x="1602" y="1429"/>
                                </a:lnTo>
                                <a:lnTo>
                                  <a:pt x="1602" y="1426"/>
                                </a:lnTo>
                                <a:lnTo>
                                  <a:pt x="1605" y="1426"/>
                                </a:lnTo>
                                <a:lnTo>
                                  <a:pt x="1605" y="36"/>
                                </a:lnTo>
                                <a:moveTo>
                                  <a:pt x="1720" y="1914"/>
                                </a:moveTo>
                                <a:lnTo>
                                  <a:pt x="1606" y="1814"/>
                                </a:lnTo>
                                <a:lnTo>
                                  <a:pt x="0" y="1814"/>
                                </a:lnTo>
                                <a:lnTo>
                                  <a:pt x="115" y="1914"/>
                                </a:lnTo>
                                <a:lnTo>
                                  <a:pt x="0" y="2013"/>
                                </a:lnTo>
                                <a:lnTo>
                                  <a:pt x="1606" y="2013"/>
                                </a:lnTo>
                                <a:lnTo>
                                  <a:pt x="1720" y="1914"/>
                                </a:lnTo>
                              </a:path>
                            </a:pathLst>
                          </a:custGeom>
                          <a:solidFill>
                            <a:srgbClr val="A4A4A4"/>
                          </a:solidFill>
                          <a:ln>
                            <a:noFill/>
                          </a:ln>
                        </wps:spPr>
                        <wps:bodyPr rot="0" vert="horz" wrap="square" lIns="91440" tIns="45720" rIns="91440" bIns="45720" anchor="t" anchorCtr="0" upright="1">
                          <a:noAutofit/>
                        </wps:bodyPr>
                      </wps:wsp>
                      <wps:wsp>
                        <wps:cNvPr id="1578" name="Freeform 122"/>
                        <wps:cNvSpPr/>
                        <wps:spPr bwMode="auto">
                          <a:xfrm>
                            <a:off x="5622" y="6303"/>
                            <a:ext cx="453" cy="389"/>
                          </a:xfrm>
                          <a:custGeom>
                            <a:avLst/>
                            <a:gdLst>
                              <a:gd name="T0" fmla="+- 0 5883 5622"/>
                              <a:gd name="T1" fmla="*/ T0 w 453"/>
                              <a:gd name="T2" fmla="+- 0 3354 3354"/>
                              <a:gd name="T3" fmla="*/ 3354 h 389"/>
                              <a:gd name="T4" fmla="+- 0 5814 5622"/>
                              <a:gd name="T5" fmla="*/ T4 w 453"/>
                              <a:gd name="T6" fmla="+- 0 3354 3354"/>
                              <a:gd name="T7" fmla="*/ 3354 h 389"/>
                              <a:gd name="T8" fmla="+- 0 5747 5622"/>
                              <a:gd name="T9" fmla="*/ T8 w 453"/>
                              <a:gd name="T10" fmla="+- 0 3372 3354"/>
                              <a:gd name="T11" fmla="*/ 3372 h 389"/>
                              <a:gd name="T12" fmla="+- 0 5688 5622"/>
                              <a:gd name="T13" fmla="*/ T12 w 453"/>
                              <a:gd name="T14" fmla="+- 0 3409 3354"/>
                              <a:gd name="T15" fmla="*/ 3409 h 389"/>
                              <a:gd name="T16" fmla="+- 0 5639 5622"/>
                              <a:gd name="T17" fmla="*/ T16 w 453"/>
                              <a:gd name="T18" fmla="+- 0 3474 3354"/>
                              <a:gd name="T19" fmla="*/ 3474 h 389"/>
                              <a:gd name="T20" fmla="+- 0 5622 5622"/>
                              <a:gd name="T21" fmla="*/ T20 w 453"/>
                              <a:gd name="T22" fmla="+- 0 3548 3354"/>
                              <a:gd name="T23" fmla="*/ 3548 h 389"/>
                              <a:gd name="T24" fmla="+- 0 5639 5622"/>
                              <a:gd name="T25" fmla="*/ T24 w 453"/>
                              <a:gd name="T26" fmla="+- 0 3622 3354"/>
                              <a:gd name="T27" fmla="*/ 3622 h 389"/>
                              <a:gd name="T28" fmla="+- 0 5688 5622"/>
                              <a:gd name="T29" fmla="*/ T28 w 453"/>
                              <a:gd name="T30" fmla="+- 0 3688 3354"/>
                              <a:gd name="T31" fmla="*/ 3688 h 389"/>
                              <a:gd name="T32" fmla="+- 0 5747 5622"/>
                              <a:gd name="T33" fmla="*/ T32 w 453"/>
                              <a:gd name="T34" fmla="+- 0 3724 3354"/>
                              <a:gd name="T35" fmla="*/ 3724 h 389"/>
                              <a:gd name="T36" fmla="+- 0 5814 5622"/>
                              <a:gd name="T37" fmla="*/ T36 w 453"/>
                              <a:gd name="T38" fmla="+- 0 3743 3354"/>
                              <a:gd name="T39" fmla="*/ 3743 h 389"/>
                              <a:gd name="T40" fmla="+- 0 5883 5622"/>
                              <a:gd name="T41" fmla="*/ T40 w 453"/>
                              <a:gd name="T42" fmla="+- 0 3743 3354"/>
                              <a:gd name="T43" fmla="*/ 3743 h 389"/>
                              <a:gd name="T44" fmla="+- 0 5950 5622"/>
                              <a:gd name="T45" fmla="*/ T44 w 453"/>
                              <a:gd name="T46" fmla="+- 0 3724 3354"/>
                              <a:gd name="T47" fmla="*/ 3724 h 389"/>
                              <a:gd name="T48" fmla="+- 0 6009 5622"/>
                              <a:gd name="T49" fmla="*/ T48 w 453"/>
                              <a:gd name="T50" fmla="+- 0 3688 3354"/>
                              <a:gd name="T51" fmla="*/ 3688 h 389"/>
                              <a:gd name="T52" fmla="+- 0 6058 5622"/>
                              <a:gd name="T53" fmla="*/ T52 w 453"/>
                              <a:gd name="T54" fmla="+- 0 3622 3354"/>
                              <a:gd name="T55" fmla="*/ 3622 h 389"/>
                              <a:gd name="T56" fmla="+- 0 6075 5622"/>
                              <a:gd name="T57" fmla="*/ T56 w 453"/>
                              <a:gd name="T58" fmla="+- 0 3548 3354"/>
                              <a:gd name="T59" fmla="*/ 3548 h 389"/>
                              <a:gd name="T60" fmla="+- 0 6058 5622"/>
                              <a:gd name="T61" fmla="*/ T60 w 453"/>
                              <a:gd name="T62" fmla="+- 0 3474 3354"/>
                              <a:gd name="T63" fmla="*/ 3474 h 389"/>
                              <a:gd name="T64" fmla="+- 0 6009 5622"/>
                              <a:gd name="T65" fmla="*/ T64 w 453"/>
                              <a:gd name="T66" fmla="+- 0 3409 3354"/>
                              <a:gd name="T67" fmla="*/ 3409 h 389"/>
                              <a:gd name="T68" fmla="+- 0 5950 5622"/>
                              <a:gd name="T69" fmla="*/ T68 w 453"/>
                              <a:gd name="T70" fmla="+- 0 3372 3354"/>
                              <a:gd name="T71" fmla="*/ 3372 h 389"/>
                              <a:gd name="T72" fmla="+- 0 5883 5622"/>
                              <a:gd name="T73" fmla="*/ T72 w 453"/>
                              <a:gd name="T74" fmla="+- 0 3354 3354"/>
                              <a:gd name="T75" fmla="*/ 3354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453" h="389">
                                <a:moveTo>
                                  <a:pt x="261" y="0"/>
                                </a:moveTo>
                                <a:lnTo>
                                  <a:pt x="192" y="0"/>
                                </a:lnTo>
                                <a:lnTo>
                                  <a:pt x="125" y="18"/>
                                </a:lnTo>
                                <a:lnTo>
                                  <a:pt x="66" y="55"/>
                                </a:lnTo>
                                <a:lnTo>
                                  <a:pt x="17" y="120"/>
                                </a:lnTo>
                                <a:lnTo>
                                  <a:pt x="0" y="194"/>
                                </a:lnTo>
                                <a:lnTo>
                                  <a:pt x="17" y="268"/>
                                </a:lnTo>
                                <a:lnTo>
                                  <a:pt x="66" y="334"/>
                                </a:lnTo>
                                <a:lnTo>
                                  <a:pt x="125" y="370"/>
                                </a:lnTo>
                                <a:lnTo>
                                  <a:pt x="192" y="389"/>
                                </a:lnTo>
                                <a:lnTo>
                                  <a:pt x="261" y="389"/>
                                </a:lnTo>
                                <a:lnTo>
                                  <a:pt x="328" y="370"/>
                                </a:lnTo>
                                <a:lnTo>
                                  <a:pt x="387" y="334"/>
                                </a:lnTo>
                                <a:lnTo>
                                  <a:pt x="436" y="268"/>
                                </a:lnTo>
                                <a:lnTo>
                                  <a:pt x="453" y="194"/>
                                </a:lnTo>
                                <a:lnTo>
                                  <a:pt x="436" y="120"/>
                                </a:lnTo>
                                <a:lnTo>
                                  <a:pt x="387" y="55"/>
                                </a:lnTo>
                                <a:lnTo>
                                  <a:pt x="328" y="18"/>
                                </a:lnTo>
                                <a:lnTo>
                                  <a:pt x="261" y="0"/>
                                </a:lnTo>
                                <a:close/>
                              </a:path>
                            </a:pathLst>
                          </a:custGeom>
                          <a:solidFill>
                            <a:srgbClr val="7B7B7B"/>
                          </a:solidFill>
                          <a:ln>
                            <a:noFill/>
                          </a:ln>
                        </wps:spPr>
                        <wps:bodyPr rot="0" vert="horz" wrap="square" lIns="91440" tIns="45720" rIns="91440" bIns="45720" anchor="t" anchorCtr="0" upright="1">
                          <a:noAutofit/>
                        </wps:bodyPr>
                      </wps:wsp>
                      <pic:pic xmlns:pic="http://schemas.openxmlformats.org/drawingml/2006/picture">
                        <pic:nvPicPr>
                          <pic:cNvPr id="1579" name="Picture 123"/>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a:xfrm>
                            <a:off x="5706" y="6382"/>
                            <a:ext cx="273" cy="232"/>
                          </a:xfrm>
                          <a:prstGeom prst="rect">
                            <a:avLst/>
                          </a:prstGeom>
                          <a:noFill/>
                          <a:ln>
                            <a:noFill/>
                          </a:ln>
                        </pic:spPr>
                      </pic:pic>
                      <pic:pic xmlns:pic="http://schemas.openxmlformats.org/drawingml/2006/picture">
                        <pic:nvPicPr>
                          <pic:cNvPr id="1581" name="Picture 125"/>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a:xfrm>
                            <a:off x="9548" y="7034"/>
                            <a:ext cx="682" cy="576"/>
                          </a:xfrm>
                          <a:prstGeom prst="rect">
                            <a:avLst/>
                          </a:prstGeom>
                          <a:noFill/>
                          <a:ln>
                            <a:noFill/>
                          </a:ln>
                        </pic:spPr>
                      </pic:pic>
                      <pic:pic xmlns:pic="http://schemas.openxmlformats.org/drawingml/2006/picture">
                        <pic:nvPicPr>
                          <pic:cNvPr id="1582" name="Picture 126"/>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a:xfrm>
                            <a:off x="7655" y="5320"/>
                            <a:ext cx="809" cy="565"/>
                          </a:xfrm>
                          <a:prstGeom prst="rect">
                            <a:avLst/>
                          </a:prstGeom>
                          <a:noFill/>
                          <a:ln>
                            <a:noFill/>
                          </a:ln>
                        </pic:spPr>
                      </pic:pic>
                      <wps:wsp>
                        <wps:cNvPr id="1583" name="AutoShape 127"/>
                        <wps:cNvSpPr/>
                        <wps:spPr bwMode="auto">
                          <a:xfrm>
                            <a:off x="7493" y="5154"/>
                            <a:ext cx="1143" cy="985"/>
                          </a:xfrm>
                          <a:custGeom>
                            <a:avLst/>
                            <a:gdLst>
                              <a:gd name="T0" fmla="+- 0 7987 7494"/>
                              <a:gd name="T1" fmla="*/ T0 w 1143"/>
                              <a:gd name="T2" fmla="+- 0 2209 2204"/>
                              <a:gd name="T3" fmla="*/ 2209 h 985"/>
                              <a:gd name="T4" fmla="+- 0 7842 7494"/>
                              <a:gd name="T5" fmla="*/ T4 w 1143"/>
                              <a:gd name="T6" fmla="+- 0 2243 2204"/>
                              <a:gd name="T7" fmla="*/ 2243 h 985"/>
                              <a:gd name="T8" fmla="+- 0 7716 7494"/>
                              <a:gd name="T9" fmla="*/ T8 w 1143"/>
                              <a:gd name="T10" fmla="+- 0 2306 2204"/>
                              <a:gd name="T11" fmla="*/ 2306 h 985"/>
                              <a:gd name="T12" fmla="+- 0 7604 7494"/>
                              <a:gd name="T13" fmla="*/ T12 w 1143"/>
                              <a:gd name="T14" fmla="+- 0 2405 2204"/>
                              <a:gd name="T15" fmla="*/ 2405 h 985"/>
                              <a:gd name="T16" fmla="+- 0 7523 7494"/>
                              <a:gd name="T17" fmla="*/ T16 w 1143"/>
                              <a:gd name="T18" fmla="+- 0 2540 2204"/>
                              <a:gd name="T19" fmla="*/ 2540 h 985"/>
                              <a:gd name="T20" fmla="+- 0 7494 7494"/>
                              <a:gd name="T21" fmla="*/ T20 w 1143"/>
                              <a:gd name="T22" fmla="+- 0 2695 2204"/>
                              <a:gd name="T23" fmla="*/ 2695 h 985"/>
                              <a:gd name="T24" fmla="+- 0 7523 7494"/>
                              <a:gd name="T25" fmla="*/ T24 w 1143"/>
                              <a:gd name="T26" fmla="+- 0 2852 2204"/>
                              <a:gd name="T27" fmla="*/ 2852 h 985"/>
                              <a:gd name="T28" fmla="+- 0 7604 7494"/>
                              <a:gd name="T29" fmla="*/ T28 w 1143"/>
                              <a:gd name="T30" fmla="+- 0 2987 2204"/>
                              <a:gd name="T31" fmla="*/ 2987 h 985"/>
                              <a:gd name="T32" fmla="+- 0 7716 7494"/>
                              <a:gd name="T33" fmla="*/ T32 w 1143"/>
                              <a:gd name="T34" fmla="+- 0 3086 2204"/>
                              <a:gd name="T35" fmla="*/ 3086 h 985"/>
                              <a:gd name="T36" fmla="+- 0 7842 7494"/>
                              <a:gd name="T37" fmla="*/ T36 w 1143"/>
                              <a:gd name="T38" fmla="+- 0 3150 2204"/>
                              <a:gd name="T39" fmla="*/ 3150 h 985"/>
                              <a:gd name="T40" fmla="+- 0 7987 7494"/>
                              <a:gd name="T41" fmla="*/ T40 w 1143"/>
                              <a:gd name="T42" fmla="+- 0 3184 2204"/>
                              <a:gd name="T43" fmla="*/ 3184 h 985"/>
                              <a:gd name="T44" fmla="+- 0 8143 7494"/>
                              <a:gd name="T45" fmla="*/ T44 w 1143"/>
                              <a:gd name="T46" fmla="+- 0 3184 2204"/>
                              <a:gd name="T47" fmla="*/ 3184 h 985"/>
                              <a:gd name="T48" fmla="+- 0 8288 7494"/>
                              <a:gd name="T49" fmla="*/ T48 w 1143"/>
                              <a:gd name="T50" fmla="+- 0 3150 2204"/>
                              <a:gd name="T51" fmla="*/ 3150 h 985"/>
                              <a:gd name="T52" fmla="+- 0 8360 7494"/>
                              <a:gd name="T53" fmla="*/ T52 w 1143"/>
                              <a:gd name="T54" fmla="+- 0 3117 2204"/>
                              <a:gd name="T55" fmla="*/ 3117 h 985"/>
                              <a:gd name="T56" fmla="+- 0 7986 7494"/>
                              <a:gd name="T57" fmla="*/ T56 w 1143"/>
                              <a:gd name="T58" fmla="+- 0 3112 2204"/>
                              <a:gd name="T59" fmla="*/ 3112 h 985"/>
                              <a:gd name="T60" fmla="+- 0 7840 7494"/>
                              <a:gd name="T61" fmla="*/ T60 w 1143"/>
                              <a:gd name="T62" fmla="+- 0 3070 2204"/>
                              <a:gd name="T63" fmla="*/ 3070 h 985"/>
                              <a:gd name="T64" fmla="+- 0 7719 7494"/>
                              <a:gd name="T65" fmla="*/ T64 w 1143"/>
                              <a:gd name="T66" fmla="+- 0 2994 2204"/>
                              <a:gd name="T67" fmla="*/ 2994 h 985"/>
                              <a:gd name="T68" fmla="+- 0 7631 7494"/>
                              <a:gd name="T69" fmla="*/ T68 w 1143"/>
                              <a:gd name="T70" fmla="+- 0 2889 2204"/>
                              <a:gd name="T71" fmla="*/ 2889 h 985"/>
                              <a:gd name="T72" fmla="+- 0 7582 7494"/>
                              <a:gd name="T73" fmla="*/ T72 w 1143"/>
                              <a:gd name="T74" fmla="+- 0 2764 2204"/>
                              <a:gd name="T75" fmla="*/ 2764 h 985"/>
                              <a:gd name="T76" fmla="+- 0 7582 7494"/>
                              <a:gd name="T77" fmla="*/ T76 w 1143"/>
                              <a:gd name="T78" fmla="+- 0 2627 2204"/>
                              <a:gd name="T79" fmla="*/ 2627 h 985"/>
                              <a:gd name="T80" fmla="+- 0 7631 7494"/>
                              <a:gd name="T81" fmla="*/ T80 w 1143"/>
                              <a:gd name="T82" fmla="+- 0 2503 2204"/>
                              <a:gd name="T83" fmla="*/ 2503 h 985"/>
                              <a:gd name="T84" fmla="+- 0 7719 7494"/>
                              <a:gd name="T85" fmla="*/ T84 w 1143"/>
                              <a:gd name="T86" fmla="+- 0 2399 2204"/>
                              <a:gd name="T87" fmla="*/ 2399 h 985"/>
                              <a:gd name="T88" fmla="+- 0 7840 7494"/>
                              <a:gd name="T89" fmla="*/ T88 w 1143"/>
                              <a:gd name="T90" fmla="+- 0 2323 2204"/>
                              <a:gd name="T91" fmla="*/ 2323 h 985"/>
                              <a:gd name="T92" fmla="+- 0 7986 7494"/>
                              <a:gd name="T93" fmla="*/ T92 w 1143"/>
                              <a:gd name="T94" fmla="+- 0 2281 2204"/>
                              <a:gd name="T95" fmla="*/ 2281 h 985"/>
                              <a:gd name="T96" fmla="+- 0 8362 7494"/>
                              <a:gd name="T97" fmla="*/ T96 w 1143"/>
                              <a:gd name="T98" fmla="+- 0 2275 2204"/>
                              <a:gd name="T99" fmla="*/ 2275 h 985"/>
                              <a:gd name="T100" fmla="+- 0 8288 7494"/>
                              <a:gd name="T101" fmla="*/ T100 w 1143"/>
                              <a:gd name="T102" fmla="+- 0 2243 2204"/>
                              <a:gd name="T103" fmla="*/ 2243 h 985"/>
                              <a:gd name="T104" fmla="+- 0 8143 7494"/>
                              <a:gd name="T105" fmla="*/ T104 w 1143"/>
                              <a:gd name="T106" fmla="+- 0 2209 2204"/>
                              <a:gd name="T107" fmla="*/ 2209 h 985"/>
                              <a:gd name="T108" fmla="+- 0 8362 7494"/>
                              <a:gd name="T109" fmla="*/ T108 w 1143"/>
                              <a:gd name="T110" fmla="+- 0 2275 2204"/>
                              <a:gd name="T111" fmla="*/ 2275 h 985"/>
                              <a:gd name="T112" fmla="+- 0 8144 7494"/>
                              <a:gd name="T113" fmla="*/ T112 w 1143"/>
                              <a:gd name="T114" fmla="+- 0 2281 2204"/>
                              <a:gd name="T115" fmla="*/ 2281 h 985"/>
                              <a:gd name="T116" fmla="+- 0 8290 7494"/>
                              <a:gd name="T117" fmla="*/ T116 w 1143"/>
                              <a:gd name="T118" fmla="+- 0 2323 2204"/>
                              <a:gd name="T119" fmla="*/ 2323 h 985"/>
                              <a:gd name="T120" fmla="+- 0 8411 7494"/>
                              <a:gd name="T121" fmla="*/ T120 w 1143"/>
                              <a:gd name="T122" fmla="+- 0 2399 2204"/>
                              <a:gd name="T123" fmla="*/ 2399 h 985"/>
                              <a:gd name="T124" fmla="+- 0 8499 7494"/>
                              <a:gd name="T125" fmla="*/ T124 w 1143"/>
                              <a:gd name="T126" fmla="+- 0 2503 2204"/>
                              <a:gd name="T127" fmla="*/ 2503 h 985"/>
                              <a:gd name="T128" fmla="+- 0 8547 7494"/>
                              <a:gd name="T129" fmla="*/ T128 w 1143"/>
                              <a:gd name="T130" fmla="+- 0 2627 2204"/>
                              <a:gd name="T131" fmla="*/ 2627 h 985"/>
                              <a:gd name="T132" fmla="+- 0 8547 7494"/>
                              <a:gd name="T133" fmla="*/ T132 w 1143"/>
                              <a:gd name="T134" fmla="+- 0 2764 2204"/>
                              <a:gd name="T135" fmla="*/ 2764 h 985"/>
                              <a:gd name="T136" fmla="+- 0 8499 7494"/>
                              <a:gd name="T137" fmla="*/ T136 w 1143"/>
                              <a:gd name="T138" fmla="+- 0 2889 2204"/>
                              <a:gd name="T139" fmla="*/ 2889 h 985"/>
                              <a:gd name="T140" fmla="+- 0 8411 7494"/>
                              <a:gd name="T141" fmla="*/ T140 w 1143"/>
                              <a:gd name="T142" fmla="+- 0 2994 2204"/>
                              <a:gd name="T143" fmla="*/ 2994 h 985"/>
                              <a:gd name="T144" fmla="+- 0 8290 7494"/>
                              <a:gd name="T145" fmla="*/ T144 w 1143"/>
                              <a:gd name="T146" fmla="+- 0 3070 2204"/>
                              <a:gd name="T147" fmla="*/ 3070 h 985"/>
                              <a:gd name="T148" fmla="+- 0 8144 7494"/>
                              <a:gd name="T149" fmla="*/ T148 w 1143"/>
                              <a:gd name="T150" fmla="+- 0 3112 2204"/>
                              <a:gd name="T151" fmla="*/ 3112 h 985"/>
                              <a:gd name="T152" fmla="+- 0 8360 7494"/>
                              <a:gd name="T153" fmla="*/ T152 w 1143"/>
                              <a:gd name="T154" fmla="+- 0 3117 2204"/>
                              <a:gd name="T155" fmla="*/ 3117 h 985"/>
                              <a:gd name="T156" fmla="+- 0 8468 7494"/>
                              <a:gd name="T157" fmla="*/ T156 w 1143"/>
                              <a:gd name="T158" fmla="+- 0 3043 2204"/>
                              <a:gd name="T159" fmla="*/ 3043 h 985"/>
                              <a:gd name="T160" fmla="+- 0 8573 7494"/>
                              <a:gd name="T161" fmla="*/ T160 w 1143"/>
                              <a:gd name="T162" fmla="+- 0 2922 2204"/>
                              <a:gd name="T163" fmla="*/ 2922 h 985"/>
                              <a:gd name="T164" fmla="+- 0 8629 7494"/>
                              <a:gd name="T165" fmla="*/ T164 w 1143"/>
                              <a:gd name="T166" fmla="+- 0 2776 2204"/>
                              <a:gd name="T167" fmla="*/ 2776 h 985"/>
                              <a:gd name="T168" fmla="+- 0 8629 7494"/>
                              <a:gd name="T169" fmla="*/ T168 w 1143"/>
                              <a:gd name="T170" fmla="+- 0 2616 2204"/>
                              <a:gd name="T171" fmla="*/ 2616 h 985"/>
                              <a:gd name="T172" fmla="+- 0 8573 7494"/>
                              <a:gd name="T173" fmla="*/ T172 w 1143"/>
                              <a:gd name="T174" fmla="+- 0 2470 2204"/>
                              <a:gd name="T175" fmla="*/ 2470 h 985"/>
                              <a:gd name="T176" fmla="+- 0 8468 7494"/>
                              <a:gd name="T177" fmla="*/ T176 w 1143"/>
                              <a:gd name="T178" fmla="+- 0 2347 2204"/>
                              <a:gd name="T179" fmla="*/ 2347 h 985"/>
                              <a:gd name="T180" fmla="+- 0 8362 7494"/>
                              <a:gd name="T181" fmla="*/ T180 w 1143"/>
                              <a:gd name="T182" fmla="+- 0 2275 2204"/>
                              <a:gd name="T183" fmla="*/ 2275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1" y="0"/>
                                </a:moveTo>
                                <a:lnTo>
                                  <a:pt x="493" y="5"/>
                                </a:lnTo>
                                <a:lnTo>
                                  <a:pt x="418" y="18"/>
                                </a:lnTo>
                                <a:lnTo>
                                  <a:pt x="348" y="39"/>
                                </a:lnTo>
                                <a:lnTo>
                                  <a:pt x="282" y="67"/>
                                </a:lnTo>
                                <a:lnTo>
                                  <a:pt x="222" y="102"/>
                                </a:lnTo>
                                <a:lnTo>
                                  <a:pt x="168" y="143"/>
                                </a:lnTo>
                                <a:lnTo>
                                  <a:pt x="110" y="201"/>
                                </a:lnTo>
                                <a:lnTo>
                                  <a:pt x="63" y="266"/>
                                </a:lnTo>
                                <a:lnTo>
                                  <a:pt x="29" y="336"/>
                                </a:lnTo>
                                <a:lnTo>
                                  <a:pt x="7" y="412"/>
                                </a:lnTo>
                                <a:lnTo>
                                  <a:pt x="0" y="491"/>
                                </a:lnTo>
                                <a:lnTo>
                                  <a:pt x="7" y="572"/>
                                </a:lnTo>
                                <a:lnTo>
                                  <a:pt x="29" y="648"/>
                                </a:lnTo>
                                <a:lnTo>
                                  <a:pt x="63" y="718"/>
                                </a:lnTo>
                                <a:lnTo>
                                  <a:pt x="110" y="783"/>
                                </a:lnTo>
                                <a:lnTo>
                                  <a:pt x="168" y="839"/>
                                </a:lnTo>
                                <a:lnTo>
                                  <a:pt x="222" y="882"/>
                                </a:lnTo>
                                <a:lnTo>
                                  <a:pt x="282" y="917"/>
                                </a:lnTo>
                                <a:lnTo>
                                  <a:pt x="348" y="946"/>
                                </a:lnTo>
                                <a:lnTo>
                                  <a:pt x="418" y="967"/>
                                </a:lnTo>
                                <a:lnTo>
                                  <a:pt x="493" y="980"/>
                                </a:lnTo>
                                <a:lnTo>
                                  <a:pt x="571" y="985"/>
                                </a:lnTo>
                                <a:lnTo>
                                  <a:pt x="649" y="980"/>
                                </a:lnTo>
                                <a:lnTo>
                                  <a:pt x="724" y="967"/>
                                </a:lnTo>
                                <a:lnTo>
                                  <a:pt x="794" y="946"/>
                                </a:lnTo>
                                <a:lnTo>
                                  <a:pt x="860" y="917"/>
                                </a:lnTo>
                                <a:lnTo>
                                  <a:pt x="866" y="913"/>
                                </a:lnTo>
                                <a:lnTo>
                                  <a:pt x="571" y="913"/>
                                </a:lnTo>
                                <a:lnTo>
                                  <a:pt x="492" y="908"/>
                                </a:lnTo>
                                <a:lnTo>
                                  <a:pt x="417" y="892"/>
                                </a:lnTo>
                                <a:lnTo>
                                  <a:pt x="346" y="866"/>
                                </a:lnTo>
                                <a:lnTo>
                                  <a:pt x="282" y="832"/>
                                </a:lnTo>
                                <a:lnTo>
                                  <a:pt x="225" y="790"/>
                                </a:lnTo>
                                <a:lnTo>
                                  <a:pt x="176" y="740"/>
                                </a:lnTo>
                                <a:lnTo>
                                  <a:pt x="137" y="685"/>
                                </a:lnTo>
                                <a:lnTo>
                                  <a:pt x="107" y="625"/>
                                </a:lnTo>
                                <a:lnTo>
                                  <a:pt x="88" y="560"/>
                                </a:lnTo>
                                <a:lnTo>
                                  <a:pt x="82" y="491"/>
                                </a:lnTo>
                                <a:lnTo>
                                  <a:pt x="88" y="423"/>
                                </a:lnTo>
                                <a:lnTo>
                                  <a:pt x="107" y="359"/>
                                </a:lnTo>
                                <a:lnTo>
                                  <a:pt x="137" y="299"/>
                                </a:lnTo>
                                <a:lnTo>
                                  <a:pt x="176" y="244"/>
                                </a:lnTo>
                                <a:lnTo>
                                  <a:pt x="225" y="195"/>
                                </a:lnTo>
                                <a:lnTo>
                                  <a:pt x="282" y="153"/>
                                </a:lnTo>
                                <a:lnTo>
                                  <a:pt x="346" y="119"/>
                                </a:lnTo>
                                <a:lnTo>
                                  <a:pt x="417" y="93"/>
                                </a:lnTo>
                                <a:lnTo>
                                  <a:pt x="492" y="77"/>
                                </a:lnTo>
                                <a:lnTo>
                                  <a:pt x="571" y="71"/>
                                </a:lnTo>
                                <a:lnTo>
                                  <a:pt x="868" y="71"/>
                                </a:lnTo>
                                <a:lnTo>
                                  <a:pt x="860" y="67"/>
                                </a:lnTo>
                                <a:lnTo>
                                  <a:pt x="794" y="39"/>
                                </a:lnTo>
                                <a:lnTo>
                                  <a:pt x="724" y="18"/>
                                </a:lnTo>
                                <a:lnTo>
                                  <a:pt x="649" y="5"/>
                                </a:lnTo>
                                <a:lnTo>
                                  <a:pt x="571" y="0"/>
                                </a:lnTo>
                                <a:close/>
                                <a:moveTo>
                                  <a:pt x="868" y="71"/>
                                </a:moveTo>
                                <a:lnTo>
                                  <a:pt x="571" y="71"/>
                                </a:lnTo>
                                <a:lnTo>
                                  <a:pt x="650" y="77"/>
                                </a:lnTo>
                                <a:lnTo>
                                  <a:pt x="725" y="93"/>
                                </a:lnTo>
                                <a:lnTo>
                                  <a:pt x="796" y="119"/>
                                </a:lnTo>
                                <a:lnTo>
                                  <a:pt x="860" y="153"/>
                                </a:lnTo>
                                <a:lnTo>
                                  <a:pt x="917" y="195"/>
                                </a:lnTo>
                                <a:lnTo>
                                  <a:pt x="966" y="244"/>
                                </a:lnTo>
                                <a:lnTo>
                                  <a:pt x="1005" y="299"/>
                                </a:lnTo>
                                <a:lnTo>
                                  <a:pt x="1035" y="359"/>
                                </a:lnTo>
                                <a:lnTo>
                                  <a:pt x="1053" y="423"/>
                                </a:lnTo>
                                <a:lnTo>
                                  <a:pt x="1060" y="491"/>
                                </a:lnTo>
                                <a:lnTo>
                                  <a:pt x="1053" y="560"/>
                                </a:lnTo>
                                <a:lnTo>
                                  <a:pt x="1035" y="625"/>
                                </a:lnTo>
                                <a:lnTo>
                                  <a:pt x="1005" y="685"/>
                                </a:lnTo>
                                <a:lnTo>
                                  <a:pt x="966" y="740"/>
                                </a:lnTo>
                                <a:lnTo>
                                  <a:pt x="917" y="790"/>
                                </a:lnTo>
                                <a:lnTo>
                                  <a:pt x="860" y="832"/>
                                </a:lnTo>
                                <a:lnTo>
                                  <a:pt x="796" y="866"/>
                                </a:lnTo>
                                <a:lnTo>
                                  <a:pt x="725" y="892"/>
                                </a:lnTo>
                                <a:lnTo>
                                  <a:pt x="650" y="908"/>
                                </a:lnTo>
                                <a:lnTo>
                                  <a:pt x="571" y="913"/>
                                </a:lnTo>
                                <a:lnTo>
                                  <a:pt x="866" y="913"/>
                                </a:lnTo>
                                <a:lnTo>
                                  <a:pt x="920" y="882"/>
                                </a:lnTo>
                                <a:lnTo>
                                  <a:pt x="974" y="839"/>
                                </a:lnTo>
                                <a:lnTo>
                                  <a:pt x="1032" y="783"/>
                                </a:lnTo>
                                <a:lnTo>
                                  <a:pt x="1079" y="718"/>
                                </a:lnTo>
                                <a:lnTo>
                                  <a:pt x="1113" y="648"/>
                                </a:lnTo>
                                <a:lnTo>
                                  <a:pt x="1135" y="572"/>
                                </a:lnTo>
                                <a:lnTo>
                                  <a:pt x="1142" y="491"/>
                                </a:lnTo>
                                <a:lnTo>
                                  <a:pt x="1135" y="412"/>
                                </a:lnTo>
                                <a:lnTo>
                                  <a:pt x="1113" y="336"/>
                                </a:lnTo>
                                <a:lnTo>
                                  <a:pt x="1079" y="266"/>
                                </a:lnTo>
                                <a:lnTo>
                                  <a:pt x="1032" y="201"/>
                                </a:lnTo>
                                <a:lnTo>
                                  <a:pt x="974" y="143"/>
                                </a:lnTo>
                                <a:lnTo>
                                  <a:pt x="920" y="102"/>
                                </a:lnTo>
                                <a:lnTo>
                                  <a:pt x="868" y="71"/>
                                </a:lnTo>
                                <a:close/>
                              </a:path>
                            </a:pathLst>
                          </a:custGeom>
                          <a:solidFill>
                            <a:srgbClr val="FFC000"/>
                          </a:solidFill>
                          <a:ln>
                            <a:noFill/>
                          </a:ln>
                        </wps:spPr>
                        <wps:bodyPr rot="0" vert="horz" wrap="square" lIns="91440" tIns="45720" rIns="91440" bIns="45720" anchor="t" anchorCtr="0" upright="1">
                          <a:noAutofit/>
                        </wps:bodyPr>
                      </wps:wsp>
                      <wps:wsp>
                        <wps:cNvPr id="1584" name="Line 128"/>
                        <wps:cNvCnPr>
                          <a:cxnSpLocks noChangeShapeType="1"/>
                        </wps:cNvCnPr>
                        <wps:spPr bwMode="auto">
                          <a:xfrm>
                            <a:off x="8071" y="6094"/>
                            <a:ext cx="0" cy="443"/>
                          </a:xfrm>
                          <a:prstGeom prst="line">
                            <a:avLst/>
                          </a:prstGeom>
                          <a:noFill/>
                          <a:ln w="43981">
                            <a:solidFill>
                              <a:srgbClr val="FFC000"/>
                            </a:solidFill>
                            <a:prstDash val="solid"/>
                            <a:round/>
                          </a:ln>
                        </wps:spPr>
                        <wps:bodyPr/>
                      </wps:wsp>
                      <wps:wsp>
                        <wps:cNvPr id="1585" name="AutoShape 129"/>
                        <wps:cNvSpPr/>
                        <wps:spPr bwMode="auto">
                          <a:xfrm>
                            <a:off x="7147" y="6370"/>
                            <a:ext cx="1720" cy="2014"/>
                          </a:xfrm>
                          <a:custGeom>
                            <a:avLst/>
                            <a:gdLst>
                              <a:gd name="T0" fmla="+- 0 8071 7147"/>
                              <a:gd name="T1" fmla="*/ T0 w 1720"/>
                              <a:gd name="T2" fmla="+- 0 3711 3421"/>
                              <a:gd name="T3" fmla="*/ 3711 h 2014"/>
                              <a:gd name="T4" fmla="+- 0 8068 7147"/>
                              <a:gd name="T5" fmla="*/ T4 w 1720"/>
                              <a:gd name="T6" fmla="+- 0 3709 3421"/>
                              <a:gd name="T7" fmla="*/ 3709 h 2014"/>
                              <a:gd name="T8" fmla="+- 0 8061 7147"/>
                              <a:gd name="T9" fmla="*/ T8 w 1720"/>
                              <a:gd name="T10" fmla="+- 0 3709 3421"/>
                              <a:gd name="T11" fmla="*/ 3709 h 2014"/>
                              <a:gd name="T12" fmla="+- 0 8058 7147"/>
                              <a:gd name="T13" fmla="*/ T12 w 1720"/>
                              <a:gd name="T14" fmla="+- 0 3711 3421"/>
                              <a:gd name="T15" fmla="*/ 3711 h 2014"/>
                              <a:gd name="T16" fmla="+- 0 8058 7147"/>
                              <a:gd name="T17" fmla="*/ T16 w 1720"/>
                              <a:gd name="T18" fmla="+- 0 4005 3421"/>
                              <a:gd name="T19" fmla="*/ 4005 h 2014"/>
                              <a:gd name="T20" fmla="+- 0 7266 7147"/>
                              <a:gd name="T21" fmla="*/ T20 w 1720"/>
                              <a:gd name="T22" fmla="+- 0 4005 3421"/>
                              <a:gd name="T23" fmla="*/ 4005 h 2014"/>
                              <a:gd name="T24" fmla="+- 0 7266 7147"/>
                              <a:gd name="T25" fmla="*/ T24 w 1720"/>
                              <a:gd name="T26" fmla="+- 0 4008 3421"/>
                              <a:gd name="T27" fmla="*/ 4008 h 2014"/>
                              <a:gd name="T28" fmla="+- 0 7263 7147"/>
                              <a:gd name="T29" fmla="*/ T28 w 1720"/>
                              <a:gd name="T30" fmla="+- 0 4008 3421"/>
                              <a:gd name="T31" fmla="*/ 4008 h 2014"/>
                              <a:gd name="T32" fmla="+- 0 7263 7147"/>
                              <a:gd name="T33" fmla="*/ T32 w 1720"/>
                              <a:gd name="T34" fmla="+- 0 5398 3421"/>
                              <a:gd name="T35" fmla="*/ 5398 h 2014"/>
                              <a:gd name="T36" fmla="+- 0 7266 7147"/>
                              <a:gd name="T37" fmla="*/ T36 w 1720"/>
                              <a:gd name="T38" fmla="+- 0 5398 3421"/>
                              <a:gd name="T39" fmla="*/ 5398 h 2014"/>
                              <a:gd name="T40" fmla="+- 0 7266 7147"/>
                              <a:gd name="T41" fmla="*/ T40 w 1720"/>
                              <a:gd name="T42" fmla="+- 0 5401 3421"/>
                              <a:gd name="T43" fmla="*/ 5401 h 2014"/>
                              <a:gd name="T44" fmla="+- 0 7958 7147"/>
                              <a:gd name="T45" fmla="*/ T44 w 1720"/>
                              <a:gd name="T46" fmla="+- 0 5401 3421"/>
                              <a:gd name="T47" fmla="*/ 5401 h 2014"/>
                              <a:gd name="T48" fmla="+- 0 7959 7147"/>
                              <a:gd name="T49" fmla="*/ T48 w 1720"/>
                              <a:gd name="T50" fmla="+- 0 5407 3421"/>
                              <a:gd name="T51" fmla="*/ 5407 h 2014"/>
                              <a:gd name="T52" fmla="+- 0 7969 7147"/>
                              <a:gd name="T53" fmla="*/ T52 w 1720"/>
                              <a:gd name="T54" fmla="+- 0 5421 3421"/>
                              <a:gd name="T55" fmla="*/ 5421 h 2014"/>
                              <a:gd name="T56" fmla="+- 0 7983 7147"/>
                              <a:gd name="T57" fmla="*/ T56 w 1720"/>
                              <a:gd name="T58" fmla="+- 0 5431 3421"/>
                              <a:gd name="T59" fmla="*/ 5431 h 2014"/>
                              <a:gd name="T60" fmla="+- 0 8001 7147"/>
                              <a:gd name="T61" fmla="*/ T60 w 1720"/>
                              <a:gd name="T62" fmla="+- 0 5434 3421"/>
                              <a:gd name="T63" fmla="*/ 5434 h 2014"/>
                              <a:gd name="T64" fmla="+- 0 8019 7147"/>
                              <a:gd name="T65" fmla="*/ T64 w 1720"/>
                              <a:gd name="T66" fmla="+- 0 5431 3421"/>
                              <a:gd name="T67" fmla="*/ 5431 h 2014"/>
                              <a:gd name="T68" fmla="+- 0 8034 7147"/>
                              <a:gd name="T69" fmla="*/ T68 w 1720"/>
                              <a:gd name="T70" fmla="+- 0 5421 3421"/>
                              <a:gd name="T71" fmla="*/ 5421 h 2014"/>
                              <a:gd name="T72" fmla="+- 0 8044 7147"/>
                              <a:gd name="T73" fmla="*/ T72 w 1720"/>
                              <a:gd name="T74" fmla="+- 0 5407 3421"/>
                              <a:gd name="T75" fmla="*/ 5407 h 2014"/>
                              <a:gd name="T76" fmla="+- 0 8048 7147"/>
                              <a:gd name="T77" fmla="*/ T76 w 1720"/>
                              <a:gd name="T78" fmla="+- 0 5390 3421"/>
                              <a:gd name="T79" fmla="*/ 5390 h 2014"/>
                              <a:gd name="T80" fmla="+- 0 8044 7147"/>
                              <a:gd name="T81" fmla="*/ T80 w 1720"/>
                              <a:gd name="T82" fmla="+- 0 5373 3421"/>
                              <a:gd name="T83" fmla="*/ 5373 h 2014"/>
                              <a:gd name="T84" fmla="+- 0 8034 7147"/>
                              <a:gd name="T85" fmla="*/ T84 w 1720"/>
                              <a:gd name="T86" fmla="+- 0 5359 3421"/>
                              <a:gd name="T87" fmla="*/ 5359 h 2014"/>
                              <a:gd name="T88" fmla="+- 0 8019 7147"/>
                              <a:gd name="T89" fmla="*/ T88 w 1720"/>
                              <a:gd name="T90" fmla="+- 0 5349 3421"/>
                              <a:gd name="T91" fmla="*/ 5349 h 2014"/>
                              <a:gd name="T92" fmla="+- 0 8001 7147"/>
                              <a:gd name="T93" fmla="*/ T92 w 1720"/>
                              <a:gd name="T94" fmla="+- 0 5346 3421"/>
                              <a:gd name="T95" fmla="*/ 5346 h 2014"/>
                              <a:gd name="T96" fmla="+- 0 7983 7147"/>
                              <a:gd name="T97" fmla="*/ T96 w 1720"/>
                              <a:gd name="T98" fmla="+- 0 5349 3421"/>
                              <a:gd name="T99" fmla="*/ 5349 h 2014"/>
                              <a:gd name="T100" fmla="+- 0 7969 7147"/>
                              <a:gd name="T101" fmla="*/ T100 w 1720"/>
                              <a:gd name="T102" fmla="+- 0 5359 3421"/>
                              <a:gd name="T103" fmla="*/ 5359 h 2014"/>
                              <a:gd name="T104" fmla="+- 0 7959 7147"/>
                              <a:gd name="T105" fmla="*/ T104 w 1720"/>
                              <a:gd name="T106" fmla="+- 0 5373 3421"/>
                              <a:gd name="T107" fmla="*/ 5373 h 2014"/>
                              <a:gd name="T108" fmla="+- 0 7955 7147"/>
                              <a:gd name="T109" fmla="*/ T108 w 1720"/>
                              <a:gd name="T110" fmla="+- 0 5390 3421"/>
                              <a:gd name="T111" fmla="*/ 5390 h 2014"/>
                              <a:gd name="T112" fmla="+- 0 7955 7147"/>
                              <a:gd name="T113" fmla="*/ T112 w 1720"/>
                              <a:gd name="T114" fmla="+- 0 5390 3421"/>
                              <a:gd name="T115" fmla="*/ 5390 h 2014"/>
                              <a:gd name="T116" fmla="+- 0 7275 7147"/>
                              <a:gd name="T117" fmla="*/ T116 w 1720"/>
                              <a:gd name="T118" fmla="+- 0 5390 3421"/>
                              <a:gd name="T119" fmla="*/ 5390 h 2014"/>
                              <a:gd name="T120" fmla="+- 0 7275 7147"/>
                              <a:gd name="T121" fmla="*/ T120 w 1720"/>
                              <a:gd name="T122" fmla="+- 0 4016 3421"/>
                              <a:gd name="T123" fmla="*/ 4016 h 2014"/>
                              <a:gd name="T124" fmla="+- 0 8068 7147"/>
                              <a:gd name="T125" fmla="*/ T124 w 1720"/>
                              <a:gd name="T126" fmla="+- 0 4016 3421"/>
                              <a:gd name="T127" fmla="*/ 4016 h 2014"/>
                              <a:gd name="T128" fmla="+- 0 8068 7147"/>
                              <a:gd name="T129" fmla="*/ T128 w 1720"/>
                              <a:gd name="T130" fmla="+- 0 4014 3421"/>
                              <a:gd name="T131" fmla="*/ 4014 h 2014"/>
                              <a:gd name="T132" fmla="+- 0 8071 7147"/>
                              <a:gd name="T133" fmla="*/ T132 w 1720"/>
                              <a:gd name="T134" fmla="+- 0 4014 3421"/>
                              <a:gd name="T135" fmla="*/ 4014 h 2014"/>
                              <a:gd name="T136" fmla="+- 0 8071 7147"/>
                              <a:gd name="T137" fmla="*/ T136 w 1720"/>
                              <a:gd name="T138" fmla="+- 0 3711 3421"/>
                              <a:gd name="T139" fmla="*/ 3711 h 2014"/>
                              <a:gd name="T140" fmla="+- 0 8867 7147"/>
                              <a:gd name="T141" fmla="*/ T140 w 1720"/>
                              <a:gd name="T142" fmla="+- 0 3521 3421"/>
                              <a:gd name="T143" fmla="*/ 3521 h 2014"/>
                              <a:gd name="T144" fmla="+- 0 8752 7147"/>
                              <a:gd name="T145" fmla="*/ T144 w 1720"/>
                              <a:gd name="T146" fmla="+- 0 3421 3421"/>
                              <a:gd name="T147" fmla="*/ 3421 h 2014"/>
                              <a:gd name="T148" fmla="+- 0 7147 7147"/>
                              <a:gd name="T149" fmla="*/ T148 w 1720"/>
                              <a:gd name="T150" fmla="+- 0 3421 3421"/>
                              <a:gd name="T151" fmla="*/ 3421 h 2014"/>
                              <a:gd name="T152" fmla="+- 0 7262 7147"/>
                              <a:gd name="T153" fmla="*/ T152 w 1720"/>
                              <a:gd name="T154" fmla="+- 0 3521 3421"/>
                              <a:gd name="T155" fmla="*/ 3521 h 2014"/>
                              <a:gd name="T156" fmla="+- 0 7147 7147"/>
                              <a:gd name="T157" fmla="*/ T156 w 1720"/>
                              <a:gd name="T158" fmla="+- 0 3620 3421"/>
                              <a:gd name="T159" fmla="*/ 3620 h 2014"/>
                              <a:gd name="T160" fmla="+- 0 8752 7147"/>
                              <a:gd name="T161" fmla="*/ T160 w 1720"/>
                              <a:gd name="T162" fmla="+- 0 3620 3421"/>
                              <a:gd name="T163" fmla="*/ 3620 h 2014"/>
                              <a:gd name="T164" fmla="+- 0 8867 7147"/>
                              <a:gd name="T165" fmla="*/ T164 w 1720"/>
                              <a:gd name="T166" fmla="+- 0 3521 3421"/>
                              <a:gd name="T167" fmla="*/ 3521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Lst>
                            <a:rect l="0" t="0" r="r" b="b"/>
                            <a:pathLst>
                              <a:path w="1720" h="2014">
                                <a:moveTo>
                                  <a:pt x="924" y="290"/>
                                </a:moveTo>
                                <a:lnTo>
                                  <a:pt x="921" y="288"/>
                                </a:lnTo>
                                <a:lnTo>
                                  <a:pt x="914" y="288"/>
                                </a:lnTo>
                                <a:lnTo>
                                  <a:pt x="911" y="290"/>
                                </a:lnTo>
                                <a:lnTo>
                                  <a:pt x="911" y="584"/>
                                </a:lnTo>
                                <a:lnTo>
                                  <a:pt x="119" y="584"/>
                                </a:lnTo>
                                <a:lnTo>
                                  <a:pt x="119" y="587"/>
                                </a:lnTo>
                                <a:lnTo>
                                  <a:pt x="116" y="587"/>
                                </a:lnTo>
                                <a:lnTo>
                                  <a:pt x="116" y="1977"/>
                                </a:lnTo>
                                <a:lnTo>
                                  <a:pt x="119" y="1977"/>
                                </a:lnTo>
                                <a:lnTo>
                                  <a:pt x="119" y="1980"/>
                                </a:lnTo>
                                <a:lnTo>
                                  <a:pt x="811" y="1980"/>
                                </a:lnTo>
                                <a:lnTo>
                                  <a:pt x="812" y="1986"/>
                                </a:lnTo>
                                <a:lnTo>
                                  <a:pt x="822" y="2000"/>
                                </a:lnTo>
                                <a:lnTo>
                                  <a:pt x="836" y="2010"/>
                                </a:lnTo>
                                <a:lnTo>
                                  <a:pt x="854" y="2013"/>
                                </a:lnTo>
                                <a:lnTo>
                                  <a:pt x="872" y="2010"/>
                                </a:lnTo>
                                <a:lnTo>
                                  <a:pt x="887" y="2000"/>
                                </a:lnTo>
                                <a:lnTo>
                                  <a:pt x="897" y="1986"/>
                                </a:lnTo>
                                <a:lnTo>
                                  <a:pt x="901" y="1969"/>
                                </a:lnTo>
                                <a:lnTo>
                                  <a:pt x="897" y="1952"/>
                                </a:lnTo>
                                <a:lnTo>
                                  <a:pt x="887" y="1938"/>
                                </a:lnTo>
                                <a:lnTo>
                                  <a:pt x="872" y="1928"/>
                                </a:lnTo>
                                <a:lnTo>
                                  <a:pt x="854" y="1925"/>
                                </a:lnTo>
                                <a:lnTo>
                                  <a:pt x="836" y="1928"/>
                                </a:lnTo>
                                <a:lnTo>
                                  <a:pt x="822" y="1938"/>
                                </a:lnTo>
                                <a:lnTo>
                                  <a:pt x="812" y="1952"/>
                                </a:lnTo>
                                <a:lnTo>
                                  <a:pt x="808" y="1969"/>
                                </a:lnTo>
                                <a:lnTo>
                                  <a:pt x="128" y="1969"/>
                                </a:lnTo>
                                <a:lnTo>
                                  <a:pt x="128" y="595"/>
                                </a:lnTo>
                                <a:lnTo>
                                  <a:pt x="921" y="595"/>
                                </a:lnTo>
                                <a:lnTo>
                                  <a:pt x="921" y="593"/>
                                </a:lnTo>
                                <a:lnTo>
                                  <a:pt x="924" y="593"/>
                                </a:lnTo>
                                <a:lnTo>
                                  <a:pt x="924" y="290"/>
                                </a:lnTo>
                                <a:moveTo>
                                  <a:pt x="1720" y="100"/>
                                </a:moveTo>
                                <a:lnTo>
                                  <a:pt x="1605" y="0"/>
                                </a:lnTo>
                                <a:lnTo>
                                  <a:pt x="0" y="0"/>
                                </a:lnTo>
                                <a:lnTo>
                                  <a:pt x="115" y="100"/>
                                </a:lnTo>
                                <a:lnTo>
                                  <a:pt x="0" y="199"/>
                                </a:lnTo>
                                <a:lnTo>
                                  <a:pt x="1605" y="199"/>
                                </a:lnTo>
                                <a:lnTo>
                                  <a:pt x="1720" y="100"/>
                                </a:lnTo>
                              </a:path>
                            </a:pathLst>
                          </a:custGeom>
                          <a:solidFill>
                            <a:srgbClr val="FFC000"/>
                          </a:solidFill>
                          <a:ln>
                            <a:noFill/>
                          </a:ln>
                        </wps:spPr>
                        <wps:bodyPr rot="0" vert="horz" wrap="square" lIns="91440" tIns="45720" rIns="91440" bIns="45720" anchor="t" anchorCtr="0" upright="1">
                          <a:noAutofit/>
                        </wps:bodyPr>
                      </wps:wsp>
                      <wps:wsp>
                        <wps:cNvPr id="1586" name="Freeform 130"/>
                        <wps:cNvSpPr/>
                        <wps:spPr bwMode="auto">
                          <a:xfrm>
                            <a:off x="7830" y="6281"/>
                            <a:ext cx="458" cy="389"/>
                          </a:xfrm>
                          <a:custGeom>
                            <a:avLst/>
                            <a:gdLst>
                              <a:gd name="T0" fmla="+- 0 8095 7830"/>
                              <a:gd name="T1" fmla="*/ T0 w 458"/>
                              <a:gd name="T2" fmla="+- 0 3332 3332"/>
                              <a:gd name="T3" fmla="*/ 3332 h 389"/>
                              <a:gd name="T4" fmla="+- 0 8024 7830"/>
                              <a:gd name="T5" fmla="*/ T4 w 458"/>
                              <a:gd name="T6" fmla="+- 0 3332 3332"/>
                              <a:gd name="T7" fmla="*/ 3332 h 389"/>
                              <a:gd name="T8" fmla="+- 0 7955 7830"/>
                              <a:gd name="T9" fmla="*/ T8 w 458"/>
                              <a:gd name="T10" fmla="+- 0 3350 3332"/>
                              <a:gd name="T11" fmla="*/ 3350 h 389"/>
                              <a:gd name="T12" fmla="+- 0 7895 7830"/>
                              <a:gd name="T13" fmla="*/ T12 w 458"/>
                              <a:gd name="T14" fmla="+- 0 3387 3332"/>
                              <a:gd name="T15" fmla="*/ 3387 h 389"/>
                              <a:gd name="T16" fmla="+- 0 7852 7830"/>
                              <a:gd name="T17" fmla="*/ T16 w 458"/>
                              <a:gd name="T18" fmla="+- 0 3438 3332"/>
                              <a:gd name="T19" fmla="*/ 3438 h 389"/>
                              <a:gd name="T20" fmla="+- 0 7830 7830"/>
                              <a:gd name="T21" fmla="*/ T20 w 458"/>
                              <a:gd name="T22" fmla="+- 0 3496 3332"/>
                              <a:gd name="T23" fmla="*/ 3496 h 389"/>
                              <a:gd name="T24" fmla="+- 0 7830 7830"/>
                              <a:gd name="T25" fmla="*/ T24 w 458"/>
                              <a:gd name="T26" fmla="+- 0 3556 3332"/>
                              <a:gd name="T27" fmla="*/ 3556 h 389"/>
                              <a:gd name="T28" fmla="+- 0 7852 7830"/>
                              <a:gd name="T29" fmla="*/ T28 w 458"/>
                              <a:gd name="T30" fmla="+- 0 3614 3332"/>
                              <a:gd name="T31" fmla="*/ 3614 h 389"/>
                              <a:gd name="T32" fmla="+- 0 7895 7830"/>
                              <a:gd name="T33" fmla="*/ T32 w 458"/>
                              <a:gd name="T34" fmla="+- 0 3665 3332"/>
                              <a:gd name="T35" fmla="*/ 3665 h 389"/>
                              <a:gd name="T36" fmla="+- 0 7955 7830"/>
                              <a:gd name="T37" fmla="*/ T36 w 458"/>
                              <a:gd name="T38" fmla="+- 0 3702 3332"/>
                              <a:gd name="T39" fmla="*/ 3702 h 389"/>
                              <a:gd name="T40" fmla="+- 0 8024 7830"/>
                              <a:gd name="T41" fmla="*/ T40 w 458"/>
                              <a:gd name="T42" fmla="+- 0 3720 3332"/>
                              <a:gd name="T43" fmla="*/ 3720 h 389"/>
                              <a:gd name="T44" fmla="+- 0 8095 7830"/>
                              <a:gd name="T45" fmla="*/ T44 w 458"/>
                              <a:gd name="T46" fmla="+- 0 3720 3332"/>
                              <a:gd name="T47" fmla="*/ 3720 h 389"/>
                              <a:gd name="T48" fmla="+- 0 8163 7830"/>
                              <a:gd name="T49" fmla="*/ T48 w 458"/>
                              <a:gd name="T50" fmla="+- 0 3702 3332"/>
                              <a:gd name="T51" fmla="*/ 3702 h 389"/>
                              <a:gd name="T52" fmla="+- 0 8223 7830"/>
                              <a:gd name="T53" fmla="*/ T52 w 458"/>
                              <a:gd name="T54" fmla="+- 0 3665 3332"/>
                              <a:gd name="T55" fmla="*/ 3665 h 389"/>
                              <a:gd name="T56" fmla="+- 0 8266 7830"/>
                              <a:gd name="T57" fmla="*/ T56 w 458"/>
                              <a:gd name="T58" fmla="+- 0 3614 3332"/>
                              <a:gd name="T59" fmla="*/ 3614 h 389"/>
                              <a:gd name="T60" fmla="+- 0 8288 7830"/>
                              <a:gd name="T61" fmla="*/ T60 w 458"/>
                              <a:gd name="T62" fmla="+- 0 3556 3332"/>
                              <a:gd name="T63" fmla="*/ 3556 h 389"/>
                              <a:gd name="T64" fmla="+- 0 8288 7830"/>
                              <a:gd name="T65" fmla="*/ T64 w 458"/>
                              <a:gd name="T66" fmla="+- 0 3496 3332"/>
                              <a:gd name="T67" fmla="*/ 3496 h 389"/>
                              <a:gd name="T68" fmla="+- 0 8266 7830"/>
                              <a:gd name="T69" fmla="*/ T68 w 458"/>
                              <a:gd name="T70" fmla="+- 0 3438 3332"/>
                              <a:gd name="T71" fmla="*/ 3438 h 389"/>
                              <a:gd name="T72" fmla="+- 0 8223 7830"/>
                              <a:gd name="T73" fmla="*/ T72 w 458"/>
                              <a:gd name="T74" fmla="+- 0 3387 3332"/>
                              <a:gd name="T75" fmla="*/ 3387 h 389"/>
                              <a:gd name="T76" fmla="+- 0 8163 7830"/>
                              <a:gd name="T77" fmla="*/ T76 w 458"/>
                              <a:gd name="T78" fmla="+- 0 3350 3332"/>
                              <a:gd name="T79" fmla="*/ 3350 h 389"/>
                              <a:gd name="T80" fmla="+- 0 8095 7830"/>
                              <a:gd name="T81" fmla="*/ T80 w 458"/>
                              <a:gd name="T82" fmla="+- 0 3332 3332"/>
                              <a:gd name="T83" fmla="*/ 3332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5" y="0"/>
                                </a:moveTo>
                                <a:lnTo>
                                  <a:pt x="194" y="0"/>
                                </a:lnTo>
                                <a:lnTo>
                                  <a:pt x="125" y="18"/>
                                </a:lnTo>
                                <a:lnTo>
                                  <a:pt x="65" y="55"/>
                                </a:lnTo>
                                <a:lnTo>
                                  <a:pt x="22" y="106"/>
                                </a:lnTo>
                                <a:lnTo>
                                  <a:pt x="0" y="164"/>
                                </a:lnTo>
                                <a:lnTo>
                                  <a:pt x="0" y="224"/>
                                </a:lnTo>
                                <a:lnTo>
                                  <a:pt x="22" y="282"/>
                                </a:lnTo>
                                <a:lnTo>
                                  <a:pt x="65" y="333"/>
                                </a:lnTo>
                                <a:lnTo>
                                  <a:pt x="125" y="370"/>
                                </a:lnTo>
                                <a:lnTo>
                                  <a:pt x="194" y="388"/>
                                </a:lnTo>
                                <a:lnTo>
                                  <a:pt x="265" y="388"/>
                                </a:lnTo>
                                <a:lnTo>
                                  <a:pt x="333" y="370"/>
                                </a:lnTo>
                                <a:lnTo>
                                  <a:pt x="393" y="333"/>
                                </a:lnTo>
                                <a:lnTo>
                                  <a:pt x="436" y="282"/>
                                </a:lnTo>
                                <a:lnTo>
                                  <a:pt x="458" y="224"/>
                                </a:lnTo>
                                <a:lnTo>
                                  <a:pt x="458" y="164"/>
                                </a:lnTo>
                                <a:lnTo>
                                  <a:pt x="436" y="106"/>
                                </a:lnTo>
                                <a:lnTo>
                                  <a:pt x="393" y="55"/>
                                </a:lnTo>
                                <a:lnTo>
                                  <a:pt x="333" y="18"/>
                                </a:lnTo>
                                <a:lnTo>
                                  <a:pt x="265" y="0"/>
                                </a:lnTo>
                                <a:close/>
                              </a:path>
                            </a:pathLst>
                          </a:custGeom>
                          <a:solidFill>
                            <a:srgbClr val="BE9000"/>
                          </a:solidFill>
                          <a:ln>
                            <a:noFill/>
                          </a:ln>
                        </wps:spPr>
                        <wps:bodyPr rot="0" vert="horz" wrap="square" lIns="91440" tIns="45720" rIns="91440" bIns="45720" anchor="t" anchorCtr="0" upright="1">
                          <a:noAutofit/>
                        </wps:bodyPr>
                      </wps:wsp>
                      <pic:pic xmlns:pic="http://schemas.openxmlformats.org/drawingml/2006/picture">
                        <pic:nvPicPr>
                          <pic:cNvPr id="1587" name="Picture 13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a:xfrm>
                            <a:off x="7922" y="6360"/>
                            <a:ext cx="273" cy="232"/>
                          </a:xfrm>
                          <a:prstGeom prst="rect">
                            <a:avLst/>
                          </a:prstGeom>
                          <a:noFill/>
                          <a:ln>
                            <a:noFill/>
                          </a:ln>
                        </pic:spPr>
                      </pic:pic>
                      <wps:wsp>
                        <wps:cNvPr id="1588" name="AutoShape 132"/>
                        <wps:cNvSpPr/>
                        <wps:spPr bwMode="auto">
                          <a:xfrm>
                            <a:off x="9317" y="6846"/>
                            <a:ext cx="1155" cy="985"/>
                          </a:xfrm>
                          <a:custGeom>
                            <a:avLst/>
                            <a:gdLst>
                              <a:gd name="T0" fmla="+- 0 9816 9317"/>
                              <a:gd name="T1" fmla="*/ T0 w 1155"/>
                              <a:gd name="T2" fmla="+- 0 3901 3897"/>
                              <a:gd name="T3" fmla="*/ 3901 h 985"/>
                              <a:gd name="T4" fmla="+- 0 9669 9317"/>
                              <a:gd name="T5" fmla="*/ T4 w 1155"/>
                              <a:gd name="T6" fmla="+- 0 3935 3897"/>
                              <a:gd name="T7" fmla="*/ 3935 h 985"/>
                              <a:gd name="T8" fmla="+- 0 9542 9317"/>
                              <a:gd name="T9" fmla="*/ T8 w 1155"/>
                              <a:gd name="T10" fmla="+- 0 4000 3897"/>
                              <a:gd name="T11" fmla="*/ 4000 h 985"/>
                              <a:gd name="T12" fmla="+- 0 9429 9317"/>
                              <a:gd name="T13" fmla="*/ T12 w 1155"/>
                              <a:gd name="T14" fmla="+- 0 4099 3897"/>
                              <a:gd name="T15" fmla="*/ 4099 h 985"/>
                              <a:gd name="T16" fmla="+- 0 9347 9317"/>
                              <a:gd name="T17" fmla="*/ T16 w 1155"/>
                              <a:gd name="T18" fmla="+- 0 4234 3897"/>
                              <a:gd name="T19" fmla="*/ 4234 h 985"/>
                              <a:gd name="T20" fmla="+- 0 9317 9317"/>
                              <a:gd name="T21" fmla="*/ T20 w 1155"/>
                              <a:gd name="T22" fmla="+- 0 4390 3897"/>
                              <a:gd name="T23" fmla="*/ 4390 h 985"/>
                              <a:gd name="T24" fmla="+- 0 9347 9317"/>
                              <a:gd name="T25" fmla="*/ T24 w 1155"/>
                              <a:gd name="T26" fmla="+- 0 4545 3897"/>
                              <a:gd name="T27" fmla="*/ 4545 h 985"/>
                              <a:gd name="T28" fmla="+- 0 9429 9317"/>
                              <a:gd name="T29" fmla="*/ T28 w 1155"/>
                              <a:gd name="T30" fmla="+- 0 4681 3897"/>
                              <a:gd name="T31" fmla="*/ 4681 h 985"/>
                              <a:gd name="T32" fmla="+- 0 9542 9317"/>
                              <a:gd name="T33" fmla="*/ T32 w 1155"/>
                              <a:gd name="T34" fmla="+- 0 4780 3897"/>
                              <a:gd name="T35" fmla="*/ 4780 h 985"/>
                              <a:gd name="T36" fmla="+- 0 9669 9317"/>
                              <a:gd name="T37" fmla="*/ T36 w 1155"/>
                              <a:gd name="T38" fmla="+- 0 4843 3897"/>
                              <a:gd name="T39" fmla="*/ 4843 h 985"/>
                              <a:gd name="T40" fmla="+- 0 9816 9317"/>
                              <a:gd name="T41" fmla="*/ T40 w 1155"/>
                              <a:gd name="T42" fmla="+- 0 4877 3897"/>
                              <a:gd name="T43" fmla="*/ 4877 h 985"/>
                              <a:gd name="T44" fmla="+- 0 9973 9317"/>
                              <a:gd name="T45" fmla="*/ T44 w 1155"/>
                              <a:gd name="T46" fmla="+- 0 4877 3897"/>
                              <a:gd name="T47" fmla="*/ 4877 h 985"/>
                              <a:gd name="T48" fmla="+- 0 10120 9317"/>
                              <a:gd name="T49" fmla="*/ T48 w 1155"/>
                              <a:gd name="T50" fmla="+- 0 4843 3897"/>
                              <a:gd name="T51" fmla="*/ 4843 h 985"/>
                              <a:gd name="T52" fmla="+- 0 10194 9317"/>
                              <a:gd name="T53" fmla="*/ T52 w 1155"/>
                              <a:gd name="T54" fmla="+- 0 4810 3897"/>
                              <a:gd name="T55" fmla="*/ 4810 h 985"/>
                              <a:gd name="T56" fmla="+- 0 9815 9317"/>
                              <a:gd name="T57" fmla="*/ T56 w 1155"/>
                              <a:gd name="T58" fmla="+- 0 4804 3897"/>
                              <a:gd name="T59" fmla="*/ 4804 h 985"/>
                              <a:gd name="T60" fmla="+- 0 9668 9317"/>
                              <a:gd name="T61" fmla="*/ T60 w 1155"/>
                              <a:gd name="T62" fmla="+- 0 4763 3897"/>
                              <a:gd name="T63" fmla="*/ 4763 h 985"/>
                              <a:gd name="T64" fmla="+- 0 9546 9317"/>
                              <a:gd name="T65" fmla="*/ T64 w 1155"/>
                              <a:gd name="T66" fmla="+- 0 4687 3897"/>
                              <a:gd name="T67" fmla="*/ 4687 h 985"/>
                              <a:gd name="T68" fmla="+- 0 9456 9317"/>
                              <a:gd name="T69" fmla="*/ T68 w 1155"/>
                              <a:gd name="T70" fmla="+- 0 4583 3897"/>
                              <a:gd name="T71" fmla="*/ 4583 h 985"/>
                              <a:gd name="T72" fmla="+- 0 9407 9317"/>
                              <a:gd name="T73" fmla="*/ T72 w 1155"/>
                              <a:gd name="T74" fmla="+- 0 4458 3897"/>
                              <a:gd name="T75" fmla="*/ 4458 h 985"/>
                              <a:gd name="T76" fmla="+- 0 9407 9317"/>
                              <a:gd name="T77" fmla="*/ T76 w 1155"/>
                              <a:gd name="T78" fmla="+- 0 4322 3897"/>
                              <a:gd name="T79" fmla="*/ 4322 h 985"/>
                              <a:gd name="T80" fmla="+- 0 9456 9317"/>
                              <a:gd name="T81" fmla="*/ T80 w 1155"/>
                              <a:gd name="T82" fmla="+- 0 4196 3897"/>
                              <a:gd name="T83" fmla="*/ 4196 h 985"/>
                              <a:gd name="T84" fmla="+- 0 9546 9317"/>
                              <a:gd name="T85" fmla="*/ T84 w 1155"/>
                              <a:gd name="T86" fmla="+- 0 4092 3897"/>
                              <a:gd name="T87" fmla="*/ 4092 h 985"/>
                              <a:gd name="T88" fmla="+- 0 9668 9317"/>
                              <a:gd name="T89" fmla="*/ T88 w 1155"/>
                              <a:gd name="T90" fmla="+- 0 4015 3897"/>
                              <a:gd name="T91" fmla="*/ 4015 h 985"/>
                              <a:gd name="T92" fmla="+- 0 9815 9317"/>
                              <a:gd name="T93" fmla="*/ T92 w 1155"/>
                              <a:gd name="T94" fmla="+- 0 3973 3897"/>
                              <a:gd name="T95" fmla="*/ 3973 h 985"/>
                              <a:gd name="T96" fmla="+- 0 10193 9317"/>
                              <a:gd name="T97" fmla="*/ T96 w 1155"/>
                              <a:gd name="T98" fmla="+- 0 3968 3897"/>
                              <a:gd name="T99" fmla="*/ 3968 h 985"/>
                              <a:gd name="T100" fmla="+- 0 10120 9317"/>
                              <a:gd name="T101" fmla="*/ T100 w 1155"/>
                              <a:gd name="T102" fmla="+- 0 3935 3897"/>
                              <a:gd name="T103" fmla="*/ 3935 h 985"/>
                              <a:gd name="T104" fmla="+- 0 9973 9317"/>
                              <a:gd name="T105" fmla="*/ T104 w 1155"/>
                              <a:gd name="T106" fmla="+- 0 3901 3897"/>
                              <a:gd name="T107" fmla="*/ 3901 h 985"/>
                              <a:gd name="T108" fmla="+- 0 10193 9317"/>
                              <a:gd name="T109" fmla="*/ T108 w 1155"/>
                              <a:gd name="T110" fmla="+- 0 3968 3897"/>
                              <a:gd name="T111" fmla="*/ 3968 h 985"/>
                              <a:gd name="T112" fmla="+- 0 9975 9317"/>
                              <a:gd name="T113" fmla="*/ T112 w 1155"/>
                              <a:gd name="T114" fmla="+- 0 3973 3897"/>
                              <a:gd name="T115" fmla="*/ 3973 h 985"/>
                              <a:gd name="T116" fmla="+- 0 10121 9317"/>
                              <a:gd name="T117" fmla="*/ T116 w 1155"/>
                              <a:gd name="T118" fmla="+- 0 4015 3897"/>
                              <a:gd name="T119" fmla="*/ 4015 h 985"/>
                              <a:gd name="T120" fmla="+- 0 10244 9317"/>
                              <a:gd name="T121" fmla="*/ T120 w 1155"/>
                              <a:gd name="T122" fmla="+- 0 4092 3897"/>
                              <a:gd name="T123" fmla="*/ 4092 h 985"/>
                              <a:gd name="T124" fmla="+- 0 10333 9317"/>
                              <a:gd name="T125" fmla="*/ T124 w 1155"/>
                              <a:gd name="T126" fmla="+- 0 4196 3897"/>
                              <a:gd name="T127" fmla="*/ 4196 h 985"/>
                              <a:gd name="T128" fmla="+- 0 10382 9317"/>
                              <a:gd name="T129" fmla="*/ T128 w 1155"/>
                              <a:gd name="T130" fmla="+- 0 4322 3897"/>
                              <a:gd name="T131" fmla="*/ 4322 h 985"/>
                              <a:gd name="T132" fmla="+- 0 10382 9317"/>
                              <a:gd name="T133" fmla="*/ T132 w 1155"/>
                              <a:gd name="T134" fmla="+- 0 4458 3897"/>
                              <a:gd name="T135" fmla="*/ 4458 h 985"/>
                              <a:gd name="T136" fmla="+- 0 10333 9317"/>
                              <a:gd name="T137" fmla="*/ T136 w 1155"/>
                              <a:gd name="T138" fmla="+- 0 4583 3897"/>
                              <a:gd name="T139" fmla="*/ 4583 h 985"/>
                              <a:gd name="T140" fmla="+- 0 10244 9317"/>
                              <a:gd name="T141" fmla="*/ T140 w 1155"/>
                              <a:gd name="T142" fmla="+- 0 4687 3897"/>
                              <a:gd name="T143" fmla="*/ 4687 h 985"/>
                              <a:gd name="T144" fmla="+- 0 10121 9317"/>
                              <a:gd name="T145" fmla="*/ T144 w 1155"/>
                              <a:gd name="T146" fmla="+- 0 4763 3897"/>
                              <a:gd name="T147" fmla="*/ 4763 h 985"/>
                              <a:gd name="T148" fmla="+- 0 9975 9317"/>
                              <a:gd name="T149" fmla="*/ T148 w 1155"/>
                              <a:gd name="T150" fmla="+- 0 4804 3897"/>
                              <a:gd name="T151" fmla="*/ 4804 h 985"/>
                              <a:gd name="T152" fmla="+- 0 10194 9317"/>
                              <a:gd name="T153" fmla="*/ T152 w 1155"/>
                              <a:gd name="T154" fmla="+- 0 4810 3897"/>
                              <a:gd name="T155" fmla="*/ 4810 h 985"/>
                              <a:gd name="T156" fmla="+- 0 10302 9317"/>
                              <a:gd name="T157" fmla="*/ T156 w 1155"/>
                              <a:gd name="T158" fmla="+- 0 4739 3897"/>
                              <a:gd name="T159" fmla="*/ 4739 h 985"/>
                              <a:gd name="T160" fmla="+- 0 10407 9317"/>
                              <a:gd name="T161" fmla="*/ T160 w 1155"/>
                              <a:gd name="T162" fmla="+- 0 4616 3897"/>
                              <a:gd name="T163" fmla="*/ 4616 h 985"/>
                              <a:gd name="T164" fmla="+- 0 10464 9317"/>
                              <a:gd name="T165" fmla="*/ T164 w 1155"/>
                              <a:gd name="T166" fmla="+- 0 4469 3897"/>
                              <a:gd name="T167" fmla="*/ 4469 h 985"/>
                              <a:gd name="T168" fmla="+- 0 10464 9317"/>
                              <a:gd name="T169" fmla="*/ T168 w 1155"/>
                              <a:gd name="T170" fmla="+- 0 4310 3897"/>
                              <a:gd name="T171" fmla="*/ 4310 h 985"/>
                              <a:gd name="T172" fmla="+- 0 10407 9317"/>
                              <a:gd name="T173" fmla="*/ T172 w 1155"/>
                              <a:gd name="T174" fmla="+- 0 4163 3897"/>
                              <a:gd name="T175" fmla="*/ 4163 h 985"/>
                              <a:gd name="T176" fmla="+- 0 10302 9317"/>
                              <a:gd name="T177" fmla="*/ T176 w 1155"/>
                              <a:gd name="T178" fmla="+- 0 4042 3897"/>
                              <a:gd name="T179" fmla="*/ 4042 h 985"/>
                              <a:gd name="T180" fmla="+- 0 10193 9317"/>
                              <a:gd name="T181" fmla="*/ T180 w 1155"/>
                              <a:gd name="T182" fmla="+- 0 3968 3897"/>
                              <a:gd name="T183" fmla="*/ 3968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55" h="985">
                                <a:moveTo>
                                  <a:pt x="578" y="0"/>
                                </a:moveTo>
                                <a:lnTo>
                                  <a:pt x="499" y="4"/>
                                </a:lnTo>
                                <a:lnTo>
                                  <a:pt x="424" y="17"/>
                                </a:lnTo>
                                <a:lnTo>
                                  <a:pt x="352" y="38"/>
                                </a:lnTo>
                                <a:lnTo>
                                  <a:pt x="286" y="67"/>
                                </a:lnTo>
                                <a:lnTo>
                                  <a:pt x="225" y="103"/>
                                </a:lnTo>
                                <a:lnTo>
                                  <a:pt x="170" y="145"/>
                                </a:lnTo>
                                <a:lnTo>
                                  <a:pt x="112" y="202"/>
                                </a:lnTo>
                                <a:lnTo>
                                  <a:pt x="65" y="266"/>
                                </a:lnTo>
                                <a:lnTo>
                                  <a:pt x="30" y="337"/>
                                </a:lnTo>
                                <a:lnTo>
                                  <a:pt x="8" y="413"/>
                                </a:lnTo>
                                <a:lnTo>
                                  <a:pt x="0" y="493"/>
                                </a:lnTo>
                                <a:lnTo>
                                  <a:pt x="8" y="572"/>
                                </a:lnTo>
                                <a:lnTo>
                                  <a:pt x="30" y="648"/>
                                </a:lnTo>
                                <a:lnTo>
                                  <a:pt x="65" y="719"/>
                                </a:lnTo>
                                <a:lnTo>
                                  <a:pt x="112" y="784"/>
                                </a:lnTo>
                                <a:lnTo>
                                  <a:pt x="170" y="842"/>
                                </a:lnTo>
                                <a:lnTo>
                                  <a:pt x="225" y="883"/>
                                </a:lnTo>
                                <a:lnTo>
                                  <a:pt x="286" y="918"/>
                                </a:lnTo>
                                <a:lnTo>
                                  <a:pt x="352" y="946"/>
                                </a:lnTo>
                                <a:lnTo>
                                  <a:pt x="424" y="967"/>
                                </a:lnTo>
                                <a:lnTo>
                                  <a:pt x="499" y="980"/>
                                </a:lnTo>
                                <a:lnTo>
                                  <a:pt x="578" y="984"/>
                                </a:lnTo>
                                <a:lnTo>
                                  <a:pt x="656" y="980"/>
                                </a:lnTo>
                                <a:lnTo>
                                  <a:pt x="732" y="967"/>
                                </a:lnTo>
                                <a:lnTo>
                                  <a:pt x="803" y="946"/>
                                </a:lnTo>
                                <a:lnTo>
                                  <a:pt x="869" y="918"/>
                                </a:lnTo>
                                <a:lnTo>
                                  <a:pt x="877" y="913"/>
                                </a:lnTo>
                                <a:lnTo>
                                  <a:pt x="578" y="913"/>
                                </a:lnTo>
                                <a:lnTo>
                                  <a:pt x="498" y="907"/>
                                </a:lnTo>
                                <a:lnTo>
                                  <a:pt x="422" y="891"/>
                                </a:lnTo>
                                <a:lnTo>
                                  <a:pt x="351" y="866"/>
                                </a:lnTo>
                                <a:lnTo>
                                  <a:pt x="286" y="832"/>
                                </a:lnTo>
                                <a:lnTo>
                                  <a:pt x="229" y="790"/>
                                </a:lnTo>
                                <a:lnTo>
                                  <a:pt x="179" y="741"/>
                                </a:lnTo>
                                <a:lnTo>
                                  <a:pt x="139" y="686"/>
                                </a:lnTo>
                                <a:lnTo>
                                  <a:pt x="109" y="625"/>
                                </a:lnTo>
                                <a:lnTo>
                                  <a:pt x="90" y="561"/>
                                </a:lnTo>
                                <a:lnTo>
                                  <a:pt x="84" y="493"/>
                                </a:lnTo>
                                <a:lnTo>
                                  <a:pt x="90" y="425"/>
                                </a:lnTo>
                                <a:lnTo>
                                  <a:pt x="109" y="360"/>
                                </a:lnTo>
                                <a:lnTo>
                                  <a:pt x="139" y="299"/>
                                </a:lnTo>
                                <a:lnTo>
                                  <a:pt x="179" y="244"/>
                                </a:lnTo>
                                <a:lnTo>
                                  <a:pt x="229" y="195"/>
                                </a:lnTo>
                                <a:lnTo>
                                  <a:pt x="286" y="152"/>
                                </a:lnTo>
                                <a:lnTo>
                                  <a:pt x="351" y="118"/>
                                </a:lnTo>
                                <a:lnTo>
                                  <a:pt x="422" y="92"/>
                                </a:lnTo>
                                <a:lnTo>
                                  <a:pt x="498" y="76"/>
                                </a:lnTo>
                                <a:lnTo>
                                  <a:pt x="578" y="71"/>
                                </a:lnTo>
                                <a:lnTo>
                                  <a:pt x="876" y="71"/>
                                </a:lnTo>
                                <a:lnTo>
                                  <a:pt x="869" y="67"/>
                                </a:lnTo>
                                <a:lnTo>
                                  <a:pt x="803" y="38"/>
                                </a:lnTo>
                                <a:lnTo>
                                  <a:pt x="732" y="17"/>
                                </a:lnTo>
                                <a:lnTo>
                                  <a:pt x="656" y="4"/>
                                </a:lnTo>
                                <a:lnTo>
                                  <a:pt x="578" y="0"/>
                                </a:lnTo>
                                <a:close/>
                                <a:moveTo>
                                  <a:pt x="876" y="71"/>
                                </a:moveTo>
                                <a:lnTo>
                                  <a:pt x="578" y="71"/>
                                </a:lnTo>
                                <a:lnTo>
                                  <a:pt x="658" y="76"/>
                                </a:lnTo>
                                <a:lnTo>
                                  <a:pt x="734" y="92"/>
                                </a:lnTo>
                                <a:lnTo>
                                  <a:pt x="804" y="118"/>
                                </a:lnTo>
                                <a:lnTo>
                                  <a:pt x="869" y="152"/>
                                </a:lnTo>
                                <a:lnTo>
                                  <a:pt x="927" y="195"/>
                                </a:lnTo>
                                <a:lnTo>
                                  <a:pt x="976" y="244"/>
                                </a:lnTo>
                                <a:lnTo>
                                  <a:pt x="1016" y="299"/>
                                </a:lnTo>
                                <a:lnTo>
                                  <a:pt x="1046" y="360"/>
                                </a:lnTo>
                                <a:lnTo>
                                  <a:pt x="1065" y="425"/>
                                </a:lnTo>
                                <a:lnTo>
                                  <a:pt x="1071" y="493"/>
                                </a:lnTo>
                                <a:lnTo>
                                  <a:pt x="1065" y="561"/>
                                </a:lnTo>
                                <a:lnTo>
                                  <a:pt x="1046" y="625"/>
                                </a:lnTo>
                                <a:lnTo>
                                  <a:pt x="1016" y="686"/>
                                </a:lnTo>
                                <a:lnTo>
                                  <a:pt x="976" y="741"/>
                                </a:lnTo>
                                <a:lnTo>
                                  <a:pt x="927" y="790"/>
                                </a:lnTo>
                                <a:lnTo>
                                  <a:pt x="869" y="832"/>
                                </a:lnTo>
                                <a:lnTo>
                                  <a:pt x="804" y="866"/>
                                </a:lnTo>
                                <a:lnTo>
                                  <a:pt x="734" y="891"/>
                                </a:lnTo>
                                <a:lnTo>
                                  <a:pt x="658" y="907"/>
                                </a:lnTo>
                                <a:lnTo>
                                  <a:pt x="578" y="913"/>
                                </a:lnTo>
                                <a:lnTo>
                                  <a:pt x="877" y="913"/>
                                </a:lnTo>
                                <a:lnTo>
                                  <a:pt x="930" y="883"/>
                                </a:lnTo>
                                <a:lnTo>
                                  <a:pt x="985" y="842"/>
                                </a:lnTo>
                                <a:lnTo>
                                  <a:pt x="1043" y="784"/>
                                </a:lnTo>
                                <a:lnTo>
                                  <a:pt x="1090" y="719"/>
                                </a:lnTo>
                                <a:lnTo>
                                  <a:pt x="1125" y="648"/>
                                </a:lnTo>
                                <a:lnTo>
                                  <a:pt x="1147" y="572"/>
                                </a:lnTo>
                                <a:lnTo>
                                  <a:pt x="1155" y="493"/>
                                </a:lnTo>
                                <a:lnTo>
                                  <a:pt x="1147" y="413"/>
                                </a:lnTo>
                                <a:lnTo>
                                  <a:pt x="1125" y="337"/>
                                </a:lnTo>
                                <a:lnTo>
                                  <a:pt x="1090" y="266"/>
                                </a:lnTo>
                                <a:lnTo>
                                  <a:pt x="1043" y="202"/>
                                </a:lnTo>
                                <a:lnTo>
                                  <a:pt x="985" y="145"/>
                                </a:lnTo>
                                <a:lnTo>
                                  <a:pt x="930" y="103"/>
                                </a:lnTo>
                                <a:lnTo>
                                  <a:pt x="876" y="71"/>
                                </a:lnTo>
                                <a:close/>
                              </a:path>
                            </a:pathLst>
                          </a:custGeom>
                          <a:solidFill>
                            <a:srgbClr val="F68E2E"/>
                          </a:solidFill>
                          <a:ln>
                            <a:noFill/>
                          </a:ln>
                        </wps:spPr>
                        <wps:bodyPr rot="0" vert="horz" wrap="square" lIns="91440" tIns="45720" rIns="91440" bIns="45720" anchor="t" anchorCtr="0" upright="1">
                          <a:noAutofit/>
                        </wps:bodyPr>
                      </wps:wsp>
                      <wps:wsp>
                        <wps:cNvPr id="1589" name="Line 133"/>
                        <wps:cNvCnPr>
                          <a:cxnSpLocks noChangeShapeType="1"/>
                        </wps:cNvCnPr>
                        <wps:spPr bwMode="auto">
                          <a:xfrm>
                            <a:off x="9883" y="6448"/>
                            <a:ext cx="0" cy="454"/>
                          </a:xfrm>
                          <a:prstGeom prst="line">
                            <a:avLst/>
                          </a:prstGeom>
                          <a:noFill/>
                          <a:ln w="43981">
                            <a:solidFill>
                              <a:srgbClr val="F68E2E"/>
                            </a:solidFill>
                            <a:prstDash val="solid"/>
                            <a:round/>
                          </a:ln>
                        </wps:spPr>
                        <wps:bodyPr/>
                      </wps:wsp>
                      <wps:wsp>
                        <wps:cNvPr id="1590" name="Freeform 134"/>
                        <wps:cNvSpPr/>
                        <wps:spPr bwMode="auto">
                          <a:xfrm>
                            <a:off x="9888" y="4639"/>
                            <a:ext cx="809" cy="1693"/>
                          </a:xfrm>
                          <a:custGeom>
                            <a:avLst/>
                            <a:gdLst>
                              <a:gd name="T0" fmla="+- 0 10694 9889"/>
                              <a:gd name="T1" fmla="*/ T0 w 809"/>
                              <a:gd name="T2" fmla="+- 0 1690 1690"/>
                              <a:gd name="T3" fmla="*/ 1690 h 1693"/>
                              <a:gd name="T4" fmla="+- 0 9936 9889"/>
                              <a:gd name="T5" fmla="*/ T4 w 809"/>
                              <a:gd name="T6" fmla="+- 0 1690 1690"/>
                              <a:gd name="T7" fmla="*/ 1690 h 1693"/>
                              <a:gd name="T8" fmla="+- 0 9933 9889"/>
                              <a:gd name="T9" fmla="*/ T8 w 809"/>
                              <a:gd name="T10" fmla="+- 0 1693 1690"/>
                              <a:gd name="T11" fmla="*/ 1693 h 1693"/>
                              <a:gd name="T12" fmla="+- 0 9933 9889"/>
                              <a:gd name="T13" fmla="*/ T12 w 809"/>
                              <a:gd name="T14" fmla="+- 0 1698 1690"/>
                              <a:gd name="T15" fmla="*/ 1698 h 1693"/>
                              <a:gd name="T16" fmla="+- 0 9936 9889"/>
                              <a:gd name="T17" fmla="*/ T16 w 809"/>
                              <a:gd name="T18" fmla="+- 0 1701 1690"/>
                              <a:gd name="T19" fmla="*/ 1701 h 1693"/>
                              <a:gd name="T20" fmla="+- 0 10684 9889"/>
                              <a:gd name="T21" fmla="*/ T20 w 809"/>
                              <a:gd name="T22" fmla="+- 0 1701 1690"/>
                              <a:gd name="T23" fmla="*/ 1701 h 1693"/>
                              <a:gd name="T24" fmla="+- 0 10684 9889"/>
                              <a:gd name="T25" fmla="*/ T24 w 809"/>
                              <a:gd name="T26" fmla="+- 0 3075 1690"/>
                              <a:gd name="T27" fmla="*/ 3075 h 1693"/>
                              <a:gd name="T28" fmla="+- 0 9892 9889"/>
                              <a:gd name="T29" fmla="*/ T28 w 809"/>
                              <a:gd name="T30" fmla="+- 0 3075 1690"/>
                              <a:gd name="T31" fmla="*/ 3075 h 1693"/>
                              <a:gd name="T32" fmla="+- 0 9892 9889"/>
                              <a:gd name="T33" fmla="*/ T32 w 809"/>
                              <a:gd name="T34" fmla="+- 0 3077 1690"/>
                              <a:gd name="T35" fmla="*/ 3077 h 1693"/>
                              <a:gd name="T36" fmla="+- 0 9889 9889"/>
                              <a:gd name="T37" fmla="*/ T36 w 809"/>
                              <a:gd name="T38" fmla="+- 0 3077 1690"/>
                              <a:gd name="T39" fmla="*/ 3077 h 1693"/>
                              <a:gd name="T40" fmla="+- 0 9889 9889"/>
                              <a:gd name="T41" fmla="*/ T40 w 809"/>
                              <a:gd name="T42" fmla="+- 0 3380 1690"/>
                              <a:gd name="T43" fmla="*/ 3380 h 1693"/>
                              <a:gd name="T44" fmla="+- 0 9892 9889"/>
                              <a:gd name="T45" fmla="*/ T44 w 809"/>
                              <a:gd name="T46" fmla="+- 0 3382 1690"/>
                              <a:gd name="T47" fmla="*/ 3382 h 1693"/>
                              <a:gd name="T48" fmla="+- 0 9898 9889"/>
                              <a:gd name="T49" fmla="*/ T48 w 809"/>
                              <a:gd name="T50" fmla="+- 0 3382 1690"/>
                              <a:gd name="T51" fmla="*/ 3382 h 1693"/>
                              <a:gd name="T52" fmla="+- 0 9902 9889"/>
                              <a:gd name="T53" fmla="*/ T52 w 809"/>
                              <a:gd name="T54" fmla="+- 0 3380 1690"/>
                              <a:gd name="T55" fmla="*/ 3380 h 1693"/>
                              <a:gd name="T56" fmla="+- 0 9902 9889"/>
                              <a:gd name="T57" fmla="*/ T56 w 809"/>
                              <a:gd name="T58" fmla="+- 0 3086 1690"/>
                              <a:gd name="T59" fmla="*/ 3086 h 1693"/>
                              <a:gd name="T60" fmla="+- 0 10694 9889"/>
                              <a:gd name="T61" fmla="*/ T60 w 809"/>
                              <a:gd name="T62" fmla="+- 0 3086 1690"/>
                              <a:gd name="T63" fmla="*/ 3086 h 1693"/>
                              <a:gd name="T64" fmla="+- 0 10694 9889"/>
                              <a:gd name="T65" fmla="*/ T64 w 809"/>
                              <a:gd name="T66" fmla="+- 0 3083 1690"/>
                              <a:gd name="T67" fmla="*/ 3083 h 1693"/>
                              <a:gd name="T68" fmla="+- 0 10697 9889"/>
                              <a:gd name="T69" fmla="*/ T68 w 809"/>
                              <a:gd name="T70" fmla="+- 0 3083 1690"/>
                              <a:gd name="T71" fmla="*/ 3083 h 1693"/>
                              <a:gd name="T72" fmla="+- 0 10697 9889"/>
                              <a:gd name="T73" fmla="*/ T72 w 809"/>
                              <a:gd name="T74" fmla="+- 0 1693 1690"/>
                              <a:gd name="T75" fmla="*/ 1693 h 1693"/>
                              <a:gd name="T76" fmla="+- 0 10694 9889"/>
                              <a:gd name="T77" fmla="*/ T76 w 809"/>
                              <a:gd name="T78" fmla="+- 0 1693 1690"/>
                              <a:gd name="T79" fmla="*/ 1693 h 1693"/>
                              <a:gd name="T80" fmla="+- 0 10694 9889"/>
                              <a:gd name="T81" fmla="*/ T80 w 809"/>
                              <a:gd name="T82" fmla="+- 0 1690 1690"/>
                              <a:gd name="T83" fmla="*/ 1690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09" h="1693">
                                <a:moveTo>
                                  <a:pt x="805" y="0"/>
                                </a:moveTo>
                                <a:lnTo>
                                  <a:pt x="47" y="0"/>
                                </a:lnTo>
                                <a:lnTo>
                                  <a:pt x="44" y="3"/>
                                </a:lnTo>
                                <a:lnTo>
                                  <a:pt x="44" y="8"/>
                                </a:lnTo>
                                <a:lnTo>
                                  <a:pt x="47" y="11"/>
                                </a:lnTo>
                                <a:lnTo>
                                  <a:pt x="795" y="11"/>
                                </a:lnTo>
                                <a:lnTo>
                                  <a:pt x="795" y="1385"/>
                                </a:lnTo>
                                <a:lnTo>
                                  <a:pt x="3" y="1385"/>
                                </a:lnTo>
                                <a:lnTo>
                                  <a:pt x="3" y="1387"/>
                                </a:lnTo>
                                <a:lnTo>
                                  <a:pt x="0" y="1387"/>
                                </a:lnTo>
                                <a:lnTo>
                                  <a:pt x="0" y="1690"/>
                                </a:lnTo>
                                <a:lnTo>
                                  <a:pt x="3" y="1692"/>
                                </a:lnTo>
                                <a:lnTo>
                                  <a:pt x="9" y="1692"/>
                                </a:lnTo>
                                <a:lnTo>
                                  <a:pt x="13" y="1690"/>
                                </a:lnTo>
                                <a:lnTo>
                                  <a:pt x="13" y="1396"/>
                                </a:lnTo>
                                <a:lnTo>
                                  <a:pt x="805" y="1396"/>
                                </a:lnTo>
                                <a:lnTo>
                                  <a:pt x="805" y="1393"/>
                                </a:lnTo>
                                <a:lnTo>
                                  <a:pt x="808" y="1393"/>
                                </a:lnTo>
                                <a:lnTo>
                                  <a:pt x="808" y="3"/>
                                </a:lnTo>
                                <a:lnTo>
                                  <a:pt x="805" y="3"/>
                                </a:lnTo>
                                <a:lnTo>
                                  <a:pt x="805" y="0"/>
                                </a:lnTo>
                                <a:close/>
                              </a:path>
                            </a:pathLst>
                          </a:custGeom>
                          <a:solidFill>
                            <a:srgbClr val="404040"/>
                          </a:solidFill>
                          <a:ln>
                            <a:noFill/>
                          </a:ln>
                        </wps:spPr>
                        <wps:bodyPr rot="0" vert="horz" wrap="square" lIns="91440" tIns="45720" rIns="91440" bIns="45720" anchor="t" anchorCtr="0" upright="1">
                          <a:noAutofit/>
                        </wps:bodyPr>
                      </wps:wsp>
                      <wps:wsp>
                        <wps:cNvPr id="1591" name="Freeform 135"/>
                        <wps:cNvSpPr/>
                        <wps:spPr bwMode="auto">
                          <a:xfrm>
                            <a:off x="9888" y="4639"/>
                            <a:ext cx="809" cy="1693"/>
                          </a:xfrm>
                          <a:custGeom>
                            <a:avLst/>
                            <a:gdLst>
                              <a:gd name="T0" fmla="+- 0 9939 9889"/>
                              <a:gd name="T1" fmla="*/ T0 w 809"/>
                              <a:gd name="T2" fmla="+- 0 1701 1690"/>
                              <a:gd name="T3" fmla="*/ 1701 h 1693"/>
                              <a:gd name="T4" fmla="+- 0 10370 9889"/>
                              <a:gd name="T5" fmla="*/ T4 w 809"/>
                              <a:gd name="T6" fmla="+- 0 1701 1690"/>
                              <a:gd name="T7" fmla="*/ 1701 h 1693"/>
                              <a:gd name="T8" fmla="+- 0 10591 9889"/>
                              <a:gd name="T9" fmla="*/ T8 w 809"/>
                              <a:gd name="T10" fmla="+- 0 1701 1690"/>
                              <a:gd name="T11" fmla="*/ 1701 h 1693"/>
                              <a:gd name="T12" fmla="+- 0 10673 9889"/>
                              <a:gd name="T13" fmla="*/ T12 w 809"/>
                              <a:gd name="T14" fmla="+- 0 1701 1690"/>
                              <a:gd name="T15" fmla="*/ 1701 h 1693"/>
                              <a:gd name="T16" fmla="+- 0 10684 9889"/>
                              <a:gd name="T17" fmla="*/ T16 w 809"/>
                              <a:gd name="T18" fmla="+- 0 1701 1690"/>
                              <a:gd name="T19" fmla="*/ 1701 h 1693"/>
                              <a:gd name="T20" fmla="+- 0 10684 9889"/>
                              <a:gd name="T21" fmla="*/ T20 w 809"/>
                              <a:gd name="T22" fmla="+- 0 2495 1690"/>
                              <a:gd name="T23" fmla="*/ 2495 h 1693"/>
                              <a:gd name="T24" fmla="+- 0 10684 9889"/>
                              <a:gd name="T25" fmla="*/ T24 w 809"/>
                              <a:gd name="T26" fmla="+- 0 2903 1690"/>
                              <a:gd name="T27" fmla="*/ 2903 h 1693"/>
                              <a:gd name="T28" fmla="+- 0 10684 9889"/>
                              <a:gd name="T29" fmla="*/ T28 w 809"/>
                              <a:gd name="T30" fmla="+- 0 3053 1690"/>
                              <a:gd name="T31" fmla="*/ 3053 h 1693"/>
                              <a:gd name="T32" fmla="+- 0 10684 9889"/>
                              <a:gd name="T33" fmla="*/ T32 w 809"/>
                              <a:gd name="T34" fmla="+- 0 3075 1690"/>
                              <a:gd name="T35" fmla="*/ 3075 h 1693"/>
                              <a:gd name="T36" fmla="+- 0 10228 9889"/>
                              <a:gd name="T37" fmla="*/ T36 w 809"/>
                              <a:gd name="T38" fmla="+- 0 3075 1690"/>
                              <a:gd name="T39" fmla="*/ 3075 h 1693"/>
                              <a:gd name="T40" fmla="+- 0 9994 9889"/>
                              <a:gd name="T41" fmla="*/ T40 w 809"/>
                              <a:gd name="T42" fmla="+- 0 3075 1690"/>
                              <a:gd name="T43" fmla="*/ 3075 h 1693"/>
                              <a:gd name="T44" fmla="+- 0 9908 9889"/>
                              <a:gd name="T45" fmla="*/ T44 w 809"/>
                              <a:gd name="T46" fmla="+- 0 3075 1690"/>
                              <a:gd name="T47" fmla="*/ 3075 h 1693"/>
                              <a:gd name="T48" fmla="+- 0 9895 9889"/>
                              <a:gd name="T49" fmla="*/ T48 w 809"/>
                              <a:gd name="T50" fmla="+- 0 3075 1690"/>
                              <a:gd name="T51" fmla="*/ 3075 h 1693"/>
                              <a:gd name="T52" fmla="+- 0 9892 9889"/>
                              <a:gd name="T53" fmla="*/ T52 w 809"/>
                              <a:gd name="T54" fmla="+- 0 3075 1690"/>
                              <a:gd name="T55" fmla="*/ 3075 h 1693"/>
                              <a:gd name="T56" fmla="+- 0 9892 9889"/>
                              <a:gd name="T57" fmla="*/ T56 w 809"/>
                              <a:gd name="T58" fmla="+- 0 3077 1690"/>
                              <a:gd name="T59" fmla="*/ 3077 h 1693"/>
                              <a:gd name="T60" fmla="+- 0 9889 9889"/>
                              <a:gd name="T61" fmla="*/ T60 w 809"/>
                              <a:gd name="T62" fmla="+- 0 3077 1690"/>
                              <a:gd name="T63" fmla="*/ 3077 h 1693"/>
                              <a:gd name="T64" fmla="+- 0 9889 9889"/>
                              <a:gd name="T65" fmla="*/ T64 w 809"/>
                              <a:gd name="T66" fmla="+- 0 3080 1690"/>
                              <a:gd name="T67" fmla="*/ 3080 h 1693"/>
                              <a:gd name="T68" fmla="+- 0 9889 9889"/>
                              <a:gd name="T69" fmla="*/ T68 w 809"/>
                              <a:gd name="T70" fmla="+- 0 3380 1690"/>
                              <a:gd name="T71" fmla="*/ 3380 h 1693"/>
                              <a:gd name="T72" fmla="+- 0 9892 9889"/>
                              <a:gd name="T73" fmla="*/ T72 w 809"/>
                              <a:gd name="T74" fmla="+- 0 3382 1690"/>
                              <a:gd name="T75" fmla="*/ 3382 h 1693"/>
                              <a:gd name="T76" fmla="+- 0 9895 9889"/>
                              <a:gd name="T77" fmla="*/ T76 w 809"/>
                              <a:gd name="T78" fmla="+- 0 3382 1690"/>
                              <a:gd name="T79" fmla="*/ 3382 h 1693"/>
                              <a:gd name="T80" fmla="+- 0 9898 9889"/>
                              <a:gd name="T81" fmla="*/ T80 w 809"/>
                              <a:gd name="T82" fmla="+- 0 3382 1690"/>
                              <a:gd name="T83" fmla="*/ 3382 h 1693"/>
                              <a:gd name="T84" fmla="+- 0 9902 9889"/>
                              <a:gd name="T85" fmla="*/ T84 w 809"/>
                              <a:gd name="T86" fmla="+- 0 3380 1690"/>
                              <a:gd name="T87" fmla="*/ 3380 h 1693"/>
                              <a:gd name="T88" fmla="+- 0 9902 9889"/>
                              <a:gd name="T89" fmla="*/ T88 w 809"/>
                              <a:gd name="T90" fmla="+- 0 3086 1690"/>
                              <a:gd name="T91" fmla="*/ 3086 h 1693"/>
                              <a:gd name="T92" fmla="+- 0 10358 9889"/>
                              <a:gd name="T93" fmla="*/ T92 w 809"/>
                              <a:gd name="T94" fmla="+- 0 3086 1690"/>
                              <a:gd name="T95" fmla="*/ 3086 h 1693"/>
                              <a:gd name="T96" fmla="+- 0 10592 9889"/>
                              <a:gd name="T97" fmla="*/ T96 w 809"/>
                              <a:gd name="T98" fmla="+- 0 3086 1690"/>
                              <a:gd name="T99" fmla="*/ 3086 h 1693"/>
                              <a:gd name="T100" fmla="+- 0 10678 9889"/>
                              <a:gd name="T101" fmla="*/ T100 w 809"/>
                              <a:gd name="T102" fmla="+- 0 3086 1690"/>
                              <a:gd name="T103" fmla="*/ 3086 h 1693"/>
                              <a:gd name="T104" fmla="+- 0 10690 9889"/>
                              <a:gd name="T105" fmla="*/ T104 w 809"/>
                              <a:gd name="T106" fmla="+- 0 3086 1690"/>
                              <a:gd name="T107" fmla="*/ 3086 h 1693"/>
                              <a:gd name="T108" fmla="+- 0 10694 9889"/>
                              <a:gd name="T109" fmla="*/ T108 w 809"/>
                              <a:gd name="T110" fmla="+- 0 3086 1690"/>
                              <a:gd name="T111" fmla="*/ 3086 h 1693"/>
                              <a:gd name="T112" fmla="+- 0 10694 9889"/>
                              <a:gd name="T113" fmla="*/ T112 w 809"/>
                              <a:gd name="T114" fmla="+- 0 3083 1690"/>
                              <a:gd name="T115" fmla="*/ 3083 h 1693"/>
                              <a:gd name="T116" fmla="+- 0 10697 9889"/>
                              <a:gd name="T117" fmla="*/ T116 w 809"/>
                              <a:gd name="T118" fmla="+- 0 3083 1690"/>
                              <a:gd name="T119" fmla="*/ 3083 h 1693"/>
                              <a:gd name="T120" fmla="+- 0 10697 9889"/>
                              <a:gd name="T121" fmla="*/ T120 w 809"/>
                              <a:gd name="T122" fmla="+- 0 3080 1690"/>
                              <a:gd name="T123" fmla="*/ 3080 h 1693"/>
                              <a:gd name="T124" fmla="+- 0 10697 9889"/>
                              <a:gd name="T125" fmla="*/ T124 w 809"/>
                              <a:gd name="T126" fmla="+- 0 2279 1690"/>
                              <a:gd name="T127" fmla="*/ 2279 h 1693"/>
                              <a:gd name="T128" fmla="+- 0 10697 9889"/>
                              <a:gd name="T129" fmla="*/ T128 w 809"/>
                              <a:gd name="T130" fmla="+- 0 1868 1690"/>
                              <a:gd name="T131" fmla="*/ 1868 h 1693"/>
                              <a:gd name="T132" fmla="+- 0 10697 9889"/>
                              <a:gd name="T133" fmla="*/ T132 w 809"/>
                              <a:gd name="T134" fmla="+- 0 1717 1690"/>
                              <a:gd name="T135" fmla="*/ 1717 h 1693"/>
                              <a:gd name="T136" fmla="+- 0 10697 9889"/>
                              <a:gd name="T137" fmla="*/ T136 w 809"/>
                              <a:gd name="T138" fmla="+- 0 1695 1690"/>
                              <a:gd name="T139" fmla="*/ 1695 h 1693"/>
                              <a:gd name="T140" fmla="+- 0 10697 9889"/>
                              <a:gd name="T141" fmla="*/ T140 w 809"/>
                              <a:gd name="T142" fmla="+- 0 1693 1690"/>
                              <a:gd name="T143" fmla="*/ 1693 h 1693"/>
                              <a:gd name="T144" fmla="+- 0 10694 9889"/>
                              <a:gd name="T145" fmla="*/ T144 w 809"/>
                              <a:gd name="T146" fmla="+- 0 1693 1690"/>
                              <a:gd name="T147" fmla="*/ 1693 h 1693"/>
                              <a:gd name="T148" fmla="+- 0 10694 9889"/>
                              <a:gd name="T149" fmla="*/ T148 w 809"/>
                              <a:gd name="T150" fmla="+- 0 1690 1690"/>
                              <a:gd name="T151" fmla="*/ 1690 h 1693"/>
                              <a:gd name="T152" fmla="+- 0 10690 9889"/>
                              <a:gd name="T153" fmla="*/ T152 w 809"/>
                              <a:gd name="T154" fmla="+- 0 1690 1690"/>
                              <a:gd name="T155" fmla="*/ 1690 h 1693"/>
                              <a:gd name="T156" fmla="+- 0 9936 9889"/>
                              <a:gd name="T157" fmla="*/ T156 w 809"/>
                              <a:gd name="T158" fmla="+- 0 1690 1690"/>
                              <a:gd name="T159" fmla="*/ 1690 h 1693"/>
                              <a:gd name="T160" fmla="+- 0 9933 9889"/>
                              <a:gd name="T161" fmla="*/ T160 w 809"/>
                              <a:gd name="T162" fmla="+- 0 1693 1690"/>
                              <a:gd name="T163" fmla="*/ 1693 h 1693"/>
                              <a:gd name="T164" fmla="+- 0 9933 9889"/>
                              <a:gd name="T165" fmla="*/ T164 w 809"/>
                              <a:gd name="T166" fmla="+- 0 1695 1690"/>
                              <a:gd name="T167" fmla="*/ 1695 h 1693"/>
                              <a:gd name="T168" fmla="+- 0 9933 9889"/>
                              <a:gd name="T169" fmla="*/ T168 w 809"/>
                              <a:gd name="T170" fmla="+- 0 1698 1690"/>
                              <a:gd name="T171" fmla="*/ 1698 h 1693"/>
                              <a:gd name="T172" fmla="+- 0 9936 9889"/>
                              <a:gd name="T173" fmla="*/ T172 w 809"/>
                              <a:gd name="T174" fmla="+- 0 1701 1690"/>
                              <a:gd name="T175" fmla="*/ 1701 h 1693"/>
                              <a:gd name="T176" fmla="+- 0 9939 9889"/>
                              <a:gd name="T177" fmla="*/ T176 w 809"/>
                              <a:gd name="T178" fmla="+- 0 1701 1690"/>
                              <a:gd name="T179" fmla="*/ 1701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809" h="1693">
                                <a:moveTo>
                                  <a:pt x="50" y="11"/>
                                </a:moveTo>
                                <a:lnTo>
                                  <a:pt x="481" y="11"/>
                                </a:lnTo>
                                <a:lnTo>
                                  <a:pt x="702" y="11"/>
                                </a:lnTo>
                                <a:lnTo>
                                  <a:pt x="784" y="11"/>
                                </a:lnTo>
                                <a:lnTo>
                                  <a:pt x="795" y="11"/>
                                </a:lnTo>
                                <a:lnTo>
                                  <a:pt x="795" y="805"/>
                                </a:lnTo>
                                <a:lnTo>
                                  <a:pt x="795" y="1213"/>
                                </a:lnTo>
                                <a:lnTo>
                                  <a:pt x="795" y="1363"/>
                                </a:lnTo>
                                <a:lnTo>
                                  <a:pt x="795" y="1385"/>
                                </a:lnTo>
                                <a:lnTo>
                                  <a:pt x="339" y="1385"/>
                                </a:lnTo>
                                <a:lnTo>
                                  <a:pt x="105" y="1385"/>
                                </a:lnTo>
                                <a:lnTo>
                                  <a:pt x="19" y="1385"/>
                                </a:lnTo>
                                <a:lnTo>
                                  <a:pt x="6" y="1385"/>
                                </a:lnTo>
                                <a:lnTo>
                                  <a:pt x="3" y="1385"/>
                                </a:lnTo>
                                <a:lnTo>
                                  <a:pt x="3" y="1387"/>
                                </a:lnTo>
                                <a:lnTo>
                                  <a:pt x="0" y="1387"/>
                                </a:lnTo>
                                <a:lnTo>
                                  <a:pt x="0" y="1390"/>
                                </a:lnTo>
                                <a:lnTo>
                                  <a:pt x="0" y="1690"/>
                                </a:lnTo>
                                <a:lnTo>
                                  <a:pt x="3" y="1692"/>
                                </a:lnTo>
                                <a:lnTo>
                                  <a:pt x="6" y="1692"/>
                                </a:lnTo>
                                <a:lnTo>
                                  <a:pt x="9" y="1692"/>
                                </a:lnTo>
                                <a:lnTo>
                                  <a:pt x="13" y="1690"/>
                                </a:lnTo>
                                <a:lnTo>
                                  <a:pt x="13" y="1396"/>
                                </a:lnTo>
                                <a:lnTo>
                                  <a:pt x="469" y="1396"/>
                                </a:lnTo>
                                <a:lnTo>
                                  <a:pt x="703" y="1396"/>
                                </a:lnTo>
                                <a:lnTo>
                                  <a:pt x="789" y="1396"/>
                                </a:lnTo>
                                <a:lnTo>
                                  <a:pt x="801" y="1396"/>
                                </a:lnTo>
                                <a:lnTo>
                                  <a:pt x="805" y="1396"/>
                                </a:lnTo>
                                <a:lnTo>
                                  <a:pt x="805" y="1393"/>
                                </a:lnTo>
                                <a:lnTo>
                                  <a:pt x="808" y="1393"/>
                                </a:lnTo>
                                <a:lnTo>
                                  <a:pt x="808" y="1390"/>
                                </a:lnTo>
                                <a:lnTo>
                                  <a:pt x="808" y="589"/>
                                </a:lnTo>
                                <a:lnTo>
                                  <a:pt x="808" y="178"/>
                                </a:lnTo>
                                <a:lnTo>
                                  <a:pt x="808" y="27"/>
                                </a:lnTo>
                                <a:lnTo>
                                  <a:pt x="808" y="5"/>
                                </a:lnTo>
                                <a:lnTo>
                                  <a:pt x="808" y="3"/>
                                </a:lnTo>
                                <a:lnTo>
                                  <a:pt x="805" y="3"/>
                                </a:lnTo>
                                <a:lnTo>
                                  <a:pt x="805" y="0"/>
                                </a:lnTo>
                                <a:lnTo>
                                  <a:pt x="801" y="0"/>
                                </a:lnTo>
                                <a:lnTo>
                                  <a:pt x="47" y="0"/>
                                </a:lnTo>
                                <a:lnTo>
                                  <a:pt x="44" y="3"/>
                                </a:lnTo>
                                <a:lnTo>
                                  <a:pt x="44" y="5"/>
                                </a:lnTo>
                                <a:lnTo>
                                  <a:pt x="44" y="8"/>
                                </a:lnTo>
                                <a:lnTo>
                                  <a:pt x="47" y="11"/>
                                </a:lnTo>
                                <a:lnTo>
                                  <a:pt x="50" y="11"/>
                                </a:lnTo>
                              </a:path>
                            </a:pathLst>
                          </a:custGeom>
                          <a:noFill/>
                          <a:ln w="7281">
                            <a:solidFill>
                              <a:srgbClr val="F68E2E"/>
                            </a:solidFill>
                            <a:prstDash val="solid"/>
                            <a:round/>
                          </a:ln>
                        </wps:spPr>
                        <wps:bodyPr rot="0" vert="horz" wrap="square" lIns="91440" tIns="45720" rIns="91440" bIns="45720" anchor="t" anchorCtr="0" upright="1">
                          <a:noAutofit/>
                        </wps:bodyPr>
                      </wps:wsp>
                      <wps:wsp>
                        <wps:cNvPr id="1592" name="AutoShape 136"/>
                        <wps:cNvSpPr/>
                        <wps:spPr bwMode="auto">
                          <a:xfrm>
                            <a:off x="9086" y="4601"/>
                            <a:ext cx="1720" cy="2014"/>
                          </a:xfrm>
                          <a:custGeom>
                            <a:avLst/>
                            <a:gdLst>
                              <a:gd name="T0" fmla="+- 0 10010 9087"/>
                              <a:gd name="T1" fmla="*/ T0 w 1720"/>
                              <a:gd name="T2" fmla="+- 0 1695 1651"/>
                              <a:gd name="T3" fmla="*/ 1695 h 2014"/>
                              <a:gd name="T4" fmla="+- 0 10006 9087"/>
                              <a:gd name="T5" fmla="*/ T4 w 1720"/>
                              <a:gd name="T6" fmla="+- 0 1678 1651"/>
                              <a:gd name="T7" fmla="*/ 1678 h 2014"/>
                              <a:gd name="T8" fmla="+- 0 9995 9087"/>
                              <a:gd name="T9" fmla="*/ T8 w 1720"/>
                              <a:gd name="T10" fmla="+- 0 1664 1651"/>
                              <a:gd name="T11" fmla="*/ 1664 h 2014"/>
                              <a:gd name="T12" fmla="+- 0 9978 9087"/>
                              <a:gd name="T13" fmla="*/ T12 w 1720"/>
                              <a:gd name="T14" fmla="+- 0 1655 1651"/>
                              <a:gd name="T15" fmla="*/ 1655 h 2014"/>
                              <a:gd name="T16" fmla="+- 0 9958 9087"/>
                              <a:gd name="T17" fmla="*/ T16 w 1720"/>
                              <a:gd name="T18" fmla="+- 0 1651 1651"/>
                              <a:gd name="T19" fmla="*/ 1651 h 2014"/>
                              <a:gd name="T20" fmla="+- 0 9938 9087"/>
                              <a:gd name="T21" fmla="*/ T20 w 1720"/>
                              <a:gd name="T22" fmla="+- 0 1655 1651"/>
                              <a:gd name="T23" fmla="*/ 1655 h 2014"/>
                              <a:gd name="T24" fmla="+- 0 9921 9087"/>
                              <a:gd name="T25" fmla="*/ T24 w 1720"/>
                              <a:gd name="T26" fmla="+- 0 1664 1651"/>
                              <a:gd name="T27" fmla="*/ 1664 h 2014"/>
                              <a:gd name="T28" fmla="+- 0 9910 9087"/>
                              <a:gd name="T29" fmla="*/ T28 w 1720"/>
                              <a:gd name="T30" fmla="+- 0 1678 1651"/>
                              <a:gd name="T31" fmla="*/ 1678 h 2014"/>
                              <a:gd name="T32" fmla="+- 0 9906 9087"/>
                              <a:gd name="T33" fmla="*/ T32 w 1720"/>
                              <a:gd name="T34" fmla="+- 0 1695 1651"/>
                              <a:gd name="T35" fmla="*/ 1695 h 2014"/>
                              <a:gd name="T36" fmla="+- 0 9910 9087"/>
                              <a:gd name="T37" fmla="*/ T36 w 1720"/>
                              <a:gd name="T38" fmla="+- 0 1713 1651"/>
                              <a:gd name="T39" fmla="*/ 1713 h 2014"/>
                              <a:gd name="T40" fmla="+- 0 9921 9087"/>
                              <a:gd name="T41" fmla="*/ T40 w 1720"/>
                              <a:gd name="T42" fmla="+- 0 1727 1651"/>
                              <a:gd name="T43" fmla="*/ 1727 h 2014"/>
                              <a:gd name="T44" fmla="+- 0 9938 9087"/>
                              <a:gd name="T45" fmla="*/ T44 w 1720"/>
                              <a:gd name="T46" fmla="+- 0 1736 1651"/>
                              <a:gd name="T47" fmla="*/ 1736 h 2014"/>
                              <a:gd name="T48" fmla="+- 0 9958 9087"/>
                              <a:gd name="T49" fmla="*/ T48 w 1720"/>
                              <a:gd name="T50" fmla="+- 0 1740 1651"/>
                              <a:gd name="T51" fmla="*/ 1740 h 2014"/>
                              <a:gd name="T52" fmla="+- 0 9978 9087"/>
                              <a:gd name="T53" fmla="*/ T52 w 1720"/>
                              <a:gd name="T54" fmla="+- 0 1736 1651"/>
                              <a:gd name="T55" fmla="*/ 1736 h 2014"/>
                              <a:gd name="T56" fmla="+- 0 9995 9087"/>
                              <a:gd name="T57" fmla="*/ T56 w 1720"/>
                              <a:gd name="T58" fmla="+- 0 1727 1651"/>
                              <a:gd name="T59" fmla="*/ 1727 h 2014"/>
                              <a:gd name="T60" fmla="+- 0 10006 9087"/>
                              <a:gd name="T61" fmla="*/ T60 w 1720"/>
                              <a:gd name="T62" fmla="+- 0 1713 1651"/>
                              <a:gd name="T63" fmla="*/ 1713 h 2014"/>
                              <a:gd name="T64" fmla="+- 0 10010 9087"/>
                              <a:gd name="T65" fmla="*/ T64 w 1720"/>
                              <a:gd name="T66" fmla="+- 0 1695 1651"/>
                              <a:gd name="T67" fmla="*/ 1695 h 2014"/>
                              <a:gd name="T68" fmla="+- 0 10807 9087"/>
                              <a:gd name="T69" fmla="*/ T68 w 1720"/>
                              <a:gd name="T70" fmla="+- 0 3565 1651"/>
                              <a:gd name="T71" fmla="*/ 3565 h 2014"/>
                              <a:gd name="T72" fmla="+- 0 10692 9087"/>
                              <a:gd name="T73" fmla="*/ T72 w 1720"/>
                              <a:gd name="T74" fmla="+- 0 3465 1651"/>
                              <a:gd name="T75" fmla="*/ 3465 h 2014"/>
                              <a:gd name="T76" fmla="+- 0 9087 9087"/>
                              <a:gd name="T77" fmla="*/ T76 w 1720"/>
                              <a:gd name="T78" fmla="+- 0 3465 1651"/>
                              <a:gd name="T79" fmla="*/ 3465 h 2014"/>
                              <a:gd name="T80" fmla="+- 0 9201 9087"/>
                              <a:gd name="T81" fmla="*/ T80 w 1720"/>
                              <a:gd name="T82" fmla="+- 0 3565 1651"/>
                              <a:gd name="T83" fmla="*/ 3565 h 2014"/>
                              <a:gd name="T84" fmla="+- 0 9087 9087"/>
                              <a:gd name="T85" fmla="*/ T84 w 1720"/>
                              <a:gd name="T86" fmla="+- 0 3664 1651"/>
                              <a:gd name="T87" fmla="*/ 3664 h 2014"/>
                              <a:gd name="T88" fmla="+- 0 10692 9087"/>
                              <a:gd name="T89" fmla="*/ T88 w 1720"/>
                              <a:gd name="T90" fmla="+- 0 3664 1651"/>
                              <a:gd name="T91" fmla="*/ 3664 h 2014"/>
                              <a:gd name="T92" fmla="+- 0 10807 9087"/>
                              <a:gd name="T93" fmla="*/ T92 w 1720"/>
                              <a:gd name="T94" fmla="+- 0 3565 1651"/>
                              <a:gd name="T95" fmla="*/ 3565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720" h="2014">
                                <a:moveTo>
                                  <a:pt x="923" y="44"/>
                                </a:moveTo>
                                <a:lnTo>
                                  <a:pt x="919" y="27"/>
                                </a:lnTo>
                                <a:lnTo>
                                  <a:pt x="908" y="13"/>
                                </a:lnTo>
                                <a:lnTo>
                                  <a:pt x="891" y="4"/>
                                </a:lnTo>
                                <a:lnTo>
                                  <a:pt x="871" y="0"/>
                                </a:lnTo>
                                <a:lnTo>
                                  <a:pt x="851" y="4"/>
                                </a:lnTo>
                                <a:lnTo>
                                  <a:pt x="834" y="13"/>
                                </a:lnTo>
                                <a:lnTo>
                                  <a:pt x="823" y="27"/>
                                </a:lnTo>
                                <a:lnTo>
                                  <a:pt x="819" y="44"/>
                                </a:lnTo>
                                <a:lnTo>
                                  <a:pt x="823" y="62"/>
                                </a:lnTo>
                                <a:lnTo>
                                  <a:pt x="834" y="76"/>
                                </a:lnTo>
                                <a:lnTo>
                                  <a:pt x="851" y="85"/>
                                </a:lnTo>
                                <a:lnTo>
                                  <a:pt x="871" y="89"/>
                                </a:lnTo>
                                <a:lnTo>
                                  <a:pt x="891" y="85"/>
                                </a:lnTo>
                                <a:lnTo>
                                  <a:pt x="908" y="76"/>
                                </a:lnTo>
                                <a:lnTo>
                                  <a:pt x="919" y="62"/>
                                </a:lnTo>
                                <a:lnTo>
                                  <a:pt x="923" y="44"/>
                                </a:lnTo>
                                <a:moveTo>
                                  <a:pt x="1720" y="1914"/>
                                </a:moveTo>
                                <a:lnTo>
                                  <a:pt x="1605" y="1814"/>
                                </a:lnTo>
                                <a:lnTo>
                                  <a:pt x="0" y="1814"/>
                                </a:lnTo>
                                <a:lnTo>
                                  <a:pt x="114" y="1914"/>
                                </a:lnTo>
                                <a:lnTo>
                                  <a:pt x="0" y="2013"/>
                                </a:lnTo>
                                <a:lnTo>
                                  <a:pt x="1605" y="2013"/>
                                </a:lnTo>
                                <a:lnTo>
                                  <a:pt x="1720" y="1914"/>
                                </a:lnTo>
                              </a:path>
                            </a:pathLst>
                          </a:custGeom>
                          <a:solidFill>
                            <a:srgbClr val="F68E2E"/>
                          </a:solidFill>
                          <a:ln>
                            <a:noFill/>
                          </a:ln>
                        </wps:spPr>
                        <wps:bodyPr rot="0" vert="horz" wrap="square" lIns="91440" tIns="45720" rIns="91440" bIns="45720" anchor="t" anchorCtr="0" upright="1">
                          <a:noAutofit/>
                        </wps:bodyPr>
                      </wps:wsp>
                      <wps:wsp>
                        <wps:cNvPr id="1593" name="Freeform 137"/>
                        <wps:cNvSpPr/>
                        <wps:spPr bwMode="auto">
                          <a:xfrm>
                            <a:off x="9665" y="6314"/>
                            <a:ext cx="458" cy="389"/>
                          </a:xfrm>
                          <a:custGeom>
                            <a:avLst/>
                            <a:gdLst>
                              <a:gd name="T0" fmla="+- 0 9930 9666"/>
                              <a:gd name="T1" fmla="*/ T0 w 458"/>
                              <a:gd name="T2" fmla="+- 0 3365 3365"/>
                              <a:gd name="T3" fmla="*/ 3365 h 389"/>
                              <a:gd name="T4" fmla="+- 0 9859 9666"/>
                              <a:gd name="T5" fmla="*/ T4 w 458"/>
                              <a:gd name="T6" fmla="+- 0 3365 3365"/>
                              <a:gd name="T7" fmla="*/ 3365 h 389"/>
                              <a:gd name="T8" fmla="+- 0 9791 9666"/>
                              <a:gd name="T9" fmla="*/ T8 w 458"/>
                              <a:gd name="T10" fmla="+- 0 3383 3365"/>
                              <a:gd name="T11" fmla="*/ 3383 h 389"/>
                              <a:gd name="T12" fmla="+- 0 9731 9666"/>
                              <a:gd name="T13" fmla="*/ T12 w 458"/>
                              <a:gd name="T14" fmla="+- 0 3420 3365"/>
                              <a:gd name="T15" fmla="*/ 3420 h 389"/>
                              <a:gd name="T16" fmla="+- 0 9687 9666"/>
                              <a:gd name="T17" fmla="*/ T16 w 458"/>
                              <a:gd name="T18" fmla="+- 0 3471 3365"/>
                              <a:gd name="T19" fmla="*/ 3471 h 389"/>
                              <a:gd name="T20" fmla="+- 0 9666 9666"/>
                              <a:gd name="T21" fmla="*/ T20 w 458"/>
                              <a:gd name="T22" fmla="+- 0 3529 3365"/>
                              <a:gd name="T23" fmla="*/ 3529 h 389"/>
                              <a:gd name="T24" fmla="+- 0 9666 9666"/>
                              <a:gd name="T25" fmla="*/ T24 w 458"/>
                              <a:gd name="T26" fmla="+- 0 3589 3365"/>
                              <a:gd name="T27" fmla="*/ 3589 h 389"/>
                              <a:gd name="T28" fmla="+- 0 9687 9666"/>
                              <a:gd name="T29" fmla="*/ T28 w 458"/>
                              <a:gd name="T30" fmla="+- 0 3648 3365"/>
                              <a:gd name="T31" fmla="*/ 3648 h 389"/>
                              <a:gd name="T32" fmla="+- 0 9731 9666"/>
                              <a:gd name="T33" fmla="*/ T32 w 458"/>
                              <a:gd name="T34" fmla="+- 0 3699 3365"/>
                              <a:gd name="T35" fmla="*/ 3699 h 389"/>
                              <a:gd name="T36" fmla="+- 0 9791 9666"/>
                              <a:gd name="T37" fmla="*/ T36 w 458"/>
                              <a:gd name="T38" fmla="+- 0 3735 3365"/>
                              <a:gd name="T39" fmla="*/ 3735 h 389"/>
                              <a:gd name="T40" fmla="+- 0 9859 9666"/>
                              <a:gd name="T41" fmla="*/ T40 w 458"/>
                              <a:gd name="T42" fmla="+- 0 3754 3365"/>
                              <a:gd name="T43" fmla="*/ 3754 h 389"/>
                              <a:gd name="T44" fmla="+- 0 9930 9666"/>
                              <a:gd name="T45" fmla="*/ T44 w 458"/>
                              <a:gd name="T46" fmla="+- 0 3754 3365"/>
                              <a:gd name="T47" fmla="*/ 3754 h 389"/>
                              <a:gd name="T48" fmla="+- 0 9999 9666"/>
                              <a:gd name="T49" fmla="*/ T48 w 458"/>
                              <a:gd name="T50" fmla="+- 0 3735 3365"/>
                              <a:gd name="T51" fmla="*/ 3735 h 389"/>
                              <a:gd name="T52" fmla="+- 0 10059 9666"/>
                              <a:gd name="T53" fmla="*/ T52 w 458"/>
                              <a:gd name="T54" fmla="+- 0 3699 3365"/>
                              <a:gd name="T55" fmla="*/ 3699 h 389"/>
                              <a:gd name="T56" fmla="+- 0 10102 9666"/>
                              <a:gd name="T57" fmla="*/ T56 w 458"/>
                              <a:gd name="T58" fmla="+- 0 3648 3365"/>
                              <a:gd name="T59" fmla="*/ 3648 h 389"/>
                              <a:gd name="T60" fmla="+- 0 10123 9666"/>
                              <a:gd name="T61" fmla="*/ T60 w 458"/>
                              <a:gd name="T62" fmla="+- 0 3589 3365"/>
                              <a:gd name="T63" fmla="*/ 3589 h 389"/>
                              <a:gd name="T64" fmla="+- 0 10123 9666"/>
                              <a:gd name="T65" fmla="*/ T64 w 458"/>
                              <a:gd name="T66" fmla="+- 0 3529 3365"/>
                              <a:gd name="T67" fmla="*/ 3529 h 389"/>
                              <a:gd name="T68" fmla="+- 0 10102 9666"/>
                              <a:gd name="T69" fmla="*/ T68 w 458"/>
                              <a:gd name="T70" fmla="+- 0 3471 3365"/>
                              <a:gd name="T71" fmla="*/ 3471 h 389"/>
                              <a:gd name="T72" fmla="+- 0 10059 9666"/>
                              <a:gd name="T73" fmla="*/ T72 w 458"/>
                              <a:gd name="T74" fmla="+- 0 3420 3365"/>
                              <a:gd name="T75" fmla="*/ 3420 h 389"/>
                              <a:gd name="T76" fmla="+- 0 9999 9666"/>
                              <a:gd name="T77" fmla="*/ T76 w 458"/>
                              <a:gd name="T78" fmla="+- 0 3383 3365"/>
                              <a:gd name="T79" fmla="*/ 3383 h 389"/>
                              <a:gd name="T80" fmla="+- 0 9930 9666"/>
                              <a:gd name="T81" fmla="*/ T80 w 458"/>
                              <a:gd name="T82" fmla="+- 0 3365 3365"/>
                              <a:gd name="T83" fmla="*/ 3365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4" y="0"/>
                                </a:moveTo>
                                <a:lnTo>
                                  <a:pt x="193" y="0"/>
                                </a:lnTo>
                                <a:lnTo>
                                  <a:pt x="125" y="18"/>
                                </a:lnTo>
                                <a:lnTo>
                                  <a:pt x="65" y="55"/>
                                </a:lnTo>
                                <a:lnTo>
                                  <a:pt x="21" y="106"/>
                                </a:lnTo>
                                <a:lnTo>
                                  <a:pt x="0" y="164"/>
                                </a:lnTo>
                                <a:lnTo>
                                  <a:pt x="0" y="224"/>
                                </a:lnTo>
                                <a:lnTo>
                                  <a:pt x="21" y="283"/>
                                </a:lnTo>
                                <a:lnTo>
                                  <a:pt x="65" y="334"/>
                                </a:lnTo>
                                <a:lnTo>
                                  <a:pt x="125" y="370"/>
                                </a:lnTo>
                                <a:lnTo>
                                  <a:pt x="193" y="389"/>
                                </a:lnTo>
                                <a:lnTo>
                                  <a:pt x="264" y="389"/>
                                </a:lnTo>
                                <a:lnTo>
                                  <a:pt x="333" y="370"/>
                                </a:lnTo>
                                <a:lnTo>
                                  <a:pt x="393" y="334"/>
                                </a:lnTo>
                                <a:lnTo>
                                  <a:pt x="436" y="283"/>
                                </a:lnTo>
                                <a:lnTo>
                                  <a:pt x="457" y="224"/>
                                </a:lnTo>
                                <a:lnTo>
                                  <a:pt x="457" y="164"/>
                                </a:lnTo>
                                <a:lnTo>
                                  <a:pt x="436" y="106"/>
                                </a:lnTo>
                                <a:lnTo>
                                  <a:pt x="393" y="55"/>
                                </a:lnTo>
                                <a:lnTo>
                                  <a:pt x="333" y="18"/>
                                </a:lnTo>
                                <a:lnTo>
                                  <a:pt x="264" y="0"/>
                                </a:lnTo>
                                <a:close/>
                              </a:path>
                            </a:pathLst>
                          </a:custGeom>
                          <a:solidFill>
                            <a:srgbClr val="D26909"/>
                          </a:solidFill>
                          <a:ln>
                            <a:noFill/>
                          </a:ln>
                        </wps:spPr>
                        <wps:bodyPr rot="0" vert="horz" wrap="square" lIns="91440" tIns="45720" rIns="91440" bIns="45720" anchor="t" anchorCtr="0" upright="1">
                          <a:noAutofit/>
                        </wps:bodyPr>
                      </wps:wsp>
                      <pic:pic xmlns:pic="http://schemas.openxmlformats.org/drawingml/2006/picture">
                        <pic:nvPicPr>
                          <pic:cNvPr id="1594" name="Picture 138"/>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a:xfrm>
                            <a:off x="9758" y="6394"/>
                            <a:ext cx="273" cy="242"/>
                          </a:xfrm>
                          <a:prstGeom prst="rect">
                            <a:avLst/>
                          </a:prstGeom>
                          <a:noFill/>
                          <a:ln>
                            <a:noFill/>
                          </a:ln>
                        </pic:spPr>
                      </pic:pic>
                      <wps:wsp>
                        <wps:cNvPr id="250" name="Rectangle 140"/>
                        <wps:cNvSpPr>
                          <a:spLocks noChangeArrowheads="1"/>
                        </wps:cNvSpPr>
                        <wps:spPr bwMode="auto">
                          <a:xfrm>
                            <a:off x="1107" y="3525"/>
                            <a:ext cx="9725" cy="6200"/>
                          </a:xfrm>
                          <a:prstGeom prst="rect">
                            <a:avLst/>
                          </a:prstGeom>
                          <a:noFill/>
                          <a:ln w="3175">
                            <a:noFill/>
                            <a:prstDash val="solid"/>
                            <a:miter lim="800000"/>
                          </a:ln>
                        </wps:spPr>
                        <wps:bodyPr rot="0" vert="horz" wrap="square" lIns="91440" tIns="45720" rIns="91440" bIns="45720" anchor="t" anchorCtr="0" upright="1">
                          <a:noAutofit/>
                        </wps:bodyPr>
                      </wps:wsp>
                    </wpg:wgp>
                  </a:graphicData>
                </a:graphic>
              </wp:inline>
            </w:drawing>
          </mc:Choice>
          <mc:Fallback>
            <w:pict>
              <v:group id="组合 1534" o:spid="_x0000_s1026" o:spt="203" style="height:327.75pt;width:507.2pt;" coordorigin="1107,3525" coordsize="9725,6200" o:gfxdata="UEsDBAoAAAAAAIdO4kAAAAAAAAAAAAAAAAAEAAAAZHJzL1BLAwQUAAAACACHTuJAp7p+69YAAAAG&#10;AQAADwAAAGRycy9kb3ducmV2LnhtbE2PQUvDQBCF74L/YRnBm91dbYrEbIoU9VQEW0G8TbPTJDQ7&#10;G7LbpP33br3oZeDxHu99UyxPrhMjDaH1bEDPFAjiytuWawOf29e7RxAhIlvsPJOBMwVYltdXBebW&#10;T/xB4ybWIpVwyNFAE2OfSxmqhhyGme+Jk7f3g8OY5FBLO+CUyl0n75VaSIctp4UGe1o1VB02R2fg&#10;bcLp+UG/jOvDfnX+3mbvX2tNxtzeaPUEItIp/oXhgp/QoUxMO39kG0RnID0Sf+/FU3o+B7EzsMiy&#10;DGRZyP/45Q9QSwMEFAAAAAgAh07iQK1j4XOCdQAAZe0CAA4AAABkcnMvZTJvRG9jLnhtbO293W4c&#10;SZIueL/AvgOhy1lUKSMjf4VWH6hU1YMGes4WpnMfgKJSInFIJidJlapnMHd7sZf7Pvs8i32N/czc&#10;PdLN8rPwaKm6+nQN0ehKUrT0+MLM3dzt13/3336+u734aX98vDncv37RfTt7cbG/vzq8v7n/+PrF&#10;/7H7wzebFxePT5f37y9vD/f71y/+sn988d9+/7/+L7/7/PBqPz9cH27f748XGOT+8dXnh9cvrp+e&#10;Hl69fPl4db2/u3z89vCwv8cfPxyOd5dP+PX48eX74+VnjH53+3I+m61efj4c3z8cD1f7x0f86/fp&#10;jy/yiMcpAx4+fLi52n9/uPp0t79/SqMe97eXT3ilx+ubh8cXv1e0Hz7sr57+9w8fHvdPF7evX+BN&#10;n/S/eAh+fif/ffn7312++ni8fLi+ucoQLqdAcO90d3lzj4cOQ31/+XR58el4czbU3c3V8fB4+PD0&#10;7dXh7mV6EeUI3qKbOd788/Hw6UHf5eOrzx8fBqZDUI7rXzzs1X//6cfjxc17zIRZv35xcX95B5n/&#10;f//P//n//t//10W37BfCoc8PH1+B8J+PD39++PGY/+Fj+k1e+ucPxzv5xOtc/Ky8/cvA2/3PTxdX&#10;+MfVYtGtF/2Liyv8bdGt5svVOnH/6hoiku913QwI8Od+OV+Wv/2Qv79d49/0yyvMIvnry/Lgl4Jv&#10;gPNwc/UK/8/Mwk9nzGpPUXzr6dNxD9bLaPc//Xhz9eMx/VIxbLlYFYaBQL5w0c2UYfItIUxfuxQ8&#10;fzpc/Y/Hi/vD2+vL+4/7N48PmJp4ZQxQ/ul4PHy+3l++f5R/lvezo+ivBsq725uHP9zc3grr5edf&#10;dgldHF/t797tMTOOf3zf6eSGLP/0+CSPE6nq9P6P+ebNbLadf/fN2+Xs7TeL2fqHb95sF+tv1rMf&#10;1ovZYtO97d7+p3y7W7z69LgHGy5vv3+4KWutW5yJh87lvN7SKtHVdvHTpa7pNBMASGdEgYjJISwR&#10;rI/Hq38Fs0GHn5+O+6era/nxAziX/x3Ewx+UzSfOigweMenlG26ad8vtQqfrajtXqSe2yGRf99s0&#10;V9dzO1UxFY6PT/+8P9xdyA/gLZApby9/AmvTuxQSeeb9QSSs2G/vzT8AtPyL4k0I9UcAlgUL3fxY&#10;JgR+m8Zk0cxMD/35+vJBFoMMW8//lUxfVRhvPj0dlAorQJduJh30xaNy8eLd5385vIeCuQS9vrbn&#10;ab/GKocKWK23ughOPO26oj262XxrFMDlq6tPiavCocJJKOP3ebp+fJ9x7qD3P9zdQsX/b99czC66&#10;zWp70fXrVdI2JzK8WCL7p5cXu9nF5wt9uorhRDQvRDpWv1msLvCfDPtEBp03jKVE12BSegOBWJBh&#10;LtXI1vMFRQb2DKPtFgEy6KVqrH6zmVNk0LbDWErEkeFAUI2Gab+hyDDlh9F2mwBZZwXQbxdbCq2r&#10;JaBUHFtnhdAtNisKrqulsOvmETwrhcVs2XN4tRiUKoBnJdGBlMOrRbHrVhE8K4pFt11weLUslIrD&#10;g3YyosVKoPDmtTR283BBWGEs+uWawpvXwlCqAJ6VRsg9ORmcph4WTrBerTAWy47PvXktDKUK4Flp&#10;hHMPa72GFy2N3gpjsVrNKPf6WhhKxeH1Vhrhuu1raez6aGngKFjPlcV6xedeXwtDqQJ4VhpdpPDk&#10;VHoSbh8tjd4KY7HpA+7VwlAqDm9hpRHuFND3FbxFtDQWVhhQU0sqXNnjhrdVqgCelcZ8NueKZVFL&#10;Y7eIloacZNNjdS+L4dXCGINnpTHv1thsyT67qKWxW0RLY2mFEQp3WQtjRLhLK435HIxh8Ja1NHbL&#10;aGksrTAW6y0/CSxrYSgVF+7SSgNzb8Ph1dLYLaOlsbTCwIP50ljWwlAqDm9lpYGVO6fw5Hg4zOUd&#10;tBlXyysrjMU6OEetamEoVQDPSqNbzToOr5bGDtosgGeFAYXLNzWYs6e3VaoAnpVGt+x6Dq+Wxg4z&#10;gMNbW2EslssNVSzrWhhKxeGtrTS6BRjDlsa6lsZuHS2NtRXGYjEP4NXCUKoAnpVGDK+Wxg7HmoB7&#10;VhhAx1fuuhaGUnF4GyuNULibWhq7TbQ0NlYYi27J99xNLQylCuBZaYRLY1NLY7eJlsbGCgPmPt/U&#10;NrUwlCqAZ6URKpZNLY3dJloaWyuMfhvsubA0TytXqTi8rZVGqJa3tTR222hpiPeg2nP7LdQosx+3&#10;tTCUKoBnpYFNjavlbS2NHbYqvjS2Vhj9FlYJhVcLQ6k4vA5eu/p9wzNBN6vlscP3AoSwos2IoZ0L&#10;12YhhD0/YumK+85gjI5V4uU4zRlgjJZIN7NSUQcAY6P6PofdUskiPlrBhHLuZrVkgDFaJ/C7lpdJ&#10;noxI1J2zyjEjAozOLMfxlBuWnbPLY8O8s5IJV0vX1ZIZWS5dZyWD+cjPCV1nFgy+F83HzkomVDhd&#10;V0tmRON0zkCfz7f8sNBZCx3fizDO7ZoJdXZnjXRR7YGs4fw0a6bfBHy0ZnoX2und3Eom3PY6a6nL&#10;7hhhtJKBagz8ftZW73Ba4dqx89Z6dHLorLkuZAFGZ6/HGK3B3oUWe+dN9ujw1VmbXcgijFYy81DW&#10;1mrvQrO983Z7dH7txKU+6MeRAyy8RIVQtVm8Zqzpju9FsvbGe2QCqIf6hFHIAj4u3JoJdY+137vQ&#10;gMdB2Lx1aEV1i1qbjZhRcGeZEWMdbo14fC/iozfjI0MUx+byaOzXI5ZoN9WQRySzGnGH74UYrWTU&#10;Sqf79VRjvnPW/Lxfcl9It6wlA4zhPnNm0M87ejSDy69668UaZMF8dCb9HOuLWn2dtelhQER89Fb9&#10;EjsX5aM164UswmglM192wT6zqk8AcKaHZ7OVWzMLqACOsZbMQsgijG7NxBhryQBjuGa8fT9fB3y0&#10;Br6QBRidhR/L2pr4sMYiWXsjX44flI8S3DvpRyGLMFrJxGtmXUtm14WGfre2kum30Xw0pr6SBRid&#10;rR+fw62x34XWfufM/dDk6oy972wuxIWHuOfldQoqI0D6832OheKnC6QgSIKGREsfDo+Se7GDxkXY&#10;ddfnwCqo5K8BMcQoxJrAgeeNE2OmCzFshxTeHqcWg0DJNYzcHFzO5kpeIsLjo8sxWchxuJ0CRk6s&#10;Sj7tTeXwKOQ48k0ZXc5xSj7tVeVIpeTTXlVON0KOiMIUMHLQUPJpryp7vpBjp54yumy/Sj7tVWUn&#10;VPJpryqbkpBjK5kCRvYHJZ/2qqv8qlCwU0YXrSmjQ9dNIs+vCrUzhVx0iYwODTCJPL8qPHCTyPOr&#10;ptyL5uITR5eAgYdqyujieFLyaa+qfiChF/fNlPHVKZO+MO111UOiX5iqnAbtBC/DJEiDfoLJP+kL&#10;RUOJ/T3tC1nEYgxP+0IWslimk75Q9JSYidO+kAUtNtukLxRdJQbUtC+Ul4Y1M+0L5aUnKiw1GHRq&#10;4Jw/6QlFZ8mhe9IXitbqJqqtruitLmVONpdnVzQXrMtpkIru6iYqr06OX8qlieqrK/pLjjAVl9K7&#10;5BOK5MT5fN2j5uu+k+/gzHL5JAeb8uPFZ8kdlcj5NX6Q1Cr5y93hp/3uoDRPcsJZygEZWEtC3unv&#10;t/c13SJrtSL28tfy+aCjLcTXh9GGZV3+XD4TWS9GNMgwwdPblj+Xz0Q2l5MfyAY5lT+Xz0wmzjt5&#10;6GwzOhzMiUQH83jsser4xXhzuGvH6MREE7JByAVW+czw0hrrsdmPjZamzALurjEqOHHwyCWctGNU&#10;aazltiy5Aqh8GmAr2ABjg+XXXE/k2qYh+yKFDQyFscfOs1S3g8Yv6MunnSTbQcGUv5fPRFfm3BZh&#10;srHnDlN4Nux+ZaDymQYsKwJLS/NcsVgLQflMhGWJlfTGkHCVj4/NEdfihdYZ38C4zrm4rZfeiKcD&#10;A7aYiJSLTDeuB8orb4dtorCkfBYepqWLfMeGUGD5Cr7G8ujF3yd0Kd025HTRLBv4EcYmwzybOhv4&#10;3sfoYGHrc9ew+UfpsrWyxgFolC6n/K+QQzNGt0niWA4H2cLe8pnYnPVoS23k0RYwesYeOtQjYJsb&#10;pcsv2+N4OEqXmYfah1G6Iox5qiZoChduuNHxymRByGWUDmUZaVKNv+5CAuGYe9jLx962LI3hLFFE&#10;VT6zyMQLh9GaZGnhNrbIogcaG+6gV8ZXY9FT49OkvKgXwtXt4XEPDp2fRTb+naPDSBm6wZyVeNbb&#10;EtESGlEa4/JdS8YByFrTpejS1vTbZiOoNZ2Rn6HPbS0PZAQkwuZ6m0lgC2/StxYw8ryVsK0R8v7R&#10;0jCwRdOILY0F4zZhbGnA4a1bKrWwsaWii1haKr+IubWFlGnT2pKGWdjY4sqkbm2ZZY20tuCpW/pW&#10;gu6yShrnsa24vUHXOt9BwkVfjmsbbDfpBN0+gWY/ROtEi/SKNLlaJ2SYTwljc16XEVvnd+SKpAXQ&#10;MgeGt26ZFwMfW+ZKEYxEB8c2qCLoljl1pq3LBlYUPDZoMUm1AG2wTfGPdVXS4+H25n2p1ns8fnz3&#10;9vaYStiW322/+75szIYsqPiS2qpU8SU/vTu8/wtKOI8HVJNh4qKyFz9cH47//uLiM+paX794/LdP&#10;l6hlvLj94z3qwLaIIYPsSX9ZLKVA7eJY/+Vd/ZfL+ysM9frF0wvEDOTHt0+pePbTw/Hm4zWelCoD&#10;7w9SAfbhRivYTqjAEfkFpWi/Xk0a5nGqSfvTzb0UZOpRS1Cgcu3tfarkQ5Dgzw+2IlOr13Z/eUBx&#10;WjrWmK/IL8LydgHbtqjzHmdR3fylVlKKAsForX3FLpdmZal9K/V+uSTwFrjVg1EK2WR65apBOUyY&#10;kkDxffSrFbxa8iczeyZOMhn6+8vH6zQZdYSEG8XH9+/L+smS9NNO/vyrSxh65bzqUI80WWZ/ddVh&#10;l12c/Sa5squqQ10gIrf5avBrFMHV67sIq4q+nWr7IPoU9tSMFFRtIXItz9T5cSKDg2qIju40sp7r&#10;R+s6Qczvaqx+hrQ+hLj17FmTgUnDWEqEKOYWiQPukTam3m17jEaQYRcZRktVhwQZzvFTkMFnM4w1&#10;ggwGXzVaiAw75jBaqjokyHyCI9oQUKbByXAaDdg0V4twzaU3YvfEeIRtsgWe0KXkRgbPSkEfzGRq&#10;UxtH4FlJxPBqUeSqQwbPiWK1RXIImXImqxHOZ80YJNyTLacW7QZVjIx7Ego5cS+lNBJ4LqNRH8zg&#10;iStpGG4MnpVGt9muOTyzKFI2I4PnhIFqcco9k8sIeHPJjWDcc9II4ZmVkRIZCTyXxwinJd6WCNek&#10;MSoVhydn3SnCFY07SCNXHTJ4ThgrFCNQeLUwAE8zQQn3eicNyUxkc8/mL6b0RQbPCSOEVwtjBJ7L&#10;XQQyDk8CZifupcxFAs8lLobCldjJMNyIcF3aojCOcs9mLaakRQbPCSOaeyZlcQyek0YIr5ZGrjok&#10;8Fy6Yj+TSi2yNEy2olLxpeGSFUPhiudgkEauOmTw7NKI4dVLYwyek0Y092yaYspSZPCsMPBgvuea&#10;HEWl4txzKYrdVlK4yZ5rMxRTgiKB5/ITQ3gSFBqEMQbPSiOGV0sjVx0yeFYY/Vw2ITL3TNWhUgXc&#10;s9LAcQq7EOOeWRopLZHAc1mJeDCEQeBJzPXEPaHi8FxOYnjasymJKSORwbPCiOHVwlCqAJ6VRniA&#10;t9mIKRmRwbPCULFR7tXCUCoOz2UihvBsImLKQyTwfBpiZGLYLEShCuBZaXRbmSxk7rGqQwbPCSPa&#10;c03V4cieK8GgNEezdSbHWwavlkauOiTwXNVhJ1UATLim6lCpOPd81eF2w+GxqkMGzwkDVi2HVy8N&#10;pJ5oOjE5UG2dNLZSRUW4x6oOGTwnjNUigFcLA+yN4PmqQ5yo+ZGFVx0ShIhZ2/kCtUc5KGlrJ+Un&#10;UyBYH77qENqPi5hXHVKMTioRG23V4SgfnWDgPKVy5lWHDKMzynWOsYViqw5HpmLnzfJtF2B0dnls&#10;mLuqw3Ax26rDkdXsqw677Yxbl7zqkPLRSSbSh7bqcEQh+qrDLuSjtdBz1SHD6G309YwbwbbqEF1D&#10;IitYYpNWa0fzkVYdUoxuzayDA6utOkRuXewlcpIJ1zWtOmQYvbWOWBrXPdZcFzK+u6B60PEx0o/W&#10;YM9VhxSjk8xaDurkbGirDlFeEh0OYYg4jMEegz4VhVD6tokB8/kCA585R33VIWgiPpp9ZoSP3nKP&#10;tunOmu656pBh9MZ7OB+t9T4yH735vg1OOp2133PVIcXoJBOua2vCj6xrV3UYHhY7WnXIMDozXhUf&#10;nY/Gjh/Tj86Qn2+iNWMt+Vx1SDHaNdMvpMceWzOm6lDJgnXtqw7RkpLv19acz1WHFKPVZj1qowKM&#10;9ZpRsgCjN+kx7zhGa9PnqkOG0Vv1IUZr1gtZhNFKppsvAz5K8spg6paqQ4rRrplY1ta2lykRYbSS&#10;gb8/4mMtmVJ1yDB6+157PrL5aA18IQswOgsf9YkBH62Jn6sOKUYrmT7GWEtGySKMVjLxurZ2fq46&#10;pBitZGJZS+bHMHvcukb897miLypFlCMoorPPFX1nFZ3PFX3RnCl1MUMu6XjRaKmKGZIwG+SpKGE3&#10;VEuMk5eKGFsQE5beipNM5vuQCN0YHXpFyJ8r+oKy55ylhvLkkpYzzlC1y4WjYk6n7JjGF4qGeq7o&#10;kxQlMIuWnxdtJf1JJrG1VCBLs5BJX8gJuWisMVHSzxV9mtGo01uyGYcWAl9UoCfHIy3QEycyTYpH&#10;VZvoKpjtpU4rSovf5ATwirTkZJbPXFxwIhwvuchqAANOohumUHlc+UyPXefaziYZjrB440aeKjot&#10;K9mwMsrDyqd9KKz8tB7Kn8tnIoNTGo+cRlSWYhmhfKaRIE8ZaQoRPDPjpTEJ1XSycSmhAa9iK41L&#10;MXsL9PKZeVYIV1jsY1xbo8RQJ+eqUX03TM02YZ7urUdvztdFeYnT+kivUzKVB+meCMpXCiHcfhDe&#10;UDNe/lw+M5l4OkCG1THGnI008QJZg0oUAKh8mYx7pIRXmmOtJbjXBrYWQw1kjdeUSgkhG9hWIJXP&#10;PFnyaHAyjHGjYEu3SoRTb5NfFAe6sdE2mWuNYs4igtZoWaAtbOJHAUMab3o23Qq/TtMucU59sCqv&#10;TUpBBVdONOVbmXYlLTNFtuvGUpNwzzS6PODp4eWR5TM/Og+Yw5yh6OCAyiM2KXXXE5D+2Rj8uWbg&#10;f5aaASz/lFH+h+N+L1eXoW5AzyBfmlC+znNzhQ6JsrxPCeULad6mdQBoz5oW/lenk68RQpQn6oNG&#10;0snl2Y4GM77KfejnG1yJgf94sjqSrUTXF4uEv845BxurwRDaRMYXwVW74zSZnODC+qqGCnHV8Z4Y&#10;FzheDYbWE5xftQtOU8kJLhe07ntkvTCG2UxyoaIc8xFrbFiUZS5gLZ3YGDgrgL5foFU9kabNIxcq&#10;Ds4KoVv3yL0l8pTyzsRfjbpJ0I2Bs1LoF+jrTMHVYlAqCk62xVqowEXB2RC1JpETcC4+jYJpdFQk&#10;nDM55ErFwVlBCNM4OLMUNIWcgbNykNvxOLhaDkrFwVlBhGK1QWlNICfgXES6X0oHfcI5E5BWKgrO&#10;h6OjBWGj0doCl4GzcuhXCDpQcLUclIqDs4IIFYkNQ2sUmoGzcuhRzMnBmQUhVBTcWQA60L42/qyp&#10;4wScCz73K+SfMs6Z2LNScXBWEN020HM28KyJ4wyclUMMziwIeQUOzgoCZeoInxE9ZyPO2uaWgHPh&#10;5lCsJtqsVBScjzUjB4yCs6Fm7W/LwFk5hAvChpll2XBwVhBz6f3LOGdjzJoyzsBZOYSqxGaMi8Kh&#10;4Fx0Od03QMRqg8uaME7A+chypIRtYFmoODgriBhcrZlSujgDZ+UQbl8uooxNjoOzggjFKnGU08av&#10;yeIEnI8lRxu/DSULFQXnA8nRgrBxZE0VZ+CsHMIjE2I/p1dVKg7OCiJUJTaArIniDJyVQ3jYtMHj&#10;8LB5liYeKGGSJk7A+Sxx7Pl0h7BZ4kI1cA428HNgO4qIlLDR0IViPMz03Ko2YmQJFE2ME5Uw0eC7&#10;H+d7CRINvqpx8hwY+K/bqhZr/usCSaKKJI4k/gcWRkKdvroFi5s59DPmjnGFrrgCy2dxCabRhmBv&#10;+XP5TGT5mYNzs/y1fCaq3OhPEtqT56f8uXwmsuQmh890AtUcubFjY+VHonxslCzjx9UEo2TIflPe&#10;ok/COF3m7aLRqLLIqkXXi7kHL2rruX3u3dl6j4VkFGO8Flt0rgldg8uFriWz8tzWDCjv0ZhPhS2N&#10;yVm47GX7y7SvmX+/Xn5XJqFpQPKbal8jF8Hj//neevx0dqX64WF///PdrbiPL58evz0cP77Mt9bf&#10;3eJW9dlK7md/+oRWPL//nYx2/9OPN1fSj0Z+MdeqY5EldzQI5AvwRut6K4Tpawgg3FzZJjZvHh/Q&#10;OxfRBgxweHuNNv/7N8fj4fP1/vI9ev8ktWNH0UvjDZR3tzcPpVGR/JxfGX1/rp+eHl69fPl4db2/&#10;u8Qbnr/w4cOHm6v994erT3f7+6f01sf97eXTzeH+8frm4RHNhl7t797t379+cfzj+7lqcDTIyd18&#10;pVXOp+PN6xf/Md+8mc228+++ebucvf1mMVv/8M2b7WL9zXr2wxp3Vm26t93b/5Rvd4tXnx73YMPl&#10;7fcPNxkr/vUM7d3N1fHwePjw9O3V4e5lAloElC69v7u8uUcDpcvbU4wSgDQHokDE7iUskX3n8Xj1&#10;r2C2+tMfn477pys0gLp89eHm9jb/O4iHPyibT5wVGaReOpevivsfkKRPMe6HgE0CpbPqU9jyFDtA&#10;0myKHeBuqKx/y5cfcoOg3ENIMjSUt6UtDbAUEkFpegiZfwChrFvFmxDqjwCcJip++FXWABS0WwNw&#10;vYPZdvb+BtZA/7wGztYAPHrpoLHs4efXJSaqQbporcTulPjZ6u+zBnK3q7wG8Ns0RfP5cHyftIz8&#10;9HA8XO0fH2/uP2rbMcyAHGj88XhxA9WIKgy4Ls+aXKVz4xfGJPtFtmyWuCfP8hQFA1mxoGrJKZYv&#10;7HHVQ1lf6CNVeiNBSX24I7JRyfl8tr3AfzLq01gAPbiflOj6Ir9AHJXskXdBgWHCDYOlFlf5NoJ6&#10;LOfemaPumAGr/c64F0iKkwkw591ZwQ3EOGacbOE9UTYcNu/h/WfITFxSqSg0F5fsl7hEi2EjcUkm&#10;T1dGO1/AiU3R1UJQKo7OigENz7lISWCSorOCmC8RFKHoakkoFUXnIpPCNso7Eplk6Fxoci59tRg6&#10;E5pUKo7OOTwj3tmy2fCuTndVJ0pm5hydWRJCxdFZUYTzjsQmGe9ccHK+RXMrxjsTnFQqis4FJxG0&#10;4SuWBCcpOieKGSIZFF29KuDdlXgHUSeuSjZUdCQ6SdE5UXS4tpCiq1dFL1QUnQtPhvsDCU8ydD4+&#10;2aHjF0Nn45NCxdFZUSzQu4GuWRKfpOicggrR1auij9FZUSzmCLMxbUwClAydj1BGkrURylCyLkKJ&#10;xsBI7JDDhtvUSYSSorOi6FFwQSVrQ5RCRSXr6mAx7/iaJSFKis6KAui4vrMxSqGi6FyMEmuW847E&#10;KBk6H6ScrfmatUFKoeLonChWa4R4iGRt6Wt436a7bhPdoPiaNVFKpeLonCiW24B3tYLahTdtujDl&#10;fINIFdMoJkypVBSdC1P2ywU/o5AwJZOsu2JzjpoAjq7eK5SKo3MKKkRXK6hdamhFjsXucs35as7X&#10;rAlUKhVF5wKVKNnlkiWBSsY7F6mcL6HcmWRNpFKpOLqJq0Iq9U4WBXYe9KIgvNtYUcylFp2iq0Wh&#10;VBydWxWRRoEHv0YX2RWum9W8n3PemW5WSkXRuWZWoTZmzawI7yTMkFicr/rG1fOMd+JNGEQxn4OK&#10;o7OiwE6GLECi71gvK4bOimI+X/OTu5SWVOhARdH5VlbhMYC3siIAfSsrNVUZ/2wrq9ii9Z2swnMU&#10;72RFIVqZAB1fHraTlZIFXLRSCYXMG1kxiC4nOJSzbWSlZByis77BxcD6duY3Thlcx0DvlCk2vlBs&#10;H6t4pfg2VpiL/GjA21hRLlq5hJrGtrGKVY3vYrXoccxhq7mzhnjuYsUgelM8UtW2i1Wsq30TK9w+&#10;E3DRWuP4XiRob49He51tYhVvdt3cimWxRL8yzsVai+3wvQiiN8qjw4LcT1rpRSHjy8WZ5TFEa5fn&#10;FlZM0L1bLtFpy7awio9bKCstr6LrLxa0Nc7xvZCLVi7hcVXuYK24KKdazkVnoMfLxVrouYEV46Kz&#10;0cPzvny3gihmQQDRiiVWOtZMz/2rKEQrlz4ymKQq/QRRyQKIViyx6ra2uiTOBqr7zFoPLE6pg68g&#10;hian3IqT6dJcjOx1vQJ3OJegbD7cXRBPqEcMTXapvDcQoxXtjPbFAtqEKh1rtefmVUzQkjRUnRT7&#10;WeC5l9t7K4hCxgXtLHecErl911nTPfeuYhCd8T7fzrlrQe4LPkFUsgCiFQuSVILdxdrv6DsWzUVv&#10;wa9hEdLzojXhhSyAaMUyArEWS+lcxbjozfgV2jNSiNaOFzIO0RnysaCtJZ8bV1GIVi7zReClkVuY&#10;K0ELWQDRarF4udi049y3ikK0cplLjRjnYi0XJeMQnUkfn7qtTY9kiGgueqs+sq7kpumKi0I2QESy&#10;w3MCcpQ3K8dixNmfO2s9d9Z6sYNChzsf66WR3gx1IHPmubOW5JBJYtXD4VGyunY5M3WXLhhrMlJc&#10;TMLI4Wbzcb6ry0foxVMzRVDqgElfmCZZdYfoF4bs5QYkcU6kL5ScktYX8js/d9aSiQNm8UZZWS3n&#10;bbs5k7SZr8ph6NTTkEMpmHjurDUmBznuKVsntgXscveYXTexMWBXOgPKCaZa00niOWP2i1pxydSR&#10;EgpJIpBXPJVIpAIE3Aqq71YSxk9/t4UKi5zmX9Z3+Wv5TKMt5F44cKorXb3Kn8tnIkPTUyWDvyK9&#10;bPlz+UxkcznOYbRhQyp/Lp+ZTNJh5KHosjM2HC5aS3RgySidJE5hvPlsvHYjt+qaN9qISf4KRusb&#10;dQU4hYNqkVp7QO7lHctnetdUL7IYWjyWv5bPRJXGEtGOvWcGtkIb7jGy/JrrhkzV4403WA8zuGAq&#10;nwlbkcKmJfws1Q0O/2PwyiSRK67H6MqcQ1LAKF2ZwtvGrCsLYgtzZ+y5ZYHlLJ5QssMV2I3x1nIb&#10;Avjcwjdc0d14300uU2vxbyN2vjwXe/2k923QLfIpaduoG1rkG+U3iCeOPRdmq+KTRlVjdGW+bOBK&#10;HqUT97rMZ4RFx+iKrkepwjiduHsx3mpIuy3ronzm9ZFbwK0QBxh7rgR1MdwSzqlRsqQbmxojjbYY&#10;KlALqPJpwSFMP/pUvZ0B6OAHHqfLG+W80Y5tnoWBK31GxyvCFX/mGFfKZDkdP8t7ls/0vmXyYa6O&#10;DVfmMt5mjKyogsFiKg8rn+mh5fL6Jlnaphp6quiBhrotaqWh5YuWGhdDeVE/NUsV2vkx5Oydo3NI&#10;GbrBHLklW1fvuETWeV415Dv0mGxU323EU4xp35p+omuVrjGdt+KElWXUWB5IF8iErfU2k+gURmwu&#10;4Jk4+kHY1gh5/2hpGFihacSWxoJZmzC2NODw1i2VWtjYUtFFLC2VX8Tc2kLKtGltSWUWtra4Mqlb&#10;W2ZZI62teuqWvs3uwdZRbCtObMyZ1tEOEk67UvOsOJMsMow44fCZJlfrMIvr6tLkEh6N6WpN39IF&#10;0DhrDyO2ju44ICeMLUsA6S3prVuWxcDHlqVSBHPyI5Qdp3ymnacIumVJnWnrMkxR8DjlfkXHyx/e&#10;rt8icyCJ57dbZvxrlZfBGkzlZX+6uUd9cbIwc2XZ23upSlYP1J8fbIGxlqvt/vKwx36msjBfkV+k&#10;ZvTi3ed/ObwHzSUafKqHoZSp5hrXxUxyO7CGVzO4ECDTU40rNkvtjjnY4+WrpXz1Qn54/eIWuHXo&#10;KRWuF5+xafVbOFTkUWb2PB4/vnt7e0xlv/Ekk4d+f/l4neh0hIT7ePh0/74oDXjICw9SSd+7w/u/&#10;/HiUP8u/f35E5XD+4W9eQAh1kSR86mmarC8BgHLzP0NQAFbwNmXWIxssyWwF69/IbIPydJUa7Phy&#10;KC5i+8L6QcwQVGDII/VJp5o/zJtTToIEB+XhjsYmOPTrDulz+I8nw34zDKVEuBYov0Bd8wcFXWUO&#10;LGbIQ2LA6lit1g8SYNhmqqFCYDgITgEGcVSjARhek3AMshlG20maCQHmUhiBDC9JWGbKB5WK88xn&#10;MEbYJEZwAqf5iwydF0GHvFyGrpbBYgaqAJ2Tw7yXbp9krtWCQNJBwDsvhwhdLYgRdL5+MEJn0xa1&#10;synhnctZxHP5YjDlg0rFeefu3RS2Ud7ZjEVNWGTorCRidLUkxtBZWcToalnsNFeRoHOZiqgL5bwz&#10;iYpKxXnnEhWRS8/nnc1T1OamDJ1dFTG6elWMobOyiNHVsthphiJDZyWB53KNYtITlYrzzqUnYjNH&#10;MhNZszY7UdubEnQuNTFEZzITx9BZWSAxGNlgDF0ti532N2XorCTwXD7vTFKiUgW8s7KI0ZlVoSmJ&#10;BJ1LSFxCFFQbm3xEpeLoXD5iKFlSP8jQWUnguaj3I3uFSUVUqgCdlUU/X/A1azMRtcUpQ2clEaOr&#10;JTGCzmUhhuhsEqL2OCXoXAYiThSYxYR3JgFRqTjvJEpkTijBmc7mH2r6IUNnJRGjq/XTGDori/DE&#10;SbqcEnQu7xB7FPQT4R18lKcTj1Jx3vm0QzjAqEaxWYfa5pSh85KI0NX6aQydl0WErpZFqh9k6Kwk&#10;wDa+V5jyQaXivPPJhpEtYXMNNdWQoHOJhiJUKlmTZ6hUJ3TwfTwnGkYpLc+JhhFnyqV4EzN3SuIO&#10;dl5YxJhz44k+sqHCB7N77nTqk/VKqs7ETJ2SqDNkOSjfE/+/Ik9HdJHemCdOCZanU+4aK27RKD5W&#10;Li8rdMUzWz6To7dEJooHp/y1fFqqVuvMNLemUfWzcWQpgDaNCh6c8cESsOlkDXbkSFdxHEHohV/l&#10;M/Mtp8w0H1xu+5ML6PMyLiOVzzJi8qGCsBG2KK88jQ4dZkafW2bddLrxwHC5367HXY1JbZX3LJ/p&#10;fQe6BhWOMNBqfhL8MlGI5Xfb774vYjF+5N9Us9NfyUctZ+YzH7Vy9x/CRw1LlZ/J6yP+bpKPOjQE&#10;sXQH/+iIHWiP9/1yKTcEnTs069P9NB91CKw+2I8Acyd73JxAgdXm7kQfdYjM+KhHoDkfdT+XPm2E&#10;aV/ko47R1TIYQ2ctrNCyJz3uiA2DDJ7aEo/R1YIYQXfmow68Il/mo17NuH/f+qiF6mRh1RGbMx91&#10;hK6WxW6qj7pDfbKYd7INmafWSwIZo1LFXI4Fhs7KIpQs6XFHJOt81HAVYhYTdMZHrVQc3ZmPOuDd&#10;F/moQ59NX0tixGcjiRqVRynf/HSu6GwZ/UQfdYyuXhUj6M581IF//4t81CE646MeQ2c3CXh3eOTG&#10;Fs9P9FHH6MyqEI8in3dIOK8lC28cunUQbWzr5if6qEN0xkc9wjvnow59hV/ko47RTVwVvlw+8nd9&#10;kY869GSaSvkRX6HzUYN3/NT0hT7qwJPpfNSg4vPu3EcdoKtlkS7iItrYFciDKxiNaGPJmx/OdUoV&#10;oDtbFQG6WkOlHncEnfNRA1jgZ60PsErF0Z37qPkJ6ot81MI2yjtTFa9UATq7V4QaRZw9gyz+Ch91&#10;gK6WxAi6Mx91kFby6/mo6zMKXA9WGwe5JaTHHZl3rsWdzihhjT9ByaXugySUikt241dFhK6WxW4T&#10;5L64FndYjfz0aVrcKRVH53vcoZc73cng1Du97Q4BY5qZ41rcxehq/TSGzq4KXCHD1yzpcUcku/WS&#10;iHhXS2IEne9xh8MxZx7tcUcA+hZ3If+kcPokjlGIdm0gT4Ib27THHYVoRTICsV4foxCtWMJUDtrj&#10;jkF0+WExRGN8j0E8s76DszJSqSu57KStEV0nvsUdns0VtG1xp2R8Hfsed3IapQuZ9rijXLRiGYHo&#10;lktkSvoedzFEa4inHncM4nm6GD/A2BZ3eBNpn8OsXd/jbgRircHQQE66EFGIbrlsglOMbXGHK4Ok&#10;2xSHaOUyArGWS+5xxyA6o3ypM4dseLbFnZIFEM/M8mguWrs89bijEK0WW/bS25lCrMWiZBFEK5eY&#10;i9Y4Tz3uKEQrFiQ48Y3ZtrhTsgCiN9DDFW0t9NTjjkE8zyMLlI4x0kdStdCrrqg77c4Wq25rpqce&#10;dxSiFYs+mwp6ajYZetVNhWiXS2Sso7O8GRAQuV1iW9wpWSBoZ6/He7Q12FOPO8ZF1+JuBKJZLvIm&#10;EUQrlzDtrbNWe+pxRyFasYxArMUyxkVnuYd5g7THHYPoEszw7GC5GOtdyQIuOvN9BGItF+RyR7uL&#10;s+Dx7EDpGBNeySKIVi4jEGu55B53jIvOjIebnidg4ib2sq7+6eWFkgUQnSEfz0VryacedxSi1WJx&#10;vMEY8yMBB/SqK++S9GIYe7PmfOpxRyFasYxArMXiID7ndUkMJGhV9JzXFXHmOa8r4kxux/PcQO6s&#10;6aC4iyRbb2gPMJ7c99xArp0AqZ3fhadizU7JmCz3X+MLpYfEuBS63E9pJ5bepCfkKnh8oWRDNZ6Q&#10;W8jgC6WtSuMLYtvoSw8ltq0v4OiUvjDxpUse6nMDuZHdsfulGsj97fNM19I9GzOgyjSMUk3lzmJH&#10;WrL4ymfK5utyd5JqzEJQPhOhFBLaZ5e/l888YNKPzfHEn4jxNgg2jGUbZrJFo/NWJuuxzieM1kqZ&#10;XOTtr0W3Fmc1XqJJJ7GNCXS4E3UiXRJG67mnFNGixIqsymeS2ZDSOTX1s9HNbxhvVBgFnU8R9dhs&#10;E8Ty1/KZ3uDvklotNZOQaiu5uvR4bdJNGy4t7NZgaWJOo5qW0T2VajwJOi2ETsI8Yws1ky1TcDLM&#10;5s5kK1SuTRht1dA1ZbRfN3Nd51Dxh4dvuv5bJriPq+BfPhOebGRpOeP1m71p7g9/uLm9hbglxV86&#10;iqxxkdjfp6HIxfGAFiiYNj/tj/jh+nD89xcXn4+XD69fPP7bp8vj/sXF7R/vcTX5Fn5hkD3pLwv0&#10;N8Ivx/ov7+q/XN5fYajXL55eoPOw/Pj2Cb/hK58ejjcfr/Gk9L73hzdo7PLh5knmvqRqpzYnf4cu&#10;J+LhOr8mXRfll6aQ60Vi0K4r3Bcli/vUmgbuLvBCutOgt1IpAvjqPifi65Zn6qNG+pzo0x2RbXQC&#10;35TccAW3iyODTh7SKpTo+qK8QZ30YX12i5k4ZwkyHAGG0TSJnCGz3jqEjZBlQJDVAW0l4sisqw4e&#10;VI6sdtRpFjlD5kLZS3S9o9BMJFupODYfyN5KII2wzcWx9TIdmVBOVphYmb3q51yiRS2HV4tBqQJ4&#10;VhIoh4c/m8GrRZF6nVDuWVHgwYgPE8FKz+dhligVhycrKtFlt66kLxN4Nn6tzU4YPBe+DrlnMslH&#10;uOczybdzLlzS7YTCs8II554YURX3MEMD7llp9FtJhmTcq6WR2p0weD5sHa1ak0s+smx90HrbIVOG&#10;wLMxa+13QuH5pRGpO7s0QMW555PJI+7ZeLUmk1N4VhgICUGzk6XBOp5QdeyXRjD3bKxaO54weGeh&#10;ar3c9HyzcJFqUHHu+UD1Nli5Nk6t6eQUnlsaC8kHItxzUWpQBfCsNEK9R/LJGbyzELUUMhF4JqF8&#10;uQAVh+cD1NGuYePT6Qo2smuchacD7tmuJ8LjAJ6VRrjj2ti0dj2h3LPCwG3TXLgmpVypODwXmA6P&#10;KiSlnME7D0vzleuj0hLbZyvXBaUBj5/xSN8TCs8KIzzm2Yi0HAYDeFYai42kHhO1TBqfMHguHN0v&#10;A+GaaLRScXguGL1YI+WPwbOxaO18QuHZXUMWLV25JhKtVAE8Kw1BxuHVe3i+Op2sXHd1egyv3sJH&#10;4Lm8cmRhce6RvHLGPd/8JBKubX4iVJx7LrE85B5JLKfwnDBWOBkKc/yp2maWC1UAzy2NaO6x29OJ&#10;cF1qeR/BM6nlSsXhudTycOWS1HLGPZdbHq5chBxPx1G3cuE5ee5sE0WzxWqBu+D5Cr2zaPZzBkQ0&#10;Z54zICLO8AwIKCDEr7+izY5qRumzo0c5cfidgpspyLNFfxpZx90WwoG/Bo88kdh40CbnXeBSkvF4&#10;hMQf05h9o92KnIf04anMGQ8vjyyfOZiW71Lotq1bYnK7exA2Hi3uFH10C6M4wZSw9db5IpuKk+Ul&#10;ymd+mWFEFI8llheC8pkJM8b5rNFEaJPfGlJuBP4yH0E4HivaZMm0R8yybmMcZk/jrcmMLGw5zczE&#10;oDS9RTgDg04k5UuZdIU4rMhxnEFpMYzTaJWNeWh5VPlMjywLq6yr8tfy6YB1rbtM5BCmM3F42TQS&#10;Vk0zwGP6+UzsC//c9mf/8vPh+P6lLAL96eF4uNo/Pt7cf9TLAhAgy5EY3Atw8x7TUG8iOWv7o6v8&#10;S2M2cjmLSH0lETl1qO9/frq4wr2ruFE8hWx6HNmTHvnqiI0018nXwdThkzrZWrv+yLMVzCmqYwM2&#10;qL2EcYb/eLI6YKNE1xcZf/1AZ9huN3CdE1z14V3jNQSXM6MiXLVJG+OyNhSc0pxftUGr0RqCywVr&#10;+n4J+44wzARrlIpyzMdqNpEoawEg2Q+VaAycE0C/gSeAgasl0AsVB+eEsBG/B5En6fjDwDkpLHoU&#10;CTBwtRh6oaLgfJwGuCg4Eqch4FyYBjEuRJEIOBOmUSoOzgkiBFcLIvX7YeCcHJZwa1JwZjUIFQfn&#10;BBGJlbT7IeBciKZfdfBDE86ZEI1SUXA+QhMtCBKhYeCcHJAew8HVcuiFioNzgogUCYnPMHBODutZ&#10;oHvNghAqCs6XEkbal0RnCDgXnOlxjKGcM8EZpeLgrCAWs0DPkdgMA+fkEIIzC0KoODgriAWSr6kq&#10;IZEZAs4FZpC0wcVqAjNKRcG5uMwCdy9TcCQuw8BZOehUZ6vVhGXiBeH7/OAGTA6uFsROozIMnJVD&#10;qEpMUCZWJT4mM0e5J9u+SEyGgHMhGXQ05ErYhGSUiorVR2RCcLVmSl1+GDi3IKLtywRk4u1rZQWx&#10;iMRK4jEEnA/HRBu/DceEG7+PxkQLgkRjGDi3IKIjkw3GhEcmVxQYqhJbE7iWi3wYOCuH8LBp29DL&#10;kZTOOReJCZUwicQQcD4Qgz2f7hA2ECNUAzjYwM+u+si5+Oyqjzjz7KqPOPMP4KrHmv8677ioInGO&#10;i/+B+cbnksRQuQxD32L23jfchqXaZ9wxnZ85XFxQvIXlM3kNi/calUZjHuTsMMQRoU01R0LgGFVx&#10;Rjc6rWf8OAqOjlbKDXMmcuj57zJvezRGG0VXntugE1wi09Zz+/Lcxnssiuu9wRada3hui8uFDl0c&#10;Rt+3PFdqzcb4Ut6jMZ8KWxrXofsVUSblL9OB/u1y+QbervQ6xmP9m3JFP9xcvcL/8y2p+AlVDk9P&#10;D69evny8ut7fXT5+e3jY3/98d/vhcLy7fMKvx48v3x8vP8PvfHcLb/Rs9RLfevqEWojf/05Gu//p&#10;x5srudhWfsH9pyd3NCZ7ckeDQL6A63A1Hb8Qpq8hgHBzZW/DffP4sL/SqoiL+8Pb68v7j/s3x+Ph&#10;8/X+8j2KL5KU7CgCykJ5d3vzIIUlolzl5/zKKLxovzCu07252n9/uPp0t79/Sm993N9ePt0c7h+v&#10;bx4eUe3xan/3bg+/+/GP7xeqweEaz9FScZJ/Ot68fvEf882b2Ww7/+6bt8vZ22+QufrDN2+2i/U3&#10;69kPuCAdvbPedm//U77dLV59etyDDZe33z/cZKz41zO0dzdXx8Pj4cPTt1eHu5cJaBFQChbcXd7c&#10;o4Ll8vYUbwIgja4WiNB4whJhzePx6l/BbMx7/Px03D9dXcuPH8C5/O8gHv6gbD5xVpguFxPLN4r7&#10;P19FDJ2ZYperHhasDi9skdjBXGwaLfdIHno8oHzZXUZ8BDLl7ZTLiAXEUEukOh3vfEKoP+LXNFHx&#10;w6+yBmCX+TWge4ngksXym1kDy+c1cJrGeQ0sF7nIb7Vd6E55qnlaS0Ra1sB6aGDwq64BiQji2uy8&#10;BvDbNEXzV4ckcYg9ryPTiOEXxiSX83yJ1GqTOjmceIpWlVmxbJHmmHbywtQvvC57uV53F/pI1WCn&#10;gONZUFIf7ohcVHIjsZ1NykCo440APRSlwBwQt0d+gZrKeniWK/goGTDjaJNmXAyY87Ntpc8vAVa7&#10;O3shosCsd2e5nM0osNr9n4rIRFyOYz4uqbfREmQ2LilUFJqLSy7xkhQbqyFj6KwMFjMMx/jW1UJQ&#10;Ko7OimHZz7hISWCSCdXdRQJ3J1zsjHe1JJSKonORSZlrlHckMsnQudDkAi5sis6EJpWKo7OiCHnH&#10;CsiIZOdWFAuUrnF09ZJQKo7OrYlo3pHYJOOdC04uVivOOxOcVCqKzgUnwxVLgpMUnRXFYh2hM6tC&#10;qDg6K4pQ0ZHoJEVnRbHYiH+XrApTPaZUFJ0LT4b7AwlPMnQuPrnYrBCOIehMfFKpODoriuUWFShs&#10;kyDxSYrOiiJGZ1aFvANHZ0WxmqG2hKKrFdQO4S6+ibkIZShZE6GMJesilEgAWFJ0JELJeOcqxxZo&#10;aEIla0KUSkV550KUS1k+jHescIzoO3E+VuXBeC7fK0yMUqkoOhejxJpdUHQkRsl454KUizXq89iq&#10;MEFKpeLo3KpYznqOrlZQKUhJ0blVsVojG4OsWROlXAgVR2dFsVwg84RJlkQpGToXpkRvCpRlEXQm&#10;TKlUFJ0LUy4RRKfoSJiSorOiWCzkGgKGrhaFUnF0VhQxulpB5ZoxsipczRjKOAPe1QpKqSg6F6gM&#10;JUsClYx3LlKJFAo+70ykUqk4OisKnAL4qmAVY4R37i4SnHo570zFmFJxdG5VRBqFFYwRdK5gLBW2&#10;knlnCsaUiqJz9WKhNhY//mDapatImGR9vdh2xfWdrRcTKo7OrgrsZFyjiAuiQifRe4rOiqLfLvma&#10;RQr5aTilouj8VSThMYBeRcIA+rtI1FRlWsXeRRJbtN3MrY3oHEWvIuEQrUzUzOcQa6HE3oBOCj6q&#10;HTwUMr2KhEI8s70DOXfO+AYZF7S3vlEWQ/cOehUJh2jlguYDfKHYu0iULIBoxYK5yJUgvYqEQ7Ry&#10;CTVNZzq5xKrGX0Wykgsw2flAm66elnO6ioRC9KZ4pKr9XSTQ6JyLrpsLqgUCLlprPF1FwiFauYR7&#10;nbuLRLbEAKIVy6pHiwbOxVqLIUU9sj46b5RHhwV7F0l8WsCVInZFhxCtXZ6uIqFc7O1yCU9b0hP3&#10;pLrj4xauFCl02lUoFrQ1ztNVJByilUt4XLV3kcTnVVwpYiGGy8Va6OkqEgrR2+jReV+OHRUXwwO/&#10;v4okVjrWTE9XkXCIVi6hwdSZLi+xxeSvIoEjIVDdNpkY3wsOEf4uktDitHeRxCYnrhQp3E5zMbLX&#10;O2uwp6tIKBenmuzdRJsdV4pYiHPYsVTpWKs9XUXCIbrlspYWI+Qc2znDHWRcLzrLfdUjH5hCtKZ7&#10;t5Lr1ylEb7yj9pFDtNa7kAUQrRZbLbpgd5EsnGoD1KtIOEQrlwXyXgKI9WFMyQKIViwjEO3usgqX&#10;izfj54H7yN5FshAyDtEZ8rGgrSWPKtdI0Gsrl4WsLDoXTdKxkgUQrVhW4XKxacfpKhIqaG/Qz6R9&#10;E1suJvUYN5pGJx1n0senbmvTd5twuTirPrSukB9ezW5rXiHZ4TkBOUomfU5AjjjznIAcceYfIAE5&#10;vB1I/HXIK9nB0ZZSIMZvoRAHmpDD8zWFPGemPt+WEvJfXQXCUbHwp7D0+baUSVwq2kpsmGlfyDP7&#10;+bYUyYyEFkDz8bN+Ub/YbSnxE+QopOsBJ5hKcDi0fF0FhZ74pIRCkqXkFU8lEqlOQRti4MmlNOL0&#10;95I6nugW4n8HXSPpXRx2oEo5zJpfujvIY+1gKEdUskZnH7jIlAxBwsSTMkr5LKUWiax1vQJuZ0ng&#10;sErGxlPfLV5i3rjwQ+o6hQy3No4Nl29h6uHuGSNL2GC3jVKlepEFdpj2WCLaMaoMbIUrVcfI8muu&#10;B01duF8+kxQK19bDDC5/L5+ZLkthA9/S2GORmaXs3TTGK5NkO3HO5SzTcG4u8hTeNmZdWRBbmDtj&#10;71EW2BbdJ8foVpKqgenUGm8tjmSha+BbSyBM6FJWbfi+G/FuCF2Df5sst21jhg7v26BbSHxQnpuu&#10;HwjxLSSzD3Sb4fBV5lP5TPOqF7ed0LWWY1YqyHEalQcKoXW89dC7pzyvfOb5nFNtUaowOl4n7l7g&#10;Ww1pt2Wc8pnHy13KYNmPjpfPpEv4nMamVX7bpsZICnnReKhG1PASuVwhFFp5WbhaRtF1mXlzNPQe&#10;e4siDHS2G6fLryuOz7HxymTpGuVUZfJhro4NV+YySsLHyMrSQFrJGNlGkmLA5CZZWrgT9UBjry1q&#10;paEFipYaF1d5Ub8iShXa+THk7J2jc0gZusGclSS0CQ/HJbLOi7wh3/U26YLWdCm6tDX9RNcKutZ0&#10;3sqF0KBrLQ+kC2TC1nqb5WrI5gKe5UaEbY2QyzdaGgZpAGnjamksHOPSy7Q04PDWLZVa2NhS0UUs&#10;LZVfxNzaQsq0aW1JZRa2trgyqVtbZlkjra166pa+ze7B1lFsK05sTNfW0Q4STme75llxJj5nWcbt&#10;w2eaXK3DLNIo0uQSHo0p4WQ44dHNeV1GbB3dcUBOGFuWAJq6p7duWRYDH1uWShEMwn+jL10E3bKk&#10;zrR1OcIUBY+DwVd0vHyzkP9lpL/dMuNfq7wMEz6Vl/3p5h71xahZwcTPlWVv71NhKrwMf36wBcba&#10;QXP3l4d9KSY2X5FfpKr14t3nfzm8B80lbmVTD0OpJiv1fZty8EWhijz5VIuG84tU9y2wMaSlWL7q&#10;KlxvgXtyhatcjiddrFq348WTTJ7+/eXjdSoP1vmXcB8Pn+7fF6WRL5xLlb3CjXQPnfxZfkPdYGLy&#10;r1FAiNPEWQEhdDawZJn9GZLKv00T2gxWoyheVGPrOCehpZa+Wpm8HEyoIrgvrCAUcV0s5ZkAWdfz&#10;nVcQSo9dR2RzHLoVWiyhOcMZGbacIfCtRPyaA+joOmUQGwpFZsLoWkJIkIGH1VghMohvCjIXP4+Q&#10;Ye8YRks1hASZy2MEtJ4yzaQxKhXn2lkao6RIMIHWUkjNTXVCOZG6i+hieLUYxuBZSSy36ElI4dWi&#10;mHwRXbdarTn3alkoFeeeLyPcSlkN4R4rIyTCdbmL3WrJhWvKCJUqgGfXxHLbo3qVwaulkVqcMuG6&#10;OkKs1QBeLQylCuDZhbHconcthVdLY/JFdKJKqHBNIaFScXguZXG5kdxUwj2bsYgKPOQOEeG6fMWQ&#10;eyZdcYR7Ll1xuUHNKYVXS2M39SK6cO6ZUsKRuedSFQGPzz2bqTj1Irpw5Zo0xZGV6y6iW0pdH+Oe&#10;BOZOWnnqRXSIWCzo3DMpikrF5x5c+/UOFHPPLI2UoEjmnqsm7KTfqcx8vyObakKl4vBcemI492x2&#10;4tSL6JD2xU8CJjVRqQJ4bteIVq7NTNSWp2zlunpCkCw592phKBWH59ISQ71nsxJTUiIRrstJxIO3&#10;FJ5JSVSqAN7EXcNmJKaERAbPCiPknjhPh5U2xj23NKI9l5UUEnguFzGcezhO1/AwQzn3XCpieGKx&#10;mYhTL6ILV65JQxxZua75KeDxY7LNQtTmp5DJmcJwOYih3jMpiCN6z6cgrtBanqllm4GYEhAJPJd/&#10;GMKT6MNp7ony5sJ1F9GtQnhm18Bw/Ejgygr7GYTB1LIpK1SqAJ5bGmgiw7lXK6od+nxweK6uMIRn&#10;6gpH4PnCwggeKywkwvWFhTNcUs24ZwsLhYpzT2IFaRKkS7Q3UkVDznusspDBs8JA/5MAXi0MpeLw&#10;fGnhMsLHSwsJwrPSwn7FD/TiVjytj17IIoxu74hEzGsLKUYrFTycnw3kKlKDMVLQvrhwCa83lTMv&#10;LmQYnVEeYzRWuZIFfPRm+UaqXMlc5NWFFKOVjAqRrRZXXTgi685KBnyMMNaSQeag1uJSjGdLhp9k&#10;bHkh1kx01flZfWHke+H1hQyjs9H14ZSPxkgfxWgls4oxml0lFxhSjFYyeHiwZsyV8UoWzEfc+Vbr&#10;xtjvZ5v+5ApDhtFVGMYYjbk+htHZ6zFGa7DnEkOK0UoGfqqAj85mB1nAR2e0Y0BudmoexnAi2eUa&#10;Q4rRSga3GXDL09YYKlmA0Vnu4CN3y3TWdM9FhgyjKzLsETigO7UtMlSyCKOVjKhGrh+t/Z6rDClG&#10;t2ZijLU2G8VoJbPscACgOpyWGTKMzoyPZW3s+DFZe0M+5KO15HOdIcVoJdNHPkxbZ6hkgax9oWE4&#10;H605nwsNKUYrmRGM5mwmrxJgdCZ9vK6tTZ8rDRlGZ9XHsjZmvZM1wrnPtVNRdvhz7VTEGVGaiCHu&#10;JhYj5KTwHbQOwkGYc+NFOaJKZPShcXqDHPpWyUtG4jh5zmraYVlMAZOb2++GZLzG6FAIAmbIYhsn&#10;FyePkpf0jQZ5flV4S6ZgL7UH8F5MIs9Sfa6dorUisyxayYefwk41vUS4YjFN+0IW73PtlCQLYClQ&#10;OcipUtmaGug21YnkRuUvlEKN8VXWFX31P3/tVHr5v+k15TiCJP7BNEmzOMrgBWXK/B8oS/ZY+SyF&#10;IoWu6KXy9/KZ6LbiNoGkYY6lB5c/l89MlhcmbNUxso106MJojeqFjbhw5aHjg+X8XfV3QwgFUflM&#10;yDYSpWuPlXMmW8ByeUjrNSXlAM9s5N1v8mg4RY4yLWNrZFuXF21UQEi6rGBrFF4UEbRGywJtYNvm&#10;6dF4U+QWTOEbWov8dXQwgsersCQnWZjyVxCmDLBw2q3BuDTiVMI1fFFj02DAKAnNo4S5NgmhoBZh&#10;WhogbDx6mwnR3WP00YP26f4aynGUg+7DmBMpz3TfSVtm7SfGnIpni2SoxMwTjVUgeH5aMd1moC0U&#10;5TONmodskanzVibb6dllnPJZj4fr18elMwBsU5LXTo/EPH5OKUaO7YcbuYdGc0xTxunfI+EUiy0l&#10;nP7huN/LLUhIK9Yt4kvzTVfiD8eMW/WIEeH9TvmmaCCf0oTlEri0Dr4y23SJOoYLtF9WwKPZpvJs&#10;BXO60wIwq+AerumUK7BTAnM9lA10gWi4CLOmsj6uJZYlxQU9ffLhShCY4HJuxwiXcToKEcUF8VYv&#10;uVyjATHjF3akEy6J/hJcZzEtpCgwhrmQFqgoMh/QWsllFUyUtQBSnikDZwXQL2boP06kae6qUCoO&#10;zgphueqRSsfA1VJIWaYMnJUCShb5VJN65UEMSkXB+RxT4KLgSI4pAefDV0vkjDHO2eiVUHFwVhAh&#10;52xvTDRQp3POJZj28qoUXC0HpeLgrCCW0ZyzMSttikk45wNWMhoDZ+NVQkXBuWhVuFZtsEqzSxk4&#10;Kwdc8s7nnAlUKRUH5xZEpOCkQmSYwim3lIGzcujXyBumnDMLQqgoOBefCncFG57SzFICzsemInAm&#10;sVRfgYOzgkB+FdJeiSqxcSnNK2XgrBxCsZq00lisLqt0hdv7OLhaEOmOCgLOR6OiBWGDUeGCcKEo&#10;uCX4DmEjUZpTysBZOYSqxKSUxqrEx6BmuPCAidWGoDSjlIFzCyJSwqbPJba3QJX44FPEORt70nxS&#10;As4HnqLty8adhIouCOlCUp1JwjlHskkZOLcgoo3fJJPGG7+0xqjAhauV5JIScC6VFOWifPsyqaRK&#10;RTnnM0mj0y/JJGXgrBxE/1IlbBJJlWoAB0vuOZoY+a2fo4kRZ4p//jmaKN26xER+ODxe4KrY3S/S&#10;iRGrEvGOr4gRiLIYv6w9RWSKMzz0ZmXXaaErHqfymf1jYgqIi2rcbZpdyUOMuAxSPvNgOH/KWLCR&#10;koeh/Ll81t4uNEsfpcq9PebYFMYGy8h61HONkU2/hj05UE5ekoK9fKZ3mOfAdouul1Q98KR5Dbsk&#10;lQtd4z3KdegttugsElk0uFzGa8msz/gaM6C8bmM6Fe75efLL9D1Yfyf/y9Pht9v3QK51/rWuloYF&#10;khyVuEQ6Xa+eAgmC4Td1tfRKd4Ryd3lyn/5Xv159uc5xEdTXZGfvf8Hr1SW9x68BzTT5za2B9fMa&#10;OLtefQtzXzfo9Szt0KfIykrK2qSRB65my5tOiay4BizH/dXT5AYscjK9P/zh5va2nGsQoZK5llql&#10;6I/49fe/k3/D//P16vjp7Hr1w8P+/ue7WwkwXT49fns4fnz5/nj5+eb+493tyzmanslgotYBTka7&#10;/+nHmytpaCO/iHo/Xty8x1liKW/q14C+cyFMX8OR+ubKdsF58/iAl8cYGODw9hrdgfdvjsfD5+v9&#10;5XvcB59yvOwo+oYGyrvbmwdhiLBGfs6vfJzywmijc3O1//5w9eluf/+U3vq4v718ujncP17fPDy+&#10;uDi+2t+92+NFj398D2FfPT5dPqEjz8Px5j6J7XlbuBPW545E65V462Te9+nAf1oSG8kC0SUBP1Ka&#10;vr/qksidg/L8wG9nM+Tu5up4eDx8ePr26nD3Mk2Ol58Px/eYGd1Mf3o4Hq72j49YJdrCCWsjR2VP&#10;ywGWWloObxBRVioEcDUx6gsDuGtpk6Y87UowtGy1qZOaMFV6UFumfmG/oPV2s77AI9V0qgOqWKWn&#10;OEJ0nYgN4c7n8F7jP2dj4X2GsZSIXshi3WHrzWJOgZ2FcJUrYEaN3jol53NELhiwOliiRBSYdUmu&#10;pRcC45hx0Yc37SBvpPJvzlE+RZGZIK5SUWguiLtezRYUG7JKTiLIzYLIvaWuWdB8gVuSGN9MFFep&#10;ODorBtyr3HN0tRxyryCGzgpivkQEiaKrJaFUFJ0L44pIKToSxmVTzsVx56st552J4yoVR+eWQ8Q7&#10;Esel6Kwo5huEaRjvTP2hUnF0VhThvCOBXIbORXLnopQYOhPJVSqKzkVywxVLIrkUnRVFP9vwNWtD&#10;uULF0VlRhIqOhHIpOiuKHlffcd7Vq0KpKDoXyw33BxLLZeh8MLdD6wUmWRvMFSqOzooCUXCuUUgw&#10;l6KzouhDdLWCUiqOzopiM0eqAdspbHlh6hFE9J0P50aSteFcoaLoXDh3g8bFFB0J5zLeSQ/iaifD&#10;faR8zdp4rlBxdFYUmHd8lyXxXIrOigLouL6zAV2houhcQBdrlvOOBHQZOh/RnaEVF1sVNqIrVByd&#10;FQX03ZZKlkR0KTorCnSe52vWhHSViqOzoliv0MWDrQoS0mXoXEwXa4wfOk1MV6koOhfTXcPApehI&#10;TJeis6KYr9GFiUnWBHWViqOzoojR1Qpql5oDEY3imgPNV7iok6Kr9wqlouhcb6BQsqw3EEHnegPN&#10;lzN+aje9gZSKo7OiCFeFJO8P5skutQZi6Kwo5j3uvmS8M62BlIqjc6si0ihSrFChi+wK1xlo3uOo&#10;zdCZzkBKRdG5xkChNmaNgQjvXGOg+Rx3e1N0tSiUiqOzosBOxtcs6wvE0FlRzOdIJaLoalEoFUXn&#10;2wKFxwDeFogA9G2BQnvWtgWKLdoONnq9eYfnKN4ViEK0MgH/+PKwXYGULOCilUooZN4UiEF0CdSh&#10;nPX+pWHNjQjaWd/gIrcgeU8gCtHKJVwotidQvFLQ2scKer7lBxe9RnB459ISiEK0cgk1jW0JFKsa&#10;3xEIzZ/4+YB3BGIQvSkeqerO2uJCxuei1O4l5mgjss0ClOwIoykGFRc1rZodEzqXWB3udeJLPOn/&#10;eLNDX59ClyAuUWnAIdZaDK6gaEfpvFEeHRY6a5ULGeeiM8s3IURrl+d2QEzQroNveNrqjGkeH7f0&#10;AopJgrbGee4GRCFauYTHVdsNKD6voqmPFXS4XKyFnpsBMYjORg/P+/Ldai6KWcAF7Vr5bkKlY830&#10;3AuIQrRqrI8MJrmt8wRRyQKIViyx6ra2ehca6zC7y5N1AYYWp9S4VxBDk1NuPsp0aUVH9npnDfbc&#10;CYhxcarJ7joBhTY7GvpYiAvcME+VjrXacyMgCtHKpZ8FnnuUBZdH/9PLCyXjgnaW+2aJ9vwUojXd&#10;UWeJihiqup3xPt+iJoYdFztjvStZANHtLiu0C+YQ6+Mx/OTaxZRxUTLiKjU2X8Mi5BDr5aJkAUQr&#10;lk0MsRYLIIa7izfjV4iqUIjWjhcyDtEZ8rGgrSWPeuhI0Gsrl/ki8NJ01pgXsgCiFcsmXC62128X&#10;2vOdN+hRtBZwsZbLXMg4RGfSx6dua9N3qeEvm4veqo+sq86a9UI2QHzOc5fwZtCf5TnPPeLMc557&#10;xJlfJM89nJH5KtLdc9csX1+gLh/kb+xO98I1WiPlXkD4Qum20/oCNL0+4blrVqwzu9xmB31cSyJN&#10;g61i8Clbcd1KyrxpfOG5a9aEzoO4riazdWK7v65oLlwLMU0OpeOfnNImCa5or26i+kKrmPwOtu3f&#10;V5cBqfUhdUCS7SUHgFOdT6pAWcrZGJOy1FCc/m4rVYaMssyA8tfymUaTvkkyWqNwoy89tso6KKOU&#10;z1wdI+c+jDbItfy5fGYy8dXJQ9GhLEmn/L18JjpYEolu6EFX/l4+M11uYYYUvtHxxDbDY1v3gkr+&#10;CsjQm310tKQbFvAHj71Dahm0aNy+nsZqXaqagaEz+egj82uuGzLtMteat8hmKWwGJVi4Xz6tVDeY&#10;BGMcmedJItcFj9GVObdN9xpiZZXnlc/03DKFt41ZVxbEFubO2HPLAjulW5bnlc/03FVuYNgar1wN&#10;3sK3loAZ5l3rfcv1yS3+lT5wrWuMh/dtdKEqt7RvZ+PTr1z6vkE8cYzPfb4js3W9c5kvreui57mk&#10;cY2w6NhzYVkrn1vXWWvzd8ijdT22BreEDs8fe+4mKbMlnFOjZEk3tjRGHm2R6rHCxVHA9XCdjT21&#10;vCz8wON0mXmtK9WLMFpXtBfhij9zDF+ZLKemrWUxls+iDJIqRYx6bLgyl7Htj5GVpTEcO8rDymd6&#10;aLkIvEmWNoOGnip6oKFui1ppaPmipcbnZnlRPzVLYeb5MeTsnaNzSBm6wZyVuNKxihoSwaVvSUmO&#10;y7dcHd+aLkWXtqZfudq+NZ23uSy5tTyQLpDeo7neZhLFAl+aC3gmEQEQtjWCeMeFsHEmQRpAGrGl&#10;sWDWJowtDTi8dUulFja2VHQRS0vlFzG3tpAybVpbUpmFrS2uTOrWllnWSGurnrqlbyXNHSJuHcW2&#10;4u0WuoaugYTTrtQ8K87kijmM2D58SnUCCFuHWaRRpMnVOhzDcJq2cw4jto7uSAlJGFuWADbZ9NYt&#10;y2LgY8tSKYLJvvVwey+CbllSZ9q6bGBFweMJX9Ee9A9/eDublb3jt1t5/2uVl2FRpvKyP93c71FZ&#10;puftXFn29l4KNNUL++cHW2uphWi7vzygdjHZweYr8suky+s3cme9Ls1ZqRArtWjQKlKIthjs8aC6&#10;7xa41Xlx+RM6oqQTVqmJFfBDfavYdBefMWK/hUNF/mRmz+Px47u3t8eLny5vX7+IJ5kM/f3l43Wi&#10;0xHkWHf56nj4dP++HPByo9dURivcSP1f5c/y2+fHh1Tphx/+5gWEUGnnBYR68s4y+/PDj0cgmyy0&#10;tSZBiD7NHUdORZl6YajKDVqndEspgvvCCkKZIxf6TOXzqb9rneaw02g6uVUHeroKVPdr5H71C0S0&#10;3FhQvkNalRLxW39swHYzk3QE4YYbDSwfRttFV4HaWC1YiYamBBlsjGEsJeLIXPxcrp5kyLB3DKPt&#10;NHZOeObyGENopoZwBJtPY5RudQwcKyJk8KwUQpmaIsIRofoUxhBeLYpcRcjgWVEscPymgjXNYJWK&#10;S9aXEWLjp9xjZYQEnstdDOGZ1MUxeFYaaBMfwDOLIiUuMnh2WeDBG8o9k7aoVAH3rDQAD+k5ZMmy&#10;QkICz+UshvBMyuIIPJeyGMKzGYvaE1Z1rVM8Ll9xia2Ock/OuYMeUCrOPbilM52miIXCtdmKfXTd&#10;Z2+FEcOr1dQIPJeqGMKzmYraF5Zxz+UpovyXbxYmTVGpOPdcmuJabt5mc89mKWpnWArPCiOGV+up&#10;MXhWGoCHtDCyNGyGYkpQJEvD5SfiwWs690x6olJx7rn0RNjLHJ7NTtTusIx7Ljdxia2WwzNLQ6gC&#10;eFYaqGDhisVmJmp/WArPCmO5QBEbOw6YtESl4vB8WuIMc5kJ12YlpqREIlyXk4gHo5coOa2YlESl&#10;CuDZXWMzk4pCMvdYRSGDZ4URcg/u0ErvCY8DeFYamxlel8KrFdUuJSMSeC4XMZx7Ygyd1HI893wq&#10;4kzqQgj3bCZiSkRk8KwwwpVr0hBHVq747dNrpMTiGXQGhVdLIxcVMnhWGNgPZnTuiWPkxD2h4sL1&#10;KYgR92wGYkpAJPBc/uGyRwIwWxom/VCpAnhWGuHcY2WFDJ4VxhLOXQ6vFoZSBfCsNMKVy+oKCTxX&#10;V7jsFxyeqStUKg7PFRZuIr3HCgsZPCsMPHhFuSe3JFVzD1QBPCuNcNdglYUMnhVGzD27NMBjDs+X&#10;FoabLi8tJAh9aWE4/yRhrWYhpmmE0cokPLfw2kKK0UolXMIa4azEjJUeYbSCAcYlVYG8uJBhdEZ5&#10;qAVtcaGSBRidWR5jdHY5ehigcoFitJIZwWiXS6iqfXnhWrK22VbCywspRiuZEYx2zcQYzwz0CKO1&#10;0FGXGPHxzEZHUQLbUmx9IcyVSO10vsAw8lzxAkPGR1dgqA/nGOuNZRSjlUzoXeusrZ4rDBnGM2u9&#10;46dWW2EIjFJ4VjyYddsvlAoWJZWPNpFv0hrsucSQYrRrRh9O+Whs9lGMVpvF/lNrtecaQ4rRSib2&#10;uCG2d9LhYy43Z7lvNitUk5ITLO5QrEbc5SJDhtEZ7/0ysO8kzFVhFLJA1s5836C9WICx1mbAGHl8&#10;O8lCqg7GIma+rm2VYWwIoFzQjCgsDDDWkgHG0PfrzPgYo7HjlSzgozfk0e+DY7SWfK4zZLJ2tnws&#10;a9sbaETWrtAw5qM153OhIcVoJYMWEtxqcYWGQhbw0Zv04Xy0Nn2uNGQYnVUfYzRmvZJFGK02i9e1&#10;NexzqSHF6NZMuK6Nba9T4oQRIefne0yiWh05liCatxvS+8YLD3JW1C41IQVnG+RQPDI6POJwVjfJ&#10;S90EdrtJ5Dhc6OgllXAcTKmZGILKDXIodhn9+R4TX2dUqiSGTLtxRpYaiYklEqVCYmKBRKmPsOUR&#10;YfWYOE5EqmikNGWK5ducd0MK2/ir5ua6O3gEpowuhr6AGXJhx0d/ru+awtRyEwu6j0yTsZoUIgax&#10;BCY9oeip5/qunCF0gX7rXkt0clpStg4p4Y3pLUcX/QJOHJPkENR3pX3mK65IUv+G1EapGSjveEo6&#10;TpnYW7GpgRXNRzLUE0VJeSuU6a3QdCVTlr+Xz0wn7ZFlxCZdHm94chmnfJbxEt1yU1Jxyt/LZ6LT&#10;Tkp47nS6sqrKOOWzjIczm443ja7bNjKxC8C/grBReLOR3BVA7FoVNRvxkiXC8RKtTS40w10HZT4U&#10;rpTPxB20PEhSRhP40emA/kWFsCyGMlL5zCNKPAgYMVUbI+YbltoY87YE9oy/9RZlcIk9OBGkBVuw&#10;lc+McRgR5uAoYcbYbZEtMEqY37rbpqRFLPnyyPKZH535CMKyJxeC8mkl0x6xFBU2MQ6zp/XWKHSa&#10;xEftw6XzscHwQogbLkfZuM3H/+l045OxqMVloyym0J3UZxHGSY0msSRVLO88rKwTSflSJsUdssrH&#10;8XWQMtbHabQDnnloeVT5TI9MY3XD+a38tXw6YE1CsYF1Jgwvm0bC9H7OmsYVGB9uNMn3lFT798ip&#10;hQZPObV/OO73cufNhXSzg7b60pTajbiqMdtW6Fwq45xSahdLaAbJhD5dA/jVCbW4OQDVFQrYeLeL&#10;LxEdrzShVp6tYE5Jt9b/3fdIRZP/eDLjYxWi4UrZ+oHOWTRDViDDZdyr6SL5M1zOSxThqmMRCp7i&#10;sq67FBgj/DIuVXGoEn65sB2u14UbkDDM5tIKFUXmY3abSJS1AGAGBeCsAHrcwMjB1RJQKg7OCmEt&#10;d0Awecq1m0MUNSXSMs5ZKfSLfsPB1WJQKgrOR+kgTwrOBuk0RkfAuQgdshYQoSNiNVm0SsXBWUEI&#10;0zi4WhA7TaJl4Kwc+iWyzii4Wg5KxcFZQYRitWE57ftJwLmYXL/q5FZqokFwsBwmiVJRcC4gt44W&#10;hI3HaQItA2fl0K9WyN1m4Go5KBUHZwURKhIbiNP0WQbOygEJ94HuNQtCqCg4H4KLtK+NwGnyLAHn&#10;w284xlDO2eibUHFwVhC47ItvWSR1loGzcsAt7QE4syBicFYQGzRipKuVJM4ScD7gFonVxttCsbpo&#10;G8xSDs4G2zRtloGzcggXhA20ybKhYnVhto0WC5Cd1UbZNGmWgbNyCFWJyZmNVYmPr8ENQ8Vqw2ua&#10;MkvA+dhapIRtaE2oKOdWVhCp5zvhnI2raQdPBs4tiGj7sjE1oeLgrCBCsUrUYNDpKV2WgHPZsuHG&#10;b7Jl443fJ8tGC4IkyzJwVg7hkcnkysZHJp8qG6kSiYicOKf9Ohk4K4fwsGkyZZWKivUsUTZQwiRR&#10;loBzebKyrdIdwuTJKtUADjbwcxj3OYy7ew7jRpOghEOGvi/j8ZZ/gDDuV0dyRBVJIEf8JyyOM888&#10;K+7A0LeYe2YVuuLgK5/Z0ZfTI1qtcmBAwKeDY9OYi7u4mXE3+hhZdhjiiNCmwp0to1QlitForJZ5&#10;BvU8OloJxMJWGafLvO0bka8iqxad4BL+tp7b52h96z0WJWbTYIvONTy3xeVCh7ynUb6U53aNGVDe&#10;ozGfClsak7Nw2cvsl2ng8d0P21OIzLRguL2X9Tk0bNCATtBJ4eJ4wE3fmPg/7Y/44fpw/PcXF5+P&#10;lw+vXzz+26dLXDN+cfvHe9zJvEU6Jsie9JcFGrvgl2P9l3f1Xy7vrzDU6xdPLxDOlh/fPuE3fOUT&#10;buj+eK2XiyeMchvzqCtaLhrH/3+VK9NxOEzu6B/THevwRqsX2V52/hu4Mj1pcLQIyZF9aRby6Xjz&#10;+sV/zDdvZrPt/Ltv3i5nb79B7ekP37zZLtbfrGc/oLPTYtO97d7+p+j/bvHq0+Me3Uwub79/uMni&#10;wb9Ou74732mfbvC+u7y5xwyUhiFlqQCQJrkViJjDcou8zJnH49W/4n569ac/Ph33T1fX8s8fcNl8&#10;/ncQD3/Qm+lPl9GLJFM3kctXxf1f7kjH/RApdoALPESbnGIHc7FpJHaA25GynilfLi1SLuQHXEcP&#10;ZJO7qMgjzlbpCaFCx6+/XosTbPBnLU7SG39hPGbbi48ajFvhDgXLU8QFsXf/onekox/N6kIfqdI7&#10;BVtqF2jqcCIPd0QuIoOI/AWOOpp5Ucda6oAAaiMl6z13Ha2prHWL3mhbCqx2f6YGJwSY8zFse/hS&#10;CbDassU+Vt3KUAOzlu0WJbQUmHEwpLtBzjnmYjJozwB3IEFmYjJKRXnmYjLbBa5XodKsRZBiMjqZ&#10;nDzdHemLGe4Co+hqISgVR2fFsJWrOSi6Wg65uwkRKo4O2RGhBTDoAAj3PeNdLQmlouhkO05+DR1O&#10;gFF0JCrDeOfCMmj1xCVrwjJKxdG55RDxTs78J+9MvpTtfN75kqnlgq8I29tEqDg6K4pw3pG4DOOd&#10;C8zg7phAkdRaSakoOheYCVcsCcxQdFYUizXqsdm8s1VSQsXRuVURKToSmaHorCgWG9wqRdGZVSFU&#10;FJ0LzYT7AwnNMHQuNrPYrBHmJWvWxGaUiqOzothuUQbLNAqJzVB0VhQxulpBjaCzokDCNII9FF4t&#10;i10qiCIKz4VnQtGa8IxSUea58Azg4ZY7Bo/EZxj3XCkUDrp8XcihZVBRSsXhWWFg5i05uloYu9TV&#10;hDHPCmOxmfHdwkRolIqicxEaHE82FB2J0DDeuRDNAvdL03VhQjRKxdG5dbFEFwAmWRKioeisKKBp&#10;+ao1MRql4uisKLYLCI2iM8si3692vpe5IA0cGpx3JkijVBSdC9JspXkQQ0eCNIx37ma1BR5MJWui&#10;NErF0VlRxOjMqsi3qhHeWVEselzwx/SxCdMoFUXnwjShZEmYhvHOxWkWnaS2kN3CxGmUiqObuCpY&#10;OxOiUZCPXB8Yce7lvDO3pCsVR2dFEWoU1s2EoHPdTFClzU94ppuJUlF0rplJqI1ZMxOGzoqil42b&#10;SdY0M1Eqjs6KQrYyfhCQ1O9h79lhOsnFl+fLYmtl0W+hfCi8WkMpFYXne5nEJwH8pQaILwYIfTMT&#10;NVcZRNvMJLZq/T3p4VmK9zIhTBRPcb1A1NTnEGupxB6BTjLTKxMtFjPvZcIwOgM8lLTtZTIiam+C&#10;b9GCg20fwUXp53MRHb7NW4drBRO5EMo9sbKk+Gx0XUZlNnYBxloww03pDKOVTKhttHxmWICxuvE3&#10;pWO6o5cB5aO1x3MrEyZqb5FH+tq3MoFa53x0nUyw0nqudXgrE4rRLplwx7N3pcdbnpZemCXTb7i7&#10;ircyYRi9dR6dGVwrEyHjfHT2OfgYYbQWerktncxH1300PHXZ29LjY5e/LX1E1tZOL9elM4xuzUTn&#10;Vntdenxw9delj6wZa62X+9IJRm+vRyd/28okPvojBFZ0lHrZRnSPtdnLhekMo1szke0kPV1Om39s&#10;PPlOJtgJAxVusyrLhekE4pnlHhif9sL02Pr0F6bLThioR2u8lxvTGUYrmdB8F5VQsVGsfL6sXYYl&#10;lgzyf6kKtzmW5cp0htEtmXUfOaTrg9lCyDhGZ8bjEBRYe5015Mud6QSjN+XlGm966rG2fHzbt8u3&#10;BEbkUlI+WnO+XJrOMLols0BwhWM0S0bIAj5awYxhrCUz3JpOMHqzvg/cSXI7ZjUfhYxjdIb9iKyt&#10;aY+iv+gQ7o17yZmkfLTWvZAFGK1gRtaMTcMs96YzPlrRIALNzVS5A7Tio5BxjM7IHzmFWzO/XJxO&#10;MDpDPz6FG0vfnsIRsn7OyIyS8XJl7XNjnbPGEHLMQHT9ubHOGWf+ATIynxvr/CydYp4vTp/Qzuu5&#10;sQ6yO7BJjqdhy5WQqg+z5T/hCzgiigKV7oGTnvBLNdYJF/9/rYvTcZwavzgd5z/Ip6QFRjnlC7SN&#10;ELpGFrD4vEDVusRaYssga/RNmUsIBWRDiUBJYC+fKZF9uFUXfbnTDCt/L5854V1MBgGHPX2ULrdC&#10;mTcuYs+Z5a3rDcUfJu8Kx8/YU5MYFuhgPUaVxpJLu8eo0lituyEzsNZdk/k117gFauyZXebautXC&#10;KUthA9/R2HhFqpuhV16RZvnM0s+TZNtIFUefTZVD6yLxRZ7CrYvJy4JotWVarpM0tg2+rMQfgnnS&#10;Gm8t7lCha6wK3MYw6X03+RzX4h9ScdJ4jRk6vG+DbiFBNHmP2fi6WOSc4c3Q1bDIv3ymedBLWgvG&#10;a91SW5RK69bbuSSjYbzWLbpqFwsdnKZj81ndtKBbNfpUaWxK6BotoCSAC7Iltsuxx2LWCVlLY+TR&#10;Fo2HFnA5fxu7fxFC+cyqVtpr47HNi5zFqSB08PuOvUURRuum6SJccYCOjVcmS9dQGmXyIbw9NlyZ&#10;y6iRHSMrS2NoRVqYVj4T8zb5NvkWWV64E/VAY68taqWxcxctNS6u8qLlUFHer5TlnLcoPHvn6BxS&#10;hm4wZyWldJhYDYmsJRAEsoZ8kQymZK3pUnRpa/ptJW8Wj21N522eCa3lAR9b2jya6w3OYX1ycwHP&#10;8rbf1gjiX8W7tDQMwv3JldLSWOIc1hFbGnB465ZKLWxsqegilpbKL2JubSFl2rS2pDILW1tcmdSt&#10;LbOskebF6RO39G0+KbaOYlKlIVOhdbSDhNPZpHlWnOV9acLhMz26dZhFtkRaeq3Dsab9TJrXZcTW&#10;0R0H5ISxZQlgk017e8uyGPjYslSKYFqWTxE04gqjG9mZtvYKHgeDr2kBuNr8MP8hI/jt1l1Kxdev&#10;ca02jlip5ixdnJ4KoXO52d/+4vStaA1ZSKsFrgDB8ehU9IdZrhenIzM8HZuCkr+/zcXp4ST7h7s4&#10;XdTFWZNH5emXFhVuUN2uym+Fg7yRGfpbJanBi1aURBHbF16bjpOBZCdskLmqjxqpKpSnOxpbVAhU&#10;swv5jyfDHBzyypToWsj0DeriPZzzqnSo7RYdzhgwKPJhNK0qJMBwiKmGCoFhOxqGGgEGeVSjARhS&#10;yQjHIJxhtJ1UFRJgLqdR2EBZZooKlYrz7CylMcDmLmeTqDlDZ0WA5244uloGShWgs3IIRUpaPTJ0&#10;Vg7dGuWpePjZdDNXpisVR+eqCrEUNnwp2DRGFApR5rkcxhCeqSocg+eEEcOrpZHaPRLuubLCfobM&#10;KcY9U1aoVAH3rDS2G+RislVB6goJOpe4GKIzN6aPoHN5iyE6m7WoDR8ZOisKPHdNeWfKCpWK885d&#10;mC5so7yz+Yra8ZGhs5KI0dUKagTdWV1hgM5mKmrLR4LOpSmiyRnfJExZoVJx3rksxVCyNkdRb1tj&#10;6KyGwnPnVLImP1GpAnRWFkC3oZK16YlaVkjQudzEEJ2pKhxB58oKt1vJ+iM7mU1M1K6PDJ1bFZFk&#10;JQo2bIxAJ0lg0Dxn+79LSozR1dt2qipk6Kwk+tlmRSVrigqViqM7S0eMDk42G1EbPxJ4LhUxhGcy&#10;EcfgWWHE5zrxBA3S2GnrRwbPrYsZCvfYbmHKCgFPkueYbFdWGgIPpXtk6oljtYIXHKNcAqI+mMET&#10;/9gw2gi8s/zDCJ5NP9TsQ8I9l3soDKHcM6mHSsW5J67I9Bo5MzuaezbzUEsLGTwnjBBeLYsReGdZ&#10;hxE8m3QIRUAPUi7jUORKuWcSDpXqxD04QZ4zDp8zDp97QIaZODkisBtCWOPJR/8AGYcpH+orbvMS&#10;VSn5OqLqaBPIjbs3JgqUZT+3D8EVT20KNcpBFq654sgpfyyfhmj8jqP8OPgMkiuvDFE+01DoK68P&#10;nErWI6IwNl7yLHaTycZTDZLXHaNNIstWfxgDz9hWjdgixA0JQNzjIWZxniS6cYkWOiS/j3KuTCOk&#10;JUwmHJ8mm3IxlLR4HBNaIWxRpakyjcozpUSavy4QgWII/C+/zHMg4vDh6durw91LtPO7udq//Hw4&#10;vk/tBeWnh+Phav/4eHP/8c/Xlw976K7sfP7xeHHzHjN8Ka0EztzUur7/IdzU8BxyD0l9vtfed+S4&#10;67zUkdvQeKmF6HSajL3UiNat0TiIGDLGzJLriAgyd6yPkNX27ojD0J3qZxA6RVaf6qf6qSNo1k8d&#10;c835qWH/STsowrYvc1SH8GopjLDurOw+cgX/Fj3V8wU69ov9JMq2nurGU61UfEmcFdtH3CMd8Miq&#10;cJ5qXP3HrWfjqVaqAJ5fGCE8szL0aiIC78xVveTwnKsaVByec1XHYYgv9VVz4XpftbQP1IOvmwTO&#10;V43KdTCGrdwvdVYH8GpZwFkdwfPO6m0QzvwyZ3UUJLHO6hF01isHlybn3Zc5q0N09YYxxju7MOCs&#10;RjE90clf5qyO0Flndcw776yOAkxf5qwO0dU7xgjvvLM6RFfLYrqzOggwOWc1qPiidc5qESqV7Bf6&#10;qgN0zlcdo3OrIkRXy+KvcFVzd6F3VUdhCOeqjnlXa6idtsAju4X3VEdBEuupjoMkzlMdhr++yFEd&#10;BpiMo3okwOQc1aFG+SI/dYyulsQIOuenDoNzX+SmDtEZN/UYOrcqouAcaYFH5p3rgIfn8lVhOuAp&#10;FdcokpRUhSDC4BxpgUfQSdZUNZrGtdgJ1HTAUyqODg6cejxYZWjlyLYyuEcyodxei5QFapfJPSOT&#10;4NUKagyeM/RgmvHAK+mBx7hnZRFzz6wLCYBy7p33wFutOfuQ9l04I/xLPfAIwrMWeFH0VbJdTwIZ&#10;YSHybQvhEAPjhjdtgkcxWqmEbOxQJTURoxVMHISlTfAYRpcvFmM0hvgYH88t8eDETLvgUYxWMng4&#10;N4hcE7w4WNydm+NBtLhz9jj6+dAFLcUjbkVHGN2aiay28y54UcgYHfzKs3XNRPljnUsgAx+5yrZN&#10;8JQsWNfnhnnER2uZd9qcnsna2+bz9Za6DmwTvLmQRRitZOLMANoFj2F0Bnq3wdmMbS62CZ6SBRjP&#10;TfSIj9ZGT13wKEa7ZtAoiWeU2SZ4ShZhtNpshI/WUE9d8ChGJ5lV4CayTfDA6chWP++CF64Za66n&#10;LngMo8suEwcGl7Wx2JUs4KPLLxvR4dZoT13wKEYnmRhjvc+MYnSSiZO4reme2uAxjC7TDA8PdI+x&#10;3pUs4KMz34WPwX5tDfjUBo9idGsmxlgfy0YxWsnE+cmsCx6F6AQTQ6y3mTGI3pKPks9pEzwG0SWe&#10;4dnBijHWvJIFknZN8ML8+M6mnqUeeBSiFQuezX2EnTHplSyCaOUyArGWS26BxyA6sx7P3nC9Y+x6&#10;JQsgesM+Kn/orGWfOuBRiG65hDESY9yPBUm8dR8G5ax5nxrgUYhWLPps8OgsEGH73zmIz6leErVB&#10;9g4uIzxrFPbcXC7ijOzeSOp4bi53Nmf+AVK9wvmeq6B3QxrReFabeKtkEgz9TcbJxXuk5CUzqkGO&#10;85ySl+494+TqXBH6Uwlw6wt5DouHImX9tL6Q31da5k/6Qk5pQn/5aa+sBrm+w9CyqAGpaCixaidB&#10;ypXcuBpv4kvnZjK7fN1pShMc0ZmdGHH6DoiRToIkFlX6wkRJi3mjX4BZMukJRVtJwfu0LxRJ48A+&#10;6QvPzeWmtODLXRt2ciKp2Jrm1N8y9VQMNMyYYd2GqacSvKgJSxJo+czJoOivNoUstzAaHltGKZ9f&#10;lFoq+Y+JeWWY8umGm0P9TCLsYaxMI2wltebmSc201tLYs02YFmKTDjaPiG1yOu04C5MGw2hFXRQO&#10;l8/E6b8u6xbXv4xyOY+WD/BYE+Vh5TM9NGNrZd1mhrTIMntbZCU3twWu0LVSc9FvPQuskcO7zr3g&#10;msm+63wYaRJuJAijc6Xx6P8J8ozxMuNzpiQkL1MHgnDSFLoOLf3GVnqhGw4HZe6VzzQHC9n4KipU&#10;48qlsHkaVYsdSbbjVL94fcE4G3KlwjjjpxUh+G0sSQVSb7asGa4SF7Vy8RntxebY6uQYZ5LDH48f&#10;3729Pab71v/wt+kzcnE84DJ0aLuf9kf8cH04/vuLi8/Hy4fXLx7/7dPlcf/i4vaP949obQanMMie&#10;9JcF2h7hl2P9l3f1Xy7vrzDU6xdPL2DJy49vn/AbvvLp4Xjz8RpPSu97f3jz6enw4UYuiX8p6dvv&#10;Du//8uMx/4KuNr/aleoSdj+/Ul1rGr40rRyBYlVuixW0HF7w1LEGni7wQu+pn+HeraQEvrr9yQx3&#10;UiArT7fJOvcVyzBlAEjMTm96k8croFOPFJd1kPyU6cBdj4UNbxgreynn+RVqMuevw33jaIBCoNXe&#10;7XStOoHmXagI6MP/mll6egMbcQDR9QWDZv10260kChJk2BKHF9XMcpWZY5oLaXcr1CAzaCairVQc&#10;mwto40og5C4QcLKzn9B1enEIYZy70g3IxPl8zjlzo5tSBfCsJMC6AF4tinyzOoNnRSHIOLxaFkrF&#10;4cmaSlxJV6tvew7PBrE1hs2E62LYyhd5+tnKqYWhVAE8uyi2W7kOjwjXxq/T3eqEey58Hc49k1o+&#10;MvfmVhrbbaBNSBMUxj0fuZY0HMY9k1qOKEi0bF3cGklbXKPYqLV2QaHwrDBUlVF4tYYaUXgutTzk&#10;ng1YaxsUCs8KA8FyiWydzz0x8QZFoFR87p2llgdzz8aqtQ8Kg+dD1eu5hPzP4dlItVAF8Kw0ENPi&#10;K9eGqbURCoVn9RTCTNIvg8Cr9ZRSBfCsNEK9ZyPU2gmFwfMB6jX4zOABcC1cUHF4Ljwd7ho2OK2t&#10;UCg8K4yQe6YXygj3fHp5tOPawHS6YZ3oPenIW2l5vAGfeya/XKk491xUGnmAgWYhCeaMfT4oHS1d&#10;G5MWqgCfE8csOubZkLR2Q6H43OKITnosIM3OUy7HHLfnyt12ZF8j7VAYPheO7pcrfmgx0Wil4vxz&#10;wWhJ3kDCKsFng9HpNjYy/1xDlH4R4at3DqUK8Fl5CDIOr1ZWu3TVOoNnl0cMr945RuD5RHNMAQqP&#10;JJoz6bqGKKF0baa5zAHOPXHqVtog5B7JNKfwrDD66EBvU82FKoBnpRFPPpJrzvD5ZPMIn002j/Gd&#10;JZtHi5ckm1N8VhyheO2F61a88KA897uJQv0lxDgxwlgCjIMLcTyCWcKLOJQnn8Q4eQkuTowtltBi&#10;6gULMY+PXgKLE+OKJaw4MaooZzU4nnfpVNgEU0KK6VbJNjmUtY5uQmthqF+OFkI+hH7GOfPb63cT&#10;cubvkQSRpPsVEVDVjNJ9R89L4vg7hTiTz34r9eiQONzRaaGdCKxzfysdYEE4LODy5/KZxxuapuTx&#10;yp/LZw4VyL4gjx2nkqMVqMYd9xsxT9pj5ZsxGtHPTeZH4zU3mRsD28rrlc/8mnk0HMUTd8ufy2cm&#10;y9iQCzhKll+0EW7dZK61gj9ZBI3RcJBR7jawlenReNOz6VYYcZp2iSVp5kKqHfz9mSsnmvKtTLvK&#10;LaS6zUBbKMpnooRfToZskeFShUR4enYZp3zW42FxjYepcHs2zuB4cptSDtKK0T8auqAZzvmSoM3t&#10;vaiFIRCEx8i/aAjk8UECIKdgyHOIpjT+gc48a/yj0Y4vjdCs8k666tMMPkVoFuJmkAAN7tnO6+Ar&#10;4zNwaiE8s1qpsqljJVCjgwtPwzPybCikmsZGZ/oe9pD8x5PVnmglupZ7wj2VPaPjUg8U1BNctf2q&#10;sRmCy5lLEa7adI1xWVtpu5aePwRXbbhqZIbgcoEZFAPjxnTCMBOYUSrKMR+XWfccGonLMHBWAP0C&#10;IQgKrpaAUnFwVgjblTgQCN9cfaGUFzJwVgr9Yt1xcLUYlIqC8zEZ4KLgSEyGgHMhGdzFuKXgZP8f&#10;1pRScXBWEMI0Dq4WROpKz8BZOaBsOwBnVoNQcXBWEKFYSTyGgHPhmB4XHFHOmXCMUlFwPhoTLQgS&#10;jWHgrBz61ZZzzvb5ESoOzgoiVCQkFsPAWTn06z7QvWZBCBUF5yMxkfYlkRgCzgVi+vVyQcVqAjFK&#10;xcFZQYRbFonDMHBWDjE4syDkFTg4KwhE7vm+RaIwBJwLwoRiNUEYpaLgXAwGUYRoV61V006DMAyd&#10;FUS4IkwMRqk4OisJZOdLt3yyR5AYDENnJREqExOCiZXJWQQG+fMUHYnAEHQuABPqYROAUSrKO1cS&#10;CN5F6MwuofEXhs6KItzCTPgl3sLOoi+RZEn0haDzwZdo97fBF6GivDuLvUSrgsReGDq3KqKDk6kC&#10;jA9OZzWAgUKxJYAaeWHg3KKIjpxyVe3pbCJUlHU+7hJZDyTuQsD5sEt0ULdhF6EawMFEfXbLP7vl&#10;n9vQh77q355b/qs94aKKxBEuXgjmB5/L7govS3E1h77GXK5Y6Io/sHxmj2QOdzVu485yGkI5ZZDy&#10;mQbLkTaEbLP/p/y5fNa+SDQAmEA1RxObMU9zfuQcWniMLOPv4b4eIxvuicWmPkqXeXvydJU3LJ+Z&#10;IVlWLbo+hwXRTXr0udLfXWTfeo+F5NaJF7fBFiSlJ7oGlwtdS2blua0ZUN6jMZ8KWxqT06+IIoNf&#10;phP993MUDRWHpvFb/6Yc0g83V6/w/4uf727vH+UnVDY8PT28evny8ep6f3f5+O3hYX+Pv344HO8u&#10;n/Dr8ePL98fLz2g7f3eLZvSz1Ut86+kT6h9+/zsZ7f6nH2+uxC8vv1z9959O3eihwJJTGgTyhQtU&#10;qsm8L4Tpawgj3Fz96XD1Px4v7g9vr9HeYP/m8WF/pZUQp386Hg+fr/eX71FwkULwdhQBZaG8u715&#10;+MPN7a0oV/k5vzKKLdovnPrvf3+4+nS3v39Kb33c314+3RzuH69vHh5R4fFqf/du//71i+Mf38On&#10;Kk/Z//yUQ6P46eLT8eb1i/+Yb97MZtv5d9+8Xc7efrOYrX/45s12sf5mPfsByY2LTfe2e/uf8u1u&#10;8erT4x58uLz9/uEmg8W/nsG9u7k6Hh7dTQFZQumygLvLm3uUrVzennYPANLC1wIR25fwRFA/Hq/+&#10;FdyGXPDz03H/dHUtP34A6/K/g3j4g/L5xFrheorKXL4qUQAw7+JnlMWsZYeDdsINt6qOTyGEuRg1&#10;WuMBL01SwOXLcjXwP+8PdxfyA5gLZMrby5/A2kRaSATlECZKUaLqHwBa40YnhAodv/5KhTNz8aOk&#10;+S98xLy+xQqAkwtvUUVllO0Pbv6fTXbzBflFmH7x7vO/HN7vX7+4RKWQcqlwMYug06aGspEssf+r&#10;hGVmXql05EQgMlhhTf+CQpCirb6DnenEI1L7/vLxOs1LVbAJ0d3N0/54cXtzh2vtkWE6gPkHjvoh&#10;WPnx1eePWF6YhR9RMnZ9c/X95dNl/buGNF/t54frw+37/fH3/z9QSwMECgAAAAAAh07iQAAAAAAA&#10;AAAAAAAAAAoAAABkcnMvbWVkaWEvUEsDBBQAAAAIAIdO4kA0gU40dgYAAHEGAAAUAAAAZHJzL21l&#10;ZGlhL2ltYWdlNy5wbmcBcQaO+YlQTkcNChoKAAAADUlIRFIAAAAwAAAAKggCAAAAei1PLQAAAAZi&#10;S0dEAP8A/wD/oL2nkwAAAAlwSFlzAAAOxAAADsQBlSsOGwAABhFJREFUWIWtmG9sE3UYx5/d9bZr&#10;19LiymAtq7PbYB1GtqFIQsI/eeFhNLCgKIQQIQQdifFfQkRfSKIYlZKohIWQRQNBjBpAjXT+YYy9&#10;EGMm2xibG0vZ3NaWm2XrraW97te7+uK6tb3e9a5lT+5Fe7+nz336fJ+7e54fxB/MwpHoFHN/nA68&#10;/P6343QgHIk+YMCCeDwOOZpngumlw78MTQ+OT7rusZkOVAm5tcG6usKw3FysJQtzCp4b0LVbo2dv&#10;hFrcNLBRIAgAABxL8+D45GeEKKtxc3nxjrUPW0uN8wzk6nRvueIHrw8MBjFEduN4CAZfX+94pd60&#10;/JHF8wDkmWA+vNjTfCecSAlkZEUlFo59/bR9a31ZdhEVgFp7fdT3A0mB5iwPJgBgo/tW2I5trTAt&#10;0OUDdPKHzoNt42AwSC/nx8TxYNAPvFAhJ59s0OMXbx78wy9LA+n1q95wDIKhN366MzhMS65LZ+jL&#10;1u69rpFsNKJr5GocDzg29daTmdpJxGrt9e29ehd0WuW4CAGO5ZMqHAOOf/vSSISdUQAKTIc/+u5v&#10;wAoA1yjSUFZj1/46qlQHAQbYKLDRnJha+kbPdt4VnRZL1nSqI+0Ol6fZt8J2pNFOaPAwiwbGGOE0&#10;dXkUgqGcROx+qXplzdK5r2m/HBymm/snASsALqZI895zFQINocEaqs3C0f5MGVWqy0FEjv/ir+nU&#10;E2lAn/06CCQ56yrDhBBlNR5ptOtI4saQf2CMITQ4inHC4agqO9pYk0Nh4VhL32j3+JQE0OAw3TwS&#10;SceXYiKI1zZWEBrc6w9Rx9qXLCRTF1GMs5j1icJSyUQQJ9p8EkBXbo5BOAJYgQITQp9fHQEAk76I&#10;WlXBBILi9RhnMesPbbKCQa+KCcdafEHPBCMGOvjnPelbXcREEC43fanTpyOJo401H7d5vP4QocFF&#10;TI6qsq5dy9QyTU51uANpQJ4JBnj5l5qISac98Jvb6w9ZzPrN5cX1p7slmSxmfdeuZaq0I4grQ/fT&#10;gG6O+hV+k8qEa4CNnmjzoRjXuLGKKiEPXxiQY1JZ4y1uOg3on7H7CkAiJoJo6Rv9uXtCEM7lpuvP&#10;3ZbNk2KN4xiw0cB0OAk0Fi9SBhIxYQUHWocE4Zwb7OD11Z+7HWaRXJ4UtaPvBZNA0f9oAMhWRplM&#10;uAYQSgpXuRgmp5rO9GTTDqEsgYdDfAIows7QwVlX9UxcDMgiAOjopXUkcWiTFQjC5WHktDPpFUSI&#10;R1MkSzM1TAgBgGt7zZFGu6N8AQAYTQbAMSAImJzKrHERXxbDAEBLFtrsS4FNGWiyM/FxIIvadzka&#10;qs0AYDHrvf5Q/enuxNteyFPKs0B45TWd6QHI1taVLXkIsnSMskx8HLAC1/YaR1UZinEAgGLcIpPW&#10;WVeS9CEIYKOCdijGe/2hD34ccXmY7E2EFs0AQKLpcZRKPaP5uPhNwseBIFw7ahuqzQINzCagP5je&#10;PxEEBEP1n15LfCXJJA3HS/YntrKFSaDlJhnsVCZBqecrHVVimqYzPdIJkGuCBeFSscgiYTxKnFpd&#10;tUSGaFa7DKXmaNTIoWAcP6d4AkhLFlKV8mNlShVn5qalb1S5p5PhSKQKoVXVpjQgANj9hCXtRks1&#10;rKBrf50oN15/KKHUnKZ5MAEAx1NW40qbWQy0rtIEJpktgcLCRaZk1Qu5OXxhwOWmlfsnRUNoc3nx&#10;3DyUBLKWGp11JdJJYqM7P/ldeK4INHuOt7k8jKr+SYXtfapq7jMmXiDJDH8AgA4mJjx/hbrpiGrE&#10;ucmPCSHnGkvquCgeg85f/3fnN11yWJTVCAAuN61qjFSc7AAAx8LvrE3dD5EYpZtOdTT3T8oxJS1L&#10;hlQyIdS+u3b9o7a0qJlu725buc6o4s/l1KtkWjDoXGMR0YDcZoNnglnqvK58Pcg3Twi9atedPLBO&#10;Ip5kBGupsX13rdDuKFgeeUJo3wqbc88aSd9sG1aDw3TNV/0QYOatnrgYhCPODfY3tz0m56WwpReY&#10;Dh8+3zk/Nc7HgSy6/KyNerwyi5fypmeEnWm/NbblbC8AKGDJMfFxYFmqcvHpF2sV94f/B5m0nWaf&#10;MvaPAAAAAElFTkSuQmCCUEsDBBQAAAAIAIdO4kCMIDo+zRIAAMgSAAAVAAAAZHJzL21lZGlhL2lt&#10;YWdlMS5qcGVnAcgSN+3/2P/gABBKRklGAAEBAQBgAGAAAP/bAEMAAwICAwICAwMDAwQDAwQFCAUF&#10;BAQFCgcHBggMCgwMCwoLCw0OEhANDhEOCwsQFhARExQVFRUMDxcYFhQYEhQVFP/bAEMBAwQEBQQF&#10;CQUFCRQNCw0UFBQUFBQUFBQUFBQUFBQUFBQUFBQUFBQUFBQUFBQUFBQUFBQUFBQUFBQUFBQUFBQU&#10;FP/AABEIAGMAZg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lSiiivCP6wCivfP2cv2PPF/wC0BcR36qdB8KK4EusXUZPmc8rCnHmHg85Cjue1&#10;e1/tx/sx+BPgJ+yVM3h3TDLq7avZRzazeHzLqUFmyM8BV4HyqAOBnJ5renRlPXZHyOa8TYPLJOkv&#10;fqdl09X0/F+R86fDD9lH4ofF2yS/8P8Ahib+y3JC6hfSLbQNgkHaXIL4IIO0HBBr2bSP+CYfxLvN&#10;jX2u+G9PQ/eXz5pXH4CLB/OvuD9k/wD5IJ4b/wCul7/6Wz165XWsNBbn55X40zGpJ+yUYr0u/wAf&#10;8j82L/8A4JbeNI4c2XjDQZ5f7s6TRr+YVv5Vw3iX/gnT8YtBheW0stK14IMldOv1DH6CUJn+dfrB&#10;RVPDwZhT4xzSDvJxl6r/ACsfg34s8Ga94E1ZtL8RaPe6LqCrv+zX0DROVyQGAYcjIPI44rFr7O/4&#10;KCWkN/8Atl/Du2uI1mgm0mwikjcZDI2qBWU+xBIPsa9H/aC/4Ju6dqkV1rPwulGnX2S7aBdykwSc&#10;dIZG5Q57MSvPVQK5p4eS1jqfaZbxlhsTJU8XH2bfXeP+a/FeZ+dVFaPiHw7qfhPWbvSNZsZ9N1O0&#10;cxz2tyhR429CD+f41nVyH6GmpJSi7phRRRQM+4vHX/BL3xJFrtw3hDxPptzozsWhTVt8c8Y/usUR&#10;lbH94Yz6CofgB/wT8uNU+I15L4z1Kx1PwxokwimGlSs0d7dKfnt9xUHahGHI7naDkNt+8fiPrt5b&#10;2+n6Bo1ybXX9dlNtbTqgc2sSjM9ztPH7tOmeC7xg9a6Hw/oNl4X0Wz0rToRBZWkYjjQcnA6knuxO&#10;SSeSSSetep7CHNex+DS4ozP6ryTqayVk7Wdurv8Agvn2J9N0200bT7exsLaGysreMRQ28CBI40Aw&#10;FVRwAB2r5I/4Kof8mpz/APYbsf8A0Jq+wK+P/wDgqh/yanP/ANhux/8AQmrpPibtu7PZP2T/APkg&#10;nhv/AK6Xv/pbPXrleCfAvx1ovw1/ZX0zxJ4hvFsdJsPt0ksrDJP+mzgKoHJYnAAHUmvM/D3xe+Pn&#10;7Ts0+ofDmy074c+BslLbWdYiWe4ucHaSgKsCcg9F2jBG8kVm5qOnU9PC5dVxUJVrqMI6OUnZX7dW&#10;35JM+x6K+XLb4DftC6aftVv8fkuLvqYLrRI3hJ9Od2B9Fou/jZ8ZfgS8kvxS8H2vi3wpGoaTxN4Q&#10;B3W6/wATTQNg4HGThAPU9lz23Vjo/sv2j5cNXhUfZNpv05lG/wAnc+d/2+f+T1fhr/2DdN/9Oq1+&#10;ldfmX+19qMHxM/aG+FfxE8MFtY8FXEOn6eus2yEwpdDU0cwSHrHJtYHYwBxnjg1+mlaLU8ecJU5O&#10;E1ZrdM8H/am/ZW0T9obw080SRab4xs4z9g1Tb98DnyZcdUJ78lScjuD8QeE/+Cd3xD8X6V9sttX0&#10;C2dJGgubS6mmWa2mX78ci+WcMOOhIIIIJBBP6r15/wCK4D4F8WW3i61RE02+aKw11C+0BS22C6x0&#10;LIzBGPGY3yT+7UVhOlGT5mfVZXn+PwVF4WjP/DdX+Xz6efqeCfs8f8E+vD/w2jutQ8cTW3i3V7mP&#10;yVtkjItLddwORn5mf5R8xwACRjvRX13RWipxirJHkYnN8diqrq1Kru+zsvuRwvhES+IfH3ijXpow&#10;trZOuh6cSPvJHh7iQHtulbyyP+ncV3VcJ8Db19Y+FHh3WZV2y61bnWXHo107XBH4ebiu7qo7HFit&#10;Ksofy6fdp/wQr4//AOCqH/Jqc/8A2G7H/wBCavsCvlH/AIKO+IdDsvgto+gazpTarL4g1uCysVLs&#10;sUNwFZkkkClSyg8bQR1znjBo5keIeOIrrx54E/Z4+GZuHt9G17XL6W/CHBdVv3QfkryED1I9BX2H&#10;4p/aO+DnwYaHw7rHjjw/oM1jGkC6WlyrSW6KAFUxpkpxjggV8JWes22ofAz4YfEnQGY674euz4sn&#10;0p33Yga9a2uxHnnykmtYzzkhbg5NfH/7UHwyHw5+Kl/PYSm98LeIc63oeoLkrPaTsXVc/wB+Mkxs&#10;OoZDwM1hF+/I+mx8H/Z2E5fhXNf/ABN3/Jq3oft34D/aZ+FPxN1BLDwx4/0HVdQk+5ZR3ipcP/ux&#10;thm/AV6U6LKjI6h0YYKsMgj0r+Z9HaN1dGKspyGBwQa+zP2Qv+Ci/iz4MarYeHvHN9deKfAjsIi9&#10;y5lu9OBI+eNzlnQf88yTx93GMHa581bsfY3x8+GVr+zX4nX4j+H9Mjvfhzql5DH4r8KHPkI5kDRX&#10;kKdEZHCkEYKtjGAxx9i6TqtrrulWepWM6XNjeQpcQTIcrJG6hlYH0IINcT8RzoXxO+BXiOSK4t9S&#10;0DV9CnmhukIaN42hLJIp9uGB7EV57+wXrlzrn7MPhU3TtI1o1xaIzHJ2JMwUfQDgewFZL3Z8q2Z7&#10;+Ik8bl6xVT46clBvumm4381Zq/a3Y+g6pa1o1n4i0e+0rUYFurC9ge3uIX6PG6lWB+oJq7RWx8+m&#10;4u63OO+FGsTap4NgtryZ5tT0maXSb15Tl2lgcx72/wB9Qsg9pBRVLwpPFp3xW8c6Uvym6Sy1cDPB&#10;LxG3fA/7dkPvuopLY6MRb2ja62f3q/6kvwKljn+CPw+kix5T+HtPK49Ps0eK7muH+DNnFo/gK10O&#10;Fsx6HcXGkoO4jgmeOLI7ZjCH8RXcUo7IeKt7epbu/wAwr5a/4KB6p4Ttvhnodl4jvTp17c6iX0y8&#10;XTxetaypG2ZhF5sZyoYAHcQCy5UivqWvzj/aM8TWvxr/AGotVtYli8R6P4EszG2gFjv1BFP+n+Rz&#10;zNGGJA6nyOM4qKknFabnrZLgIY/EtVr+zim3b7kr9LtrfzPmTT/i1N4H8TeGZPCm59D8M2B0mzt9&#10;ShX/AEy2d5JLgXEYJGJnmmJUE4DgAnaDXrceneE/HHw+urNNKvfGHwoaY3k2kWcq/wBveDLl+Hlg&#10;4PmW57EgowHzhWBJ8g+LvwjuPhzeWeoWFwda8Gawv2jRtdjX5LmI/wAL4+5KvRkOCCD2rjvDviXV&#10;fCOsW2raLqNzpepWzborq1kMbofYj8sd681TlGV2ftM8qweMwcadBLlStZ9Uuj6pp313Tve+qf0T&#10;oH7C/wAHfG2nNqHhHxR4h8T2g5ZLPVLRbqP2e3a2Ein8CPQmqz/sN/C+NyrXvjBWU4IN/agg/wDg&#10;NXFp8ctG8R75PG/gDS9c1NzubWtImfSb12PVnMQMTt7mPJ75r6V+H/xK0P4seBEvtMh1W31LRJY9&#10;PvRrF3HdTzRujNBIZUjjDHEciElc4RSSSc16NGtGo+Vn5PnnDlfLKTxNO/InreztfbVO7101jE3N&#10;F0nW/Cv7K+t/Cj4bT6vrepTSi2tYtWuI5Z4rKdws6RMkaDALEkEfKsjtnC8fWPwI+F8Xwa+E/h3w&#10;kkouJbC3/wBImAwJJnJeQj23McewFfK2g61c+HdYtNSs3MdxbSCRSD19QfYjIP1r7a0bVIdb0iy1&#10;C3O6G6hSZPowBreVNKXMfLwx1SeEWEslFS5n3btZX9NbepdooopHMeGeMdVl0r45arJAcMdBskb/&#10;AL/3B/wormtW1YeI/jD41u4jvt7SSHS43HRvKjUyflJJIv1U0VK2OvEK00n2j/6Sj1XT5YvB3xg1&#10;DTnkMVp4sgGo2ysflN7AqxTqOwLQiBgO/lyGvQ64L4zeGbrXvCS3mlzC113R7hNR065K7hHKnYju&#10;rAlWHGQSK0vhp8QLT4j+F4dTt0a2ukY299ZScPa3C/fjPt3B6MpVhwRQtHYKn72CqrdWT/R/dp6r&#10;zR1dfkl+1N8HPE37MvxsPibRbm7j0y9vW1LSNZXlopS29omPPzqSRz95cHuQP1trB8ceBdB+JHhq&#10;70DxJpkGraVdDElvOOh7MpHKsOzAgis6tP2i8z18kzd5TXcpR5oSVpLuv+B+Ox+dnw4+Knh34nWl&#10;9b6auh6PrWrv5ut+APER8rQdbm4zc2k55tbg4X5cgEgYziuN+JX7OvgyxuJmS+134Waozc6V4w02&#10;W404Meqw6hbq6tGP4WZTkdTXefGf/gml4m0O7nvfh1fx+ItNILLpt/IsF3H/ALIc4ST6koe2O58p&#10;8PWH7Snw1eHQtJtPHWlxBxDFZxwzvbgk4woIKAe44rikmtJxP1HDVMNV/fZbiUk94t2fzun6XcW+&#10;0rWR5hr/AML77S/FGm6BpOqaV4w1HUMfZ18N3DXYZiSAp+UYbjOOoHJxX3h4E/ZbP7PXwPurzV7n&#10;7T4r1i6tmvUifMFsqiTZEn94jedzevA4GT6r+zF+zB/wq9p/GXjKZNd+Jeqjfd3zgMtmCMGKIjjO&#10;MBmHXGBx17b9o3/knR/6/Iv5NXVQo8slJnxPEnEU8bTeCoSvBfE/5n5eSf37ny1X1t8Cblrn4Y6V&#10;uOfLMkYz6B2r5Jr6w+AH/JMrD/rrL/6Ga9Cex+cUviPRqwfHni638B+D9W1+6jaeOxgMiwIcNM/R&#10;I1/2mYqo92Fb1fMvxg8aD4meNINB06Rn8PaFcb7iaN/kvL0ZG3j7yRZPsZD6x1ztnpUIKUuafwrV&#10;/wCXz2/HoVPhfo9xDpJkvCHvrhmubl16NNIxeQj6szGiu98H6R5VoQF7UU9jOc3OTlLdnsssazRv&#10;G43IwKkHuDXzn4m03WvhR42l8R+HIxK0mEvtPdtsV9CDwCeiyLk7H7ZIPBNfR9c14y8PR6vaFtuW&#10;AwaTVx06jpyuv+HE8A/ETRfiRo39oaPcEshCXNnMAtxaSYyY5Uz8rfoRyCQQa6avlrX/AAXf+H9d&#10;TWdDvZ9G1eHhbu2x868/JIpBWROT8rA4zkYPNdd4V/aQn04wWXjfSJLaTlW1jSInmtmPYvCMyRk+&#10;28DuwFK9tzd0o1NaL+T3+Xf8/Lqe70VieFfG3h/xxZPd+H9ZsdZgjbZI1lOsnlt/dcA5U+xwa26o&#10;5ZRlB8slZhXl37Rv/JOj/wBfkX8mr1GvLv2jTj4cknp9ri/k1VHdGU/hZ8tV9YfAD/kmVh/11l/9&#10;DNfGzeKrO4MkemLLrVyjbDDp6iQK3oz5CL/wJhXe6XeeL9c8MQ+Hr+9XTNBVizafpxIecEklZpur&#10;Lz9xQo7EsKqck9EaUcNOL5qvurz3+S3/ACXmeofFj42S+JJLnwt4Jum8skw6jr9ufljHIaG3P8T9&#10;jIOE5AJb7uH4G8Iw6ba29vbwLDDEoVEQYAApPDHhGKziiiihWKJFCqiLgKB0AFen+H9DEe35aySO&#10;ipUTShBWiv6u/wCtDZ8P6WI7fp2orptNsxHHyO1FM5jRpsihkYEZGKKKAPP/ABVaxEv+7FeWa7Zw&#10;Fm/drRRQNHn2reHtNmujctZQ/aQMC4Vdsi/RxyPwNcnrfjDxJ4Kl3aR4o1+BSM+XNq9zPGPokkjK&#10;PwFFFZyStc9fAVJuqqbk+Xt0+4yLf46/EDWXNvc+LdU8snH7ibyW/wC+kwf1rq4dHh1mBDq099rh&#10;b5j/AGxfT32D6jznbH4UUVFPXc9PNZOg4xpPlT7afkdbpWn21vGkcUCRxqMKqLgD8K7DSraIFfkH&#10;Siitz5fc7XR4Ixt+QV2+kxqMfKKKKCDoowAgxRRRQB//2VBLAwQUAAAACACHTuJAvXBE38MEAAC+&#10;BAAAFAAAAGRycy9tZWRpYS9pbWFnZTYucG5nAb4EQfuJUE5HDQoaCgAAAA1JSERSAAAAJAAAAB8I&#10;BgAAAI+9b/YAAAAGYktHRAD/AP8A/6C9p5MAAAAJcEhZcwAADsQAAA7EAZUrDhsAAAReSURBVFiF&#10;vZhLSGNnFMf/uT5IohlCumgDyY1CNDczKm5aY4gBHyBicDE0dBE3vkLHxci4MLYwLkYYRLFOmywK&#10;joxFFKm2LlwJPkDDaGtdRSeJdRFvbvDZGiYxifi43YySirk3GdP+d/c7h//34/u4h3M+AcuySEWR&#10;SOQBwzAPaZouomm6mKbpot3d3WIAUKlULpIkN0mSdJEkualQKN6JxeL3qfgLkgG6uroiVlZWLFNT&#10;U8/39vYKUtlALpf/aTabXxiNxnGBQMC7GS/Qzs7O5yMjIz9sb2/rUgG5LY1Gs9rc3PxUrVb/8VFA&#10;wWDw0/Hx8ZeLi4vN9wH512YCAVtZWfnGYrF8K5VKD5IGmpub+3psbKw/Go1K0gUTL7FY/L6xsdFW&#10;W1v7Iy/Q2tra44GBgV/+C5Db6urqelxWVjYTv0bEfzAMQzkcjtH/AwYA7Hb7T4FAQBO/dnNC0WhU&#10;0t3d/RvDMNpkDcViMUpLS1FSUgKhUAgACAQCWF9fh8/nS8pDoVC4+/r6ykQiUegGiGVZweDg4M+r&#10;q6tfJmOSl5eHhoYG6PV6ZGVl3Zmzv7+P2dlZLC0t4ezsjNNPr9dPdXZ2fiUQCFgBy7KYnZ19Njo6&#10;+h0fSHZ2NlpbW1FdXZ0MNwAgGAxiaGgIm5ubnHlNTU3PTCbTKwIAFhYWWvmMc3Jy0NvbmxIMAEil&#10;UvT09KCmpoYzb35+vhUAiFAo9Inf73/IZ9ze3g61Wp0SzLUyMjLQ1taGgoLERd7v9z8KhUIywuPx&#10;6PkMDQYDdLp7FWpkZmaio6MDBEEkzPF6vXrC4/EY+Mzq6uruBXMtuVyO0tLShHGPx2Mg3G43J5BM&#10;JgNFUWkBAgC9PvGFuN1uA0HTdDGXQWZmZtpgACQsEwBA03QxQZKki8sgEomkFej09DRhjCRJF6HV&#10;ap1cBuFwGIFAIG1AXq83YUyr1ToJiqI4gQDA4/GkDYjLi6IoJ0FR1Fs+E5eL81aT1uHhIQ4O7myD&#10;AAAajeYtIZFI/lIqle+4jJxOJzY2Nu4Fc3l5CYfDkTCuVCq3JBLJ3wQAVFdXv+YyY1kWdrsdx8fH&#10;Hw00OTmJra2thPGamprXwId+yGQyvdLpdJxNWSgUQn9/P46OjlKGmZ+fx8zMTMJ4eXn5dH19/ffA&#10;rX7IZrP9HggEOKugUCiE2WyGyWTirVF+vx/Dw8OcJ3NnP3QthmEom822HovFcjl3AqBUKmE0GqFS&#10;qZCfnw+ZTIbz83MwDAOfzwev14ulpSVcXFwk9BCJRKG+vr4vFArFza+Xtp46NzcXsViME+C2eHtq&#10;ANDpdL9ardYn10eYrMLhcNIwIpEoZLVan9yGATjmspOTk88mJiZeLi4uNqUCxqeqqqo3Fovlm5Tm&#10;snila3ItLCxca2lpeapWq9e58pKe7ZeXlxunp6ef7+3tpdQ2yuXyHbPZ/KKiomKcIIgrvvykgOIV&#10;iUQe+P3+R/GvHzRNFwHAh5ePm9cPpVK5lerrxz/mpeOXSVZcwgAAAABJRU5ErkJgglBLAwQUAAAA&#10;CACHTuJA9vGoClIFAABNBQAAFAAAAGRycy9tZWRpYS9pbWFnZTIucG5nAU0FsvqJUE5HDQoaCgAA&#10;AA1JSERSAAAAJAAAACEIBgAAALHNCSsAAAAGYktHRAD/AP8A/6C9p5MAAAAJcEhZcwAADsQAAA7E&#10;AZUrDhsAAATtSURBVFiFtZhrUBNXGIbf3STcAwklIVETLpbEYGmI1Ba1RaUK6Extx9YqoyMqU23t&#10;YLXFitqZ1ipqUaitvQz+QK03cGx1+gMUqZdqLYyDIbUSLnIL0IQEDQmgQBLSH06YlLrZjcD758ye&#10;7/vefWZ2vz3nLOF0OuGNbHYHp7nTJNe2GpTaFr3SNQKAIkqsUUSKNIoosSY2SlwTNSmsgcNm2bzx&#10;J5gC3fqrKfnAyfLc2ma9atBm92VS48thD8ZGi9VbV6XsnP3i1CvjAtTd0yfMPVqaf/5azSomhlRa&#10;Ok91YsfaRdlhvCDjMwENDw+TJRXVmfuPX/zK0veYPxYYl0KC/M3bM9I+fXdBQhFJksOMgerbDC/s&#10;+OFCYXWdbvZ4gIxWwjTprb0b39ogjxD9TQvU0WWOXLzlsNraP8CbCBiXggP9ekoPZcVPEfLb3OdJ&#10;9wub3cHJyi8+M9EwAGDtH+Btyi85Y7M7OO7zbPeLglOXd6vr2xOZmrJZJGbGRiJJFQN/3ye+TR3d&#10;qLithb7bQlt/p043q+B0xZfbVqdud82NPLLrdxpSM3Ydu8gEJDw0GJlL5mD5wpcQEuRPdTMcuXAD&#10;5VW1GB723Mk/fbE2NUkVUz4CZHxoFS/afFjzwNIv8FRIEAQ+Wp6Mje/MhQ+H7Sl1RA26LnyYdwaN&#10;7dTdHhYSZCz7Jksp4HMNJADkHi07SAfjw2ahMGclNqe/zhgGAGTScJw/8AHmJcgoc7otfcI9RaX5&#10;AEA6nU7i1t3mZDrjnDVpSEmMZQziriB/X3y3NR0RolDKnD/vNs93Op0E2WnsiTCZe0WeDGfFRWPd&#10;G3OeCcYdqmDzMsq40dwr7jT1SEl1g462q9YtGRuMSwmKCMTLplDG1fXtiSRdm/O5AUhOkI8LEAC8&#10;PX8GNVADA6CgAF+wWKSnFK/E4z79MwEA6npdItnYbvT4pg7ZHOMGAwCDHvwadcbpZIxEWOvJoOuh&#10;FSZz77gB3b3fSRmLkQrvkSq5pJLOpLpON25A1XVtlDGVXFrJEIjaxBs9GhhCXauBGkgmqSRVMikt&#10;0Lnf7jBaLOn0/blrsDueui97AiSXVJKThbw2AZ9LjQ3A3PsIm/KL4fBgRqebNffx48/XKeMCPtcw&#10;WcDTkQRBOGfFRV+lM7xd24aDJ8ufCcb40IotX5/1uOrPjou+QhCE06vVHgBSXlFg1/olEIeFMIL5&#10;5aoauUdL8cDST5nzXEigqexQllIYGqx33w+lZew6VsbkJoF+Pvhk5UIsW5AAboDfU3O0rXrsKSrF&#10;H5omWr/jn69JmztDdgkYtafed6wsr/D8ja1MoIAn+yNpOB/ToydBHiGCubcf95r/gbbFgL7Hg4w8&#10;3l+alJeTkbZtxNMdyGZ3cJZtL7xZ09DxMlOosUglk1Sd3bf+NffT7X8WKQ6bZTucvWIFN8DXOtEw&#10;wYF+lm+zl6ePPmr/b9WUhIe2lOxdn6SSSaomCkYlk1QV5743VxIe2jI65vHkevrS7Q15Jy7ts/YP&#10;MGspGgUH+lm2rU7NSU+ZecSrk6u7TOZe0e6i0oJff9ekjwXmzSTl6c8yF38s4HG7POUx/vtxo6Zx&#10;Yf6py3tqm/XxQ3aHD5MaHzZrKDZaXJO9MmXnq/HPVzCpYQzkks3u4DR1mKZpW/VKbYtB6RoBQBEl&#10;0igixRrXOHWKoM7b/0P/AhhzC0nfG9cDAAAAAElFTkSuQmCCUEsDBBQAAAAIAIdO4kDZ340O6wYA&#10;AOYGAAAUAAAAZHJzL21lZGlhL2ltYWdlMy5wbmcB5gYZ+YlQTkcNChoKAAAADUlIRFIAAAAsAAAA&#10;KwgCAAAAjOP97gAAAAZiS0dEAP8A/wD/oL2nkwAAAAlwSFlzAAAOxAAADsQBlSsOGwAABoZJREFU&#10;WIXFmHtMU1ccx7/ce/ukwDDIVBB1djwGPpoCbk4ExCEBZ/A1k2F0dcnM5gbOMJe5ufmIW+KcRLLN&#10;LJkhY+rMnIoPjEHR4h7ZBloVUWSISgAdslGw0Hvbcy77o4W2tKUFnX7TNLfn/u7p557zO+f3+52A&#10;vr4++JKZtzTf7ay51nKp8e/K2jYDASjjuM2KUIXmj2eTE8anJalHBSsUcqnPPp0VMDSEmbccrqyt&#10;rGkqqe0EAIZCJvNsKggQWSg4nTooI/GZRRlT/EfxCmHs7i09Vl2w/yKUgUP9t7soAaEAvspL0s2b&#10;6g+KZ4jL9S26HacM3VZwLACwnL8ENrEiAJjEzElBHy5Lmp2oHjZEUal+XVktOM5OYO93RBwWERbs&#10;yo3JX57qL4Sxu3ddUXnJhTaoFJ76HREHZWAmhSmRW1bP9TY1Dgg7QW0nnC0JBSEA7APjk0MQHNcy&#10;mYNDEBYlRx8qzPABsWrzQRcCQsFbNOGBGVPGhci5pntdJXUd9q69yUwyJwVNjQwJkXOGB+zhPxsA&#10;QCmxc5hJYUrk5wXZXiGKSvXrfrrsmAVCNcGSd5YkZs6KlXCslVAJx7Z1mIr3nCmp6/DAIQjO9gCs&#10;hDbebv/4xyvnb7U7z8vOBdHvrkjzAHG+pjF1S7mLH5jM+k8XahOiGls6T5RX3zf2ZmVM0SZEAch6&#10;+ztDt3Uwh5noN2UN2LdB/rI2IiVxcoexd/W2oxX3zM4c+k1ZqQlRLhCdXT2h+fvRa3VZC4Tq4sNS&#10;Zjy7qugsglRgKLrMhdmxIXJuY9VtjZIxGEUouIExABA0bswy7Zg1X58fsH9zUSKA3WduI6DH2T80&#10;MvHXL1c4O2nAru/1BWU34O62hAIYRAYTr9++eEJkWNE3FcVX/wUr6iaF5L8+F4Dmo0MwOci2Zkye&#10;HhsBgA2UH7/QuruyzsFhEvfqtHk52oGOuYJj18AAcPoz+x1PLcrAixeb1BPDt72fq2vpBDAuTKWU&#10;S0qP1oAyUPQHFJGNmBCePCPa9utex4PdImufDlaEiinVN+SkxD0VrLQZMDDxjvf2KSnWldWu2nxE&#10;X1VnayjX1y1+74c1+6o9mlsJBWAWiKOJMgAq7hiP/NbgeDvI+5c+oR7e3l1yWcUdY8UXZxASFEWF&#10;ZpMFcukwIouNQyk5UHldlzXd1sCAc9p//BwPjoVKAUqawUKlAMeCEt9PuXJU3Owwdvf2QwySnxwe&#10;+h0mByP7xXDLC8Rj42DopfpW7xBAFCh4wSNNFCgsbq1SBoSC0GFxNN3rMvMWLxC8JXfa2JMbsnXx&#10;YSAUvFNMMvaUbsjZlRsDwEFJaObowJPrM+32zjFsSLWaiGAhADxHRalcmpI4WZsQtbLx7onKqzuq&#10;boKRgaGgfRMiw+LUYxfMTzpZde3b45cM7T2QKiJUXJx6bPEnS5fW3DxYfrHk9B3fCDLZ/c4e26XX&#10;0NzLW62ExqnHqieG5y1+4UR59eHqZkNbDwAroRKOWTJvWnbqc+d+bzhQeb3VRAB0mXhtQtTU2IhF&#10;aTf9HAwfEDbZdptxYao3VqbPzzGdO3vZ+ZaEY3LS4tOfj77T0uFsnzwj2kqo1W8H9ytZGkDJe+XF&#10;QV3bUNQTw93t/dcwMrbhdu1DlIwODZJJOXhboo9DhMaG2cukJwchspMjQm2XjxHCbR+zJRwAGHsy&#10;/SQ4BooiBkR8fBADHIKQn+RYUAyER+rzfnMszkhwQGjGB4N3j0j/pwjVxYc5F6jM9lWzQER3z1DK&#10;JRKOffiPUi5RyFx3IxP/Wo7GuYGbOzM2P7W++GwTQvpNOeZKS9fBU5dccsOH0I36FjDUnkvzQuG8&#10;mEF1ekBfX19re9fMtfubTRZw/dkeIeCHScAxkHoqowEw/dkroZpgydmdrw7k2Q4IAOdrGlPXlmGU&#10;BMM86XHl8JUnE1q1/iX34wr7ZjU7Ub33g3QQ8aGcdOjg8o/p9Np0jwcmjh0zL0e7d81sCPTRcxAK&#10;Qvfmp86dGevxocEnNfvKLywvrgIbAJV85CiDikdCjhfMmZ8a783cw3HR5fqW9Xt+rrhyF4ESl6pk&#10;BBwmc2ZMePFbc2ImPT2EreeDM2N372cl+u2Vf4GIIxwS3gJg55JputzkQWvBXwibWtu7So78sbH8&#10;OohorxaHHhjbjscTcMzWnDjdwhkR4SH+APs4TLWh6KsbS/UN9zt7DO09ICI4BoD92xb/iAiO0YQH&#10;jg4NXJEW7Vxx+6P/AOPS94ttXn93AAAAAElFTkSuQmCCUEsDBBQAAAAIAIdO4kBi5CSR6w0AAOYN&#10;AAAVAAAAZHJzL21lZGlhL2ltYWdlOC5qcGVnAeYNGfL/2P/gABBKRklGAAEBAQDcANwAAP/bAEMA&#10;CAYGBwYFCAcHBwkJCAoMFA0MCwsMGRITDxQdGh8eHRocHCAkLicgIiwjHBwoNyksMDE0NDQfJzk9&#10;ODI8LjM0Mv/bAEMBCQkJDAsMGA0NGDIhHCEyMjIyMjIyMjIyMjIyMjIyMjIyMjIyMjIyMjIyMjIy&#10;MjIyMjIyMjIyMjIyMjIyMjIyMv/AABEIAFsAgQ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O0uNC1K3cq1q7f7SDINVzpt6HRDbSAudqgjqa9R&#10;d1RGZjhVGSfSqFmjXU/26UcHiFD/AAr6/U07k8pW0PQ4tLiEjgPcsPmb+77CtqkpaQwooooGFFFF&#10;ABRRSGgBaK8O1P493en6teWS+H4XFvO8QY3JG7axGfu+1Vf+Gh7z/oXIP/Ao/wDxNAHvdRyxJPE0&#10;cih0YYKkcGvC4v2hLuSZEPh2ABmAz9qPH/jte520vn2sM2MeYgfHpkZoCxwmuaBJp9wHt1Z7eQ4X&#10;1U+hrO/su/8A+fSb/vivTJoEuImikXKsMGqtjLIrPZzkmWL7rH+NexqrkuJ5/wD2RqH/AD5y/wDf&#10;NFenUUrhyooXpNzPFZDo3zy/7o7fiavBQAABgCuTTX/I1m4lkXMMj+WrdRgcDnt3P411IniMHn7x&#10;5W3duJ4A9aQ0S5FJvX+8PzrkNQ8RS3ErxWgIjU4JJKj8T1z7D+fFZ4+1yjfkN3ytmHB/HnP50DO/&#10;yDS5rhLfVr2yfIIZAeQgxj6rnH5YrrdM1GLUrYSxkZH3h6UAXs0hYDqRWBrOvi0l+y2/zTd9vUf4&#10;fWufM95dOdzKT6CHziPxOcfgMUAd+GB6EUGuBW5vLRxtYAjt5fkk/l1/EV0Wi66t832eb5Zx2PBN&#10;AHyX4lGPFWsA9r2b/wBDNTaR4S1/XrZ7jStKuLuFG2s8YBAPpUXif/kbNZ/6/p//AEM17x8Ax/xR&#10;t4fW7P8AIUhnit14B8WWEElzcaDexRRDc7mPhQO9fUXgnVU1nwZpV4pBLW6q3sQMEfpWzdW6XdnN&#10;bSDKSoUYexGK8x+Dt1Jp8mu+FZyRJpt0WjU/3GJ/w/WmI9VqhqMbIi3kakyW53ED+JP4h+XP4Vfp&#10;CM0AUv7YsP8An6i/76oqt/wjem/88f1ooFqci0JUS2s8YWWEiOVBzuB6MPrkfn9cuGp3EfhuSwEh&#10;EguvJD9T5eNxYfQDp3xUFnqcmr3l9q7RNHBcOiwIww2xe/45Y/hUgtW/s77aELLHeCMEd8xNH+rE&#10;fnQMckRi8qCCJTK7+VFHnIyOpPqORz3HPrnoI/CcToGvL24lnPVkIUA+wwc/jmucuNQbSXs9RSPz&#10;orSTEoXklNu3cPzJHsK6+08T6JeWouIdTtvLxk7pApX6g9KAOe1Cwn027jt55fPilB8idgAwI52t&#10;jj8sD0A7wabfNpGqs+D5U0MjFO25F3H+X55pureIrbxDrdrZ6YxmtrRjLNcL90tjAUHuPekSzfVL&#10;6O3hIDeTcHPYBlIH/of6GmBXtMtAbq4Zi8q+dIx64PIH8x9c+tb2neH5NRtUuL6eSKJxujt4cDA7&#10;EkgnP0x75rBGbvSdkfyvJbjaO4bdvI/DIH1ro/D/AIx0u+so4Li4jtb2JQksEzBTkcZGeooAr6po&#10;UmlWzXNtNJPbJzLBIASB6qQB+uT71iXTvahL63OXgKyKR/EvXB/AE/h7mtnxR4w0+Ozk07Tp0u7+&#10;5HlqkR3BM8EsR/LrWPeRv/ZhtgMy+SYQB3Z02D8mK/nSA+d/ETbvE+rN63sx/wDHzXt3wN1XT7Lw&#10;jdx3V7bwObokLJIFJGB614j4kGPFOrgDH+mzcf8AAzWZSGfaP/CQ6L/0FbL/AL/r/jXlV7q+neHv&#10;jlbajBfQNY6rB5U7pICqOeMnHuB+deBUUBY+5AwZQQcgjII70ua+TPDPxO8TeGNscF4bm1X/AJd7&#10;nLrj2PUfhX0Z4E8Xr408PjUhaG2cOY3j3bhkdwaYrHUZopKKAPPreGa/nFrZKMr8pZR8kI9/f268&#10;dq7JNJtl0c6aVJgKFG55Oe/1zzXzQ/xW8aaZLJZR38MSwOY9iWkagYOOgWk/4XL43/6Csf8A4DR/&#10;4UDsez3VvPps/wBnvcEN8qykYSYdvofb8qx7nwzoc8++WLynP8AkC/pj+dc4njzxNp+nxyeIb5Lq&#10;4uEDpp32eMBUPQynb3/u9fpXPy+NtXaYvEyW0ZP+pty6R/kGqXNI7qOXVqseZKyPUoYbeyjW1tbc&#10;J5n3Yo/maT6Y6j3HH0rr9A0l7CJ57kD7VNjcAchFHRf8968ZsPHGqXcZg0ye30rUmHyssCNHcH0Y&#10;sCwPuSR9K5y5+Lnj20uZLe41FY5omKurW0eQR+FNSuc9fD1KEuWaPcdZ0uXTrmS6hRmtJGLttGTE&#10;xOScf3SST7ZNYF7pGlaqomuokG4f61HC7v8AH8K8o/4XJ43xj+1I8f8AXtH/AIVnTfEbxJNK0v2u&#10;OORvvPBCsTN9SgGadzGx7TZaZpmkRmW1jRccec7hv1/xxXRaFpMt1cx31wjJBGd0SuMF2/vEeg7f&#10;/qr51t/iR4ltphMl1E0y9JJYFkYfQsCRWh/wuTxv/wBBVP8AwGj/AMKLhY5jxOf+Ks1n/r+n/wDR&#10;jVk10ujaO/iO8vdX1W4MFikhkupwoy7sc7UH948/St9ddsdPHlaNoOnQRr0luYFuJm9yz5x9ABUu&#10;SW514fB1a+sFoeeUV6K2vafqY8nXNB0+aJuDPaQC3mX3DLgH6EVzfifwyNF8i8s5vtWl3QJgnxgg&#10;90YdmFCaewsRhKtD41oc9mvpH4D/APIjTf8AX039K1V8R/DDaMzaDnHP+jp/8TU/hTxR4WudavdL&#10;0W6tS0j+ZHFbptUgKMkYAFUcp29FFFAjwbW/gpqGs+ItSutP1GzggMxxHLu3DIBzwD1pmlfAnUdO&#10;1W1vdR1Gwns7eQSzRIHy6rzjkd8Yr2i4kFlrMMp4iuV8pz2DDlT/ADrTZQylT0IxQNPufJWoXs2p&#10;ahcXtw2ZZ5C7H6ntXp2h/CKDU/DcV9PqMsd3PHvQIoKLnoCOp/MVwnivw/P4b1+5sZUYRby0DkcO&#10;h6H+lXNP+IHiLTNIGmW14FgA2oSgLIPY9qwVk9T6urGrUpR+rysc7PDJaXcsLnEkUhRip7g4rup/&#10;hbqHju2stfsr20t2uLdRMswbLOvBbgHriuIsrO51O+itbZGluJn2qBySTX1H4d0saLoFlpwIJgiC&#10;k+p71VM484lFQjF7nhn/AAz5r/8A0F9N/wDH/wD4mj/hnzX/APoL6b/4/wD/ABNfQ9Fanz92fPH/&#10;AAz5r/8A0F9N/wDH/wD4mkP7PuvD/mL6b/5E/wDia+iKQ0Bdnzb4z0k+FLXSfDKureRb/aJ3TgSS&#10;uxBP4BcD2p/gHwUnjC9uBcXLQW1uoL+WBvYnoBnp0rsvjJ4dnm+za5BGXWJPJnwM7RnKn6cn868z&#10;0HxHqXhq7a502fy2cbXDDKsPcVjLSWp9NheaeCSou0jW8d+D18IapDDDctPb3CFoy+Awx1Bx9etW&#10;fBejnxfpGr+GZJRGJFS4t5GGRFIpwTj3BxXO65r+oeIb77ZqU3mSBdqgDCqPQCvV/g74ens7S51m&#10;5jKfaQEhBGCVHf8AH+lEdZaBjG4YPlrO8jl/+GedQ/6GC2/8B2/xrpfAnwiu/B/iePVpdWguUSNk&#10;MaQlSc+5NesCs7Wb8afpskoP7xvljH+0a2Pmblv7Xb/89k/OivNdkn95vzoo0EegazaC702RB95f&#10;mU+hFRaJqX2218uQ/wCkRfK49fetRhlCD6VxiM1v4jtzEdm6bY2O4PagZva54d0zxFafZtStllUc&#10;q3RkPqD2rhJPgrpTTbo9Sukiz9wqCfzr1Kik0nub0sTWpK0JWOb8N+CtG8MAtY2+64IwZ5TufH9P&#10;wroxS0U9jKc5TfNJ3YUUUUEhSGlooAimiSaNo5EV0YYZWGQRXAat8IdCv52mtZJrJmOSsfzL+APS&#10;vRKKTVzWnWqUneDsefaP8JNB0ydZ7lpb11OQsnCfiB1rvkRI41RFCqowABgAU+ihJLYKtapVd5u4&#10;0sFBZjgDkmuH1a/Oq6h8h/cRcJ7+9bviqWSLSSI3K73CtjuPSuZslAxxTMiTyPaitDaPSigZ/9lQ&#10;SwMEFAAAAAgAh07iQLh2dhqRDQAAjA0AABUAAABkcnMvbWVkaWEvaW1hZ2U1LmpwZWcBjA1z8v/Y&#10;/+AAEEpGSUYAAQEBAGAAYAAA/9sAQwADAgIDAgIDAwMDBAMDBAUIBQUEBAUKBwcGCAwKDAwLCgsL&#10;DQ4SEA0OEQ4LCxAWEBETFBUVFQwPFxgWFBgSFBUU/9sAQwEDBAQFBAUJBQUJFA0LDRQUFBQUFBQU&#10;FBQUFBQUFBQUFBQUFBQUFBQUFBQUFBQUFBQUFBQUFBQUFBQUFBQUFBQU/8AAEQgAVgB2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UuiiigA&#10;oriPjL45b4e/DvVNWgdUvtogtMgH965wpweDjlsf7NeCxftIeNZrGBZHsYpgg3yJbck+pBJGfoK+&#10;fzDO8Nl0+SruM+saK+O7z43+Nb0ENrbxqe0MMafqFz+tcxZftDeN/D+tSzW+tSXsIYAwXw86NsfX&#10;kf8AASK8aHFeFnPlUXYD7ror5v8ADP7XX21LV9X0SKzgWQJdXMUzMoU4+ZV2k8Z+7k59a9y8L+PP&#10;D/jSAS6Lq9rqAxkpHJ+8X/eQ4ZfxFfRYXNMLi9KchG9RRUN5cpZ2ss0jBEjUsWPQACvUclGLk9hp&#10;OTsiaivibWv2mvEvhvWNa19NRD6RG0k4tLpA0axLnAGMEHaB0PJrzD4ff8FO/FthfP8A8JToOneI&#10;NOklLBrFjazwqT90H5lYKOgIBPdq8/LcdDM+d0V8LsepmWX1Mr5Pbte8rn6UUyWVYULucKPx/D3P&#10;tXhPwy/ba+FHxMEUKa+PDuoyY/0LXQLY59BJkxnnsGz7V7daEXojuyyujDdEEYMqg98jgkjuOnQd&#10;yfVcXHc8hST2LVFLRUlBRRUVzcx2dtLcTOI4YkLu7HAVQMkmplJRTkwPmL9rDxR/avifRPC0L7ob&#10;RTe3Sg8b24QH3Cg/9915HT9X1+Xxl4t1vxFNuzfXDGIMeVjHCr+ChR+FMr8AznFvF4uc76FIr6jc&#10;/ZLKWXuBgfXoK4rqfU1v+J7n/VW4/wB9v5D+tZukW32q/jUjKqdzfQVw0lyxuJlrVP8AQ9OtbQcM&#10;R5j/AF/z/Ks22uprOdJreZ4JkO5JI2Ksp9QR0qXU7n7XfSyZyucL9BVWumm5Q1i7MR6z4N/aa8a+&#10;FAkVxeJrlovHlagNzge0gw2frmvZviD8a7TxN8DG1WxRrS51RjYNbsdxif8A5aDPcbQSD7j6V8gV&#10;1s3ibTtc8IeGrDRZmurS3ilkmk2Mhe5eQiQAHqFCqoI4OMjrX0NHNcVDDzg5XTVl8z6PIMH9bxse&#10;b4Y6v5Hp/wAFfgbo3xc8I+KbXxLBLJpN/ELAGCQxyLhlkZlbsQQnr3BBBIrxr4p/8ErtZ05prz4e&#10;eKYdSiGWXTtZHkzAeizICrH6qg96+8/hd4ZTwP4A0uwkASSOINMRyTI3LY9fmOAPpXVwea255Pl3&#10;fdj4+Ue57n17enqf1DJKLwGEhBbvVnFneIWYYydR7XsvQ/C34g/Cf4hfB26MHjHwtqOkpu2rcTw7&#10;oHP+xMuUb8GNdd8APjR8RPD/AIx0Tw/4H8SX+nXOpXsVpDYO/m2rvI4XmJsp35OAfev2jvLK31G1&#10;ltrqCO5t5VKSQzIHR1PUEHgivLdL/ZU+FmhfEbT/ABzpPhGz0nxBYs7xPY7ooNzKVLGFT5eQGOCF&#10;HJz1r6P6xGS95anznsJRfus9Xj3LGochnAGTjGTRTulFcR2hXk/7THi5vC/wwvLeFiLvVXFjHjrt&#10;bJc/98gj/gQr1iqupaXaaxZyWt9bRXdtIMNFMgZT+BrixlKdahKnB2bQHwLZ24tbWKIfwryfU96m&#10;r0j4u/CS48A3xvbNXn0OZ/3cnUwE/wADf0Pf615VrN19l0+RgcMw2L+Nfz9i8JVwtd0qq1KOY1G5&#10;+13ssvVScL9B0q7Yf6FpNzc9Hl/dp/n/AD0rKVS7BVGSTgCtTW2ECW1mvSJMt9T/AJ/WqfSKEZVF&#10;FFbCNXw54Tk8Z3lxp63p0yIWs80t8IvM+zoiEl9uRnnAAyOSKoDwLr2seFJPD/g/TZ9S1BbdLZFg&#10;HzRozLG0h57bsk/j2Ndz4dh/sL4canfsVjuNZnFlG7ZBW3jKvK3HZnMS45JIIAzXv37J3hI2WgX+&#10;vTRjfeyeVCxH/LNMgkfVi3/fIr6HLMM8RiqVHotWfe5dbLspq4p/FP3UexeDfCsPhDwpoWiJLJdL&#10;pVnFarPMxZn2oFLnPVjg8+59a3KKK/Y0rKyPg27u7CiiimIKKKKACiiigDgvif8AErwx4PW20vxE&#10;jTwakrq0ax+YoQYyWA5A54xz+VfMfjr4Tz67O974IurfxHoy5cQ286m5hz/C0ZIJI7Y5PpXZftuG&#10;x0C08K31nbTal4v13VLfQ9NsFm2pLvYlmIwemQMju654rhPib8Kta+Cenv4h1DU7W30q3kVf7Sju&#10;PJMbMwVc5IIJJ7E1+d55h8VUq806PNDo1ufW4LA5bjaKi63JU89jz+w0i5sNXeK/tpbSW2BaSK4j&#10;KMp7ZB5H/wBasy7uDdXUsp/iJP4dq9FX4lancvZx+JLaPxHbW6/u4tQ3K+xgM/OpBORg5bPY1Yk0&#10;P4eeLsGzvLzwbft/yxux9ptCewD/AH1Hu2fpXw6ownN8rs+z0M8Xw7jcMueC5491qeWUjusaM7EK&#10;qjJJ7Cu08XfCfXfCOkXOsyC11LQbdDLJqunziWBEAyWbuoHckAe9eCN8dPCN5JPby2N/rOluksEp&#10;tZRbMxKEAqxBI5IPTpXfhcrxWJnaELo+YkvZzUamh7PJ41i8WeG9AlSJtK0mzslWKO5cADJZnnc9&#10;AWLFv9kHGepP3x8OrHTtO8EaLDpN1Bf6cLZDDdWzq8cy4Hzqy8EHrketfmn4Cjh/aKjbwX4a1C00&#10;HVZ0RRBqknlGSFWXzFhKgh2CZO3jIBr9QPD2hWfhfQdN0fT4hDY6fbR2sEY6LGihVH5AV97kWXVc&#10;PKpWrxtJuy9D63O8ZRnRo4XDSvGK19TQooor7A+QCiiigAooooAKKKyPGHiOHwf4S1vXrlHlt9Ls&#10;Z76RIxlmWONnIA9cLTQnofMdy/8AwvD9vO3g4n8O/C3TDK2fmjOpXAGPxAIPsbc1k6ju/bU/aGGn&#10;KTP8Hvh9db7lhkxaxqQ/g9GReR3+Xd/z0GPGfhz8RNVsvgo2j+Er2HU/jL8aNaubid7WUM+m2pdk&#10;eSQrkx4USsucFQ7t/Bz96/BT4SaR8EPhto/hHR1DRWceZ7nbh7qc8ySt7sfyGB0ArpnaKOaF5M2/&#10;EfgXQfFluYtV0u2uxjCs6Dcv0PUfhXjPjH9lHTJI3uNC1KWwYc+RcjzY89gD94f+PV9C0xoleRHI&#10;yyZ25PTPfHr7+59TXgYrLMJi/wCLBHv4TNMXg3+5qNeXQ/Jn9ubTPFfwj0bRvDN07WVhrrSvIbaf&#10;K3SQmM7XxyRudTtPA2jGeSfCfhl8PNLvvCsviDxF4om8MaRJepYRS22nfbpJJ2RmA8vemFCrksW9&#10;AATX6R/8FI/2ftW+Mvwq0zXPDtpJqGueFppZ/sUK7pJ7WRVEwQD7zAxxsB3CsBk4B/LzwJ8W9b+H&#10;ltcWVrHbXNpJIsj2t/ax3EYkQna+yRWAZSTg4zya9vK8JRwdBUqex4+Z4urja3tqm51er6brPwp+&#10;IV7ppvlTWtBvEaHULFiqsQFkilTPK5Uq2DyOlftR8JfGEnxA+GHhXxJOgjuNU0y3upkXosjIC4Ht&#10;uzivxj+GXg7xT+0L49jtdOFxrPiDWrlri9vJuRGWb95LKwGFRf8AAAZIFftb4J8K23gbwdofh2yJ&#10;a10qyhso2bqyxoFyfc4z+Nb4i2xzUFLfobdFFFcR2BRRRQAUUUUAFMmhS4ieKVFkidSrI4yGB4II&#10;7iiigGedfD39nL4bfCrxDea74V8JWOj6rdgrJcxbmZVJyVQMSI1PomB09K9IHNFFNtvclJLYKKKK&#10;RQV5H49/ZL+EPxN1Z9U8Q+BNMu9SkYtLdQB7aSVj1LmJl3n3bJoopptPQTSe52Pw9+FXhD4UaSdN&#10;8IeHbDw/aMQXWzhCtKR0Lv8Aec+7Emurooobb3C1tgooopDCiiigAooooA//2VBLAwQUAAAACACH&#10;TuJADxWri/cEAADyBAAAFAAAAGRycy9tZWRpYS9pbWFnZTQucG5nAfIEDfuJUE5HDQoaCgAAAA1J&#10;SERSAAAAJAAAAB8IBgAAAI+9b/YAAAAGYktHRAD/AP8A/6C9p5MAAAAJcEhZcwAADsQAAA7EAZUr&#10;DhsAAASSSURBVFiFvdh7TFNXAAbw717eSAsrFHlYgfLqCyQYQBgbjyxsboEpurEEHehQh1kILGZu&#10;QxbGollYthATjTgXwMc2UdSBMsMeYoICZRvSNyDlPYUWVMpjPLs/tm6A3NsWun1/9px+59eb3HvP&#10;KaHX62FOpifGmNoelWBYrRRpuuQhmm6FaLhLHgIA7v5CKdtPIGP7C6XuXL7MzZensFvHHDOnnzAF&#10;pF9YIGV1F9MbKooLRvvvB5qzAIsT0BmbebhIlJR2gSAIo4sZBf2u/DWiruS944Ny8RZzIMvjLYpq&#10;fDG3OMeTF/7LqkDjo8Pr60sLj7XdOLd3LZClqxH6TS/vKos/UPihE8t9yGTQb9e+evunkwXFM5M6&#10;hsUwi2K3jjmWmF10OHzbW6eMglS3q1Or8tOrzF3EgcnC9KQOC3OzJn9n59GvU4Pjkq9SgrS9Hbyy&#10;ffFiU66Mmy8PoqQ0uAeI4BEYCgbbC/OzM9B0KzHUKcGgXIy22gu0QFtHhm7vmfoI141B7U+Bpid1&#10;jPL9Cc3annY+HcTG3hGxme8j6o13YGVtQ4vWdKtw8/Nc9N27Q/PDgpWZp29F2TkydP+A9Ho9ceWj&#10;NytVt67tpFvAkxeOHUfPw3k9hxayPK3V5aj9LAeguIH4CdsvbS+qSCMIQm9VWFgIceWJPPHFE3l0&#10;pQ5MFtKPXzcbAwCewWGYn51Gv6RxxXFtj0poz3B+7C2MbCIB4F5NRRZtI0Eg+UjpqjCGxGUVYGPY&#10;s5TjBgM5+WTEVdujEtCVCV94DYExL60aAwCklRWS80spxzXdSuHU2CiLHJQ1xxgr890ctyaMIS6e&#10;PnDx8qMcH5A2x5D9ksZYY0Wc0DW9NZZ2hVB39UsaY8l+SRMtyIHJguvGIIuBvEWR9CDD1oEqdk5M&#10;i2EAwJ7hQjmmUStCSHd/oZSuYG5m2qKg+VnqPjZXICU5oVsa6ArGtQ8wIG2yGEj581XKMU5odAPJ&#10;CY2mBQFASxX17WpORge60NX8Az3IWxR111iR4sfLaL9dsybMwtwcqj/ZD/3CAuWcDSFRd0lHZ9cR&#10;N1+ewljh9U8P4oGqdXWY+Xnc/CIPg3Ix5Ry2H1/uwGSNkgAQlpxxxljpH7rHOHswCW21583CTDzS&#10;4Jt3X0VrdTntPIPh37d9we5LqvrvdpiyiEdwGKLT88B7PgWktfWKc5487IO48iRaa8oxOzVB28dL&#10;2HY5tejs6wRB6Jfsh8r2xYtHejt4pqCAv54pfhGJ8ItIhI29AwBgtK8TnXe+x8NOCeV2Y3FW3A8Z&#10;ou3t4JVlxbXMTI07mYpaS2wdGbo9X9ZHuvkEqQyfkUu0PkGq5COlGf8HBgBS8kszFmOeAgEALy7l&#10;ytZDJdm2f1/C/yK2jgzd1kMl2cs3+ADduWxkyKP+9MfH2m6c22NJzKZXdpfFHyj8wKxz2eJY7OQq&#10;jGxKyi3O8eJvbqGbZ/LZXlr37a6G8uKCRwNdAeZAntngf/85w9meJKkf0+aAFmd6Yoyp6VYKNWql&#10;aFgtD9GoFSKNWiECADZXIGNzBTJ3rlDK5vJlbD++3Nx/P/4EtynpEqSJExoAAAAASUVORK5CYIJQ&#10;SwMEFAAAAAgAh07iQH5n6JkMBQAABwUAABQAAABkcnMvbWVkaWEvaW1hZ2U5LnBuZwEHBfj6iVBO&#10;Rw0KGgoAAAANSUhEUgAAACUAAAAfCAYAAABgfwTIAAAABmJLR0QA/wD/AP+gvaeTAAAACXBIWXMA&#10;AA7EAAAOxAGVKw4bAAAEp0lEQVRYhb2Ya0xbdRjGn3N6WqCwSplcS7m4UpKVcBnsAqNshJmwzWGC&#10;k81FcZsDXJD4QQaKH9wXcSBeEj8sXHTK1AxBEp0Cuhmg3IZyGYzGwYqD0gOjTIbl2hv1w0QZ4/S0&#10;0Ph8fZ/zvL9/cnLO+/4Ji8UCe2Q2m6hprUoyRStlWlop02oGwrS0UjZzfyTI/cmgES//sAEvkUzp&#10;JZIpPUUypYeXRMXhUCZ7ehC2QtF3u2KufZNfpL7TGm82GXi2NuBQPENASHzr02lF+aLgmC6HQOke&#10;0KLrNQWFfW2V6baCMCky/uUvkp57922BUERvCMqgn3dtry/Jba0rzjMaFvibBVoRl8dfiD+cXxSX&#10;nFvCc+Iv2Aw12Hv1yA+VZy/qHtAiR8GslUAoop9Jv3g2NOrIVVYozXDn7s/eS1DY894AAMmh4Mx3&#10;x8LsfZuf4VA8w+m3FAn+23Z3MkLNzkz4lp6P7p6dmfBlC6S4zoiSn4boqZ3wEUfA0287KK4T5nRa&#10;TKr7MKnpx+2e7zA61GI1Z4u733jW+a6YLe6+E49BmYx6p8+LEhvHVB2xbEChUSk4eOJjCD2D2azo&#10;7/gaP1edw+zMOKNHLIntOJnfmEhxnfT/QlksFuL7SxnlPYpPX7HWgMvjIy27GtKIQ6wwq6VfmsOP&#10;l7PR11bJ6Nmx70xFysmyTIIgLCQAdDeXZ7ABAUDKqXK7gQDAydkNz56qgFgSx+jpaa44091cngEA&#10;JAB0NZZmsQXvOvAawmNP2A20Ig7FRVp2Ndye8Gb0dDeVZQIAubSoE9xT34y0FigQipB8/MMNA/2X&#10;44fkFz5irE+M9kYtLeoE5JiqPc5iWSathQWG7gOH4m4aCgCCtycx1iyWZVKj6oglRwcVCWxBgdJ4&#10;hwABgJvAC1t9pIz1kUFFAjk61CJnCxKH7HUYFAAEhDAfUj3UIicnx/rD2UJc+EKHQrm4MufdG+uL&#10;IL3F4f1sISaT3qFQJuMSY81HHNFHBkrl1v8DAAY6rzgMyGwy4vfuWsZ6gFTeQgaGJijYgrqaSmG0&#10;cjp7NPBrFWZnJhjrQaEJClIsiWsnCHLZWpBuWoO6L3M2DTTzpxr1X73OWCcIctlfEttBOrsIdD4B&#10;kTfZAnuaK9DesPEP6JxOi6pPUrE4P83o8Q2M6nV2EehIAIhJzCq1JfinK2/g29IXoV+aswtIfacN&#10;pe/swPhIt1Vf9P7MMsDOKWFFLq4eiEl8FbuSsiEQ+jH6hpXX0d7wAVS3GlgzV08Jj8xTly7sb9IM&#10;39hjCxgAEAQB36BoSCMOY6v3w6+02aTH3dtNUN1qwLxOa1POuvPUiuyZPB2l9SZP8lGD78SxnNpU&#10;DsUz/B9AHIpnOJ5Tm7oa6DEoABBv23MjLbv6ebbdbLMSCEX0seyao2uXBoBl72urf/9cW11xntGw&#10;6OIoGC6PvxB/KK847mBuCc/JdX49D+uG/Ne0xv+XmoLCvvbLL20WKGJveuWBo4UFG96Q14r+47ed&#10;16rfvKAeapGbzUabJz4Oh2sMkMpbHHqXsFZmk5E7rVVJtLRSNkUrZZP0QNjU6lsX0cNbF89/bl48&#10;vCQqDsU12tPjb6Yc+XpgNo96AAAAAElFTkSuQmCCUEsDBBQAAAAIAIdO4kCGKKlNUAUAAEsFAAAV&#10;AAAAZHJzL21lZGlhL2ltYWdlMTAucG5nAUsFtPqJUE5HDQoaCgAAAA1JSERSAAAAJAAAACAIBgAA&#10;AHqR2o4AAAAGYktHRAD/AP8A/6C9p5MAAAAJcEhZcwAADsQAAA7EAZUrDhsAAATrSURBVFiFtZht&#10;TFNXGMf/99zeQl2AKUUQJqXAFKsFnBZQFpxInPiKbmJINk22REOMfnAgi0ZbnduEbcTpMj65qNuM&#10;rzOI0+EUMxURZIO1FKcD+mJAtK0KRPpye9t9YBhE7m3B+k/64Z7nf5/zS++95zzPobxeL0Yjt8sR&#10;bDP/M81i0CVbDbpkS4cu2WLQJQNAhFypjYhXaqVypTZCrtSGxybdFomDHaPJT/kD5PV6qfab55bV&#10;Htm122rUz/B6ONqv5ITmpHHTWzLXqncmZCytoijK52Q+gZ50tSdcrtiy39BwYbE/EHySp+WeX1BY&#10;vvn16IT2MQGxTrvk1omvS+qPl33Ksc6gl4EZFM0EOdPXbN2ryi8qZYIkdr+BDI0X3710YFNFT7dB&#10;HgiQ4QqLkhtyNh0olM9eWO0T6P6dRtWxT965zrEu8auAGRTNiF0F5X9kRk2Z1Th0nAy9sPc+mlD1&#10;ecHJVw0DABzrEp/dU3DS0fd4/NDxZ/+Q1+MhZzTvVXbU/7rUn4QTE1MRN2shZDOzEfRaGADA+bQH&#10;pqYaGP+8iIdtzX6BJWQsrcpTn8qjCPE8B9Rw4quSqwe37xW6WTwuBIqcDzBzeSHCJycJTmQz30bT&#10;2Qq0Xv4Zrv4+QW/Wx1+UpOUXlT0Duqe7lnVi68IaofVlcvI8LC45hBBpjGDy4eqzduJ86Trc017l&#10;9VCE5taU/T7/DeXb1wgA1B7WfCYEk7JkPfJLq0cNAwAh0hjkl15EypL1vB6vh6OvH1bvAQDCuVmm&#10;+26jis8cOzMbCzZ+C4oQPotPUYRgwcZ9iE2dz+vpvtuo4twsQx62/53qdtolI5mIiEFu0UEQ2q+d&#10;QlCEFiG3+AcQETNi3O20Sywd2hTS1Vo3ly9J0rzVY3pMfAqRxmBq1vu88a7WurmCQHJVbsBgBhWf&#10;xr8ldg4A3eQFoigq4EBCObv0dZnECy+vo+eBMeBAPd0GwTiJVmTc4AsKrR1jlVDOaEXGDRKjmMML&#10;1NlSC87NBgyGc7Po1PNOh2jFnBskeho/EOt4irbayoABtdVWgnU8FQaamJDSLFT3Vu/bAKux9aVh&#10;rEY9qvdt4I2LxMGOiQkpzYRmxK6oKbNv8Rld/X04o1kFe69tzDD2XhvOqFcJbrJRU1UNtIhhCQBk&#10;rtPsGNz+R1LP/Q4cL86BufnKqGHMzVdwvDhH8OuiCM1lrtPsAABao9EgLFJmohmxy9xUk8N3U/8T&#10;C/SXfsKDtiZEJqZCEiYVBHl07w5+K1+P64d2ov+JRdCb9dGebYrsgqPAsALtF/XKKn+6C0KLIJXP&#10;gFQ2HdK4gR8w8J5YjXpYTXpYDS3wcG5fqRCfvuTcSs3pFS8UaABg77WF/7gx/a/eh+ZYn5kCoNBI&#10;menD7+rfkoROeDQ49lxNIQkNty3bfjSfiJjALT48IiKGXbbtaP5QmBeAAGBSUlp9nvpUXmikzPSq&#10;YEIjZaY8zekVk5JUDcNj/I2io39c/bHSbbdOfVMcqC6EZsQu1eqisvQ1W79kgsf1j+Tx2Uo/7vz3&#10;zZrvt+w3NFYvehkYuWrRhezC8s3jYxLbhHx+Hza01Z1dUXtk126bqXW61+Pxq56lCPGEyxT6zLXq&#10;nYlzllcG5LBhuFinXWIz31ZYO3TJFmOL0vL/kQwARMQPHMNExM3QSeOV2vDYaa18PTyf/gOsoxUn&#10;pmJtHwAAAABJRU5ErkJgg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CgAAAAAAh07iQAAAAAAAAAAAAAAAAAoAAABkcnMvX3JlbHMv&#10;UEsDBBQAAAAIAIdO4kDOdsVp+wAAAMoFAAAZAAAAZHJzL19yZWxzL2Uyb0RvYy54bWwucmVsc73U&#10;y2oDIRQG4H2h7yBn33FmkkySEiebUMi2pA8gzhnHdLygpjRvX6FQGkjtzqWK//k4Xnb7Tz2TD/RB&#10;WcOgqWogaIQdlJEM3k4vTxsgIXIz8NkaZHDFAPv+8WH3ijOPaVOYlAskpZjAYIrRPVMaxISah8o6&#10;NGlltF7zmIZeUsfFO5dI27ruqP+dAf1NJjkODPxx2AI5XV2q/H+2HUcl8GDFRaOJd0pQpVPtFMi9&#10;xMhA46D49+S2ckYCvW9IPShh2FRnh38i1mUQ61wjujKGLmdYlTGssoexLINY5hqxKGNY5AxtGUOb&#10;MzTpzyrxPJs6qyiE+LmW9OYH7r8AUEsDBBQAAAAIAIdO4kBmnBQcGgEAAHoCAAATAAAAW0NvbnRl&#10;bnRfVHlwZXNdLnhtbJWSy07DMBBF90j8g+UtShy6QAg16YIUJBZQofIBlj1JXOKHPCa0f4+dthJU&#10;aSWWnplz7zw8X2x1TwbwqKwp6W1eUAJGWKlMW9KP9VN2TwkGbiTvrYGS7gDporq+mq93DpBE2mBJ&#10;uxDcA2MoOtAcc+vAxExjveYhPn3LHBefvAU2K4o7JqwJYEIWkgat5jU0/KsPZLmN4X0nGwctJY/7&#10;wuRVUqWTwJhgk8zL6nkSyTeupdOIM9MuKT5NeOjxxIU71yvBQ1whG4w8GT87jJ5HcqzBTjm8ifs5&#10;45Ayfyf/bXDg3uLNvJJAVtyHV67jfpj0yKT9Nh6G/LJI6lJjZptGCchrj3XE3mE4dnVOHWa2tuK/&#10;4suROmqz8edUP1BLAQIUABQAAAAIAIdO4kBmnBQcGgEAAHoCAAATAAAAAAAAAAEAIAAAAH3QAABb&#10;Q29udGVudF9UeXBlc10ueG1sUEsBAhQACgAAAAAAh07iQAAAAAAAAAAAAAAAAAYAAAAAAAAAAAAQ&#10;AAAABc4AAF9yZWxzL1BLAQIUABQAAAAIAIdO4kCKFGY80QAAAJQBAAALAAAAAAAAAAEAIAAAACnO&#10;AABfcmVscy8ucmVsc1BLAQIUAAoAAAAAAIdO4kAAAAAAAAAAAAAAAAAEAAAAAAAAAAAAEAAAAAAA&#10;AABkcnMvUEsBAhQACgAAAAAAh07iQAAAAAAAAAAAAAAAAAoAAAAAAAAAAAAQAAAAI88AAGRycy9f&#10;cmVscy9QSwECFAAUAAAACACHTuJAznbFafsAAADKBQAAGQAAAAAAAAABACAAAABLzwAAZHJzL19y&#10;ZWxzL2Uyb0RvYy54bWwucmVsc1BLAQIUABQAAAAIAIdO4kCnun7r1gAAAAYBAAAPAAAAAAAAAAEA&#10;IAAAACIAAABkcnMvZG93bnJldi54bWxQSwECFAAUAAAACACHTuJArWPhc4J1AABl7QIADgAAAAAA&#10;AAABACAAAAAlAQAAZHJzL2Uyb0RvYy54bWxQSwECFAAKAAAAAACHTuJAAAAAAAAAAAAAAAAACgAA&#10;AAAAAAAAABAAAADTdgAAZHJzL21lZGlhL1BLAQIUABQAAAAIAIdO4kCMIDo+zRIAAMgSAAAVAAAA&#10;AAAAAAEAIAAAAKN9AABkcnMvbWVkaWEvaW1hZ2UxLmpwZWdQSwECFAAUAAAACACHTuJAhiipTVAF&#10;AABLBQAAFQAAAAAAAAABACAAAACCyAAAZHJzL21lZGlhL2ltYWdlMTAucG5nUEsBAhQAFAAAAAgA&#10;h07iQPbxqApSBQAATQUAABQAAAAAAAAAAQAgAAAAmJUAAGRycy9tZWRpYS9pbWFnZTIucG5nUEsB&#10;AhQAFAAAAAgAh07iQNnfjQ7rBgAA5gYAABQAAAAAAAAAAQAgAAAAHJsAAGRycy9tZWRpYS9pbWFn&#10;ZTMucG5nUEsBAhQAFAAAAAgAh07iQA8Vq4v3BAAA8gQAABQAAAAAAAAAAQAgAAAAG74AAGRycy9t&#10;ZWRpYS9pbWFnZTQucG5nUEsBAhQAFAAAAAgAh07iQLh2dhqRDQAAjA0AABUAAAAAAAAAAQAgAAAA&#10;V7AAAGRycy9tZWRpYS9pbWFnZTUuanBlZ1BLAQIUABQAAAAIAIdO4kC9cETfwwQAAL4EAAAUAAAA&#10;AAAAAAEAIAAAAKOQAABkcnMvbWVkaWEvaW1hZ2U2LnBuZ1BLAQIUABQAAAAIAIdO4kA0gU40dgYA&#10;AHEGAAAUAAAAAAAAAAEAIAAAAPt2AABkcnMvbWVkaWEvaW1hZ2U3LnBuZ1BLAQIUABQAAAAIAIdO&#10;4kBi5CSR6w0AAOYNAAAVAAAAAAAAAAEAIAAAADmiAABkcnMvbWVkaWEvaW1hZ2U4LmpwZWdQSwEC&#10;FAAUAAAACACHTuJAfmfomQwFAAAHBQAAFAAAAAAAAAABACAAAABEwwAAZHJzL21lZGlhL2ltYWdl&#10;OS5wbmdQSwUGAAAAABMAEwCoBAAAyNEAAAAA&#10;">
                <o:lock v:ext="edit" aspectratio="f"/>
                <v:shape id="Picture 104" o:spid="_x0000_s1026" o:spt="75" type="#_x0000_t75" style="position:absolute;left:1594;top:6924;height:720;width:739;" filled="f" o:preferrelative="t" stroked="f" coordsize="21600,21600" o:gfxdata="UEsDBAoAAAAAAIdO4kAAAAAAAAAAAAAAAAAEAAAAZHJzL1BLAwQUAAAACACHTuJAf5fzO7kAAADd&#10;AAAADwAAAGRycy9kb3ducmV2LnhtbEVPzYrCMBC+C75DGMGbJpa1SNfoQdiluzerDzA006ZsMylN&#10;/Ht7Iyx4m4/vd7b7u+vFlcbQedawWioQxLU3HbcazqevxQZEiMgGe8+k4UEB9rvpZIuF8Tc+0rWK&#10;rUghHArUYGMcCilDbclhWPqBOHGNHx3GBMdWmhFvKdz1MlMqlw47Tg0WBzpYqv+qi9OQKXnI1s13&#10;uDTlrz2V5/wnVKj1fLZSnyAi3eNb/O8uTZq//sjh9U06Qe6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X8zu5AAAA3QAA&#10;AA8AAAAAAAAAAQAgAAAAIgAAAGRycy9kb3ducmV2LnhtbFBLAQIUABQAAAAIAIdO4kAzLwWeOwAA&#10;ADkAAAAQAAAAAAAAAAEAIAAAAAgBAABkcnMvc2hhcGV4bWwueG1sUEsFBgAAAAAGAAYAWwEAALID&#10;AAAAAA==&#10;">
                  <v:fill on="f" focussize="0,0"/>
                  <v:stroke on="f"/>
                  <v:imagedata r:id="rId39" o:title=""/>
                  <o:lock v:ext="edit" aspectratio="t"/>
                </v:shape>
                <v:shape id="AutoShape 105" o:spid="_x0000_s1026" o:spt="100" style="position:absolute;left:1375;top:6791;height:1029;width:1143;" fillcolor="#5B9BD4" filled="t" stroked="f" coordsize="1143,1029" o:gfxdata="UEsDBAoAAAAAAIdO4kAAAAAAAAAAAAAAAAAEAAAAZHJzL1BLAwQUAAAACACHTuJAtHz/UrsAAADd&#10;AAAADwAAAGRycy9kb3ducmV2LnhtbEVPS2vCQBC+F/oflil4KXUTQSmpq4eCKOjFx6W3ITtNgtnZ&#10;sDsm+u9dQfA2H99z5sura1VPITaeDeTjDBRx6W3DlYHTcfX1DSoKssXWMxm4UYTl4v1tjoX1A++p&#10;P0ilUgjHAg3UIl2hdSxrchjHviNO3L8PDiXBUGkbcEjhrtWTLJtphw2nhho7+q2pPB8uzsCnHrbt&#10;uj+Hvx3uus0lyirXYszoI89+QAld5SV+ujc2zZ/Ocnh8k07Qi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Hz/UrsAAADd&#10;AAAADwAAAAAAAAABACAAAAAiAAAAZHJzL2Rvd25yZXYueG1sUEsBAhQAFAAAAAgAh07iQDMvBZ47&#10;AAAAOQAAABAAAAAAAAAAAQAgAAAACgEAAGRycy9zaGFwZXhtbC54bWxQSwUGAAAAAAYABgBbAQAA&#10;tAMAAAAA&#10;" path="m571,0l493,5,418,19,348,41,282,71,222,108,168,152,110,212,63,279,29,353,7,432,0,516,7,599,29,678,63,752,110,819,168,880,222,923,282,959,348,989,418,1011,493,1024,571,1029,649,1024,723,1011,794,989,860,959,868,955,571,955,492,949,416,932,346,905,282,870,225,826,176,774,137,717,107,654,88,587,82,516,88,445,107,377,137,313,176,256,225,204,282,160,346,124,416,97,492,81,571,75,866,75,860,71,794,41,723,19,649,5,571,0xm866,75l571,75,650,81,725,97,795,124,860,160,917,204,965,256,1005,313,1035,377,1053,445,1060,516,1053,587,1035,654,1005,717,965,774,917,826,860,870,795,905,725,932,650,949,571,955,868,955,920,923,974,880,1032,819,1079,752,1113,678,1135,599,1142,516,1135,432,1113,353,1079,279,1032,212,974,152,920,108,866,75xe">
                  <v:path o:connectlocs="493,3846;348,3882;222,3949;110,4053;29,4194;0,4357;29,4519;110,4660;222,4764;348,4830;493,4865;649,4865;794,4830;868,4796;492,4790;346,4746;225,4667;137,4558;88,4428;88,4286;137,4154;225,4045;346,3965;492,3922;866,3916;794,3882;649,3846;866,3916;650,3922;795,3965;917,4045;1005,4154;1053,4286;1053,4428;1005,4558;917,4667;795,4746;650,4790;868,4796;974,4721;1079,4593;1135,4440;1135,4273;1079,4120;974,3993;866,3916" o:connectangles="0,0,0,0,0,0,0,0,0,0,0,0,0,0,0,0,0,0,0,0,0,0,0,0,0,0,0,0,0,0,0,0,0,0,0,0,0,0,0,0,0,0,0,0,0,0"/>
                  <v:fill on="t" focussize="0,0"/>
                  <v:stroke on="f"/>
                  <v:imagedata o:title=""/>
                  <o:lock v:ext="edit" aspectratio="f"/>
                </v:shape>
                <v:line id="Line 106" o:spid="_x0000_s1026" o:spt="20" style="position:absolute;left:1935;top:6382;height:465;width:0;" filled="f" stroked="t" coordsize="21600,21600" o:gfxdata="UEsDBAoAAAAAAIdO4kAAAAAAAAAAAAAAAAAEAAAAZHJzL1BLAwQUAAAACACHTuJACdasabwAAADd&#10;AAAADwAAAGRycy9kb3ducmV2LnhtbEVPzYrCMBC+L/gOYQQvi6bqKlKNHmSVdW9qH2BMxra0mZQm&#10;a3Wf3ggLe5uP73dWm7utxY1aXzpWMB4lIIi1MyXnCrLzbrgA4QOywdoxKXiQh82697bC1LiOj3Q7&#10;hVzEEPYpKihCaFIpvS7Ioh+5hjhyV9daDBG2uTQtdjHc1nKSJHNpseTYUGBD24J0dfqxCppvzXQ5&#10;6E7u9cd7Nr1Uv59VptSgP06WIALdw7/4z/1l4vzZfAKvb+IJcv0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nWrGm8AAAA&#10;3QAAAA8AAAAAAAAAAQAgAAAAIgAAAGRycy9kb3ducmV2LnhtbFBLAQIUABQAAAAIAIdO4kAzLwWe&#10;OwAAADkAAAAQAAAAAAAAAAEAIAAAAAsBAABkcnMvc2hhcGV4bWwueG1sUEsFBgAAAAAGAAYAWwEA&#10;ALUDAAAAAA==&#10;">
                  <v:fill on="f" focussize="0,0"/>
                  <v:stroke weight="2.88590551181102pt" color="#5B9BD4" joinstyle="round"/>
                  <v:imagedata o:title=""/>
                  <o:lock v:ext="edit" aspectratio="f"/>
                </v:line>
                <v:shape id="AutoShape 107" o:spid="_x0000_s1026" o:spt="100" style="position:absolute;left:1133;top:3895;height:2653;width:1720;" fillcolor="#5B9BD4" filled="t" stroked="f" coordsize="1720,1958" o:gfxdata="UEsDBAoAAAAAAIdO4kAAAAAAAAAAAAAAAAAEAAAAZHJzL1BLAwQUAAAACACHTuJA7t1jYroAAADd&#10;AAAADwAAAGRycy9kb3ducmV2LnhtbEVPS2rDMBDdB3IHMYHuYjktNcW1HIihbZat0wMM1sRyY42M&#10;pHxPHxUK3c3jfadaX+woTuTD4FjBKstBEHdOD9wr+N69LV9AhIiscXRMCq4UYF3PZxWW2p35i05t&#10;7EUK4VCiAhPjVEoZOkMWQ+Ym4sTtnbcYE/S91B7PKdyO8jHPC2lx4NRgcKLGUHdoj1bBB9r9timK&#10;z2A2Nzr69/YmfxqlHhar/BVEpEv8F/+5tzrNfy6e4PebdIKs7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u3WNiugAAAN0A&#10;AAAPAAAAAAAAAAEAIAAAACIAAABkcnMvZG93bnJldi54bWxQSwECFAAUAAAACACHTuJAMy8FnjsA&#10;AAA5AAAAEAAAAAAAAAABACAAAAAJAQAAZHJzL3NoYXBleG1sLnhtbFBLBQYAAAAABgAGAFsBAACz&#10;AwAAAAA=&#10;" path="m808,1368l805,1368,805,1366,13,1366,13,55,761,55,764,52,764,47,761,44,3,44,3,47,0,47,0,1373,3,1373,3,1376,796,1376,796,1657,799,1659,805,1659,808,1657,808,1368m866,44l862,27,852,13,838,3,820,0,802,3,787,13,777,27,774,44,777,62,787,76,802,85,820,89,838,85,852,76,862,62,866,44m1720,1858l1606,1759,12,1759,126,1858,12,1958,1606,1958,1720,1858e">
                  <v:path o:connectlocs="808,4075;805,4075;805,4072;13,4072;13,2296;761,2296;764,2292;764,2285;761,2281;3,2281;3,2285;0,2285;0,4082;3,4082;3,4086;796,4086;796,4467;799,4469;805,4469;808,4467;808,4075;866,2281;862,2258;852,2239;838,2226;820,2222;802,2226;787,2239;777,2258;774,2281;777,2306;787,2325;802,2337;820,2342;838,2337;852,2325;862,2306;866,2281;1720,4739;1606,4605;12,4605;126,4739;12,4875;1606,4875;1720,4739" o:connectangles="0,0,0,0,0,0,0,0,0,0,0,0,0,0,0,0,0,0,0,0,0,0,0,0,0,0,0,0,0,0,0,0,0,0,0,0,0,0,0,0,0,0,0,0,0"/>
                  <v:fill on="t" focussize="0,0"/>
                  <v:stroke on="f"/>
                  <v:imagedata o:title=""/>
                  <o:lock v:ext="edit" aspectratio="f"/>
                </v:shape>
                <v:shape id="Freeform 108" o:spid="_x0000_s1026" o:spt="100" style="position:absolute;left:1712;top:6238;height:409;width:458;" fillcolor="#2D75B6" filled="t" stroked="f" coordsize="458,409" o:gfxdata="UEsDBAoAAAAAAIdO4kAAAAAAAAAAAAAAAAAEAAAAZHJzL1BLAwQUAAAACACHTuJAjjTKlb4AAADd&#10;AAAADwAAAGRycy9kb3ducmV2LnhtbEVP3WrCMBS+H/gO4Qi7GZrq1I1qFObYKOImcz7AoTm2Zc1J&#10;STJb394Ignfn4/s9i1VnanEi5yvLCkbDBARxbnXFhYLD78fgFYQPyBpry6TgTB5Wy97DAlNtW/6h&#10;0z4UIoawT1FBGUKTSunzkgz6oW2II3e0zmCI0BVSO2xjuKnlOElm0mDFsaHEhtYl5X/7f6Ng8/zV&#10;+qfJW/bevchsu5uS+zx+K/XYHyVzEIG6cBff3JmO86ezCVy/iSfI5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jTKlb4A&#10;AADdAAAADwAAAAAAAAABACAAAAAiAAAAZHJzL2Rvd25yZXYueG1sUEsBAhQAFAAAAAgAh07iQDMv&#10;BZ47AAAAOQAAABAAAAAAAAAAAQAgAAAADQEAAGRycy9zaGFwZXhtbC54bWxQSwUGAAAAAAYABgBb&#10;AQAAtwMAAAAA&#10;" path="m265,0l194,0,125,19,65,58,22,111,0,172,0,236,22,297,65,350,125,389,194,408,265,408,333,389,393,350,436,297,458,236,458,172,436,111,393,58,333,19,265,0xe">
                  <v:path o:connectlocs="265,3289;194,3289;125,3308;65,3347;22,3400;0,3461;0,3525;22,3586;65,3639;125,3678;194,3697;265,3697;333,3678;393,3639;436,3586;458,3525;458,3461;436,3400;393,3347;333,3308;265,3289" o:connectangles="0,0,0,0,0,0,0,0,0,0,0,0,0,0,0,0,0,0,0,0,0"/>
                  <v:fill on="t" focussize="0,0"/>
                  <v:stroke on="f"/>
                  <v:imagedata o:title=""/>
                  <o:lock v:ext="edit" aspectratio="f"/>
                </v:shape>
                <v:shape id="Picture 109" o:spid="_x0000_s1026" o:spt="75" type="#_x0000_t75" style="position:absolute;left:1804;top:6327;height:242;width:273;" filled="f" o:preferrelative="t" stroked="f" coordsize="21600,21600" o:gfxdata="UEsDBAoAAAAAAIdO4kAAAAAAAAAAAAAAAAAEAAAAZHJzL1BLAwQUAAAACACHTuJAfHdnWb4AAADd&#10;AAAADwAAAGRycy9kb3ducmV2LnhtbEVPTWvCQBC9F/oflin0VjeWKhJdBQuBQE9JRdvbmB2zwexs&#10;mt0Y+++7BcHbPN7nrDZX24oL9b5xrGA6SUAQV043XCvYfWYvCxA+IGtsHZOCX/KwWT8+rDDVbuSC&#10;LmWoRQxhn6ICE0KXSukrQxb9xHXEkTu53mKIsK+l7nGM4baVr0kylxYbjg0GO3o3VJ3LwSqobTZ8&#10;mMVXsf/Zh7dT/l1kh+NWqeenabIEEega7uKbO9dx/mw+g/9v4gly/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HdnWb4A&#10;AADdAAAADwAAAAAAAAABACAAAAAiAAAAZHJzL2Rvd25yZXYueG1sUEsBAhQAFAAAAAgAh07iQDMv&#10;BZ47AAAAOQAAABAAAAAAAAAAAQAgAAAADQEAAGRycy9zaGFwZXhtbC54bWxQSwUGAAAAAAYABgBb&#10;AQAAtwMAAAAA&#10;">
                  <v:fill on="f" focussize="0,0"/>
                  <v:stroke on="f"/>
                  <v:imagedata r:id="rId40" o:title=""/>
                  <o:lock v:ext="edit" aspectratio="t"/>
                </v:shape>
                <v:shape id="Picture 110" o:spid="_x0000_s1026" o:spt="75" type="#_x0000_t75" style="position:absolute;left:3695;top:5320;height:642;width:682;" filled="f" o:preferrelative="t" stroked="f" coordsize="21600,21600" o:gfxdata="UEsDBAoAAAAAAIdO4kAAAAAAAAAAAAAAAAAEAAAAZHJzL1BLAwQUAAAACACHTuJAeDwDO70AAADd&#10;AAAADwAAAGRycy9kb3ducmV2LnhtbEVPS0sDMRC+C/0PYQpeik0quMjatAelaI92t4i3YTPdrG4m&#10;y2bs4983guBtPr7nLNfn0KsjjamLbGExN6CIm+g6bi3U1ebuEVQSZId9ZLJwoQTr1eRmiaWLJ36n&#10;405alUM4lWjBiwyl1qnxFDDN40CcuUMcA0qGY6vdiKccHnp9b0yhA3acGzwO9Oyp+d79BAt8+arM&#10;5uXgP/dVPZOZfGylfrX2drowT6CEzvIv/nO/uTz/oSjg95t8gl5d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PAM7vQAA&#10;AN0AAAAPAAAAAAAAAAEAIAAAACIAAABkcnMvZG93bnJldi54bWxQSwECFAAUAAAACACHTuJAMy8F&#10;njsAAAA5AAAAEAAAAAAAAAABACAAAAAMAQAAZHJzL3NoYXBleG1sLnhtbFBLBQYAAAAABgAGAFsB&#10;AAC2AwAAAAA=&#10;">
                  <v:fill on="f" focussize="0,0"/>
                  <v:stroke on="f"/>
                  <v:imagedata r:id="rId41" o:title=""/>
                  <o:lock v:ext="edit" aspectratio="t"/>
                </v:shape>
                <v:shape id="AutoShape 111" o:spid="_x0000_s1026" o:spt="100" style="position:absolute;left:3453;top:5154;height:985;width:1143;" fillcolor="#EC7C30" filled="t" stroked="f" coordsize="1143,985" o:gfxdata="UEsDBAoAAAAAAIdO4kAAAAAAAAAAAAAAAAAEAAAAZHJzL1BLAwQUAAAACACHTuJAMQNK5r0AAADd&#10;AAAADwAAAGRycy9kb3ducmV2LnhtbEVPTWsCMRC9F/ofwhR6q4kVraxGoYJgDy10K3odN9Ps4may&#10;TVJX/70pFLzN433OfHl2rThRiI1nDcOBAkFcedOw1bD9Wj9NQcSEbLD1TBouFGG5uL+bY2F8z590&#10;KpMVOYRjgRrqlLpCyljV5DAOfEecuW8fHKYMg5UmYJ/DXSuflZpIhw3nhho7WtVUHctfp4F2H+N9&#10;v3lfHV/LN2Xtz8iFA2v9+DBUMxCJzukm/ndvTJ4/nrzA3zf5BLm4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xA0rmvQAA&#10;AN0AAAAPAAAAAAAAAAEAIAAAACIAAABkcnMvZG93bnJldi54bWxQSwECFAAUAAAACACHTuJAMy8F&#10;njsAAAA5AAAAEAAAAAAAAAABACAAAAAMAQAAZHJzL3NoYXBleG1sLnhtbFBLBQYAAAAABgAGAFsB&#10;AAC2AwAAAAA=&#10;" path="m572,0l494,5,419,18,349,39,283,67,223,102,169,143,111,201,64,266,29,336,8,412,0,491,8,572,29,648,64,718,111,783,169,839,223,882,283,917,349,946,419,967,494,980,572,985,650,980,724,967,795,946,861,917,867,913,572,913,493,908,417,892,347,866,283,832,226,790,177,740,137,685,108,625,89,560,83,491,89,423,108,359,137,299,177,244,226,195,283,153,347,119,417,93,493,77,572,71,868,71,861,67,795,39,724,18,650,5,572,0xm868,71l572,71,651,77,726,93,796,119,860,153,917,195,966,244,1006,299,1036,359,1054,423,1061,491,1054,560,1036,625,1006,685,966,740,917,790,860,832,796,866,726,892,651,908,572,913,867,913,921,882,975,839,1033,783,1079,718,1114,648,1136,572,1143,491,1136,412,1114,336,1079,266,1033,201,975,143,921,102,868,71xe">
                  <v:path o:connectlocs="494,2209;349,2243;223,2306;111,2405;29,2540;0,2695;29,2852;111,2987;223,3086;349,3150;494,3184;650,3184;795,3150;867,3117;493,3112;347,3070;226,2994;137,2889;89,2764;89,2627;137,2503;226,2399;347,2323;493,2281;868,2275;795,2243;650,2209;868,2275;651,2281;796,2323;917,2399;1006,2503;1054,2627;1054,2764;1006,2889;917,2994;796,3070;651,3112;867,3117;975,3043;1079,2922;1136,2776;1136,2616;1079,2470;975,2347;868,2275" o:connectangles="0,0,0,0,0,0,0,0,0,0,0,0,0,0,0,0,0,0,0,0,0,0,0,0,0,0,0,0,0,0,0,0,0,0,0,0,0,0,0,0,0,0,0,0,0,0"/>
                  <v:fill on="t" focussize="0,0"/>
                  <v:stroke on="f"/>
                  <v:imagedata o:title=""/>
                  <o:lock v:ext="edit" aspectratio="f"/>
                </v:shape>
                <v:line id="Line 112" o:spid="_x0000_s1026" o:spt="20" style="position:absolute;left:4031;top:6094;height:443;width:0;" filled="f" stroked="t" coordsize="21600,21600" o:gfxdata="UEsDBAoAAAAAAIdO4kAAAAAAAAAAAAAAAAAEAAAAZHJzL1BLAwQUAAAACACHTuJALYwrU8IAAADd&#10;AAAADwAAAGRycy9kb3ducmV2LnhtbEWPT2vDMAzF74N+B6PBLmN1WlgYad0eRlsGg45lpewoYjUx&#10;jeXUdv/s20+HwW4S7+m9n+bLm+/VhWJygQ1MxgUo4iZYx62B3df66QVUysgW+8Bk4IcSLBejuzlW&#10;Nlz5ky51bpWEcKrQQJfzUGmdmo48pnEYiEU7hOgxyxpbbSNeJdz3eloUpfboWBo6HOi1o+ZYn72B&#10;fXx3p496+9i48rw5fp+m29Vub8zD/aSYgcp0y//mv+s3K/jPpeDKNzKCXvwC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C2M&#10;K1PCAAAA3QAAAA8AAAAAAAAAAQAgAAAAIgAAAGRycy9kb3ducmV2LnhtbFBLAQIUABQAAAAIAIdO&#10;4kAzLwWeOwAAADkAAAAQAAAAAAAAAAEAIAAAABEBAABkcnMvc2hhcGV4bWwueG1sUEsFBgAAAAAG&#10;AAYAWwEAALsDAAAAAA==&#10;">
                  <v:fill on="f" focussize="0,0"/>
                  <v:stroke weight="3.46307086614173pt" color="#EC7C30" joinstyle="round"/>
                  <v:imagedata o:title=""/>
                  <o:lock v:ext="edit" aspectratio="f"/>
                </v:line>
                <v:shape id="Freeform 113" o:spid="_x0000_s1026" o:spt="100" style="position:absolute;left:3228;top:6664;height:1693;width:809;" fillcolor="#5B9BD4" filled="t" stroked="f" coordsize="809,1693" o:gfxdata="UEsDBAoAAAAAAIdO4kAAAAAAAAAAAAAAAAAEAAAAZHJzL1BLAwQUAAAACACHTuJA7jzEKbsAAADd&#10;AAAADwAAAGRycy9kb3ducmV2LnhtbEVPS4vCMBC+C/sfwix408TFZzV6WJT1sBer4HVoxrTYTEoT&#10;q/vvjbDgbT6+56w2D1eLjtpQedYwGioQxIU3FVsNp+NuMAcRIrLB2jNp+KMAm/VHb4WZ8Xc+UJdH&#10;K1IIhww1lDE2mZShKMlhGPqGOHEX3zqMCbZWmhbvKdzV8kupqXRYcWoosaHvkoprfnMalDSn/WT2&#10;uzXdeL79qfKztfGsdf9zpJYgIj3iW/zv3ps0fzJdwOubdIJcP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jzEKbsAAADd&#10;AAAADwAAAAAAAAABACAAAAAiAAAAZHJzL2Rvd25yZXYueG1sUEsBAhQAFAAAAAgAh07iQDMvBZ47&#10;AAAAOQAAABAAAAAAAAAAAQAgAAAACgEAAGRycy9zaGFwZXhtbC54bWxQSwUGAAAAAAYABgBbAQAA&#10;tAMAAAAA&#10;" path="m805,0l799,0,796,3,796,297,3,297,3,300,0,300,0,1690,3,1690,3,1693,761,1693,764,1690,764,1684,761,1682,13,1682,13,308,805,308,805,305,808,305,808,3,805,0xe">
                  <v:path o:connectlocs="805,3714;799,3714;796,3717;796,4011;3,4011;3,4014;0,4014;0,5404;3,5404;3,5407;761,5407;764,5404;764,5398;761,5396;13,5396;13,4022;805,4022;805,4019;808,4019;808,3717;805,3714" o:connectangles="0,0,0,0,0,0,0,0,0,0,0,0,0,0,0,0,0,0,0,0,0"/>
                  <v:fill on="t" focussize="0,0"/>
                  <v:stroke on="f"/>
                  <v:imagedata o:title=""/>
                  <o:lock v:ext="edit" aspectratio="f"/>
                </v:shape>
                <v:shape id="Freeform 114" o:spid="_x0000_s1026" o:spt="100" style="position:absolute;left:3228;top:6664;height:1693;width:809;" filled="f" stroked="t" coordsize="809,1693" o:gfxdata="UEsDBAoAAAAAAIdO4kAAAAAAAAAAAAAAAAAEAAAAZHJzL1BLAwQUAAAACACHTuJApo4iAr4AAADd&#10;AAAADwAAAGRycy9kb3ducmV2LnhtbEWPS2vDQAyE74H+h0WF3JK1Q55uNoEGCqH0ktddeBXb1Kt1&#10;vdvY6a+PDoXcJGY082m97V2tbtSGyrOBdJyAIs69rbgwcD59jJagQkS2WHsmA3cKsN28DNaYWd/x&#10;gW7HWCgJ4ZChgTLGJtM65CU5DGPfEIt29a3DKGtbaNtiJ+Gu1pMkmWuHFUtDiQ3tSsq/j7/OQPf1&#10;139OF/OOPP683/X+EleYGjN8TZM3UJH6+DT/X++t4M8Wwi/fyAh68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o4iAr4A&#10;AADdAAAADwAAAAAAAAABACAAAAAiAAAAZHJzL2Rvd25yZXYueG1sUEsBAhQAFAAAAAgAh07iQDMv&#10;BZ47AAAAOQAAABAAAAAAAAAAAQAgAAAADQEAAGRycy9zaGFwZXhtbC54bWxQSwUGAAAAAAYABgBb&#10;AQAAtwMAAAAA&#10;" path="m758,1682l327,1682,106,1682,25,1682,13,1682,13,887,13,480,13,329,13,308,469,308,703,308,790,308,802,308,805,308,805,305,808,305,808,302,808,3,805,0,802,0,799,0,796,3,796,297,339,297,105,297,19,297,7,297,3,297,3,300,0,300,0,302,0,1103,0,1514,0,1665,0,1687,0,1690,3,1690,3,1693,7,1693,761,1693,764,1690,764,1687,764,1684,761,1682,758,1682e">
                  <v:path o:connectlocs="758,5396;327,5396;106,5396;25,5396;13,5396;13,4601;13,4194;13,4043;13,4022;469,4022;703,4022;790,4022;802,4022;805,4022;805,4019;808,4019;808,4016;808,3717;805,3714;802,3714;799,3714;796,3717;796,4011;339,4011;105,4011;19,4011;7,4011;3,4011;3,4014;0,4014;0,4016;0,4817;0,5228;0,5379;0,5401;0,5404;3,5404;3,5407;7,5407;761,5407;764,5404;764,5401;764,5398;761,5396;758,5396" o:connectangles="0,0,0,0,0,0,0,0,0,0,0,0,0,0,0,0,0,0,0,0,0,0,0,0,0,0,0,0,0,0,0,0,0,0,0,0,0,0,0,0,0,0,0,0,0"/>
                  <v:fill on="f" focussize="0,0"/>
                  <v:stroke weight="0.573307086614173pt" color="#EC7C30" joinstyle="round"/>
                  <v:imagedata o:title=""/>
                  <o:lock v:ext="edit" aspectratio="f"/>
                </v:shape>
                <v:shape id="AutoShape 115" o:spid="_x0000_s1026" o:spt="100" style="position:absolute;left:3107;top:6370;height:2014;width:1720;" fillcolor="#EC7C30" filled="t" stroked="f" coordsize="1720,2014" o:gfxdata="UEsDBAoAAAAAAIdO4kAAAAAAAAAAAAAAAAAEAAAAZHJzL1BLAwQUAAAACACHTuJACqhycb0AAADd&#10;AAAADwAAAGRycy9kb3ducmV2LnhtbEVPPWvDMBDdC/kP4gJdSiO50Da4UQI2CQQ62emS7bAutlvr&#10;ZCzZcf59VCh0u8f7vM1utp2YaPCtYw3JSoEgrpxpudbwdTo8r0H4gGywc0wabuRht108bDA17soF&#10;TWWoRQxhn6KGJoQ+ldJXDVn0K9cTR+7iBoshwqGWZsBrDLedfFHqTVpsOTY02FPeUPVTjlZDPtHT&#10;eD5dRrunz3H+puKoskzrx2WiPkAEmsO/+M99NHH+63sCv9/EE+T2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KqHJxvQAA&#10;AN0AAAAPAAAAAAAAAAEAIAAAACIAAABkcnMvZG93bnJldi54bWxQSwECFAAUAAAACACHTuJAMy8F&#10;njsAAAA5AAAAEAAAAAAAAAABACAAAAAMAQAAZHJzL3NoYXBleG1sLnhtbFBLBQYAAAAABgAGAFsB&#10;AAC2AwAAAAA=&#10;" path="m900,1969l897,1952,887,1938,872,1928,854,1925,836,1928,822,1938,812,1952,808,1969,812,1986,822,2000,836,2010,854,2013,872,2010,887,2000,897,1986,900,1969m1720,100l1605,0,0,0,115,100,0,199,1605,199,1720,100e">
                  <v:path o:connectlocs="900,5390;897,5373;887,5359;872,5349;854,5346;836,5349;822,5359;812,5373;808,5390;812,5407;822,5421;836,5431;854,5434;872,5431;887,5421;897,5407;900,5390;1720,3521;1605,3421;0,3421;115,3521;0,3620;1605,3620;1720,3521" o:connectangles="0,0,0,0,0,0,0,0,0,0,0,0,0,0,0,0,0,0,0,0,0,0,0,0"/>
                  <v:fill on="t" focussize="0,0"/>
                  <v:stroke on="f"/>
                  <v:imagedata o:title=""/>
                  <o:lock v:ext="edit" aspectratio="f"/>
                </v:shape>
                <v:shape id="Freeform 116" o:spid="_x0000_s1026" o:spt="100" style="position:absolute;left:3790;top:6281;height:389;width:458;" fillcolor="#C55A11" filled="t" stroked="f" coordsize="458,389" o:gfxdata="UEsDBAoAAAAAAIdO4kAAAAAAAAAAAAAAAAAEAAAAZHJzL1BLAwQUAAAACACHTuJA7w6sZb0AAADd&#10;AAAADwAAAGRycy9kb3ducmV2LnhtbEVPTWvCQBC9F/oflin0VneTYpXoKigUeiiKGsTjmJ0modnZ&#10;kN2Y9N93CwVv83ifs1yPthE36nztWEMyUSCIC2dqLjXkp/eXOQgfkA02jknDD3lYrx4flpgZN/CB&#10;bsdQihjCPkMNVQhtJqUvKrLoJ64ljtyX6yyGCLtSmg6HGG4bmSr1Ji3WHBsqbGlbUfF97K2G1/m+&#10;/Ez21/Ohr/OgioYuuw1p/fyUqAWIQGO4i//dHybOn85S+PsmniB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DqxlvQAA&#10;AN0AAAAPAAAAAAAAAAEAIAAAACIAAABkcnMvZG93bnJldi54bWxQSwECFAAUAAAACACHTuJAMy8F&#10;njsAAAA5AAAAEAAAAAAAAAABACAAAAAMAQAAZHJzL3NoYXBleG1sLnhtbFBLBQYAAAAABgAGAFsB&#10;AAC2AwAAAAA=&#10;" path="m265,0l193,0,125,18,65,55,22,106,0,164,0,224,22,282,65,333,125,370,193,388,265,388,333,370,393,333,436,282,458,224,458,164,436,106,393,55,333,18,265,0xe">
                  <v:path o:connectlocs="265,3332;193,3332;125,3350;65,3387;22,3438;0,3496;0,3556;22,3614;65,3665;125,3702;193,3720;265,3720;333,3702;393,3665;436,3614;458,3556;458,3496;436,3438;393,3387;333,3350;265,3332" o:connectangles="0,0,0,0,0,0,0,0,0,0,0,0,0,0,0,0,0,0,0,0,0"/>
                  <v:fill on="t" focussize="0,0"/>
                  <v:stroke on="f"/>
                  <v:imagedata o:title=""/>
                  <o:lock v:ext="edit" aspectratio="f"/>
                </v:shape>
                <v:shape id="Picture 117" o:spid="_x0000_s1026" o:spt="75" type="#_x0000_t75" style="position:absolute;left:3882;top:6360;height:232;width:273;" filled="f" o:preferrelative="t" stroked="f" coordsize="21600,21600" o:gfxdata="UEsDBAoAAAAAAIdO4kAAAAAAAAAAAAAAAAAEAAAAZHJzL1BLAwQUAAAACACHTuJAO0E7JLsAAADd&#10;AAAADwAAAGRycy9kb3ducmV2LnhtbEVPTYvCMBC9C/6HMIIX0VSX3Upt6kEQdPe0XQ8eh2Zsi82k&#10;NlHrvzcLgrd5vM9J171pxI06V1tWMJ9FIIgLq2suFRz+ttMlCOeRNTaWScGDHKyz4SDFRNs7/9It&#10;96UIIewSVFB53yZSuqIig25mW+LAnWxn0AfYlVJ3eA/hppGLKPqSBmsODRW2tKmoOOdXo+DaNpry&#10;yf7yHZv+eHH4U+MyVmo8mkcrEJ56/xa/3Dsd5n/GH/D/TThBZk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0E7JLsAAADd&#10;AAAADwAAAAAAAAABACAAAAAiAAAAZHJzL2Rvd25yZXYueG1sUEsBAhQAFAAAAAgAh07iQDMvBZ47&#10;AAAAOQAAABAAAAAAAAAAAQAgAAAACgEAAGRycy9zaGFwZXhtbC54bWxQSwUGAAAAAAYABgBbAQAA&#10;tAMAAAAA&#10;">
                  <v:fill on="f" focussize="0,0"/>
                  <v:stroke on="f"/>
                  <v:imagedata r:id="rId42" o:title=""/>
                  <o:lock v:ext="edit" aspectratio="t"/>
                </v:shape>
                <v:shape id="Picture 118" o:spid="_x0000_s1026" o:spt="75" type="#_x0000_t75" style="position:absolute;left:5461;top:6946;height:731;width:797;" filled="f" o:preferrelative="t" stroked="f" coordsize="21600,21600" o:gfxdata="UEsDBAoAAAAAAIdO4kAAAAAAAAAAAAAAAAAEAAAAZHJzL1BLAwQUAAAACACHTuJAD//2EcAAAADd&#10;AAAADwAAAGRycy9kb3ducmV2LnhtbEVPTUsDMRC9F/wPYYReSpukWCtr04JisQehWKX1OGzG3cXN&#10;ZN3E7ba/3hQEb/N4n7NY9a4WHbWh8mxATxQI4tzbigsD72/r8R2IEJEt1p7JwIkCrJZXgwVm1h/5&#10;lbpdLEQK4ZChgTLGJpMy5CU5DBPfECfu07cOY4JtIW2LxxTuajlV6lY6rDg1lNjQY0n51+7HGei/&#10;P7ZPL93DfjY6qMNU53r/fNbGDK+1ugcRqY//4j/3xqb5s/kNXL5JJ8jl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P//YR&#10;wAAAAN0AAAAPAAAAAAAAAAEAIAAAACIAAABkcnMvZG93bnJldi54bWxQSwECFAAUAAAACACHTuJA&#10;My8FnjsAAAA5AAAAEAAAAAAAAAABACAAAAAPAQAAZHJzL3NoYXBleG1sLnhtbFBLBQYAAAAABgAG&#10;AFsBAAC5AwAAAAA=&#10;">
                  <v:fill on="f" focussize="0,0"/>
                  <v:stroke on="f"/>
                  <v:imagedata r:id="rId43" o:title=""/>
                  <o:lock v:ext="edit" aspectratio="t"/>
                </v:shape>
                <v:shape id="AutoShape 119" o:spid="_x0000_s1026" o:spt="100" style="position:absolute;left:5277;top:6835;height:985;width:1143;" fillcolor="#A4A4A4" filled="t" stroked="f" coordsize="1143,985" o:gfxdata="UEsDBAoAAAAAAIdO4kAAAAAAAAAAAAAAAAAEAAAAZHJzL1BLAwQUAAAACACHTuJAn+qCtbkAAADd&#10;AAAADwAAAGRycy9kb3ducmV2LnhtbEVPS4vCMBC+C/6HMII3Tbvgg2oUXRS8bl3Y69BM2mIzKU1s&#10;9d8bYcHbfHzP2e4fthE9db52rCCdJyCIC6drLhX8Xs+zNQgfkDU2jknBkzzsd+PRFjPtBv6hPg+l&#10;iCHsM1RQhdBmUvqiIot+7lriyBnXWQwRdqXUHQ4x3DbyK0mW0mLNsaHClr4rKm753SowK/Mc/vqD&#10;sXl7up3SC5nr8a7UdJImGxCBHuEj/ndfdJy/WC3g/U08Qe5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qgrW5AAAA3QAA&#10;AA8AAAAAAAAAAQAgAAAAIgAAAGRycy9kb3ducmV2LnhtbFBLAQIUABQAAAAIAIdO4kAzLwWeOwAA&#10;ADkAAAAQAAAAAAAAAAEAIAAAAAgBAABkcnMvc2hhcGV4bWwueG1sUEsFBgAAAAAGAAYAWwEAALID&#10;AAAAAA==&#10;" path="m572,0l494,4,419,17,349,38,283,67,223,103,168,145,111,202,64,266,29,337,8,413,0,493,8,572,29,648,64,719,111,783,168,841,223,883,283,917,349,946,419,967,494,980,572,984,650,980,724,967,795,946,860,917,868,913,572,913,492,907,417,891,347,866,283,832,226,789,177,740,137,685,108,625,89,561,83,493,89,425,108,360,137,299,177,244,226,195,283,152,347,118,417,92,492,76,572,71,867,71,860,67,795,38,724,17,650,4,572,0xm867,71l572,71,651,76,726,92,796,118,860,152,917,195,966,244,1006,299,1036,360,1054,425,1061,493,1054,561,1036,625,1006,685,966,740,917,789,860,832,796,866,726,891,651,907,572,913,868,913,921,883,975,841,1033,783,1079,719,1114,648,1136,572,1143,493,1136,413,1114,337,1079,266,1033,202,975,145,921,103,867,71xe">
                  <v:path o:connectlocs="494,3890;349,3924;223,3989;111,4088;29,4223;0,4379;29,4534;111,4669;223,4769;349,4832;494,4866;650,4866;795,4832;868,4799;492,4793;347,4752;226,4675;137,4571;89,4447;89,4311;137,4185;226,4081;347,4004;492,3962;867,3957;795,3924;650,3890;867,3957;651,3962;796,4004;917,4081;1006,4185;1054,4311;1054,4447;1006,4571;917,4675;796,4752;651,4793;868,4799;975,4727;1079,4605;1136,4458;1136,4299;1079,4152;975,4031;867,3957" o:connectangles="0,0,0,0,0,0,0,0,0,0,0,0,0,0,0,0,0,0,0,0,0,0,0,0,0,0,0,0,0,0,0,0,0,0,0,0,0,0,0,0,0,0,0,0,0,0"/>
                  <v:fill on="t" focussize="0,0"/>
                  <v:stroke on="f"/>
                  <v:imagedata o:title=""/>
                  <o:lock v:ext="edit" aspectratio="f"/>
                </v:shape>
                <v:line id="Line 120" o:spid="_x0000_s1026" o:spt="20" style="position:absolute;left:5837;top:6437;height:454;width:0;" filled="f" stroked="t" coordsize="21600,21600" o:gfxdata="UEsDBAoAAAAAAIdO4kAAAAAAAAAAAAAAAAAEAAAAZHJzL1BLAwQUAAAACACHTuJAeAU8BcAAAADd&#10;AAAADwAAAGRycy9kb3ducmV2LnhtbEVPS2vCQBC+C/0Pywi9iG4s+EpdhRYEq158EOltyI5JanY2&#10;zW59/fquIHibj+854+nFlOJEtSssK+h2IhDEqdUFZwp221l7CMJ5ZI2lZVJwJQfTyUtjjLG2Z17T&#10;aeMzEULYxagg976KpXRpTgZdx1bEgTvY2qAPsM6krvEcwk0p36KoLw0WHBpyrOgzp/S4+TMKPvZf&#10;q9vP7NpaJN/zW+93lByXxij12uxG7yA8XfxT/HDPdZjfG/Th/k04QU7+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4BTwF&#10;wAAAAN0AAAAPAAAAAAAAAAEAIAAAACIAAABkcnMvZG93bnJldi54bWxQSwECFAAUAAAACACHTuJA&#10;My8FnjsAAAA5AAAAEAAAAAAAAAABACAAAAAPAQAAZHJzL3NoYXBleG1sLnhtbFBLBQYAAAAABgAG&#10;AFsBAAC5AwAAAAA=&#10;">
                  <v:fill on="f" focussize="0,0"/>
                  <v:stroke weight="2.88590551181102pt" color="#A4A4A4" joinstyle="round"/>
                  <v:imagedata o:title=""/>
                  <o:lock v:ext="edit" aspectratio="f"/>
                </v:line>
                <v:shape id="AutoShape 121" o:spid="_x0000_s1026" o:spt="100" style="position:absolute;left:5046;top:4071;height:2532;width:1720;" fillcolor="#A4A4A4" filled="t" stroked="f" coordsize="1720,2014" o:gfxdata="UEsDBAoAAAAAAIdO4kAAAAAAAAAAAAAAAAAEAAAAZHJzL1BLAwQUAAAACACHTuJAXYuMOLkAAADd&#10;AAAADwAAAGRycy9kb3ducmV2LnhtbEVPTYvCMBC9L/gfwgheFk1VVqUaPYjiXmv1PjTTpthMShO1&#10;/nuzIOxtHu9zNrveNuJBna8dK5hOEhDEhdM1Vwou+XG8AuEDssbGMSl4kYfddvC1wVS7J2f0OIdK&#10;xBD2KSowIbSplL4wZNFPXEscudJ1FkOEXSV1h88Ybhs5S5KFtFhzbDDY0t5QcTvfrYK81Ie566/7&#10;77LyV5+dssbkRqnRcJqsQQTqw7/44/7Vcf7Pcgl/38QT5PYN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2LjDi5AAAA3QAA&#10;AA8AAAAAAAAAAQAgAAAAIgAAAGRycy9kb3ducmV2LnhtbFBLAQIUABQAAAAIAIdO4kAzLwWeOwAA&#10;ADkAAAAQAAAAAAAAAAEAIAAAAAgBAABkcnMvc2hhcGV4bWwueG1sUEsFBgAAAAAGAAYAWwEAALID&#10;AAAAAA==&#10;" path="m1605,36l1602,36,1602,33,910,33,909,27,899,13,884,3,866,0,848,3,833,13,824,27,820,44,824,62,833,76,848,85,866,89,884,85,899,76,909,62,912,44,1592,44,1592,1418,789,1418,789,1421,785,1421,785,1723,789,1726,795,1726,798,1723,798,1429,1602,1429,1602,1426,1605,1426,1605,36m1720,1914l1606,1814,0,1814,115,1914,0,2013,1606,2013,1720,1914e">
                  <v:path o:connectlocs="1605,2107;1602,2107;1602,2103;910,2103;909,2095;899,2078;884,2065;866,2061;848,2065;833,2078;824,2095;820,2117;824,2139;833,2157;848,2168;866,2173;884,2168;899,2157;909,2139;912,2117;1592,2117;1592,3844;789,3844;789,3848;785,3848;785,4227;789,4231;795,4231;798,4227;798,3858;1602,3858;1602,3854;1605,3854;1605,2107;1720,4468;1606,4342;0,4342;115,4468;0,4592;1606,4592;1720,4468" o:connectangles="0,0,0,0,0,0,0,0,0,0,0,0,0,0,0,0,0,0,0,0,0,0,0,0,0,0,0,0,0,0,0,0,0,0,0,0,0,0,0,0,0"/>
                  <v:fill on="t" focussize="0,0"/>
                  <v:stroke on="f"/>
                  <v:imagedata o:title=""/>
                  <o:lock v:ext="edit" aspectratio="f"/>
                </v:shape>
                <v:shape id="Freeform 122" o:spid="_x0000_s1026" o:spt="100" style="position:absolute;left:5622;top:6303;height:389;width:453;" fillcolor="#7B7B7B" filled="t" stroked="f" coordsize="453,389" o:gfxdata="UEsDBAoAAAAAAIdO4kAAAAAAAAAAAAAAAAAEAAAAZHJzL1BLAwQUAAAACACHTuJAom8Bs8EAAADd&#10;AAAADwAAAGRycy9kb3ducmV2LnhtbEWPS2vDMBCE74H+B7GF3BI5oWmLGyUUQx4ECmlael6srWVq&#10;rYylOo9fnz0EcttlZme+nS9PvlE9dbEObGAyzkARl8HWXBn4/lqNXkHFhGyxCUwGzhRhuXgYzDG3&#10;4cif1B9SpSSEY44GXEptrnUsHXmM49ASi/YbOo9J1q7StsOjhPtGT7PsWXusWRoctlQ4Kv8O/97A&#10;fv2+ftpYl/arj8v5p58Wu8usMGb4OMneQCU6pbv5dr21gj97EVz5RkbQiyt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om8B&#10;s8EAAADdAAAADwAAAAAAAAABACAAAAAiAAAAZHJzL2Rvd25yZXYueG1sUEsBAhQAFAAAAAgAh07i&#10;QDMvBZ47AAAAOQAAABAAAAAAAAAAAQAgAAAAEAEAAGRycy9zaGFwZXhtbC54bWxQSwUGAAAAAAYA&#10;BgBbAQAAugMAAAAA&#10;" path="m261,0l192,0,125,18,66,55,17,120,0,194,17,268,66,334,125,370,192,389,261,389,328,370,387,334,436,268,453,194,436,120,387,55,328,18,261,0xe">
                  <v:path o:connectlocs="261,3354;192,3354;125,3372;66,3409;17,3474;0,3548;17,3622;66,3688;125,3724;192,3743;261,3743;328,3724;387,3688;436,3622;453,3548;436,3474;387,3409;328,3372;261,3354" o:connectangles="0,0,0,0,0,0,0,0,0,0,0,0,0,0,0,0,0,0,0"/>
                  <v:fill on="t" focussize="0,0"/>
                  <v:stroke on="f"/>
                  <v:imagedata o:title=""/>
                  <o:lock v:ext="edit" aspectratio="f"/>
                </v:shape>
                <v:shape id="Picture 123" o:spid="_x0000_s1026" o:spt="75" type="#_x0000_t75" style="position:absolute;left:5706;top:6382;height:232;width:273;" filled="f" o:preferrelative="t" stroked="f" coordsize="21600,21600" o:gfxdata="UEsDBAoAAAAAAIdO4kAAAAAAAAAAAAAAAAAEAAAAZHJzL1BLAwQUAAAACACHTuJA64xRJbwAAADd&#10;AAAADwAAAGRycy9kb3ducmV2LnhtbEVPzYrCMBC+C75DGMGbprrsqtXoQRBW7cXqAwzN2BabSW2i&#10;VZ9+Iyx4m4/vdxarh6nEnRpXWlYwGkYgiDOrS84VnI6bwRSE88gaK8uk4EkOVstuZ4Gxti0f6J76&#10;XIQQdjEqKLyvYyldVpBBN7Q1ceDOtjHoA2xyqRtsQ7ip5DiKfqTBkkNDgTWtC8ou6c0oaG+n69fu&#10;KnfJa59N7WGSrLdpolS/N4rmIDw9/Ef87/7VYf73ZAbvb8IJcvk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uMUSW8AAAA&#10;3QAAAA8AAAAAAAAAAQAgAAAAIgAAAGRycy9kb3ducmV2LnhtbFBLAQIUABQAAAAIAIdO4kAzLwWe&#10;OwAAADkAAAAQAAAAAAAAAAEAIAAAAAsBAABkcnMvc2hhcGV4bWwueG1sUEsFBgAAAAAGAAYAWwEA&#10;ALUDAAAAAA==&#10;">
                  <v:fill on="f" focussize="0,0"/>
                  <v:stroke on="f"/>
                  <v:imagedata r:id="rId44" o:title=""/>
                  <o:lock v:ext="edit" aspectratio="t"/>
                </v:shape>
                <v:shape id="Picture 125" o:spid="_x0000_s1026" o:spt="75" type="#_x0000_t75" style="position:absolute;left:9548;top:7034;height:576;width:682;" filled="f" o:preferrelative="t" stroked="f" coordsize="21600,21600" o:gfxdata="UEsDBAoAAAAAAIdO4kAAAAAAAAAAAAAAAAAEAAAAZHJzL1BLAwQUAAAACACHTuJAHrV2IbkAAADd&#10;AAAADwAAAGRycy9kb3ducmV2LnhtbEVPzYrCMBC+L/gOYYS9LJpUaZFq9CDI7lV3H2BoxrbYTEIS&#10;tb79RhC8zcf3O5vdaAdxoxB7xxqKuQJB3DjTc6vh7/cwW4GICdng4Jg0PCjCbjv52GBt3J2PdDul&#10;VuQQjjVq6FLytZSx6chinDtPnLmzCxZThqGVJuA9h9tBLpSqpMWec0OHnvYdNZfT1WpY+O82HP1Y&#10;LUunDtX1y/vRlFp/Tgu1BpFoTG/xy/1j8vxyVcDzm3yC3P4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61diG5AAAA3QAA&#10;AA8AAAAAAAAAAQAgAAAAIgAAAGRycy9kb3ducmV2LnhtbFBLAQIUABQAAAAIAIdO4kAzLwWeOwAA&#10;ADkAAAAQAAAAAAAAAAEAIAAAAAgBAABkcnMvc2hhcGV4bWwueG1sUEsFBgAAAAAGAAYAWwEAALID&#10;AAAAAA==&#10;">
                  <v:fill on="f" focussize="0,0"/>
                  <v:stroke on="f"/>
                  <v:imagedata r:id="rId45" o:title=""/>
                  <o:lock v:ext="edit" aspectratio="t"/>
                </v:shape>
                <v:shape id="Picture 126" o:spid="_x0000_s1026" o:spt="75" type="#_x0000_t75" style="position:absolute;left:7655;top:5320;height:565;width:809;" filled="f" o:preferrelative="t" stroked="f" coordsize="21600,21600" o:gfxdata="UEsDBAoAAAAAAIdO4kAAAAAAAAAAAAAAAAAEAAAAZHJzL1BLAwQUAAAACACHTuJAQIywTL4AAADd&#10;AAAADwAAAGRycy9kb3ducmV2LnhtbEVPPWvDMBDdC/kP4gJZQiPbpSG4UTIkFOLB0DoZMh7W1TK1&#10;TsZSbfffV4VCt3u8z9sfZ9uJkQbfOlaQbhIQxLXTLTcKbtfXxx0IH5A1do5JwTd5OB4WD3vMtZv4&#10;ncYqNCKGsM9RgQmhz6X0tSGLfuN64sh9uMFiiHBopB5wiuG2k1mSbKXFlmODwZ5OhurP6ssqKNzt&#10;vC5KU+nuaZbl231dNBkptVqmyQuIQHP4F/+5LzrOf95l8PtNPEEef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IywTL4A&#10;AADdAAAADwAAAAAAAAABACAAAAAiAAAAZHJzL2Rvd25yZXYueG1sUEsBAhQAFAAAAAgAh07iQDMv&#10;BZ47AAAAOQAAABAAAAAAAAAAAQAgAAAADQEAAGRycy9zaGFwZXhtbC54bWxQSwUGAAAAAAYABgBb&#10;AQAAtwMAAAAA&#10;">
                  <v:fill on="f" focussize="0,0"/>
                  <v:stroke on="f"/>
                  <v:imagedata r:id="rId46" o:title=""/>
                  <o:lock v:ext="edit" aspectratio="t"/>
                </v:shape>
                <v:shape id="AutoShape 127" o:spid="_x0000_s1026" o:spt="100" style="position:absolute;left:7493;top:5154;height:985;width:1143;" fillcolor="#FFC000" filled="t" stroked="f" coordsize="1143,985" o:gfxdata="UEsDBAoAAAAAAIdO4kAAAAAAAAAAAAAAAAAEAAAAZHJzL1BLAwQUAAAACACHTuJAUWQDfLkAAADd&#10;AAAADwAAAGRycy9kb3ducmV2LnhtbEVPTYvCMBC9L/gfwgh7WxNXlFKN4oqCV6t4HpqxLTaT2sTW&#10;/fdGELzN433OYvWwteio9ZVjDeORAkGcO1NxoeF03P0kIHxANlg7Jg3/5GG1HHwtMDWu5wN1WShE&#10;DGGfooYyhCaV0uclWfQj1xBH7uJaiyHCtpCmxT6G21r+KjWTFiuODSU2tCkpv2Z3q+G84Wamduuj&#10;++uz5FZfth0dtlp/D8dqDiLQI3zEb/fexPnTZAKvb+IJcvk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FkA3y5AAAA3QAA&#10;AA8AAAAAAAAAAQAgAAAAIgAAAGRycy9kb3ducmV2LnhtbFBLAQIUABQAAAAIAIdO4kAzLwWeOwAA&#10;ADkAAAAQAAAAAAAAAAEAIAAAAAgBAABkcnMvc2hhcGV4bWwueG1sUEsFBgAAAAAGAAYAWwEAALID&#10;AAAAAA==&#10;" path="m571,0l493,5,418,18,348,39,282,67,222,102,168,143,110,201,63,266,29,336,7,412,0,491,7,572,29,648,63,718,110,783,168,839,222,882,282,917,348,946,418,967,493,980,571,985,649,980,724,967,794,946,860,917,866,913,571,913,492,908,417,892,346,866,282,832,225,790,176,740,137,685,107,625,88,560,82,491,88,423,107,359,137,299,176,244,225,195,282,153,346,119,417,93,492,77,571,71,868,71,860,67,794,39,724,18,649,5,571,0xm868,71l571,71,650,77,725,93,796,119,860,153,917,195,966,244,1005,299,1035,359,1053,423,1060,491,1053,560,1035,625,1005,685,966,740,917,790,860,832,796,866,725,892,650,908,571,913,866,913,920,882,974,839,1032,783,1079,718,1113,648,1135,572,1142,491,1135,412,1113,336,1079,266,1032,201,974,143,920,102,868,71xe">
                  <v:path o:connectlocs="493,2209;348,2243;222,2306;110,2405;29,2540;0,2695;29,2852;110,2987;222,3086;348,3150;493,3184;649,3184;794,3150;866,3117;492,3112;346,3070;225,2994;137,2889;88,2764;88,2627;137,2503;225,2399;346,2323;492,2281;868,2275;794,2243;649,2209;868,2275;650,2281;796,2323;917,2399;1005,2503;1053,2627;1053,2764;1005,2889;917,2994;796,3070;650,3112;866,3117;974,3043;1079,2922;1135,2776;1135,2616;1079,2470;974,2347;868,2275" o:connectangles="0,0,0,0,0,0,0,0,0,0,0,0,0,0,0,0,0,0,0,0,0,0,0,0,0,0,0,0,0,0,0,0,0,0,0,0,0,0,0,0,0,0,0,0,0,0"/>
                  <v:fill on="t" focussize="0,0"/>
                  <v:stroke on="f"/>
                  <v:imagedata o:title=""/>
                  <o:lock v:ext="edit" aspectratio="f"/>
                </v:shape>
                <v:line id="Line 128" o:spid="_x0000_s1026" o:spt="20" style="position:absolute;left:8071;top:6094;height:443;width:0;" filled="f" stroked="t" coordsize="21600,21600" o:gfxdata="UEsDBAoAAAAAAIdO4kAAAAAAAAAAAAAAAAAEAAAAZHJzL1BLAwQUAAAACACHTuJAZd8lnrsAAADd&#10;AAAADwAAAGRycy9kb3ducmV2LnhtbEVPyW7CMBC9V+o/WIPErdgJlKAUw6EFKRxLUc+jeBpHxOMo&#10;dln+HiMhcZunt85yfXGdONEQWs8asokCQVx703Kj4fCzfVuACBHZYOeZNFwpwHr1+rLE0vgzf9Np&#10;HxuRQjiUqMHG2JdShtqSwzDxPXHi/vzgMCY4NNIMeE7hrpO5UnPpsOXUYLGnT0v1cf/vNExR5dm1&#10;snm9qYr516H43RXeaT0eZeoDRKRLfIof7sqk+e+LGdy/SSfI1Q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d8lnrsAAADd&#10;AAAADwAAAAAAAAABACAAAAAiAAAAZHJzL2Rvd25yZXYueG1sUEsBAhQAFAAAAAgAh07iQDMvBZ47&#10;AAAAOQAAABAAAAAAAAAAAQAgAAAACgEAAGRycy9zaGFwZXhtbC54bWxQSwUGAAAAAAYABgBbAQAA&#10;tAMAAAAA&#10;">
                  <v:fill on="f" focussize="0,0"/>
                  <v:stroke weight="3.46307086614173pt" color="#FFC000" joinstyle="round"/>
                  <v:imagedata o:title=""/>
                  <o:lock v:ext="edit" aspectratio="f"/>
                </v:line>
                <v:shape id="AutoShape 129" o:spid="_x0000_s1026" o:spt="100" style="position:absolute;left:7147;top:6370;height:2014;width:1720;" fillcolor="#FFC000" filled="t" stroked="f" coordsize="1720,2014" o:gfxdata="UEsDBAoAAAAAAIdO4kAAAAAAAAAAAAAAAAAEAAAAZHJzL1BLAwQUAAAACACHTuJAaV0I9boAAADd&#10;AAAADwAAAGRycy9kb3ducmV2LnhtbEVP24rCMBB9F/yHMIJvmmbBy1aj7C4I+2jtfsDQjG2wmdQm&#10;avfvNwuCb3M419nuB9eKO/XBetag5hkI4soby7WGn/IwW4MIEdlg65k0/FKA/W482mJu/IMLup9i&#10;LVIIhxw1NDF2uZShashhmPuOOHFn3zuMCfa1ND0+Urhr5VuWLaVDy6mhwY6+Gqoup5vTUL5fP+Nq&#10;VSjL1pbd8VYo9TFoPZ2obAMi0hBf4qf726T5i/UC/r9JJ8jd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pXQj1ugAAAN0A&#10;AAAPAAAAAAAAAAEAIAAAACIAAABkcnMvZG93bnJldi54bWxQSwECFAAUAAAACACHTuJAMy8FnjsA&#10;AAA5AAAAEAAAAAAAAAABACAAAAAJAQAAZHJzL3NoYXBleG1sLnhtbFBLBQYAAAAABgAGAFsBAACz&#10;AwAAAAA=&#10;" path="m924,290l921,288,914,288,911,290,911,584,119,584,119,587,116,587,116,1977,119,1977,119,1980,811,1980,812,1986,822,2000,836,2010,854,2013,872,2010,887,2000,897,1986,901,1969,897,1952,887,1938,872,1928,854,1925,836,1928,822,1938,812,1952,808,1969,128,1969,128,595,921,595,921,593,924,593,924,290m1720,100l1605,0,0,0,115,100,0,199,1605,199,1720,100e">
                  <v:path o:connectlocs="924,3711;921,3709;914,3709;911,3711;911,4005;119,4005;119,4008;116,4008;116,5398;119,5398;119,5401;811,5401;812,5407;822,5421;836,5431;854,5434;872,5431;887,5421;897,5407;901,5390;897,5373;887,5359;872,5349;854,5346;836,5349;822,5359;812,5373;808,5390;808,5390;128,5390;128,4016;921,4016;921,4014;924,4014;924,3711;1720,3521;1605,3421;0,3421;115,3521;0,3620;1605,3620;1720,3521" o:connectangles="0,0,0,0,0,0,0,0,0,0,0,0,0,0,0,0,0,0,0,0,0,0,0,0,0,0,0,0,0,0,0,0,0,0,0,0,0,0,0,0,0,0"/>
                  <v:fill on="t" focussize="0,0"/>
                  <v:stroke on="f"/>
                  <v:imagedata o:title=""/>
                  <o:lock v:ext="edit" aspectratio="f"/>
                </v:shape>
                <v:shape id="Freeform 130" o:spid="_x0000_s1026" o:spt="100" style="position:absolute;left:7830;top:6281;height:389;width:458;" fillcolor="#BE9000" filled="t" stroked="f" coordsize="458,389" o:gfxdata="UEsDBAoAAAAAAIdO4kAAAAAAAAAAAAAAAAAEAAAAZHJzL1BLAwQUAAAACACHTuJAjGrw3bsAAADd&#10;AAAADwAAAGRycy9kb3ducmV2LnhtbEVPTYvCMBC9L/gfwgje1rSCItUoIgoeerGu4HFsxrTYTEoT&#10;tf57s7Cwt3m8z1mue9uIJ3W+dqwgHScgiEunazYKfk777zkIH5A1No5JwZs8rFeDryVm2r34SM8i&#10;GBFD2GeooAqhzaT0ZUUW/di1xJG7uc5iiLAzUnf4iuG2kZMkmUmLNceGClvaVlTei4dV0Oa7vL8e&#10;zwb3p8u12OpNfkuNUqNhmixABOrDv/jPfdBx/nQ+g99v4gly9Q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Grw3bsAAADd&#10;AAAADwAAAAAAAAABACAAAAAiAAAAZHJzL2Rvd25yZXYueG1sUEsBAhQAFAAAAAgAh07iQDMvBZ47&#10;AAAAOQAAABAAAAAAAAAAAQAgAAAACgEAAGRycy9zaGFwZXhtbC54bWxQSwUGAAAAAAYABgBbAQAA&#10;tAMAAAAA&#10;" path="m265,0l194,0,125,18,65,55,22,106,0,164,0,224,22,282,65,333,125,370,194,388,265,388,333,370,393,333,436,282,458,224,458,164,436,106,393,55,333,18,265,0xe">
                  <v:path o:connectlocs="265,3332;194,3332;125,3350;65,3387;22,3438;0,3496;0,3556;22,3614;65,3665;125,3702;194,3720;265,3720;333,3702;393,3665;436,3614;458,3556;458,3496;436,3438;393,3387;333,3350;265,3332" o:connectangles="0,0,0,0,0,0,0,0,0,0,0,0,0,0,0,0,0,0,0,0,0"/>
                  <v:fill on="t" focussize="0,0"/>
                  <v:stroke on="f"/>
                  <v:imagedata o:title=""/>
                  <o:lock v:ext="edit" aspectratio="f"/>
                </v:shape>
                <v:shape id="Picture 131" o:spid="_x0000_s1026" o:spt="75" type="#_x0000_t75" style="position:absolute;left:7922;top:6360;height:232;width:273;" filled="f" o:preferrelative="t" stroked="f" coordsize="21600,21600" o:gfxdata="UEsDBAoAAAAAAIdO4kAAAAAAAAAAAAAAAAAEAAAAZHJzL1BLAwQUAAAACACHTuJA/lnDMb4AAADd&#10;AAAADwAAAGRycy9kb3ducmV2LnhtbEVPS2sCMRC+C/0PYQq91axSq6xGD4WWFi++WvQ2bGYfuJks&#10;Sbqu/nojCN7m43vObNGZWrTkfGVZwaCfgCDOrK64ULDbfr5OQPiArLG2TArO5GExf+rNMNX2xGtq&#10;N6EQMYR9igrKEJpUSp+VZND3bUMcudw6gyFCV0jt8BTDTS2HSfIuDVYcG0ps6KOk7Lj5Nwpat1uf&#10;9SX/W672h5+v/M3kv91QqZfnQTIFEagLD/Hd/a3j/NFkDLdv4glyfg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nDMb4A&#10;AADdAAAADwAAAAAAAAABACAAAAAiAAAAZHJzL2Rvd25yZXYueG1sUEsBAhQAFAAAAAgAh07iQDMv&#10;BZ47AAAAOQAAABAAAAAAAAAAAQAgAAAADQEAAGRycy9zaGFwZXhtbC54bWxQSwUGAAAAAAYABgBb&#10;AQAAtwMAAAAA&#10;">
                  <v:fill on="f" focussize="0,0"/>
                  <v:stroke on="f"/>
                  <v:imagedata r:id="rId47" o:title=""/>
                  <o:lock v:ext="edit" aspectratio="t"/>
                </v:shape>
                <v:shape id="AutoShape 132" o:spid="_x0000_s1026" o:spt="100" style="position:absolute;left:9317;top:6846;height:985;width:1155;" fillcolor="#F68E2E" filled="t" stroked="f" coordsize="1155,985" o:gfxdata="UEsDBAoAAAAAAIdO4kAAAAAAAAAAAAAAAAAEAAAAZHJzL1BLAwQUAAAACACHTuJAaoQJEsAAAADd&#10;AAAADwAAAGRycy9kb3ducmV2LnhtbEWPzWrDQAyE74W+w6JCL6VZu5BgXK9DaZuQSwJ2+gCqV7FN&#10;vFrj3fy9fXUo5CYxo5lPxfLqBnWmKfSeDaSzBBRx423PrYGf/eo1AxUissXBMxm4UYBl+fhQYG79&#10;hSs617FVEsIhRwNdjGOudWg6chhmfiQW7eAnh1HWqdV2wouEu0G/JclCO+xZGjoc6bOj5lifnIHf&#10;bP+xmY861l/rXb2uUvvyfdsa8/yUJu+gIl3j3fx/vbGCP88EV76REXT5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qhAkS&#10;wAAAAN0AAAAPAAAAAAAAAAEAIAAAACIAAABkcnMvZG93bnJldi54bWxQSwECFAAUAAAACACHTuJA&#10;My8FnjsAAAA5AAAAEAAAAAAAAAABACAAAAAPAQAAZHJzL3NoYXBleG1sLnhtbFBLBQYAAAAABgAG&#10;AFsBAAC5AwAAAAA=&#10;" path="m578,0l499,4,424,17,352,38,286,67,225,103,170,145,112,202,65,266,30,337,8,413,0,493,8,572,30,648,65,719,112,784,170,842,225,883,286,918,352,946,424,967,499,980,578,984,656,980,732,967,803,946,869,918,877,913,578,913,498,907,422,891,351,866,286,832,229,790,179,741,139,686,109,625,90,561,84,493,90,425,109,360,139,299,179,244,229,195,286,152,351,118,422,92,498,76,578,71,876,71,869,67,803,38,732,17,656,4,578,0xm876,71l578,71,658,76,734,92,804,118,869,152,927,195,976,244,1016,299,1046,360,1065,425,1071,493,1065,561,1046,625,1016,686,976,741,927,790,869,832,804,866,734,891,658,907,578,913,877,913,930,883,985,842,1043,784,1090,719,1125,648,1147,572,1155,493,1147,413,1125,337,1090,266,1043,202,985,145,930,103,876,71xe">
                  <v:path o:connectlocs="499,3901;352,3935;225,4000;112,4099;30,4234;0,4390;30,4545;112,4681;225,4780;352,4843;499,4877;656,4877;803,4843;877,4810;498,4804;351,4763;229,4687;139,4583;90,4458;90,4322;139,4196;229,4092;351,4015;498,3973;876,3968;803,3935;656,3901;876,3968;658,3973;804,4015;927,4092;1016,4196;1065,4322;1065,4458;1016,4583;927,4687;804,4763;658,4804;877,4810;985,4739;1090,4616;1147,4469;1147,4310;1090,4163;985,4042;876,3968" o:connectangles="0,0,0,0,0,0,0,0,0,0,0,0,0,0,0,0,0,0,0,0,0,0,0,0,0,0,0,0,0,0,0,0,0,0,0,0,0,0,0,0,0,0,0,0,0,0"/>
                  <v:fill on="t" focussize="0,0"/>
                  <v:stroke on="f"/>
                  <v:imagedata o:title=""/>
                  <o:lock v:ext="edit" aspectratio="f"/>
                </v:shape>
                <v:line id="Line 133" o:spid="_x0000_s1026" o:spt="20" style="position:absolute;left:9883;top:6448;height:454;width:0;" filled="f" stroked="t" coordsize="21600,21600" o:gfxdata="UEsDBAoAAAAAAIdO4kAAAAAAAAAAAAAAAAAEAAAAZHJzL1BLAwQUAAAACACHTuJANSx//bsAAADd&#10;AAAADwAAAGRycy9kb3ducmV2LnhtbEVPS4vCMBC+C/6HMIIXWVMFRbtGEZ97q7pLz0MztsVmUpr4&#10;+vdmQfA2H99zZouHqcSNGldaVjDoRyCIM6tLzhX8/W6/JiCcR9ZYWSYFT3KwmLdbM4y1vfORbief&#10;ixDCLkYFhfd1LKXLCjLo+rYmDtzZNgZ9gE0udYP3EG4qOYyisTRYcmgosKZVQdnldDUKknRvlr1h&#10;sk7NJjkfslVqL9edUt3OIPoG4enhP+K3+0eH+aPJFP6/CSfI+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Sx//bsAAADd&#10;AAAADwAAAAAAAAABACAAAAAiAAAAZHJzL2Rvd25yZXYueG1sUEsBAhQAFAAAAAgAh07iQDMvBZ47&#10;AAAAOQAAABAAAAAAAAAAAQAgAAAACgEAAGRycy9zaGFwZXhtbC54bWxQSwUGAAAAAAYABgBbAQAA&#10;tAMAAAAA&#10;">
                  <v:fill on="f" focussize="0,0"/>
                  <v:stroke weight="3.46307086614173pt" color="#F68E2E" joinstyle="round"/>
                  <v:imagedata o:title=""/>
                  <o:lock v:ext="edit" aspectratio="f"/>
                </v:line>
                <v:shape id="Freeform 134" o:spid="_x0000_s1026" o:spt="100" style="position:absolute;left:9888;top:4639;height:1693;width:809;" fillcolor="#404040" filled="t" stroked="f" coordsize="809,1693" o:gfxdata="UEsDBAoAAAAAAIdO4kAAAAAAAAAAAAAAAAAEAAAAZHJzL1BLAwQUAAAACACHTuJA1LeGJb8AAADd&#10;AAAADwAAAGRycy9kb3ducmV2LnhtbEWPT2/CMAzF75P4DpGRdhsJTEOsEDhMmsSOK4OpN9OYtqJx&#10;qib86befD0i72XrP7/282tx9q67UxyawhenEgCIug2u4svCz+3xZgIoJ2WEbmCwMFGGzHj2tMHPh&#10;xt90zVOlJIRjhhbqlLpM61jW5DFOQkcs2in0HpOsfaVdjzcJ962eGTPXHhuWhho7+qipPOcXb6GY&#10;/37th9diP2wPOVZYHE8Hc7T2eTw1S1CJ7unf/LjeOsF/exd++UZG0O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S3hiW/&#10;AAAA3QAAAA8AAAAAAAAAAQAgAAAAIgAAAGRycy9kb3ducmV2LnhtbFBLAQIUABQAAAAIAIdO4kAz&#10;LwWeOwAAADkAAAAQAAAAAAAAAAEAIAAAAA4BAABkcnMvc2hhcGV4bWwueG1sUEsFBgAAAAAGAAYA&#10;WwEAALgDAAAAAA==&#10;" path="m805,0l47,0,44,3,44,8,47,11,795,11,795,1385,3,1385,3,1387,0,1387,0,1690,3,1692,9,1692,13,1690,13,1396,805,1396,805,1393,808,1393,808,3,805,3,805,0xe">
                  <v:path o:connectlocs="805,1690;47,1690;44,1693;44,1698;47,1701;795,1701;795,3075;3,3075;3,3077;0,3077;0,3380;3,3382;9,3382;13,3380;13,3086;805,3086;805,3083;808,3083;808,1693;805,1693;805,1690" o:connectangles="0,0,0,0,0,0,0,0,0,0,0,0,0,0,0,0,0,0,0,0,0"/>
                  <v:fill on="t" focussize="0,0"/>
                  <v:stroke on="f"/>
                  <v:imagedata o:title=""/>
                  <o:lock v:ext="edit" aspectratio="f"/>
                </v:shape>
                <v:shape id="Freeform 135" o:spid="_x0000_s1026" o:spt="100" style="position:absolute;left:9888;top:4639;height:1693;width:809;" filled="f" stroked="t" coordsize="809,1693" o:gfxdata="UEsDBAoAAAAAAIdO4kAAAAAAAAAAAAAAAAAEAAAAZHJzL1BLAwQUAAAACACHTuJARHUniLwAAADd&#10;AAAADwAAAGRycy9kb3ducmV2LnhtbEVPS4vCMBC+L/gfwgjeNO2Col2jiKtSb74W9jg0s22xmZQm&#10;WvXXG0HY23x8z5nOb6YSV2pcaVlBPIhAEGdWl5wrOB3X/TEI55E1VpZJwZ0czGedjykm2ra8p+vB&#10;5yKEsEtQQeF9nUjpsoIMuoGtiQP3ZxuDPsAml7rBNoSbSn5G0UgaLDk0FFjTsqDsfLgYBXpk2p8M&#10;z7tNutit5O/me7tKH0r1unH0BcLTzf+L3+5Uh/nDSQyvb8IJcvY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R1J4i8AAAA&#10;3QAAAA8AAAAAAAAAAQAgAAAAIgAAAGRycy9kb3ducmV2LnhtbFBLAQIUABQAAAAIAIdO4kAzLwWe&#10;OwAAADkAAAAQAAAAAAAAAAEAIAAAAAsBAABkcnMvc2hhcGV4bWwueG1sUEsFBgAAAAAGAAYAWwEA&#10;ALUDAAAAAA==&#10;" path="m50,11l481,11,702,11,784,11,795,11,795,805,795,1213,795,1363,795,1385,339,1385,105,1385,19,1385,6,1385,3,1385,3,1387,0,1387,0,1390,0,1690,3,1692,6,1692,9,1692,13,1690,13,1396,469,1396,703,1396,789,1396,801,1396,805,1396,805,1393,808,1393,808,1390,808,589,808,178,808,27,808,5,808,3,805,3,805,0,801,0,47,0,44,3,44,5,44,8,47,11,50,11e">
                  <v:path o:connectlocs="50,1701;481,1701;702,1701;784,1701;795,1701;795,2495;795,2903;795,3053;795,3075;339,3075;105,3075;19,3075;6,3075;3,3075;3,3077;0,3077;0,3080;0,3380;3,3382;6,3382;9,3382;13,3380;13,3086;469,3086;703,3086;789,3086;801,3086;805,3086;805,3083;808,3083;808,3080;808,2279;808,1868;808,1717;808,1695;808,1693;805,1693;805,1690;801,1690;47,1690;44,1693;44,1695;44,1698;47,1701;50,1701" o:connectangles="0,0,0,0,0,0,0,0,0,0,0,0,0,0,0,0,0,0,0,0,0,0,0,0,0,0,0,0,0,0,0,0,0,0,0,0,0,0,0,0,0,0,0,0,0"/>
                  <v:fill on="f" focussize="0,0"/>
                  <v:stroke weight="0.573307086614173pt" color="#F68E2E" joinstyle="round"/>
                  <v:imagedata o:title=""/>
                  <o:lock v:ext="edit" aspectratio="f"/>
                </v:shape>
                <v:shape id="AutoShape 136" o:spid="_x0000_s1026" o:spt="100" style="position:absolute;left:9086;top:4601;height:2014;width:1720;" fillcolor="#F68E2E" filled="t" stroked="f" coordsize="1720,2014" o:gfxdata="UEsDBAoAAAAAAIdO4kAAAAAAAAAAAAAAAAAEAAAAZHJzL1BLAwQUAAAACACHTuJAw1i1vL0AAADd&#10;AAAADwAAAGRycy9kb3ducmV2LnhtbEVP22rCQBB9L/gPywh9q5sEWjS6CSiUllLwWopvQ3aaDc3O&#10;huzW2L93BcG3OZzrLMqzbcWJet84VpBOEhDEldMN1woO+9enKQgfkDW2jknBP3koi9HDAnPtBt7S&#10;aRdqEUPY56jAhNDlUvrKkEU/cR1x5H5cbzFE2NdS9zjEcNvKLElepMWGY4PBjlaGqt/dn1VwHGj5&#10;lVbrzG4+azPz4bv5OLwp9ThOkzmIQOdwF9/c7zrOf55lcP0mniCL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DWLW8vQAA&#10;AN0AAAAPAAAAAAAAAAEAIAAAACIAAABkcnMvZG93bnJldi54bWxQSwECFAAUAAAACACHTuJAMy8F&#10;njsAAAA5AAAAEAAAAAAAAAABACAAAAAMAQAAZHJzL3NoYXBleG1sLnhtbFBLBQYAAAAABgAGAFsB&#10;AAC2AwAAAAA=&#10;" path="m923,44l919,27,908,13,891,4,871,0,851,4,834,13,823,27,819,44,823,62,834,76,851,85,871,89,891,85,908,76,919,62,923,44m1720,1914l1605,1814,0,1814,114,1914,0,2013,1605,2013,1720,1914e">
                  <v:path o:connectlocs="923,1695;919,1678;908,1664;891,1655;871,1651;851,1655;834,1664;823,1678;819,1695;823,1713;834,1727;851,1736;871,1740;891,1736;908,1727;919,1713;923,1695;1720,3565;1605,3465;0,3465;114,3565;0,3664;1605,3664;1720,3565" o:connectangles="0,0,0,0,0,0,0,0,0,0,0,0,0,0,0,0,0,0,0,0,0,0,0,0"/>
                  <v:fill on="t" focussize="0,0"/>
                  <v:stroke on="f"/>
                  <v:imagedata o:title=""/>
                  <o:lock v:ext="edit" aspectratio="f"/>
                </v:shape>
                <v:shape id="Freeform 137" o:spid="_x0000_s1026" o:spt="100" style="position:absolute;left:9665;top:6314;height:389;width:458;" fillcolor="#D26909" filled="t" stroked="f" coordsize="458,389" o:gfxdata="UEsDBAoAAAAAAIdO4kAAAAAAAAAAAAAAAAAEAAAAZHJzL1BLAwQUAAAACACHTuJAfelOIL4AAADd&#10;AAAADwAAAGRycy9kb3ducmV2LnhtbEVPS2vCQBC+C/6HZYTe6iYVpU1dPRQCvRTqo+pxmp1mg9nZ&#10;NLtN4r93hYK3+fies1wPthYdtb5yrCCdJiCIC6crLhXsd/njMwgfkDXWjknBhTysV+PREjPtet5Q&#10;tw2liCHsM1RgQmgyKX1hyKKfuoY4cj+utRgibEupW+xjuK3lU5IspMWKY4PBht4MFeftn1XQ8cn0&#10;v8O5Kw7z/PNUfRy/v9xMqYdJmryCCDSEu/jf/a7j/PnLDG7fxBPk6gp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elOIL4A&#10;AADdAAAADwAAAAAAAAABACAAAAAiAAAAZHJzL2Rvd25yZXYueG1sUEsBAhQAFAAAAAgAh07iQDMv&#10;BZ47AAAAOQAAABAAAAAAAAAAAQAgAAAADQEAAGRycy9zaGFwZXhtbC54bWxQSwUGAAAAAAYABgBb&#10;AQAAtwMAAAAA&#10;" path="m264,0l193,0,125,18,65,55,21,106,0,164,0,224,21,283,65,334,125,370,193,389,264,389,333,370,393,334,436,283,457,224,457,164,436,106,393,55,333,18,264,0xe">
                  <v:path o:connectlocs="264,3365;193,3365;125,3383;65,3420;21,3471;0,3529;0,3589;21,3648;65,3699;125,3735;193,3754;264,3754;333,3735;393,3699;436,3648;457,3589;457,3529;436,3471;393,3420;333,3383;264,3365" o:connectangles="0,0,0,0,0,0,0,0,0,0,0,0,0,0,0,0,0,0,0,0,0"/>
                  <v:fill on="t" focussize="0,0"/>
                  <v:stroke on="f"/>
                  <v:imagedata o:title=""/>
                  <o:lock v:ext="edit" aspectratio="f"/>
                </v:shape>
                <v:shape id="Picture 138" o:spid="_x0000_s1026" o:spt="75" type="#_x0000_t75" style="position:absolute;left:9758;top:6394;height:242;width:273;" filled="f" o:preferrelative="t" stroked="f" coordsize="21600,21600" o:gfxdata="UEsDBAoAAAAAAIdO4kAAAAAAAAAAAAAAAAAEAAAAZHJzL1BLAwQUAAAACACHTuJAfxJ2KrsAAADd&#10;AAAADwAAAGRycy9kb3ducmV2LnhtbEVPS4vCMBC+C/6HMIKXRVMXd9Vq9CAr6M2NFq9DM7bFZlKa&#10;+Pr3mwXB23x8z1msHrYWN2p95VjBaJiAIM6dqbhQcDxsBlMQPiAbrB2Tgid5WC27nQWmxt35l246&#10;FCKGsE9RQRlCk0rp85Is+qFriCN3dq3FEGFbSNPiPYbbWn4mybe0WHFsKLGhdUn5RV+tgnW+32V1&#10;tTuNP+hEkx+ntcm0Uv3eKJmDCPQIb/HLvTVx/tdsDP/fxBPk8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xJ2KrsAAADd&#10;AAAADwAAAAAAAAABACAAAAAiAAAAZHJzL2Rvd25yZXYueG1sUEsBAhQAFAAAAAgAh07iQDMvBZ47&#10;AAAAOQAAABAAAAAAAAAAAQAgAAAACgEAAGRycy9zaGFwZXhtbC54bWxQSwUGAAAAAAYABgBbAQAA&#10;tAMAAAAA&#10;">
                  <v:fill on="f" focussize="0,0"/>
                  <v:stroke on="f"/>
                  <v:imagedata r:id="rId48" o:title=""/>
                  <o:lock v:ext="edit" aspectratio="t"/>
                </v:shape>
                <v:rect id="Rectangle 140" o:spid="_x0000_s1026" o:spt="1" style="position:absolute;left:1107;top:3525;height:6200;width:9725;" filled="f" stroked="f" coordsize="21600,21600" o:gfxdata="UEsDBAoAAAAAAIdO4kAAAAAAAAAAAAAAAAAEAAAAZHJzL1BLAwQUAAAACACHTuJA7uVPALcAAADc&#10;AAAADwAAAGRycy9kb3ducmV2LnhtbEVPzYrCMBC+L/gOYQRvmlpxkWr0IAh6tO4DjM3YFptJbWJt&#10;fHpzEPb48f1vdoNpRE+dqy0rmM8SEMSF1TWXCv4uh+kKhPPIGhvLpCCQg9129LPBTNsXn6nPfSli&#10;CLsMFVTet5mUrqjIoJvZljhyN9sZ9BF2pdQdvmK4aWSaJL/SYM2xocKW9hUV9/xpFByf/RDKQKk+&#10;LcL7+sB9zqeg1GQ8T9YgPA3+X/x1H7WCdBnnxzPxCMjtB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u5U8AtwAAANwAAAAP&#10;AAAAAAAAAAEAIAAAACIAAABkcnMvZG93bnJldi54bWxQSwECFAAUAAAACACHTuJAMy8FnjsAAAA5&#10;AAAAEAAAAAAAAAABACAAAAAGAQAAZHJzL3NoYXBleG1sLnhtbFBLBQYAAAAABgAGAFsBAACwAwAA&#10;AAA=&#10;">
                  <v:fill on="f" focussize="0,0"/>
                  <v:stroke on="f" weight="0.25pt" miterlimit="8" joinstyle="miter"/>
                  <v:imagedata o:title=""/>
                  <o:lock v:ext="edit" aspectratio="f"/>
                </v:rect>
                <w10:wrap type="none"/>
                <w10:anchorlock/>
              </v:group>
            </w:pict>
          </mc:Fallback>
        </mc:AlternateContent>
      </w:r>
    </w:p>
    <w:bookmarkEnd w:id="682"/>
    <w:bookmarkEnd w:id="683"/>
    <w:bookmarkEnd w:id="684"/>
    <w:p w14:paraId="4C64FF1A">
      <w:pPr>
        <w:pStyle w:val="144"/>
        <w:rPr>
          <w:color w:val="0D0D0D" w:themeColor="text1" w:themeTint="F2"/>
          <w14:textFill>
            <w14:solidFill>
              <w14:schemeClr w14:val="tx1">
                <w14:lumMod w14:val="95000"/>
                <w14:lumOff w14:val="5000"/>
              </w14:schemeClr>
            </w14:solidFill>
          </w14:textFill>
        </w:rPr>
      </w:pPr>
      <w:bookmarkStart w:id="685" w:name="_Hlk87986733"/>
      <w:r>
        <w:rPr>
          <w:rFonts w:hint="eastAsia"/>
          <w:color w:val="0D0D0D" w:themeColor="text1" w:themeTint="F2"/>
          <w14:textFill>
            <w14:solidFill>
              <w14:schemeClr w14:val="tx1">
                <w14:lumMod w14:val="95000"/>
                <w14:lumOff w14:val="5000"/>
              </w14:schemeClr>
            </w14:solidFill>
          </w14:textFill>
        </w:rPr>
        <w:t>资料来源：第三方资料及QYResearch整理研究</w:t>
      </w:r>
      <w:bookmarkEnd w:id="681"/>
      <w:bookmarkEnd w:id="685"/>
    </w:p>
    <w:p w14:paraId="599B66EE">
      <w:pPr>
        <w:pStyle w:val="3"/>
        <w:rPr>
          <w:color w:val="0D0D0D" w:themeColor="text1" w:themeTint="F2"/>
          <w14:textFill>
            <w14:solidFill>
              <w14:schemeClr w14:val="tx1">
                <w14:lumMod w14:val="95000"/>
                <w14:lumOff w14:val="5000"/>
              </w14:schemeClr>
            </w14:solidFill>
          </w14:textFill>
        </w:rPr>
      </w:pPr>
      <w:bookmarkStart w:id="686" w:name="_Toc24028551"/>
      <w:bookmarkStart w:id="687" w:name="_Toc24972741"/>
      <w:bookmarkStart w:id="688" w:name="_Toc153731948"/>
      <w:r>
        <w:rPr>
          <w:color w:val="0D0D0D" w:themeColor="text1" w:themeTint="F2"/>
          <w14:textFill>
            <w14:solidFill>
              <w14:schemeClr w14:val="tx1">
                <w14:lumMod w14:val="95000"/>
                <w14:lumOff w14:val="5000"/>
              </w14:schemeClr>
            </w14:solidFill>
          </w14:textFill>
        </w:rPr>
        <w:t>马来酸酐接枝聚合物</w:t>
      </w:r>
      <w:r>
        <w:rPr>
          <w:rFonts w:hint="eastAsia"/>
          <w:color w:val="0D0D0D" w:themeColor="text1" w:themeTint="F2"/>
          <w14:textFill>
            <w14:solidFill>
              <w14:schemeClr w14:val="tx1">
                <w14:lumMod w14:val="95000"/>
                <w14:lumOff w14:val="5000"/>
              </w14:schemeClr>
            </w14:solidFill>
          </w14:textFill>
        </w:rPr>
        <w:t>产业上游供应分析</w:t>
      </w:r>
      <w:bookmarkEnd w:id="686"/>
      <w:bookmarkEnd w:id="687"/>
      <w:bookmarkEnd w:id="688"/>
    </w:p>
    <w:p w14:paraId="39C8942D">
      <w:pPr>
        <w:pStyle w:val="4"/>
        <w:rPr>
          <w:color w:val="0D0D0D" w:themeColor="text1" w:themeTint="F2"/>
          <w14:textFill>
            <w14:solidFill>
              <w14:schemeClr w14:val="tx1">
                <w14:lumMod w14:val="95000"/>
                <w14:lumOff w14:val="5000"/>
              </w14:schemeClr>
            </w14:solidFill>
          </w14:textFill>
        </w:rPr>
      </w:pPr>
      <w:bookmarkStart w:id="689" w:name="_Toc24028552"/>
      <w:bookmarkStart w:id="690" w:name="_Toc153731949"/>
      <w:bookmarkStart w:id="691" w:name="_Toc24972742"/>
      <w:r>
        <w:rPr>
          <w:rFonts w:hint="eastAsia"/>
          <w:color w:val="0D0D0D" w:themeColor="text1" w:themeTint="F2"/>
          <w14:textFill>
            <w14:solidFill>
              <w14:schemeClr w14:val="tx1">
                <w14:lumMod w14:val="95000"/>
                <w14:lumOff w14:val="5000"/>
              </w14:schemeClr>
            </w14:solidFill>
          </w14:textFill>
        </w:rPr>
        <w:t>上游原料供给状况</w:t>
      </w:r>
      <w:bookmarkEnd w:id="689"/>
      <w:bookmarkEnd w:id="690"/>
      <w:bookmarkEnd w:id="691"/>
    </w:p>
    <w:p w14:paraId="5EE94269">
      <w:pPr>
        <w:pStyle w:val="146"/>
        <w:ind w:firstLine="420"/>
        <w:rPr>
          <w:color w:val="0D0D0D" w:themeColor="text1" w:themeTint="F2"/>
          <w14:textFill>
            <w14:solidFill>
              <w14:schemeClr w14:val="tx1">
                <w14:lumMod w14:val="95000"/>
                <w14:lumOff w14:val="5000"/>
              </w14:schemeClr>
            </w14:solidFill>
          </w14:textFill>
        </w:rPr>
      </w:pPr>
    </w:p>
    <w:p w14:paraId="35A59B99">
      <w:pPr>
        <w:pStyle w:val="146"/>
        <w:ind w:firstLine="420"/>
        <w:rPr>
          <w:color w:val="0D0D0D" w:themeColor="text1" w:themeTint="F2"/>
          <w14:textFill>
            <w14:solidFill>
              <w14:schemeClr w14:val="tx1">
                <w14:lumMod w14:val="95000"/>
                <w14:lumOff w14:val="5000"/>
              </w14:schemeClr>
            </w14:solidFill>
          </w14:textFill>
        </w:rPr>
      </w:pPr>
    </w:p>
    <w:p w14:paraId="2D4F142D">
      <w:pPr>
        <w:pStyle w:val="4"/>
        <w:rPr>
          <w:color w:val="0D0D0D" w:themeColor="text1" w:themeTint="F2"/>
          <w14:textFill>
            <w14:solidFill>
              <w14:schemeClr w14:val="tx1">
                <w14:lumMod w14:val="95000"/>
                <w14:lumOff w14:val="5000"/>
              </w14:schemeClr>
            </w14:solidFill>
          </w14:textFill>
        </w:rPr>
      </w:pPr>
      <w:bookmarkStart w:id="692" w:name="_Toc24028553"/>
      <w:bookmarkStart w:id="693" w:name="_Toc24972743"/>
      <w:bookmarkStart w:id="694" w:name="_Toc153731950"/>
      <w:r>
        <w:rPr>
          <w:rFonts w:hint="eastAsia"/>
          <w:color w:val="0D0D0D" w:themeColor="text1" w:themeTint="F2"/>
          <w14:textFill>
            <w14:solidFill>
              <w14:schemeClr w14:val="tx1">
                <w14:lumMod w14:val="95000"/>
                <w14:lumOff w14:val="5000"/>
              </w14:schemeClr>
            </w14:solidFill>
          </w14:textFill>
        </w:rPr>
        <w:t>原料供应商及联系方式</w:t>
      </w:r>
      <w:bookmarkEnd w:id="692"/>
      <w:bookmarkEnd w:id="693"/>
      <w:bookmarkEnd w:id="694"/>
    </w:p>
    <w:p w14:paraId="4DC5C2C9">
      <w:pPr>
        <w:pStyle w:val="151"/>
        <w:ind w:left="252" w:right="-105"/>
        <w:rPr>
          <w:lang w:eastAsia="zh-CN"/>
        </w:rPr>
      </w:pPr>
      <w:bookmarkStart w:id="695" w:name="_Toc24029134"/>
      <w:bookmarkStart w:id="696" w:name="_Toc153731607"/>
      <w:bookmarkStart w:id="697" w:name="_Toc26780245"/>
      <w:r>
        <w:rPr>
          <w:rFonts w:hint="eastAsia"/>
          <w:lang w:eastAsia="zh-CN"/>
        </w:rPr>
        <w:t>马来酸酐接枝聚合物上游原料供应商及联系方式列表</w:t>
      </w:r>
      <w:bookmarkEnd w:id="695"/>
      <w:bookmarkEnd w:id="696"/>
      <w:bookmarkEnd w:id="69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3810"/>
        <w:gridCol w:w="4350"/>
      </w:tblGrid>
      <w:tr w14:paraId="11772F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solid" w:color="000080" w:fill="FFFFFF"/>
            <w:noWrap/>
            <w:vAlign w:val="center"/>
          </w:tcPr>
          <w:p w14:paraId="36CE7AF4">
            <w:pPr>
              <w:rPr>
                <w:rFonts w:cs="Times New Roman"/>
                <w:b/>
                <w:bCs/>
                <w:color w:val="FFFFFF"/>
                <w:kern w:val="0"/>
                <w:sz w:val="20"/>
                <w:szCs w:val="20"/>
              </w:rPr>
            </w:pPr>
            <w:r>
              <w:rPr>
                <w:rFonts w:hint="eastAsia" w:cs="Times New Roman"/>
                <w:b/>
                <w:bCs/>
                <w:color w:val="FFFFFF"/>
                <w:kern w:val="0"/>
                <w:sz w:val="20"/>
                <w:szCs w:val="20"/>
              </w:rPr>
              <w:t>原料</w:t>
            </w:r>
          </w:p>
        </w:tc>
        <w:tc>
          <w:tcPr>
            <w:tcW w:w="1911" w:type="pct"/>
            <w:shd w:val="solid" w:color="000080" w:fill="FFFFFF"/>
            <w:noWrap/>
            <w:vAlign w:val="center"/>
          </w:tcPr>
          <w:p w14:paraId="2A4FA5A1">
            <w:pPr>
              <w:rPr>
                <w:rFonts w:cs="Times New Roman"/>
                <w:b/>
                <w:bCs/>
                <w:color w:val="FFFFFF"/>
                <w:kern w:val="0"/>
                <w:sz w:val="20"/>
                <w:szCs w:val="20"/>
              </w:rPr>
            </w:pPr>
            <w:r>
              <w:rPr>
                <w:rFonts w:hint="eastAsia" w:cs="Times New Roman"/>
                <w:b/>
                <w:bCs/>
                <w:color w:val="FFFFFF"/>
                <w:kern w:val="0"/>
                <w:sz w:val="20"/>
                <w:szCs w:val="20"/>
              </w:rPr>
              <w:t>供应商</w:t>
            </w:r>
          </w:p>
        </w:tc>
        <w:tc>
          <w:tcPr>
            <w:tcW w:w="2182" w:type="pct"/>
            <w:shd w:val="solid" w:color="000080" w:fill="FFFFFF"/>
            <w:noWrap/>
            <w:vAlign w:val="center"/>
          </w:tcPr>
          <w:p w14:paraId="4C91D3CD">
            <w:pPr>
              <w:rPr>
                <w:rFonts w:cs="Times New Roman"/>
                <w:b/>
                <w:bCs/>
                <w:color w:val="FFFFFF"/>
                <w:kern w:val="0"/>
                <w:sz w:val="20"/>
                <w:szCs w:val="20"/>
              </w:rPr>
            </w:pPr>
            <w:r>
              <w:rPr>
                <w:rFonts w:hint="eastAsia" w:cs="Times New Roman"/>
                <w:b/>
                <w:bCs/>
                <w:color w:val="FFFFFF"/>
                <w:kern w:val="0"/>
                <w:sz w:val="20"/>
                <w:szCs w:val="20"/>
              </w:rPr>
              <w:t>网站</w:t>
            </w:r>
          </w:p>
        </w:tc>
      </w:tr>
      <w:tr w14:paraId="62EE71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restart"/>
            <w:shd w:val="clear" w:color="auto" w:fill="auto"/>
            <w:noWrap/>
            <w:vAlign w:val="center"/>
          </w:tcPr>
          <w:p w14:paraId="24717429">
            <w:pPr>
              <w:rPr>
                <w:rFonts w:cs="Times New Roman"/>
                <w:kern w:val="0"/>
                <w:sz w:val="20"/>
                <w:szCs w:val="20"/>
              </w:rPr>
            </w:pPr>
            <w:r>
              <w:rPr>
                <w:rFonts w:hint="eastAsia" w:cs="Times New Roman"/>
                <w:kern w:val="0"/>
                <w:sz w:val="20"/>
                <w:szCs w:val="20"/>
              </w:rPr>
              <w:t>原料1</w:t>
            </w:r>
          </w:p>
        </w:tc>
        <w:tc>
          <w:tcPr>
            <w:tcW w:w="1911" w:type="pct"/>
            <w:shd w:val="clear" w:color="auto" w:fill="auto"/>
            <w:noWrap/>
            <w:vAlign w:val="center"/>
          </w:tcPr>
          <w:p w14:paraId="2F821493">
            <w:pPr>
              <w:rPr>
                <w:rFonts w:cs="Times New Roman"/>
                <w:kern w:val="0"/>
                <w:sz w:val="20"/>
                <w:szCs w:val="20"/>
              </w:rPr>
            </w:pPr>
            <w:r>
              <w:rPr>
                <w:rFonts w:hint="eastAsia" w:cs="Times New Roman"/>
                <w:kern w:val="0"/>
                <w:sz w:val="20"/>
                <w:szCs w:val="20"/>
              </w:rPr>
              <w:t>供应商1</w:t>
            </w:r>
          </w:p>
        </w:tc>
        <w:tc>
          <w:tcPr>
            <w:tcW w:w="2182" w:type="pct"/>
            <w:shd w:val="clear" w:color="auto" w:fill="auto"/>
            <w:noWrap/>
            <w:vAlign w:val="center"/>
          </w:tcPr>
          <w:p w14:paraId="2C5C106A">
            <w:pPr>
              <w:rPr>
                <w:rFonts w:cs="Times New Roman"/>
                <w:kern w:val="0"/>
                <w:sz w:val="20"/>
                <w:szCs w:val="20"/>
              </w:rPr>
            </w:pPr>
          </w:p>
        </w:tc>
      </w:tr>
      <w:tr w14:paraId="09210F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707792F2">
            <w:pPr>
              <w:rPr>
                <w:rFonts w:cs="Times New Roman"/>
                <w:kern w:val="0"/>
                <w:sz w:val="20"/>
                <w:szCs w:val="20"/>
              </w:rPr>
            </w:pPr>
          </w:p>
        </w:tc>
        <w:tc>
          <w:tcPr>
            <w:tcW w:w="1911" w:type="pct"/>
            <w:shd w:val="clear" w:color="auto" w:fill="auto"/>
            <w:noWrap/>
            <w:vAlign w:val="center"/>
          </w:tcPr>
          <w:p w14:paraId="364D4D71">
            <w:pPr>
              <w:rPr>
                <w:rFonts w:cs="Times New Roman"/>
                <w:kern w:val="0"/>
                <w:sz w:val="20"/>
                <w:szCs w:val="20"/>
              </w:rPr>
            </w:pPr>
            <w:r>
              <w:rPr>
                <w:rFonts w:hint="eastAsia" w:cs="Times New Roman"/>
                <w:kern w:val="0"/>
                <w:sz w:val="20"/>
                <w:szCs w:val="20"/>
              </w:rPr>
              <w:t>供应商2</w:t>
            </w:r>
          </w:p>
        </w:tc>
        <w:tc>
          <w:tcPr>
            <w:tcW w:w="2182" w:type="pct"/>
            <w:shd w:val="clear" w:color="auto" w:fill="auto"/>
            <w:noWrap/>
            <w:vAlign w:val="center"/>
          </w:tcPr>
          <w:p w14:paraId="4EA0C7E2">
            <w:pPr>
              <w:rPr>
                <w:rFonts w:cs="Times New Roman"/>
                <w:kern w:val="0"/>
                <w:sz w:val="20"/>
                <w:szCs w:val="20"/>
              </w:rPr>
            </w:pPr>
          </w:p>
        </w:tc>
      </w:tr>
      <w:tr w14:paraId="037FCD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907" w:type="pct"/>
            <w:vMerge w:val="continue"/>
            <w:shd w:val="clear" w:color="auto" w:fill="auto"/>
            <w:vAlign w:val="center"/>
          </w:tcPr>
          <w:p w14:paraId="544F3424">
            <w:pPr>
              <w:rPr>
                <w:rFonts w:cs="Times New Roman"/>
                <w:kern w:val="0"/>
                <w:sz w:val="20"/>
                <w:szCs w:val="20"/>
              </w:rPr>
            </w:pPr>
          </w:p>
        </w:tc>
        <w:tc>
          <w:tcPr>
            <w:tcW w:w="1911" w:type="pct"/>
            <w:shd w:val="clear" w:color="auto" w:fill="auto"/>
            <w:noWrap/>
            <w:vAlign w:val="center"/>
          </w:tcPr>
          <w:p w14:paraId="7D903545">
            <w:pPr>
              <w:rPr>
                <w:rFonts w:cs="Times New Roman"/>
                <w:kern w:val="0"/>
                <w:sz w:val="20"/>
                <w:szCs w:val="20"/>
              </w:rPr>
            </w:pPr>
            <w:r>
              <w:rPr>
                <w:rFonts w:hint="eastAsia" w:cs="Times New Roman"/>
                <w:kern w:val="0"/>
                <w:sz w:val="20"/>
                <w:szCs w:val="20"/>
              </w:rPr>
              <w:t>···</w:t>
            </w:r>
          </w:p>
        </w:tc>
        <w:tc>
          <w:tcPr>
            <w:tcW w:w="2182" w:type="pct"/>
            <w:shd w:val="clear" w:color="auto" w:fill="auto"/>
            <w:noWrap/>
            <w:vAlign w:val="center"/>
          </w:tcPr>
          <w:p w14:paraId="2058A35C">
            <w:pPr>
              <w:rPr>
                <w:rFonts w:cs="Times New Roman"/>
                <w:kern w:val="0"/>
                <w:sz w:val="20"/>
                <w:szCs w:val="20"/>
              </w:rPr>
            </w:pPr>
          </w:p>
        </w:tc>
      </w:tr>
      <w:tr w14:paraId="44D91E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907" w:type="pct"/>
            <w:vMerge w:val="continue"/>
            <w:shd w:val="clear" w:color="auto" w:fill="auto"/>
            <w:vAlign w:val="center"/>
          </w:tcPr>
          <w:p w14:paraId="590223BD">
            <w:pPr>
              <w:rPr>
                <w:rFonts w:cs="Times New Roman"/>
                <w:kern w:val="0"/>
                <w:sz w:val="20"/>
                <w:szCs w:val="20"/>
              </w:rPr>
            </w:pPr>
          </w:p>
        </w:tc>
        <w:tc>
          <w:tcPr>
            <w:tcW w:w="1911" w:type="pct"/>
            <w:shd w:val="clear" w:color="auto" w:fill="auto"/>
            <w:noWrap/>
            <w:vAlign w:val="center"/>
          </w:tcPr>
          <w:p w14:paraId="4221E4D9">
            <w:pPr>
              <w:rPr>
                <w:rFonts w:cs="Times New Roman"/>
                <w:kern w:val="0"/>
                <w:sz w:val="20"/>
                <w:szCs w:val="20"/>
              </w:rPr>
            </w:pPr>
          </w:p>
        </w:tc>
        <w:tc>
          <w:tcPr>
            <w:tcW w:w="2182" w:type="pct"/>
            <w:shd w:val="clear" w:color="auto" w:fill="auto"/>
            <w:noWrap/>
            <w:vAlign w:val="center"/>
          </w:tcPr>
          <w:p w14:paraId="295534D8">
            <w:pPr>
              <w:rPr>
                <w:rFonts w:cs="Times New Roman"/>
                <w:kern w:val="0"/>
                <w:sz w:val="20"/>
                <w:szCs w:val="20"/>
              </w:rPr>
            </w:pPr>
          </w:p>
        </w:tc>
      </w:tr>
      <w:tr w14:paraId="02EFC2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restart"/>
            <w:shd w:val="clear" w:color="auto" w:fill="auto"/>
            <w:noWrap/>
            <w:vAlign w:val="center"/>
          </w:tcPr>
          <w:p w14:paraId="587050C0">
            <w:pPr>
              <w:rPr>
                <w:rFonts w:cs="Times New Roman"/>
                <w:kern w:val="0"/>
                <w:sz w:val="20"/>
                <w:szCs w:val="20"/>
              </w:rPr>
            </w:pPr>
            <w:r>
              <w:rPr>
                <w:rFonts w:hint="eastAsia" w:cs="Times New Roman"/>
                <w:kern w:val="0"/>
                <w:sz w:val="20"/>
                <w:szCs w:val="20"/>
              </w:rPr>
              <w:t>原料2</w:t>
            </w:r>
          </w:p>
        </w:tc>
        <w:tc>
          <w:tcPr>
            <w:tcW w:w="1911" w:type="pct"/>
            <w:shd w:val="clear" w:color="auto" w:fill="auto"/>
            <w:noWrap/>
            <w:vAlign w:val="center"/>
          </w:tcPr>
          <w:p w14:paraId="67D6AED6">
            <w:pPr>
              <w:rPr>
                <w:rFonts w:cs="Times New Roman"/>
                <w:kern w:val="0"/>
                <w:sz w:val="20"/>
                <w:szCs w:val="20"/>
              </w:rPr>
            </w:pPr>
            <w:r>
              <w:rPr>
                <w:rFonts w:hint="eastAsia" w:cs="Times New Roman"/>
                <w:kern w:val="0"/>
                <w:sz w:val="20"/>
                <w:szCs w:val="20"/>
              </w:rPr>
              <w:t>供应商1</w:t>
            </w:r>
          </w:p>
        </w:tc>
        <w:tc>
          <w:tcPr>
            <w:tcW w:w="2182" w:type="pct"/>
            <w:shd w:val="clear" w:color="auto" w:fill="auto"/>
            <w:noWrap/>
            <w:vAlign w:val="center"/>
          </w:tcPr>
          <w:p w14:paraId="31FE46D2">
            <w:pPr>
              <w:rPr>
                <w:rFonts w:cs="Times New Roman"/>
                <w:kern w:val="0"/>
                <w:sz w:val="20"/>
                <w:szCs w:val="20"/>
              </w:rPr>
            </w:pPr>
          </w:p>
        </w:tc>
      </w:tr>
      <w:tr w14:paraId="008AD4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43067F86">
            <w:pPr>
              <w:rPr>
                <w:rFonts w:cs="Times New Roman"/>
                <w:kern w:val="0"/>
                <w:sz w:val="20"/>
                <w:szCs w:val="20"/>
              </w:rPr>
            </w:pPr>
          </w:p>
        </w:tc>
        <w:tc>
          <w:tcPr>
            <w:tcW w:w="1911" w:type="pct"/>
            <w:shd w:val="clear" w:color="auto" w:fill="auto"/>
            <w:noWrap/>
            <w:vAlign w:val="center"/>
          </w:tcPr>
          <w:p w14:paraId="6B570049">
            <w:pPr>
              <w:rPr>
                <w:rFonts w:cs="Times New Roman"/>
                <w:kern w:val="0"/>
                <w:sz w:val="20"/>
                <w:szCs w:val="20"/>
              </w:rPr>
            </w:pPr>
            <w:r>
              <w:rPr>
                <w:rFonts w:hint="eastAsia" w:cs="Times New Roman"/>
                <w:kern w:val="0"/>
                <w:sz w:val="20"/>
                <w:szCs w:val="20"/>
              </w:rPr>
              <w:t>供应商2</w:t>
            </w:r>
          </w:p>
        </w:tc>
        <w:tc>
          <w:tcPr>
            <w:tcW w:w="2182" w:type="pct"/>
            <w:shd w:val="clear" w:color="auto" w:fill="auto"/>
            <w:noWrap/>
            <w:vAlign w:val="center"/>
          </w:tcPr>
          <w:p w14:paraId="03B2E1BD">
            <w:pPr>
              <w:rPr>
                <w:rFonts w:cs="Times New Roman"/>
                <w:kern w:val="0"/>
                <w:sz w:val="20"/>
                <w:szCs w:val="20"/>
              </w:rPr>
            </w:pPr>
          </w:p>
        </w:tc>
      </w:tr>
      <w:tr w14:paraId="41FF0A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691348DD">
            <w:pPr>
              <w:rPr>
                <w:rFonts w:cs="Times New Roman"/>
                <w:kern w:val="0"/>
                <w:sz w:val="20"/>
                <w:szCs w:val="20"/>
              </w:rPr>
            </w:pPr>
          </w:p>
        </w:tc>
        <w:tc>
          <w:tcPr>
            <w:tcW w:w="1911" w:type="pct"/>
            <w:shd w:val="clear" w:color="auto" w:fill="auto"/>
            <w:noWrap/>
            <w:vAlign w:val="center"/>
          </w:tcPr>
          <w:p w14:paraId="23DF388E">
            <w:pPr>
              <w:rPr>
                <w:rFonts w:cs="Times New Roman"/>
                <w:kern w:val="0"/>
                <w:sz w:val="20"/>
                <w:szCs w:val="20"/>
              </w:rPr>
            </w:pPr>
            <w:r>
              <w:rPr>
                <w:rFonts w:hint="eastAsia" w:cs="Times New Roman"/>
                <w:kern w:val="0"/>
                <w:sz w:val="20"/>
                <w:szCs w:val="20"/>
              </w:rPr>
              <w:t>···</w:t>
            </w:r>
          </w:p>
        </w:tc>
        <w:tc>
          <w:tcPr>
            <w:tcW w:w="2182" w:type="pct"/>
            <w:shd w:val="clear" w:color="auto" w:fill="auto"/>
            <w:noWrap/>
            <w:vAlign w:val="center"/>
          </w:tcPr>
          <w:p w14:paraId="45895E9A">
            <w:pPr>
              <w:rPr>
                <w:rFonts w:cs="Times New Roman"/>
                <w:kern w:val="0"/>
                <w:sz w:val="20"/>
                <w:szCs w:val="20"/>
              </w:rPr>
            </w:pPr>
          </w:p>
        </w:tc>
      </w:tr>
      <w:tr w14:paraId="28E79A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70454799">
            <w:pPr>
              <w:rPr>
                <w:rFonts w:cs="Times New Roman"/>
                <w:kern w:val="0"/>
                <w:sz w:val="20"/>
                <w:szCs w:val="20"/>
              </w:rPr>
            </w:pPr>
          </w:p>
        </w:tc>
        <w:tc>
          <w:tcPr>
            <w:tcW w:w="1911" w:type="pct"/>
            <w:shd w:val="clear" w:color="auto" w:fill="auto"/>
            <w:noWrap/>
            <w:vAlign w:val="center"/>
          </w:tcPr>
          <w:p w14:paraId="2CD89A24">
            <w:pPr>
              <w:rPr>
                <w:rFonts w:cs="Times New Roman"/>
                <w:kern w:val="0"/>
                <w:sz w:val="20"/>
                <w:szCs w:val="20"/>
              </w:rPr>
            </w:pPr>
          </w:p>
        </w:tc>
        <w:tc>
          <w:tcPr>
            <w:tcW w:w="2182" w:type="pct"/>
            <w:shd w:val="clear" w:color="auto" w:fill="auto"/>
            <w:noWrap/>
            <w:vAlign w:val="center"/>
          </w:tcPr>
          <w:p w14:paraId="0C9E1DBD">
            <w:pPr>
              <w:rPr>
                <w:rFonts w:cs="Times New Roman"/>
                <w:kern w:val="0"/>
                <w:sz w:val="20"/>
                <w:szCs w:val="20"/>
              </w:rPr>
            </w:pPr>
          </w:p>
        </w:tc>
      </w:tr>
      <w:tr w14:paraId="3C32EA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restart"/>
            <w:shd w:val="clear" w:color="auto" w:fill="auto"/>
            <w:noWrap/>
            <w:vAlign w:val="center"/>
          </w:tcPr>
          <w:p w14:paraId="58119060">
            <w:pPr>
              <w:rPr>
                <w:rFonts w:cs="Times New Roman"/>
                <w:kern w:val="0"/>
                <w:sz w:val="20"/>
                <w:szCs w:val="20"/>
              </w:rPr>
            </w:pPr>
            <w:r>
              <w:rPr>
                <w:rFonts w:hint="eastAsia" w:cs="Times New Roman"/>
                <w:kern w:val="0"/>
                <w:sz w:val="20"/>
                <w:szCs w:val="20"/>
              </w:rPr>
              <w:t>···</w:t>
            </w:r>
          </w:p>
        </w:tc>
        <w:tc>
          <w:tcPr>
            <w:tcW w:w="1911" w:type="pct"/>
            <w:shd w:val="clear" w:color="auto" w:fill="auto"/>
            <w:noWrap/>
            <w:vAlign w:val="center"/>
          </w:tcPr>
          <w:p w14:paraId="34DC9448">
            <w:pPr>
              <w:rPr>
                <w:rFonts w:cs="Times New Roman"/>
                <w:kern w:val="0"/>
                <w:sz w:val="20"/>
                <w:szCs w:val="20"/>
              </w:rPr>
            </w:pPr>
            <w:r>
              <w:rPr>
                <w:rFonts w:hint="eastAsia" w:cs="Times New Roman"/>
                <w:kern w:val="0"/>
                <w:sz w:val="20"/>
                <w:szCs w:val="20"/>
              </w:rPr>
              <w:t>供应商1</w:t>
            </w:r>
          </w:p>
        </w:tc>
        <w:tc>
          <w:tcPr>
            <w:tcW w:w="2182" w:type="pct"/>
            <w:shd w:val="clear" w:color="auto" w:fill="auto"/>
            <w:noWrap/>
            <w:vAlign w:val="center"/>
          </w:tcPr>
          <w:p w14:paraId="0D316D18">
            <w:pPr>
              <w:rPr>
                <w:rFonts w:cs="Times New Roman"/>
                <w:kern w:val="0"/>
                <w:sz w:val="20"/>
                <w:szCs w:val="20"/>
              </w:rPr>
            </w:pPr>
          </w:p>
        </w:tc>
      </w:tr>
      <w:tr w14:paraId="05F445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085B97A8">
            <w:pPr>
              <w:rPr>
                <w:rFonts w:cs="Times New Roman"/>
                <w:kern w:val="0"/>
                <w:sz w:val="20"/>
                <w:szCs w:val="20"/>
              </w:rPr>
            </w:pPr>
          </w:p>
        </w:tc>
        <w:tc>
          <w:tcPr>
            <w:tcW w:w="1911" w:type="pct"/>
            <w:shd w:val="clear" w:color="auto" w:fill="auto"/>
            <w:noWrap/>
            <w:vAlign w:val="center"/>
          </w:tcPr>
          <w:p w14:paraId="3CD5C95F">
            <w:pPr>
              <w:rPr>
                <w:rFonts w:cs="Times New Roman"/>
                <w:kern w:val="0"/>
                <w:sz w:val="20"/>
                <w:szCs w:val="20"/>
              </w:rPr>
            </w:pPr>
            <w:r>
              <w:rPr>
                <w:rFonts w:hint="eastAsia" w:cs="Times New Roman"/>
                <w:kern w:val="0"/>
                <w:sz w:val="20"/>
                <w:szCs w:val="20"/>
              </w:rPr>
              <w:t>供应商2</w:t>
            </w:r>
          </w:p>
        </w:tc>
        <w:tc>
          <w:tcPr>
            <w:tcW w:w="2182" w:type="pct"/>
            <w:shd w:val="clear" w:color="auto" w:fill="auto"/>
            <w:noWrap/>
            <w:vAlign w:val="center"/>
          </w:tcPr>
          <w:p w14:paraId="709B03F8">
            <w:pPr>
              <w:rPr>
                <w:rFonts w:cs="Times New Roman"/>
                <w:kern w:val="0"/>
                <w:sz w:val="20"/>
                <w:szCs w:val="20"/>
              </w:rPr>
            </w:pPr>
          </w:p>
        </w:tc>
      </w:tr>
      <w:tr w14:paraId="402D74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07236ACE">
            <w:pPr>
              <w:rPr>
                <w:rFonts w:cs="Times New Roman"/>
                <w:kern w:val="0"/>
                <w:sz w:val="20"/>
                <w:szCs w:val="20"/>
              </w:rPr>
            </w:pPr>
          </w:p>
        </w:tc>
        <w:tc>
          <w:tcPr>
            <w:tcW w:w="1911" w:type="pct"/>
            <w:shd w:val="clear" w:color="auto" w:fill="auto"/>
            <w:noWrap/>
            <w:vAlign w:val="center"/>
          </w:tcPr>
          <w:p w14:paraId="74C514D5">
            <w:pPr>
              <w:rPr>
                <w:rFonts w:cs="Times New Roman"/>
                <w:kern w:val="0"/>
                <w:sz w:val="20"/>
                <w:szCs w:val="20"/>
              </w:rPr>
            </w:pPr>
            <w:r>
              <w:rPr>
                <w:rFonts w:hint="eastAsia" w:cs="Times New Roman"/>
                <w:kern w:val="0"/>
                <w:sz w:val="20"/>
                <w:szCs w:val="20"/>
              </w:rPr>
              <w:t>···</w:t>
            </w:r>
          </w:p>
        </w:tc>
        <w:tc>
          <w:tcPr>
            <w:tcW w:w="2182" w:type="pct"/>
            <w:shd w:val="clear" w:color="auto" w:fill="auto"/>
            <w:noWrap/>
            <w:vAlign w:val="center"/>
          </w:tcPr>
          <w:p w14:paraId="47BD31D4">
            <w:pPr>
              <w:rPr>
                <w:rFonts w:cs="Times New Roman"/>
                <w:kern w:val="0"/>
                <w:sz w:val="20"/>
                <w:szCs w:val="20"/>
              </w:rPr>
            </w:pPr>
          </w:p>
        </w:tc>
      </w:tr>
    </w:tbl>
    <w:p w14:paraId="2AEE327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0F12617D">
      <w:pPr>
        <w:pStyle w:val="3"/>
        <w:rPr>
          <w:color w:val="0D0D0D" w:themeColor="text1" w:themeTint="F2"/>
          <w14:textFill>
            <w14:solidFill>
              <w14:schemeClr w14:val="tx1">
                <w14:lumMod w14:val="95000"/>
                <w14:lumOff w14:val="5000"/>
              </w14:schemeClr>
            </w14:solidFill>
          </w14:textFill>
        </w:rPr>
      </w:pPr>
      <w:bookmarkStart w:id="698" w:name="_Toc153731951"/>
      <w:bookmarkStart w:id="699" w:name="_Hlk28097068"/>
      <w:r>
        <w:rPr>
          <w:color w:val="0D0D0D" w:themeColor="text1" w:themeTint="F2"/>
          <w14:textFill>
            <w14:solidFill>
              <w14:schemeClr w14:val="tx1">
                <w14:lumMod w14:val="95000"/>
                <w14:lumOff w14:val="5000"/>
              </w14:schemeClr>
            </w14:solidFill>
          </w14:textFill>
        </w:rPr>
        <w:t>马来酸酐接枝聚合物</w:t>
      </w:r>
      <w:r>
        <w:rPr>
          <w:rFonts w:hint="eastAsia"/>
          <w:color w:val="0D0D0D" w:themeColor="text1" w:themeTint="F2"/>
          <w14:textFill>
            <w14:solidFill>
              <w14:schemeClr w14:val="tx1">
                <w14:lumMod w14:val="95000"/>
                <w14:lumOff w14:val="5000"/>
              </w14:schemeClr>
            </w14:solidFill>
          </w14:textFill>
        </w:rPr>
        <w:t>下游典型客户</w:t>
      </w:r>
      <w:bookmarkEnd w:id="698"/>
    </w:p>
    <w:p w14:paraId="4F32A79D">
      <w:pPr>
        <w:pStyle w:val="151"/>
        <w:ind w:left="252" w:right="-105"/>
        <w:rPr>
          <w:lang w:eastAsia="zh-CN"/>
        </w:rPr>
      </w:pPr>
      <w:bookmarkStart w:id="700" w:name="_Toc153731608"/>
      <w:r>
        <w:rPr>
          <w:lang w:eastAsia="zh-CN"/>
        </w:rPr>
        <w:t>马来酸酐接枝聚合物</w:t>
      </w:r>
      <w:r>
        <w:rPr>
          <w:rFonts w:hint="eastAsia"/>
          <w:lang w:eastAsia="zh-CN"/>
        </w:rPr>
        <w:t>典型客户列表</w:t>
      </w:r>
      <w:bookmarkEnd w:id="70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9"/>
        <w:gridCol w:w="3976"/>
        <w:gridCol w:w="4183"/>
      </w:tblGrid>
      <w:tr w14:paraId="67EB03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solid" w:color="000080" w:fill="FFFFFF"/>
            <w:noWrap/>
            <w:vAlign w:val="center"/>
          </w:tcPr>
          <w:p w14:paraId="65551C82">
            <w:pPr>
              <w:rPr>
                <w:rFonts w:cs="Times New Roman"/>
                <w:b/>
                <w:bCs/>
                <w:color w:val="FFFFFF"/>
                <w:kern w:val="0"/>
                <w:sz w:val="20"/>
                <w:szCs w:val="20"/>
              </w:rPr>
            </w:pPr>
            <w:r>
              <w:rPr>
                <w:rFonts w:hint="eastAsia" w:cs="Times New Roman"/>
                <w:b/>
                <w:bCs/>
                <w:color w:val="FFFFFF"/>
                <w:kern w:val="0"/>
                <w:sz w:val="20"/>
                <w:szCs w:val="20"/>
              </w:rPr>
              <w:t>总部/国家</w:t>
            </w:r>
          </w:p>
        </w:tc>
        <w:tc>
          <w:tcPr>
            <w:tcW w:w="1994" w:type="pct"/>
            <w:shd w:val="solid" w:color="000080" w:fill="FFFFFF"/>
            <w:noWrap/>
            <w:vAlign w:val="center"/>
          </w:tcPr>
          <w:p w14:paraId="0D338557">
            <w:pPr>
              <w:rPr>
                <w:rFonts w:cs="Times New Roman"/>
                <w:b/>
                <w:bCs/>
                <w:color w:val="FFFFFF"/>
                <w:kern w:val="0"/>
                <w:sz w:val="20"/>
                <w:szCs w:val="20"/>
              </w:rPr>
            </w:pPr>
            <w:r>
              <w:rPr>
                <w:rFonts w:hint="eastAsia" w:cs="Times New Roman"/>
                <w:b/>
                <w:bCs/>
                <w:color w:val="FFFFFF"/>
                <w:kern w:val="0"/>
                <w:sz w:val="20"/>
                <w:szCs w:val="20"/>
              </w:rPr>
              <w:t>公司名称</w:t>
            </w:r>
          </w:p>
        </w:tc>
        <w:tc>
          <w:tcPr>
            <w:tcW w:w="2098" w:type="pct"/>
            <w:shd w:val="solid" w:color="000080" w:fill="FFFFFF"/>
            <w:noWrap/>
            <w:vAlign w:val="center"/>
          </w:tcPr>
          <w:p w14:paraId="0C8F137B">
            <w:pPr>
              <w:rPr>
                <w:rFonts w:cs="Times New Roman"/>
                <w:b/>
                <w:bCs/>
                <w:color w:val="FFFFFF"/>
                <w:kern w:val="0"/>
                <w:sz w:val="20"/>
                <w:szCs w:val="20"/>
              </w:rPr>
            </w:pPr>
            <w:r>
              <w:rPr>
                <w:rFonts w:hint="eastAsia" w:cs="Times New Roman"/>
                <w:b/>
                <w:bCs/>
                <w:color w:val="FFFFFF"/>
                <w:kern w:val="0"/>
                <w:sz w:val="20"/>
                <w:szCs w:val="20"/>
              </w:rPr>
              <w:t>官网</w:t>
            </w:r>
          </w:p>
        </w:tc>
      </w:tr>
      <w:tr w14:paraId="502C3B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3E04E47E">
            <w:pPr>
              <w:rPr>
                <w:rFonts w:cs="Times New Roman"/>
                <w:kern w:val="0"/>
                <w:sz w:val="20"/>
                <w:szCs w:val="20"/>
              </w:rPr>
            </w:pPr>
          </w:p>
        </w:tc>
        <w:tc>
          <w:tcPr>
            <w:tcW w:w="1994" w:type="pct"/>
            <w:shd w:val="clear" w:color="auto" w:fill="auto"/>
            <w:noWrap/>
            <w:vAlign w:val="center"/>
          </w:tcPr>
          <w:p w14:paraId="5CBE789C">
            <w:pPr>
              <w:rPr>
                <w:rFonts w:cs="Times New Roman"/>
                <w:kern w:val="0"/>
                <w:sz w:val="20"/>
                <w:szCs w:val="20"/>
              </w:rPr>
            </w:pPr>
          </w:p>
        </w:tc>
        <w:tc>
          <w:tcPr>
            <w:tcW w:w="2098" w:type="pct"/>
            <w:shd w:val="clear" w:color="auto" w:fill="auto"/>
            <w:noWrap/>
            <w:vAlign w:val="center"/>
          </w:tcPr>
          <w:p w14:paraId="1225D36A">
            <w:pPr>
              <w:rPr>
                <w:rFonts w:cs="Times New Roman"/>
                <w:kern w:val="0"/>
                <w:sz w:val="20"/>
                <w:szCs w:val="20"/>
              </w:rPr>
            </w:pPr>
          </w:p>
        </w:tc>
      </w:tr>
      <w:tr w14:paraId="2DCD2F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4BFB836B">
            <w:pPr>
              <w:rPr>
                <w:rFonts w:cs="Times New Roman"/>
                <w:kern w:val="0"/>
                <w:sz w:val="20"/>
                <w:szCs w:val="20"/>
              </w:rPr>
            </w:pPr>
          </w:p>
        </w:tc>
        <w:tc>
          <w:tcPr>
            <w:tcW w:w="1994" w:type="pct"/>
            <w:shd w:val="clear" w:color="auto" w:fill="auto"/>
            <w:noWrap/>
            <w:vAlign w:val="center"/>
          </w:tcPr>
          <w:p w14:paraId="0AED7298">
            <w:pPr>
              <w:rPr>
                <w:rFonts w:cs="Times New Roman"/>
                <w:kern w:val="0"/>
                <w:sz w:val="20"/>
                <w:szCs w:val="20"/>
              </w:rPr>
            </w:pPr>
          </w:p>
        </w:tc>
        <w:tc>
          <w:tcPr>
            <w:tcW w:w="2098" w:type="pct"/>
            <w:shd w:val="clear" w:color="auto" w:fill="auto"/>
            <w:noWrap/>
            <w:vAlign w:val="center"/>
          </w:tcPr>
          <w:p w14:paraId="5251F913">
            <w:pPr>
              <w:rPr>
                <w:rFonts w:cs="Times New Roman"/>
                <w:kern w:val="0"/>
                <w:sz w:val="20"/>
                <w:szCs w:val="20"/>
              </w:rPr>
            </w:pPr>
          </w:p>
        </w:tc>
      </w:tr>
      <w:tr w14:paraId="46C27C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339708E5">
            <w:pPr>
              <w:rPr>
                <w:rFonts w:cs="Times New Roman"/>
                <w:kern w:val="0"/>
                <w:sz w:val="20"/>
                <w:szCs w:val="20"/>
              </w:rPr>
            </w:pPr>
          </w:p>
        </w:tc>
        <w:tc>
          <w:tcPr>
            <w:tcW w:w="1994" w:type="pct"/>
            <w:shd w:val="clear" w:color="auto" w:fill="auto"/>
            <w:noWrap/>
            <w:vAlign w:val="center"/>
          </w:tcPr>
          <w:p w14:paraId="443CFA3B">
            <w:pPr>
              <w:rPr>
                <w:rFonts w:cs="Times New Roman"/>
                <w:kern w:val="0"/>
                <w:sz w:val="20"/>
                <w:szCs w:val="20"/>
              </w:rPr>
            </w:pPr>
          </w:p>
        </w:tc>
        <w:tc>
          <w:tcPr>
            <w:tcW w:w="2098" w:type="pct"/>
            <w:shd w:val="clear" w:color="auto" w:fill="auto"/>
            <w:noWrap/>
            <w:vAlign w:val="center"/>
          </w:tcPr>
          <w:p w14:paraId="72587662">
            <w:pPr>
              <w:rPr>
                <w:rFonts w:cs="Times New Roman"/>
                <w:kern w:val="0"/>
                <w:sz w:val="20"/>
                <w:szCs w:val="20"/>
              </w:rPr>
            </w:pPr>
          </w:p>
        </w:tc>
      </w:tr>
      <w:tr w14:paraId="1B2C91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2E2927CB">
            <w:pPr>
              <w:rPr>
                <w:rFonts w:cs="Times New Roman"/>
                <w:kern w:val="0"/>
                <w:sz w:val="20"/>
                <w:szCs w:val="20"/>
              </w:rPr>
            </w:pPr>
          </w:p>
        </w:tc>
        <w:tc>
          <w:tcPr>
            <w:tcW w:w="1994" w:type="pct"/>
            <w:shd w:val="clear" w:color="auto" w:fill="auto"/>
            <w:noWrap/>
            <w:vAlign w:val="center"/>
          </w:tcPr>
          <w:p w14:paraId="7BE858D4">
            <w:pPr>
              <w:rPr>
                <w:rFonts w:cs="Times New Roman"/>
                <w:kern w:val="0"/>
                <w:sz w:val="20"/>
                <w:szCs w:val="20"/>
              </w:rPr>
            </w:pPr>
          </w:p>
        </w:tc>
        <w:tc>
          <w:tcPr>
            <w:tcW w:w="2098" w:type="pct"/>
            <w:shd w:val="clear" w:color="auto" w:fill="auto"/>
            <w:noWrap/>
            <w:vAlign w:val="center"/>
          </w:tcPr>
          <w:p w14:paraId="1BA4C52A">
            <w:pPr>
              <w:rPr>
                <w:rFonts w:cs="Times New Roman"/>
                <w:kern w:val="0"/>
                <w:sz w:val="20"/>
                <w:szCs w:val="20"/>
              </w:rPr>
            </w:pPr>
          </w:p>
        </w:tc>
      </w:tr>
      <w:tr w14:paraId="44DCCD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907" w:type="pct"/>
            <w:shd w:val="clear" w:color="auto" w:fill="auto"/>
            <w:noWrap/>
            <w:vAlign w:val="center"/>
          </w:tcPr>
          <w:p w14:paraId="17D22E20">
            <w:pPr>
              <w:rPr>
                <w:rFonts w:cs="Times New Roman"/>
                <w:kern w:val="0"/>
                <w:sz w:val="20"/>
                <w:szCs w:val="20"/>
              </w:rPr>
            </w:pPr>
          </w:p>
        </w:tc>
        <w:tc>
          <w:tcPr>
            <w:tcW w:w="1994" w:type="pct"/>
            <w:shd w:val="clear" w:color="auto" w:fill="auto"/>
            <w:noWrap/>
            <w:vAlign w:val="center"/>
          </w:tcPr>
          <w:p w14:paraId="75404D13">
            <w:pPr>
              <w:rPr>
                <w:rFonts w:cs="Times New Roman"/>
                <w:kern w:val="0"/>
                <w:sz w:val="20"/>
                <w:szCs w:val="20"/>
              </w:rPr>
            </w:pPr>
          </w:p>
        </w:tc>
        <w:tc>
          <w:tcPr>
            <w:tcW w:w="2098" w:type="pct"/>
            <w:shd w:val="clear" w:color="auto" w:fill="auto"/>
            <w:noWrap/>
            <w:vAlign w:val="center"/>
          </w:tcPr>
          <w:p w14:paraId="3ED9CEBC">
            <w:pPr>
              <w:rPr>
                <w:rFonts w:cs="Times New Roman"/>
                <w:kern w:val="0"/>
                <w:sz w:val="20"/>
                <w:szCs w:val="20"/>
              </w:rPr>
            </w:pPr>
          </w:p>
        </w:tc>
      </w:tr>
      <w:tr w14:paraId="7FF137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65C295BC">
            <w:pPr>
              <w:rPr>
                <w:rFonts w:cs="Times New Roman"/>
                <w:kern w:val="0"/>
                <w:sz w:val="20"/>
                <w:szCs w:val="20"/>
              </w:rPr>
            </w:pPr>
          </w:p>
        </w:tc>
        <w:tc>
          <w:tcPr>
            <w:tcW w:w="1994" w:type="pct"/>
            <w:shd w:val="clear" w:color="auto" w:fill="auto"/>
            <w:noWrap/>
            <w:vAlign w:val="center"/>
          </w:tcPr>
          <w:p w14:paraId="74F728C8">
            <w:pPr>
              <w:rPr>
                <w:rFonts w:cs="Times New Roman"/>
                <w:kern w:val="0"/>
                <w:sz w:val="20"/>
                <w:szCs w:val="20"/>
              </w:rPr>
            </w:pPr>
          </w:p>
        </w:tc>
        <w:tc>
          <w:tcPr>
            <w:tcW w:w="2098" w:type="pct"/>
            <w:shd w:val="clear" w:color="auto" w:fill="auto"/>
            <w:noWrap/>
            <w:vAlign w:val="center"/>
          </w:tcPr>
          <w:p w14:paraId="48E4788B">
            <w:pPr>
              <w:rPr>
                <w:rFonts w:cs="Times New Roman"/>
                <w:kern w:val="0"/>
                <w:sz w:val="20"/>
                <w:szCs w:val="20"/>
              </w:rPr>
            </w:pPr>
          </w:p>
        </w:tc>
      </w:tr>
      <w:tr w14:paraId="1146A1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63FC3BBE">
            <w:pPr>
              <w:rPr>
                <w:rFonts w:cs="Times New Roman"/>
                <w:kern w:val="0"/>
                <w:sz w:val="20"/>
                <w:szCs w:val="20"/>
              </w:rPr>
            </w:pPr>
          </w:p>
        </w:tc>
        <w:tc>
          <w:tcPr>
            <w:tcW w:w="1994" w:type="pct"/>
            <w:shd w:val="clear" w:color="auto" w:fill="auto"/>
            <w:noWrap/>
            <w:vAlign w:val="center"/>
          </w:tcPr>
          <w:p w14:paraId="5E8CD98A">
            <w:pPr>
              <w:rPr>
                <w:rFonts w:cs="Times New Roman"/>
                <w:kern w:val="0"/>
                <w:sz w:val="20"/>
                <w:szCs w:val="20"/>
              </w:rPr>
            </w:pPr>
          </w:p>
        </w:tc>
        <w:tc>
          <w:tcPr>
            <w:tcW w:w="2098" w:type="pct"/>
            <w:shd w:val="clear" w:color="auto" w:fill="auto"/>
            <w:noWrap/>
            <w:vAlign w:val="center"/>
          </w:tcPr>
          <w:p w14:paraId="5C826417">
            <w:pPr>
              <w:rPr>
                <w:rFonts w:cs="Times New Roman"/>
                <w:kern w:val="0"/>
                <w:sz w:val="20"/>
                <w:szCs w:val="20"/>
              </w:rPr>
            </w:pPr>
          </w:p>
        </w:tc>
      </w:tr>
      <w:tr w14:paraId="0683B7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5DBBACFD">
            <w:pPr>
              <w:rPr>
                <w:rFonts w:cs="Times New Roman"/>
                <w:kern w:val="0"/>
                <w:sz w:val="20"/>
                <w:szCs w:val="20"/>
              </w:rPr>
            </w:pPr>
          </w:p>
        </w:tc>
        <w:tc>
          <w:tcPr>
            <w:tcW w:w="1994" w:type="pct"/>
            <w:shd w:val="clear" w:color="auto" w:fill="auto"/>
            <w:noWrap/>
            <w:vAlign w:val="center"/>
          </w:tcPr>
          <w:p w14:paraId="03E857BB">
            <w:pPr>
              <w:rPr>
                <w:rFonts w:cs="Times New Roman"/>
                <w:kern w:val="0"/>
                <w:sz w:val="20"/>
                <w:szCs w:val="20"/>
              </w:rPr>
            </w:pPr>
          </w:p>
        </w:tc>
        <w:tc>
          <w:tcPr>
            <w:tcW w:w="2098" w:type="pct"/>
            <w:shd w:val="clear" w:color="auto" w:fill="auto"/>
            <w:noWrap/>
            <w:vAlign w:val="center"/>
          </w:tcPr>
          <w:p w14:paraId="037A510B">
            <w:pPr>
              <w:rPr>
                <w:rFonts w:cs="Times New Roman"/>
                <w:kern w:val="0"/>
                <w:sz w:val="20"/>
                <w:szCs w:val="20"/>
              </w:rPr>
            </w:pPr>
          </w:p>
        </w:tc>
      </w:tr>
      <w:tr w14:paraId="39FD73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0628BB3D">
            <w:pPr>
              <w:rPr>
                <w:rFonts w:cs="Times New Roman"/>
                <w:kern w:val="0"/>
                <w:sz w:val="20"/>
                <w:szCs w:val="20"/>
              </w:rPr>
            </w:pPr>
          </w:p>
        </w:tc>
        <w:tc>
          <w:tcPr>
            <w:tcW w:w="1994" w:type="pct"/>
            <w:shd w:val="clear" w:color="auto" w:fill="auto"/>
            <w:noWrap/>
            <w:vAlign w:val="center"/>
          </w:tcPr>
          <w:p w14:paraId="63A3D086">
            <w:pPr>
              <w:rPr>
                <w:rFonts w:cs="Times New Roman"/>
                <w:kern w:val="0"/>
                <w:sz w:val="20"/>
                <w:szCs w:val="20"/>
              </w:rPr>
            </w:pPr>
          </w:p>
        </w:tc>
        <w:tc>
          <w:tcPr>
            <w:tcW w:w="2098" w:type="pct"/>
            <w:shd w:val="clear" w:color="auto" w:fill="auto"/>
            <w:noWrap/>
            <w:vAlign w:val="center"/>
          </w:tcPr>
          <w:p w14:paraId="1E839BD1">
            <w:pPr>
              <w:rPr>
                <w:rFonts w:cs="Times New Roman"/>
                <w:kern w:val="0"/>
                <w:sz w:val="20"/>
                <w:szCs w:val="20"/>
              </w:rPr>
            </w:pPr>
          </w:p>
        </w:tc>
      </w:tr>
      <w:tr w14:paraId="0597F2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4B41CF8C">
            <w:pPr>
              <w:rPr>
                <w:rFonts w:cs="Times New Roman"/>
                <w:kern w:val="0"/>
                <w:sz w:val="20"/>
                <w:szCs w:val="20"/>
              </w:rPr>
            </w:pPr>
          </w:p>
        </w:tc>
        <w:tc>
          <w:tcPr>
            <w:tcW w:w="1994" w:type="pct"/>
            <w:shd w:val="clear" w:color="auto" w:fill="auto"/>
            <w:noWrap/>
            <w:vAlign w:val="center"/>
          </w:tcPr>
          <w:p w14:paraId="36C41B7B">
            <w:pPr>
              <w:rPr>
                <w:rFonts w:cs="Times New Roman"/>
                <w:kern w:val="0"/>
                <w:sz w:val="20"/>
                <w:szCs w:val="20"/>
              </w:rPr>
            </w:pPr>
          </w:p>
        </w:tc>
        <w:tc>
          <w:tcPr>
            <w:tcW w:w="2098" w:type="pct"/>
            <w:shd w:val="clear" w:color="auto" w:fill="auto"/>
            <w:noWrap/>
            <w:vAlign w:val="center"/>
          </w:tcPr>
          <w:p w14:paraId="1C5F0D8F">
            <w:pPr>
              <w:rPr>
                <w:rFonts w:cs="Times New Roman"/>
                <w:kern w:val="0"/>
                <w:sz w:val="20"/>
                <w:szCs w:val="20"/>
              </w:rPr>
            </w:pPr>
          </w:p>
        </w:tc>
      </w:tr>
    </w:tbl>
    <w:p w14:paraId="3140EFA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2335B640">
      <w:pPr>
        <w:pStyle w:val="3"/>
        <w:rPr>
          <w:color w:val="0D0D0D" w:themeColor="text1" w:themeTint="F2"/>
          <w14:textFill>
            <w14:solidFill>
              <w14:schemeClr w14:val="tx1">
                <w14:lumMod w14:val="95000"/>
                <w14:lumOff w14:val="5000"/>
              </w14:schemeClr>
            </w14:solidFill>
          </w14:textFill>
        </w:rPr>
      </w:pPr>
      <w:bookmarkStart w:id="701" w:name="_Toc24028578"/>
      <w:bookmarkStart w:id="702" w:name="_Toc24972768"/>
      <w:bookmarkStart w:id="703" w:name="_Toc153731952"/>
      <w:r>
        <w:rPr>
          <w:color w:val="0D0D0D" w:themeColor="text1" w:themeTint="F2"/>
          <w14:textFill>
            <w14:solidFill>
              <w14:schemeClr w14:val="tx1">
                <w14:lumMod w14:val="95000"/>
                <w14:lumOff w14:val="5000"/>
              </w14:schemeClr>
            </w14:solidFill>
          </w14:textFill>
        </w:rPr>
        <w:t>马来酸酐接枝聚合物</w:t>
      </w:r>
      <w:r>
        <w:rPr>
          <w:rFonts w:hint="eastAsia"/>
          <w:color w:val="0D0D0D" w:themeColor="text1" w:themeTint="F2"/>
          <w14:textFill>
            <w14:solidFill>
              <w14:schemeClr w14:val="tx1">
                <w14:lumMod w14:val="95000"/>
                <w14:lumOff w14:val="5000"/>
              </w14:schemeClr>
            </w14:solidFill>
          </w14:textFill>
        </w:rPr>
        <w:t>销售渠道分析</w:t>
      </w:r>
      <w:bookmarkEnd w:id="701"/>
      <w:bookmarkEnd w:id="702"/>
      <w:bookmarkEnd w:id="703"/>
    </w:p>
    <w:p w14:paraId="5E9D8905">
      <w:pPr>
        <w:pStyle w:val="151"/>
        <w:ind w:left="252" w:right="-105"/>
        <w:rPr>
          <w:lang w:eastAsia="zh-CN"/>
        </w:rPr>
      </w:pPr>
      <w:bookmarkStart w:id="704" w:name="_Toc24972770"/>
      <w:bookmarkStart w:id="705" w:name="_Toc153731609"/>
      <w:bookmarkStart w:id="706" w:name="_Toc24028580"/>
      <w:r>
        <w:rPr>
          <w:lang w:eastAsia="zh-CN"/>
        </w:rPr>
        <w:t>马来酸酐接枝聚合物</w:t>
      </w:r>
      <w:r>
        <w:rPr>
          <w:rFonts w:hint="eastAsia"/>
          <w:lang w:eastAsia="zh-CN"/>
        </w:rPr>
        <w:t>主要销售模式及销售渠道</w:t>
      </w:r>
      <w:bookmarkEnd w:id="704"/>
      <w:bookmarkEnd w:id="705"/>
      <w:bookmarkEnd w:id="70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8160"/>
      </w:tblGrid>
      <w:tr w14:paraId="3FDA9E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solid" w:color="000080" w:fill="FFFFFF"/>
            <w:vAlign w:val="center"/>
          </w:tcPr>
          <w:p w14:paraId="5C9E6180">
            <w:pPr>
              <w:rPr>
                <w:rFonts w:cs="Times New Roman"/>
                <w:b/>
                <w:bCs/>
                <w:color w:val="FFFFFF"/>
                <w:kern w:val="0"/>
                <w:sz w:val="20"/>
                <w:szCs w:val="20"/>
              </w:rPr>
            </w:pPr>
          </w:p>
        </w:tc>
        <w:tc>
          <w:tcPr>
            <w:tcW w:w="4093" w:type="pct"/>
            <w:shd w:val="solid" w:color="000080" w:fill="FFFFFF"/>
            <w:vAlign w:val="center"/>
          </w:tcPr>
          <w:p w14:paraId="430F5FCA">
            <w:pPr>
              <w:rPr>
                <w:rFonts w:cs="Times New Roman"/>
                <w:b/>
                <w:bCs/>
                <w:color w:val="FFFFFF"/>
                <w:kern w:val="0"/>
                <w:sz w:val="20"/>
                <w:szCs w:val="20"/>
              </w:rPr>
            </w:pPr>
            <w:r>
              <w:rPr>
                <w:rFonts w:hint="eastAsia" w:cs="Times New Roman"/>
                <w:b/>
                <w:bCs/>
                <w:color w:val="FFFFFF"/>
                <w:kern w:val="0"/>
                <w:sz w:val="20"/>
                <w:szCs w:val="20"/>
              </w:rPr>
              <w:t>描述</w:t>
            </w:r>
          </w:p>
        </w:tc>
      </w:tr>
      <w:tr w14:paraId="327774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41043C96">
            <w:pPr>
              <w:rPr>
                <w:rFonts w:cs="Times New Roman"/>
                <w:kern w:val="0"/>
                <w:sz w:val="20"/>
                <w:szCs w:val="20"/>
              </w:rPr>
            </w:pPr>
            <w:r>
              <w:rPr>
                <w:rFonts w:hint="eastAsia" w:cs="Times New Roman"/>
                <w:kern w:val="0"/>
                <w:sz w:val="20"/>
                <w:szCs w:val="20"/>
              </w:rPr>
              <w:t>销售模式及销售渠道</w:t>
            </w:r>
          </w:p>
        </w:tc>
        <w:tc>
          <w:tcPr>
            <w:tcW w:w="4093" w:type="pct"/>
            <w:shd w:val="clear" w:color="auto" w:fill="auto"/>
            <w:vAlign w:val="center"/>
          </w:tcPr>
          <w:p w14:paraId="5A9525E0">
            <w:pPr>
              <w:rPr>
                <w:rFonts w:cs="Times New Roman"/>
                <w:kern w:val="0"/>
                <w:sz w:val="20"/>
                <w:szCs w:val="20"/>
              </w:rPr>
            </w:pPr>
          </w:p>
          <w:p w14:paraId="26DAE4FC">
            <w:pPr>
              <w:rPr>
                <w:rFonts w:cs="Times New Roman"/>
                <w:kern w:val="0"/>
                <w:sz w:val="20"/>
                <w:szCs w:val="20"/>
              </w:rPr>
            </w:pPr>
          </w:p>
          <w:p w14:paraId="368F4C86">
            <w:pPr>
              <w:rPr>
                <w:rFonts w:cs="Times New Roman"/>
                <w:kern w:val="0"/>
                <w:sz w:val="20"/>
                <w:szCs w:val="20"/>
              </w:rPr>
            </w:pPr>
          </w:p>
        </w:tc>
      </w:tr>
    </w:tbl>
    <w:p w14:paraId="2BB4286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397EA6C6">
      <w:pPr>
        <w:pStyle w:val="2"/>
        <w:rPr>
          <w:lang w:eastAsia="zh-CN"/>
        </w:rPr>
      </w:pPr>
      <w:bookmarkStart w:id="707" w:name="_Toc153731953"/>
      <w:bookmarkStart w:id="708" w:name="_Toc70623694"/>
      <w:r>
        <w:rPr>
          <w:rFonts w:hint="eastAsia"/>
          <w:lang w:eastAsia="zh-CN"/>
        </w:rPr>
        <w:t>行业发展机遇和风险分析</w:t>
      </w:r>
      <w:bookmarkEnd w:id="707"/>
      <w:bookmarkEnd w:id="708"/>
    </w:p>
    <w:p w14:paraId="4AD0CBFA">
      <w:pPr>
        <w:pStyle w:val="3"/>
        <w:rPr>
          <w:color w:val="0D0D0D" w:themeColor="text1" w:themeTint="F2"/>
          <w14:textFill>
            <w14:solidFill>
              <w14:schemeClr w14:val="tx1">
                <w14:lumMod w14:val="95000"/>
                <w14:lumOff w14:val="5000"/>
              </w14:schemeClr>
            </w14:solidFill>
          </w14:textFill>
        </w:rPr>
      </w:pPr>
      <w:bookmarkStart w:id="709" w:name="_Toc70623695"/>
      <w:bookmarkStart w:id="710" w:name="_Toc153731954"/>
      <w:r>
        <w:rPr>
          <w:color w:val="0D0D0D" w:themeColor="text1" w:themeTint="F2"/>
          <w14:textFill>
            <w14:solidFill>
              <w14:schemeClr w14:val="tx1">
                <w14:lumMod w14:val="95000"/>
                <w14:lumOff w14:val="5000"/>
              </w14:schemeClr>
            </w14:solidFill>
          </w14:textFill>
        </w:rPr>
        <w:t>马来酸酐接枝聚合物</w:t>
      </w:r>
      <w:r>
        <w:rPr>
          <w:rFonts w:hint="eastAsia"/>
          <w:color w:val="0D0D0D" w:themeColor="text1" w:themeTint="F2"/>
          <w14:textFill>
            <w14:solidFill>
              <w14:schemeClr w14:val="tx1">
                <w14:lumMod w14:val="95000"/>
                <w14:lumOff w14:val="5000"/>
              </w14:schemeClr>
            </w14:solidFill>
          </w14:textFill>
        </w:rPr>
        <w:t>行业发展机遇及主要驱动因素</w:t>
      </w:r>
      <w:bookmarkEnd w:id="709"/>
      <w:bookmarkEnd w:id="710"/>
    </w:p>
    <w:p w14:paraId="472E0BB0">
      <w:pPr>
        <w:pStyle w:val="151"/>
        <w:ind w:left="252" w:right="-105"/>
        <w:rPr>
          <w:lang w:eastAsia="zh-CN"/>
        </w:rPr>
      </w:pPr>
      <w:bookmarkStart w:id="711" w:name="_Toc153731610"/>
      <w:r>
        <w:rPr>
          <w:lang w:eastAsia="zh-CN"/>
        </w:rPr>
        <w:t>马来酸酐接枝聚合物</w:t>
      </w:r>
      <w:r>
        <w:rPr>
          <w:rFonts w:hint="eastAsia"/>
          <w:lang w:eastAsia="zh-CN"/>
        </w:rPr>
        <w:t>行业发展机遇及主要驱动因素</w:t>
      </w:r>
      <w:bookmarkEnd w:id="71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1776"/>
        <w:gridCol w:w="7733"/>
      </w:tblGrid>
      <w:tr w14:paraId="078F80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30" w:type="pct"/>
            <w:shd w:val="solid" w:color="000080" w:fill="FFFFFF"/>
            <w:vAlign w:val="center"/>
          </w:tcPr>
          <w:p w14:paraId="4C833EEC">
            <w:pPr>
              <w:rPr>
                <w:rFonts w:cs="Times New Roman"/>
                <w:b/>
                <w:bCs/>
                <w:color w:val="FFFFFF"/>
                <w:kern w:val="0"/>
                <w:sz w:val="20"/>
                <w:szCs w:val="20"/>
              </w:rPr>
            </w:pPr>
          </w:p>
        </w:tc>
        <w:tc>
          <w:tcPr>
            <w:tcW w:w="891" w:type="pct"/>
            <w:shd w:val="solid" w:color="000080" w:fill="FFFFFF"/>
            <w:vAlign w:val="center"/>
          </w:tcPr>
          <w:p w14:paraId="6211B15C">
            <w:pPr>
              <w:rPr>
                <w:rFonts w:cs="Times New Roman"/>
                <w:b/>
                <w:bCs/>
                <w:color w:val="FFFFFF"/>
                <w:kern w:val="0"/>
                <w:sz w:val="20"/>
                <w:szCs w:val="20"/>
              </w:rPr>
            </w:pPr>
            <w:r>
              <w:rPr>
                <w:rFonts w:hint="eastAsia" w:cs="Times New Roman"/>
                <w:b/>
                <w:bCs/>
                <w:color w:val="FFFFFF"/>
                <w:kern w:val="0"/>
                <w:sz w:val="20"/>
                <w:szCs w:val="20"/>
              </w:rPr>
              <w:t>驱动因素</w:t>
            </w:r>
          </w:p>
        </w:tc>
        <w:tc>
          <w:tcPr>
            <w:tcW w:w="3879" w:type="pct"/>
            <w:shd w:val="solid" w:color="000080" w:fill="FFFFFF"/>
            <w:vAlign w:val="center"/>
          </w:tcPr>
          <w:p w14:paraId="5BCDF727">
            <w:pPr>
              <w:rPr>
                <w:rFonts w:cs="Times New Roman"/>
                <w:b/>
                <w:bCs/>
                <w:color w:val="FFFFFF"/>
                <w:kern w:val="0"/>
                <w:sz w:val="20"/>
                <w:szCs w:val="20"/>
              </w:rPr>
            </w:pPr>
            <w:r>
              <w:rPr>
                <w:rFonts w:hint="eastAsia" w:cs="Times New Roman"/>
                <w:b/>
                <w:bCs/>
                <w:color w:val="FFFFFF"/>
                <w:kern w:val="0"/>
                <w:sz w:val="20"/>
                <w:szCs w:val="20"/>
              </w:rPr>
              <w:t>描述</w:t>
            </w:r>
          </w:p>
        </w:tc>
      </w:tr>
      <w:tr w14:paraId="6CBEA2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2732B66C">
            <w:pPr>
              <w:rPr>
                <w:rFonts w:cs="Times New Roman"/>
                <w:kern w:val="0"/>
                <w:sz w:val="20"/>
                <w:szCs w:val="20"/>
              </w:rPr>
            </w:pPr>
            <w:r>
              <w:rPr>
                <w:rFonts w:hint="eastAsia" w:cs="Times New Roman"/>
                <w:kern w:val="0"/>
                <w:sz w:val="20"/>
                <w:szCs w:val="20"/>
              </w:rPr>
              <w:t>1</w:t>
            </w:r>
          </w:p>
        </w:tc>
        <w:tc>
          <w:tcPr>
            <w:tcW w:w="891" w:type="pct"/>
            <w:shd w:val="clear" w:color="auto" w:fill="auto"/>
            <w:vAlign w:val="center"/>
          </w:tcPr>
          <w:p w14:paraId="5F8D1790">
            <w:pPr>
              <w:rPr>
                <w:rFonts w:cs="Times New Roman"/>
                <w:kern w:val="0"/>
                <w:sz w:val="20"/>
                <w:szCs w:val="20"/>
              </w:rPr>
            </w:pPr>
          </w:p>
        </w:tc>
        <w:tc>
          <w:tcPr>
            <w:tcW w:w="3879" w:type="pct"/>
            <w:shd w:val="clear" w:color="auto" w:fill="auto"/>
            <w:vAlign w:val="center"/>
          </w:tcPr>
          <w:p w14:paraId="42CDD058">
            <w:pPr>
              <w:rPr>
                <w:rFonts w:cs="Times New Roman"/>
                <w:kern w:val="0"/>
                <w:sz w:val="20"/>
                <w:szCs w:val="20"/>
              </w:rPr>
            </w:pPr>
          </w:p>
        </w:tc>
      </w:tr>
      <w:tr w14:paraId="09B953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6869FCFF">
            <w:pPr>
              <w:rPr>
                <w:rFonts w:cs="Times New Roman"/>
                <w:kern w:val="0"/>
                <w:sz w:val="20"/>
                <w:szCs w:val="20"/>
              </w:rPr>
            </w:pPr>
            <w:r>
              <w:rPr>
                <w:rFonts w:hint="eastAsia" w:cs="Times New Roman"/>
                <w:kern w:val="0"/>
                <w:sz w:val="20"/>
                <w:szCs w:val="20"/>
              </w:rPr>
              <w:t>2</w:t>
            </w:r>
          </w:p>
        </w:tc>
        <w:tc>
          <w:tcPr>
            <w:tcW w:w="891" w:type="pct"/>
            <w:shd w:val="clear" w:color="auto" w:fill="auto"/>
            <w:vAlign w:val="center"/>
          </w:tcPr>
          <w:p w14:paraId="451BB4E7">
            <w:pPr>
              <w:rPr>
                <w:rFonts w:cs="Times New Roman"/>
                <w:kern w:val="0"/>
                <w:sz w:val="20"/>
                <w:szCs w:val="20"/>
              </w:rPr>
            </w:pPr>
          </w:p>
        </w:tc>
        <w:tc>
          <w:tcPr>
            <w:tcW w:w="3879" w:type="pct"/>
            <w:shd w:val="clear" w:color="auto" w:fill="auto"/>
            <w:vAlign w:val="center"/>
          </w:tcPr>
          <w:p w14:paraId="52F7DBD5">
            <w:pPr>
              <w:rPr>
                <w:rFonts w:cs="Times New Roman"/>
                <w:kern w:val="0"/>
                <w:sz w:val="20"/>
                <w:szCs w:val="20"/>
              </w:rPr>
            </w:pPr>
          </w:p>
        </w:tc>
      </w:tr>
      <w:tr w14:paraId="1A7722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25B2BC16">
            <w:pPr>
              <w:rPr>
                <w:rFonts w:cs="Times New Roman"/>
                <w:kern w:val="0"/>
                <w:sz w:val="20"/>
                <w:szCs w:val="20"/>
              </w:rPr>
            </w:pPr>
            <w:r>
              <w:rPr>
                <w:rFonts w:hint="eastAsia" w:cs="Times New Roman"/>
                <w:kern w:val="0"/>
                <w:sz w:val="20"/>
                <w:szCs w:val="20"/>
              </w:rPr>
              <w:t>3</w:t>
            </w:r>
          </w:p>
        </w:tc>
        <w:tc>
          <w:tcPr>
            <w:tcW w:w="891" w:type="pct"/>
            <w:shd w:val="clear" w:color="auto" w:fill="auto"/>
            <w:vAlign w:val="center"/>
          </w:tcPr>
          <w:p w14:paraId="54E66697">
            <w:pPr>
              <w:rPr>
                <w:rFonts w:cs="Times New Roman"/>
                <w:kern w:val="0"/>
                <w:sz w:val="20"/>
                <w:szCs w:val="20"/>
              </w:rPr>
            </w:pPr>
          </w:p>
        </w:tc>
        <w:tc>
          <w:tcPr>
            <w:tcW w:w="3879" w:type="pct"/>
            <w:shd w:val="clear" w:color="auto" w:fill="auto"/>
            <w:vAlign w:val="center"/>
          </w:tcPr>
          <w:p w14:paraId="25FA9D74">
            <w:pPr>
              <w:rPr>
                <w:rFonts w:cs="Times New Roman"/>
                <w:kern w:val="0"/>
                <w:sz w:val="20"/>
                <w:szCs w:val="20"/>
              </w:rPr>
            </w:pPr>
          </w:p>
        </w:tc>
      </w:tr>
      <w:tr w14:paraId="74519E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6773DE58">
            <w:pPr>
              <w:rPr>
                <w:rFonts w:cs="Times New Roman"/>
                <w:kern w:val="0"/>
                <w:sz w:val="20"/>
                <w:szCs w:val="20"/>
              </w:rPr>
            </w:pPr>
            <w:r>
              <w:rPr>
                <w:rFonts w:hint="eastAsia" w:cs="Times New Roman"/>
                <w:kern w:val="0"/>
                <w:sz w:val="20"/>
                <w:szCs w:val="20"/>
              </w:rPr>
              <w:t>4</w:t>
            </w:r>
          </w:p>
        </w:tc>
        <w:tc>
          <w:tcPr>
            <w:tcW w:w="891" w:type="pct"/>
            <w:shd w:val="clear" w:color="auto" w:fill="auto"/>
            <w:vAlign w:val="center"/>
          </w:tcPr>
          <w:p w14:paraId="6325BF3E">
            <w:pPr>
              <w:rPr>
                <w:rFonts w:cs="Times New Roman"/>
                <w:kern w:val="0"/>
                <w:sz w:val="20"/>
                <w:szCs w:val="20"/>
              </w:rPr>
            </w:pPr>
          </w:p>
        </w:tc>
        <w:tc>
          <w:tcPr>
            <w:tcW w:w="3879" w:type="pct"/>
            <w:shd w:val="clear" w:color="auto" w:fill="auto"/>
            <w:vAlign w:val="center"/>
          </w:tcPr>
          <w:p w14:paraId="3A268F3B">
            <w:pPr>
              <w:rPr>
                <w:rFonts w:cs="Times New Roman"/>
                <w:kern w:val="0"/>
                <w:sz w:val="20"/>
                <w:szCs w:val="20"/>
              </w:rPr>
            </w:pPr>
          </w:p>
        </w:tc>
      </w:tr>
    </w:tbl>
    <w:p w14:paraId="7A48EC6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5AA26DDB">
      <w:pPr>
        <w:pStyle w:val="3"/>
        <w:rPr>
          <w:color w:val="0D0D0D" w:themeColor="text1" w:themeTint="F2"/>
          <w14:textFill>
            <w14:solidFill>
              <w14:schemeClr w14:val="tx1">
                <w14:lumMod w14:val="95000"/>
                <w14:lumOff w14:val="5000"/>
              </w14:schemeClr>
            </w14:solidFill>
          </w14:textFill>
        </w:rPr>
      </w:pPr>
      <w:bookmarkStart w:id="712" w:name="_Toc70623696"/>
      <w:bookmarkStart w:id="713" w:name="_Toc153731955"/>
      <w:r>
        <w:rPr>
          <w:color w:val="0D0D0D" w:themeColor="text1" w:themeTint="F2"/>
          <w14:textFill>
            <w14:solidFill>
              <w14:schemeClr w14:val="tx1">
                <w14:lumMod w14:val="95000"/>
                <w14:lumOff w14:val="5000"/>
              </w14:schemeClr>
            </w14:solidFill>
          </w14:textFill>
        </w:rPr>
        <w:t>马来酸酐接枝聚合物</w:t>
      </w:r>
      <w:r>
        <w:rPr>
          <w:rFonts w:hint="eastAsia"/>
          <w:color w:val="0D0D0D" w:themeColor="text1" w:themeTint="F2"/>
          <w14:textFill>
            <w14:solidFill>
              <w14:schemeClr w14:val="tx1">
                <w14:lumMod w14:val="95000"/>
                <w14:lumOff w14:val="5000"/>
              </w14:schemeClr>
            </w14:solidFill>
          </w14:textFill>
        </w:rPr>
        <w:t>行业发展面临的风险</w:t>
      </w:r>
      <w:bookmarkEnd w:id="712"/>
      <w:bookmarkEnd w:id="713"/>
    </w:p>
    <w:p w14:paraId="245D5230">
      <w:pPr>
        <w:pStyle w:val="151"/>
        <w:ind w:left="252" w:right="-105"/>
        <w:rPr>
          <w:lang w:eastAsia="zh-CN"/>
        </w:rPr>
      </w:pPr>
      <w:bookmarkStart w:id="714" w:name="_Toc153731611"/>
      <w:r>
        <w:rPr>
          <w:lang w:eastAsia="zh-CN"/>
        </w:rPr>
        <w:t>马来酸酐接枝聚合物</w:t>
      </w:r>
      <w:r>
        <w:rPr>
          <w:rFonts w:hint="eastAsia"/>
          <w:lang w:eastAsia="zh-CN"/>
        </w:rPr>
        <w:t>行业发展面临的风险</w:t>
      </w:r>
      <w:bookmarkEnd w:id="71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1776"/>
        <w:gridCol w:w="7733"/>
      </w:tblGrid>
      <w:tr w14:paraId="6A58FBD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2B26B6EF">
            <w:pPr>
              <w:rPr>
                <w:rFonts w:cs="Times New Roman"/>
                <w:b/>
                <w:bCs/>
                <w:color w:val="FFFFFF"/>
                <w:kern w:val="0"/>
                <w:sz w:val="20"/>
                <w:szCs w:val="20"/>
              </w:rPr>
            </w:pPr>
          </w:p>
        </w:tc>
        <w:tc>
          <w:tcPr>
            <w:tcW w:w="891" w:type="pct"/>
            <w:shd w:val="solid" w:color="000080" w:fill="FFFFFF"/>
            <w:vAlign w:val="center"/>
          </w:tcPr>
          <w:p w14:paraId="0744AAD8">
            <w:pPr>
              <w:rPr>
                <w:rFonts w:cs="Times New Roman"/>
                <w:b/>
                <w:bCs/>
                <w:color w:val="FFFFFF"/>
                <w:kern w:val="0"/>
                <w:sz w:val="20"/>
                <w:szCs w:val="20"/>
              </w:rPr>
            </w:pPr>
            <w:r>
              <w:rPr>
                <w:rFonts w:hint="eastAsia" w:cs="Times New Roman"/>
                <w:b/>
                <w:bCs/>
                <w:color w:val="FFFFFF"/>
                <w:kern w:val="0"/>
                <w:sz w:val="20"/>
                <w:szCs w:val="20"/>
              </w:rPr>
              <w:t>风险</w:t>
            </w:r>
          </w:p>
        </w:tc>
        <w:tc>
          <w:tcPr>
            <w:tcW w:w="3879" w:type="pct"/>
            <w:shd w:val="solid" w:color="000080" w:fill="FFFFFF"/>
            <w:vAlign w:val="center"/>
          </w:tcPr>
          <w:p w14:paraId="705AE6E6">
            <w:pPr>
              <w:rPr>
                <w:rFonts w:cs="Times New Roman"/>
                <w:b/>
                <w:bCs/>
                <w:color w:val="FFFFFF"/>
                <w:kern w:val="0"/>
                <w:sz w:val="20"/>
                <w:szCs w:val="20"/>
              </w:rPr>
            </w:pPr>
            <w:r>
              <w:rPr>
                <w:rFonts w:hint="eastAsia" w:cs="Times New Roman"/>
                <w:b/>
                <w:bCs/>
                <w:color w:val="FFFFFF"/>
                <w:kern w:val="0"/>
                <w:sz w:val="20"/>
                <w:szCs w:val="20"/>
              </w:rPr>
              <w:t>描述</w:t>
            </w:r>
          </w:p>
        </w:tc>
      </w:tr>
      <w:tr w14:paraId="25F613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2C3464B">
            <w:pPr>
              <w:rPr>
                <w:rFonts w:cs="Times New Roman"/>
                <w:kern w:val="0"/>
                <w:sz w:val="20"/>
                <w:szCs w:val="20"/>
              </w:rPr>
            </w:pPr>
            <w:r>
              <w:rPr>
                <w:rFonts w:hint="eastAsia" w:cs="Times New Roman"/>
                <w:kern w:val="0"/>
                <w:sz w:val="20"/>
                <w:szCs w:val="20"/>
              </w:rPr>
              <w:t>1</w:t>
            </w:r>
          </w:p>
        </w:tc>
        <w:tc>
          <w:tcPr>
            <w:tcW w:w="891" w:type="pct"/>
            <w:shd w:val="clear" w:color="auto" w:fill="auto"/>
            <w:vAlign w:val="center"/>
          </w:tcPr>
          <w:p w14:paraId="486C927F">
            <w:pPr>
              <w:rPr>
                <w:rFonts w:cs="Times New Roman"/>
                <w:kern w:val="0"/>
                <w:sz w:val="20"/>
                <w:szCs w:val="20"/>
              </w:rPr>
            </w:pPr>
          </w:p>
        </w:tc>
        <w:tc>
          <w:tcPr>
            <w:tcW w:w="3879" w:type="pct"/>
            <w:shd w:val="clear" w:color="auto" w:fill="auto"/>
            <w:vAlign w:val="center"/>
          </w:tcPr>
          <w:p w14:paraId="083CF7AB">
            <w:pPr>
              <w:rPr>
                <w:rFonts w:cs="Times New Roman"/>
                <w:kern w:val="0"/>
                <w:sz w:val="20"/>
                <w:szCs w:val="20"/>
              </w:rPr>
            </w:pPr>
          </w:p>
        </w:tc>
      </w:tr>
      <w:tr w14:paraId="374AC8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6C4FED1B">
            <w:pPr>
              <w:rPr>
                <w:rFonts w:cs="Times New Roman"/>
                <w:kern w:val="0"/>
                <w:sz w:val="20"/>
                <w:szCs w:val="20"/>
              </w:rPr>
            </w:pPr>
            <w:r>
              <w:rPr>
                <w:rFonts w:hint="eastAsia" w:cs="Times New Roman"/>
                <w:kern w:val="0"/>
                <w:sz w:val="20"/>
                <w:szCs w:val="20"/>
              </w:rPr>
              <w:t>2</w:t>
            </w:r>
          </w:p>
        </w:tc>
        <w:tc>
          <w:tcPr>
            <w:tcW w:w="891" w:type="pct"/>
            <w:shd w:val="clear" w:color="auto" w:fill="auto"/>
            <w:vAlign w:val="center"/>
          </w:tcPr>
          <w:p w14:paraId="5148071D">
            <w:pPr>
              <w:rPr>
                <w:rFonts w:cs="Times New Roman"/>
                <w:kern w:val="0"/>
                <w:sz w:val="20"/>
                <w:szCs w:val="20"/>
              </w:rPr>
            </w:pPr>
          </w:p>
        </w:tc>
        <w:tc>
          <w:tcPr>
            <w:tcW w:w="3879" w:type="pct"/>
            <w:shd w:val="clear" w:color="auto" w:fill="auto"/>
            <w:vAlign w:val="center"/>
          </w:tcPr>
          <w:p w14:paraId="5345C95D">
            <w:pPr>
              <w:rPr>
                <w:rFonts w:cs="Times New Roman"/>
                <w:kern w:val="0"/>
                <w:sz w:val="20"/>
                <w:szCs w:val="20"/>
              </w:rPr>
            </w:pPr>
          </w:p>
        </w:tc>
      </w:tr>
      <w:tr w14:paraId="032897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B084BC1">
            <w:pPr>
              <w:rPr>
                <w:rFonts w:cs="Times New Roman"/>
                <w:kern w:val="0"/>
                <w:sz w:val="20"/>
                <w:szCs w:val="20"/>
              </w:rPr>
            </w:pPr>
            <w:r>
              <w:rPr>
                <w:rFonts w:hint="eastAsia" w:cs="Times New Roman"/>
                <w:kern w:val="0"/>
                <w:sz w:val="20"/>
                <w:szCs w:val="20"/>
              </w:rPr>
              <w:t>3</w:t>
            </w:r>
          </w:p>
        </w:tc>
        <w:tc>
          <w:tcPr>
            <w:tcW w:w="891" w:type="pct"/>
            <w:shd w:val="clear" w:color="auto" w:fill="auto"/>
            <w:vAlign w:val="center"/>
          </w:tcPr>
          <w:p w14:paraId="184F0EEC">
            <w:pPr>
              <w:rPr>
                <w:rFonts w:cs="Times New Roman"/>
                <w:kern w:val="0"/>
                <w:sz w:val="20"/>
                <w:szCs w:val="20"/>
              </w:rPr>
            </w:pPr>
          </w:p>
        </w:tc>
        <w:tc>
          <w:tcPr>
            <w:tcW w:w="3879" w:type="pct"/>
            <w:shd w:val="clear" w:color="auto" w:fill="auto"/>
            <w:vAlign w:val="center"/>
          </w:tcPr>
          <w:p w14:paraId="2BFC251D">
            <w:pPr>
              <w:rPr>
                <w:rFonts w:cs="Times New Roman"/>
                <w:kern w:val="0"/>
                <w:sz w:val="20"/>
                <w:szCs w:val="20"/>
              </w:rPr>
            </w:pPr>
          </w:p>
        </w:tc>
      </w:tr>
      <w:tr w14:paraId="378F10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7589F55">
            <w:pPr>
              <w:rPr>
                <w:rFonts w:cs="Times New Roman"/>
                <w:kern w:val="0"/>
                <w:sz w:val="20"/>
                <w:szCs w:val="20"/>
              </w:rPr>
            </w:pPr>
            <w:r>
              <w:rPr>
                <w:rFonts w:hint="eastAsia" w:cs="Times New Roman"/>
                <w:kern w:val="0"/>
                <w:sz w:val="20"/>
                <w:szCs w:val="20"/>
              </w:rPr>
              <w:t>4</w:t>
            </w:r>
          </w:p>
        </w:tc>
        <w:tc>
          <w:tcPr>
            <w:tcW w:w="891" w:type="pct"/>
            <w:shd w:val="clear" w:color="auto" w:fill="auto"/>
            <w:vAlign w:val="center"/>
          </w:tcPr>
          <w:p w14:paraId="2DE569FB">
            <w:pPr>
              <w:rPr>
                <w:rFonts w:cs="Times New Roman"/>
                <w:kern w:val="0"/>
                <w:sz w:val="20"/>
                <w:szCs w:val="20"/>
              </w:rPr>
            </w:pPr>
          </w:p>
        </w:tc>
        <w:tc>
          <w:tcPr>
            <w:tcW w:w="3879" w:type="pct"/>
            <w:shd w:val="clear" w:color="auto" w:fill="auto"/>
            <w:vAlign w:val="center"/>
          </w:tcPr>
          <w:p w14:paraId="551F9474">
            <w:pPr>
              <w:rPr>
                <w:rFonts w:cs="Times New Roman"/>
                <w:kern w:val="0"/>
                <w:sz w:val="20"/>
                <w:szCs w:val="20"/>
              </w:rPr>
            </w:pPr>
          </w:p>
        </w:tc>
      </w:tr>
    </w:tbl>
    <w:p w14:paraId="0688B4A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4586533D">
      <w:pPr>
        <w:pStyle w:val="3"/>
        <w:rPr>
          <w:color w:val="0D0D0D" w:themeColor="text1" w:themeTint="F2"/>
          <w14:textFill>
            <w14:solidFill>
              <w14:schemeClr w14:val="tx1">
                <w14:lumMod w14:val="95000"/>
                <w14:lumOff w14:val="5000"/>
              </w14:schemeClr>
            </w14:solidFill>
          </w14:textFill>
        </w:rPr>
      </w:pPr>
      <w:bookmarkStart w:id="715" w:name="_Toc70623697"/>
      <w:bookmarkStart w:id="716" w:name="_Toc153731956"/>
      <w:bookmarkStart w:id="717" w:name="_Toc24028316"/>
      <w:bookmarkStart w:id="718" w:name="_Toc24972506"/>
      <w:bookmarkStart w:id="719" w:name="_Hlk28108216"/>
      <w:r>
        <w:rPr>
          <w:color w:val="0D0D0D" w:themeColor="text1" w:themeTint="F2"/>
          <w14:textFill>
            <w14:solidFill>
              <w14:schemeClr w14:val="tx1">
                <w14:lumMod w14:val="95000"/>
                <w14:lumOff w14:val="5000"/>
              </w14:schemeClr>
            </w14:solidFill>
          </w14:textFill>
        </w:rPr>
        <w:t>马来酸酐接枝聚合物</w:t>
      </w:r>
      <w:r>
        <w:rPr>
          <w:rFonts w:hint="eastAsia"/>
          <w:color w:val="0D0D0D" w:themeColor="text1" w:themeTint="F2"/>
          <w14:textFill>
            <w14:solidFill>
              <w14:schemeClr w14:val="tx1">
                <w14:lumMod w14:val="95000"/>
                <w14:lumOff w14:val="5000"/>
              </w14:schemeClr>
            </w14:solidFill>
          </w14:textFill>
        </w:rPr>
        <w:t>行业政策分析</w:t>
      </w:r>
      <w:bookmarkEnd w:id="715"/>
      <w:bookmarkEnd w:id="716"/>
    </w:p>
    <w:p w14:paraId="4D342154">
      <w:pPr>
        <w:pStyle w:val="151"/>
        <w:ind w:left="252" w:right="-105"/>
        <w:rPr>
          <w:lang w:eastAsia="zh-CN"/>
        </w:rPr>
      </w:pPr>
      <w:bookmarkStart w:id="720" w:name="_Toc153731612"/>
      <w:bookmarkStart w:id="721" w:name="_Toc60772837"/>
      <w:r>
        <w:rPr>
          <w:lang w:eastAsia="zh-CN"/>
        </w:rPr>
        <w:t>马来酸酐接枝聚合物</w:t>
      </w:r>
      <w:r>
        <w:rPr>
          <w:rFonts w:hint="eastAsia"/>
          <w:lang w:eastAsia="zh-CN"/>
        </w:rPr>
        <w:t>行业政策分析</w:t>
      </w:r>
      <w:bookmarkEnd w:id="720"/>
      <w:bookmarkEnd w:id="72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1776"/>
        <w:gridCol w:w="7733"/>
      </w:tblGrid>
      <w:tr w14:paraId="7E004A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63EF6902">
            <w:pPr>
              <w:rPr>
                <w:rFonts w:cs="Times New Roman"/>
                <w:b/>
                <w:bCs/>
                <w:color w:val="FFFFFF"/>
                <w:kern w:val="0"/>
                <w:sz w:val="20"/>
                <w:szCs w:val="20"/>
              </w:rPr>
            </w:pPr>
          </w:p>
        </w:tc>
        <w:tc>
          <w:tcPr>
            <w:tcW w:w="891" w:type="pct"/>
            <w:shd w:val="solid" w:color="000080" w:fill="FFFFFF"/>
            <w:vAlign w:val="center"/>
          </w:tcPr>
          <w:p w14:paraId="729C553B">
            <w:pPr>
              <w:rPr>
                <w:rFonts w:cs="Times New Roman"/>
                <w:b/>
                <w:bCs/>
                <w:color w:val="FFFFFF"/>
                <w:kern w:val="0"/>
                <w:sz w:val="20"/>
                <w:szCs w:val="20"/>
              </w:rPr>
            </w:pPr>
            <w:r>
              <w:rPr>
                <w:rFonts w:hint="eastAsia" w:cs="Times New Roman"/>
                <w:b/>
                <w:bCs/>
                <w:color w:val="FFFFFF"/>
                <w:kern w:val="0"/>
                <w:sz w:val="20"/>
                <w:szCs w:val="20"/>
              </w:rPr>
              <w:t>政策</w:t>
            </w:r>
          </w:p>
        </w:tc>
        <w:tc>
          <w:tcPr>
            <w:tcW w:w="3879" w:type="pct"/>
            <w:shd w:val="solid" w:color="000080" w:fill="FFFFFF"/>
            <w:vAlign w:val="center"/>
          </w:tcPr>
          <w:p w14:paraId="727E9AA9">
            <w:pPr>
              <w:rPr>
                <w:rFonts w:cs="Times New Roman"/>
                <w:b/>
                <w:bCs/>
                <w:color w:val="FFFFFF"/>
                <w:kern w:val="0"/>
                <w:sz w:val="20"/>
                <w:szCs w:val="20"/>
              </w:rPr>
            </w:pPr>
            <w:r>
              <w:rPr>
                <w:rFonts w:hint="eastAsia" w:cs="Times New Roman"/>
                <w:b/>
                <w:bCs/>
                <w:color w:val="FFFFFF"/>
                <w:kern w:val="0"/>
                <w:sz w:val="20"/>
                <w:szCs w:val="20"/>
              </w:rPr>
              <w:t>描述</w:t>
            </w:r>
          </w:p>
        </w:tc>
      </w:tr>
      <w:tr w14:paraId="267C7E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6C3E4788">
            <w:pPr>
              <w:rPr>
                <w:rFonts w:cs="Times New Roman"/>
                <w:kern w:val="0"/>
                <w:sz w:val="20"/>
                <w:szCs w:val="20"/>
              </w:rPr>
            </w:pPr>
            <w:r>
              <w:rPr>
                <w:rFonts w:hint="eastAsia" w:cs="Times New Roman"/>
                <w:kern w:val="0"/>
                <w:sz w:val="20"/>
                <w:szCs w:val="20"/>
              </w:rPr>
              <w:t>1</w:t>
            </w:r>
          </w:p>
        </w:tc>
        <w:tc>
          <w:tcPr>
            <w:tcW w:w="891" w:type="pct"/>
            <w:shd w:val="clear" w:color="auto" w:fill="auto"/>
            <w:vAlign w:val="center"/>
          </w:tcPr>
          <w:p w14:paraId="2C4B2784">
            <w:pPr>
              <w:rPr>
                <w:rFonts w:cs="Times New Roman"/>
                <w:kern w:val="0"/>
                <w:sz w:val="20"/>
                <w:szCs w:val="20"/>
              </w:rPr>
            </w:pPr>
          </w:p>
        </w:tc>
        <w:tc>
          <w:tcPr>
            <w:tcW w:w="3879" w:type="pct"/>
            <w:shd w:val="clear" w:color="auto" w:fill="auto"/>
            <w:vAlign w:val="center"/>
          </w:tcPr>
          <w:p w14:paraId="5A37B736">
            <w:pPr>
              <w:rPr>
                <w:rFonts w:cs="Times New Roman"/>
                <w:kern w:val="0"/>
                <w:sz w:val="20"/>
                <w:szCs w:val="20"/>
              </w:rPr>
            </w:pPr>
          </w:p>
        </w:tc>
      </w:tr>
      <w:tr w14:paraId="27585B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11416C1">
            <w:pPr>
              <w:rPr>
                <w:rFonts w:cs="Times New Roman"/>
                <w:kern w:val="0"/>
                <w:sz w:val="20"/>
                <w:szCs w:val="20"/>
              </w:rPr>
            </w:pPr>
            <w:r>
              <w:rPr>
                <w:rFonts w:hint="eastAsia" w:cs="Times New Roman"/>
                <w:kern w:val="0"/>
                <w:sz w:val="20"/>
                <w:szCs w:val="20"/>
              </w:rPr>
              <w:t>2</w:t>
            </w:r>
          </w:p>
        </w:tc>
        <w:tc>
          <w:tcPr>
            <w:tcW w:w="891" w:type="pct"/>
            <w:shd w:val="clear" w:color="auto" w:fill="auto"/>
            <w:vAlign w:val="center"/>
          </w:tcPr>
          <w:p w14:paraId="4AB9992B">
            <w:pPr>
              <w:rPr>
                <w:rFonts w:cs="Times New Roman"/>
                <w:kern w:val="0"/>
                <w:sz w:val="20"/>
                <w:szCs w:val="20"/>
              </w:rPr>
            </w:pPr>
          </w:p>
        </w:tc>
        <w:tc>
          <w:tcPr>
            <w:tcW w:w="3879" w:type="pct"/>
            <w:shd w:val="clear" w:color="auto" w:fill="auto"/>
            <w:vAlign w:val="center"/>
          </w:tcPr>
          <w:p w14:paraId="4D35E328">
            <w:pPr>
              <w:rPr>
                <w:rFonts w:cs="Times New Roman"/>
                <w:kern w:val="0"/>
                <w:sz w:val="20"/>
                <w:szCs w:val="20"/>
              </w:rPr>
            </w:pPr>
          </w:p>
        </w:tc>
      </w:tr>
      <w:tr w14:paraId="1DA8D2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03C9CB97">
            <w:pPr>
              <w:rPr>
                <w:rFonts w:cs="Times New Roman"/>
                <w:kern w:val="0"/>
                <w:sz w:val="20"/>
                <w:szCs w:val="20"/>
              </w:rPr>
            </w:pPr>
            <w:r>
              <w:rPr>
                <w:rFonts w:hint="eastAsia" w:cs="Times New Roman"/>
                <w:kern w:val="0"/>
                <w:sz w:val="20"/>
                <w:szCs w:val="20"/>
              </w:rPr>
              <w:t>3</w:t>
            </w:r>
          </w:p>
        </w:tc>
        <w:tc>
          <w:tcPr>
            <w:tcW w:w="891" w:type="pct"/>
            <w:shd w:val="clear" w:color="auto" w:fill="auto"/>
            <w:vAlign w:val="center"/>
          </w:tcPr>
          <w:p w14:paraId="6F941534">
            <w:pPr>
              <w:rPr>
                <w:rFonts w:cs="Times New Roman"/>
                <w:kern w:val="0"/>
                <w:sz w:val="20"/>
                <w:szCs w:val="20"/>
              </w:rPr>
            </w:pPr>
          </w:p>
        </w:tc>
        <w:tc>
          <w:tcPr>
            <w:tcW w:w="3879" w:type="pct"/>
            <w:shd w:val="clear" w:color="auto" w:fill="auto"/>
            <w:vAlign w:val="center"/>
          </w:tcPr>
          <w:p w14:paraId="1EFE5252">
            <w:pPr>
              <w:rPr>
                <w:rFonts w:cs="Times New Roman"/>
                <w:kern w:val="0"/>
                <w:sz w:val="20"/>
                <w:szCs w:val="20"/>
              </w:rPr>
            </w:pPr>
          </w:p>
        </w:tc>
      </w:tr>
      <w:tr w14:paraId="33D176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0B1B933">
            <w:pPr>
              <w:rPr>
                <w:rFonts w:cs="Times New Roman"/>
                <w:kern w:val="0"/>
                <w:sz w:val="20"/>
                <w:szCs w:val="20"/>
              </w:rPr>
            </w:pPr>
            <w:r>
              <w:rPr>
                <w:rFonts w:hint="eastAsia" w:cs="Times New Roman"/>
                <w:kern w:val="0"/>
                <w:sz w:val="20"/>
                <w:szCs w:val="20"/>
              </w:rPr>
              <w:t>4</w:t>
            </w:r>
          </w:p>
        </w:tc>
        <w:tc>
          <w:tcPr>
            <w:tcW w:w="891" w:type="pct"/>
            <w:shd w:val="clear" w:color="auto" w:fill="auto"/>
            <w:vAlign w:val="center"/>
          </w:tcPr>
          <w:p w14:paraId="6D1ABC35">
            <w:pPr>
              <w:rPr>
                <w:rFonts w:cs="Times New Roman"/>
                <w:kern w:val="0"/>
                <w:sz w:val="20"/>
                <w:szCs w:val="20"/>
              </w:rPr>
            </w:pPr>
          </w:p>
        </w:tc>
        <w:tc>
          <w:tcPr>
            <w:tcW w:w="3879" w:type="pct"/>
            <w:shd w:val="clear" w:color="auto" w:fill="auto"/>
            <w:vAlign w:val="center"/>
          </w:tcPr>
          <w:p w14:paraId="35B31FA3">
            <w:pPr>
              <w:rPr>
                <w:rFonts w:cs="Times New Roman"/>
                <w:kern w:val="0"/>
                <w:sz w:val="20"/>
                <w:szCs w:val="20"/>
              </w:rPr>
            </w:pPr>
          </w:p>
        </w:tc>
      </w:tr>
    </w:tbl>
    <w:p w14:paraId="05C46E2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p>
    <w:p w14:paraId="5BC19013">
      <w:pPr>
        <w:pStyle w:val="3"/>
        <w:rPr>
          <w:color w:val="0D0D0D" w:themeColor="text1" w:themeTint="F2"/>
          <w14:textFill>
            <w14:solidFill>
              <w14:schemeClr w14:val="tx1">
                <w14:lumMod w14:val="95000"/>
                <w14:lumOff w14:val="5000"/>
              </w14:schemeClr>
            </w14:solidFill>
          </w14:textFill>
        </w:rPr>
      </w:pPr>
      <w:bookmarkStart w:id="722" w:name="_Toc153731957"/>
      <w:bookmarkStart w:id="723" w:name="_Toc70623698"/>
      <w:r>
        <w:rPr>
          <w:color w:val="0D0D0D" w:themeColor="text1" w:themeTint="F2"/>
          <w14:textFill>
            <w14:solidFill>
              <w14:schemeClr w14:val="tx1">
                <w14:lumMod w14:val="95000"/>
                <w14:lumOff w14:val="5000"/>
              </w14:schemeClr>
            </w14:solidFill>
          </w14:textFill>
        </w:rPr>
        <w:t>马来酸酐接枝聚合物</w:t>
      </w:r>
      <w:bookmarkEnd w:id="717"/>
      <w:bookmarkEnd w:id="718"/>
      <w:r>
        <w:rPr>
          <w:rFonts w:hint="eastAsia"/>
          <w:color w:val="0D0D0D" w:themeColor="text1" w:themeTint="F2"/>
          <w14:textFill>
            <w14:solidFill>
              <w14:schemeClr w14:val="tx1">
                <w14:lumMod w14:val="95000"/>
                <w14:lumOff w14:val="5000"/>
              </w14:schemeClr>
            </w14:solidFill>
          </w14:textFill>
        </w:rPr>
        <w:t>中国企业SWOT分析</w:t>
      </w:r>
      <w:bookmarkEnd w:id="722"/>
      <w:bookmarkEnd w:id="723"/>
    </w:p>
    <w:p w14:paraId="2BC10990">
      <w:pPr>
        <w:pStyle w:val="148"/>
      </w:pPr>
      <w:bookmarkStart w:id="724" w:name="_Toc153731350"/>
      <w:bookmarkStart w:id="725" w:name="_Toc70623368"/>
      <w:r>
        <w:t>马来酸酐接枝聚合物</w:t>
      </w:r>
      <w:r>
        <w:rPr>
          <w:rFonts w:hint="eastAsia"/>
        </w:rPr>
        <w:t>中国企业SWOT分析</w:t>
      </w:r>
      <w:bookmarkEnd w:id="724"/>
      <w:bookmarkEnd w:id="725"/>
    </w:p>
    <w:p w14:paraId="279898EE">
      <w:r>
        <w:rPr>
          <w:rFonts w:hint="eastAsia"/>
        </w:rPr>
        <w:drawing>
          <wp:inline distT="0" distB="0" distL="0" distR="0">
            <wp:extent cx="6177280" cy="3615055"/>
            <wp:effectExtent l="0" t="0" r="0" b="23495"/>
            <wp:docPr id="1038" name="图示 1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9" r:lo="rId50" r:qs="rId51" r:cs="rId52"/>
              </a:graphicData>
            </a:graphic>
          </wp:inline>
        </w:drawing>
      </w:r>
    </w:p>
    <w:p w14:paraId="242F9E1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资料来源：第三方资料、新闻报道、业内专家采访及QYResearch整理研究，2024年</w:t>
      </w:r>
      <w:bookmarkEnd w:id="719"/>
    </w:p>
    <w:bookmarkEnd w:id="699"/>
    <w:p w14:paraId="51D13BC3">
      <w:pPr>
        <w:pStyle w:val="2"/>
      </w:pPr>
      <w:bookmarkStart w:id="726" w:name="_Toc153731958"/>
      <w:bookmarkStart w:id="727" w:name="_Toc24972778"/>
      <w:bookmarkStart w:id="728" w:name="_Toc24028588"/>
      <w:r>
        <w:rPr>
          <w:rFonts w:hint="eastAsia"/>
        </w:rPr>
        <w:t>研究成果及结论</w:t>
      </w:r>
      <w:bookmarkEnd w:id="726"/>
      <w:bookmarkEnd w:id="727"/>
      <w:bookmarkEnd w:id="728"/>
    </w:p>
    <w:p w14:paraId="62EE8C64">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通过多年对本行业的调研，结合对行业厂商、业内专家的采访，以及本文分析师观点，得出如下总结：</w:t>
      </w:r>
    </w:p>
    <w:p w14:paraId="748CCF63">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2023年，全球马来酸酐接枝聚合物市场规模达到了XX百万美元，预计2030年将达到XX百万美元，年复合增长率（CAGR）为XX。</w:t>
      </w:r>
    </w:p>
    <w:p w14:paraId="58FCFADB">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地区层面来看，中国市场在过去几年变化较快，2023年市场规模为XX百万美元，约占全球的XX</w:t>
      </w:r>
      <w:r>
        <w:rPr>
          <w:color w:val="0D0D0D" w:themeColor="text1" w:themeTint="F2"/>
          <w:lang w:eastAsia="zh-CN"/>
          <w14:textFill>
            <w14:solidFill>
              <w14:schemeClr w14:val="tx1">
                <w14:lumMod w14:val="95000"/>
                <w14:lumOff w14:val="5000"/>
              </w14:schemeClr>
            </w14:solidFill>
          </w14:textFill>
        </w:rPr>
        <w:t>%</w:t>
      </w:r>
      <w:r>
        <w:rPr>
          <w:rFonts w:hint="eastAsia"/>
          <w:color w:val="0D0D0D" w:themeColor="text1" w:themeTint="F2"/>
          <w:lang w:eastAsia="zh-CN"/>
          <w14:textFill>
            <w14:solidFill>
              <w14:schemeClr w14:val="tx1">
                <w14:lumMod w14:val="95000"/>
                <w14:lumOff w14:val="5000"/>
              </w14:schemeClr>
            </w14:solidFill>
          </w14:textFill>
        </w:rPr>
        <w:t>，预计2030年将达到XX百万美元，届时全球占比将达到XX</w:t>
      </w:r>
      <w:r>
        <w:rPr>
          <w:color w:val="0D0D0D" w:themeColor="text1" w:themeTint="F2"/>
          <w:lang w:eastAsia="zh-CN"/>
          <w14:textFill>
            <w14:solidFill>
              <w14:schemeClr w14:val="tx1">
                <w14:lumMod w14:val="95000"/>
                <w14:lumOff w14:val="5000"/>
              </w14:schemeClr>
            </w14:solidFill>
          </w14:textFill>
        </w:rPr>
        <w:t>%</w:t>
      </w:r>
      <w:r>
        <w:rPr>
          <w:rFonts w:hint="eastAsia"/>
          <w:color w:val="0D0D0D" w:themeColor="text1" w:themeTint="F2"/>
          <w:lang w:eastAsia="zh-CN"/>
          <w14:textFill>
            <w14:solidFill>
              <w14:schemeClr w14:val="tx1">
                <w14:lumMod w14:val="95000"/>
                <w14:lumOff w14:val="5000"/>
              </w14:schemeClr>
            </w14:solidFill>
          </w14:textFill>
        </w:rPr>
        <w:t>。</w:t>
      </w:r>
    </w:p>
    <w:p w14:paraId="7C3080FE">
      <w:pPr>
        <w:pStyle w:val="146"/>
        <w:ind w:firstLine="420"/>
        <w:rPr>
          <w:color w:val="0D0D0D" w:themeColor="text1" w:themeTint="F2"/>
          <w:lang w:eastAsia="zh-CN"/>
          <w14:textFill>
            <w14:solidFill>
              <w14:schemeClr w14:val="tx1">
                <w14:lumMod w14:val="95000"/>
                <w14:lumOff w14:val="5000"/>
              </w14:schemeClr>
            </w14:solidFill>
          </w14:textFill>
        </w:rPr>
      </w:pPr>
    </w:p>
    <w:p w14:paraId="6BD17D84">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从产品类型及技术方面来看，</w:t>
      </w:r>
      <w:r>
        <w:rPr>
          <w:color w:val="0D0D0D" w:themeColor="text1" w:themeTint="F2"/>
          <w:lang w:eastAsia="zh-CN"/>
          <w14:textFill>
            <w14:solidFill>
              <w14:schemeClr w14:val="tx1">
                <w14:lumMod w14:val="95000"/>
                <w14:lumOff w14:val="5000"/>
              </w14:schemeClr>
            </w14:solidFill>
          </w14:textFill>
        </w:rPr>
        <w:t>马来酸酐接枝聚乙烯</w:t>
      </w:r>
    </w:p>
    <w:p w14:paraId="5EC92ADC">
      <w:pPr>
        <w:pStyle w:val="146"/>
        <w:ind w:firstLine="420"/>
        <w:rPr>
          <w:color w:val="0D0D0D" w:themeColor="text1" w:themeTint="F2"/>
          <w:lang w:eastAsia="zh-CN"/>
          <w14:textFill>
            <w14:solidFill>
              <w14:schemeClr w14:val="tx1">
                <w14:lumMod w14:val="95000"/>
                <w14:lumOff w14:val="5000"/>
              </w14:schemeClr>
            </w14:solidFill>
          </w14:textFill>
        </w:rPr>
      </w:pPr>
    </w:p>
    <w:p w14:paraId="667E2824">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从产品市场应用情况来看，</w:t>
      </w:r>
      <w:r>
        <w:rPr>
          <w:color w:val="0D0D0D" w:themeColor="text1" w:themeTint="F2"/>
          <w:lang w:eastAsia="zh-CN"/>
          <w14:textFill>
            <w14:solidFill>
              <w14:schemeClr w14:val="tx1">
                <w14:lumMod w14:val="95000"/>
                <w14:lumOff w14:val="5000"/>
              </w14:schemeClr>
            </w14:solidFill>
          </w14:textFill>
        </w:rPr>
        <w:t>相容剂</w:t>
      </w:r>
    </w:p>
    <w:p w14:paraId="10D6CE57">
      <w:pPr>
        <w:pStyle w:val="146"/>
        <w:ind w:firstLine="420"/>
        <w:rPr>
          <w:color w:val="0D0D0D" w:themeColor="text1" w:themeTint="F2"/>
          <w:lang w:eastAsia="zh-CN"/>
          <w14:textFill>
            <w14:solidFill>
              <w14:schemeClr w14:val="tx1">
                <w14:lumMod w14:val="95000"/>
                <w14:lumOff w14:val="5000"/>
              </w14:schemeClr>
            </w14:solidFill>
          </w14:textFill>
        </w:rPr>
      </w:pPr>
    </w:p>
    <w:p w14:paraId="1BB68A3E">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目前全球主要厂商包括</w:t>
      </w:r>
      <w:r>
        <w:rPr>
          <w:color w:val="0D0D0D" w:themeColor="text1" w:themeTint="F2"/>
          <w:lang w:eastAsia="zh-CN"/>
          <w14:textFill>
            <w14:solidFill>
              <w14:schemeClr w14:val="tx1">
                <w14:lumMod w14:val="95000"/>
                <w14:lumOff w14:val="5000"/>
              </w14:schemeClr>
            </w14:solidFill>
          </w14:textFill>
        </w:rPr>
        <w:t>Clariant、Aurorium、SK Functional Polymer、Mitsui Chemicals、The Compound</w:t>
      </w:r>
      <w:r>
        <w:rPr>
          <w:rFonts w:hint="eastAsia"/>
          <w:color w:val="0D0D0D" w:themeColor="text1" w:themeTint="F2"/>
          <w:lang w:eastAsia="zh-CN"/>
          <w14:textFill>
            <w14:solidFill>
              <w14:schemeClr w14:val="tx1">
                <w14:lumMod w14:val="95000"/>
                <w14:lumOff w14:val="5000"/>
              </w14:schemeClr>
            </w14:solidFill>
          </w14:textFill>
        </w:rPr>
        <w:t xml:space="preserve">等，2023年主要厂商份额占比超过， </w:t>
      </w:r>
      <w:r>
        <w:rPr>
          <w:color w:val="0D0D0D" w:themeColor="text1" w:themeTint="F2"/>
          <w:lang w:eastAsia="zh-CN"/>
          <w14:textFill>
            <w14:solidFill>
              <w14:schemeClr w14:val="tx1">
                <w14:lumMod w14:val="95000"/>
                <w14:lumOff w14:val="5000"/>
              </w14:schemeClr>
            </w14:solidFill>
          </w14:textFill>
        </w:rPr>
        <w:t xml:space="preserve">  </w:t>
      </w:r>
      <w:r>
        <w:rPr>
          <w:rFonts w:hint="eastAsia"/>
          <w:color w:val="0D0D0D" w:themeColor="text1" w:themeTint="F2"/>
          <w:lang w:eastAsia="zh-CN"/>
          <w14:textFill>
            <w14:solidFill>
              <w14:schemeClr w14:val="tx1">
                <w14:lumMod w14:val="95000"/>
                <w14:lumOff w14:val="5000"/>
              </w14:schemeClr>
            </w14:solidFill>
          </w14:textFill>
        </w:rPr>
        <w:t>预计未来几年行业竞争将更加激烈，尤其在中国市场。</w:t>
      </w:r>
    </w:p>
    <w:p w14:paraId="033131C8">
      <w:pPr>
        <w:pStyle w:val="2"/>
      </w:pPr>
      <w:bookmarkStart w:id="781" w:name="_GoBack"/>
      <w:bookmarkEnd w:id="781"/>
      <w:bookmarkStart w:id="729" w:name="_Toc24972779"/>
      <w:bookmarkStart w:id="730" w:name="_Toc24028589"/>
      <w:bookmarkStart w:id="731" w:name="_Toc14176322"/>
      <w:bookmarkStart w:id="732" w:name="_Toc476606183"/>
      <w:bookmarkStart w:id="733" w:name="_Toc535600429"/>
      <w:bookmarkStart w:id="734" w:name="_Toc153731959"/>
      <w:bookmarkStart w:id="735" w:name="_Hlk17481764"/>
      <w:r>
        <w:rPr>
          <w:rFonts w:hint="eastAsia"/>
        </w:rPr>
        <w:t>附录</w:t>
      </w:r>
      <w:bookmarkEnd w:id="729"/>
      <w:bookmarkEnd w:id="730"/>
      <w:bookmarkEnd w:id="731"/>
      <w:bookmarkEnd w:id="732"/>
      <w:bookmarkEnd w:id="733"/>
      <w:bookmarkEnd w:id="734"/>
    </w:p>
    <w:p w14:paraId="114F6E7F">
      <w:pPr>
        <w:pStyle w:val="3"/>
        <w:rPr>
          <w:color w:val="0D0D0D" w:themeColor="text1" w:themeTint="F2"/>
          <w14:textFill>
            <w14:solidFill>
              <w14:schemeClr w14:val="tx1">
                <w14:lumMod w14:val="95000"/>
                <w14:lumOff w14:val="5000"/>
              </w14:schemeClr>
            </w14:solidFill>
          </w14:textFill>
        </w:rPr>
      </w:pPr>
      <w:bookmarkStart w:id="736" w:name="_Toc24972780"/>
      <w:bookmarkStart w:id="737" w:name="_Toc476606184"/>
      <w:bookmarkStart w:id="738" w:name="_Toc24028590"/>
      <w:bookmarkStart w:id="739" w:name="_Toc535600430"/>
      <w:bookmarkStart w:id="740" w:name="_Toc153731960"/>
      <w:bookmarkStart w:id="741" w:name="_Toc14176323"/>
      <w:r>
        <w:rPr>
          <w:rFonts w:hint="eastAsia"/>
          <w:color w:val="0D0D0D" w:themeColor="text1" w:themeTint="F2"/>
          <w14:textFill>
            <w14:solidFill>
              <w14:schemeClr w14:val="tx1">
                <w14:lumMod w14:val="95000"/>
                <w14:lumOff w14:val="5000"/>
              </w14:schemeClr>
            </w14:solidFill>
          </w14:textFill>
        </w:rPr>
        <w:t>研究</w:t>
      </w:r>
      <w:r>
        <w:rPr>
          <w:color w:val="0D0D0D" w:themeColor="text1" w:themeTint="F2"/>
          <w14:textFill>
            <w14:solidFill>
              <w14:schemeClr w14:val="tx1">
                <w14:lumMod w14:val="95000"/>
                <w14:lumOff w14:val="5000"/>
              </w14:schemeClr>
            </w14:solidFill>
          </w14:textFill>
        </w:rPr>
        <w:t>方法</w:t>
      </w:r>
      <w:bookmarkEnd w:id="736"/>
      <w:bookmarkEnd w:id="737"/>
      <w:bookmarkEnd w:id="738"/>
      <w:bookmarkEnd w:id="739"/>
      <w:bookmarkEnd w:id="740"/>
      <w:bookmarkEnd w:id="741"/>
    </w:p>
    <w:p w14:paraId="2F4EB164">
      <w:pPr>
        <w:pStyle w:val="146"/>
        <w:ind w:firstLine="420"/>
        <w:rPr>
          <w:color w:val="0D0D0D" w:themeColor="text1" w:themeTint="F2"/>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报告基于研究团队收集到的大量一手和二手信息，研究过程综合考虑行业各种影响因素，包括政府政策、市场环境、竞争格局、历史数据、行业现状、技术革新、行业相关技术发展、市场风险、壁垒、机遇以及挑战等。通过对特定行业长期跟踪监测，分析行业需求端、供给端、经营特性、盈利能力、产业链和商业模式等方面的内容，整合行业、市场、企业、渠道、用户等多层面数据和信息资源，为客户提供深度的行业市场研究报告，全面客观的剖析当前行业发展的总体市场容量、竞争格局、细分数据、进出口及市场需求特征等，对行业重点企业进行深入调研，进行产销运营分析，并根据各行业的发展轨迹及实践经验，对行业未来的发展趋势做出客观预测。本公司拥有十多年的行业研究经验，在行业研究领域利用行业生命周期理论、SCP分析模型、PEST分析模型、波特五力竞争分析模型、SWOT分析模型、波士顿矩阵、波特钻石理论模型等，形成了自身独特的研究方法和产业评估体系。</w:t>
      </w:r>
      <w:r>
        <w:rPr>
          <w:color w:val="0D0D0D" w:themeColor="text1" w:themeTint="F2"/>
          <w14:textFill>
            <w14:solidFill>
              <w14:schemeClr w14:val="tx1">
                <w14:lumMod w14:val="95000"/>
                <w14:lumOff w14:val="5000"/>
              </w14:schemeClr>
            </w14:solidFill>
          </w14:textFill>
        </w:rPr>
        <w:t>下</w:t>
      </w:r>
      <w:r>
        <w:rPr>
          <w:rFonts w:hint="eastAsia"/>
          <w:color w:val="0D0D0D" w:themeColor="text1" w:themeTint="F2"/>
          <w14:textFill>
            <w14:solidFill>
              <w14:schemeClr w14:val="tx1">
                <w14:lumMod w14:val="95000"/>
                <w14:lumOff w14:val="5000"/>
              </w14:schemeClr>
            </w14:solidFill>
          </w14:textFill>
        </w:rPr>
        <w:t>表展示了</w:t>
      </w:r>
      <w:r>
        <w:rPr>
          <w:color w:val="0D0D0D" w:themeColor="text1" w:themeTint="F2"/>
          <w14:textFill>
            <w14:solidFill>
              <w14:schemeClr w14:val="tx1">
                <w14:lumMod w14:val="95000"/>
                <w14:lumOff w14:val="5000"/>
              </w14:schemeClr>
            </w14:solidFill>
          </w14:textFill>
        </w:rPr>
        <w:t>本报告所采用的市场研究方法。</w:t>
      </w:r>
    </w:p>
    <w:p w14:paraId="78F81D18">
      <w:pPr>
        <w:pStyle w:val="151"/>
        <w:ind w:left="252" w:right="-105"/>
      </w:pPr>
      <w:bookmarkStart w:id="742" w:name="_Toc153731613"/>
      <w:bookmarkStart w:id="743" w:name="_Toc24029155"/>
      <w:bookmarkStart w:id="744" w:name="_Toc26780265"/>
      <w:r>
        <w:rPr>
          <w:rFonts w:hint="eastAsia"/>
        </w:rPr>
        <w:t>研究范围</w:t>
      </w:r>
      <w:bookmarkEnd w:id="742"/>
      <w:bookmarkEnd w:id="743"/>
      <w:bookmarkEnd w:id="74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525"/>
        <w:gridCol w:w="3828"/>
        <w:gridCol w:w="4615"/>
      </w:tblGrid>
      <w:tr w14:paraId="02133C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solid" w:color="000080" w:fill="FFFFFF"/>
            <w:noWrap/>
            <w:vAlign w:val="center"/>
          </w:tcPr>
          <w:p w14:paraId="618124C4">
            <w:pPr>
              <w:rPr>
                <w:rFonts w:cs="Times New Roman"/>
                <w:b/>
                <w:bCs/>
                <w:color w:val="FFFFFF"/>
                <w:kern w:val="0"/>
                <w:sz w:val="20"/>
                <w:szCs w:val="20"/>
              </w:rPr>
            </w:pPr>
            <w:r>
              <w:rPr>
                <w:rFonts w:hint="eastAsia" w:cs="Times New Roman"/>
                <w:b/>
                <w:bCs/>
                <w:color w:val="FFFFFF"/>
                <w:kern w:val="0"/>
                <w:sz w:val="20"/>
                <w:szCs w:val="20"/>
              </w:rPr>
              <w:t>历史数据</w:t>
            </w:r>
          </w:p>
          <w:p w14:paraId="326C6791">
            <w:pPr>
              <w:rPr>
                <w:rFonts w:cs="Times New Roman"/>
                <w:b/>
                <w:bCs/>
                <w:color w:val="FFFFFF"/>
                <w:kern w:val="0"/>
                <w:sz w:val="20"/>
                <w:szCs w:val="20"/>
              </w:rPr>
            </w:pPr>
            <w:r>
              <w:rPr>
                <w:rFonts w:cs="Times New Roman"/>
                <w:b/>
                <w:bCs/>
                <w:color w:val="FFFFFF"/>
                <w:kern w:val="0"/>
                <w:sz w:val="20"/>
                <w:szCs w:val="20"/>
              </w:rPr>
              <w:t>(2019-2023)</w:t>
            </w:r>
          </w:p>
        </w:tc>
        <w:tc>
          <w:tcPr>
            <w:tcW w:w="1920" w:type="pct"/>
            <w:shd w:val="solid" w:color="000080" w:fill="FFFFFF"/>
            <w:noWrap/>
            <w:vAlign w:val="center"/>
          </w:tcPr>
          <w:p w14:paraId="03CE02E4">
            <w:pPr>
              <w:pStyle w:val="113"/>
              <w:numPr>
                <w:ilvl w:val="0"/>
                <w:numId w:val="9"/>
              </w:numPr>
              <w:rPr>
                <w:rFonts w:hint="eastAsia" w:ascii="宋体" w:hAnsi="宋体" w:eastAsia="宋体"/>
                <w:b/>
                <w:bCs/>
                <w:color w:val="FFFFFF"/>
                <w:sz w:val="21"/>
                <w:szCs w:val="21"/>
              </w:rPr>
            </w:pPr>
            <w:r>
              <w:rPr>
                <w:rFonts w:hint="eastAsia" w:ascii="宋体" w:hAnsi="宋体" w:eastAsia="宋体" w:cs="微软雅黑"/>
                <w:b/>
                <w:bCs/>
                <w:color w:val="FFFFFF"/>
                <w:sz w:val="21"/>
                <w:szCs w:val="21"/>
              </w:rPr>
              <w:t>行业现状</w:t>
            </w:r>
          </w:p>
        </w:tc>
        <w:tc>
          <w:tcPr>
            <w:tcW w:w="2315" w:type="pct"/>
            <w:shd w:val="solid" w:color="000080" w:fill="FFFFFF"/>
            <w:noWrap/>
            <w:vAlign w:val="center"/>
          </w:tcPr>
          <w:p w14:paraId="115196CF">
            <w:pPr>
              <w:pStyle w:val="113"/>
              <w:numPr>
                <w:ilvl w:val="0"/>
                <w:numId w:val="9"/>
              </w:numPr>
              <w:rPr>
                <w:rFonts w:hint="eastAsia" w:ascii="宋体" w:hAnsi="宋体" w:eastAsia="宋体"/>
                <w:b/>
                <w:bCs/>
                <w:color w:val="FFFFFF"/>
                <w:sz w:val="21"/>
                <w:szCs w:val="21"/>
              </w:rPr>
            </w:pPr>
            <w:r>
              <w:rPr>
                <w:rFonts w:hint="eastAsia" w:ascii="宋体" w:hAnsi="宋体" w:eastAsia="宋体" w:cs="微软雅黑"/>
                <w:b/>
                <w:bCs/>
                <w:color w:val="FFFFFF"/>
                <w:sz w:val="21"/>
                <w:szCs w:val="21"/>
              </w:rPr>
              <w:t>市场规模</w:t>
            </w:r>
          </w:p>
        </w:tc>
      </w:tr>
      <w:tr w14:paraId="40DB74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3708724E">
            <w:pPr>
              <w:rPr>
                <w:rFonts w:hint="eastAsia" w:ascii="宋体" w:hAnsi="宋体" w:cs="Times New Roman"/>
                <w:b/>
                <w:bCs/>
                <w:color w:val="FFFFFF"/>
                <w:kern w:val="0"/>
                <w:sz w:val="20"/>
                <w:szCs w:val="20"/>
              </w:rPr>
            </w:pPr>
          </w:p>
        </w:tc>
        <w:tc>
          <w:tcPr>
            <w:tcW w:w="1920" w:type="pct"/>
            <w:shd w:val="clear" w:color="auto" w:fill="auto"/>
            <w:noWrap/>
            <w:vAlign w:val="center"/>
          </w:tcPr>
          <w:p w14:paraId="5A15E112">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主要厂商</w:t>
            </w:r>
          </w:p>
          <w:p w14:paraId="14684C01">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竞争格局</w:t>
            </w:r>
          </w:p>
          <w:p w14:paraId="00387B63">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扩产、并购等</w:t>
            </w:r>
          </w:p>
        </w:tc>
        <w:tc>
          <w:tcPr>
            <w:tcW w:w="2315" w:type="pct"/>
            <w:shd w:val="clear" w:color="auto" w:fill="auto"/>
            <w:noWrap/>
            <w:vAlign w:val="center"/>
          </w:tcPr>
          <w:p w14:paraId="11E24136">
            <w:pPr>
              <w:pStyle w:val="113"/>
              <w:numPr>
                <w:ilvl w:val="0"/>
                <w:numId w:val="9"/>
              </w:numPr>
              <w:rPr>
                <w:rFonts w:hint="eastAsia" w:ascii="宋体" w:hAnsi="宋体" w:eastAsia="宋体"/>
                <w:sz w:val="21"/>
                <w:szCs w:val="21"/>
                <w:lang w:eastAsia="zh-CN"/>
              </w:rPr>
            </w:pPr>
            <w:r>
              <w:rPr>
                <w:rFonts w:hint="eastAsia" w:ascii="宋体" w:hAnsi="宋体" w:eastAsia="宋体" w:cs="微软雅黑"/>
                <w:sz w:val="21"/>
                <w:szCs w:val="21"/>
                <w:lang w:eastAsia="zh-CN"/>
              </w:rPr>
              <w:t>产品产销量、销售收入等</w:t>
            </w:r>
          </w:p>
          <w:p w14:paraId="2FEC6998">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市场份额及增长趋势</w:t>
            </w:r>
          </w:p>
          <w:p w14:paraId="1B9BBE2D">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历史及当前现状分析</w:t>
            </w:r>
          </w:p>
        </w:tc>
      </w:tr>
      <w:tr w14:paraId="1EDA55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3E1AD0A1">
            <w:pPr>
              <w:rPr>
                <w:rFonts w:hint="eastAsia" w:ascii="宋体" w:hAnsi="宋体" w:cs="Times New Roman"/>
                <w:b/>
                <w:bCs/>
                <w:color w:val="FFFFFF"/>
                <w:kern w:val="0"/>
                <w:sz w:val="20"/>
                <w:szCs w:val="20"/>
              </w:rPr>
            </w:pPr>
          </w:p>
        </w:tc>
        <w:tc>
          <w:tcPr>
            <w:tcW w:w="1920" w:type="pct"/>
            <w:shd w:val="clear" w:color="auto" w:fill="auto"/>
            <w:noWrap/>
            <w:vAlign w:val="center"/>
          </w:tcPr>
          <w:p w14:paraId="25C27307">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市场数据细分</w:t>
            </w:r>
          </w:p>
          <w:p w14:paraId="2FC39269">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按</w:t>
            </w:r>
            <w:r>
              <w:rPr>
                <w:rFonts w:ascii="宋体" w:hAnsi="宋体" w:eastAsia="宋体" w:cs="微软雅黑"/>
                <w:sz w:val="21"/>
                <w:szCs w:val="21"/>
              </w:rPr>
              <w:t>产品类型</w:t>
            </w:r>
            <w:r>
              <w:rPr>
                <w:rFonts w:hint="eastAsia" w:ascii="宋体" w:hAnsi="宋体" w:eastAsia="宋体" w:cs="微软雅黑"/>
                <w:sz w:val="21"/>
                <w:szCs w:val="21"/>
              </w:rPr>
              <w:t>细分</w:t>
            </w:r>
          </w:p>
          <w:p w14:paraId="7CD488D4">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按应用</w:t>
            </w:r>
          </w:p>
          <w:p w14:paraId="0092202F">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按地区</w:t>
            </w:r>
            <w:r>
              <w:rPr>
                <w:rFonts w:hint="eastAsia" w:ascii="宋体" w:hAnsi="宋体" w:eastAsia="宋体"/>
                <w:sz w:val="21"/>
                <w:szCs w:val="21"/>
              </w:rPr>
              <w:t>/</w:t>
            </w:r>
            <w:r>
              <w:rPr>
                <w:rFonts w:hint="eastAsia" w:ascii="宋体" w:hAnsi="宋体" w:eastAsia="宋体" w:cs="微软雅黑"/>
                <w:sz w:val="21"/>
                <w:szCs w:val="21"/>
              </w:rPr>
              <w:t>区域细分</w:t>
            </w:r>
          </w:p>
        </w:tc>
        <w:tc>
          <w:tcPr>
            <w:tcW w:w="2315" w:type="pct"/>
            <w:shd w:val="clear" w:color="auto" w:fill="auto"/>
            <w:noWrap/>
            <w:vAlign w:val="center"/>
          </w:tcPr>
          <w:p w14:paraId="00E96599">
            <w:pPr>
              <w:pStyle w:val="113"/>
              <w:numPr>
                <w:ilvl w:val="0"/>
                <w:numId w:val="9"/>
              </w:numPr>
              <w:rPr>
                <w:rFonts w:hint="eastAsia" w:ascii="宋体" w:hAnsi="宋体" w:eastAsia="宋体"/>
                <w:sz w:val="21"/>
                <w:szCs w:val="21"/>
                <w:lang w:eastAsia="zh-CN"/>
              </w:rPr>
            </w:pPr>
            <w:r>
              <w:rPr>
                <w:rFonts w:hint="eastAsia" w:ascii="宋体" w:hAnsi="宋体" w:eastAsia="宋体" w:cs="微软雅黑"/>
                <w:sz w:val="21"/>
                <w:szCs w:val="21"/>
                <w:lang w:eastAsia="zh-CN"/>
              </w:rPr>
              <w:t>产量、消费量、进出口等</w:t>
            </w:r>
          </w:p>
          <w:p w14:paraId="14EB4CBE">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市场份额</w:t>
            </w:r>
          </w:p>
          <w:p w14:paraId="21EBCFCE">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增长率</w:t>
            </w:r>
          </w:p>
          <w:p w14:paraId="6E8FD48F">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现状分析</w:t>
            </w:r>
          </w:p>
        </w:tc>
      </w:tr>
      <w:tr w14:paraId="74AA0D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clear" w:color="auto" w:fill="auto"/>
            <w:noWrap/>
            <w:vAlign w:val="center"/>
          </w:tcPr>
          <w:p w14:paraId="390BB579">
            <w:pPr>
              <w:rPr>
                <w:rFonts w:cs="Times New Roman"/>
                <w:kern w:val="0"/>
                <w:sz w:val="20"/>
                <w:szCs w:val="20"/>
              </w:rPr>
            </w:pPr>
            <w:r>
              <w:rPr>
                <w:rFonts w:hint="eastAsia" w:cs="Times New Roman"/>
                <w:kern w:val="0"/>
                <w:sz w:val="20"/>
                <w:szCs w:val="20"/>
              </w:rPr>
              <w:t>影响因素</w:t>
            </w:r>
          </w:p>
        </w:tc>
        <w:tc>
          <w:tcPr>
            <w:tcW w:w="1920" w:type="pct"/>
            <w:shd w:val="clear" w:color="auto" w:fill="auto"/>
            <w:noWrap/>
            <w:vAlign w:val="center"/>
          </w:tcPr>
          <w:p w14:paraId="113DC75D">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市场环境</w:t>
            </w:r>
          </w:p>
          <w:p w14:paraId="0A15FD8D">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政府政策</w:t>
            </w:r>
          </w:p>
          <w:p w14:paraId="08ACB7A2">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技术革新</w:t>
            </w:r>
          </w:p>
        </w:tc>
        <w:tc>
          <w:tcPr>
            <w:tcW w:w="2315" w:type="pct"/>
            <w:shd w:val="clear" w:color="auto" w:fill="auto"/>
            <w:noWrap/>
            <w:vAlign w:val="center"/>
          </w:tcPr>
          <w:p w14:paraId="650D782C">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市场驱动因素</w:t>
            </w:r>
          </w:p>
          <w:p w14:paraId="50C82446">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下游需求</w:t>
            </w:r>
          </w:p>
          <w:p w14:paraId="292467AD">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生产</w:t>
            </w:r>
            <w:r>
              <w:rPr>
                <w:rFonts w:hint="eastAsia" w:ascii="宋体" w:hAnsi="宋体" w:eastAsia="宋体"/>
                <w:sz w:val="21"/>
                <w:szCs w:val="21"/>
              </w:rPr>
              <w:t>/</w:t>
            </w:r>
            <w:r>
              <w:rPr>
                <w:rFonts w:hint="eastAsia" w:ascii="宋体" w:hAnsi="宋体" w:eastAsia="宋体" w:cs="微软雅黑"/>
                <w:sz w:val="21"/>
                <w:szCs w:val="21"/>
              </w:rPr>
              <w:t>销售成本</w:t>
            </w:r>
          </w:p>
        </w:tc>
      </w:tr>
      <w:tr w14:paraId="7BD9CE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3AE5DC4C">
            <w:pPr>
              <w:rPr>
                <w:rFonts w:hint="eastAsia" w:ascii="宋体" w:hAnsi="宋体" w:cs="Times New Roman"/>
                <w:b/>
                <w:bCs/>
                <w:color w:val="FFFFFF"/>
                <w:kern w:val="0"/>
                <w:sz w:val="20"/>
                <w:szCs w:val="20"/>
              </w:rPr>
            </w:pPr>
          </w:p>
        </w:tc>
        <w:tc>
          <w:tcPr>
            <w:tcW w:w="1920" w:type="pct"/>
            <w:shd w:val="clear" w:color="auto" w:fill="auto"/>
            <w:noWrap/>
            <w:vAlign w:val="center"/>
          </w:tcPr>
          <w:p w14:paraId="1F41324B">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市场风险</w:t>
            </w:r>
          </w:p>
        </w:tc>
        <w:tc>
          <w:tcPr>
            <w:tcW w:w="2315" w:type="pct"/>
            <w:shd w:val="clear" w:color="auto" w:fill="auto"/>
            <w:noWrap/>
            <w:vAlign w:val="center"/>
          </w:tcPr>
          <w:p w14:paraId="23332331">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机遇与挑战</w:t>
            </w:r>
          </w:p>
        </w:tc>
      </w:tr>
      <w:tr w14:paraId="7A074F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1253" w:hRule="atLeast"/>
        </w:trPr>
        <w:tc>
          <w:tcPr>
            <w:tcW w:w="765" w:type="pct"/>
            <w:shd w:val="clear" w:color="auto" w:fill="auto"/>
            <w:noWrap/>
            <w:vAlign w:val="center"/>
          </w:tcPr>
          <w:p w14:paraId="6DCADAC5">
            <w:pPr>
              <w:rPr>
                <w:rFonts w:cs="Times New Roman"/>
                <w:kern w:val="0"/>
                <w:sz w:val="20"/>
                <w:szCs w:val="20"/>
              </w:rPr>
            </w:pPr>
            <w:r>
              <w:rPr>
                <w:rFonts w:hint="eastAsia" w:cs="Times New Roman"/>
                <w:kern w:val="0"/>
                <w:sz w:val="20"/>
                <w:szCs w:val="20"/>
              </w:rPr>
              <w:t>预测数据</w:t>
            </w:r>
          </w:p>
          <w:p w14:paraId="1A37B047">
            <w:pPr>
              <w:rPr>
                <w:rFonts w:cs="Times New Roman"/>
                <w:kern w:val="0"/>
                <w:sz w:val="20"/>
                <w:szCs w:val="20"/>
              </w:rPr>
            </w:pPr>
            <w:r>
              <w:rPr>
                <w:rFonts w:cs="Times New Roman"/>
                <w:kern w:val="0"/>
                <w:sz w:val="20"/>
                <w:szCs w:val="20"/>
              </w:rPr>
              <w:t>(2024-2030)</w:t>
            </w:r>
          </w:p>
        </w:tc>
        <w:tc>
          <w:tcPr>
            <w:tcW w:w="1920" w:type="pct"/>
            <w:shd w:val="clear" w:color="auto" w:fill="auto"/>
            <w:noWrap/>
            <w:vAlign w:val="center"/>
          </w:tcPr>
          <w:p w14:paraId="65725F3E">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总体规模预测</w:t>
            </w:r>
          </w:p>
          <w:p w14:paraId="6FBCCA5A">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不同产品类型预测</w:t>
            </w:r>
          </w:p>
          <w:p w14:paraId="38ABD010">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不同应用预测</w:t>
            </w:r>
          </w:p>
          <w:p w14:paraId="3259C8E9">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主要区域</w:t>
            </w:r>
            <w:r>
              <w:rPr>
                <w:rFonts w:hint="eastAsia" w:ascii="宋体" w:hAnsi="宋体" w:eastAsia="宋体"/>
                <w:sz w:val="21"/>
                <w:szCs w:val="21"/>
              </w:rPr>
              <w:t>/</w:t>
            </w:r>
            <w:r>
              <w:rPr>
                <w:rFonts w:hint="eastAsia" w:ascii="宋体" w:hAnsi="宋体" w:eastAsia="宋体" w:cs="微软雅黑"/>
                <w:sz w:val="21"/>
                <w:szCs w:val="21"/>
              </w:rPr>
              <w:t>国家预测</w:t>
            </w:r>
          </w:p>
        </w:tc>
        <w:tc>
          <w:tcPr>
            <w:tcW w:w="2315" w:type="pct"/>
            <w:shd w:val="clear" w:color="auto" w:fill="auto"/>
            <w:noWrap/>
            <w:vAlign w:val="center"/>
          </w:tcPr>
          <w:p w14:paraId="397D56FB">
            <w:pPr>
              <w:pStyle w:val="113"/>
              <w:numPr>
                <w:ilvl w:val="0"/>
                <w:numId w:val="9"/>
              </w:numPr>
              <w:rPr>
                <w:rFonts w:hint="eastAsia" w:ascii="宋体" w:hAnsi="宋体" w:eastAsia="宋体"/>
                <w:sz w:val="21"/>
                <w:szCs w:val="21"/>
                <w:lang w:eastAsia="zh-CN"/>
              </w:rPr>
            </w:pPr>
            <w:r>
              <w:rPr>
                <w:rFonts w:hint="eastAsia" w:ascii="宋体" w:hAnsi="宋体" w:eastAsia="宋体" w:cs="微软雅黑"/>
                <w:sz w:val="21"/>
                <w:szCs w:val="21"/>
                <w:lang w:eastAsia="zh-CN"/>
              </w:rPr>
              <w:t>产能、产销量、价格预测等</w:t>
            </w:r>
          </w:p>
          <w:p w14:paraId="187EA7D7">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市场份额及增长率</w:t>
            </w:r>
          </w:p>
          <w:p w14:paraId="4DF98F9D">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竞争趋势预测</w:t>
            </w:r>
          </w:p>
        </w:tc>
      </w:tr>
    </w:tbl>
    <w:p w14:paraId="058E5109">
      <w:pPr>
        <w:pStyle w:val="3"/>
        <w:rPr>
          <w:color w:val="0D0D0D" w:themeColor="text1" w:themeTint="F2"/>
          <w14:textFill>
            <w14:solidFill>
              <w14:schemeClr w14:val="tx1">
                <w14:lumMod w14:val="95000"/>
                <w14:lumOff w14:val="5000"/>
              </w14:schemeClr>
            </w14:solidFill>
          </w14:textFill>
        </w:rPr>
      </w:pPr>
      <w:bookmarkStart w:id="745" w:name="_Toc24972781"/>
      <w:bookmarkStart w:id="746" w:name="_Toc153731961"/>
      <w:bookmarkStart w:id="747" w:name="_Toc24028591"/>
      <w:r>
        <w:rPr>
          <w:rFonts w:hint="eastAsia"/>
          <w:color w:val="0D0D0D" w:themeColor="text1" w:themeTint="F2"/>
          <w14:textFill>
            <w14:solidFill>
              <w14:schemeClr w14:val="tx1">
                <w14:lumMod w14:val="95000"/>
                <w14:lumOff w14:val="5000"/>
              </w14:schemeClr>
            </w14:solidFill>
          </w14:textFill>
        </w:rPr>
        <w:t>数据来源</w:t>
      </w:r>
      <w:bookmarkEnd w:id="745"/>
      <w:bookmarkEnd w:id="746"/>
      <w:bookmarkEnd w:id="747"/>
    </w:p>
    <w:p w14:paraId="3FC771A7">
      <w:pPr>
        <w:pStyle w:val="4"/>
        <w:rPr>
          <w:color w:val="0D0D0D" w:themeColor="text1" w:themeTint="F2"/>
          <w14:textFill>
            <w14:solidFill>
              <w14:schemeClr w14:val="tx1">
                <w14:lumMod w14:val="95000"/>
                <w14:lumOff w14:val="5000"/>
              </w14:schemeClr>
            </w14:solidFill>
          </w14:textFill>
        </w:rPr>
      </w:pPr>
      <w:bookmarkStart w:id="748" w:name="_Toc153731962"/>
      <w:bookmarkStart w:id="749" w:name="_Toc24028592"/>
      <w:bookmarkStart w:id="750" w:name="_Toc24972782"/>
      <w:r>
        <w:rPr>
          <w:rFonts w:hint="eastAsia"/>
          <w:color w:val="0D0D0D" w:themeColor="text1" w:themeTint="F2"/>
          <w14:textFill>
            <w14:solidFill>
              <w14:schemeClr w14:val="tx1">
                <w14:lumMod w14:val="95000"/>
                <w14:lumOff w14:val="5000"/>
              </w14:schemeClr>
            </w14:solidFill>
          </w14:textFill>
        </w:rPr>
        <w:t>二手信息来源</w:t>
      </w:r>
      <w:bookmarkEnd w:id="748"/>
      <w:bookmarkEnd w:id="749"/>
      <w:bookmarkEnd w:id="750"/>
    </w:p>
    <w:p w14:paraId="615FF406">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公司利用大量的一手及二手资料来源核实所收集的数据或资料。二手资料来源主要包括全球范围相关行业新闻、公司年报、非盈利性组织、行业协会、政府机构、海关数据及第三方数据库等。本文应用了收集到的二手信息有来自新闻网站及第三方数据库如彭博新闻社、</w:t>
      </w:r>
      <w:r>
        <w:rPr>
          <w:color w:val="0D0D0D" w:themeColor="text1" w:themeTint="F2"/>
          <w:lang w:eastAsia="zh-CN"/>
          <w14:textFill>
            <w14:solidFill>
              <w14:schemeClr w14:val="tx1">
                <w14:lumMod w14:val="95000"/>
                <w14:lumOff w14:val="5000"/>
              </w14:schemeClr>
            </w14:solidFill>
          </w14:textFill>
        </w:rPr>
        <w:t>Market Watch</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Hoovers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statista</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TradingEconomics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Federal Reserve Economic Data</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BIS Statistics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ICIS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CAS (American Chemical Society)</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Investor Presentations</w:t>
      </w:r>
      <w:r>
        <w:rPr>
          <w:rFonts w:hint="eastAsia"/>
          <w:color w:val="0D0D0D" w:themeColor="text1" w:themeTint="F2"/>
          <w:lang w:eastAsia="zh-CN"/>
          <w14:textFill>
            <w14:solidFill>
              <w14:schemeClr w14:val="tx1">
                <w14:lumMod w14:val="95000"/>
                <w14:lumOff w14:val="5000"/>
              </w14:schemeClr>
            </w14:solidFill>
          </w14:textFill>
        </w:rPr>
        <w:t>、SEC文件、公司年报、</w:t>
      </w:r>
      <w:r>
        <w:rPr>
          <w:color w:val="0D0D0D" w:themeColor="text1" w:themeTint="F2"/>
          <w:lang w:eastAsia="zh-CN"/>
          <w14:textFill>
            <w14:solidFill>
              <w14:schemeClr w14:val="tx1">
                <w14:lumMod w14:val="95000"/>
                <w14:lumOff w14:val="5000"/>
              </w14:schemeClr>
            </w14:solidFill>
          </w14:textFill>
        </w:rPr>
        <w:t>Emerging Markets Information Service (EMIS)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Osiris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Zephyr</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Uncomtrade</w:t>
      </w:r>
      <w:r>
        <w:rPr>
          <w:rFonts w:hint="eastAsia"/>
          <w:color w:val="0D0D0D" w:themeColor="text1" w:themeTint="F2"/>
          <w:lang w:eastAsia="zh-CN"/>
          <w14:textFill>
            <w14:solidFill>
              <w14:schemeClr w14:val="tx1">
                <w14:lumMod w14:val="95000"/>
                <w14:lumOff w14:val="5000"/>
              </w14:schemeClr>
            </w14:solidFill>
          </w14:textFill>
        </w:rPr>
        <w:t>、万得资讯、国研网、中国资讯行数据库、csmar数据库、皮书数据库及中经专网等。</w:t>
      </w:r>
    </w:p>
    <w:p w14:paraId="39217AA6">
      <w:pPr>
        <w:pStyle w:val="4"/>
        <w:rPr>
          <w:color w:val="0D0D0D" w:themeColor="text1" w:themeTint="F2"/>
          <w14:textFill>
            <w14:solidFill>
              <w14:schemeClr w14:val="tx1">
                <w14:lumMod w14:val="95000"/>
                <w14:lumOff w14:val="5000"/>
              </w14:schemeClr>
            </w14:solidFill>
          </w14:textFill>
        </w:rPr>
      </w:pPr>
      <w:bookmarkStart w:id="751" w:name="_Toc24028593"/>
      <w:bookmarkStart w:id="752" w:name="_Toc153731963"/>
      <w:bookmarkStart w:id="753" w:name="_Toc24972783"/>
      <w:r>
        <w:rPr>
          <w:rFonts w:hint="eastAsia"/>
          <w:color w:val="0D0D0D" w:themeColor="text1" w:themeTint="F2"/>
          <w14:textFill>
            <w14:solidFill>
              <w14:schemeClr w14:val="tx1">
                <w14:lumMod w14:val="95000"/>
                <w14:lumOff w14:val="5000"/>
              </w14:schemeClr>
            </w14:solidFill>
          </w14:textFill>
        </w:rPr>
        <w:t>一手信息来源</w:t>
      </w:r>
      <w:bookmarkEnd w:id="751"/>
      <w:bookmarkEnd w:id="752"/>
      <w:bookmarkEnd w:id="753"/>
    </w:p>
    <w:p w14:paraId="546AFE6E">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一手资料来源于研究团队对行业内重点企业访谈获取的一手信息数据，主要采访对象有公司CEO、营销/销售总监、高层管理人员、行业专家、技术负责人、下游客户、分销商、代理商、经销商以及上游原料供应商等。</w:t>
      </w:r>
    </w:p>
    <w:p w14:paraId="27AFB0C8">
      <w:pPr>
        <w:pStyle w:val="148"/>
      </w:pPr>
      <w:bookmarkStart w:id="754" w:name="_Toc153731351"/>
      <w:bookmarkStart w:id="755" w:name="_Toc26780060"/>
      <w:bookmarkStart w:id="756" w:name="_Toc24029156"/>
      <w:r>
        <w:rPr>
          <w:rFonts w:hint="eastAsia"/>
        </w:rPr>
        <w:t>关键采访目标</w:t>
      </w:r>
      <w:bookmarkEnd w:id="754"/>
      <w:bookmarkEnd w:id="755"/>
      <w:bookmarkEnd w:id="756"/>
    </w:p>
    <w:p w14:paraId="1A1DB4F0">
      <w:r>
        <w:drawing>
          <wp:inline distT="0" distB="0" distL="0" distR="0">
            <wp:extent cx="6192520" cy="2967355"/>
            <wp:effectExtent l="0" t="0" r="0" b="4445"/>
            <wp:docPr id="1040"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0" name="图片 28"/>
                    <pic:cNvPicPr>
                      <a:picLocks noChangeAspect="1"/>
                    </pic:cNvPicPr>
                  </pic:nvPicPr>
                  <pic:blipFill>
                    <a:blip r:embed="rId54"/>
                    <a:stretch>
                      <a:fillRect/>
                    </a:stretch>
                  </pic:blipFill>
                  <pic:spPr>
                    <a:xfrm>
                      <a:off x="0" y="0"/>
                      <a:ext cx="6192520" cy="2967355"/>
                    </a:xfrm>
                    <a:prstGeom prst="rect">
                      <a:avLst/>
                    </a:prstGeom>
                  </pic:spPr>
                </pic:pic>
              </a:graphicData>
            </a:graphic>
          </wp:inline>
        </w:drawing>
      </w:r>
    </w:p>
    <w:p w14:paraId="00B30B39">
      <w:pPr>
        <w:pStyle w:val="3"/>
        <w:rPr>
          <w:color w:val="0D0D0D" w:themeColor="text1" w:themeTint="F2"/>
          <w14:textFill>
            <w14:solidFill>
              <w14:schemeClr w14:val="tx1">
                <w14:lumMod w14:val="95000"/>
                <w14:lumOff w14:val="5000"/>
              </w14:schemeClr>
            </w14:solidFill>
          </w14:textFill>
        </w:rPr>
      </w:pPr>
      <w:bookmarkStart w:id="757" w:name="_Toc476606187"/>
      <w:bookmarkStart w:id="758" w:name="_Toc535600433"/>
      <w:bookmarkStart w:id="759" w:name="_Toc24028594"/>
      <w:bookmarkStart w:id="760" w:name="_Toc24972784"/>
      <w:bookmarkStart w:id="761" w:name="_Toc14176326"/>
      <w:bookmarkStart w:id="762" w:name="_Toc153731964"/>
      <w:r>
        <w:rPr>
          <w:rFonts w:hint="eastAsia"/>
          <w:color w:val="0D0D0D" w:themeColor="text1" w:themeTint="F2"/>
          <w14:textFill>
            <w14:solidFill>
              <w14:schemeClr w14:val="tx1">
                <w14:lumMod w14:val="95000"/>
                <w14:lumOff w14:val="5000"/>
              </w14:schemeClr>
            </w14:solidFill>
          </w14:textFill>
        </w:rPr>
        <w:t>数据交互验证</w:t>
      </w:r>
      <w:bookmarkEnd w:id="757"/>
      <w:bookmarkEnd w:id="758"/>
      <w:bookmarkEnd w:id="759"/>
      <w:bookmarkEnd w:id="760"/>
      <w:bookmarkEnd w:id="761"/>
      <w:bookmarkEnd w:id="762"/>
    </w:p>
    <w:p w14:paraId="6FC22760">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公司通过行业访谈、电话访问等调研获取一手数据时，调研人员会将多名受访者的资料及意见、多种来源的数据或资料、供应端及需求端进行比对核查，公司内部也会预先探讨该数据源的合法性，以确保数据的可靠性及合法合规。</w:t>
      </w:r>
    </w:p>
    <w:p w14:paraId="066D8B63">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本公司采用自上而下和自下而上方法来评估和验证主要公司、产品产品类型细分、产品应用细分、国家级及区域级的市场规模，以及全球市场总体数据。</w:t>
      </w:r>
    </w:p>
    <w:p w14:paraId="3388F735">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产品关键生产商通过二手及一手信息来确定，行业规模（产销量及收入等），通过一手和二手信息判断，所有的市场份额、数据细分比例等，基于收集到的一手和二手信息核对和评估。本研究涵盖的所有可能影响市场的参数都已经被考虑进去，进行了广泛的细节观察，通过一手资料得到了验证，并进行了分析，以得到最终的定量和定性数据。</w:t>
      </w:r>
    </w:p>
    <w:p w14:paraId="28808678">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本研究包括了关键生产商公开的报告、评论、时事通讯以及对这些生产商相关人员的采访信息。如下展示了本报告采用的总体市场评估验证过程。</w:t>
      </w:r>
    </w:p>
    <w:p w14:paraId="65B377BE">
      <w:pPr>
        <w:pStyle w:val="148"/>
      </w:pPr>
      <w:bookmarkStart w:id="763" w:name="_Toc26780061"/>
      <w:bookmarkStart w:id="764" w:name="_Toc153731352"/>
      <w:bookmarkStart w:id="765" w:name="_Toc24029157"/>
      <w:bookmarkStart w:id="766" w:name="_Hlk23594971"/>
      <w:r>
        <w:rPr>
          <w:rFonts w:hint="eastAsia"/>
        </w:rPr>
        <w:t>自下而上及自上而下验证</w:t>
      </w:r>
      <w:bookmarkEnd w:id="763"/>
      <w:bookmarkEnd w:id="764"/>
      <w:bookmarkEnd w:id="765"/>
    </w:p>
    <w:p w14:paraId="31059F2C">
      <w:r>
        <w:drawing>
          <wp:inline distT="0" distB="0" distL="0" distR="0">
            <wp:extent cx="6192520" cy="5509260"/>
            <wp:effectExtent l="0" t="0" r="0" b="0"/>
            <wp:docPr id="1041"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1" name="图片 29"/>
                    <pic:cNvPicPr>
                      <a:picLocks noChangeAspect="1"/>
                    </pic:cNvPicPr>
                  </pic:nvPicPr>
                  <pic:blipFill>
                    <a:blip r:embed="rId55"/>
                    <a:stretch>
                      <a:fillRect/>
                    </a:stretch>
                  </pic:blipFill>
                  <pic:spPr>
                    <a:xfrm>
                      <a:off x="0" y="0"/>
                      <a:ext cx="6192520" cy="5509260"/>
                    </a:xfrm>
                    <a:prstGeom prst="rect">
                      <a:avLst/>
                    </a:prstGeom>
                  </pic:spPr>
                </pic:pic>
              </a:graphicData>
            </a:graphic>
          </wp:inline>
        </w:drawing>
      </w:r>
    </w:p>
    <w:p w14:paraId="3FB82B15">
      <w:pPr>
        <w:pStyle w:val="148"/>
      </w:pPr>
      <w:bookmarkStart w:id="767" w:name="_Toc24029158"/>
      <w:bookmarkStart w:id="768" w:name="_Toc26780062"/>
      <w:bookmarkStart w:id="769" w:name="_Toc153731353"/>
      <w:r>
        <w:rPr>
          <w:rFonts w:hint="eastAsia"/>
        </w:rPr>
        <w:t>资料三角测定</w:t>
      </w:r>
      <w:bookmarkEnd w:id="767"/>
      <w:bookmarkEnd w:id="768"/>
      <w:bookmarkEnd w:id="769"/>
    </w:p>
    <w:p w14:paraId="1759A524">
      <w:r>
        <w:drawing>
          <wp:inline distT="0" distB="0" distL="0" distR="0">
            <wp:extent cx="6192520" cy="6693535"/>
            <wp:effectExtent l="0" t="0" r="0" b="0"/>
            <wp:docPr id="1042"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2" name="图片 31"/>
                    <pic:cNvPicPr>
                      <a:picLocks noChangeAspect="1"/>
                    </pic:cNvPicPr>
                  </pic:nvPicPr>
                  <pic:blipFill>
                    <a:blip r:embed="rId56"/>
                    <a:stretch>
                      <a:fillRect/>
                    </a:stretch>
                  </pic:blipFill>
                  <pic:spPr>
                    <a:xfrm>
                      <a:off x="0" y="0"/>
                      <a:ext cx="6192520" cy="6693535"/>
                    </a:xfrm>
                    <a:prstGeom prst="rect">
                      <a:avLst/>
                    </a:prstGeom>
                  </pic:spPr>
                </pic:pic>
              </a:graphicData>
            </a:graphic>
          </wp:inline>
        </w:drawing>
      </w:r>
    </w:p>
    <w:bookmarkEnd w:id="766"/>
    <w:p w14:paraId="652107C1">
      <w:pPr>
        <w:pStyle w:val="3"/>
        <w:rPr>
          <w:color w:val="0D0D0D" w:themeColor="text1" w:themeTint="F2"/>
          <w14:textFill>
            <w14:solidFill>
              <w14:schemeClr w14:val="tx1">
                <w14:lumMod w14:val="95000"/>
                <w14:lumOff w14:val="5000"/>
              </w14:schemeClr>
            </w14:solidFill>
          </w14:textFill>
        </w:rPr>
      </w:pPr>
      <w:bookmarkStart w:id="770" w:name="_Toc153731965"/>
      <w:bookmarkStart w:id="771" w:name="_Toc535600437"/>
      <w:bookmarkStart w:id="772" w:name="_Toc24028595"/>
      <w:bookmarkStart w:id="773" w:name="_Toc14176330"/>
      <w:bookmarkStart w:id="774" w:name="_Toc476606191"/>
      <w:bookmarkStart w:id="775" w:name="_Toc24972785"/>
      <w:r>
        <w:rPr>
          <w:rFonts w:hint="eastAsia"/>
          <w:color w:val="0D0D0D" w:themeColor="text1" w:themeTint="F2"/>
          <w14:textFill>
            <w14:solidFill>
              <w14:schemeClr w14:val="tx1">
                <w14:lumMod w14:val="95000"/>
                <w14:lumOff w14:val="5000"/>
              </w14:schemeClr>
            </w14:solidFill>
          </w14:textFill>
        </w:rPr>
        <w:t>免责声明</w:t>
      </w:r>
      <w:bookmarkEnd w:id="770"/>
      <w:bookmarkEnd w:id="771"/>
      <w:bookmarkEnd w:id="772"/>
      <w:bookmarkEnd w:id="773"/>
      <w:bookmarkEnd w:id="774"/>
      <w:bookmarkEnd w:id="775"/>
    </w:p>
    <w:p w14:paraId="3F33615D">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报告中行业数据及市场预测主要为分析师采用桌面研究、行业访谈及其他研究方法，并结合各种行业分析模型估算获得，仅供参考。受研究方法和数据获取资源的限制，本报告内容不构成任何投资建议，报告中所引用信息均来自公开资料，请读者仅作参考，并请自行承担全部责任。本文部分数据、商标、图片或其他内容来源于网络或其他公开资料，版权归原作者、原出处所有。</w:t>
      </w:r>
    </w:p>
    <w:p w14:paraId="312AF5FE">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未经本公司许可，本报告不得给与、出借、转售或披露给非客户用户。此外，未经本公司许可，不得以任何形式及任何方式复制及或传送本报告，包括打印版、电子版、录音或其他方式等。</w:t>
      </w:r>
    </w:p>
    <w:p w14:paraId="582BD682">
      <w:pPr>
        <w:pStyle w:val="151"/>
        <w:ind w:left="252" w:right="-105"/>
      </w:pPr>
      <w:bookmarkStart w:id="776" w:name="_Toc26780266"/>
      <w:bookmarkStart w:id="777" w:name="_Toc24029159"/>
      <w:bookmarkStart w:id="778" w:name="_Toc153731614"/>
      <w:r>
        <w:rPr>
          <w:rFonts w:hint="eastAsia"/>
          <w:lang w:eastAsia="zh-CN"/>
        </w:rPr>
        <w:t>本文</w:t>
      </w:r>
      <w:r>
        <w:rPr>
          <w:rFonts w:hint="eastAsia"/>
        </w:rPr>
        <w:t>分析师列表</w:t>
      </w:r>
      <w:bookmarkEnd w:id="776"/>
      <w:bookmarkEnd w:id="777"/>
      <w:bookmarkEnd w:id="778"/>
    </w:p>
    <w:bookmarkEnd w:id="735"/>
    <w:p w14:paraId="64B30950">
      <w:pPr>
        <w:pStyle w:val="146"/>
        <w:ind w:firstLine="420"/>
        <w:rPr>
          <w:color w:val="0D0D0D" w:themeColor="text1" w:themeTint="F2"/>
          <w14:textFill>
            <w14:solidFill>
              <w14:schemeClr w14:val="tx1">
                <w14:lumMod w14:val="95000"/>
                <w14:lumOff w14:val="5000"/>
              </w14:schemeClr>
            </w14:solidFill>
          </w14:textFill>
        </w:rPr>
      </w:pPr>
    </w:p>
    <w:p w14:paraId="43792A10">
      <w:pPr>
        <w:pStyle w:val="146"/>
        <w:ind w:firstLine="420"/>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br w:type="page"/>
      </w:r>
    </w:p>
    <w:p w14:paraId="1A4F8626">
      <w:r>
        <w:drawing>
          <wp:anchor distT="0" distB="0" distL="114300" distR="114300" simplePos="0" relativeHeight="251667456" behindDoc="1" locked="0" layoutInCell="1" allowOverlap="1">
            <wp:simplePos x="0" y="0"/>
            <wp:positionH relativeFrom="column">
              <wp:posOffset>-704215</wp:posOffset>
            </wp:positionH>
            <wp:positionV relativeFrom="paragraph">
              <wp:posOffset>-942340</wp:posOffset>
            </wp:positionV>
            <wp:extent cx="7613015" cy="10748645"/>
            <wp:effectExtent l="0" t="0" r="7620" b="0"/>
            <wp:wrapNone/>
            <wp:docPr id="1043"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3" name="图片 16"/>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a:xfrm>
                      <a:off x="0" y="0"/>
                      <a:ext cx="7612912" cy="10748761"/>
                    </a:xfrm>
                    <a:prstGeom prst="rect">
                      <a:avLst/>
                    </a:prstGeom>
                    <a:noFill/>
                    <a:ln>
                      <a:noFill/>
                    </a:ln>
                  </pic:spPr>
                </pic:pic>
              </a:graphicData>
            </a:graphic>
          </wp:anchor>
        </w:drawing>
      </w:r>
    </w:p>
    <w:p w14:paraId="77DA2D94"/>
    <w:p w14:paraId="08137570">
      <w:r>
        <w:drawing>
          <wp:anchor distT="0" distB="0" distL="114300" distR="114300" simplePos="0" relativeHeight="251665408" behindDoc="0" locked="0" layoutInCell="1" allowOverlap="1">
            <wp:simplePos x="0" y="0"/>
            <wp:positionH relativeFrom="margin">
              <wp:posOffset>1430655</wp:posOffset>
            </wp:positionH>
            <wp:positionV relativeFrom="topMargin">
              <wp:posOffset>1306195</wp:posOffset>
            </wp:positionV>
            <wp:extent cx="3246755" cy="1423035"/>
            <wp:effectExtent l="0" t="0" r="0" b="5715"/>
            <wp:wrapSquare wrapText="bothSides"/>
            <wp:docPr id="1044" name="Picture 1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4" name="Picture 1454"/>
                    <pic:cNvPicPr>
                      <a:picLocks noChangeAspect="1" noChangeArrowheads="1"/>
                    </pic:cNvPicPr>
                  </pic:nvPicPr>
                  <pic:blipFill>
                    <a:blip r:embed="rId58" cstate="print">
                      <a:extLst>
                        <a:ext uri="{28A0092B-C50C-407E-A947-70E740481C1C}">
                          <a14:useLocalDpi xmlns:a14="http://schemas.microsoft.com/office/drawing/2010/main" val="0"/>
                        </a:ext>
                      </a:extLst>
                    </a:blip>
                    <a:srcRect b="17210"/>
                    <a:stretch>
                      <a:fillRect/>
                    </a:stretch>
                  </pic:blipFill>
                  <pic:spPr>
                    <a:xfrm>
                      <a:off x="0" y="0"/>
                      <a:ext cx="3246755" cy="1423035"/>
                    </a:xfrm>
                    <a:prstGeom prst="rect">
                      <a:avLst/>
                    </a:prstGeom>
                    <a:noFill/>
                    <a:ln>
                      <a:noFill/>
                    </a:ln>
                  </pic:spPr>
                </pic:pic>
              </a:graphicData>
            </a:graphic>
          </wp:anchor>
        </w:drawing>
      </w:r>
    </w:p>
    <w:p w14:paraId="6D8D081A">
      <w:r>
        <mc:AlternateContent>
          <mc:Choice Requires="wps">
            <w:drawing>
              <wp:anchor distT="0" distB="0" distL="114300" distR="114300" simplePos="0" relativeHeight="251663360" behindDoc="0" locked="0" layoutInCell="1" allowOverlap="1">
                <wp:simplePos x="0" y="0"/>
                <wp:positionH relativeFrom="margin">
                  <wp:posOffset>-355600</wp:posOffset>
                </wp:positionH>
                <wp:positionV relativeFrom="paragraph">
                  <wp:posOffset>3093720</wp:posOffset>
                </wp:positionV>
                <wp:extent cx="6805930" cy="935355"/>
                <wp:effectExtent l="0" t="0" r="0" b="0"/>
                <wp:wrapNone/>
                <wp:docPr id="1045" name="Text Box 1437"/>
                <wp:cNvGraphicFramePr/>
                <a:graphic xmlns:a="http://schemas.openxmlformats.org/drawingml/2006/main">
                  <a:graphicData uri="http://schemas.microsoft.com/office/word/2010/wordprocessingShape">
                    <wps:wsp>
                      <wps:cNvSpPr txBox="1">
                        <a:spLocks noChangeArrowheads="1"/>
                      </wps:cNvSpPr>
                      <wps:spPr bwMode="auto">
                        <a:xfrm>
                          <a:off x="0" y="0"/>
                          <a:ext cx="6805930" cy="935665"/>
                        </a:xfrm>
                        <a:prstGeom prst="rect">
                          <a:avLst/>
                        </a:prstGeom>
                        <a:noFill/>
                        <a:ln w="9525">
                          <a:noFill/>
                          <a:miter lim="800000"/>
                        </a:ln>
                        <a:effectLst/>
                      </wps:spPr>
                      <wps:txbx>
                        <w:txbxContent>
                          <w:p w14:paraId="04812834">
                            <w:pPr>
                              <w:jc w:val="center"/>
                              <w:rPr>
                                <w:rFonts w:ascii="Century Gothic" w:hAnsi="Century Gothic" w:cs="Arial"/>
                                <w:b/>
                                <w:color w:val="222A35" w:themeColor="text2" w:themeShade="80"/>
                                <w:sz w:val="72"/>
                                <w:szCs w:val="56"/>
                              </w:rPr>
                            </w:pPr>
                            <w:r>
                              <w:rPr>
                                <w:rFonts w:ascii="Century Gothic" w:hAnsi="Century Gothic" w:cs="Arial"/>
                                <w:b/>
                                <w:color w:val="222A35" w:themeColor="text2" w:themeShade="80"/>
                                <w:sz w:val="72"/>
                                <w:szCs w:val="56"/>
                              </w:rPr>
                              <w:t>THANK YOU</w:t>
                            </w:r>
                          </w:p>
                        </w:txbxContent>
                      </wps:txbx>
                      <wps:bodyPr rot="0" vert="horz" wrap="square" lIns="91440" tIns="45720" rIns="91440" bIns="45720" anchor="t" anchorCtr="0">
                        <a:noAutofit/>
                      </wps:bodyPr>
                    </wps:wsp>
                  </a:graphicData>
                </a:graphic>
              </wp:anchor>
            </w:drawing>
          </mc:Choice>
          <mc:Fallback>
            <w:pict>
              <v:shape id="Text Box 1437" o:spid="_x0000_s1026" o:spt="202" type="#_x0000_t202" style="position:absolute;left:0pt;margin-left:-28pt;margin-top:243.6pt;height:73.65pt;width:535.9pt;mso-position-horizontal-relative:margin;z-index:251663360;mso-width-relative:page;mso-height-relative:page;" filled="f" stroked="f" coordsize="21600,21600" o:gfxdata="UEsDBAoAAAAAAIdO4kAAAAAAAAAAAAAAAAAEAAAAZHJzL1BLAwQUAAAACACHTuJABqA3qNkAAAAM&#10;AQAADwAAAGRycy9kb3ducmV2LnhtbE2PwU7DMBBE70j8g7VI3Fo7JUlLyKYHEFcQBSpxc+NtEhGv&#10;o9htwt/jnuC42tHMe+V2tr040+g7xwjJUoEgrp3puEH4eH9ebED4oNno3jEh/JCHbXV9VerCuInf&#10;6LwLjYgl7AuN0IYwFFL6uiWr/dINxPF3dKPVIZ5jI82op1hue7lSKpdWdxwXWj3QY0v19+5kET5f&#10;jl/7VL02TzYbJjcryfZeIt7eJOoBRKA5/IXhgh/RoYpMB3di40WPsMjy6BIQ0s16BeKSUEkWbQ4I&#10;+V2agaxK+V+i+gVQSwMEFAAAAAgAh07iQP56+NgcAgAAPAQAAA4AAABkcnMvZTJvRG9jLnhtbK1T&#10;y27bMBC8F+g/ELzXkh9ybMFykMZIUSB9AEk/gKYoiyjJZUnakvv1XVKKa6SXHKqDQHKXszuzw81t&#10;rxU5CeclmIpOJzklwnCopTlU9Mfzw4cVJT4wUzMFRlT0LDy93b5/t+lsKWbQgqqFIwhifNnZirYh&#10;2DLLPG+FZn4CVhgMNuA0C7h1h6x2rEN0rbJZni+zDlxtHXDhPZ7uhiAdEd1bAKFpJBc74EctTBhQ&#10;nVAsICXfSuvpNnXbNIKHb03jRSCqosg0pD8WwfU+/rPthpUHx2wr+dgCe0sLrzhpJg0WvUDtWGDk&#10;6OQ/UFpyBx6aMOGgs4FIUgRZTPNX2jy1zIrEBaX29iK6/3+w/OvpuyOyRifki4ISwzTO/Fn0gXyE&#10;nkwX85uoUWd9ialPFpNDjxHMT3y9fQT+0xMD9y0zB3HnHHStYDX2OI03s6urA46PIPvuC9RYiR0D&#10;JKC+cToKiJIQRMf5nC/zid1wPFyu8mI9xxDH2HpeLJdFKsHKl9vW+fBJgCZxUVGH80/o7PToQ+yG&#10;lS8psZiBB6lU8oAypEPQYlakC1cRLQMaXkld0VUev7GmMhFCJJON6JFrpDcQDf2+H7XbQ31G1g4G&#10;A+Lzw0UL7jclHZqvov7XkTlBifpsULn1dLGIbk2bRXEzw427juyvI8xwhKpooGRY3ofk8IHhHSrc&#10;yEQ+tjd0Ms4FTZU0GR9AdO31PmX9ffTbP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AagN6jZAAAA&#10;DAEAAA8AAAAAAAAAAQAgAAAAIgAAAGRycy9kb3ducmV2LnhtbFBLAQIUABQAAAAIAIdO4kD+evjY&#10;HAIAADwEAAAOAAAAAAAAAAEAIAAAACgBAABkcnMvZTJvRG9jLnhtbFBLBQYAAAAABgAGAFkBAAC2&#10;BQAAAAA=&#10;">
                <v:fill on="f" focussize="0,0"/>
                <v:stroke on="f" miterlimit="8" joinstyle="miter"/>
                <v:imagedata o:title=""/>
                <o:lock v:ext="edit" aspectratio="f"/>
                <v:textbox>
                  <w:txbxContent>
                    <w:p w14:paraId="04812834">
                      <w:pPr>
                        <w:jc w:val="center"/>
                        <w:rPr>
                          <w:rFonts w:ascii="Century Gothic" w:hAnsi="Century Gothic" w:cs="Arial"/>
                          <w:b/>
                          <w:color w:val="222A35" w:themeColor="text2" w:themeShade="80"/>
                          <w:sz w:val="72"/>
                          <w:szCs w:val="56"/>
                        </w:rPr>
                      </w:pPr>
                      <w:r>
                        <w:rPr>
                          <w:rFonts w:ascii="Century Gothic" w:hAnsi="Century Gothic" w:cs="Arial"/>
                          <w:b/>
                          <w:color w:val="222A35" w:themeColor="text2" w:themeShade="80"/>
                          <w:sz w:val="72"/>
                          <w:szCs w:val="56"/>
                        </w:rPr>
                        <w:t>THANK YOU</w:t>
                      </w:r>
                    </w:p>
                  </w:txbxContent>
                </v:textbox>
              </v:shape>
            </w:pict>
          </mc:Fallback>
        </mc:AlternateContent>
      </w:r>
    </w:p>
    <w:p w14:paraId="567CB30C"/>
    <w:p w14:paraId="08EDB8E4"/>
    <w:p w14:paraId="22DABB07"/>
    <w:p w14:paraId="3C45B7DC"/>
    <w:p w14:paraId="59AB553A"/>
    <w:p w14:paraId="1CF177E6"/>
    <w:p w14:paraId="7691869F"/>
    <w:p w14:paraId="47E67A52"/>
    <w:p w14:paraId="6FEF7FAA">
      <w:r>
        <mc:AlternateContent>
          <mc:Choice Requires="wps">
            <w:drawing>
              <wp:anchor distT="0" distB="0" distL="114300" distR="114300" simplePos="0" relativeHeight="251666432" behindDoc="0" locked="0" layoutInCell="1" allowOverlap="1">
                <wp:simplePos x="0" y="0"/>
                <wp:positionH relativeFrom="margin">
                  <wp:posOffset>573405</wp:posOffset>
                </wp:positionH>
                <wp:positionV relativeFrom="paragraph">
                  <wp:posOffset>6170930</wp:posOffset>
                </wp:positionV>
                <wp:extent cx="5048250" cy="443230"/>
                <wp:effectExtent l="0" t="0" r="0" b="0"/>
                <wp:wrapNone/>
                <wp:docPr id="1046" name="Text Box 7"/>
                <wp:cNvGraphicFramePr/>
                <a:graphic xmlns:a="http://schemas.openxmlformats.org/drawingml/2006/main">
                  <a:graphicData uri="http://schemas.microsoft.com/office/word/2010/wordprocessingShape">
                    <wps:wsp>
                      <wps:cNvSpPr txBox="1"/>
                      <wps:spPr>
                        <a:xfrm>
                          <a:off x="0" y="0"/>
                          <a:ext cx="5048250" cy="4432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8CC4ED6">
                            <w:pPr>
                              <w:jc w:val="center"/>
                              <w:rPr>
                                <w:color w:val="222A35" w:themeColor="text2" w:themeShade="80"/>
                              </w:rPr>
                            </w:pPr>
                            <w:r>
                              <w:rPr>
                                <w:color w:val="222A35" w:themeColor="text2" w:themeShade="80"/>
                              </w:rPr>
                              <w:t>Copyright © QYResearch | market@qyresearch.com | www.qyresearch.com.cn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7" o:spid="_x0000_s1026" o:spt="202" type="#_x0000_t202" style="position:absolute;left:0pt;margin-left:45.15pt;margin-top:485.9pt;height:34.9pt;width:397.5pt;mso-position-horizontal-relative:margin;z-index:251666432;mso-width-relative:page;mso-height-relative:page;" filled="f" stroked="f" coordsize="21600,21600" o:gfxdata="UEsDBAoAAAAAAIdO4kAAAAAAAAAAAAAAAAAEAAAAZHJzL1BLAwQUAAAACACHTuJA3EgRYNsAAAAL&#10;AQAADwAAAGRycy9kb3ducmV2LnhtbE2PzU7DMBCE70i8g7VI3KidQksa4lQoUoWE6KGll96ceJtE&#10;xOsQuz/w9CwnOK1259PsTL68uF6ccAydJw3JRIFAqr3tqNGwe1/dpSBCNGRN7wk1fGGAZXF9lZvM&#10;+jNt8LSNjWATCpnR0MY4ZFKGukVnwsQPSKwd/OhM5HVspB3Nmc1dL6dKzaUzHfGH1gxYtlh/bI9O&#10;w2u5WptNNXXpd1++vB2eh8/dfqb17U2inkBEvMQ/GH7jc3QoOFPlj2SD6DUs1D2TPB8TrsBAms74&#10;UjGpHpI5yCKX/zsUP1BLAwQUAAAACACHTuJAIuW1sjICAAB2BAAADgAAAGRycy9lMm9Eb2MueG1s&#10;rVRNb9swDL0P2H8QdF+dD/crqFNkLToMKNYC6bCzIsuxAUnUJKV29+v3JCdt1+3Qwy4KRdKPfI9U&#10;Li4Ho9mj8qEjW/Hp0YQzZSXVnd1W/PvDzaczzkIUthaarKr4kwr8cvnxw0XvFmpGLelaeQYQGxa9&#10;q3gbo1sURZCtMiIckVMWwYa8ERFXvy1qL3qgG13MJpOToidfO09ShQDv9Rjke0T/HkBqmk6qa5I7&#10;o2wcUb3SIoJSaDsX+DJ32zRKxrumCSoyXXEwjflEEdibdBbLC7HYeuHaTu5bEO9p4Q0nIzqLos9Q&#10;1yIKtvPdX1Cmk54CNfFIkilGIlkRsJhO3mizboVTmQukDu5Z9PD/YOW3x3vPuhqbMClPOLPCYOYP&#10;aojsMw3sNAnUu7BA3tohMw5wI/ngD3Am3kPjTfoFI4Y45H16ljeBSTiPJ+XZ7BghiVhZzmfzrH/x&#10;8rXzIX5RZFgyKu4xvqyqeLwNEZ0g9ZCSilm66bTOI9SW9RU/mQP+jwi+0DZ5VF6GPUxiNHaerDhs&#10;hj3NDdVPYOlpXJTg5E2HVm5FiPfCYzPQPd5OvMPRaEJJ2lucteR//cuf8jEwRDnrsWkVDz93wivO&#10;9FeLUZ5PyxKwMV/K49MZLv51ZPM6YnfmirDMU7xSJ7OZ8qM+mI0n8wNPbJWqIiSsRO2Kx4N5Fcf9&#10;xxOVarXKSVhGJ+KtXTuZoEcJV7tITZd1TzKN2mAI6YJ1zOPYP52076/vOevl72L5G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NxIEWDbAAAACwEAAA8AAAAAAAAAAQAgAAAAIgAAAGRycy9kb3ducmV2&#10;LnhtbFBLAQIUABQAAAAIAIdO4kAi5bWyMgIAAHYEAAAOAAAAAAAAAAEAIAAAACoBAABkcnMvZTJv&#10;RG9jLnhtbFBLBQYAAAAABgAGAFkBAADOBQAAAAA=&#10;">
                <v:fill on="f" focussize="0,0"/>
                <v:stroke on="f" weight="0.5pt"/>
                <v:imagedata o:title=""/>
                <o:lock v:ext="edit" aspectratio="f"/>
                <v:textbox>
                  <w:txbxContent>
                    <w:p w14:paraId="38CC4ED6">
                      <w:pPr>
                        <w:jc w:val="center"/>
                        <w:rPr>
                          <w:color w:val="222A35" w:themeColor="text2" w:themeShade="80"/>
                        </w:rPr>
                      </w:pPr>
                      <w:r>
                        <w:rPr>
                          <w:color w:val="222A35" w:themeColor="text2" w:themeShade="80"/>
                        </w:rPr>
                        <w:t>Copyright © QYResearch | market@qyresearch.com | www.qyresearch.com.cn</w:t>
                      </w:r>
                    </w:p>
                  </w:txbxContent>
                </v:textbox>
              </v:shape>
            </w:pict>
          </mc:Fallback>
        </mc:AlternateContent>
      </w:r>
    </w:p>
    <w:sectPr>
      <w:footerReference r:id="rId6" w:type="default"/>
      <w:pgSz w:w="11906" w:h="16838"/>
      <w:pgMar w:top="1418" w:right="1077" w:bottom="1134" w:left="1077" w:header="709" w:footer="567"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手头">
    <w:altName w:val="宋体"/>
    <w:panose1 w:val="00000000000000000000"/>
    <w:charset w:val="86"/>
    <w:family w:val="roman"/>
    <w:pitch w:val="default"/>
    <w:sig w:usb0="00000000" w:usb1="00000000" w:usb2="00000000" w:usb3="00000000" w:csb0="00000000" w:csb1="0000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 w:name="Helvetica">
    <w:altName w:val="Arial"/>
    <w:panose1 w:val="020B0604020202020204"/>
    <w:charset w:val="00"/>
    <w:family w:val="swiss"/>
    <w:pitch w:val="variable"/>
    <w:sig w:usb0="00000000" w:usb1="00000000" w:usb2="00000000" w:usb3="00000000" w:csb0="00000000" w:csb1="00000000"/>
  </w:font>
  <w:font w:name="Book Antiqua">
    <w:panose1 w:val="02040602050305030304"/>
    <w:charset w:val="00"/>
    <w:family w:val="swiss"/>
    <w:pitch w:val="fixed"/>
    <w:sig w:usb0="00000287" w:usb1="00000000" w:usb2="00000000" w:usb3="00000000" w:csb0="2000009F" w:csb1="DFD70000"/>
  </w:font>
  <w:font w:name="Microsoft Sans Serif">
    <w:panose1 w:val="020B0604020202020204"/>
    <w:charset w:val="00"/>
    <w:family w:val="swiss"/>
    <w:pitch w:val="default"/>
    <w:sig w:usb0="E5002EFF" w:usb1="C000605B" w:usb2="00000029" w:usb3="00000000" w:csb0="200101FF" w:csb1="2028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5DE9FD">
    <w:pPr>
      <w:pStyle w:val="20"/>
      <w:rPr>
        <w:rFonts w:cs="Calibri"/>
      </w:rPr>
    </w:pPr>
    <w:r>
      <w:rPr>
        <w:rFonts w:cs="Calibri"/>
      </w:rPr>
      <mc:AlternateContent>
        <mc:Choice Requires="wps">
          <w:drawing>
            <wp:anchor distT="0" distB="0" distL="114300" distR="114300" simplePos="0" relativeHeight="251667456" behindDoc="0" locked="0" layoutInCell="1" allowOverlap="1">
              <wp:simplePos x="0" y="0"/>
              <wp:positionH relativeFrom="margin">
                <wp:posOffset>2536190</wp:posOffset>
              </wp:positionH>
              <wp:positionV relativeFrom="margin">
                <wp:posOffset>9236710</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36A68FC4">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7pt;margin-top:727.3pt;height:23.7pt;width:87.85pt;mso-position-horizontal-relative:margin;mso-position-vertical-relative:margin;mso-wrap-distance-bottom:0pt;mso-wrap-distance-left:9pt;mso-wrap-distance-right:9pt;mso-wrap-distance-top:0pt;z-index:251667456;mso-width-relative:page;mso-height-relative:page;" filled="f" stroked="f" coordsize="21600,21600" o:gfxdata="UEsDBAoAAAAAAIdO4kAAAAAAAAAAAAAAAAAEAAAAZHJzL1BLAwQUAAAACACHTuJADagmpd0AAAAN&#10;AQAADwAAAGRycy9kb3ducmV2LnhtbE2PwU7DMAyG70i8Q2QkLoglHe1gpekOkxATQproYOesNW1F&#10;43RN1o63x5zgaP+ffn/OVmfbiREH3zrSEM0UCKTSVS3VGt53T7cPIHwwVJnOEWr4Rg+r/PIiM2nl&#10;JnrDsQi14BLyqdHQhNCnUvqyQWv8zPVInH26wZrA41DLajATl9tOzpVaSGta4guN6XHdYPlVnKyG&#10;qdyO+93rs9ze7DeOjpvjuvh40fr6KlKPIAKewx8Mv/qsDjk7HdyJKi86DXfLZcwoB3ESL0Awktwn&#10;EYgDrxI1VyDzTP7/Iv8BUEsDBBQAAAAIAIdO4kCKnNWgBAIAAAwEAAAOAAAAZHJzL2Uyb0RvYy54&#10;bWytU8Fu2zAMvQ/YPwi6L7azpFuMOEXRoMOAbi3W9QMUWY6FyaJGKbGzrx8lp1naXnrYRRBF6um9&#10;R2p5OXSG7RV6DbbixSTnTFkJtbbbij/+vPnwmTMfhK2FAasqflCeX67ev1v2rlRTaMHUChmBWF/2&#10;ruJtCK7MMi9b1Qk/AacsJRvATgQKcZvVKHpC70w2zfOLrAesHYJU3tPpekzyIyK+BRCaRku1Brnr&#10;lA0jKiojAknyrXaerxLbplEy3DWNV4GZipPSkFZ6hPabuGarpSi3KFyr5ZGCeAuFF5o6oS09eoJa&#10;iyDYDvUrqE5LBA9NmEjoslFIcoRUFPkLbx5a4VTSQlZ7dzLd/z9Y+X1/j0zXFZ+TJVZ01PEf5Jqw&#10;W6PYLPrTO19S2YO7x6jQu1uQvzyzcN1SlbpChL5VoiZWRazPnl2IgaerbNN/g5rQxS5AsmposIuA&#10;ZAIbUkcOp46oITBJh0VRzC8Wc84k5T7m+WKRWpaJ8um2Qx++KOhY3FQciXtCF/tbHyIbUT6VxMcs&#10;3GhjUteNfXZAhfEksY+ER+Fh2AxHDzZQH0gHwjhE9IVo0wL+4aynAaq4/70TqDgzXy15sShmszhx&#10;KZjNP00pwPPM5jwjrCSoigfOxu11GKd051BvW3qpSLIsXJF/jU7SorcjqyNvGpKk+DjQcQrP41T1&#10;7xOv/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NqCal3QAAAA0BAAAPAAAAAAAAAAEAIAAAACIA&#10;AABkcnMvZG93bnJldi54bWxQSwECFAAUAAAACACHTuJAipzVoAQCAAAMBAAADgAAAAAAAAABACAA&#10;AAAsAQAAZHJzL2Uyb0RvYy54bWxQSwUGAAAAAAYABgBZAQAAogUAAAAA&#10;">
              <v:fill on="f" focussize="0,0"/>
              <v:stroke on="f"/>
              <v:imagedata o:title=""/>
              <o:lock v:ext="edit" aspectratio="f"/>
              <v:textbox>
                <w:txbxContent>
                  <w:p w14:paraId="36A68FC4">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8480" behindDoc="0" locked="0" layoutInCell="1" allowOverlap="1">
              <wp:simplePos x="0" y="0"/>
              <wp:positionH relativeFrom="column">
                <wp:posOffset>-64770</wp:posOffset>
              </wp:positionH>
              <wp:positionV relativeFrom="paragraph">
                <wp:posOffset>-161290</wp:posOffset>
              </wp:positionV>
              <wp:extent cx="6315710" cy="4445"/>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1pt;margin-top:-12.7pt;height:0.35pt;width:497.3pt;z-index:251668480;mso-width-relative:page;mso-height-relative:page;" filled="f" stroked="t" coordsize="21600,21600" o:gfxdata="UEsDBAoAAAAAAIdO4kAAAAAAAAAAAAAAAAAEAAAAZHJzL1BLAwQUAAAACACHTuJAx6oNKNkAAAAL&#10;AQAADwAAAGRycy9kb3ducmV2LnhtbE2PQU/DMAyF70j8h8hI3LakVYGtNJ00pEqAxGGFC7es8dqK&#10;xilNuo1/j3eC27P99N7nYnN2gzjiFHpPGpKlAoHUeNtTq+HjvVqsQIRoyJrBE2r4wQCb8vqqMLn1&#10;J9rhsY6t4BAKudHQxTjmUoamQ2fC0o9IfDv4yZnI49RKO5kTh7tBpkrdS2d64obOjPjUYfNVz45L&#10;tm/T9nVdzbJK6vb528nq5fOg9e1Noh5BRDzHPzNc8BkdSmba+5lsEIOGRaJStrJI7zIQ7FivMhb7&#10;yyZ7AFkW8v8P5S9QSwMEFAAAAAgAh07iQAmNpUz2AQAAwAMAAA4AAABkcnMvZTJvRG9jLnhtbK1T&#10;y24TMRTdI/EPlvdkkklS2lEmXTQtGwSReOxvPPaMJb9ku5nkJ/gBJHawYtk9f0P5DK49Q4Cy6QIv&#10;rOv7OL7n+Hp1edCK7LkP0pqaziZTSrhhtpGmrem7tzfPzikJEUwDyhpe0yMP9HL99MmqdxUvbWdV&#10;wz1BEBOq3tW0i9FVRRFYxzWEiXXcYFBYryHi0bdF46FHdK2Kcjo9K3rrG+ct4yGgdzME6YjoHwNo&#10;hZCMbyy71dzEAdVzBREphU66QNe5WyE4i6+FCDwSVVNkGvOOl6C9S3uxXkHVenCdZGML8JgWHnDS&#10;IA1eeoLaQARy6+U/UFoyb4MVccKsLgYiWRFkMZs+0OZNB45nLih1cCfRw/+DZa/2W09kU9PFBSUG&#10;NL74/ce77x8+//j2Cff7r18IRlCm3oUKs6/M1o+n4LY+cT4Ir4lQ0r3HecoqIC9yyCIfTyLzQyQM&#10;nWfz2fL5AvVnGFvMF2UCLwaUhOZ8iC+41SQZNVXSJAmggv3LEIfUXynJbeyNVAr9UClD+ppeLMsl&#10;ggOOpsCRQFM7pBdMSwmoFmeeRZ8Rg1WySdWpOPh2d6U82QNOyvX1fFbOx8b+SktXbyB0Q14OpTSo&#10;tIz4LZTUNT2fpjVWK4PsknaDWsna2eaYRcx+fNjMfxzCNDl/nnP174+3/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Hqg0o2QAAAAsBAAAPAAAAAAAAAAEAIAAAACIAAABkcnMvZG93bnJldi54bWxQ&#10;SwECFAAUAAAACACHTuJACY2lTPYBAADAAwAADgAAAAAAAAABACAAAAAoAQAAZHJzL2Uyb0RvYy54&#10;bWxQSwUGAAAAAAYABgBZAQAAkAUAAAAA&#10;">
              <v:fill on="f" focussize="0,0"/>
              <v:stroke color="#EE3123 [3204]" miterlimit="8" joinstyle="miter"/>
              <v:imagedata o:title=""/>
              <o:lock v:ext="edit" aspectratio="f"/>
            </v:lin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2F9BBA">
    <w:pPr>
      <w:pStyle w:val="20"/>
      <w:rPr>
        <w:rFonts w:cs="Calibri"/>
      </w:rPr>
    </w:pPr>
    <w:r>
      <w:rPr>
        <w:rFonts w:cs="Calibri"/>
      </w:rPr>
      <mc:AlternateContent>
        <mc:Choice Requires="wps">
          <w:drawing>
            <wp:anchor distT="0" distB="0" distL="114300" distR="114300" simplePos="0" relativeHeight="25166438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FA48EA0">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3.65pt;height:26.75pt;width:87.85pt;mso-position-horizontal-relative:margin;mso-position-vertical-relative:margin;mso-wrap-distance-bottom:0pt;mso-wrap-distance-left:9pt;mso-wrap-distance-right:9pt;mso-wrap-distance-top:0pt;z-index:251664384;mso-width-relative:page;mso-height-relative:page;" filled="f" stroked="f" coordsize="21600,21600" o:gfxdata="UEsDBAoAAAAAAIdO4kAAAAAAAAAAAAAAAAAEAAAAZHJzL1BLAwQUAAAACACHTuJAUwX+EN4AAAAN&#10;AQAADwAAAGRycy9kb3ducmV2LnhtbE2PQU/DMAyF70j8h8hIXBBLttFuK013mISYENJEBztnrWkr&#10;Gqdrsnb8e8wJbrbf0/P30vXFtmLA3jeONEwnCgRS4cqGKg3v+6f7JQgfDJWmdYQavtHDOru+Sk1S&#10;upHecMhDJTiEfGI01CF0iZS+qNEaP3EdEmufrrcm8NpXsuzNyOG2lTOlYmlNQ/yhNh1uaiy+8rPV&#10;MBa74bB/fZa7u8PW0Wl72uQfL1rf3kzVI4iAl/Bnhl98RoeMmY7uTKUXrYb5ahWzlYWHeDEHwZZo&#10;EfFw5FM0U0uQWSr/t8h+AFBLAwQUAAAACACHTuJAStmg1wQCAAAMBAAADgAAAGRycy9lMm9Eb2Mu&#10;eG1srVPBbtswDL0P2D8Iui+O06RdjDhF0aDDgG4t1u0DZFmOhcmiRimxs68fJadZ2l162EUQRerx&#10;vSdqdT10hu0Veg225PlkypmyEmpttyX/8f3uw0fOfBC2FgasKvlBeX69fv9u1btCzaAFUytkBGJ9&#10;0buStyG4Isu8bFUn/AScspRsADsRKMRtVqPoCb0z2Ww6vcx6wNohSOU9nW7GJD8i4lsAoWm0VBuQ&#10;u07ZMKKiMiKQJN9q5/k6sW0aJcND03gVmCk5KQ1ppSa0r+KarVei2KJwrZZHCuItFF5p6oS21PQE&#10;tRFBsB3qf6A6LRE8NGEioctGIckRUpFPX3nz1Aqnkhay2ruT6f7/wcqv+0dkuqZJyDmzoqMX/0au&#10;Cbs1is2jP73zBZU9uUeMCr27B/nTMwu3LVWpG0ToWyVqYpXH+uzFhRh4usqq/gvUhC52AZJVQ4Nd&#10;BCQT2JBe5HB6ETUEJukwz/PF5XLBmaTcxcXyarZILUTxfNuhD58UdCxuSo7EPaGL/b0PkY0onkti&#10;Mwt32pj06sa+OKDCeJLYR8Kj8DBUw9GDCuoD6UAYh4i+EG1awN+c9TRAJfe/dgIVZ+azJS+W+Xwe&#10;Jy4F88XVjAI8z1TnGWElQZU8cDZub8M4pTuHettSpzzJsnBD/jU6SYvejqyOvGlIkuLjQMcpPI9T&#10;1d9PvP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wX+EN4AAAANAQAADwAAAAAAAAABACAAAAAi&#10;AAAAZHJzL2Rvd25yZXYueG1sUEsBAhQAFAAAAAgAh07iQErZoNcEAgAADAQAAA4AAAAAAAAAAQAg&#10;AAAALQEAAGRycy9lMm9Eb2MueG1sUEsFBgAAAAAGAAYAWQEAAKMFAAAAAA==&#10;">
              <v:fill on="f" focussize="0,0"/>
              <v:stroke on="f"/>
              <v:imagedata o:title=""/>
              <o:lock v:ext="edit" aspectratio="f"/>
              <v:textbox>
                <w:txbxContent>
                  <w:p w14:paraId="4FA48EA0">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6432"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66432;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0A83FA">
    <w:pPr>
      <w:rPr>
        <w:rFonts w:eastAsia="黑体"/>
      </w:rPr>
    </w:pPr>
    <w:bookmarkStart w:id="779" w:name="_Hlk39682314"/>
    <w:bookmarkStart w:id="780" w:name="_Hlk39682313"/>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45720" distB="45720" distL="114300" distR="114300" simplePos="0" relativeHeight="251663360"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ln>
                      <a:effectLst/>
                    </wps:spPr>
                    <wps:txbx>
                      <w:txbxContent>
                        <w:p w14:paraId="6086C15D">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w:t>
                          </w:r>
                          <w:r>
                            <w:rPr>
                              <w:rFonts w:cs="Calibri"/>
                              <w:b/>
                              <w:color w:val="000000" w:themeColor="text1"/>
                              <w14:textFill>
                                <w14:solidFill>
                                  <w14:schemeClr w14:val="tx1"/>
                                </w14:solidFill>
                              </w14:textFill>
                            </w:rPr>
                            <w:t>4</w:t>
                          </w:r>
                          <w:r>
                            <w:rPr>
                              <w:rFonts w:hint="eastAsia" w:cs="Calibri"/>
                              <w:b/>
                              <w:color w:val="000000" w:themeColor="text1"/>
                              <w14:textFill>
                                <w14:solidFill>
                                  <w14:schemeClr w14:val="tx1"/>
                                </w14:solidFill>
                              </w14:textFill>
                            </w:rPr>
                            <w:t>-20</w:t>
                          </w:r>
                          <w:r>
                            <w:rPr>
                              <w:rFonts w:cs="Calibri"/>
                              <w:b/>
                              <w:color w:val="000000" w:themeColor="text1"/>
                              <w14:textFill>
                                <w14:solidFill>
                                  <w14:schemeClr w14:val="tx1"/>
                                </w14:solidFill>
                              </w14:textFill>
                            </w:rPr>
                            <w:t>30</w:t>
                          </w:r>
                          <w:r>
                            <w:rPr>
                              <w:rFonts w:hint="eastAsia" w:cs="Calibri"/>
                              <w:b/>
                              <w:color w:val="000000" w:themeColor="text1"/>
                              <w14:textFill>
                                <w14:solidFill>
                                  <w14:schemeClr w14:val="tx1"/>
                                </w14:solidFill>
                              </w14:textFill>
                            </w:rPr>
                            <w:t>全球与中国马来酸酐接枝聚合物市场现状及未来发展趋势</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5pt;margin-top:-19.55pt;height:28.1pt;width:483.75pt;mso-position-horizontal-relative:margin;mso-wrap-distance-bottom:3.6pt;mso-wrap-distance-left:9pt;mso-wrap-distance-right:9pt;mso-wrap-distance-top:3.6pt;z-index:251663360;v-text-anchor:middle;mso-width-relative:page;mso-height-relative:page;" filled="f" stroked="f" coordsize="21600,21600" o:gfxdata="UEsDBAoAAAAAAIdO4kAAAAAAAAAAAAAAAAAEAAAAZHJzL1BLAwQUAAAACACHTuJA6azSmdcAAAAI&#10;AQAADwAAAGRycy9kb3ducmV2LnhtbE2PwWrDMAyG74O9g1Fhl9Ha2SBd0jg9DAqjbIe1ewAlVuPQ&#10;2A6xm3ZvP+20nYT4P359qrY3N4iZptgHryFbKRDk22B632n4Ou6WLyBiQm9wCJ40fFOEbX1/V2Fp&#10;wtV/0nxIneASH0vUYFMaSylja8lhXIWRPGenMDlMvE6dNBNeudwN8kmpXDrsPV+wONKrpfZ8uDgN&#10;j3ZUH++nt2Zn8tae9xHXbt5r/bDI1AZEolv6g+FXn9WhZqcmXLyJYtCwLBjk8VxkIDgv8jwH0TC4&#10;zkDWlfz/QP0DUEsDBBQAAAAIAIdO4kDNP8nwGwIAADkEAAAOAAAAZHJzL2Uyb0RvYy54bWytU8tu&#10;2zAQvBfoPxC817Id23EEy0EaI0WB9AEk/QCaoiyiJJdd0pbcr++SclwjveRQHQQudzncmR2ubntr&#10;2EFh0OAqPhmNOVNOQq3druI/nh8+LDkLUbhaGHCq4kcV+O36/btV50s1hRZMrZARiAtl5yvexujL&#10;ogiyVVaEEXjlKNkAWhEpxF1Ro+gI3ZpiOh4vig6w9ghShUC7myHJT4j4FkBoGi3VBuTeKhcHVFRG&#10;RKIUWu0DX+dum0bJ+K1pgorMVJyYxvynS2i9Tf9ivRLlDoVvtTy1IN7SwitOVmhHl56hNiIKtkf9&#10;D5TVEiFAE0cSbDEQyYoQi8n4lTZPrfAqcyGpgz+LHv4frPx6+I5M1xWf0dydsDTxZ9VH9hF6Nk3y&#10;dD6UVPXkqS72tE2myVSDfwT5MzAH961wO3WHCF2rRE3tTdLJ4uLogBMSyLb7AjVdI/YRMlDfoE3a&#10;kRqM0Gk0x/NoUiuSNheT2dViOudMUu5qvlhe59kVonw57THETwosS4uKI40+o4vDY4ipG1G+lKTL&#10;HDxoY/L4jWNdxW/mBP8qY3UkrxttK74cpy/TEqVxqVBlf53QE9dEbyAa+21/0m4L9ZFYIwzeo5dH&#10;ixbwN2cd+a7i4ddeoOLMfHak3M1kNktGzcFsfj2lAC8z28uMcJKgKi4jcjYE9zHbe2ByRxo3OtNP&#10;DQ69nCZDjsqqnNyfLHsZ56q/L379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ms0pnXAAAACAEA&#10;AA8AAAAAAAAAAQAgAAAAIgAAAGRycy9kb3ducmV2LnhtbFBLAQIUABQAAAAIAIdO4kDNP8nwGwIA&#10;ADkEAAAOAAAAAAAAAAEAIAAAACYBAABkcnMvZTJvRG9jLnhtbFBLBQYAAAAABgAGAFkBAACzBQAA&#10;AAA=&#10;">
              <v:fill on="f" focussize="0,0"/>
              <v:stroke on="f" miterlimit="8" joinstyle="miter"/>
              <v:imagedata o:title=""/>
              <o:lock v:ext="edit" aspectratio="f"/>
              <v:textbox>
                <w:txbxContent>
                  <w:p w14:paraId="6086C15D">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w:t>
                    </w:r>
                    <w:r>
                      <w:rPr>
                        <w:rFonts w:cs="Calibri"/>
                        <w:b/>
                        <w:color w:val="000000" w:themeColor="text1"/>
                        <w14:textFill>
                          <w14:solidFill>
                            <w14:schemeClr w14:val="tx1"/>
                          </w14:solidFill>
                        </w14:textFill>
                      </w:rPr>
                      <w:t>4</w:t>
                    </w:r>
                    <w:r>
                      <w:rPr>
                        <w:rFonts w:hint="eastAsia" w:cs="Calibri"/>
                        <w:b/>
                        <w:color w:val="000000" w:themeColor="text1"/>
                        <w14:textFill>
                          <w14:solidFill>
                            <w14:schemeClr w14:val="tx1"/>
                          </w14:solidFill>
                        </w14:textFill>
                      </w:rPr>
                      <w:t>-20</w:t>
                    </w:r>
                    <w:r>
                      <w:rPr>
                        <w:rFonts w:cs="Calibri"/>
                        <w:b/>
                        <w:color w:val="000000" w:themeColor="text1"/>
                        <w14:textFill>
                          <w14:solidFill>
                            <w14:schemeClr w14:val="tx1"/>
                          </w14:solidFill>
                        </w14:textFill>
                      </w:rPr>
                      <w:t>30</w:t>
                    </w:r>
                    <w:r>
                      <w:rPr>
                        <w:rFonts w:hint="eastAsia" w:cs="Calibri"/>
                        <w:b/>
                        <w:color w:val="000000" w:themeColor="text1"/>
                        <w14:textFill>
                          <w14:solidFill>
                            <w14:schemeClr w14:val="tx1"/>
                          </w14:solidFill>
                        </w14:textFill>
                      </w:rPr>
                      <w:t>全球与中国马来酸酐接枝聚合物市场现状及未来发展趋势</w:t>
                    </w:r>
                  </w:p>
                </w:txbxContent>
              </v:textbox>
              <w10:wrap type="square"/>
            </v:shape>
          </w:pict>
        </mc:Fallback>
      </mc:AlternateContent>
    </w:r>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0" distB="0" distL="114300" distR="114300" simplePos="0" relativeHeight="251665408"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5408;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bookmarkEnd w:id="779"/>
    <w:bookmarkEnd w:id="780"/>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2A2F5A"/>
    <w:multiLevelType w:val="multilevel"/>
    <w:tmpl w:val="0A2A2F5A"/>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125F0C85"/>
    <w:multiLevelType w:val="multilevel"/>
    <w:tmpl w:val="125F0C85"/>
    <w:lvl w:ilvl="0" w:tentative="0">
      <w:start w:val="1"/>
      <w:numFmt w:val="decimal"/>
      <w:pStyle w:val="148"/>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19726073"/>
    <w:multiLevelType w:val="multilevel"/>
    <w:tmpl w:val="19726073"/>
    <w:lvl w:ilvl="0" w:tentative="0">
      <w:start w:val="1"/>
      <w:numFmt w:val="decimal"/>
      <w:pStyle w:val="151"/>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
    <w:nsid w:val="35E714D7"/>
    <w:multiLevelType w:val="multilevel"/>
    <w:tmpl w:val="35E714D7"/>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3AD82925"/>
    <w:multiLevelType w:val="multilevel"/>
    <w:tmpl w:val="3AD8292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
    <w:nsid w:val="51086C2F"/>
    <w:multiLevelType w:val="multilevel"/>
    <w:tmpl w:val="51086C2F"/>
    <w:lvl w:ilvl="0" w:tentative="0">
      <w:start w:val="1"/>
      <w:numFmt w:val="bullet"/>
      <w:lvlText w:val=""/>
      <w:lvlJc w:val="left"/>
      <w:pPr>
        <w:ind w:left="840" w:hanging="420"/>
      </w:pPr>
      <w:rPr>
        <w:rFonts w:hint="default" w:ascii="Wingdings" w:hAnsi="Wingdings"/>
        <w:color w:val="000080"/>
        <w:w w:val="102"/>
        <w:sz w:val="19"/>
        <w:szCs w:val="19"/>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6">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abstractNum w:abstractNumId="7">
    <w:nsid w:val="62C73CE7"/>
    <w:multiLevelType w:val="multilevel"/>
    <w:tmpl w:val="62C73CE7"/>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
    <w:nsid w:val="68013A6C"/>
    <w:multiLevelType w:val="multilevel"/>
    <w:tmpl w:val="68013A6C"/>
    <w:lvl w:ilvl="0" w:tentative="0">
      <w:start w:val="0"/>
      <w:numFmt w:val="bullet"/>
      <w:lvlText w:val="▪"/>
      <w:lvlJc w:val="left"/>
      <w:pPr>
        <w:tabs>
          <w:tab w:val="left" w:pos="170"/>
        </w:tabs>
        <w:ind w:left="420" w:hanging="420"/>
      </w:pPr>
      <w:rPr>
        <w:rFonts w:hint="default" w:ascii="Microsoft Sans Serif" w:hAnsi="Microsoft Sans Serif"/>
        <w:spacing w:val="-20"/>
        <w:w w:val="138"/>
        <w:sz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6"/>
  </w:num>
  <w:num w:numId="2">
    <w:abstractNumId w:val="1"/>
  </w:num>
  <w:num w:numId="3">
    <w:abstractNumId w:val="2"/>
  </w:num>
  <w:num w:numId="4">
    <w:abstractNumId w:val="5"/>
  </w:num>
  <w:num w:numId="5">
    <w:abstractNumId w:val="3"/>
  </w:num>
  <w:num w:numId="6">
    <w:abstractNumId w:val="0"/>
  </w:num>
  <w:num w:numId="7">
    <w:abstractNumId w:val="8"/>
  </w:num>
  <w:num w:numId="8">
    <w:abstractNumId w:val="7"/>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MDYzNTE3ZmJhYmZjY2ZiNzUxNTI1ZTRkNzNkYTA1OTIifQ=="/>
  </w:docVars>
  <w:rsids>
    <w:rsidRoot w:val="00D33EE2"/>
    <w:rsid w:val="00000106"/>
    <w:rsid w:val="000002E5"/>
    <w:rsid w:val="0000037A"/>
    <w:rsid w:val="0000040F"/>
    <w:rsid w:val="0000064D"/>
    <w:rsid w:val="00000877"/>
    <w:rsid w:val="00000A89"/>
    <w:rsid w:val="00001917"/>
    <w:rsid w:val="00001B99"/>
    <w:rsid w:val="00001EE1"/>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89"/>
    <w:rsid w:val="00023AE3"/>
    <w:rsid w:val="00023EFD"/>
    <w:rsid w:val="0002439F"/>
    <w:rsid w:val="000245F3"/>
    <w:rsid w:val="000249B5"/>
    <w:rsid w:val="00024A90"/>
    <w:rsid w:val="00024AB2"/>
    <w:rsid w:val="00024D77"/>
    <w:rsid w:val="00024E50"/>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1F94"/>
    <w:rsid w:val="000820AB"/>
    <w:rsid w:val="000822A2"/>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A21"/>
    <w:rsid w:val="00090E77"/>
    <w:rsid w:val="00090F72"/>
    <w:rsid w:val="00090FF0"/>
    <w:rsid w:val="0009150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382"/>
    <w:rsid w:val="000A44DE"/>
    <w:rsid w:val="000A4763"/>
    <w:rsid w:val="000A4996"/>
    <w:rsid w:val="000A4F02"/>
    <w:rsid w:val="000A50BF"/>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1ED"/>
    <w:rsid w:val="001363D6"/>
    <w:rsid w:val="001363F0"/>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BE1"/>
    <w:rsid w:val="00160D9A"/>
    <w:rsid w:val="001610F5"/>
    <w:rsid w:val="00161196"/>
    <w:rsid w:val="00161EE9"/>
    <w:rsid w:val="001620CC"/>
    <w:rsid w:val="00162607"/>
    <w:rsid w:val="00162919"/>
    <w:rsid w:val="00162974"/>
    <w:rsid w:val="00162E2A"/>
    <w:rsid w:val="00162E99"/>
    <w:rsid w:val="0016306F"/>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5E"/>
    <w:rsid w:val="001C2BE1"/>
    <w:rsid w:val="001C2CCD"/>
    <w:rsid w:val="001C2E0E"/>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F5B"/>
    <w:rsid w:val="001E73E8"/>
    <w:rsid w:val="001E746F"/>
    <w:rsid w:val="001E75FD"/>
    <w:rsid w:val="001E7AA9"/>
    <w:rsid w:val="001E7CDB"/>
    <w:rsid w:val="001E7E5A"/>
    <w:rsid w:val="001F0724"/>
    <w:rsid w:val="001F0A32"/>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3082"/>
    <w:rsid w:val="002034E8"/>
    <w:rsid w:val="00203662"/>
    <w:rsid w:val="00203CC2"/>
    <w:rsid w:val="00203F40"/>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A3"/>
    <w:rsid w:val="002A7681"/>
    <w:rsid w:val="002A784B"/>
    <w:rsid w:val="002A7AAD"/>
    <w:rsid w:val="002A7B89"/>
    <w:rsid w:val="002A7D87"/>
    <w:rsid w:val="002A7F14"/>
    <w:rsid w:val="002B0130"/>
    <w:rsid w:val="002B0245"/>
    <w:rsid w:val="002B02C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AD1"/>
    <w:rsid w:val="002E1E12"/>
    <w:rsid w:val="002E209C"/>
    <w:rsid w:val="002E2268"/>
    <w:rsid w:val="002E254D"/>
    <w:rsid w:val="002E257C"/>
    <w:rsid w:val="002E2596"/>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3E7"/>
    <w:rsid w:val="00327506"/>
    <w:rsid w:val="00327603"/>
    <w:rsid w:val="00327BED"/>
    <w:rsid w:val="00327CC1"/>
    <w:rsid w:val="00327F2D"/>
    <w:rsid w:val="00330022"/>
    <w:rsid w:val="003300EA"/>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76"/>
    <w:rsid w:val="00380D6F"/>
    <w:rsid w:val="00380EBE"/>
    <w:rsid w:val="00380FE9"/>
    <w:rsid w:val="00381077"/>
    <w:rsid w:val="003811DE"/>
    <w:rsid w:val="00381895"/>
    <w:rsid w:val="00381948"/>
    <w:rsid w:val="00381C47"/>
    <w:rsid w:val="003826AA"/>
    <w:rsid w:val="00382B65"/>
    <w:rsid w:val="00382B78"/>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640"/>
    <w:rsid w:val="003C67E4"/>
    <w:rsid w:val="003C6803"/>
    <w:rsid w:val="003C6ADD"/>
    <w:rsid w:val="003C6D77"/>
    <w:rsid w:val="003C6F25"/>
    <w:rsid w:val="003C6F29"/>
    <w:rsid w:val="003C70BC"/>
    <w:rsid w:val="003C74AD"/>
    <w:rsid w:val="003C7CDA"/>
    <w:rsid w:val="003C7DE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5F5"/>
    <w:rsid w:val="0040670E"/>
    <w:rsid w:val="00406747"/>
    <w:rsid w:val="004068B2"/>
    <w:rsid w:val="00406B1A"/>
    <w:rsid w:val="004070C4"/>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71C"/>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40F"/>
    <w:rsid w:val="0044244C"/>
    <w:rsid w:val="0044270B"/>
    <w:rsid w:val="004429B6"/>
    <w:rsid w:val="00442CBB"/>
    <w:rsid w:val="00442DAF"/>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E4B"/>
    <w:rsid w:val="0048110A"/>
    <w:rsid w:val="00481510"/>
    <w:rsid w:val="00481A2E"/>
    <w:rsid w:val="00481DA9"/>
    <w:rsid w:val="00481FAC"/>
    <w:rsid w:val="00482003"/>
    <w:rsid w:val="004820D1"/>
    <w:rsid w:val="004824F7"/>
    <w:rsid w:val="0048254C"/>
    <w:rsid w:val="00482E22"/>
    <w:rsid w:val="00483026"/>
    <w:rsid w:val="00483634"/>
    <w:rsid w:val="0048364B"/>
    <w:rsid w:val="00483694"/>
    <w:rsid w:val="00483956"/>
    <w:rsid w:val="00483D33"/>
    <w:rsid w:val="00483F01"/>
    <w:rsid w:val="00484042"/>
    <w:rsid w:val="00484269"/>
    <w:rsid w:val="00484282"/>
    <w:rsid w:val="004844AD"/>
    <w:rsid w:val="00484728"/>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8"/>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7AE"/>
    <w:rsid w:val="004E37F7"/>
    <w:rsid w:val="004E3CB2"/>
    <w:rsid w:val="004E3DB1"/>
    <w:rsid w:val="004E40A7"/>
    <w:rsid w:val="004E464C"/>
    <w:rsid w:val="004E4947"/>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700A"/>
    <w:rsid w:val="004F7079"/>
    <w:rsid w:val="004F7598"/>
    <w:rsid w:val="004F7946"/>
    <w:rsid w:val="004F7ADC"/>
    <w:rsid w:val="004F7D09"/>
    <w:rsid w:val="0050050D"/>
    <w:rsid w:val="00500610"/>
    <w:rsid w:val="005006B3"/>
    <w:rsid w:val="005006BA"/>
    <w:rsid w:val="0050084A"/>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C8"/>
    <w:rsid w:val="00542C72"/>
    <w:rsid w:val="005430BA"/>
    <w:rsid w:val="00543159"/>
    <w:rsid w:val="00543301"/>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6019"/>
    <w:rsid w:val="00566304"/>
    <w:rsid w:val="005664C3"/>
    <w:rsid w:val="005665B4"/>
    <w:rsid w:val="005666AB"/>
    <w:rsid w:val="005666CF"/>
    <w:rsid w:val="0056682C"/>
    <w:rsid w:val="00566A32"/>
    <w:rsid w:val="00566C92"/>
    <w:rsid w:val="00566D08"/>
    <w:rsid w:val="00566D13"/>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073"/>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26B"/>
    <w:rsid w:val="005863BA"/>
    <w:rsid w:val="00586604"/>
    <w:rsid w:val="005867AF"/>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0F"/>
    <w:rsid w:val="005C50F4"/>
    <w:rsid w:val="005C5224"/>
    <w:rsid w:val="005C5638"/>
    <w:rsid w:val="005C581E"/>
    <w:rsid w:val="005C5A2C"/>
    <w:rsid w:val="005C5EEC"/>
    <w:rsid w:val="005C627F"/>
    <w:rsid w:val="005C6379"/>
    <w:rsid w:val="005C655B"/>
    <w:rsid w:val="005C6904"/>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72B"/>
    <w:rsid w:val="005D1778"/>
    <w:rsid w:val="005D1DF7"/>
    <w:rsid w:val="005D1E7C"/>
    <w:rsid w:val="005D1F48"/>
    <w:rsid w:val="005D2023"/>
    <w:rsid w:val="005D23BF"/>
    <w:rsid w:val="005D28AA"/>
    <w:rsid w:val="005D2B09"/>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889"/>
    <w:rsid w:val="006262AF"/>
    <w:rsid w:val="006264CC"/>
    <w:rsid w:val="006268C5"/>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89E"/>
    <w:rsid w:val="00663CA6"/>
    <w:rsid w:val="00663EAB"/>
    <w:rsid w:val="00663FCA"/>
    <w:rsid w:val="006640ED"/>
    <w:rsid w:val="00664140"/>
    <w:rsid w:val="0066458B"/>
    <w:rsid w:val="0066478A"/>
    <w:rsid w:val="00664B51"/>
    <w:rsid w:val="00664C28"/>
    <w:rsid w:val="00664CB5"/>
    <w:rsid w:val="00665366"/>
    <w:rsid w:val="0066536E"/>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C3F"/>
    <w:rsid w:val="006B20C8"/>
    <w:rsid w:val="006B23BC"/>
    <w:rsid w:val="006B2419"/>
    <w:rsid w:val="006B2590"/>
    <w:rsid w:val="006B2661"/>
    <w:rsid w:val="006B2951"/>
    <w:rsid w:val="006B2BAA"/>
    <w:rsid w:val="006B3009"/>
    <w:rsid w:val="006B3235"/>
    <w:rsid w:val="006B32F0"/>
    <w:rsid w:val="006B40D7"/>
    <w:rsid w:val="006B41C6"/>
    <w:rsid w:val="006B421E"/>
    <w:rsid w:val="006B4405"/>
    <w:rsid w:val="006B4435"/>
    <w:rsid w:val="006B448D"/>
    <w:rsid w:val="006B463F"/>
    <w:rsid w:val="006B4978"/>
    <w:rsid w:val="006B4EF3"/>
    <w:rsid w:val="006B4FCF"/>
    <w:rsid w:val="006B517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FE3"/>
    <w:rsid w:val="006C41A3"/>
    <w:rsid w:val="006C43A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DA4"/>
    <w:rsid w:val="00776DC5"/>
    <w:rsid w:val="00777035"/>
    <w:rsid w:val="0077707D"/>
    <w:rsid w:val="00777110"/>
    <w:rsid w:val="0077744D"/>
    <w:rsid w:val="007775FE"/>
    <w:rsid w:val="00777606"/>
    <w:rsid w:val="0077777A"/>
    <w:rsid w:val="007778DE"/>
    <w:rsid w:val="007779BE"/>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6DA"/>
    <w:rsid w:val="007846EE"/>
    <w:rsid w:val="007847BE"/>
    <w:rsid w:val="007848C4"/>
    <w:rsid w:val="00784C66"/>
    <w:rsid w:val="00784CD7"/>
    <w:rsid w:val="00784E4E"/>
    <w:rsid w:val="0078548F"/>
    <w:rsid w:val="0078562F"/>
    <w:rsid w:val="007856CC"/>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4005C"/>
    <w:rsid w:val="008401C8"/>
    <w:rsid w:val="00840886"/>
    <w:rsid w:val="00840914"/>
    <w:rsid w:val="00840B57"/>
    <w:rsid w:val="0084107D"/>
    <w:rsid w:val="00841A5D"/>
    <w:rsid w:val="00841BEE"/>
    <w:rsid w:val="00841DDB"/>
    <w:rsid w:val="00841FB3"/>
    <w:rsid w:val="00842003"/>
    <w:rsid w:val="0084222E"/>
    <w:rsid w:val="008423FF"/>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7F1"/>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DC2"/>
    <w:rsid w:val="008A7FA9"/>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085"/>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F5"/>
    <w:rsid w:val="009115EE"/>
    <w:rsid w:val="0091184C"/>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6"/>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63AC"/>
    <w:rsid w:val="00A16B8A"/>
    <w:rsid w:val="00A16F00"/>
    <w:rsid w:val="00A178A4"/>
    <w:rsid w:val="00A17A8E"/>
    <w:rsid w:val="00A17E00"/>
    <w:rsid w:val="00A17EBC"/>
    <w:rsid w:val="00A201E2"/>
    <w:rsid w:val="00A205C7"/>
    <w:rsid w:val="00A205FC"/>
    <w:rsid w:val="00A20775"/>
    <w:rsid w:val="00A20CF1"/>
    <w:rsid w:val="00A20F36"/>
    <w:rsid w:val="00A20FE7"/>
    <w:rsid w:val="00A212B3"/>
    <w:rsid w:val="00A21777"/>
    <w:rsid w:val="00A21833"/>
    <w:rsid w:val="00A21D8B"/>
    <w:rsid w:val="00A21F13"/>
    <w:rsid w:val="00A22347"/>
    <w:rsid w:val="00A224D0"/>
    <w:rsid w:val="00A225A4"/>
    <w:rsid w:val="00A226C2"/>
    <w:rsid w:val="00A22C1C"/>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24F"/>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747"/>
    <w:rsid w:val="00A96C6A"/>
    <w:rsid w:val="00A96DBE"/>
    <w:rsid w:val="00A96E10"/>
    <w:rsid w:val="00A96E9D"/>
    <w:rsid w:val="00A96EEE"/>
    <w:rsid w:val="00A971DD"/>
    <w:rsid w:val="00A9733A"/>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5FD2"/>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C7"/>
    <w:rsid w:val="00B04D6A"/>
    <w:rsid w:val="00B0515B"/>
    <w:rsid w:val="00B0523F"/>
    <w:rsid w:val="00B05284"/>
    <w:rsid w:val="00B052E4"/>
    <w:rsid w:val="00B05473"/>
    <w:rsid w:val="00B054C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6F5"/>
    <w:rsid w:val="00B27B86"/>
    <w:rsid w:val="00B27BD3"/>
    <w:rsid w:val="00B27D1B"/>
    <w:rsid w:val="00B27DC0"/>
    <w:rsid w:val="00B27F79"/>
    <w:rsid w:val="00B30016"/>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C2D"/>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73D6"/>
    <w:rsid w:val="00C17456"/>
    <w:rsid w:val="00C1794E"/>
    <w:rsid w:val="00C17BAC"/>
    <w:rsid w:val="00C17C1F"/>
    <w:rsid w:val="00C17D20"/>
    <w:rsid w:val="00C17FB6"/>
    <w:rsid w:val="00C20146"/>
    <w:rsid w:val="00C201D1"/>
    <w:rsid w:val="00C202E9"/>
    <w:rsid w:val="00C20391"/>
    <w:rsid w:val="00C203C7"/>
    <w:rsid w:val="00C207E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4069"/>
    <w:rsid w:val="00CA4238"/>
    <w:rsid w:val="00CA461E"/>
    <w:rsid w:val="00CA462C"/>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6015"/>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B32"/>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E0401"/>
    <w:rsid w:val="00DE067B"/>
    <w:rsid w:val="00DE0706"/>
    <w:rsid w:val="00DE0B3B"/>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3EB"/>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E08"/>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15E"/>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333"/>
    <w:rsid w:val="00EE746F"/>
    <w:rsid w:val="00EE74AD"/>
    <w:rsid w:val="00EE74C6"/>
    <w:rsid w:val="00EE7544"/>
    <w:rsid w:val="00EE7627"/>
    <w:rsid w:val="00EE79F7"/>
    <w:rsid w:val="00EE7A44"/>
    <w:rsid w:val="00EE7C1B"/>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1DC0"/>
    <w:rsid w:val="00EF20B6"/>
    <w:rsid w:val="00EF2332"/>
    <w:rsid w:val="00EF2356"/>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C36"/>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 w:val="02D32A5D"/>
    <w:rsid w:val="11B011C9"/>
    <w:rsid w:val="268C3FC4"/>
    <w:rsid w:val="367F5A9A"/>
    <w:rsid w:val="4D9E5F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99"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71"/>
    <w:autoRedefine/>
    <w:qFormat/>
    <w:uiPriority w:val="0"/>
    <w:pPr>
      <w:keepNext/>
      <w:keepLines/>
      <w:pageBreakBefore/>
      <w:widowControl/>
      <w:numPr>
        <w:ilvl w:val="0"/>
        <w:numId w:val="1"/>
      </w:numPr>
      <w:topLinePunct w:val="0"/>
      <w:spacing w:before="120" w:after="120"/>
      <w:jc w:val="center"/>
      <w:outlineLvl w:val="0"/>
    </w:pPr>
    <w:rPr>
      <w:rFonts w:eastAsia="黑体" w:cs="Calibri"/>
      <w:b/>
      <w:color w:val="000080"/>
      <w:kern w:val="0"/>
      <w:sz w:val="30"/>
      <w:szCs w:val="32"/>
      <w:lang w:val="en-IN" w:eastAsia="en-US"/>
    </w:rPr>
  </w:style>
  <w:style w:type="paragraph" w:styleId="3">
    <w:name w:val="heading 2"/>
    <w:basedOn w:val="1"/>
    <w:next w:val="1"/>
    <w:link w:val="72"/>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3"/>
    <w:autoRedefine/>
    <w:qFormat/>
    <w:uiPriority w:val="0"/>
    <w:pPr>
      <w:keepNext/>
      <w:keepLines/>
      <w:numPr>
        <w:ilvl w:val="2"/>
        <w:numId w:val="1"/>
      </w:numPr>
      <w:spacing w:before="240" w:after="120"/>
      <w:jc w:val="left"/>
      <w:outlineLvl w:val="2"/>
    </w:pPr>
    <w:rPr>
      <w:rFonts w:cs="Calibri"/>
      <w:b/>
      <w:bCs/>
      <w:color w:val="0D0D0D" w:themeColor="text1" w:themeTint="F2"/>
      <w:sz w:val="24"/>
      <w:szCs w:val="32"/>
      <w14:textFill>
        <w14:solidFill>
          <w14:schemeClr w14:val="tx1">
            <w14:lumMod w14:val="95000"/>
            <w14:lumOff w14:val="5000"/>
          </w14:schemeClr>
        </w14:solidFill>
      </w14:textFill>
    </w:rPr>
  </w:style>
  <w:style w:type="paragraph" w:styleId="5">
    <w:name w:val="heading 4"/>
    <w:basedOn w:val="1"/>
    <w:next w:val="1"/>
    <w:link w:val="74"/>
    <w:qFormat/>
    <w:uiPriority w:val="0"/>
    <w:pPr>
      <w:keepNext/>
      <w:keepLines/>
      <w:numPr>
        <w:ilvl w:val="3"/>
        <w:numId w:val="1"/>
      </w:numPr>
      <w:outlineLvl w:val="3"/>
    </w:pPr>
    <w:rPr>
      <w:b/>
      <w:bCs/>
      <w:sz w:val="26"/>
      <w:szCs w:val="26"/>
      <w:lang w:val="zh-CN"/>
    </w:rPr>
  </w:style>
  <w:style w:type="paragraph" w:styleId="6">
    <w:name w:val="heading 5"/>
    <w:basedOn w:val="1"/>
    <w:next w:val="1"/>
    <w:link w:val="7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6"/>
    <w:autoRedefine/>
    <w:qFormat/>
    <w:uiPriority w:val="0"/>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6">
    <w:name w:val="Default Paragraph Font"/>
    <w:semiHidden/>
    <w:unhideWhenUsed/>
    <w:qFormat/>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styleId="8">
    <w:name w:val="toc 7"/>
    <w:basedOn w:val="1"/>
    <w:next w:val="1"/>
    <w:autoRedefine/>
    <w:unhideWhenUsed/>
    <w:qFormat/>
    <w:uiPriority w:val="39"/>
    <w:pPr>
      <w:ind w:left="2520" w:leftChars="1200"/>
    </w:pPr>
  </w:style>
  <w:style w:type="paragraph" w:styleId="9">
    <w:name w:val="caption"/>
    <w:basedOn w:val="1"/>
    <w:next w:val="1"/>
    <w:autoRedefine/>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90"/>
    <w:autoRedefine/>
    <w:qFormat/>
    <w:uiPriority w:val="0"/>
    <w:pPr>
      <w:shd w:val="clear" w:color="auto" w:fill="000080"/>
    </w:pPr>
    <w:rPr>
      <w:rFonts w:asciiTheme="minorHAnsi" w:hAnsiTheme="minorHAnsi"/>
    </w:rPr>
  </w:style>
  <w:style w:type="paragraph" w:styleId="11">
    <w:name w:val="annotation text"/>
    <w:basedOn w:val="1"/>
    <w:link w:val="116"/>
    <w:autoRedefine/>
    <w:unhideWhenUsed/>
    <w:qFormat/>
    <w:uiPriority w:val="0"/>
    <w:pPr>
      <w:jc w:val="left"/>
    </w:pPr>
  </w:style>
  <w:style w:type="paragraph" w:styleId="12">
    <w:name w:val="Body Text"/>
    <w:basedOn w:val="1"/>
    <w:link w:val="111"/>
    <w:autoRedefine/>
    <w:qFormat/>
    <w:uiPriority w:val="1"/>
    <w:pPr>
      <w:jc w:val="left"/>
    </w:pPr>
    <w:rPr>
      <w:rFonts w:ascii="Arial" w:hAnsi="Arial" w:eastAsia="Arial" w:cs="Arial"/>
      <w:kern w:val="0"/>
      <w:sz w:val="53"/>
      <w:szCs w:val="53"/>
      <w:lang w:eastAsia="en-US"/>
    </w:rPr>
  </w:style>
  <w:style w:type="paragraph" w:styleId="13">
    <w:name w:val="toc 5"/>
    <w:basedOn w:val="1"/>
    <w:next w:val="1"/>
    <w:autoRedefine/>
    <w:unhideWhenUsed/>
    <w:qFormat/>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Plain Text"/>
    <w:basedOn w:val="1"/>
    <w:link w:val="87"/>
    <w:autoRedefine/>
    <w:qFormat/>
    <w:uiPriority w:val="0"/>
    <w:rPr>
      <w:rFonts w:ascii="宋体" w:hAnsi="Courier New" w:cs="Courier New"/>
    </w:rPr>
  </w:style>
  <w:style w:type="paragraph" w:styleId="16">
    <w:name w:val="toc 8"/>
    <w:basedOn w:val="1"/>
    <w:next w:val="1"/>
    <w:autoRedefine/>
    <w:unhideWhenUsed/>
    <w:qFormat/>
    <w:uiPriority w:val="39"/>
    <w:pPr>
      <w:ind w:left="2940" w:leftChars="1400"/>
    </w:pPr>
  </w:style>
  <w:style w:type="paragraph" w:styleId="17">
    <w:name w:val="Date"/>
    <w:basedOn w:val="1"/>
    <w:next w:val="1"/>
    <w:link w:val="120"/>
    <w:autoRedefine/>
    <w:qFormat/>
    <w:uiPriority w:val="0"/>
    <w:pPr>
      <w:ind w:left="100" w:leftChars="2500"/>
    </w:pPr>
  </w:style>
  <w:style w:type="paragraph" w:styleId="18">
    <w:name w:val="endnote text"/>
    <w:basedOn w:val="1"/>
    <w:link w:val="141"/>
    <w:autoRedefine/>
    <w:semiHidden/>
    <w:unhideWhenUsed/>
    <w:qFormat/>
    <w:uiPriority w:val="99"/>
    <w:pPr>
      <w:snapToGrid w:val="0"/>
      <w:jc w:val="left"/>
    </w:pPr>
  </w:style>
  <w:style w:type="paragraph" w:styleId="19">
    <w:name w:val="Balloon Text"/>
    <w:basedOn w:val="1"/>
    <w:link w:val="104"/>
    <w:autoRedefine/>
    <w:unhideWhenUsed/>
    <w:qFormat/>
    <w:uiPriority w:val="99"/>
    <w:rPr>
      <w:rFonts w:ascii="Arial" w:hAnsi="Arial" w:cs="Arial"/>
      <w:kern w:val="0"/>
      <w:sz w:val="18"/>
      <w:szCs w:val="18"/>
      <w:lang w:eastAsia="en-US"/>
    </w:rPr>
  </w:style>
  <w:style w:type="paragraph" w:styleId="20">
    <w:name w:val="footer"/>
    <w:basedOn w:val="1"/>
    <w:link w:val="78"/>
    <w:autoRedefine/>
    <w:unhideWhenUsed/>
    <w:qFormat/>
    <w:uiPriority w:val="99"/>
    <w:pPr>
      <w:tabs>
        <w:tab w:val="center" w:pos="4153"/>
        <w:tab w:val="right" w:pos="8306"/>
      </w:tabs>
      <w:snapToGrid w:val="0"/>
      <w:jc w:val="left"/>
    </w:pPr>
    <w:rPr>
      <w:sz w:val="18"/>
      <w:szCs w:val="18"/>
    </w:rPr>
  </w:style>
  <w:style w:type="paragraph" w:styleId="21">
    <w:name w:val="header"/>
    <w:basedOn w:val="1"/>
    <w:link w:val="77"/>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2">
    <w:name w:val="toc 1"/>
    <w:basedOn w:val="23"/>
    <w:next w:val="23"/>
    <w:autoRedefine/>
    <w:qFormat/>
    <w:uiPriority w:val="39"/>
    <w:pPr>
      <w:tabs>
        <w:tab w:val="right" w:pos="9746"/>
      </w:tabs>
      <w:spacing w:before="120" w:after="0" w:line="312" w:lineRule="auto"/>
      <w:jc w:val="distribute"/>
    </w:pPr>
    <w:rPr>
      <w:rFonts w:eastAsia="宋体" w:cstheme="majorHAnsi"/>
      <w:b/>
      <w:bCs/>
      <w:caps w:val="0"/>
      <w:color w:val="174A7C"/>
      <w:spacing w:val="0"/>
      <w:szCs w:val="24"/>
      <w:lang w:val="en-IN"/>
    </w:rPr>
  </w:style>
  <w:style w:type="paragraph" w:customStyle="1" w:styleId="23">
    <w:name w:val="Bold text_1"/>
    <w:basedOn w:val="1"/>
    <w:link w:val="93"/>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4">
    <w:name w:val="toc 4"/>
    <w:basedOn w:val="1"/>
    <w:next w:val="1"/>
    <w:autoRedefine/>
    <w:qFormat/>
    <w:uiPriority w:val="39"/>
    <w:pPr>
      <w:ind w:left="300" w:leftChars="300"/>
    </w:pPr>
    <w:rPr>
      <w:color w:val="203864" w:themeColor="accent5" w:themeShade="80"/>
    </w:rPr>
  </w:style>
  <w:style w:type="paragraph" w:styleId="25">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6">
    <w:name w:val="toc 6"/>
    <w:basedOn w:val="1"/>
    <w:next w:val="1"/>
    <w:autoRedefine/>
    <w:unhideWhenUsed/>
    <w:qFormat/>
    <w:uiPriority w:val="39"/>
  </w:style>
  <w:style w:type="paragraph" w:styleId="27">
    <w:name w:val="table of figures"/>
    <w:autoRedefine/>
    <w:qFormat/>
    <w:uiPriority w:val="99"/>
    <w:pPr>
      <w:widowControl w:val="0"/>
      <w:tabs>
        <w:tab w:val="right" w:leader="dot" w:pos="9736"/>
      </w:tabs>
      <w:topLinePunct/>
      <w:spacing w:line="312" w:lineRule="auto"/>
      <w:ind w:left="1021" w:hanging="1021"/>
      <w:jc w:val="distribute"/>
    </w:pPr>
    <w:rPr>
      <w:rFonts w:ascii="Times New Roman" w:hAnsi="Times New Roman" w:eastAsia="宋体" w:cstheme="minorBidi"/>
      <w:kern w:val="2"/>
      <w:sz w:val="21"/>
      <w:lang w:val="en-US" w:eastAsia="zh-CN" w:bidi="ar-SA"/>
    </w:rPr>
  </w:style>
  <w:style w:type="paragraph" w:styleId="28">
    <w:name w:val="toc 2"/>
    <w:basedOn w:val="23"/>
    <w:next w:val="23"/>
    <w:link w:val="94"/>
    <w:autoRedefine/>
    <w:qFormat/>
    <w:uiPriority w:val="39"/>
    <w:pPr>
      <w:spacing w:before="80" w:after="0" w:line="312" w:lineRule="auto"/>
      <w:ind w:left="748" w:hanging="578"/>
      <w:jc w:val="distribute"/>
    </w:pPr>
    <w:rPr>
      <w:rFonts w:eastAsia="宋体"/>
      <w:b/>
      <w:caps w:val="0"/>
      <w:color w:val="000000" w:themeColor="text1"/>
      <w14:textFill>
        <w14:solidFill>
          <w14:schemeClr w14:val="tx1"/>
        </w14:solidFill>
      </w14:textFill>
    </w:rPr>
  </w:style>
  <w:style w:type="paragraph" w:styleId="29">
    <w:name w:val="toc 9"/>
    <w:basedOn w:val="1"/>
    <w:next w:val="1"/>
    <w:autoRedefine/>
    <w:unhideWhenUsed/>
    <w:qFormat/>
    <w:uiPriority w:val="39"/>
    <w:pPr>
      <w:ind w:left="3360" w:leftChars="1600"/>
    </w:pPr>
  </w:style>
  <w:style w:type="paragraph" w:styleId="30">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1">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2">
    <w:name w:val="annotation subject"/>
    <w:basedOn w:val="1"/>
    <w:next w:val="1"/>
    <w:link w:val="118"/>
    <w:autoRedefine/>
    <w:qFormat/>
    <w:uiPriority w:val="0"/>
    <w:pPr>
      <w:jc w:val="left"/>
    </w:pPr>
    <w:rPr>
      <w:b/>
      <w:bCs/>
    </w:rPr>
  </w:style>
  <w:style w:type="table" w:styleId="34">
    <w:name w:val="Table Grid"/>
    <w:basedOn w:val="33"/>
    <w:autoRedefine/>
    <w:qFormat/>
    <w:uiPriority w:val="39"/>
    <w:rPr>
      <w:rFonts w:ascii="Times New Roman" w:hAnsi="Times New Roman" w:eastAsia="宋体" w:cs="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5">
    <w:name w:val="Table Colorful 2"/>
    <w:basedOn w:val="33"/>
    <w:autoRedefine/>
    <w:qFormat/>
    <w:uiPriority w:val="0"/>
    <w:pPr>
      <w:widowControl w:val="0"/>
      <w:jc w:val="both"/>
    </w:pPr>
    <w:rPr>
      <w:rFonts w:ascii="Times New Roman" w:hAnsi="Times New Roman" w:eastAsia="宋体" w:cs="Times New Roman"/>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6">
    <w:name w:val="Table Classic 1"/>
    <w:basedOn w:val="33"/>
    <w:autoRedefine/>
    <w:qFormat/>
    <w:uiPriority w:val="99"/>
    <w:pPr>
      <w:widowControl w:val="0"/>
      <w:jc w:val="both"/>
    </w:pPr>
    <w:rPr>
      <w:rFonts w:ascii="Times New Roman" w:hAnsi="Times New Roman" w:eastAsia="宋体" w:cs="Times New Roman"/>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7">
    <w:name w:val="Table Columns 2"/>
    <w:basedOn w:val="33"/>
    <w:autoRedefine/>
    <w:qFormat/>
    <w:uiPriority w:val="0"/>
    <w:pPr>
      <w:widowControl w:val="0"/>
      <w:jc w:val="both"/>
    </w:pPr>
    <w:rPr>
      <w:rFonts w:ascii="Times New Roman" w:hAnsi="Times New Roman" w:eastAsia="宋体" w:cs="Times New Roman"/>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8">
    <w:name w:val="Table Columns 3"/>
    <w:basedOn w:val="33"/>
    <w:autoRedefine/>
    <w:qFormat/>
    <w:uiPriority w:val="0"/>
    <w:pPr>
      <w:widowControl w:val="0"/>
      <w:jc w:val="both"/>
    </w:pPr>
    <w:rPr>
      <w:rFonts w:ascii="Times New Roman" w:hAnsi="Times New Roman" w:eastAsia="宋体" w:cs="Times New Roman"/>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9">
    <w:name w:val="Table Columns 5"/>
    <w:basedOn w:val="33"/>
    <w:autoRedefine/>
    <w:qFormat/>
    <w:uiPriority w:val="0"/>
    <w:pPr>
      <w:widowControl w:val="0"/>
      <w:jc w:val="both"/>
    </w:pPr>
    <w:rPr>
      <w:rFonts w:ascii="Times New Roman" w:hAnsi="Times New Roman" w:eastAsia="宋体" w:cs="Times New Roman"/>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0">
    <w:name w:val="Table Grid 3"/>
    <w:basedOn w:val="33"/>
    <w:autoRedefine/>
    <w:qFormat/>
    <w:uiPriority w:val="0"/>
    <w:pPr>
      <w:widowControl w:val="0"/>
      <w:jc w:val="both"/>
    </w:pPr>
    <w:rPr>
      <w:rFonts w:ascii="Times New Roman" w:hAnsi="Times New Roman" w:eastAsia="宋体" w:cs="Times New Roman"/>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1">
    <w:name w:val="Table Grid 4"/>
    <w:basedOn w:val="33"/>
    <w:autoRedefine/>
    <w:qFormat/>
    <w:uiPriority w:val="0"/>
    <w:pPr>
      <w:widowControl w:val="0"/>
      <w:jc w:val="both"/>
    </w:pPr>
    <w:rPr>
      <w:rFonts w:ascii="Times New Roman" w:hAnsi="Times New Roman" w:eastAsia="宋体" w:cs="Times New Roman"/>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2">
    <w:name w:val="Table Grid 8"/>
    <w:basedOn w:val="33"/>
    <w:autoRedefine/>
    <w:qFormat/>
    <w:uiPriority w:val="0"/>
    <w:pPr>
      <w:widowControl w:val="0"/>
      <w:jc w:val="right"/>
    </w:pPr>
    <w:rPr>
      <w:rFonts w:ascii="Times New Roman" w:hAnsi="Times New Roman" w:eastAsia="宋体" w:cs="Times New Roman"/>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3">
    <w:name w:val="Light List"/>
    <w:basedOn w:val="33"/>
    <w:autoRedefine/>
    <w:qFormat/>
    <w:uiPriority w:val="61"/>
    <w:rPr>
      <w:rFonts w:ascii="Calibri" w:hAnsi="Calibri" w:eastAsia="宋体" w:cs="Times New Roman"/>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4">
    <w:name w:val="Light List Accent 2"/>
    <w:basedOn w:val="33"/>
    <w:autoRedefine/>
    <w:unhideWhenUsed/>
    <w:qFormat/>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5">
    <w:name w:val="Light List Accent 3"/>
    <w:basedOn w:val="33"/>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6">
    <w:name w:val="Light List Accent 4"/>
    <w:basedOn w:val="33"/>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7">
    <w:name w:val="Light List Accent 5"/>
    <w:basedOn w:val="33"/>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8">
    <w:name w:val="Medium Shading 1"/>
    <w:basedOn w:val="33"/>
    <w:autoRedefine/>
    <w:qFormat/>
    <w:uiPriority w:val="63"/>
    <w:rPr>
      <w:rFonts w:ascii="Calibri" w:hAnsi="Calibri" w:eastAsia="宋体" w:cs="Times New Roman"/>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9">
    <w:name w:val="Medium Shading 1 Accent 1"/>
    <w:basedOn w:val="33"/>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0">
    <w:name w:val="Medium Shading 1 Accent 2"/>
    <w:basedOn w:val="33"/>
    <w:autoRedefine/>
    <w:unhideWhenUsed/>
    <w:qFormat/>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51">
    <w:name w:val="Medium Shading 1 Accent 3"/>
    <w:basedOn w:val="33"/>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2">
    <w:name w:val="Medium Shading 1 Accent 4"/>
    <w:basedOn w:val="33"/>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3">
    <w:name w:val="Medium Shading 1 Accent 5"/>
    <w:basedOn w:val="33"/>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4">
    <w:name w:val="Medium Shading 2 Accent 2"/>
    <w:basedOn w:val="33"/>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Shading 2 Accent 3"/>
    <w:basedOn w:val="33"/>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5"/>
    <w:basedOn w:val="33"/>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Grid 1 Accent 3"/>
    <w:basedOn w:val="33"/>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8">
    <w:name w:val="Medium Grid 3 Accent 1"/>
    <w:basedOn w:val="33"/>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9">
    <w:name w:val="Medium Grid 3 Accent 3"/>
    <w:basedOn w:val="33"/>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0">
    <w:name w:val="Dark List Accent 3"/>
    <w:basedOn w:val="33"/>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1">
    <w:name w:val="Dark List Accent 4"/>
    <w:basedOn w:val="33"/>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2">
    <w:name w:val="Dark List Accent 5"/>
    <w:basedOn w:val="33"/>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3">
    <w:name w:val="Colorful Grid"/>
    <w:basedOn w:val="33"/>
    <w:autoRedefine/>
    <w:qFormat/>
    <w:uiPriority w:val="73"/>
    <w:rPr>
      <w:rFonts w:ascii="Calibri" w:hAnsi="Calibri" w:eastAsia="宋体" w:cs="Times New Roman"/>
      <w:color w:val="00000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4">
    <w:name w:val="Colorful Grid Accent 3"/>
    <w:basedOn w:val="33"/>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5">
    <w:name w:val="Colorful Grid Accent 5"/>
    <w:basedOn w:val="33"/>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7">
    <w:name w:val="Strong"/>
    <w:autoRedefine/>
    <w:qFormat/>
    <w:uiPriority w:val="0"/>
    <w:rPr>
      <w:b/>
      <w:bCs/>
    </w:rPr>
  </w:style>
  <w:style w:type="character" w:styleId="68">
    <w:name w:val="endnote reference"/>
    <w:basedOn w:val="66"/>
    <w:autoRedefine/>
    <w:semiHidden/>
    <w:unhideWhenUsed/>
    <w:qFormat/>
    <w:uiPriority w:val="99"/>
    <w:rPr>
      <w:vertAlign w:val="superscript"/>
    </w:rPr>
  </w:style>
  <w:style w:type="character" w:styleId="69">
    <w:name w:val="Hyperlink"/>
    <w:autoRedefine/>
    <w:unhideWhenUsed/>
    <w:qFormat/>
    <w:uiPriority w:val="99"/>
    <w:rPr>
      <w:color w:val="0000FF"/>
      <w:u w:val="single"/>
    </w:rPr>
  </w:style>
  <w:style w:type="character" w:styleId="70">
    <w:name w:val="annotation reference"/>
    <w:autoRedefine/>
    <w:qFormat/>
    <w:uiPriority w:val="0"/>
    <w:rPr>
      <w:sz w:val="21"/>
      <w:szCs w:val="21"/>
    </w:rPr>
  </w:style>
  <w:style w:type="character" w:customStyle="1" w:styleId="71">
    <w:name w:val="标题 1 字符1"/>
    <w:link w:val="2"/>
    <w:autoRedefine/>
    <w:qFormat/>
    <w:uiPriority w:val="0"/>
    <w:rPr>
      <w:rFonts w:ascii="Times New Roman" w:hAnsi="Times New Roman" w:eastAsia="黑体" w:cs="Calibri"/>
      <w:b/>
      <w:color w:val="000080"/>
      <w:kern w:val="0"/>
      <w:sz w:val="30"/>
      <w:szCs w:val="32"/>
      <w:lang w:val="en-IN" w:eastAsia="en-US"/>
    </w:rPr>
  </w:style>
  <w:style w:type="character" w:customStyle="1" w:styleId="72">
    <w:name w:val="标题 2 字符1"/>
    <w:link w:val="3"/>
    <w:autoRedefine/>
    <w:qFormat/>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3">
    <w:name w:val="标题 3 字符1"/>
    <w:link w:val="4"/>
    <w:autoRedefine/>
    <w:qFormat/>
    <w:uiPriority w:val="0"/>
    <w:rPr>
      <w:rFonts w:ascii="Times New Roman" w:hAnsi="Times New Roman" w:eastAsia="宋体" w:cs="Calibri"/>
      <w:b/>
      <w:bCs/>
      <w:color w:val="0D0D0D" w:themeColor="text1" w:themeTint="F2"/>
      <w:sz w:val="24"/>
      <w:szCs w:val="32"/>
      <w14:textFill>
        <w14:solidFill>
          <w14:schemeClr w14:val="tx1">
            <w14:lumMod w14:val="95000"/>
            <w14:lumOff w14:val="5000"/>
          </w14:schemeClr>
        </w14:solidFill>
      </w14:textFill>
    </w:rPr>
  </w:style>
  <w:style w:type="character" w:customStyle="1" w:styleId="74">
    <w:name w:val="标题 4 字符1"/>
    <w:link w:val="5"/>
    <w:autoRedefine/>
    <w:qFormat/>
    <w:uiPriority w:val="0"/>
    <w:rPr>
      <w:rFonts w:ascii="Calibri" w:hAnsi="Calibri" w:eastAsia="宋体"/>
      <w:b/>
      <w:bCs/>
      <w:sz w:val="26"/>
      <w:szCs w:val="26"/>
      <w:lang w:val="zh-CN" w:eastAsia="zh-CN"/>
    </w:rPr>
  </w:style>
  <w:style w:type="character" w:customStyle="1" w:styleId="75">
    <w:name w:val="标题 5 字符1"/>
    <w:link w:val="6"/>
    <w:autoRedefine/>
    <w:qFormat/>
    <w:uiPriority w:val="9"/>
    <w:rPr>
      <w:rFonts w:ascii="Calibri" w:hAnsi="Calibri" w:eastAsia="宋体"/>
      <w:b/>
      <w:bCs/>
      <w:sz w:val="28"/>
      <w:szCs w:val="28"/>
    </w:rPr>
  </w:style>
  <w:style w:type="character" w:customStyle="1" w:styleId="76">
    <w:name w:val="标题 6 字符1"/>
    <w:link w:val="7"/>
    <w:autoRedefine/>
    <w:qFormat/>
    <w:uiPriority w:val="9"/>
    <w:rPr>
      <w:rFonts w:ascii="Calibri" w:hAnsi="Calibri" w:eastAsiaTheme="majorEastAsia"/>
      <w:b/>
      <w:bCs/>
      <w:color w:val="44546A" w:themeColor="text2"/>
      <w14:textFill>
        <w14:solidFill>
          <w14:schemeClr w14:val="tx2"/>
        </w14:solidFill>
      </w14:textFill>
    </w:rPr>
  </w:style>
  <w:style w:type="character" w:customStyle="1" w:styleId="77">
    <w:name w:val="页眉 字符"/>
    <w:basedOn w:val="66"/>
    <w:link w:val="21"/>
    <w:autoRedefine/>
    <w:qFormat/>
    <w:uiPriority w:val="99"/>
    <w:rPr>
      <w:sz w:val="18"/>
      <w:szCs w:val="18"/>
    </w:rPr>
  </w:style>
  <w:style w:type="character" w:customStyle="1" w:styleId="78">
    <w:name w:val="页脚 字符"/>
    <w:basedOn w:val="66"/>
    <w:link w:val="20"/>
    <w:autoRedefine/>
    <w:qFormat/>
    <w:uiPriority w:val="99"/>
    <w:rPr>
      <w:sz w:val="18"/>
      <w:szCs w:val="18"/>
    </w:rPr>
  </w:style>
  <w:style w:type="character" w:customStyle="1" w:styleId="79">
    <w:name w:val="标题 1 字符"/>
    <w:basedOn w:val="66"/>
    <w:autoRedefine/>
    <w:qFormat/>
    <w:uiPriority w:val="0"/>
    <w:rPr>
      <w:rFonts w:ascii="Times New Roman" w:hAnsi="Times New Roman" w:eastAsia="Times New Roman" w:cs="Times New Roman"/>
      <w:b/>
      <w:bCs/>
      <w:kern w:val="44"/>
      <w:sz w:val="44"/>
      <w:szCs w:val="44"/>
    </w:rPr>
  </w:style>
  <w:style w:type="character" w:customStyle="1" w:styleId="80">
    <w:name w:val="标题 2 字符"/>
    <w:basedOn w:val="66"/>
    <w:autoRedefine/>
    <w:qFormat/>
    <w:uiPriority w:val="0"/>
    <w:rPr>
      <w:rFonts w:asciiTheme="majorHAnsi" w:hAnsiTheme="majorHAnsi" w:eastAsiaTheme="majorEastAsia" w:cstheme="majorBidi"/>
      <w:b/>
      <w:bCs/>
      <w:sz w:val="32"/>
      <w:szCs w:val="32"/>
    </w:rPr>
  </w:style>
  <w:style w:type="character" w:customStyle="1" w:styleId="81">
    <w:name w:val="标题 3 字符"/>
    <w:basedOn w:val="66"/>
    <w:autoRedefine/>
    <w:qFormat/>
    <w:uiPriority w:val="0"/>
    <w:rPr>
      <w:rFonts w:ascii="Times New Roman" w:hAnsi="Times New Roman" w:eastAsia="Times New Roman" w:cs="Times New Roman"/>
      <w:b/>
      <w:bCs/>
      <w:sz w:val="32"/>
      <w:szCs w:val="32"/>
    </w:rPr>
  </w:style>
  <w:style w:type="character" w:customStyle="1" w:styleId="82">
    <w:name w:val="标题 4 字符"/>
    <w:basedOn w:val="66"/>
    <w:autoRedefine/>
    <w:qFormat/>
    <w:uiPriority w:val="0"/>
    <w:rPr>
      <w:rFonts w:asciiTheme="majorHAnsi" w:hAnsiTheme="majorHAnsi" w:eastAsiaTheme="majorEastAsia" w:cstheme="majorBidi"/>
      <w:b/>
      <w:bCs/>
      <w:sz w:val="28"/>
      <w:szCs w:val="28"/>
    </w:rPr>
  </w:style>
  <w:style w:type="character" w:customStyle="1" w:styleId="83">
    <w:name w:val="标题 5 字符"/>
    <w:basedOn w:val="66"/>
    <w:autoRedefine/>
    <w:qFormat/>
    <w:uiPriority w:val="9"/>
    <w:rPr>
      <w:rFonts w:ascii="Times New Roman" w:hAnsi="Times New Roman" w:eastAsia="Times New Roman" w:cs="Times New Roman"/>
      <w:b/>
      <w:bCs/>
      <w:sz w:val="28"/>
      <w:szCs w:val="28"/>
    </w:rPr>
  </w:style>
  <w:style w:type="character" w:customStyle="1" w:styleId="84">
    <w:name w:val="标题 6 字符"/>
    <w:basedOn w:val="66"/>
    <w:autoRedefine/>
    <w:qFormat/>
    <w:uiPriority w:val="0"/>
    <w:rPr>
      <w:rFonts w:asciiTheme="majorHAnsi" w:hAnsiTheme="majorHAnsi" w:eastAsiaTheme="majorEastAsia" w:cstheme="majorBidi"/>
      <w:b/>
      <w:bCs/>
      <w:sz w:val="24"/>
      <w:szCs w:val="24"/>
    </w:rPr>
  </w:style>
  <w:style w:type="table" w:customStyle="1" w:styleId="85">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6">
    <w:name w:val="样式 加粗 白色 左侧:  0 厘米 悬挂缩进: 4.2 字符"/>
    <w:basedOn w:val="1"/>
    <w:next w:val="15"/>
    <w:autoRedefine/>
    <w:qFormat/>
    <w:uiPriority w:val="0"/>
    <w:pPr>
      <w:ind w:left="420" w:hanging="420"/>
    </w:pPr>
    <w:rPr>
      <w:rFonts w:cs="宋体"/>
      <w:b/>
      <w:bCs/>
      <w:color w:val="FFFFFF"/>
      <w:szCs w:val="20"/>
    </w:rPr>
  </w:style>
  <w:style w:type="character" w:customStyle="1" w:styleId="87">
    <w:name w:val="纯文本 字符1"/>
    <w:link w:val="15"/>
    <w:autoRedefine/>
    <w:qFormat/>
    <w:uiPriority w:val="0"/>
    <w:rPr>
      <w:rFonts w:ascii="宋体" w:hAnsi="Courier New" w:eastAsia="Times New Roman" w:cs="Courier New"/>
      <w:szCs w:val="21"/>
    </w:rPr>
  </w:style>
  <w:style w:type="character" w:customStyle="1" w:styleId="88">
    <w:name w:val="页眉 Char"/>
    <w:autoRedefine/>
    <w:qFormat/>
    <w:uiPriority w:val="0"/>
    <w:rPr>
      <w:rFonts w:ascii="Arial Unicode MS" w:hAnsi="Arial Unicode MS" w:eastAsia="微软雅黑"/>
      <w:kern w:val="2"/>
      <w:sz w:val="18"/>
      <w:szCs w:val="22"/>
    </w:rPr>
  </w:style>
  <w:style w:type="character" w:customStyle="1" w:styleId="89">
    <w:name w:val="页脚 Char"/>
    <w:autoRedefine/>
    <w:qFormat/>
    <w:uiPriority w:val="99"/>
    <w:rPr>
      <w:rFonts w:ascii="Arial Unicode MS" w:hAnsi="Arial Unicode MS" w:eastAsia="微软雅黑"/>
      <w:kern w:val="2"/>
      <w:sz w:val="18"/>
      <w:szCs w:val="22"/>
    </w:rPr>
  </w:style>
  <w:style w:type="character" w:customStyle="1" w:styleId="90">
    <w:name w:val="文档结构图 字符1"/>
    <w:link w:val="10"/>
    <w:autoRedefine/>
    <w:qFormat/>
    <w:uiPriority w:val="0"/>
    <w:rPr>
      <w:rFonts w:eastAsia="Times New Roman"/>
      <w:szCs w:val="21"/>
      <w:shd w:val="clear" w:color="auto" w:fill="000080"/>
    </w:rPr>
  </w:style>
  <w:style w:type="character" w:customStyle="1" w:styleId="91">
    <w:name w:val="文档结构图 字符"/>
    <w:basedOn w:val="66"/>
    <w:autoRedefine/>
    <w:semiHidden/>
    <w:qFormat/>
    <w:uiPriority w:val="0"/>
    <w:rPr>
      <w:rFonts w:ascii="Microsoft YaHei UI" w:hAnsi="Times New Roman" w:eastAsia="Microsoft YaHei UI" w:cs="Times New Roman"/>
      <w:sz w:val="18"/>
      <w:szCs w:val="18"/>
    </w:rPr>
  </w:style>
  <w:style w:type="character" w:customStyle="1" w:styleId="92">
    <w:name w:val="文档结构图 Char1"/>
    <w:autoRedefine/>
    <w:qFormat/>
    <w:uiPriority w:val="99"/>
    <w:rPr>
      <w:rFonts w:ascii="宋体" w:hAnsi="Arial Unicode MS"/>
      <w:kern w:val="2"/>
      <w:sz w:val="18"/>
      <w:szCs w:val="18"/>
    </w:rPr>
  </w:style>
  <w:style w:type="character" w:customStyle="1" w:styleId="93">
    <w:name w:val="Bold text_1 Char"/>
    <w:link w:val="23"/>
    <w:autoRedefine/>
    <w:qFormat/>
    <w:uiPriority w:val="0"/>
    <w:rPr>
      <w:rFonts w:ascii="Calibri" w:hAnsi="Calibri" w:eastAsiaTheme="minorHAnsi"/>
      <w:caps/>
      <w:color w:val="1F4E79" w:themeColor="accent1" w:themeShade="80"/>
      <w:spacing w:val="-6"/>
      <w:kern w:val="0"/>
      <w:szCs w:val="22"/>
      <w:lang w:eastAsia="en-US"/>
    </w:rPr>
  </w:style>
  <w:style w:type="character" w:customStyle="1" w:styleId="94">
    <w:name w:val="TOC 2 字符"/>
    <w:basedOn w:val="66"/>
    <w:link w:val="28"/>
    <w:autoRedefine/>
    <w:qFormat/>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95">
    <w:name w:val="纯文本 字符"/>
    <w:basedOn w:val="66"/>
    <w:autoRedefine/>
    <w:semiHidden/>
    <w:qFormat/>
    <w:uiPriority w:val="99"/>
    <w:rPr>
      <w:rFonts w:hAnsi="Courier New" w:cs="Courier New" w:asciiTheme="minorEastAsia"/>
      <w:szCs w:val="21"/>
    </w:rPr>
  </w:style>
  <w:style w:type="paragraph" w:customStyle="1" w:styleId="96">
    <w:name w:val="_Style 50"/>
    <w:autoRedefine/>
    <w:qFormat/>
    <w:uiPriority w:val="63"/>
    <w:rPr>
      <w:rFonts w:ascii="Calibri" w:hAnsi="Calibri" w:eastAsia="宋体" w:cs="Times New Roman"/>
      <w:kern w:val="2"/>
      <w:sz w:val="21"/>
      <w:szCs w:val="21"/>
      <w:lang w:val="en-US" w:eastAsia="zh-CN" w:bidi="ar-SA"/>
    </w:rPr>
  </w:style>
  <w:style w:type="paragraph" w:customStyle="1" w:styleId="97">
    <w:name w:val="TOC 标题1"/>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8">
    <w:name w:val="标题 字符1"/>
    <w:link w:val="31"/>
    <w:autoRedefine/>
    <w:qFormat/>
    <w:uiPriority w:val="10"/>
    <w:rPr>
      <w:rFonts w:ascii="Cambria" w:hAnsi="Cambria" w:eastAsia="宋体" w:cs="Times New Roman"/>
      <w:b/>
      <w:bCs/>
      <w:sz w:val="32"/>
      <w:szCs w:val="32"/>
    </w:rPr>
  </w:style>
  <w:style w:type="character" w:customStyle="1" w:styleId="99">
    <w:name w:val="标题 字符"/>
    <w:basedOn w:val="66"/>
    <w:autoRedefine/>
    <w:qFormat/>
    <w:uiPriority w:val="10"/>
    <w:rPr>
      <w:rFonts w:asciiTheme="majorHAnsi" w:hAnsiTheme="majorHAnsi" w:eastAsiaTheme="majorEastAsia" w:cstheme="majorBidi"/>
      <w:b/>
      <w:bCs/>
      <w:sz w:val="32"/>
      <w:szCs w:val="32"/>
    </w:rPr>
  </w:style>
  <w:style w:type="paragraph" w:customStyle="1" w:styleId="100">
    <w:name w:val="修订1"/>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1">
    <w:name w:val="副标题 字符1"/>
    <w:link w:val="25"/>
    <w:autoRedefine/>
    <w:qFormat/>
    <w:uiPriority w:val="11"/>
    <w:rPr>
      <w:rFonts w:ascii="Cambria" w:hAnsi="Cambria" w:eastAsia="宋体" w:cs="Times New Roman"/>
      <w:b/>
      <w:bCs/>
      <w:kern w:val="28"/>
      <w:sz w:val="32"/>
      <w:szCs w:val="32"/>
    </w:rPr>
  </w:style>
  <w:style w:type="character" w:customStyle="1" w:styleId="102">
    <w:name w:val="副标题 字符"/>
    <w:basedOn w:val="66"/>
    <w:autoRedefine/>
    <w:qFormat/>
    <w:uiPriority w:val="11"/>
    <w:rPr>
      <w:b/>
      <w:bCs/>
      <w:kern w:val="28"/>
      <w:sz w:val="32"/>
      <w:szCs w:val="32"/>
    </w:rPr>
  </w:style>
  <w:style w:type="character" w:customStyle="1" w:styleId="103">
    <w:name w:val="@他1"/>
    <w:autoRedefine/>
    <w:semiHidden/>
    <w:unhideWhenUsed/>
    <w:qFormat/>
    <w:uiPriority w:val="99"/>
    <w:rPr>
      <w:color w:val="2B579A"/>
      <w:shd w:val="clear" w:color="auto" w:fill="E6E6E6"/>
    </w:rPr>
  </w:style>
  <w:style w:type="character" w:customStyle="1" w:styleId="104">
    <w:name w:val="批注框文本 字符1"/>
    <w:link w:val="19"/>
    <w:autoRedefine/>
    <w:qFormat/>
    <w:uiPriority w:val="99"/>
    <w:rPr>
      <w:rFonts w:ascii="Arial" w:hAnsi="Arial" w:eastAsia="Times New Roman" w:cs="Arial"/>
      <w:kern w:val="0"/>
      <w:sz w:val="18"/>
      <w:szCs w:val="18"/>
      <w:lang w:eastAsia="en-US"/>
    </w:rPr>
  </w:style>
  <w:style w:type="character" w:customStyle="1" w:styleId="105">
    <w:name w:val="批注框文本 字符"/>
    <w:basedOn w:val="66"/>
    <w:autoRedefine/>
    <w:qFormat/>
    <w:uiPriority w:val="99"/>
    <w:rPr>
      <w:rFonts w:ascii="Times New Roman" w:hAnsi="Times New Roman" w:eastAsia="Times New Roman" w:cs="Times New Roman"/>
      <w:sz w:val="18"/>
      <w:szCs w:val="18"/>
    </w:rPr>
  </w:style>
  <w:style w:type="table" w:customStyle="1" w:styleId="106">
    <w:name w:val="网格表 4 - 着色 11"/>
    <w:basedOn w:val="33"/>
    <w:autoRedefine/>
    <w:qFormat/>
    <w:uiPriority w:val="49"/>
    <w:pPr>
      <w:widowControl w:val="0"/>
      <w:jc w:val="both"/>
    </w:pPr>
    <w:rPr>
      <w:rFonts w:ascii="Times New Roman" w:hAnsi="Times New Roman" w:eastAsia="宋体" w:cs="Times New Roman"/>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7">
    <w:name w:val="样式 标题 1 + 左侧:  2 字符"/>
    <w:basedOn w:val="2"/>
    <w:next w:val="2"/>
    <w:autoRedefine/>
    <w:qFormat/>
    <w:uiPriority w:val="0"/>
    <w:rPr>
      <w:rFonts w:cs="宋体"/>
      <w:szCs w:val="20"/>
    </w:rPr>
  </w:style>
  <w:style w:type="paragraph" w:customStyle="1" w:styleId="108">
    <w:name w:val="样式 标题 5 + (中文) 宋体"/>
    <w:basedOn w:val="6"/>
    <w:autoRedefine/>
    <w:qFormat/>
    <w:uiPriority w:val="0"/>
  </w:style>
  <w:style w:type="table" w:customStyle="1" w:styleId="109">
    <w:name w:val="网格表 4 - 着色 12"/>
    <w:basedOn w:val="33"/>
    <w:autoRedefine/>
    <w:qFormat/>
    <w:uiPriority w:val="49"/>
    <w:pPr>
      <w:widowControl w:val="0"/>
    </w:pPr>
    <w:rPr>
      <w:rFonts w:ascii="Calibri" w:hAnsi="Calibri" w:eastAsia="宋体" w:cs="Times New Roman"/>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3"/>
    <w:autoRedefine/>
    <w:qFormat/>
    <w:uiPriority w:val="50"/>
    <w:pPr>
      <w:widowControl w:val="0"/>
    </w:pPr>
    <w:rPr>
      <w:rFonts w:ascii="Calibri" w:hAnsi="Calibri" w:eastAsia="宋体" w:cs="Times New Roman"/>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1"/>
    <w:link w:val="12"/>
    <w:autoRedefine/>
    <w:qFormat/>
    <w:uiPriority w:val="1"/>
    <w:rPr>
      <w:rFonts w:ascii="Arial" w:hAnsi="Arial" w:eastAsia="Arial" w:cs="Arial"/>
      <w:kern w:val="0"/>
      <w:sz w:val="53"/>
      <w:szCs w:val="53"/>
      <w:lang w:eastAsia="en-US"/>
    </w:rPr>
  </w:style>
  <w:style w:type="character" w:customStyle="1" w:styleId="112">
    <w:name w:val="正文文本 字符"/>
    <w:basedOn w:val="66"/>
    <w:autoRedefine/>
    <w:semiHidden/>
    <w:qFormat/>
    <w:uiPriority w:val="99"/>
    <w:rPr>
      <w:rFonts w:ascii="Times New Roman" w:hAnsi="Times New Roman" w:eastAsia="Times New Roman" w:cs="Times New Roman"/>
      <w:szCs w:val="21"/>
    </w:rPr>
  </w:style>
  <w:style w:type="paragraph" w:styleId="113">
    <w:name w:val="List Paragraph"/>
    <w:basedOn w:val="1"/>
    <w:link w:val="114"/>
    <w:autoRedefine/>
    <w:qFormat/>
    <w:uiPriority w:val="1"/>
    <w:pPr>
      <w:jc w:val="left"/>
    </w:pPr>
    <w:rPr>
      <w:rFonts w:ascii="Arial" w:hAnsi="Arial" w:eastAsia="Arial" w:cs="Arial"/>
      <w:kern w:val="0"/>
      <w:sz w:val="22"/>
      <w:szCs w:val="22"/>
      <w:lang w:eastAsia="en-US"/>
    </w:rPr>
  </w:style>
  <w:style w:type="character" w:customStyle="1" w:styleId="114">
    <w:name w:val="列表段落 字符"/>
    <w:basedOn w:val="66"/>
    <w:link w:val="113"/>
    <w:autoRedefine/>
    <w:qFormat/>
    <w:uiPriority w:val="1"/>
    <w:rPr>
      <w:rFonts w:ascii="Arial" w:hAnsi="Arial" w:eastAsia="Arial" w:cs="Arial"/>
      <w:kern w:val="0"/>
      <w:sz w:val="22"/>
      <w:szCs w:val="22"/>
      <w:lang w:eastAsia="en-US"/>
    </w:rPr>
  </w:style>
  <w:style w:type="paragraph" w:customStyle="1" w:styleId="115">
    <w:name w:val="Table Paragraph"/>
    <w:basedOn w:val="1"/>
    <w:autoRedefine/>
    <w:qFormat/>
    <w:uiPriority w:val="1"/>
    <w:pPr>
      <w:jc w:val="left"/>
    </w:pPr>
    <w:rPr>
      <w:rFonts w:ascii="Arial" w:hAnsi="Arial" w:eastAsia="Arial" w:cs="Arial"/>
      <w:kern w:val="0"/>
      <w:sz w:val="22"/>
      <w:szCs w:val="22"/>
      <w:lang w:eastAsia="en-US"/>
    </w:rPr>
  </w:style>
  <w:style w:type="character" w:customStyle="1" w:styleId="116">
    <w:name w:val="批注文字 字符1"/>
    <w:link w:val="11"/>
    <w:autoRedefine/>
    <w:qFormat/>
    <w:uiPriority w:val="0"/>
    <w:rPr>
      <w:rFonts w:ascii="Times New Roman" w:hAnsi="Times New Roman" w:eastAsia="Times New Roman" w:cs="Times New Roman"/>
      <w:szCs w:val="21"/>
    </w:rPr>
  </w:style>
  <w:style w:type="character" w:customStyle="1" w:styleId="117">
    <w:name w:val="批注文字 字符"/>
    <w:basedOn w:val="66"/>
    <w:autoRedefine/>
    <w:qFormat/>
    <w:uiPriority w:val="0"/>
    <w:rPr>
      <w:rFonts w:ascii="Times New Roman" w:hAnsi="Times New Roman" w:eastAsia="Times New Roman" w:cs="Times New Roman"/>
      <w:szCs w:val="21"/>
    </w:rPr>
  </w:style>
  <w:style w:type="character" w:customStyle="1" w:styleId="118">
    <w:name w:val="批注主题 字符1"/>
    <w:link w:val="32"/>
    <w:autoRedefine/>
    <w:qFormat/>
    <w:uiPriority w:val="0"/>
    <w:rPr>
      <w:rFonts w:ascii="Times New Roman" w:hAnsi="Times New Roman" w:eastAsia="Times New Roman" w:cs="Times New Roman"/>
      <w:b/>
      <w:bCs/>
      <w:szCs w:val="21"/>
    </w:rPr>
  </w:style>
  <w:style w:type="character" w:customStyle="1" w:styleId="119">
    <w:name w:val="批注主题 字符"/>
    <w:basedOn w:val="117"/>
    <w:autoRedefine/>
    <w:qFormat/>
    <w:uiPriority w:val="0"/>
    <w:rPr>
      <w:rFonts w:ascii="Times New Roman" w:hAnsi="Times New Roman" w:eastAsia="Times New Roman" w:cs="Times New Roman"/>
      <w:b/>
      <w:bCs/>
      <w:szCs w:val="21"/>
    </w:rPr>
  </w:style>
  <w:style w:type="character" w:customStyle="1" w:styleId="120">
    <w:name w:val="日期 字符1"/>
    <w:link w:val="17"/>
    <w:autoRedefine/>
    <w:qFormat/>
    <w:uiPriority w:val="0"/>
    <w:rPr>
      <w:rFonts w:ascii="Times New Roman" w:hAnsi="Times New Roman" w:eastAsia="Times New Roman" w:cs="Times New Roman"/>
      <w:szCs w:val="21"/>
    </w:rPr>
  </w:style>
  <w:style w:type="character" w:customStyle="1" w:styleId="121">
    <w:name w:val="日期 字符"/>
    <w:basedOn w:val="66"/>
    <w:autoRedefine/>
    <w:qFormat/>
    <w:uiPriority w:val="0"/>
    <w:rPr>
      <w:rFonts w:ascii="Times New Roman" w:hAnsi="Times New Roman" w:eastAsia="Times New Roman" w:cs="Times New Roman"/>
      <w:szCs w:val="21"/>
    </w:rPr>
  </w:style>
  <w:style w:type="paragraph" w:customStyle="1" w:styleId="122">
    <w:name w:val="样式 标题 6 + 左侧:  0 厘米 首行缩进:  0 厘米"/>
    <w:basedOn w:val="7"/>
    <w:autoRedefine/>
    <w:qFormat/>
    <w:uiPriority w:val="0"/>
    <w:pPr>
      <w:ind w:left="420" w:hanging="420"/>
    </w:pPr>
    <w:rPr>
      <w:rFonts w:cs="宋体"/>
      <w:szCs w:val="20"/>
    </w:rPr>
  </w:style>
  <w:style w:type="paragraph" w:customStyle="1" w:styleId="123">
    <w:name w:val="样式 标题 6 + 首行缩进:  1 字符"/>
    <w:basedOn w:val="7"/>
    <w:autoRedefine/>
    <w:qFormat/>
    <w:uiPriority w:val="0"/>
    <w:rPr>
      <w:rFonts w:cs="宋体"/>
      <w:szCs w:val="20"/>
    </w:rPr>
  </w:style>
  <w:style w:type="paragraph" w:customStyle="1" w:styleId="124">
    <w:name w:val="样式 图表目录 + 左侧:  2 字符 悬挂缩进: 2 字符"/>
    <w:basedOn w:val="27"/>
    <w:autoRedefine/>
    <w:qFormat/>
    <w:uiPriority w:val="0"/>
    <w:pPr>
      <w:ind w:left="842" w:hanging="422"/>
    </w:pPr>
    <w:rPr>
      <w:rFonts w:cs="宋体"/>
    </w:rPr>
  </w:style>
  <w:style w:type="paragraph" w:customStyle="1" w:styleId="125">
    <w:name w:val="样式 图表目录 + 左侧:  2 字符 悬挂缩进: 2 字符1"/>
    <w:basedOn w:val="27"/>
    <w:autoRedefine/>
    <w:qFormat/>
    <w:uiPriority w:val="0"/>
    <w:rPr>
      <w:rFonts w:cs="宋体"/>
    </w:rPr>
  </w:style>
  <w:style w:type="paragraph" w:customStyle="1" w:styleId="126">
    <w:name w:val="样式 11 磅 右"/>
    <w:basedOn w:val="1"/>
    <w:next w:val="1"/>
    <w:autoRedefine/>
    <w:qFormat/>
    <w:uiPriority w:val="0"/>
    <w:pPr>
      <w:jc w:val="right"/>
    </w:pPr>
    <w:rPr>
      <w:rFonts w:cs="宋体"/>
      <w:kern w:val="0"/>
      <w:sz w:val="22"/>
      <w:szCs w:val="20"/>
    </w:rPr>
  </w:style>
  <w:style w:type="paragraph" w:customStyle="1" w:styleId="127">
    <w:name w:val="样式 10 磅 左"/>
    <w:basedOn w:val="1"/>
    <w:next w:val="1"/>
    <w:autoRedefine/>
    <w:qFormat/>
    <w:uiPriority w:val="0"/>
    <w:pPr>
      <w:jc w:val="left"/>
    </w:pPr>
    <w:rPr>
      <w:rFonts w:cs="宋体"/>
      <w:kern w:val="0"/>
      <w:sz w:val="20"/>
      <w:szCs w:val="20"/>
    </w:rPr>
  </w:style>
  <w:style w:type="paragraph" w:customStyle="1" w:styleId="128">
    <w:name w:val="样式 10 磅 左1"/>
    <w:basedOn w:val="1"/>
    <w:next w:val="1"/>
    <w:autoRedefine/>
    <w:qFormat/>
    <w:uiPriority w:val="0"/>
    <w:pPr>
      <w:jc w:val="left"/>
    </w:pPr>
    <w:rPr>
      <w:rFonts w:cs="宋体"/>
      <w:kern w:val="0"/>
      <w:sz w:val="20"/>
      <w:szCs w:val="20"/>
    </w:rPr>
  </w:style>
  <w:style w:type="paragraph" w:customStyle="1" w:styleId="129">
    <w:name w:val="样式 10 磅 左2"/>
    <w:basedOn w:val="1"/>
    <w:next w:val="1"/>
    <w:autoRedefine/>
    <w:qFormat/>
    <w:uiPriority w:val="0"/>
    <w:pPr>
      <w:jc w:val="left"/>
    </w:pPr>
    <w:rPr>
      <w:rFonts w:cs="宋体"/>
      <w:kern w:val="0"/>
      <w:szCs w:val="20"/>
    </w:rPr>
  </w:style>
  <w:style w:type="paragraph" w:customStyle="1" w:styleId="130">
    <w:name w:val="样式 加粗 倾斜 左"/>
    <w:basedOn w:val="1"/>
    <w:next w:val="1"/>
    <w:autoRedefine/>
    <w:qFormat/>
    <w:uiPriority w:val="0"/>
    <w:pPr>
      <w:jc w:val="left"/>
    </w:pPr>
    <w:rPr>
      <w:rFonts w:cs="宋体"/>
      <w:b/>
      <w:bCs/>
      <w:i/>
      <w:iCs/>
      <w:kern w:val="0"/>
      <w:szCs w:val="20"/>
    </w:rPr>
  </w:style>
  <w:style w:type="character" w:customStyle="1" w:styleId="131">
    <w:name w:val="apple-converted-space"/>
    <w:autoRedefine/>
    <w:qFormat/>
    <w:uiPriority w:val="0"/>
  </w:style>
  <w:style w:type="paragraph" w:styleId="132">
    <w:name w:val="No Spacing"/>
    <w:link w:val="133"/>
    <w:autoRedefine/>
    <w:qFormat/>
    <w:uiPriority w:val="1"/>
    <w:rPr>
      <w:rFonts w:ascii="Calibri" w:hAnsi="Calibri" w:eastAsia="宋体" w:cs="Times New Roman"/>
      <w:sz w:val="22"/>
      <w:szCs w:val="21"/>
      <w:lang w:val="en-US" w:eastAsia="zh-CN" w:bidi="ar-SA"/>
    </w:rPr>
  </w:style>
  <w:style w:type="character" w:customStyle="1" w:styleId="133">
    <w:name w:val="无间隔 字符"/>
    <w:link w:val="132"/>
    <w:autoRedefine/>
    <w:qFormat/>
    <w:uiPriority w:val="1"/>
    <w:rPr>
      <w:rFonts w:ascii="Calibri" w:hAnsi="Calibri" w:eastAsia="宋体" w:cs="Times New Roman"/>
      <w:kern w:val="0"/>
      <w:sz w:val="22"/>
    </w:rPr>
  </w:style>
  <w:style w:type="paragraph" w:customStyle="1" w:styleId="134">
    <w:name w:val="概述标题"/>
    <w:basedOn w:val="1"/>
    <w:autoRedefine/>
    <w:qFormat/>
    <w:uiPriority w:val="0"/>
    <w:rPr>
      <w:b/>
    </w:rPr>
  </w:style>
  <w:style w:type="table" w:customStyle="1" w:styleId="135">
    <w:name w:val="网格表 4 - 着色 13"/>
    <w:basedOn w:val="33"/>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6">
    <w:name w:val="网格表 4 - 着色 51"/>
    <w:basedOn w:val="33"/>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7">
    <w:name w:val="无格式表格 51"/>
    <w:basedOn w:val="33"/>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8">
    <w:name w:val="未处理的提及1"/>
    <w:basedOn w:val="66"/>
    <w:autoRedefine/>
    <w:semiHidden/>
    <w:unhideWhenUsed/>
    <w:qFormat/>
    <w:uiPriority w:val="99"/>
    <w:rPr>
      <w:color w:val="605E5C"/>
      <w:shd w:val="clear" w:color="auto" w:fill="E1DFDD"/>
    </w:rPr>
  </w:style>
  <w:style w:type="paragraph" w:customStyle="1" w:styleId="139">
    <w:name w:val="Style1"/>
    <w:link w:val="140"/>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sz w:val="40"/>
      <w:szCs w:val="40"/>
      <w:lang w:val="en-US" w:eastAsia="zh-CN" w:bidi="ar-SA"/>
    </w:rPr>
  </w:style>
  <w:style w:type="character" w:customStyle="1" w:styleId="140">
    <w:name w:val="Style1 字符"/>
    <w:basedOn w:val="66"/>
    <w:link w:val="139"/>
    <w:autoRedefine/>
    <w:qFormat/>
    <w:uiPriority w:val="0"/>
    <w:rPr>
      <w:rFonts w:ascii="Calibri" w:hAnsi="Calibri" w:eastAsia="宋体" w:cs="Calibri"/>
      <w:b/>
      <w:caps/>
      <w:color w:val="1F4E79" w:themeColor="accent1" w:themeShade="80"/>
      <w:spacing w:val="-3"/>
      <w:kern w:val="0"/>
      <w:sz w:val="40"/>
      <w:szCs w:val="40"/>
    </w:rPr>
  </w:style>
  <w:style w:type="character" w:customStyle="1" w:styleId="141">
    <w:name w:val="尾注文本 字符"/>
    <w:basedOn w:val="66"/>
    <w:link w:val="18"/>
    <w:autoRedefine/>
    <w:semiHidden/>
    <w:qFormat/>
    <w:uiPriority w:val="99"/>
    <w:rPr>
      <w:rFonts w:ascii="Times New Roman" w:hAnsi="Times New Roman"/>
    </w:rPr>
  </w:style>
  <w:style w:type="character" w:customStyle="1" w:styleId="142">
    <w:name w:val="未处理的提及11"/>
    <w:basedOn w:val="66"/>
    <w:autoRedefine/>
    <w:semiHidden/>
    <w:unhideWhenUsed/>
    <w:qFormat/>
    <w:uiPriority w:val="99"/>
    <w:rPr>
      <w:color w:val="605E5C"/>
      <w:shd w:val="clear" w:color="auto" w:fill="E1DFDD"/>
    </w:rPr>
  </w:style>
  <w:style w:type="character" w:customStyle="1" w:styleId="143">
    <w:name w:val="未处理的提及2"/>
    <w:basedOn w:val="66"/>
    <w:autoRedefine/>
    <w:semiHidden/>
    <w:unhideWhenUsed/>
    <w:qFormat/>
    <w:uiPriority w:val="99"/>
    <w:rPr>
      <w:color w:val="605E5C"/>
      <w:shd w:val="clear" w:color="auto" w:fill="E1DFDD"/>
    </w:rPr>
  </w:style>
  <w:style w:type="paragraph" w:customStyle="1" w:styleId="144">
    <w:name w:val="Source"/>
    <w:basedOn w:val="1"/>
    <w:link w:val="145"/>
    <w:autoRedefine/>
    <w:qFormat/>
    <w:uiPriority w:val="0"/>
    <w:pPr>
      <w:widowControl/>
      <w:topLinePunct w:val="0"/>
      <w:spacing w:after="240"/>
      <w:jc w:val="left"/>
    </w:pPr>
    <w:rPr>
      <w:rFonts w:eastAsia="仿宋"/>
      <w:color w:val="0D0D0D" w:themeColor="text1" w:themeTint="F2"/>
      <w:kern w:val="0"/>
      <w:sz w:val="16"/>
      <w:szCs w:val="22"/>
      <w:lang w:val="en-IN"/>
      <w14:textFill>
        <w14:solidFill>
          <w14:schemeClr w14:val="tx1">
            <w14:lumMod w14:val="95000"/>
            <w14:lumOff w14:val="5000"/>
          </w14:schemeClr>
        </w14:solidFill>
      </w14:textFill>
    </w:rPr>
  </w:style>
  <w:style w:type="character" w:customStyle="1" w:styleId="145">
    <w:name w:val="Source 字符"/>
    <w:basedOn w:val="66"/>
    <w:link w:val="144"/>
    <w:autoRedefine/>
    <w:qFormat/>
    <w:uiPriority w:val="0"/>
    <w:rPr>
      <w:rFonts w:ascii="Times New Roman" w:hAnsi="Times New Roman" w:eastAsia="仿宋"/>
      <w:color w:val="0D0D0D" w:themeColor="text1" w:themeTint="F2"/>
      <w:kern w:val="0"/>
      <w:sz w:val="16"/>
      <w:szCs w:val="22"/>
      <w:lang w:val="en-IN"/>
      <w14:textFill>
        <w14:solidFill>
          <w14:schemeClr w14:val="tx1">
            <w14:lumMod w14:val="95000"/>
            <w14:lumOff w14:val="5000"/>
          </w14:schemeClr>
        </w14:solidFill>
      </w14:textFill>
    </w:rPr>
  </w:style>
  <w:style w:type="paragraph" w:customStyle="1" w:styleId="146">
    <w:name w:val="正文-段落"/>
    <w:basedOn w:val="1"/>
    <w:link w:val="147"/>
    <w:autoRedefine/>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正文-段落 字符"/>
    <w:basedOn w:val="66"/>
    <w:link w:val="146"/>
    <w:autoRedefine/>
    <w:qFormat/>
    <w:uiPriority w:val="0"/>
    <w:rPr>
      <w:rFonts w:ascii="Times New Roman" w:hAnsi="Times New Roman"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48">
    <w:name w:val="Figure Style"/>
    <w:basedOn w:val="9"/>
    <w:link w:val="149"/>
    <w:autoRedefine/>
    <w:qFormat/>
    <w:uiPriority w:val="0"/>
    <w:pPr>
      <w:keepNext/>
      <w:keepLines/>
      <w:numPr>
        <w:ilvl w:val="0"/>
        <w:numId w:val="2"/>
      </w:numPr>
      <w:tabs>
        <w:tab w:val="left" w:pos="284"/>
      </w:tabs>
      <w:spacing w:before="240"/>
    </w:pPr>
    <w:rPr>
      <w:rFonts w:ascii="Times New Roman" w:hAnsi="Times New Roman" w:eastAsia="宋体"/>
      <w:b/>
      <w:sz w:val="24"/>
    </w:rPr>
  </w:style>
  <w:style w:type="character" w:customStyle="1" w:styleId="149">
    <w:name w:val="Figure Style 字符"/>
    <w:basedOn w:val="114"/>
    <w:link w:val="148"/>
    <w:autoRedefine/>
    <w:qFormat/>
    <w:uiPriority w:val="0"/>
    <w:rPr>
      <w:rFonts w:ascii="Times New Roman" w:hAnsi="Times New Roman" w:eastAsia="宋体" w:cstheme="majorBidi"/>
      <w:b/>
      <w:kern w:val="0"/>
      <w:sz w:val="24"/>
      <w:szCs w:val="20"/>
      <w:lang w:eastAsia="en-US"/>
    </w:rPr>
  </w:style>
  <w:style w:type="character" w:customStyle="1" w:styleId="150">
    <w:name w:val="Figure Style Char"/>
    <w:basedOn w:val="114"/>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paragraph" w:customStyle="1" w:styleId="151">
    <w:name w:val="Table Style"/>
    <w:basedOn w:val="113"/>
    <w:link w:val="152"/>
    <w:autoRedefine/>
    <w:qFormat/>
    <w:uiPriority w:val="0"/>
    <w:pPr>
      <w:keepNext/>
      <w:keepLines/>
      <w:numPr>
        <w:ilvl w:val="0"/>
        <w:numId w:val="3"/>
      </w:numPr>
      <w:tabs>
        <w:tab w:val="left" w:pos="288"/>
      </w:tabs>
      <w:topLinePunct w:val="0"/>
      <w:spacing w:before="240" w:after="120"/>
      <w:ind w:left="307" w:leftChars="-50" w:right="-50" w:rightChars="-50"/>
    </w:pPr>
    <w:rPr>
      <w:rFonts w:ascii="Times New Roman" w:hAnsi="Times New Roman" w:eastAsia="宋体" w:cstheme="minorBidi"/>
      <w:b/>
      <w:sz w:val="24"/>
      <w:lang w:val="en-IN"/>
    </w:rPr>
  </w:style>
  <w:style w:type="character" w:customStyle="1" w:styleId="152">
    <w:name w:val="Table Style Char"/>
    <w:basedOn w:val="66"/>
    <w:link w:val="151"/>
    <w:autoRedefine/>
    <w:qFormat/>
    <w:uiPriority w:val="0"/>
    <w:rPr>
      <w:rFonts w:ascii="Times New Roman" w:hAnsi="Times New Roman" w:eastAsia="宋体"/>
      <w:b/>
      <w:kern w:val="0"/>
      <w:sz w:val="24"/>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6"/>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6"/>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8"/>
    <w:next w:val="28"/>
    <w:link w:val="157"/>
    <w:autoRedefine/>
    <w:qFormat/>
    <w:uiPriority w:val="0"/>
    <w:pPr>
      <w:tabs>
        <w:tab w:val="right" w:pos="9736"/>
      </w:tabs>
    </w:pPr>
  </w:style>
  <w:style w:type="character" w:customStyle="1" w:styleId="157">
    <w:name w:val="目录2 字符"/>
    <w:basedOn w:val="94"/>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8">
    <w:name w:val="未处理的提及3"/>
    <w:basedOn w:val="66"/>
    <w:autoRedefine/>
    <w:semiHidden/>
    <w:unhideWhenUsed/>
    <w:qFormat/>
    <w:uiPriority w:val="99"/>
    <w:rPr>
      <w:color w:val="605E5C"/>
      <w:shd w:val="clear" w:color="auto" w:fill="E1DFDD"/>
    </w:rPr>
  </w:style>
  <w:style w:type="table" w:customStyle="1" w:styleId="159">
    <w:name w:val="清单表 2 - 着色 41"/>
    <w:basedOn w:val="33"/>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0">
    <w:name w:val="古典型1"/>
    <w:basedOn w:val="36"/>
    <w:autoRedefine/>
    <w:qFormat/>
    <w:uiPriority w:val="99"/>
    <w:pPr>
      <w:topLinePunct/>
      <w:spacing w:line="336" w:lineRule="auto"/>
    </w:pPr>
    <w:rPr>
      <w:rFonts w:asciiTheme="minorHAnsi" w:hAnsiTheme="minorHAnsi" w:eastAsiaTheme="minorEastAsia" w:cstheme="minorBidi"/>
      <w:kern w:val="2"/>
      <w:sz w:val="21"/>
      <w:szCs w:val="21"/>
    </w:r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paragraph" w:customStyle="1" w:styleId="161">
    <w:name w:val="Paragraph"/>
    <w:basedOn w:val="1"/>
    <w:link w:val="162"/>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2">
    <w:name w:val="Paragraph Char"/>
    <w:basedOn w:val="66"/>
    <w:link w:val="161"/>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paragraph" w:customStyle="1" w:styleId="163">
    <w:name w:val="Header 1"/>
    <w:basedOn w:val="1"/>
    <w:link w:val="164"/>
    <w:autoRedefine/>
    <w:qFormat/>
    <w:uiPriority w:val="0"/>
    <w:pPr>
      <w:widowControl/>
      <w:topLinePunct w:val="0"/>
      <w:spacing w:after="160" w:line="259" w:lineRule="auto"/>
      <w:jc w:val="left"/>
    </w:pPr>
    <w:rPr>
      <w:rFonts w:ascii="Franklin Gothic Demi" w:hAnsi="Franklin Gothic Demi" w:eastAsiaTheme="minorEastAsia"/>
      <w:color w:val="44546A" w:themeColor="text2"/>
      <w:kern w:val="0"/>
      <w:sz w:val="36"/>
      <w:szCs w:val="22"/>
      <w:lang w:val="en-IN" w:eastAsia="en-US"/>
      <w14:textFill>
        <w14:solidFill>
          <w14:schemeClr w14:val="tx2"/>
        </w14:solidFill>
      </w14:textFill>
    </w:rPr>
  </w:style>
  <w:style w:type="character" w:customStyle="1" w:styleId="164">
    <w:name w:val="Header 1 Char"/>
    <w:basedOn w:val="66"/>
    <w:link w:val="163"/>
    <w:autoRedefine/>
    <w:qFormat/>
    <w:uiPriority w:val="0"/>
    <w:rPr>
      <w:rFonts w:ascii="Franklin Gothic Demi" w:hAnsi="Franklin Gothic Demi"/>
      <w:color w:val="44546A" w:themeColor="text2"/>
      <w:kern w:val="0"/>
      <w:sz w:val="36"/>
      <w:szCs w:val="22"/>
      <w:lang w:val="en-IN" w:eastAsia="en-US"/>
      <w14:textFill>
        <w14:solidFill>
          <w14:schemeClr w14:val="tx2"/>
        </w14:solidFill>
      </w14:textFill>
    </w:rPr>
  </w:style>
  <w:style w:type="table" w:customStyle="1" w:styleId="165">
    <w:name w:val="清单表 1 浅色 - 着色 11"/>
    <w:basedOn w:val="33"/>
    <w:autoRedefine/>
    <w:qFormat/>
    <w:uiPriority w:val="46"/>
    <w:pPr>
      <w:jc w:val="both"/>
    </w:pPr>
    <w:tblPr>
      <w:tblBorders>
        <w:top w:val="single" w:color="5B9BD5" w:themeColor="accent1" w:sz="18" w:space="0"/>
        <w:bottom w:val="single" w:color="5B9BD5" w:themeColor="accent1" w:sz="18" w:space="0"/>
      </w:tblBorders>
    </w:tblPr>
    <w:tcPr>
      <w:vAlign w:val="center"/>
    </w:tc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66">
    <w:name w:val="未处理的提及4"/>
    <w:basedOn w:val="66"/>
    <w:autoRedefine/>
    <w:semiHidden/>
    <w:unhideWhenUsed/>
    <w:qFormat/>
    <w:uiPriority w:val="99"/>
    <w:rPr>
      <w:color w:val="605E5C"/>
      <w:shd w:val="clear" w:color="auto" w:fill="E1DFDD"/>
    </w:rPr>
  </w:style>
  <w:style w:type="paragraph" w:customStyle="1" w:styleId="167">
    <w:name w:val="中文摘要"/>
    <w:basedOn w:val="139"/>
    <w:link w:val="168"/>
    <w:autoRedefine/>
    <w:qFormat/>
    <w:uiPriority w:val="0"/>
    <w:pPr>
      <w:spacing w:before="40" w:after="0"/>
    </w:pPr>
    <w:rPr>
      <w:rFonts w:eastAsia="黑体"/>
      <w:color w:val="000080"/>
      <w:sz w:val="32"/>
    </w:rPr>
  </w:style>
  <w:style w:type="character" w:customStyle="1" w:styleId="168">
    <w:name w:val="中文摘要 字符"/>
    <w:basedOn w:val="140"/>
    <w:link w:val="167"/>
    <w:autoRedefine/>
    <w:qFormat/>
    <w:uiPriority w:val="0"/>
    <w:rPr>
      <w:rFonts w:ascii="Calibri" w:hAnsi="Calibri" w:eastAsia="黑体" w:cs="Calibri"/>
      <w:color w:val="000080"/>
      <w:spacing w:val="-3"/>
      <w:kern w:val="0"/>
      <w:sz w:val="32"/>
      <w:szCs w:val="40"/>
    </w:rPr>
  </w:style>
  <w:style w:type="table" w:customStyle="1" w:styleId="169">
    <w:name w:val="清单表 1 浅色 - 着色 21"/>
    <w:basedOn w:val="33"/>
    <w:autoRedefine/>
    <w:qFormat/>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70">
    <w:name w:val="清单表 2 - 着色 21"/>
    <w:basedOn w:val="33"/>
    <w:autoRedefine/>
    <w:qFormat/>
    <w:uiPriority w:val="47"/>
    <w:pPr>
      <w:spacing w:line="259" w:lineRule="auto"/>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71">
    <w:name w:val="未处理的提及5"/>
    <w:basedOn w:val="66"/>
    <w:autoRedefine/>
    <w:semiHidden/>
    <w:unhideWhenUsed/>
    <w:qFormat/>
    <w:uiPriority w:val="99"/>
    <w:rPr>
      <w:color w:val="605E5C"/>
      <w:shd w:val="clear" w:color="auto" w:fill="E1DFDD"/>
    </w:rPr>
  </w:style>
  <w:style w:type="character" w:customStyle="1" w:styleId="172">
    <w:name w:val="未处理的提及6"/>
    <w:basedOn w:val="66"/>
    <w:autoRedefine/>
    <w:semiHidden/>
    <w:unhideWhenUsed/>
    <w:qFormat/>
    <w:uiPriority w:val="99"/>
    <w:rPr>
      <w:color w:val="605E5C"/>
      <w:shd w:val="clear" w:color="auto" w:fill="E1DFDD"/>
    </w:rPr>
  </w:style>
  <w:style w:type="table" w:customStyle="1" w:styleId="173">
    <w:name w:val="表格-lpi"/>
    <w:basedOn w:val="33"/>
    <w:autoRedefine/>
    <w:qFormat/>
    <w:uiPriority w:val="99"/>
    <w:rPr>
      <w:rFonts w:ascii="Times New Roman" w:hAnsi="Times New Roman" w:eastAsia="Times New Roman"/>
      <w:color w:val="00B050"/>
    </w:rPr>
  </w:style>
  <w:style w:type="table" w:customStyle="1" w:styleId="174">
    <w:name w:val="网格表 21"/>
    <w:basedOn w:val="33"/>
    <w:autoRedefine/>
    <w:qFormat/>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75">
    <w:name w:val="数据-表格"/>
    <w:autoRedefine/>
    <w:qFormat/>
    <w:uiPriority w:val="0"/>
    <w:pPr>
      <w:spacing w:before="40" w:after="40"/>
    </w:pPr>
    <w:rPr>
      <w:rFonts w:ascii="Times New Roman" w:hAnsi="Times New Roman" w:eastAsia="宋体" w:cstheme="minorBidi"/>
      <w:sz w:val="21"/>
      <w:szCs w:val="22"/>
      <w:lang w:val="en-IN"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jpeg"/><Relationship Id="rId7" Type="http://schemas.openxmlformats.org/officeDocument/2006/relationships/theme" Target="theme/theme1.xml"/><Relationship Id="rId62" Type="http://schemas.openxmlformats.org/officeDocument/2006/relationships/fontTable" Target="fontTable.xml"/><Relationship Id="rId61" Type="http://schemas.openxmlformats.org/officeDocument/2006/relationships/customXml" Target="../customXml/item2.xml"/><Relationship Id="rId60" Type="http://schemas.openxmlformats.org/officeDocument/2006/relationships/numbering" Target="numbering.xml"/><Relationship Id="rId6" Type="http://schemas.openxmlformats.org/officeDocument/2006/relationships/footer" Target="footer2.xml"/><Relationship Id="rId59" Type="http://schemas.openxmlformats.org/officeDocument/2006/relationships/customXml" Target="../customXml/item1.xml"/><Relationship Id="rId58" Type="http://schemas.openxmlformats.org/officeDocument/2006/relationships/image" Target="media/image21.png"/><Relationship Id="rId57" Type="http://schemas.openxmlformats.org/officeDocument/2006/relationships/image" Target="media/image20.png"/><Relationship Id="rId56" Type="http://schemas.openxmlformats.org/officeDocument/2006/relationships/image" Target="media/image19.png"/><Relationship Id="rId55" Type="http://schemas.openxmlformats.org/officeDocument/2006/relationships/image" Target="media/image18.png"/><Relationship Id="rId54" Type="http://schemas.openxmlformats.org/officeDocument/2006/relationships/image" Target="media/image17.png"/><Relationship Id="rId53" Type="http://schemas.microsoft.com/office/2007/relationships/diagramDrawing" Target="diagrams/drawing1.xml"/><Relationship Id="rId52" Type="http://schemas.openxmlformats.org/officeDocument/2006/relationships/diagramColors" Target="diagrams/colors1.xml"/><Relationship Id="rId51" Type="http://schemas.openxmlformats.org/officeDocument/2006/relationships/diagramQuickStyle" Target="diagrams/quickStyle1.xml"/><Relationship Id="rId50" Type="http://schemas.openxmlformats.org/officeDocument/2006/relationships/diagramLayout" Target="diagrams/layout1.xml"/><Relationship Id="rId5" Type="http://schemas.openxmlformats.org/officeDocument/2006/relationships/footer" Target="footer1.xml"/><Relationship Id="rId49" Type="http://schemas.openxmlformats.org/officeDocument/2006/relationships/diagramData" Target="diagrams/data1.xml"/><Relationship Id="rId48" Type="http://schemas.openxmlformats.org/officeDocument/2006/relationships/image" Target="media/image16.png"/><Relationship Id="rId47" Type="http://schemas.openxmlformats.org/officeDocument/2006/relationships/image" Target="media/image15.png"/><Relationship Id="rId46" Type="http://schemas.openxmlformats.org/officeDocument/2006/relationships/image" Target="media/image14.jpeg"/><Relationship Id="rId45" Type="http://schemas.openxmlformats.org/officeDocument/2006/relationships/image" Target="media/image13.png"/><Relationship Id="rId44" Type="http://schemas.openxmlformats.org/officeDocument/2006/relationships/image" Target="media/image12.png"/><Relationship Id="rId43" Type="http://schemas.openxmlformats.org/officeDocument/2006/relationships/image" Target="media/image11.jpeg"/><Relationship Id="rId42" Type="http://schemas.openxmlformats.org/officeDocument/2006/relationships/image" Target="media/image10.png"/><Relationship Id="rId41" Type="http://schemas.openxmlformats.org/officeDocument/2006/relationships/image" Target="media/image9.png"/><Relationship Id="rId40" Type="http://schemas.openxmlformats.org/officeDocument/2006/relationships/image" Target="media/image8.png"/><Relationship Id="rId4" Type="http://schemas.openxmlformats.org/officeDocument/2006/relationships/header" Target="header1.xml"/><Relationship Id="rId39" Type="http://schemas.openxmlformats.org/officeDocument/2006/relationships/image" Target="media/image7.jpeg"/><Relationship Id="rId38" Type="http://schemas.openxmlformats.org/officeDocument/2006/relationships/chart" Target="charts/chart25.xml"/><Relationship Id="rId37" Type="http://schemas.openxmlformats.org/officeDocument/2006/relationships/chart" Target="charts/chart24.xml"/><Relationship Id="rId36" Type="http://schemas.openxmlformats.org/officeDocument/2006/relationships/chart" Target="charts/chart23.xml"/><Relationship Id="rId35" Type="http://schemas.openxmlformats.org/officeDocument/2006/relationships/chart" Target="charts/chart22.xml"/><Relationship Id="rId34" Type="http://schemas.openxmlformats.org/officeDocument/2006/relationships/chart" Target="charts/chart21.xml"/><Relationship Id="rId33" Type="http://schemas.openxmlformats.org/officeDocument/2006/relationships/chart" Target="charts/chart20.xml"/><Relationship Id="rId32" Type="http://schemas.openxmlformats.org/officeDocument/2006/relationships/chart" Target="charts/chart19.xml"/><Relationship Id="rId31" Type="http://schemas.openxmlformats.org/officeDocument/2006/relationships/chart" Target="charts/chart18.xml"/><Relationship Id="rId30" Type="http://schemas.openxmlformats.org/officeDocument/2006/relationships/chart" Target="charts/chart17.xml"/><Relationship Id="rId3" Type="http://schemas.openxmlformats.org/officeDocument/2006/relationships/footnotes" Target="footnotes.xml"/><Relationship Id="rId29" Type="http://schemas.openxmlformats.org/officeDocument/2006/relationships/chart" Target="charts/chart16.xml"/><Relationship Id="rId28" Type="http://schemas.openxmlformats.org/officeDocument/2006/relationships/chart" Target="charts/chart15.xml"/><Relationship Id="rId27" Type="http://schemas.openxmlformats.org/officeDocument/2006/relationships/chart" Target="charts/chart14.xml"/><Relationship Id="rId26" Type="http://schemas.openxmlformats.org/officeDocument/2006/relationships/image" Target="media/image6.png"/><Relationship Id="rId25" Type="http://schemas.openxmlformats.org/officeDocument/2006/relationships/image" Target="media/image5.png"/><Relationship Id="rId24" Type="http://schemas.openxmlformats.org/officeDocument/2006/relationships/image" Target="media/image4.png"/><Relationship Id="rId23" Type="http://schemas.openxmlformats.org/officeDocument/2006/relationships/chart" Target="charts/chart13.xml"/><Relationship Id="rId22" Type="http://schemas.openxmlformats.org/officeDocument/2006/relationships/chart" Target="charts/chart12.xml"/><Relationship Id="rId21" Type="http://schemas.openxmlformats.org/officeDocument/2006/relationships/chart" Target="charts/chart11.xml"/><Relationship Id="rId20" Type="http://schemas.openxmlformats.org/officeDocument/2006/relationships/chart" Target="charts/chart10.xml"/><Relationship Id="rId2" Type="http://schemas.openxmlformats.org/officeDocument/2006/relationships/settings" Target="settings.xml"/><Relationship Id="rId19" Type="http://schemas.openxmlformats.org/officeDocument/2006/relationships/chart" Target="charts/chart9.xml"/><Relationship Id="rId18" Type="http://schemas.openxmlformats.org/officeDocument/2006/relationships/chart" Target="charts/chart8.xml"/><Relationship Id="rId17" Type="http://schemas.openxmlformats.org/officeDocument/2006/relationships/chart" Target="charts/chart7.xml"/><Relationship Id="rId16" Type="http://schemas.openxmlformats.org/officeDocument/2006/relationships/chart" Target="charts/chart6.xml"/><Relationship Id="rId15" Type="http://schemas.openxmlformats.org/officeDocument/2006/relationships/chart" Target="charts/chart5.xml"/><Relationship Id="rId14" Type="http://schemas.openxmlformats.org/officeDocument/2006/relationships/chart" Target="charts/chart4.xml"/><Relationship Id="rId13" Type="http://schemas.openxmlformats.org/officeDocument/2006/relationships/chart" Target="charts/chart3.xml"/><Relationship Id="rId12" Type="http://schemas.openxmlformats.org/officeDocument/2006/relationships/chart" Target="charts/chart2.xml"/><Relationship Id="rId11" Type="http://schemas.openxmlformats.org/officeDocument/2006/relationships/chart" Target="charts/chart1.xml"/><Relationship Id="rId10" Type="http://schemas.openxmlformats.org/officeDocument/2006/relationships/image" Target="media/image3.jpeg"/><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G:\&#33410;&#36873;%20&#27169;&#26495;\2024&#24180;%20&#33410;&#36873;&#27169;&#26495;-&#36719;&#20214;&#24037;&#20855;&#29256;\2024&#29256;%20&#33410;&#36873;&#27169;&#26495;Word-&#36719;&#20214;&#25209;&#37327;&#23548;&#20986;&#20840;&#29699;&#29256;\QYR%20&#22270;&#34920;%2020231121.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file:///G:\&#33410;&#36873;%20&#27169;&#26495;\QYR%20&#22270;&#34920;%2020191208.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oleObject" Target="file:///G:\&#33410;&#36873;%20&#27169;&#26495;\QYR%20&#22270;&#34920;%2020191208.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8.xml"/><Relationship Id="rId2" Type="http://schemas.microsoft.com/office/2011/relationships/chartStyle" Target="style8.xml"/><Relationship Id="rId1" Type="http://schemas.openxmlformats.org/officeDocument/2006/relationships/oleObject" Target="file:///G:\&#33410;&#36873;%20&#27169;&#26495;\2024&#24180;%20&#33410;&#36873;&#27169;&#26495;-&#36719;&#20214;&#24037;&#20855;&#29256;\2024&#29256;%20&#33410;&#36873;&#27169;&#26495;Word-&#36719;&#20214;&#25209;&#37327;&#23548;&#20986;&#20840;&#29699;&#29256;\QYR%20&#22270;&#34920;%2020231121.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G:\&#33410;&#36873;%20&#27169;&#26495;\QYR%20&#22270;&#34920;%2020191208.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G:\&#33410;&#36873;%20&#27169;&#26495;\QYR%20&#22270;&#34920;%2020191208.xlsx" TargetMode="External"/></Relationships>
</file>

<file path=word/charts/_rels/chart7.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G:\&#33410;&#36873;%20&#27169;&#26495;\2024&#24180;%20&#33410;&#36873;&#27169;&#26495;-&#36719;&#20214;&#24037;&#20855;&#29256;\2024&#29256;%20&#33410;&#36873;&#27169;&#26495;Word-&#36719;&#20214;&#25209;&#37327;&#23548;&#20986;&#20840;&#29699;&#29256;\QYR%20&#22270;&#34920;%2020231121.xlsx" TargetMode="External"/></Relationships>
</file>

<file path=word/charts/_rels/chart8.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G:\&#33410;&#36873;%20&#27169;&#26495;\2024&#24180;%20&#33410;&#36873;&#27169;&#26495;-&#36719;&#20214;&#24037;&#20855;&#29256;\2024&#29256;%20&#33410;&#36873;&#27169;&#26495;Word-&#36719;&#20214;&#25209;&#37327;&#23548;&#20986;&#20840;&#29699;&#29256;\QYR%20&#22270;&#34920;%2020231121.xlsx" TargetMode="External"/></Relationships>
</file>

<file path=word/charts/_rels/chart9.xml.rels><?xml version="1.0" encoding="UTF-8" standalone="yes"?>
<Relationships xmlns="http://schemas.openxmlformats.org/package/2006/relationships"><Relationship Id="rId3" Type="http://schemas.microsoft.com/office/2011/relationships/chartColorStyle" Target="colors9.xml"/><Relationship Id="rId2" Type="http://schemas.microsoft.com/office/2011/relationships/chartStyle" Target="style9.xml"/><Relationship Id="rId1" Type="http://schemas.openxmlformats.org/officeDocument/2006/relationships/oleObject" Target="file:///G:\&#33410;&#36873;%20&#27169;&#26495;\2024&#24180;%20&#33410;&#36873;&#27169;&#26495;-&#36719;&#20214;&#24037;&#20855;&#29256;\2024&#29256;%20&#33410;&#36873;&#27169;&#26495;Word-&#36719;&#20214;&#25209;&#37327;&#23548;&#20986;&#20840;&#29699;&#29256;\QYR%20&#22270;&#34920;%2020231121.xlsx" TargetMode="External"/></Relationships>
</file>

<file path=word/charts/_rels/chart10.xml.rels><?xml version="1.0" encoding="UTF-8" standalone="yes"?>
<Relationships xmlns="http://schemas.openxmlformats.org/package/2006/relationships"><Relationship Id="rId3" Type="http://schemas.microsoft.com/office/2011/relationships/chartColorStyle" Target="colors12.xml"/><Relationship Id="rId2" Type="http://schemas.microsoft.com/office/2011/relationships/chartStyle" Target="style12.xml"/><Relationship Id="rId1" Type="http://schemas.openxmlformats.org/officeDocument/2006/relationships/oleObject" Target="file:///C:\Users\hzmnz\Desktop\&#29579;&#26472;&#24935;\20231121&#26472;&#24635;\QYR%20&#22270;&#34920;%2020231121%20-%20&#21103;&#26412;.xlsx" TargetMode="External"/></Relationships>
</file>

<file path=word/charts/_rels/chart11.xml.rels><?xml version="1.0" encoding="UTF-8" standalone="yes"?>
<Relationships xmlns="http://schemas.openxmlformats.org/package/2006/relationships"><Relationship Id="rId3" Type="http://schemas.microsoft.com/office/2011/relationships/chartColorStyle" Target="colors10.xml"/><Relationship Id="rId2" Type="http://schemas.microsoft.com/office/2011/relationships/chartStyle" Target="style10.xml"/><Relationship Id="rId1" Type="http://schemas.openxmlformats.org/officeDocument/2006/relationships/oleObject" Target="file:///G:\&#33410;&#36873;%20&#27169;&#26495;\2024&#24180;%20&#33410;&#36873;&#27169;&#26495;-&#36719;&#20214;&#24037;&#20855;&#29256;\2024&#29256;%20&#33410;&#36873;&#27169;&#26495;Word-&#36719;&#20214;&#25209;&#37327;&#23548;&#20986;&#20840;&#29699;&#29256;\QYR%20&#22270;&#34920;%2020231121.xlsx" TargetMode="External"/></Relationships>
</file>

<file path=word/charts/_rels/chart12.xml.rels><?xml version="1.0" encoding="UTF-8" standalone="yes"?>
<Relationships xmlns="http://schemas.openxmlformats.org/package/2006/relationships"><Relationship Id="rId3" Type="http://schemas.microsoft.com/office/2011/relationships/chartColorStyle" Target="colors11.xml"/><Relationship Id="rId2" Type="http://schemas.microsoft.com/office/2011/relationships/chartStyle" Target="style11.xml"/><Relationship Id="rId1" Type="http://schemas.openxmlformats.org/officeDocument/2006/relationships/oleObject" Target="file:///G:\&#33410;&#36873;%20&#27169;&#26495;\2024&#24180;%20&#33410;&#36873;&#27169;&#26495;-&#36719;&#20214;&#24037;&#20855;&#29256;\2024&#29256;%20&#33410;&#36873;&#27169;&#26495;Word-&#36719;&#20214;&#25209;&#37327;&#23548;&#20986;&#20840;&#29699;&#29256;\QYR%20&#22270;&#34920;%2020231121.xlsx" TargetMode="External"/></Relationships>
</file>

<file path=word/charts/_rels/chart13.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G:\&#33410;&#36873;%20&#27169;&#26495;\2024&#24180;%20&#33410;&#36873;&#27169;&#26495;-&#36719;&#20214;&#24037;&#20855;&#29256;\2024&#29256;%20&#33410;&#36873;&#27169;&#26495;Word-&#36719;&#20214;&#25209;&#37327;&#23548;&#20986;&#20840;&#29699;&#29256;\QYR%20&#22270;&#34920;%2020231121.xlsx" TargetMode="External"/></Relationships>
</file>

<file path=word/charts/_rels/chart14.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G:\&#33410;&#36873;%20&#27169;&#26495;\2024&#24180;%20&#33410;&#36873;&#27169;&#26495;-&#36719;&#20214;&#24037;&#20855;&#29256;\2024&#29256;%20&#33410;&#36873;&#27169;&#26495;Word-&#36719;&#20214;&#25209;&#37327;&#23548;&#20986;&#20840;&#29699;&#29256;\QYR%20&#22270;&#34920;%2020231121.xlsx" TargetMode="External"/></Relationships>
</file>

<file path=word/charts/_rels/chart15.xml.rels><?xml version="1.0" encoding="UTF-8" standalone="yes"?>
<Relationships xmlns="http://schemas.openxmlformats.org/package/2006/relationships"><Relationship Id="rId3" Type="http://schemas.microsoft.com/office/2011/relationships/chartColorStyle" Target="colors17.xml"/><Relationship Id="rId2" Type="http://schemas.microsoft.com/office/2011/relationships/chartStyle" Target="style17.xml"/><Relationship Id="rId1" Type="http://schemas.openxmlformats.org/officeDocument/2006/relationships/oleObject" Target="file:///C:\Users\hzbz\Documents\tencent%20files\1965684477\filerecv\QYR%20&#22270;&#34920;%2020231127.xlsx" TargetMode="External"/></Relationships>
</file>

<file path=word/charts/_rels/chart16.xml.rels><?xml version="1.0" encoding="UTF-8" standalone="yes"?>
<Relationships xmlns="http://schemas.openxmlformats.org/package/2006/relationships"><Relationship Id="rId3" Type="http://schemas.microsoft.com/office/2011/relationships/chartColorStyle" Target="colors16.xml"/><Relationship Id="rId2" Type="http://schemas.microsoft.com/office/2011/relationships/chartStyle" Target="style16.xml"/><Relationship Id="rId1" Type="http://schemas.openxmlformats.org/officeDocument/2006/relationships/oleObject" Target="file:///G:\&#33410;&#36873;%20&#27169;&#26495;\QYR%20&#22270;&#34920;%2020191208.xlsx" TargetMode="External"/></Relationships>
</file>

<file path=word/charts/_rels/chart17.xml.rels><?xml version="1.0" encoding="UTF-8" standalone="yes"?>
<Relationships xmlns="http://schemas.openxmlformats.org/package/2006/relationships"><Relationship Id="rId3" Type="http://schemas.microsoft.com/office/2011/relationships/chartColorStyle" Target="colors13.xml"/><Relationship Id="rId2" Type="http://schemas.microsoft.com/office/2011/relationships/chartStyle" Target="style13.xml"/><Relationship Id="rId1" Type="http://schemas.openxmlformats.org/officeDocument/2006/relationships/oleObject" Target="file:///G:\&#33410;&#36873;%20&#27169;&#26495;\QYR%20&#22270;&#34920;%2020191223.xlsx" TargetMode="External"/></Relationships>
</file>

<file path=word/charts/_rels/chart18.xml.rels><?xml version="1.0" encoding="UTF-8" standalone="yes"?>
<Relationships xmlns="http://schemas.openxmlformats.org/package/2006/relationships"><Relationship Id="rId3" Type="http://schemas.microsoft.com/office/2011/relationships/chartColorStyle" Target="colors14.xml"/><Relationship Id="rId2" Type="http://schemas.microsoft.com/office/2011/relationships/chartStyle" Target="style14.xml"/><Relationship Id="rId1" Type="http://schemas.openxmlformats.org/officeDocument/2006/relationships/oleObject" Target="file:///C:\Users\hzmnz\Desktop\&#29579;&#26472;&#24935;\20231121&#26472;&#24635;\QYR%20&#22270;&#34920;%2020231121%20-%20&#21103;&#26412;.xlsx" TargetMode="External"/></Relationships>
</file>

<file path=word/charts/_rels/chart19.xml.rels><?xml version="1.0" encoding="UTF-8" standalone="yes"?>
<Relationships xmlns="http://schemas.openxmlformats.org/package/2006/relationships"><Relationship Id="rId3" Type="http://schemas.microsoft.com/office/2011/relationships/chartColorStyle" Target="colors15.xml"/><Relationship Id="rId2" Type="http://schemas.microsoft.com/office/2011/relationships/chartStyle" Target="style15.xml"/><Relationship Id="rId1" Type="http://schemas.openxmlformats.org/officeDocument/2006/relationships/oleObject" Target="file:///G:\&#33410;&#36873;%20&#27169;&#26495;\QYR%20&#22270;&#34920;%2020191223.xlsx" TargetMode="External"/></Relationships>
</file>

<file path=word/charts/_rels/chart20.xml.rels><?xml version="1.0" encoding="UTF-8" standalone="yes"?>
<Relationships xmlns="http://schemas.openxmlformats.org/package/2006/relationships"><Relationship Id="rId3" Type="http://schemas.microsoft.com/office/2011/relationships/chartColorStyle" Target="colors20.xml"/><Relationship Id="rId2" Type="http://schemas.microsoft.com/office/2011/relationships/chartStyle" Target="style20.xml"/><Relationship Id="rId1" Type="http://schemas.openxmlformats.org/officeDocument/2006/relationships/oleObject" Target="file:///G:\&#33410;&#36873;%20&#27169;&#26495;\QYR%20&#22270;&#34920;%2020191223.xlsx" TargetMode="External"/></Relationships>
</file>

<file path=word/charts/_rels/chart21.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file:///C:\Users\hzmnz\Desktop\&#29579;&#26472;&#24935;\20231121&#26472;&#24635;\QYR%20&#22270;&#34920;%2020231121%20-%20&#21103;&#26412;.xlsx" TargetMode="External"/></Relationships>
</file>

<file path=word/charts/_rels/chart22.xml.rels><?xml version="1.0" encoding="UTF-8" standalone="yes"?>
<Relationships xmlns="http://schemas.openxmlformats.org/package/2006/relationships"><Relationship Id="rId2" Type="http://schemas.openxmlformats.org/officeDocument/2006/relationships/chartUserShapes" Target="../drawings/drawing4.xml"/><Relationship Id="rId1" Type="http://schemas.openxmlformats.org/officeDocument/2006/relationships/oleObject" Target="file:///C:\Users\hzmnz\Desktop\&#29579;&#26472;&#24935;\20231121&#26472;&#24635;\QYR%20&#22270;&#34920;%2020231121%20-%20&#21103;&#26412;.xlsx" TargetMode="External"/></Relationships>
</file>

<file path=word/charts/_rels/chart23.xml.rels><?xml version="1.0" encoding="UTF-8" standalone="yes"?>
<Relationships xmlns="http://schemas.openxmlformats.org/package/2006/relationships"><Relationship Id="rId2" Type="http://schemas.openxmlformats.org/officeDocument/2006/relationships/chartUserShapes" Target="../drawings/drawing5.xml"/><Relationship Id="rId1" Type="http://schemas.openxmlformats.org/officeDocument/2006/relationships/oleObject" Target="file:///C:\Users\hzmnz\Desktop\&#29579;&#26472;&#24935;\20231121&#26472;&#24635;\QYR%20&#22270;&#34920;%2020231121%20-%20&#21103;&#26412;.xlsx" TargetMode="External"/></Relationships>
</file>

<file path=word/charts/_rels/chart24.xml.rels><?xml version="1.0" encoding="UTF-8" standalone="yes"?>
<Relationships xmlns="http://schemas.openxmlformats.org/package/2006/relationships"><Relationship Id="rId3" Type="http://schemas.microsoft.com/office/2011/relationships/chartColorStyle" Target="colors19.xml"/><Relationship Id="rId2" Type="http://schemas.microsoft.com/office/2011/relationships/chartStyle" Target="style19.xml"/><Relationship Id="rId1" Type="http://schemas.openxmlformats.org/officeDocument/2006/relationships/oleObject" Target="file:///C:\Users\hzmnz\Documents\Tencent%20Files\2012386807\FileRecv\QYR%20&#22270;&#34920;%2020231121%20-%20&#21103;&#26412;(1).xlsx" TargetMode="External"/></Relationships>
</file>

<file path=word/charts/_rels/chart25.xml.rels><?xml version="1.0" encoding="UTF-8" standalone="yes"?>
<Relationships xmlns="http://schemas.openxmlformats.org/package/2006/relationships"><Relationship Id="rId3" Type="http://schemas.microsoft.com/office/2011/relationships/chartColorStyle" Target="colors18.xml"/><Relationship Id="rId2" Type="http://schemas.microsoft.com/office/2011/relationships/chartStyle" Target="style18.xml"/><Relationship Id="rId1" Type="http://schemas.openxmlformats.org/officeDocument/2006/relationships/oleObject" Target="file:///C:\Users\hzmnz\Documents\Tencent%20Files\2012386807\FileRecv\QYR%20&#22270;&#34920;%2020231121%20-%20&#21103;&#26412;(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501104797979798"/>
          <c:y val="0.0573263888888889"/>
          <c:w val="0.928830342006575"/>
          <c:h val="0.840375694444444"/>
        </c:manualLayout>
      </c:layout>
      <c:barChart>
        <c:barDir val="col"/>
        <c:grouping val="stacked"/>
        <c:varyColors val="0"/>
        <c:ser>
          <c:idx val="0"/>
          <c:order val="0"/>
          <c:tx>
            <c:strRef>
              <c:f>'qyr-2024'!$B$169</c:f>
              <c:strCache>
                <c:ptCount val="1"/>
                <c:pt idx="0">
                  <c:v>Application 1</c:v>
                </c:pt>
              </c:strCache>
            </c:strRef>
          </c:tx>
          <c:spPr>
            <a:solidFill>
              <a:srgbClr val="FFC000"/>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'qyr-2024'!$E$169:$P$169</c:f>
              <c:numCache>
                <c:formatCode>_ * #,##0_ ;_ * \-#,##0_ ;_ * "-"??_ ;_ @_ </c:formatCode>
                <c:ptCount val="12"/>
                <c:pt idx="0">
                  <c:v>66</c:v>
                </c:pt>
                <c:pt idx="1">
                  <c:v>50</c:v>
                </c:pt>
                <c:pt idx="2">
                  <c:v>56</c:v>
                </c:pt>
                <c:pt idx="3">
                  <c:v>58</c:v>
                </c:pt>
                <c:pt idx="4">
                  <c:v>55</c:v>
                </c:pt>
                <c:pt idx="5">
                  <c:v>58</c:v>
                </c:pt>
                <c:pt idx="6">
                  <c:v>60</c:v>
                </c:pt>
                <c:pt idx="7">
                  <c:v>64</c:v>
                </c:pt>
                <c:pt idx="8">
                  <c:v>71</c:v>
                </c:pt>
                <c:pt idx="9">
                  <c:v>76</c:v>
                </c:pt>
                <c:pt idx="10">
                  <c:v>81</c:v>
                </c:pt>
                <c:pt idx="11">
                  <c:v>93</c:v>
                </c:pt>
              </c:numCache>
            </c:numRef>
          </c:val>
        </c:ser>
        <c:ser>
          <c:idx val="1"/>
          <c:order val="1"/>
          <c:tx>
            <c:strRef>
              <c:f>'qyr-2024'!$B$170</c:f>
              <c:strCache>
                <c:ptCount val="1"/>
                <c:pt idx="0">
                  <c:v>Application 2</c:v>
                </c:pt>
              </c:strCache>
            </c:strRef>
          </c:tx>
          <c:spPr>
            <a:solidFill>
              <a:srgbClr val="0D81B6"/>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'qyr-2024'!$E$170:$P$170</c:f>
              <c:numCache>
                <c:formatCode>_ * #,##0_ ;_ * \-#,##0_ ;_ * "-"??_ ;_ @_ </c:formatCode>
                <c:ptCount val="12"/>
                <c:pt idx="0">
                  <c:v>35.0368</c:v>
                </c:pt>
                <c:pt idx="1">
                  <c:v>38.262</c:v>
                </c:pt>
                <c:pt idx="2">
                  <c:v>46</c:v>
                </c:pt>
                <c:pt idx="3">
                  <c:v>47</c:v>
                </c:pt>
                <c:pt idx="4">
                  <c:v>45</c:v>
                </c:pt>
                <c:pt idx="5">
                  <c:v>48</c:v>
                </c:pt>
                <c:pt idx="6">
                  <c:v>52</c:v>
                </c:pt>
                <c:pt idx="7">
                  <c:v>71.5572</c:v>
                </c:pt>
                <c:pt idx="8">
                  <c:v>75.1248</c:v>
                </c:pt>
                <c:pt idx="9">
                  <c:v>75.1248</c:v>
                </c:pt>
                <c:pt idx="10">
                  <c:v>82</c:v>
                </c:pt>
                <c:pt idx="11">
                  <c:v>86</c:v>
                </c:pt>
              </c:numCache>
            </c:numRef>
          </c:val>
        </c:ser>
        <c:ser>
          <c:idx val="2"/>
          <c:order val="2"/>
          <c:tx>
            <c:strRef>
              <c:f>'qyr-2024'!$B$171</c:f>
              <c:strCache>
                <c:ptCount val="1"/>
                <c:pt idx="0">
                  <c:v>……</c:v>
                </c:pt>
              </c:strCache>
            </c:strRef>
          </c:tx>
          <c:spPr>
            <a:solidFill>
              <a:srgbClr val="00B040"/>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'qyr-2024'!$E$171:$P$171</c:f>
              <c:numCache>
                <c:formatCode>_ * #,##0_ ;_ * \-#,##0_ ;_ * "-"??_ ;_ @_ </c:formatCode>
                <c:ptCount val="12"/>
                <c:pt idx="0">
                  <c:v>31</c:v>
                </c:pt>
                <c:pt idx="1">
                  <c:v>20</c:v>
                </c:pt>
                <c:pt idx="2">
                  <c:v>27.6</c:v>
                </c:pt>
                <c:pt idx="3">
                  <c:v>34.02</c:v>
                </c:pt>
                <c:pt idx="4">
                  <c:v>33</c:v>
                </c:pt>
                <c:pt idx="5">
                  <c:v>38</c:v>
                </c:pt>
                <c:pt idx="6">
                  <c:v>58.4</c:v>
                </c:pt>
                <c:pt idx="7">
                  <c:v>62.26</c:v>
                </c:pt>
                <c:pt idx="8">
                  <c:v>65.28</c:v>
                </c:pt>
                <c:pt idx="9">
                  <c:v>65.28</c:v>
                </c:pt>
                <c:pt idx="10">
                  <c:v>65.28</c:v>
                </c:pt>
                <c:pt idx="11">
                  <c:v>66</c:v>
                </c:pt>
              </c:numCache>
            </c:numRef>
          </c:val>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'qyr-2024'!$B$172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Helvetica" panose="020B0604020202020204" pitchFamily="34" charset="0"/>
                    <a:ea typeface="+mn-ea"/>
                    <a:cs typeface="Helvetica" panose="020B0604020202020204" pitchFamily="3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'qyr-2024'!$E$172:$P$172</c:f>
              <c:numCache>
                <c:formatCode>_ * #,##0_ ;_ * \-#,##0_ ;_ * "-"??_ ;_ @_ </c:formatCode>
                <c:ptCount val="12"/>
                <c:pt idx="0">
                  <c:v>132.0368</c:v>
                </c:pt>
                <c:pt idx="1">
                  <c:v>108.262</c:v>
                </c:pt>
                <c:pt idx="2">
                  <c:v>129.6</c:v>
                </c:pt>
                <c:pt idx="3">
                  <c:v>139.02</c:v>
                </c:pt>
                <c:pt idx="4">
                  <c:v>133</c:v>
                </c:pt>
                <c:pt idx="5">
                  <c:v>144</c:v>
                </c:pt>
                <c:pt idx="6">
                  <c:v>170.4</c:v>
                </c:pt>
                <c:pt idx="7">
                  <c:v>197.8172</c:v>
                </c:pt>
                <c:pt idx="8">
                  <c:v>211.4048</c:v>
                </c:pt>
                <c:pt idx="9">
                  <c:v>216.4048</c:v>
                </c:pt>
                <c:pt idx="10">
                  <c:v>228.28</c:v>
                </c:pt>
                <c:pt idx="11">
                  <c:v>245</c:v>
                </c:pt>
              </c:numCache>
            </c:numRef>
          </c:val>
          <c:smooth val="0"/>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04687"/>
        <c:crosses val="autoZero"/>
        <c:auto val="1"/>
        <c:lblAlgn val="ctr"/>
        <c:lblOffset val="100"/>
        <c:noMultiLvlLbl val="0"/>
      </c:catAx>
      <c:valAx>
        <c:axId val="1775404687"/>
        <c:scaling>
          <c:orientation val="minMax"/>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12591"/>
        <c:crosses val="max"/>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2023</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中文!$H$79</c:f>
              <c:strCache>
                <c:ptCount val="1"/>
                <c:pt idx="0">
                  <c:v>2019</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中文!$B$80:$B$82</c:f>
              <c:strCache>
                <c:ptCount val="3"/>
                <c:pt idx="0">
                  <c:v>Type 1</c:v>
                </c:pt>
                <c:pt idx="1">
                  <c:v>Type 2</c:v>
                </c:pt>
                <c:pt idx="2">
                  <c:v>Type 3</c:v>
                </c:pt>
              </c:strCache>
            </c:strRef>
          </c:cat>
          <c:val>
            <c:numRef>
              <c:f>中文!$H$80:$H$82</c:f>
              <c:numCache>
                <c:formatCode>_ * #,##0_ ;_ * \-#,##0_ ;_ * "-"??_ ;_ @_ </c:formatCode>
                <c:ptCount val="3"/>
                <c:pt idx="0">
                  <c:v>182</c:v>
                </c:pt>
                <c:pt idx="1">
                  <c:v>124</c:v>
                </c:pt>
                <c:pt idx="2">
                  <c:v>125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2030</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中文!$N$79</c:f>
              <c:strCache>
                <c:ptCount val="1"/>
                <c:pt idx="0">
                  <c:v>2025</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中文!$B$80:$B$82</c:f>
              <c:strCache>
                <c:ptCount val="3"/>
                <c:pt idx="0">
                  <c:v>Type 1</c:v>
                </c:pt>
                <c:pt idx="1">
                  <c:v>Type 2</c:v>
                </c:pt>
                <c:pt idx="2">
                  <c:v>Type 3</c:v>
                </c:pt>
              </c:strCache>
            </c:strRef>
          </c:cat>
          <c:val>
            <c:numRef>
              <c:f>中文!$N$80:$N$82</c:f>
              <c:numCache>
                <c:formatCode>_ * #,##0_ ;_ * \-#,##0_ ;_ * "-"??_ ;_ @_ </c:formatCode>
                <c:ptCount val="3"/>
                <c:pt idx="0">
                  <c:v>215</c:v>
                </c:pt>
                <c:pt idx="1">
                  <c:v>311</c:v>
                </c:pt>
                <c:pt idx="2">
                  <c:v>211</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501104797979798"/>
          <c:y val="0.0573263888888889"/>
          <c:w val="0.928830342006575"/>
          <c:h val="0.840375694444444"/>
        </c:manualLayout>
      </c:layout>
      <c:barChart>
        <c:barDir val="col"/>
        <c:grouping val="stacked"/>
        <c:varyColors val="0"/>
        <c:ser>
          <c:idx val="0"/>
          <c:order val="0"/>
          <c:tx>
            <c:strRef>
              <c:f>'qyr-2024'!$B$169</c:f>
              <c:strCache>
                <c:ptCount val="1"/>
                <c:pt idx="0">
                  <c:v>Application 1</c:v>
                </c:pt>
              </c:strCache>
            </c:strRef>
          </c:tx>
          <c:spPr>
            <a:solidFill>
              <a:srgbClr val="FFC000"/>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'qyr-2024'!$E$169:$P$169</c:f>
              <c:numCache>
                <c:formatCode>_ * #,##0_ ;_ * \-#,##0_ ;_ * "-"??_ ;_ @_ </c:formatCode>
                <c:ptCount val="12"/>
                <c:pt idx="0">
                  <c:v>66</c:v>
                </c:pt>
                <c:pt idx="1">
                  <c:v>50</c:v>
                </c:pt>
                <c:pt idx="2">
                  <c:v>56</c:v>
                </c:pt>
                <c:pt idx="3">
                  <c:v>58</c:v>
                </c:pt>
                <c:pt idx="4">
                  <c:v>55</c:v>
                </c:pt>
                <c:pt idx="5">
                  <c:v>58</c:v>
                </c:pt>
                <c:pt idx="6">
                  <c:v>60</c:v>
                </c:pt>
                <c:pt idx="7">
                  <c:v>64</c:v>
                </c:pt>
                <c:pt idx="8">
                  <c:v>71</c:v>
                </c:pt>
                <c:pt idx="9">
                  <c:v>76</c:v>
                </c:pt>
                <c:pt idx="10">
                  <c:v>81</c:v>
                </c:pt>
                <c:pt idx="11">
                  <c:v>93</c:v>
                </c:pt>
              </c:numCache>
            </c:numRef>
          </c:val>
        </c:ser>
        <c:ser>
          <c:idx val="1"/>
          <c:order val="1"/>
          <c:tx>
            <c:strRef>
              <c:f>'qyr-2024'!$B$170</c:f>
              <c:strCache>
                <c:ptCount val="1"/>
                <c:pt idx="0">
                  <c:v>Application 2</c:v>
                </c:pt>
              </c:strCache>
            </c:strRef>
          </c:tx>
          <c:spPr>
            <a:solidFill>
              <a:srgbClr val="0D81B6"/>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'qyr-2024'!$E$170:$P$170</c:f>
              <c:numCache>
                <c:formatCode>_ * #,##0_ ;_ * \-#,##0_ ;_ * "-"??_ ;_ @_ </c:formatCode>
                <c:ptCount val="12"/>
                <c:pt idx="0">
                  <c:v>35.0368</c:v>
                </c:pt>
                <c:pt idx="1">
                  <c:v>38.262</c:v>
                </c:pt>
                <c:pt idx="2">
                  <c:v>46</c:v>
                </c:pt>
                <c:pt idx="3">
                  <c:v>47</c:v>
                </c:pt>
                <c:pt idx="4">
                  <c:v>45</c:v>
                </c:pt>
                <c:pt idx="5">
                  <c:v>48</c:v>
                </c:pt>
                <c:pt idx="6">
                  <c:v>52</c:v>
                </c:pt>
                <c:pt idx="7">
                  <c:v>71.5572</c:v>
                </c:pt>
                <c:pt idx="8">
                  <c:v>75.1248</c:v>
                </c:pt>
                <c:pt idx="9">
                  <c:v>75.1248</c:v>
                </c:pt>
                <c:pt idx="10">
                  <c:v>82</c:v>
                </c:pt>
                <c:pt idx="11">
                  <c:v>86</c:v>
                </c:pt>
              </c:numCache>
            </c:numRef>
          </c:val>
        </c:ser>
        <c:ser>
          <c:idx val="2"/>
          <c:order val="2"/>
          <c:tx>
            <c:strRef>
              <c:f>'qyr-2024'!$B$171</c:f>
              <c:strCache>
                <c:ptCount val="1"/>
                <c:pt idx="0">
                  <c:v>……</c:v>
                </c:pt>
              </c:strCache>
            </c:strRef>
          </c:tx>
          <c:spPr>
            <a:solidFill>
              <a:srgbClr val="00B040"/>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'qyr-2024'!$E$171:$P$171</c:f>
              <c:numCache>
                <c:formatCode>_ * #,##0_ ;_ * \-#,##0_ ;_ * "-"??_ ;_ @_ </c:formatCode>
                <c:ptCount val="12"/>
                <c:pt idx="0">
                  <c:v>31</c:v>
                </c:pt>
                <c:pt idx="1">
                  <c:v>20</c:v>
                </c:pt>
                <c:pt idx="2">
                  <c:v>27.6</c:v>
                </c:pt>
                <c:pt idx="3">
                  <c:v>34.02</c:v>
                </c:pt>
                <c:pt idx="4">
                  <c:v>33</c:v>
                </c:pt>
                <c:pt idx="5">
                  <c:v>38</c:v>
                </c:pt>
                <c:pt idx="6">
                  <c:v>58.4</c:v>
                </c:pt>
                <c:pt idx="7">
                  <c:v>62.26</c:v>
                </c:pt>
                <c:pt idx="8">
                  <c:v>65.28</c:v>
                </c:pt>
                <c:pt idx="9">
                  <c:v>65.28</c:v>
                </c:pt>
                <c:pt idx="10">
                  <c:v>65.28</c:v>
                </c:pt>
                <c:pt idx="11">
                  <c:v>66</c:v>
                </c:pt>
              </c:numCache>
            </c:numRef>
          </c:val>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'qyr-2024'!$B$172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Helvetica" panose="020B0604020202020204" pitchFamily="34" charset="0"/>
                    <a:ea typeface="+mn-ea"/>
                    <a:cs typeface="Helvetica" panose="020B0604020202020204" pitchFamily="3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'qyr-2024'!$E$172:$P$172</c:f>
              <c:numCache>
                <c:formatCode>_ * #,##0_ ;_ * \-#,##0_ ;_ * "-"??_ ;_ @_ </c:formatCode>
                <c:ptCount val="12"/>
                <c:pt idx="0">
                  <c:v>132.0368</c:v>
                </c:pt>
                <c:pt idx="1">
                  <c:v>108.262</c:v>
                </c:pt>
                <c:pt idx="2">
                  <c:v>129.6</c:v>
                </c:pt>
                <c:pt idx="3">
                  <c:v>139.02</c:v>
                </c:pt>
                <c:pt idx="4">
                  <c:v>133</c:v>
                </c:pt>
                <c:pt idx="5">
                  <c:v>144</c:v>
                </c:pt>
                <c:pt idx="6">
                  <c:v>170.4</c:v>
                </c:pt>
                <c:pt idx="7">
                  <c:v>197.8172</c:v>
                </c:pt>
                <c:pt idx="8">
                  <c:v>211.4048</c:v>
                </c:pt>
                <c:pt idx="9">
                  <c:v>216.4048</c:v>
                </c:pt>
                <c:pt idx="10">
                  <c:v>228.28</c:v>
                </c:pt>
                <c:pt idx="11">
                  <c:v>245</c:v>
                </c:pt>
              </c:numCache>
            </c:numRef>
          </c:val>
          <c:smooth val="0"/>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04687"/>
        <c:crosses val="autoZero"/>
        <c:auto val="1"/>
        <c:lblAlgn val="ctr"/>
        <c:lblOffset val="100"/>
        <c:noMultiLvlLbl val="0"/>
      </c:catAx>
      <c:valAx>
        <c:axId val="1775404687"/>
        <c:scaling>
          <c:orientation val="minMax"/>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12591"/>
        <c:crosses val="max"/>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2023</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中文!$H$79</c:f>
              <c:strCache>
                <c:ptCount val="1"/>
                <c:pt idx="0">
                  <c:v>2019</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中文!$B$80:$B$82</c:f>
              <c:strCache>
                <c:ptCount val="3"/>
                <c:pt idx="0">
                  <c:v>Type 1</c:v>
                </c:pt>
                <c:pt idx="1">
                  <c:v>Type 2</c:v>
                </c:pt>
                <c:pt idx="2">
                  <c:v>Type 3</c:v>
                </c:pt>
              </c:strCache>
            </c:strRef>
          </c:cat>
          <c:val>
            <c:numRef>
              <c:f>中文!$H$80:$H$82</c:f>
              <c:numCache>
                <c:formatCode>_ * #,##0_ ;_ * \-#,##0_ ;_ * "-"??_ ;_ @_ </c:formatCode>
                <c:ptCount val="3"/>
                <c:pt idx="0">
                  <c:v>182</c:v>
                </c:pt>
                <c:pt idx="1">
                  <c:v>124</c:v>
                </c:pt>
                <c:pt idx="2">
                  <c:v>125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2030</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中文!$N$79</c:f>
              <c:strCache>
                <c:ptCount val="1"/>
                <c:pt idx="0">
                  <c:v>2025</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中文!$B$80:$B$82</c:f>
              <c:strCache>
                <c:ptCount val="3"/>
                <c:pt idx="0">
                  <c:v>Type 1</c:v>
                </c:pt>
                <c:pt idx="1">
                  <c:v>Type 2</c:v>
                </c:pt>
                <c:pt idx="2">
                  <c:v>Type 3</c:v>
                </c:pt>
              </c:strCache>
            </c:strRef>
          </c:cat>
          <c:val>
            <c:numRef>
              <c:f>中文!$N$80:$N$82</c:f>
              <c:numCache>
                <c:formatCode>_ * #,##0_ ;_ * \-#,##0_ ;_ * "-"??_ ;_ @_ </c:formatCode>
                <c:ptCount val="3"/>
                <c:pt idx="0">
                  <c:v>215</c:v>
                </c:pt>
                <c:pt idx="1">
                  <c:v>311</c:v>
                </c:pt>
                <c:pt idx="2">
                  <c:v>211</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中文2024!$B$39</c:f>
              <c:strCache>
                <c:ptCount val="1"/>
                <c:pt idx="0">
                  <c:v>产能</c:v>
                </c:pt>
              </c:strCache>
            </c:strRef>
          </c:tx>
          <c:spPr>
            <a:solidFill>
              <a:srgbClr val="174A7C"/>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中文2024!$E$39:$P$39</c:f>
              <c:numCache>
                <c:formatCode>0</c:formatCode>
                <c:ptCount val="12"/>
                <c:pt idx="0">
                  <c:v>423</c:v>
                </c:pt>
                <c:pt idx="1">
                  <c:v>405</c:v>
                </c:pt>
                <c:pt idx="2">
                  <c:v>405</c:v>
                </c:pt>
                <c:pt idx="3">
                  <c:v>411</c:v>
                </c:pt>
                <c:pt idx="4">
                  <c:v>433</c:v>
                </c:pt>
                <c:pt idx="5">
                  <c:v>465</c:v>
                </c:pt>
                <c:pt idx="6">
                  <c:v>494</c:v>
                </c:pt>
                <c:pt idx="7">
                  <c:v>522</c:v>
                </c:pt>
                <c:pt idx="8">
                  <c:v>538</c:v>
                </c:pt>
                <c:pt idx="9">
                  <c:v>544</c:v>
                </c:pt>
                <c:pt idx="10">
                  <c:v>555</c:v>
                </c:pt>
                <c:pt idx="11">
                  <c:v>575</c:v>
                </c:pt>
              </c:numCache>
            </c:numRef>
          </c:val>
        </c:ser>
        <c:ser>
          <c:idx val="1"/>
          <c:order val="1"/>
          <c:tx>
            <c:strRef>
              <c:f>中文2024!$B$40</c:f>
              <c:strCache>
                <c:ptCount val="1"/>
                <c:pt idx="0">
                  <c:v>产量</c:v>
                </c:pt>
              </c:strCache>
            </c:strRef>
          </c:tx>
          <c:spPr>
            <a:solidFill>
              <a:srgbClr val="808284"/>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中文2024!$E$40:$P$40</c:f>
              <c:numCache>
                <c:formatCode>0</c:formatCode>
                <c:ptCount val="12"/>
                <c:pt idx="0">
                  <c:v>383.5</c:v>
                </c:pt>
                <c:pt idx="1">
                  <c:v>321</c:v>
                </c:pt>
                <c:pt idx="2">
                  <c:v>326.424</c:v>
                </c:pt>
                <c:pt idx="3">
                  <c:v>375.8384</c:v>
                </c:pt>
                <c:pt idx="4">
                  <c:v>398</c:v>
                </c:pt>
                <c:pt idx="5">
                  <c:v>435.0738</c:v>
                </c:pt>
                <c:pt idx="6">
                  <c:v>454.4785</c:v>
                </c:pt>
                <c:pt idx="7">
                  <c:v>477.9684</c:v>
                </c:pt>
                <c:pt idx="8">
                  <c:v>503.5009</c:v>
                </c:pt>
                <c:pt idx="9">
                  <c:v>523.1716</c:v>
                </c:pt>
                <c:pt idx="10">
                  <c:v>531</c:v>
                </c:pt>
                <c:pt idx="11">
                  <c:v>544</c:v>
                </c:pt>
              </c:numCache>
            </c:numRef>
          </c:val>
        </c:ser>
        <c:dLbls>
          <c:showLegendKey val="0"/>
          <c:showVal val="0"/>
          <c:showCatName val="0"/>
          <c:showSerName val="0"/>
          <c:showPercent val="0"/>
          <c:showBubbleSize val="0"/>
        </c:dLbls>
        <c:gapWidth val="65"/>
        <c:overlap val="100"/>
        <c:axId val="742892767"/>
        <c:axId val="529348672"/>
      </c:barChart>
      <c:lineChart>
        <c:grouping val="stacked"/>
        <c:varyColors val="0"/>
        <c:ser>
          <c:idx val="2"/>
          <c:order val="2"/>
          <c:tx>
            <c:strRef>
              <c:f>中文2024!$B$41</c:f>
              <c:strCache>
                <c:ptCount val="1"/>
                <c:pt idx="0">
                  <c:v>产能利用率</c:v>
                </c:pt>
              </c:strCache>
            </c:strRef>
          </c:tx>
          <c:spPr>
            <a:ln w="22225" cap="rnd">
              <a:solidFill>
                <a:srgbClr val="FFC000"/>
              </a:solidFill>
              <a:round/>
            </a:ln>
            <a:effectLst/>
          </c:spPr>
          <c:marker>
            <c:symbol val="none"/>
          </c:marker>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中文2024!$E$41:$P$41</c:f>
              <c:numCache>
                <c:formatCode>0.0%</c:formatCode>
                <c:ptCount val="12"/>
                <c:pt idx="0">
                  <c:v>0.90661938534279</c:v>
                </c:pt>
                <c:pt idx="1">
                  <c:v>0.792592592592593</c:v>
                </c:pt>
                <c:pt idx="2">
                  <c:v>0.805985185185185</c:v>
                </c:pt>
                <c:pt idx="3">
                  <c:v>0.914448661800487</c:v>
                </c:pt>
                <c:pt idx="4">
                  <c:v>0.919168591224019</c:v>
                </c:pt>
                <c:pt idx="5">
                  <c:v>0.935642580645161</c:v>
                </c:pt>
                <c:pt idx="6">
                  <c:v>0.919996963562753</c:v>
                </c:pt>
                <c:pt idx="7">
                  <c:v>0.915648275862069</c:v>
                </c:pt>
                <c:pt idx="8">
                  <c:v>0.935875278810409</c:v>
                </c:pt>
                <c:pt idx="9">
                  <c:v>0.9617125</c:v>
                </c:pt>
                <c:pt idx="10">
                  <c:v>0.956756756756757</c:v>
                </c:pt>
                <c:pt idx="11">
                  <c:v>0.946086956521739</c:v>
                </c:pt>
              </c:numCache>
            </c:numRef>
          </c:val>
          <c:smooth val="1"/>
        </c:ser>
        <c:dLbls>
          <c:showLegendKey val="0"/>
          <c:showVal val="0"/>
          <c:showCatName val="0"/>
          <c:showSerName val="0"/>
          <c:showPercent val="0"/>
          <c:showBubbleSize val="0"/>
        </c:dLbls>
        <c:marker val="0"/>
        <c:smooth val="1"/>
        <c:axId val="742943967"/>
        <c:axId val="529347424"/>
      </c:line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crossAx val="742892767"/>
        <c:crosses val="autoZero"/>
        <c:crossBetween val="between"/>
      </c:valAx>
      <c:catAx>
        <c:axId val="742943967"/>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29347424"/>
        <c:crosses val="autoZero"/>
        <c:auto val="1"/>
        <c:lblAlgn val="ctr"/>
        <c:lblOffset val="100"/>
        <c:noMultiLvlLbl val="0"/>
      </c:catAx>
      <c:valAx>
        <c:axId val="529347424"/>
        <c:scaling>
          <c:orientation val="minMax"/>
          <c:max val="1"/>
        </c:scaling>
        <c:delete val="0"/>
        <c:axPos val="r"/>
        <c:numFmt formatCode="\X\X\%"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42943967"/>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宋体" panose="02010600030101010101" charset="-122"/>
              <a:cs typeface="Helvetica" panose="020B0604020202020204" pitchFamily="3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中文2024!$B$78</c:f>
              <c:strCache>
                <c:ptCount val="1"/>
                <c:pt idx="0">
                  <c:v>需求</c:v>
                </c:pt>
              </c:strCache>
            </c:strRef>
          </c:tx>
          <c:spPr>
            <a:solidFill>
              <a:srgbClr val="174A7C"/>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中文2024!$E$78:$P$78</c:f>
              <c:numCache>
                <c:formatCode>0</c:formatCode>
                <c:ptCount val="12"/>
                <c:pt idx="0">
                  <c:v>593.2575</c:v>
                </c:pt>
                <c:pt idx="1">
                  <c:v>525.8148337575</c:v>
                </c:pt>
                <c:pt idx="2">
                  <c:v>572.351184</c:v>
                </c:pt>
                <c:pt idx="3">
                  <c:v>588.304702050075</c:v>
                </c:pt>
                <c:pt idx="4">
                  <c:v>612.7952395</c:v>
                </c:pt>
                <c:pt idx="5">
                  <c:v>629.680826475</c:v>
                </c:pt>
                <c:pt idx="6">
                  <c:v>644.25124361</c:v>
                </c:pt>
                <c:pt idx="7">
                  <c:v>670.32750843</c:v>
                </c:pt>
                <c:pt idx="8">
                  <c:v>677.88</c:v>
                </c:pt>
                <c:pt idx="9">
                  <c:v>680</c:v>
                </c:pt>
                <c:pt idx="10">
                  <c:v>715</c:v>
                </c:pt>
                <c:pt idx="11">
                  <c:v>733</c:v>
                </c:pt>
              </c:numCache>
            </c:numRef>
          </c:val>
        </c:ser>
        <c:ser>
          <c:idx val="1"/>
          <c:order val="1"/>
          <c:tx>
            <c:strRef>
              <c:f>中文2024!$B$79</c:f>
              <c:strCache>
                <c:ptCount val="1"/>
                <c:pt idx="0">
                  <c:v>产量</c:v>
                </c:pt>
              </c:strCache>
            </c:strRef>
          </c:tx>
          <c:spPr>
            <a:solidFill>
              <a:srgbClr val="808284"/>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中文2024!$E$79:$P$79</c:f>
              <c:numCache>
                <c:formatCode>0</c:formatCode>
                <c:ptCount val="12"/>
                <c:pt idx="0">
                  <c:v>383.5</c:v>
                </c:pt>
                <c:pt idx="1">
                  <c:v>321</c:v>
                </c:pt>
                <c:pt idx="2">
                  <c:v>326.424</c:v>
                </c:pt>
                <c:pt idx="3">
                  <c:v>375.8384</c:v>
                </c:pt>
                <c:pt idx="4">
                  <c:v>398</c:v>
                </c:pt>
                <c:pt idx="5">
                  <c:v>435.0738</c:v>
                </c:pt>
                <c:pt idx="6">
                  <c:v>454.4785</c:v>
                </c:pt>
                <c:pt idx="7">
                  <c:v>477.9684</c:v>
                </c:pt>
                <c:pt idx="8">
                  <c:v>503.5009</c:v>
                </c:pt>
                <c:pt idx="9">
                  <c:v>523.1716</c:v>
                </c:pt>
                <c:pt idx="10">
                  <c:v>531</c:v>
                </c:pt>
                <c:pt idx="11">
                  <c:v>544</c:v>
                </c:pt>
              </c:numCache>
            </c:numRef>
          </c:val>
        </c:ser>
        <c:dLbls>
          <c:showLegendKey val="0"/>
          <c:showVal val="0"/>
          <c:showCatName val="0"/>
          <c:showSerName val="0"/>
          <c:showPercent val="0"/>
          <c:showBubbleSize val="0"/>
        </c:dLbls>
        <c:gapWidth val="65"/>
        <c:overlap val="100"/>
        <c:axId val="742892767"/>
        <c:axId val="529348672"/>
      </c:bar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742892767"/>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legend>
    <c:plotVisOnly val="1"/>
    <c:dispBlanksAs val="gap"/>
    <c:showDLblsOverMax val="0"/>
  </c:chart>
  <c:spPr>
    <a:solidFill>
      <a:schemeClr val="bg1"/>
    </a:solidFill>
    <a:ln w="9525" cap="flat" cmpd="sng" algn="ctr">
      <a:noFill/>
      <a:round/>
    </a:ln>
    <a:effectLst/>
  </c:spPr>
  <c:txPr>
    <a:bodyPr/>
    <a:lstStyle/>
    <a:p>
      <a:pPr>
        <a:defRPr lang="zh-CN">
          <a:latin typeface="Helvetica" panose="020B0604020202020204" pitchFamily="34" charset="0"/>
          <a:cs typeface="Helvetica" panose="020B0604020202020204" pitchFamily="34" charset="0"/>
        </a:defRPr>
      </a:pPr>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501104797979798"/>
          <c:y val="0.0573263888888889"/>
          <c:w val="0.928830342006575"/>
          <c:h val="0.840375694444444"/>
        </c:manualLayout>
      </c:layout>
      <c:barChart>
        <c:barDir val="col"/>
        <c:grouping val="stacked"/>
        <c:varyColors val="0"/>
        <c:ser>
          <c:idx val="0"/>
          <c:order val="0"/>
          <c:tx>
            <c:strRef>
              <c:f>'qyr-2024'!$B$169</c:f>
              <c:strCache>
                <c:ptCount val="1"/>
                <c:pt idx="0">
                  <c:v>Application 1</c:v>
                </c:pt>
              </c:strCache>
            </c:strRef>
          </c:tx>
          <c:spPr>
            <a:solidFill>
              <a:srgbClr val="FFC000"/>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'qyr-2024'!$E$169:$P$169</c:f>
              <c:numCache>
                <c:formatCode>_ * #,##0_ ;_ * \-#,##0_ ;_ * "-"??_ ;_ @_ </c:formatCode>
                <c:ptCount val="12"/>
                <c:pt idx="0">
                  <c:v>66</c:v>
                </c:pt>
                <c:pt idx="1">
                  <c:v>50</c:v>
                </c:pt>
                <c:pt idx="2">
                  <c:v>56</c:v>
                </c:pt>
                <c:pt idx="3">
                  <c:v>58</c:v>
                </c:pt>
                <c:pt idx="4">
                  <c:v>55</c:v>
                </c:pt>
                <c:pt idx="5">
                  <c:v>58</c:v>
                </c:pt>
                <c:pt idx="6">
                  <c:v>60</c:v>
                </c:pt>
                <c:pt idx="7">
                  <c:v>64</c:v>
                </c:pt>
                <c:pt idx="8">
                  <c:v>71</c:v>
                </c:pt>
                <c:pt idx="9">
                  <c:v>76</c:v>
                </c:pt>
                <c:pt idx="10">
                  <c:v>81</c:v>
                </c:pt>
                <c:pt idx="11">
                  <c:v>93</c:v>
                </c:pt>
              </c:numCache>
            </c:numRef>
          </c:val>
        </c:ser>
        <c:ser>
          <c:idx val="1"/>
          <c:order val="1"/>
          <c:tx>
            <c:strRef>
              <c:f>'qyr-2024'!$B$170</c:f>
              <c:strCache>
                <c:ptCount val="1"/>
                <c:pt idx="0">
                  <c:v>Application 2</c:v>
                </c:pt>
              </c:strCache>
            </c:strRef>
          </c:tx>
          <c:spPr>
            <a:solidFill>
              <a:srgbClr val="0D81B6"/>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'qyr-2024'!$E$170:$P$170</c:f>
              <c:numCache>
                <c:formatCode>_ * #,##0_ ;_ * \-#,##0_ ;_ * "-"??_ ;_ @_ </c:formatCode>
                <c:ptCount val="12"/>
                <c:pt idx="0">
                  <c:v>35.0368</c:v>
                </c:pt>
                <c:pt idx="1">
                  <c:v>38.262</c:v>
                </c:pt>
                <c:pt idx="2">
                  <c:v>46</c:v>
                </c:pt>
                <c:pt idx="3">
                  <c:v>47</c:v>
                </c:pt>
                <c:pt idx="4">
                  <c:v>45</c:v>
                </c:pt>
                <c:pt idx="5">
                  <c:v>48</c:v>
                </c:pt>
                <c:pt idx="6">
                  <c:v>52</c:v>
                </c:pt>
                <c:pt idx="7">
                  <c:v>71.5572</c:v>
                </c:pt>
                <c:pt idx="8">
                  <c:v>75.1248</c:v>
                </c:pt>
                <c:pt idx="9">
                  <c:v>75.1248</c:v>
                </c:pt>
                <c:pt idx="10">
                  <c:v>82</c:v>
                </c:pt>
                <c:pt idx="11">
                  <c:v>86</c:v>
                </c:pt>
              </c:numCache>
            </c:numRef>
          </c:val>
        </c:ser>
        <c:ser>
          <c:idx val="2"/>
          <c:order val="2"/>
          <c:tx>
            <c:strRef>
              <c:f>'qyr-2024'!$B$171</c:f>
              <c:strCache>
                <c:ptCount val="1"/>
                <c:pt idx="0">
                  <c:v>……</c:v>
                </c:pt>
              </c:strCache>
            </c:strRef>
          </c:tx>
          <c:spPr>
            <a:solidFill>
              <a:srgbClr val="00B040"/>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'qyr-2024'!$E$171:$P$171</c:f>
              <c:numCache>
                <c:formatCode>_ * #,##0_ ;_ * \-#,##0_ ;_ * "-"??_ ;_ @_ </c:formatCode>
                <c:ptCount val="12"/>
                <c:pt idx="0">
                  <c:v>31</c:v>
                </c:pt>
                <c:pt idx="1">
                  <c:v>20</c:v>
                </c:pt>
                <c:pt idx="2">
                  <c:v>27.6</c:v>
                </c:pt>
                <c:pt idx="3">
                  <c:v>34.02</c:v>
                </c:pt>
                <c:pt idx="4">
                  <c:v>33</c:v>
                </c:pt>
                <c:pt idx="5">
                  <c:v>38</c:v>
                </c:pt>
                <c:pt idx="6">
                  <c:v>58.4</c:v>
                </c:pt>
                <c:pt idx="7">
                  <c:v>62.26</c:v>
                </c:pt>
                <c:pt idx="8">
                  <c:v>65.28</c:v>
                </c:pt>
                <c:pt idx="9">
                  <c:v>65.28</c:v>
                </c:pt>
                <c:pt idx="10">
                  <c:v>65.28</c:v>
                </c:pt>
                <c:pt idx="11">
                  <c:v>66</c:v>
                </c:pt>
              </c:numCache>
            </c:numRef>
          </c:val>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'qyr-2024'!$B$172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Helvetica" panose="020B0604020202020204" pitchFamily="34" charset="0"/>
                    <a:ea typeface="+mn-ea"/>
                    <a:cs typeface="Helvetica" panose="020B0604020202020204" pitchFamily="3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'qyr-2024'!$E$172:$P$172</c:f>
              <c:numCache>
                <c:formatCode>_ * #,##0_ ;_ * \-#,##0_ ;_ * "-"??_ ;_ @_ </c:formatCode>
                <c:ptCount val="12"/>
                <c:pt idx="0">
                  <c:v>132.0368</c:v>
                </c:pt>
                <c:pt idx="1">
                  <c:v>108.262</c:v>
                </c:pt>
                <c:pt idx="2">
                  <c:v>129.6</c:v>
                </c:pt>
                <c:pt idx="3">
                  <c:v>139.02</c:v>
                </c:pt>
                <c:pt idx="4">
                  <c:v>133</c:v>
                </c:pt>
                <c:pt idx="5">
                  <c:v>144</c:v>
                </c:pt>
                <c:pt idx="6">
                  <c:v>170.4</c:v>
                </c:pt>
                <c:pt idx="7">
                  <c:v>197.8172</c:v>
                </c:pt>
                <c:pt idx="8">
                  <c:v>211.4048</c:v>
                </c:pt>
                <c:pt idx="9">
                  <c:v>216.4048</c:v>
                </c:pt>
                <c:pt idx="10">
                  <c:v>228.28</c:v>
                </c:pt>
                <c:pt idx="11">
                  <c:v>245</c:v>
                </c:pt>
              </c:numCache>
            </c:numRef>
          </c:val>
          <c:smooth val="0"/>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04687"/>
        <c:crosses val="autoZero"/>
        <c:auto val="1"/>
        <c:lblAlgn val="ctr"/>
        <c:lblOffset val="100"/>
        <c:noMultiLvlLbl val="0"/>
      </c:catAx>
      <c:valAx>
        <c:axId val="1775404687"/>
        <c:scaling>
          <c:orientation val="minMax"/>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12591"/>
        <c:crosses val="max"/>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'qyr-2024'!$B$206</c:f>
              <c:strCache>
                <c:ptCount val="1"/>
                <c:pt idx="0">
                  <c:v>North America</c:v>
                </c:pt>
              </c:strCache>
            </c:strRef>
          </c:tx>
          <c:spPr>
            <a:solidFill>
              <a:srgbClr val="FF820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'qyr-2024'!$E$206:$P$206</c:f>
              <c:numCache>
                <c:formatCode>_ * #,##0_ ;_ * \-#,##0_ ;_ * "-"??_ ;_ @_ </c:formatCode>
                <c:ptCount val="12"/>
                <c:pt idx="0">
                  <c:v>64.68</c:v>
                </c:pt>
                <c:pt idx="1">
                  <c:v>48</c:v>
                </c:pt>
                <c:pt idx="2">
                  <c:v>50.96</c:v>
                </c:pt>
                <c:pt idx="3">
                  <c:v>47.502</c:v>
                </c:pt>
                <c:pt idx="4">
                  <c:v>44.0055</c:v>
                </c:pt>
                <c:pt idx="5">
                  <c:v>41.8557</c:v>
                </c:pt>
                <c:pt idx="6">
                  <c:v>41.2842</c:v>
                </c:pt>
                <c:pt idx="7">
                  <c:v>36.736</c:v>
                </c:pt>
                <c:pt idx="8">
                  <c:v>39.76</c:v>
                </c:pt>
                <c:pt idx="9">
                  <c:v>39.52</c:v>
                </c:pt>
                <c:pt idx="10">
                  <c:v>51.192</c:v>
                </c:pt>
                <c:pt idx="11">
                  <c:v>58</c:v>
                </c:pt>
              </c:numCache>
            </c:numRef>
          </c:val>
        </c:ser>
        <c:ser>
          <c:idx val="1"/>
          <c:order val="1"/>
          <c:tx>
            <c:strRef>
              <c:f>'qyr-2024'!$B$207</c:f>
              <c:strCache>
                <c:ptCount val="1"/>
                <c:pt idx="0">
                  <c:v>Europe</c:v>
                </c:pt>
              </c:strCache>
            </c:strRef>
          </c:tx>
          <c:spPr>
            <a:solidFill>
              <a:srgbClr val="0D81B6"/>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'qyr-2024'!$E$207:$P$207</c:f>
              <c:numCache>
                <c:formatCode>_ * #,##0_ ;_ * \-#,##0_ ;_ * "-"??_ ;_ @_ </c:formatCode>
                <c:ptCount val="12"/>
                <c:pt idx="0">
                  <c:v>55</c:v>
                </c:pt>
                <c:pt idx="1">
                  <c:v>50</c:v>
                </c:pt>
                <c:pt idx="2">
                  <c:v>55</c:v>
                </c:pt>
                <c:pt idx="3">
                  <c:v>61</c:v>
                </c:pt>
                <c:pt idx="4">
                  <c:v>45</c:v>
                </c:pt>
                <c:pt idx="5">
                  <c:v>48</c:v>
                </c:pt>
                <c:pt idx="6">
                  <c:v>52</c:v>
                </c:pt>
                <c:pt idx="7">
                  <c:v>71.5572</c:v>
                </c:pt>
                <c:pt idx="8">
                  <c:v>75.1248</c:v>
                </c:pt>
                <c:pt idx="9">
                  <c:v>79</c:v>
                </c:pt>
                <c:pt idx="10">
                  <c:v>84</c:v>
                </c:pt>
                <c:pt idx="11">
                  <c:v>91</c:v>
                </c:pt>
              </c:numCache>
            </c:numRef>
          </c:val>
        </c:ser>
        <c:ser>
          <c:idx val="2"/>
          <c:order val="2"/>
          <c:tx>
            <c:strRef>
              <c:f>'qyr-2024'!$B$208</c:f>
              <c:strCache>
                <c:ptCount val="1"/>
                <c:pt idx="0">
                  <c:v>Asia-Pacific</c:v>
                </c:pt>
              </c:strCache>
            </c:strRef>
          </c:tx>
          <c:spPr>
            <a:solidFill>
              <a:srgbClr val="00B04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'qyr-2024'!$E$208:$P$208</c:f>
              <c:numCache>
                <c:formatCode>_ * #,##0_ ;_ * \-#,##0_ ;_ * "-"??_ ;_ @_ </c:formatCode>
                <c:ptCount val="12"/>
                <c:pt idx="0">
                  <c:v>78.4368</c:v>
                </c:pt>
                <c:pt idx="1">
                  <c:v>54.302</c:v>
                </c:pt>
                <c:pt idx="2">
                  <c:v>76.104</c:v>
                </c:pt>
                <c:pt idx="3">
                  <c:v>85.9808</c:v>
                </c:pt>
                <c:pt idx="4">
                  <c:v>80.12</c:v>
                </c:pt>
                <c:pt idx="5">
                  <c:v>91.52</c:v>
                </c:pt>
                <c:pt idx="6">
                  <c:v>118.936</c:v>
                </c:pt>
                <c:pt idx="7">
                  <c:v>146.5876</c:v>
                </c:pt>
                <c:pt idx="8">
                  <c:v>159.816</c:v>
                </c:pt>
                <c:pt idx="9">
                  <c:v>164.416</c:v>
                </c:pt>
                <c:pt idx="10">
                  <c:v>177.1712</c:v>
                </c:pt>
                <c:pt idx="11">
                  <c:v>188</c:v>
                </c:pt>
              </c:numCache>
            </c:numRef>
          </c:val>
        </c:ser>
        <c:ser>
          <c:idx val="3"/>
          <c:order val="3"/>
          <c:tx>
            <c:strRef>
              <c:f>'qyr-2024'!$B$209</c:f>
              <c:strCache>
                <c:ptCount val="1"/>
                <c:pt idx="0">
                  <c:v>Latin America</c:v>
                </c:pt>
              </c:strCache>
            </c:strRef>
          </c:tx>
          <c:spPr>
            <a:solidFill>
              <a:srgbClr val="00008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'qyr-2024'!$E$209:$P$209</c:f>
              <c:numCache>
                <c:formatCode>_ * #,##0_ ;_ * \-#,##0_ ;_ * "-"??_ ;_ @_ </c:formatCode>
                <c:ptCount val="12"/>
                <c:pt idx="0">
                  <c:v>19.94336</c:v>
                </c:pt>
                <c:pt idx="1">
                  <c:v>17.2524</c:v>
                </c:pt>
                <c:pt idx="2">
                  <c:v>19.392</c:v>
                </c:pt>
                <c:pt idx="3">
                  <c:v>20.6666666666667</c:v>
                </c:pt>
                <c:pt idx="4">
                  <c:v>20.4119565217391</c:v>
                </c:pt>
                <c:pt idx="5">
                  <c:v>22.1004545454545</c:v>
                </c:pt>
                <c:pt idx="6">
                  <c:v>24.2238095238095</c:v>
                </c:pt>
                <c:pt idx="7">
                  <c:v>28.3798048780488</c:v>
                </c:pt>
                <c:pt idx="8">
                  <c:v>32.8486315789474</c:v>
                </c:pt>
                <c:pt idx="9">
                  <c:v>35.6666666666667</c:v>
                </c:pt>
                <c:pt idx="10">
                  <c:v>29.598</c:v>
                </c:pt>
                <c:pt idx="11">
                  <c:v>33</c:v>
                </c:pt>
              </c:numCache>
            </c:numRef>
          </c:val>
        </c:ser>
        <c:ser>
          <c:idx val="4"/>
          <c:order val="4"/>
          <c:tx>
            <c:strRef>
              <c:f>'qyr-2024'!$B$210</c:f>
              <c:strCache>
                <c:ptCount val="1"/>
                <c:pt idx="0">
                  <c:v>Middle East &amp; Africa</c:v>
                </c:pt>
              </c:strCache>
            </c:strRef>
          </c:tx>
          <c:spPr>
            <a:solidFill>
              <a:srgbClr val="009697"/>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'qyr-2024'!$E$210:$P$210</c:f>
              <c:numCache>
                <c:formatCode>_ * #,##0_ ;_ * \-#,##0_ ;_ * "-"??_ ;_ @_ </c:formatCode>
                <c:ptCount val="12"/>
                <c:pt idx="0">
                  <c:v>50.6600533333333</c:v>
                </c:pt>
                <c:pt idx="1">
                  <c:v>41.8381333333333</c:v>
                </c:pt>
                <c:pt idx="2">
                  <c:v>49.664</c:v>
                </c:pt>
                <c:pt idx="3">
                  <c:v>53.2288888888889</c:v>
                </c:pt>
                <c:pt idx="4">
                  <c:v>52.9006746626687</c:v>
                </c:pt>
                <c:pt idx="5">
                  <c:v>63.8847902097902</c:v>
                </c:pt>
                <c:pt idx="6">
                  <c:v>84.6190476190476</c:v>
                </c:pt>
                <c:pt idx="7">
                  <c:v>107.712859465738</c:v>
                </c:pt>
                <c:pt idx="8">
                  <c:v>122.126715789474</c:v>
                </c:pt>
                <c:pt idx="9">
                  <c:v>132.669192982456</c:v>
                </c:pt>
                <c:pt idx="10">
                  <c:v>143.265555555556</c:v>
                </c:pt>
                <c:pt idx="11">
                  <c:v>146</c:v>
                </c:pt>
              </c:numCache>
            </c:numRef>
          </c:val>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65352342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中文2024!$B$39</c:f>
              <c:strCache>
                <c:ptCount val="1"/>
                <c:pt idx="0">
                  <c:v>产能</c:v>
                </c:pt>
              </c:strCache>
            </c:strRef>
          </c:tx>
          <c:spPr>
            <a:solidFill>
              <a:srgbClr val="174A7C"/>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中文2024!$E$39:$P$39</c:f>
              <c:numCache>
                <c:formatCode>0</c:formatCode>
                <c:ptCount val="12"/>
                <c:pt idx="0">
                  <c:v>423</c:v>
                </c:pt>
                <c:pt idx="1">
                  <c:v>405</c:v>
                </c:pt>
                <c:pt idx="2">
                  <c:v>405</c:v>
                </c:pt>
                <c:pt idx="3">
                  <c:v>411</c:v>
                </c:pt>
                <c:pt idx="4">
                  <c:v>433</c:v>
                </c:pt>
                <c:pt idx="5">
                  <c:v>465</c:v>
                </c:pt>
                <c:pt idx="6">
                  <c:v>494</c:v>
                </c:pt>
                <c:pt idx="7">
                  <c:v>522</c:v>
                </c:pt>
                <c:pt idx="8">
                  <c:v>538</c:v>
                </c:pt>
                <c:pt idx="9">
                  <c:v>544</c:v>
                </c:pt>
                <c:pt idx="10">
                  <c:v>555</c:v>
                </c:pt>
                <c:pt idx="11">
                  <c:v>575</c:v>
                </c:pt>
              </c:numCache>
            </c:numRef>
          </c:val>
        </c:ser>
        <c:ser>
          <c:idx val="1"/>
          <c:order val="1"/>
          <c:tx>
            <c:strRef>
              <c:f>中文2024!$B$40</c:f>
              <c:strCache>
                <c:ptCount val="1"/>
                <c:pt idx="0">
                  <c:v>产量</c:v>
                </c:pt>
              </c:strCache>
            </c:strRef>
          </c:tx>
          <c:spPr>
            <a:solidFill>
              <a:srgbClr val="808284"/>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中文2024!$E$40:$P$40</c:f>
              <c:numCache>
                <c:formatCode>0</c:formatCode>
                <c:ptCount val="12"/>
                <c:pt idx="0">
                  <c:v>383.5</c:v>
                </c:pt>
                <c:pt idx="1">
                  <c:v>321</c:v>
                </c:pt>
                <c:pt idx="2">
                  <c:v>326.424</c:v>
                </c:pt>
                <c:pt idx="3">
                  <c:v>375.8384</c:v>
                </c:pt>
                <c:pt idx="4">
                  <c:v>398</c:v>
                </c:pt>
                <c:pt idx="5">
                  <c:v>435.0738</c:v>
                </c:pt>
                <c:pt idx="6">
                  <c:v>454.4785</c:v>
                </c:pt>
                <c:pt idx="7">
                  <c:v>477.9684</c:v>
                </c:pt>
                <c:pt idx="8">
                  <c:v>503.5009</c:v>
                </c:pt>
                <c:pt idx="9">
                  <c:v>523.1716</c:v>
                </c:pt>
                <c:pt idx="10">
                  <c:v>531</c:v>
                </c:pt>
                <c:pt idx="11">
                  <c:v>544</c:v>
                </c:pt>
              </c:numCache>
            </c:numRef>
          </c:val>
        </c:ser>
        <c:dLbls>
          <c:showLegendKey val="0"/>
          <c:showVal val="0"/>
          <c:showCatName val="0"/>
          <c:showSerName val="0"/>
          <c:showPercent val="0"/>
          <c:showBubbleSize val="0"/>
        </c:dLbls>
        <c:gapWidth val="65"/>
        <c:overlap val="100"/>
        <c:axId val="742892767"/>
        <c:axId val="529348672"/>
      </c:barChart>
      <c:lineChart>
        <c:grouping val="stacked"/>
        <c:varyColors val="0"/>
        <c:ser>
          <c:idx val="2"/>
          <c:order val="2"/>
          <c:tx>
            <c:strRef>
              <c:f>中文2024!$B$41</c:f>
              <c:strCache>
                <c:ptCount val="1"/>
                <c:pt idx="0">
                  <c:v>产能利用率</c:v>
                </c:pt>
              </c:strCache>
            </c:strRef>
          </c:tx>
          <c:spPr>
            <a:ln w="22225" cap="rnd">
              <a:solidFill>
                <a:srgbClr val="FFC000"/>
              </a:solidFill>
              <a:round/>
            </a:ln>
            <a:effectLst/>
          </c:spPr>
          <c:marker>
            <c:symbol val="none"/>
          </c:marker>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中文2024!$E$41:$P$41</c:f>
              <c:numCache>
                <c:formatCode>0.0%</c:formatCode>
                <c:ptCount val="12"/>
                <c:pt idx="0">
                  <c:v>0.90661938534279</c:v>
                </c:pt>
                <c:pt idx="1">
                  <c:v>0.792592592592593</c:v>
                </c:pt>
                <c:pt idx="2">
                  <c:v>0.805985185185185</c:v>
                </c:pt>
                <c:pt idx="3">
                  <c:v>0.914448661800487</c:v>
                </c:pt>
                <c:pt idx="4">
                  <c:v>0.919168591224019</c:v>
                </c:pt>
                <c:pt idx="5">
                  <c:v>0.935642580645161</c:v>
                </c:pt>
                <c:pt idx="6">
                  <c:v>0.919996963562753</c:v>
                </c:pt>
                <c:pt idx="7">
                  <c:v>0.915648275862069</c:v>
                </c:pt>
                <c:pt idx="8">
                  <c:v>0.935875278810409</c:v>
                </c:pt>
                <c:pt idx="9">
                  <c:v>0.9617125</c:v>
                </c:pt>
                <c:pt idx="10">
                  <c:v>0.956756756756757</c:v>
                </c:pt>
                <c:pt idx="11">
                  <c:v>0.946086956521739</c:v>
                </c:pt>
              </c:numCache>
            </c:numRef>
          </c:val>
          <c:smooth val="1"/>
        </c:ser>
        <c:dLbls>
          <c:showLegendKey val="0"/>
          <c:showVal val="0"/>
          <c:showCatName val="0"/>
          <c:showSerName val="0"/>
          <c:showPercent val="0"/>
          <c:showBubbleSize val="0"/>
        </c:dLbls>
        <c:marker val="0"/>
        <c:smooth val="1"/>
        <c:axId val="742943967"/>
        <c:axId val="529347424"/>
      </c:line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crossAx val="742892767"/>
        <c:crosses val="autoZero"/>
        <c:crossBetween val="between"/>
      </c:valAx>
      <c:catAx>
        <c:axId val="742943967"/>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29347424"/>
        <c:crosses val="autoZero"/>
        <c:auto val="1"/>
        <c:lblAlgn val="ctr"/>
        <c:lblOffset val="100"/>
        <c:noMultiLvlLbl val="0"/>
      </c:catAx>
      <c:valAx>
        <c:axId val="529347424"/>
        <c:scaling>
          <c:orientation val="minMax"/>
          <c:max val="1"/>
        </c:scaling>
        <c:delete val="0"/>
        <c:axPos val="r"/>
        <c:numFmt formatCode="\X\X\%"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42943967"/>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宋体" panose="02010600030101010101" charset="-122"/>
              <a:cs typeface="Helvetica" panose="020B0604020202020204" pitchFamily="3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中文2024!$B$78</c:f>
              <c:strCache>
                <c:ptCount val="1"/>
                <c:pt idx="0">
                  <c:v>需求</c:v>
                </c:pt>
              </c:strCache>
            </c:strRef>
          </c:tx>
          <c:spPr>
            <a:solidFill>
              <a:srgbClr val="174A7C"/>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中文2024!$E$78:$P$78</c:f>
              <c:numCache>
                <c:formatCode>0</c:formatCode>
                <c:ptCount val="12"/>
                <c:pt idx="0">
                  <c:v>593.2575</c:v>
                </c:pt>
                <c:pt idx="1">
                  <c:v>525.8148337575</c:v>
                </c:pt>
                <c:pt idx="2">
                  <c:v>572.351184</c:v>
                </c:pt>
                <c:pt idx="3">
                  <c:v>588.304702050075</c:v>
                </c:pt>
                <c:pt idx="4">
                  <c:v>612.7952395</c:v>
                </c:pt>
                <c:pt idx="5">
                  <c:v>629.680826475</c:v>
                </c:pt>
                <c:pt idx="6">
                  <c:v>644.25124361</c:v>
                </c:pt>
                <c:pt idx="7">
                  <c:v>670.32750843</c:v>
                </c:pt>
                <c:pt idx="8">
                  <c:v>677.88</c:v>
                </c:pt>
                <c:pt idx="9">
                  <c:v>680</c:v>
                </c:pt>
                <c:pt idx="10">
                  <c:v>715</c:v>
                </c:pt>
                <c:pt idx="11">
                  <c:v>733</c:v>
                </c:pt>
              </c:numCache>
            </c:numRef>
          </c:val>
        </c:ser>
        <c:ser>
          <c:idx val="1"/>
          <c:order val="1"/>
          <c:tx>
            <c:strRef>
              <c:f>中文2024!$B$79</c:f>
              <c:strCache>
                <c:ptCount val="1"/>
                <c:pt idx="0">
                  <c:v>产量</c:v>
                </c:pt>
              </c:strCache>
            </c:strRef>
          </c:tx>
          <c:spPr>
            <a:solidFill>
              <a:srgbClr val="808284"/>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中文2024!$E$79:$P$79</c:f>
              <c:numCache>
                <c:formatCode>0</c:formatCode>
                <c:ptCount val="12"/>
                <c:pt idx="0">
                  <c:v>383.5</c:v>
                </c:pt>
                <c:pt idx="1">
                  <c:v>321</c:v>
                </c:pt>
                <c:pt idx="2">
                  <c:v>326.424</c:v>
                </c:pt>
                <c:pt idx="3">
                  <c:v>375.8384</c:v>
                </c:pt>
                <c:pt idx="4">
                  <c:v>398</c:v>
                </c:pt>
                <c:pt idx="5">
                  <c:v>435.0738</c:v>
                </c:pt>
                <c:pt idx="6">
                  <c:v>454.4785</c:v>
                </c:pt>
                <c:pt idx="7">
                  <c:v>477.9684</c:v>
                </c:pt>
                <c:pt idx="8">
                  <c:v>503.5009</c:v>
                </c:pt>
                <c:pt idx="9">
                  <c:v>523.1716</c:v>
                </c:pt>
                <c:pt idx="10">
                  <c:v>531</c:v>
                </c:pt>
                <c:pt idx="11">
                  <c:v>544</c:v>
                </c:pt>
              </c:numCache>
            </c:numRef>
          </c:val>
        </c:ser>
        <c:dLbls>
          <c:showLegendKey val="0"/>
          <c:showVal val="0"/>
          <c:showCatName val="0"/>
          <c:showSerName val="0"/>
          <c:showPercent val="0"/>
          <c:showBubbleSize val="0"/>
        </c:dLbls>
        <c:gapWidth val="65"/>
        <c:overlap val="100"/>
        <c:axId val="742892767"/>
        <c:axId val="529348672"/>
      </c:bar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742892767"/>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legend>
    <c:plotVisOnly val="1"/>
    <c:dispBlanksAs val="gap"/>
    <c:showDLblsOverMax val="0"/>
  </c:chart>
  <c:spPr>
    <a:solidFill>
      <a:schemeClr val="bg1"/>
    </a:solidFill>
    <a:ln w="9525" cap="flat" cmpd="sng" algn="ctr">
      <a:noFill/>
      <a:round/>
    </a:ln>
    <a:effectLst/>
  </c:spPr>
  <c:txPr>
    <a:bodyPr/>
    <a:lstStyle/>
    <a:p>
      <a:pPr>
        <a:defRPr lang="zh-CN">
          <a:latin typeface="Helvetica" panose="020B0604020202020204" pitchFamily="34" charset="0"/>
          <a:cs typeface="Helvetica" panose="020B0604020202020204" pitchFamily="34" charset="0"/>
        </a:defRPr>
      </a:pPr>
    </a:p>
  </c:txPr>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'qyr-2024'!$B$2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'qyr-2024'!$B$2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中文2024!$B$185</c:f>
              <c:strCache>
                <c:ptCount val="1"/>
                <c:pt idx="0">
                  <c:v>Type 1</c:v>
                </c:pt>
              </c:strCache>
            </c:strRef>
          </c:tx>
          <c:spPr>
            <a:ln w="31750" cap="rnd">
              <a:solidFill>
                <a:srgbClr val="002060"/>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中文2024!$E$185:$P$185</c:f>
              <c:numCache>
                <c:formatCode>0</c:formatCode>
                <c:ptCount val="12"/>
                <c:pt idx="0">
                  <c:v>103</c:v>
                </c:pt>
                <c:pt idx="1">
                  <c:v>97</c:v>
                </c:pt>
                <c:pt idx="2">
                  <c:v>121</c:v>
                </c:pt>
                <c:pt idx="3">
                  <c:v>114</c:v>
                </c:pt>
                <c:pt idx="4">
                  <c:v>111</c:v>
                </c:pt>
                <c:pt idx="5">
                  <c:v>109</c:v>
                </c:pt>
                <c:pt idx="6">
                  <c:v>116</c:v>
                </c:pt>
                <c:pt idx="7">
                  <c:v>124</c:v>
                </c:pt>
                <c:pt idx="8">
                  <c:v>120</c:v>
                </c:pt>
                <c:pt idx="9">
                  <c:v>117</c:v>
                </c:pt>
                <c:pt idx="10">
                  <c:v>124</c:v>
                </c:pt>
                <c:pt idx="11">
                  <c:v>124</c:v>
                </c:pt>
              </c:numCache>
            </c:numRef>
          </c:val>
          <c:smooth val="0"/>
        </c:ser>
        <c:dLbls>
          <c:showLegendKey val="0"/>
          <c:showVal val="1"/>
          <c:showCatName val="0"/>
          <c:showSerName val="0"/>
          <c:showPercent val="0"/>
          <c:showBubbleSize val="0"/>
        </c:dLbls>
        <c:marker val="0"/>
        <c:smooth val="0"/>
        <c:axId val="181852383"/>
        <c:axId val="2089585967"/>
      </c:lineChart>
      <c:catAx>
        <c:axId val="181852383"/>
        <c:scaling>
          <c:orientation val="minMax"/>
        </c:scaling>
        <c:delete val="0"/>
        <c:axPos val="b"/>
        <c:numFmt formatCode="General" sourceLinked="1"/>
        <c:majorTickMark val="out"/>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2"/>
                </a:solidFill>
                <a:latin typeface="Times New Roman" panose="02020603050405020304" charset="0"/>
                <a:ea typeface="+mn-ea"/>
                <a:cs typeface="Times New Roman" panose="02020603050405020304" charset="0"/>
              </a:defRPr>
            </a:pPr>
          </a:p>
        </c:txPr>
        <c:crossAx val="2089585967"/>
        <c:crosses val="autoZero"/>
        <c:auto val="1"/>
        <c:lblAlgn val="ctr"/>
        <c:lblOffset val="100"/>
        <c:noMultiLvlLbl val="0"/>
      </c:catAx>
      <c:valAx>
        <c:axId val="2089585967"/>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2"/>
                </a:solidFill>
                <a:latin typeface="Times New Roman" panose="02020603050405020304" charset="0"/>
                <a:ea typeface="+mn-ea"/>
                <a:cs typeface="Times New Roman" panose="02020603050405020304" charset="0"/>
              </a:defRPr>
            </a:pPr>
          </a:p>
        </c:txPr>
        <c:crossAx val="1818523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0146551724138"/>
          <c:y val="0.0559722222222222"/>
          <c:w val="0.753992017879949"/>
          <c:h val="0.860857028288131"/>
        </c:manualLayout>
      </c:layout>
      <c:doughnutChart>
        <c:varyColors val="1"/>
        <c:ser>
          <c:idx val="0"/>
          <c:order val="0"/>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c:v>
                </c:pt>
                <c:pt idx="3">
                  <c:v>46.8</c:v>
                </c:pt>
                <c:pt idx="4">
                  <c:v>39</c:v>
                </c:pt>
                <c:pt idx="5">
                  <c:v>28.17611625</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2022</a:t>
            </a:r>
            <a:endParaRPr lang="en-US"/>
          </a:p>
        </c:rich>
      </c:tx>
      <c:layout>
        <c:manualLayout>
          <c:xMode val="edge"/>
          <c:yMode val="edge"/>
          <c:x val="0.469416866369965"/>
          <c:y val="0.440971273298666"/>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中文!$D$403</c:f>
              <c:strCache>
                <c:ptCount val="1"/>
                <c:pt idx="0">
                  <c:v>2019</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1"/>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中文!$B$404:$B$406</c:f>
              <c:strCache>
                <c:ptCount val="3"/>
                <c:pt idx="0">
                  <c:v>第一梯队</c:v>
                </c:pt>
                <c:pt idx="1">
                  <c:v>第二梯队</c:v>
                </c:pt>
                <c:pt idx="2">
                  <c:v>第三梯队</c:v>
                </c:pt>
              </c:strCache>
            </c:strRef>
          </c:cat>
          <c:val>
            <c:numRef>
              <c:f>中文!$D$404:$D$406</c:f>
              <c:numCache>
                <c:formatCode>General</c:formatCode>
                <c:ptCount val="3"/>
                <c:pt idx="0">
                  <c:v>45</c:v>
                </c:pt>
                <c:pt idx="1">
                  <c:v>39</c:v>
                </c:pt>
                <c:pt idx="2">
                  <c:v>16</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501104797979798"/>
          <c:y val="0.0573263888888889"/>
          <c:w val="0.928830342006575"/>
          <c:h val="0.840375694444444"/>
        </c:manualLayout>
      </c:layout>
      <c:barChart>
        <c:barDir val="col"/>
        <c:grouping val="stacked"/>
        <c:varyColors val="0"/>
        <c:ser>
          <c:idx val="0"/>
          <c:order val="0"/>
          <c:tx>
            <c:strRef>
              <c:f>'qyr-2024'!$B$169</c:f>
              <c:strCache>
                <c:ptCount val="1"/>
                <c:pt idx="0">
                  <c:v>Application 1</c:v>
                </c:pt>
              </c:strCache>
            </c:strRef>
          </c:tx>
          <c:spPr>
            <a:solidFill>
              <a:srgbClr val="FFC000"/>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'qyr-2024'!$E$169:$P$169</c:f>
              <c:numCache>
                <c:formatCode>_ * #,##0_ ;_ * \-#,##0_ ;_ * "-"??_ ;_ @_ </c:formatCode>
                <c:ptCount val="12"/>
                <c:pt idx="0">
                  <c:v>66</c:v>
                </c:pt>
                <c:pt idx="1">
                  <c:v>50</c:v>
                </c:pt>
                <c:pt idx="2">
                  <c:v>56</c:v>
                </c:pt>
                <c:pt idx="3">
                  <c:v>58</c:v>
                </c:pt>
                <c:pt idx="4">
                  <c:v>55</c:v>
                </c:pt>
                <c:pt idx="5">
                  <c:v>58</c:v>
                </c:pt>
                <c:pt idx="6">
                  <c:v>60</c:v>
                </c:pt>
                <c:pt idx="7">
                  <c:v>64</c:v>
                </c:pt>
                <c:pt idx="8">
                  <c:v>71</c:v>
                </c:pt>
                <c:pt idx="9">
                  <c:v>76</c:v>
                </c:pt>
                <c:pt idx="10">
                  <c:v>81</c:v>
                </c:pt>
                <c:pt idx="11">
                  <c:v>93</c:v>
                </c:pt>
              </c:numCache>
            </c:numRef>
          </c:val>
        </c:ser>
        <c:ser>
          <c:idx val="1"/>
          <c:order val="1"/>
          <c:tx>
            <c:strRef>
              <c:f>'qyr-2024'!$B$170</c:f>
              <c:strCache>
                <c:ptCount val="1"/>
                <c:pt idx="0">
                  <c:v>Application 2</c:v>
                </c:pt>
              </c:strCache>
            </c:strRef>
          </c:tx>
          <c:spPr>
            <a:solidFill>
              <a:srgbClr val="0D81B6"/>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'qyr-2024'!$E$170:$P$170</c:f>
              <c:numCache>
                <c:formatCode>_ * #,##0_ ;_ * \-#,##0_ ;_ * "-"??_ ;_ @_ </c:formatCode>
                <c:ptCount val="12"/>
                <c:pt idx="0">
                  <c:v>35.0368</c:v>
                </c:pt>
                <c:pt idx="1">
                  <c:v>38.262</c:v>
                </c:pt>
                <c:pt idx="2">
                  <c:v>46</c:v>
                </c:pt>
                <c:pt idx="3">
                  <c:v>47</c:v>
                </c:pt>
                <c:pt idx="4">
                  <c:v>45</c:v>
                </c:pt>
                <c:pt idx="5">
                  <c:v>48</c:v>
                </c:pt>
                <c:pt idx="6">
                  <c:v>52</c:v>
                </c:pt>
                <c:pt idx="7">
                  <c:v>71.5572</c:v>
                </c:pt>
                <c:pt idx="8">
                  <c:v>75.1248</c:v>
                </c:pt>
                <c:pt idx="9">
                  <c:v>75.1248</c:v>
                </c:pt>
                <c:pt idx="10">
                  <c:v>82</c:v>
                </c:pt>
                <c:pt idx="11">
                  <c:v>86</c:v>
                </c:pt>
              </c:numCache>
            </c:numRef>
          </c:val>
        </c:ser>
        <c:ser>
          <c:idx val="2"/>
          <c:order val="2"/>
          <c:tx>
            <c:strRef>
              <c:f>'qyr-2024'!$B$171</c:f>
              <c:strCache>
                <c:ptCount val="1"/>
                <c:pt idx="0">
                  <c:v>……</c:v>
                </c:pt>
              </c:strCache>
            </c:strRef>
          </c:tx>
          <c:spPr>
            <a:solidFill>
              <a:srgbClr val="00B040"/>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'qyr-2024'!$E$171:$P$171</c:f>
              <c:numCache>
                <c:formatCode>_ * #,##0_ ;_ * \-#,##0_ ;_ * "-"??_ ;_ @_ </c:formatCode>
                <c:ptCount val="12"/>
                <c:pt idx="0">
                  <c:v>31</c:v>
                </c:pt>
                <c:pt idx="1">
                  <c:v>20</c:v>
                </c:pt>
                <c:pt idx="2">
                  <c:v>27.6</c:v>
                </c:pt>
                <c:pt idx="3">
                  <c:v>34.02</c:v>
                </c:pt>
                <c:pt idx="4">
                  <c:v>33</c:v>
                </c:pt>
                <c:pt idx="5">
                  <c:v>38</c:v>
                </c:pt>
                <c:pt idx="6">
                  <c:v>58.4</c:v>
                </c:pt>
                <c:pt idx="7">
                  <c:v>62.26</c:v>
                </c:pt>
                <c:pt idx="8">
                  <c:v>65.28</c:v>
                </c:pt>
                <c:pt idx="9">
                  <c:v>65.28</c:v>
                </c:pt>
                <c:pt idx="10">
                  <c:v>65.28</c:v>
                </c:pt>
                <c:pt idx="11">
                  <c:v>66</c:v>
                </c:pt>
              </c:numCache>
            </c:numRef>
          </c:val>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'qyr-2024'!$B$172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Times New Roman" panose="02020603050405020304" charset="0"/>
                    <a:ea typeface="+mn-ea"/>
                    <a:cs typeface="Times New Roman" panose="0202060305040502030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'qyr-2024'!$E$172:$P$172</c:f>
              <c:numCache>
                <c:formatCode>_ * #,##0_ ;_ * \-#,##0_ ;_ * "-"??_ ;_ @_ </c:formatCode>
                <c:ptCount val="12"/>
                <c:pt idx="0">
                  <c:v>132.0368</c:v>
                </c:pt>
                <c:pt idx="1">
                  <c:v>108.262</c:v>
                </c:pt>
                <c:pt idx="2">
                  <c:v>129.6</c:v>
                </c:pt>
                <c:pt idx="3">
                  <c:v>139.02</c:v>
                </c:pt>
                <c:pt idx="4">
                  <c:v>133</c:v>
                </c:pt>
                <c:pt idx="5">
                  <c:v>144</c:v>
                </c:pt>
                <c:pt idx="6">
                  <c:v>170.4</c:v>
                </c:pt>
                <c:pt idx="7">
                  <c:v>197.8172</c:v>
                </c:pt>
                <c:pt idx="8">
                  <c:v>211.4048</c:v>
                </c:pt>
                <c:pt idx="9">
                  <c:v>216.4048</c:v>
                </c:pt>
                <c:pt idx="10">
                  <c:v>228.28</c:v>
                </c:pt>
                <c:pt idx="11">
                  <c:v>245</c:v>
                </c:pt>
              </c:numCache>
            </c:numRef>
          </c:val>
          <c:smooth val="0"/>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4687"/>
        <c:crosses val="autoZero"/>
        <c:auto val="1"/>
        <c:lblAlgn val="ctr"/>
        <c:lblOffset val="100"/>
        <c:noMultiLvlLbl val="0"/>
      </c:catAx>
      <c:valAx>
        <c:axId val="1775404687"/>
        <c:scaling>
          <c:orientation val="minMax"/>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12591"/>
        <c:crosses val="max"/>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2019</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中文!$C$199</c:f>
              <c:strCache>
                <c:ptCount val="1"/>
                <c:pt idx="0">
                  <c:v>2015</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中文!$B$200:$B$204</c:f>
              <c:strCache>
                <c:ptCount val="5"/>
                <c:pt idx="0">
                  <c:v>XX</c:v>
                </c:pt>
                <c:pt idx="1">
                  <c:v>XX</c:v>
                </c:pt>
                <c:pt idx="2">
                  <c:v>XX</c:v>
                </c:pt>
                <c:pt idx="3">
                  <c:v>XX</c:v>
                </c:pt>
                <c:pt idx="4">
                  <c:v>……</c:v>
                </c:pt>
              </c:strCache>
            </c:strRef>
          </c:cat>
          <c:val>
            <c:numRef>
              <c:f>中文!$C$200:$C$204</c:f>
              <c:numCache>
                <c:formatCode>0%</c:formatCode>
                <c:ptCount val="5"/>
                <c:pt idx="0">
                  <c:v>0.37</c:v>
                </c:pt>
                <c:pt idx="1">
                  <c:v>0.15</c:v>
                </c:pt>
                <c:pt idx="2">
                  <c:v>0.176491672558724</c:v>
                </c:pt>
                <c:pt idx="3">
                  <c:v>0.158938251237332</c:v>
                </c:pt>
                <c:pt idx="4">
                  <c:v>0.144570076203944</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2023</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中文!$H$199</c:f>
              <c:strCache>
                <c:ptCount val="1"/>
                <c:pt idx="0">
                  <c:v>2020</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中文!$B$200:$B$204</c:f>
              <c:strCache>
                <c:ptCount val="5"/>
                <c:pt idx="0">
                  <c:v>XX</c:v>
                </c:pt>
                <c:pt idx="1">
                  <c:v>XX</c:v>
                </c:pt>
                <c:pt idx="2">
                  <c:v>XX</c:v>
                </c:pt>
                <c:pt idx="3">
                  <c:v>XX</c:v>
                </c:pt>
                <c:pt idx="4">
                  <c:v>……</c:v>
                </c:pt>
              </c:strCache>
            </c:strRef>
          </c:cat>
          <c:val>
            <c:numRef>
              <c:f>中文!$H$200:$H$204</c:f>
              <c:numCache>
                <c:formatCode>0%</c:formatCode>
                <c:ptCount val="5"/>
                <c:pt idx="0">
                  <c:v>0.26</c:v>
                </c:pt>
                <c:pt idx="1">
                  <c:v>0.25</c:v>
                </c:pt>
                <c:pt idx="2">
                  <c:v>0.13</c:v>
                </c:pt>
                <c:pt idx="3">
                  <c:v>0.18</c:v>
                </c:pt>
                <c:pt idx="4">
                  <c:v>0.18</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'qyr-2024'!$B$2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'qyr-2024'!$B$2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'qyr-2024'!$B$2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2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中文2024!$B$185</c:f>
              <c:strCache>
                <c:ptCount val="1"/>
                <c:pt idx="0">
                  <c:v>Type 1</c:v>
                </c:pt>
              </c:strCache>
            </c:strRef>
          </c:tx>
          <c:spPr>
            <a:ln w="31750" cap="rnd">
              <a:solidFill>
                <a:schemeClr val="accent1"/>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中文2024!$E$185:$P$185</c:f>
              <c:numCache>
                <c:formatCode>0</c:formatCode>
                <c:ptCount val="12"/>
                <c:pt idx="0">
                  <c:v>114</c:v>
                </c:pt>
                <c:pt idx="1">
                  <c:v>97</c:v>
                </c:pt>
                <c:pt idx="2">
                  <c:v>134</c:v>
                </c:pt>
                <c:pt idx="3">
                  <c:v>126</c:v>
                </c:pt>
                <c:pt idx="4">
                  <c:v>121</c:v>
                </c:pt>
                <c:pt idx="5">
                  <c:v>123</c:v>
                </c:pt>
                <c:pt idx="6">
                  <c:v>144</c:v>
                </c:pt>
                <c:pt idx="7">
                  <c:v>135</c:v>
                </c:pt>
                <c:pt idx="8">
                  <c:v>128</c:v>
                </c:pt>
                <c:pt idx="9">
                  <c:v>124</c:v>
                </c:pt>
                <c:pt idx="10">
                  <c:v>124</c:v>
                </c:pt>
                <c:pt idx="11">
                  <c:v>124</c:v>
                </c:pt>
              </c:numCache>
            </c:numRef>
          </c:val>
          <c:smooth val="0"/>
        </c:ser>
        <c:ser>
          <c:idx val="1"/>
          <c:order val="1"/>
          <c:tx>
            <c:strRef>
              <c:f>中文2024!$B$186</c:f>
              <c:strCache>
                <c:ptCount val="1"/>
                <c:pt idx="0">
                  <c:v>Type 2</c:v>
                </c:pt>
              </c:strCache>
            </c:strRef>
          </c:tx>
          <c:spPr>
            <a:ln w="31750" cap="rnd">
              <a:solidFill>
                <a:schemeClr val="accent2"/>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中文2024!$E$186:$P$186</c:f>
              <c:numCache>
                <c:formatCode>0</c:formatCode>
                <c:ptCount val="12"/>
                <c:pt idx="0">
                  <c:v>111</c:v>
                </c:pt>
                <c:pt idx="1">
                  <c:v>94</c:v>
                </c:pt>
                <c:pt idx="2">
                  <c:v>122</c:v>
                </c:pt>
                <c:pt idx="3">
                  <c:v>117</c:v>
                </c:pt>
                <c:pt idx="4">
                  <c:v>117</c:v>
                </c:pt>
                <c:pt idx="5">
                  <c:v>120</c:v>
                </c:pt>
                <c:pt idx="6">
                  <c:v>150</c:v>
                </c:pt>
                <c:pt idx="7">
                  <c:v>141</c:v>
                </c:pt>
                <c:pt idx="8">
                  <c:v>136</c:v>
                </c:pt>
                <c:pt idx="9">
                  <c:v>133</c:v>
                </c:pt>
                <c:pt idx="10">
                  <c:v>133</c:v>
                </c:pt>
                <c:pt idx="11">
                  <c:v>133</c:v>
                </c:pt>
              </c:numCache>
            </c:numRef>
          </c:val>
          <c:smooth val="0"/>
        </c:ser>
        <c:ser>
          <c:idx val="2"/>
          <c:order val="2"/>
          <c:tx>
            <c:strRef>
              <c:f>中文2024!$B$187</c:f>
              <c:strCache>
                <c:ptCount val="1"/>
                <c:pt idx="0">
                  <c:v>Type 3</c:v>
                </c:pt>
              </c:strCache>
            </c:strRef>
          </c:tx>
          <c:spPr>
            <a:ln w="31750" cap="rnd">
              <a:solidFill>
                <a:schemeClr val="accent3"/>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中文2024!$E$187:$P$187</c:f>
              <c:numCache>
                <c:formatCode>0</c:formatCode>
                <c:ptCount val="12"/>
                <c:pt idx="0">
                  <c:v>153</c:v>
                </c:pt>
                <c:pt idx="1">
                  <c:v>111</c:v>
                </c:pt>
                <c:pt idx="2">
                  <c:v>118</c:v>
                </c:pt>
                <c:pt idx="3">
                  <c:v>116</c:v>
                </c:pt>
                <c:pt idx="4">
                  <c:v>113</c:v>
                </c:pt>
                <c:pt idx="5">
                  <c:v>104</c:v>
                </c:pt>
                <c:pt idx="6">
                  <c:v>122</c:v>
                </c:pt>
                <c:pt idx="7">
                  <c:v>135</c:v>
                </c:pt>
                <c:pt idx="8">
                  <c:v>141</c:v>
                </c:pt>
                <c:pt idx="9">
                  <c:v>135</c:v>
                </c:pt>
                <c:pt idx="10">
                  <c:v>135</c:v>
                </c:pt>
                <c:pt idx="11">
                  <c:v>135</c:v>
                </c:pt>
              </c:numCache>
            </c:numRef>
          </c:val>
          <c:smooth val="0"/>
        </c:ser>
        <c:dLbls>
          <c:showLegendKey val="0"/>
          <c:showVal val="1"/>
          <c:showCatName val="0"/>
          <c:showSerName val="0"/>
          <c:showPercent val="0"/>
          <c:showBubbleSize val="0"/>
        </c:dLbls>
        <c:marker val="0"/>
        <c:smooth val="0"/>
        <c:axId val="181852383"/>
        <c:axId val="2089585967"/>
      </c:lineChart>
      <c:catAx>
        <c:axId val="181852383"/>
        <c:scaling>
          <c:orientation val="minMax"/>
        </c:scaling>
        <c:delete val="0"/>
        <c:axPos val="b"/>
        <c:numFmt formatCode="General" sourceLinked="1"/>
        <c:majorTickMark val="out"/>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2"/>
                </a:solidFill>
                <a:latin typeface="Times New Roman" panose="02020603050405020304" charset="0"/>
                <a:ea typeface="+mn-ea"/>
                <a:cs typeface="Times New Roman" panose="02020603050405020304" charset="0"/>
              </a:defRPr>
            </a:pPr>
          </a:p>
        </c:txPr>
        <c:crossAx val="2089585967"/>
        <c:crosses val="autoZero"/>
        <c:auto val="1"/>
        <c:lblAlgn val="ctr"/>
        <c:lblOffset val="100"/>
        <c:noMultiLvlLbl val="0"/>
      </c:catAx>
      <c:valAx>
        <c:axId val="2089585967"/>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2"/>
                </a:solidFill>
                <a:latin typeface="Times New Roman" panose="02020603050405020304" charset="0"/>
                <a:ea typeface="+mn-ea"/>
                <a:cs typeface="Times New Roman" panose="02020603050405020304" charset="0"/>
              </a:defRPr>
            </a:pPr>
          </a:p>
        </c:txPr>
        <c:crossAx val="1818523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中文2024!$B$185</c:f>
              <c:strCache>
                <c:ptCount val="1"/>
                <c:pt idx="0">
                  <c:v>Type 1</c:v>
                </c:pt>
              </c:strCache>
            </c:strRef>
          </c:tx>
          <c:spPr>
            <a:ln w="31750" cap="rnd">
              <a:solidFill>
                <a:schemeClr val="accent1"/>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中文2024!$E$185:$P$185</c:f>
              <c:numCache>
                <c:formatCode>0</c:formatCode>
                <c:ptCount val="12"/>
                <c:pt idx="0">
                  <c:v>114</c:v>
                </c:pt>
                <c:pt idx="1">
                  <c:v>97</c:v>
                </c:pt>
                <c:pt idx="2">
                  <c:v>134</c:v>
                </c:pt>
                <c:pt idx="3">
                  <c:v>126</c:v>
                </c:pt>
                <c:pt idx="4">
                  <c:v>121</c:v>
                </c:pt>
                <c:pt idx="5">
                  <c:v>123</c:v>
                </c:pt>
                <c:pt idx="6">
                  <c:v>144</c:v>
                </c:pt>
                <c:pt idx="7">
                  <c:v>135</c:v>
                </c:pt>
                <c:pt idx="8">
                  <c:v>128</c:v>
                </c:pt>
                <c:pt idx="9">
                  <c:v>124</c:v>
                </c:pt>
                <c:pt idx="10">
                  <c:v>124</c:v>
                </c:pt>
                <c:pt idx="11">
                  <c:v>124</c:v>
                </c:pt>
              </c:numCache>
            </c:numRef>
          </c:val>
          <c:smooth val="0"/>
        </c:ser>
        <c:ser>
          <c:idx val="1"/>
          <c:order val="1"/>
          <c:tx>
            <c:strRef>
              <c:f>中文2024!$B$186</c:f>
              <c:strCache>
                <c:ptCount val="1"/>
                <c:pt idx="0">
                  <c:v>Type 2</c:v>
                </c:pt>
              </c:strCache>
            </c:strRef>
          </c:tx>
          <c:spPr>
            <a:ln w="31750" cap="rnd">
              <a:solidFill>
                <a:schemeClr val="accent2"/>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中文2024!$E$186:$P$186</c:f>
              <c:numCache>
                <c:formatCode>0</c:formatCode>
                <c:ptCount val="12"/>
                <c:pt idx="0">
                  <c:v>111</c:v>
                </c:pt>
                <c:pt idx="1">
                  <c:v>94</c:v>
                </c:pt>
                <c:pt idx="2">
                  <c:v>122</c:v>
                </c:pt>
                <c:pt idx="3">
                  <c:v>117</c:v>
                </c:pt>
                <c:pt idx="4">
                  <c:v>117</c:v>
                </c:pt>
                <c:pt idx="5">
                  <c:v>120</c:v>
                </c:pt>
                <c:pt idx="6">
                  <c:v>150</c:v>
                </c:pt>
                <c:pt idx="7">
                  <c:v>141</c:v>
                </c:pt>
                <c:pt idx="8">
                  <c:v>136</c:v>
                </c:pt>
                <c:pt idx="9">
                  <c:v>133</c:v>
                </c:pt>
                <c:pt idx="10">
                  <c:v>133</c:v>
                </c:pt>
                <c:pt idx="11">
                  <c:v>133</c:v>
                </c:pt>
              </c:numCache>
            </c:numRef>
          </c:val>
          <c:smooth val="0"/>
        </c:ser>
        <c:ser>
          <c:idx val="2"/>
          <c:order val="2"/>
          <c:tx>
            <c:strRef>
              <c:f>中文2024!$B$187</c:f>
              <c:strCache>
                <c:ptCount val="1"/>
                <c:pt idx="0">
                  <c:v>Type 3</c:v>
                </c:pt>
              </c:strCache>
            </c:strRef>
          </c:tx>
          <c:spPr>
            <a:ln w="31750" cap="rnd">
              <a:solidFill>
                <a:schemeClr val="accent3"/>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中文2024!$E$187:$P$187</c:f>
              <c:numCache>
                <c:formatCode>0</c:formatCode>
                <c:ptCount val="12"/>
                <c:pt idx="0">
                  <c:v>153</c:v>
                </c:pt>
                <c:pt idx="1">
                  <c:v>111</c:v>
                </c:pt>
                <c:pt idx="2">
                  <c:v>118</c:v>
                </c:pt>
                <c:pt idx="3">
                  <c:v>116</c:v>
                </c:pt>
                <c:pt idx="4">
                  <c:v>113</c:v>
                </c:pt>
                <c:pt idx="5">
                  <c:v>104</c:v>
                </c:pt>
                <c:pt idx="6">
                  <c:v>122</c:v>
                </c:pt>
                <c:pt idx="7">
                  <c:v>135</c:v>
                </c:pt>
                <c:pt idx="8">
                  <c:v>141</c:v>
                </c:pt>
                <c:pt idx="9">
                  <c:v>135</c:v>
                </c:pt>
                <c:pt idx="10">
                  <c:v>135</c:v>
                </c:pt>
                <c:pt idx="11">
                  <c:v>135</c:v>
                </c:pt>
              </c:numCache>
            </c:numRef>
          </c:val>
          <c:smooth val="0"/>
        </c:ser>
        <c:dLbls>
          <c:showLegendKey val="0"/>
          <c:showVal val="1"/>
          <c:showCatName val="0"/>
          <c:showSerName val="0"/>
          <c:showPercent val="0"/>
          <c:showBubbleSize val="0"/>
        </c:dLbls>
        <c:marker val="0"/>
        <c:smooth val="0"/>
        <c:axId val="181852383"/>
        <c:axId val="2089585967"/>
      </c:lineChart>
      <c:catAx>
        <c:axId val="181852383"/>
        <c:scaling>
          <c:orientation val="minMax"/>
        </c:scaling>
        <c:delete val="0"/>
        <c:axPos val="b"/>
        <c:numFmt formatCode="General" sourceLinked="1"/>
        <c:majorTickMark val="out"/>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2"/>
                </a:solidFill>
                <a:latin typeface="Times New Roman" panose="02020603050405020304" charset="0"/>
                <a:ea typeface="+mn-ea"/>
                <a:cs typeface="Times New Roman" panose="02020603050405020304" charset="0"/>
              </a:defRPr>
            </a:pPr>
          </a:p>
        </c:txPr>
        <c:crossAx val="2089585967"/>
        <c:crosses val="autoZero"/>
        <c:auto val="1"/>
        <c:lblAlgn val="ctr"/>
        <c:lblOffset val="100"/>
        <c:noMultiLvlLbl val="0"/>
      </c:catAx>
      <c:valAx>
        <c:axId val="2089585967"/>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2"/>
                </a:solidFill>
                <a:latin typeface="Times New Roman" panose="02020603050405020304" charset="0"/>
                <a:ea typeface="+mn-ea"/>
                <a:cs typeface="Times New Roman" panose="02020603050405020304" charset="0"/>
              </a:defRPr>
            </a:pPr>
          </a:p>
        </c:txPr>
        <c:crossAx val="1818523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4.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7.xml><?xml version="1.0" encoding="utf-8"?>
<cs:chartStyle xmlns:cs="http://schemas.microsoft.com/office/drawing/2012/chartStyle" xmlns:a="http://schemas.openxmlformats.org/drawingml/2006/main" id="231">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18.xml><?xml version="1.0" encoding="utf-8"?>
<cs:chartStyle xmlns:cs="http://schemas.microsoft.com/office/drawing/2012/chartStyle" xmlns:a="http://schemas.openxmlformats.org/drawingml/2006/main" id="231">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19.xml><?xml version="1.0" encoding="utf-8"?>
<cs:chartStyle xmlns:cs="http://schemas.microsoft.com/office/drawing/2012/chartStyle" xmlns:a="http://schemas.openxmlformats.org/drawingml/2006/main" id="231">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20.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iagrams/colors1.xml><?xml version="1.0" encoding="utf-8"?>
<dgm:colorsDef xmlns:dgm="http://schemas.openxmlformats.org/drawingml/2006/diagram" xmlns:a="http://schemas.openxmlformats.org/drawingml/2006/main" uniqueId="urn:microsoft.com/office/officeart/2005/8/colors/accent1_2#3">
  <dgm:title val=""/>
  <dgm:desc val=""/>
  <dgm:catLst>
    <dgm:cat type="accent1" pri="11200"/>
  </dgm:catLst>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colorsDef>
</file>

<file path=word/diagrams/data1.xml><?xml version="1.0" encoding="utf-8"?>
<dgm:dataModel xmlns:dgm="http://schemas.openxmlformats.org/drawingml/2006/diagram" xmlns:a="http://schemas.openxmlformats.org/drawingml/2006/main">
  <dgm:ptLst>
    <dgm:pt modelId="{49C5FFE0-5485-4BC5-A85E-88D5701FF475}" type="doc">
      <dgm:prSet loTypeId="urn:microsoft.com/office/officeart/2005/8/layout/cycle4#3" loCatId="cycle" qsTypeId="urn:microsoft.com/office/officeart/2005/8/quickstyle/simple1#3" qsCatId="simple" csTypeId="urn:microsoft.com/office/officeart/2005/8/colors/accent1_2#3" csCatId="accent1" phldr="1"/>
      <dgm:spPr/>
      <dgm:t>
        <a:bodyPr/>
        <a:p>
          <a:endParaRPr lang="zh-CN" altLang="en-US"/>
        </a:p>
      </dgm:t>
    </dgm:pt>
    <dgm:pt modelId="{E93DC5D2-EDB0-48F4-820D-911E1A376774}">
      <dgm:prSet phldrT="[文本]" custT="1"/>
      <dgm:spPr/>
      <dgm:t>
        <a:bodyPr/>
        <a:p>
          <a:r>
            <a:rPr lang="zh-CN" altLang="en-US" sz="1400"/>
            <a:t>竞争优势</a:t>
          </a:r>
        </a:p>
      </dgm:t>
    </dgm:pt>
    <dgm:pt modelId="{67BC819F-8F6E-4A05-9601-6F05A69D3CA6}" cxnId="{B00DDD5B-E116-409F-9D34-12E69C2B756F}" type="parTrans">
      <dgm:prSet/>
      <dgm:spPr/>
      <dgm:t>
        <a:bodyPr/>
        <a:p>
          <a:endParaRPr lang="zh-CN" altLang="en-US"/>
        </a:p>
      </dgm:t>
    </dgm:pt>
    <dgm:pt modelId="{CA747DCB-D4E6-45C9-8C2C-089AA2738D18}" cxnId="{B00DDD5B-E116-409F-9D34-12E69C2B756F}" type="sibTrans">
      <dgm:prSet/>
      <dgm:spPr/>
      <dgm:t>
        <a:bodyPr/>
        <a:p>
          <a:endParaRPr lang="zh-CN" altLang="en-US"/>
        </a:p>
      </dgm:t>
    </dgm:pt>
    <dgm:pt modelId="{9BA50E90-FDB0-4E86-8B55-E41A02D173C7}">
      <dgm:prSet phldrT="[文本]"/>
      <dgm:spPr/>
      <dgm:t>
        <a:bodyPr/>
        <a:p>
          <a:r>
            <a:rPr lang="zh-CN" altLang="en-US"/>
            <a:t>全球企业竞争优势主要是技术领先，面向全球市场，全球化程度较高</a:t>
          </a:r>
        </a:p>
      </dgm:t>
    </dgm:pt>
    <dgm:pt modelId="{3EC03126-D364-4933-AA93-CA20F52640AB}" cxnId="{BA6203E4-5705-476D-8257-6117AE2A660F}" type="parTrans">
      <dgm:prSet/>
      <dgm:spPr/>
      <dgm:t>
        <a:bodyPr/>
        <a:p>
          <a:endParaRPr lang="zh-CN" altLang="en-US"/>
        </a:p>
      </dgm:t>
    </dgm:pt>
    <dgm:pt modelId="{5C8433E1-BA86-475A-8D84-113023BE81BC}" cxnId="{BA6203E4-5705-476D-8257-6117AE2A660F}" type="sibTrans">
      <dgm:prSet/>
      <dgm:spPr/>
      <dgm:t>
        <a:bodyPr/>
        <a:p>
          <a:endParaRPr lang="zh-CN" altLang="en-US"/>
        </a:p>
      </dgm:t>
    </dgm:pt>
    <dgm:pt modelId="{A528CDDE-F346-4FC5-A569-8B4CB5334390}">
      <dgm:prSet phldrT="[文本]" custT="1"/>
      <dgm:spPr/>
      <dgm:t>
        <a:bodyPr/>
        <a:p>
          <a:r>
            <a:rPr lang="zh-CN" altLang="en-US" sz="1400"/>
            <a:t>竞争劣势</a:t>
          </a:r>
        </a:p>
      </dgm:t>
    </dgm:pt>
    <dgm:pt modelId="{B6CE6EAB-A6B0-49B1-82BF-39DD004BA2F6}" cxnId="{60C5D92F-7C33-4E57-A8FA-BB08D2C10026}" type="parTrans">
      <dgm:prSet/>
      <dgm:spPr/>
      <dgm:t>
        <a:bodyPr/>
        <a:p>
          <a:endParaRPr lang="zh-CN" altLang="en-US"/>
        </a:p>
      </dgm:t>
    </dgm:pt>
    <dgm:pt modelId="{695A71F7-0DC3-4DBE-BFA6-C8CCFFB99A57}" cxnId="{60C5D92F-7C33-4E57-A8FA-BB08D2C10026}" type="sibTrans">
      <dgm:prSet/>
      <dgm:spPr/>
      <dgm:t>
        <a:bodyPr/>
        <a:p>
          <a:endParaRPr lang="zh-CN" altLang="en-US"/>
        </a:p>
      </dgm:t>
    </dgm:pt>
    <dgm:pt modelId="{7B31A071-9B4D-4AAC-80F3-2E413E194935}">
      <dgm:prSet phldrT="[文本]" phldr="1"/>
      <dgm:spPr/>
      <dgm:t>
        <a:bodyPr/>
        <a:p>
          <a:endParaRPr lang="zh-CN" altLang="en-US"/>
        </a:p>
      </dgm:t>
    </dgm:pt>
    <dgm:pt modelId="{108DE09E-3A44-4823-A2D7-CDA451B5DE29}" cxnId="{4F499070-3EAC-40CC-B251-BADBF19B30E8}" type="parTrans">
      <dgm:prSet/>
      <dgm:spPr/>
      <dgm:t>
        <a:bodyPr/>
        <a:p>
          <a:endParaRPr lang="zh-CN" altLang="en-US"/>
        </a:p>
      </dgm:t>
    </dgm:pt>
    <dgm:pt modelId="{BD4D013E-ABA4-41F0-86AB-29FA98E82B18}" cxnId="{4F499070-3EAC-40CC-B251-BADBF19B30E8}" type="sibTrans">
      <dgm:prSet/>
      <dgm:spPr/>
      <dgm:t>
        <a:bodyPr/>
        <a:p>
          <a:endParaRPr lang="zh-CN" altLang="en-US"/>
        </a:p>
      </dgm:t>
    </dgm:pt>
    <dgm:pt modelId="{CA25F03B-42AC-440B-815B-A2CCEABFB841}">
      <dgm:prSet phldrT="[文本]" custT="1"/>
      <dgm:spPr/>
      <dgm:t>
        <a:bodyPr/>
        <a:p>
          <a:r>
            <a:rPr lang="zh-CN" altLang="en-US" sz="1400"/>
            <a:t>威胁</a:t>
          </a:r>
        </a:p>
      </dgm:t>
    </dgm:pt>
    <dgm:pt modelId="{0BF1CA1B-D3F5-4B9C-9A60-DB23415795FD}" cxnId="{332323F9-C542-4FD2-A654-2FEA976967E8}" type="parTrans">
      <dgm:prSet/>
      <dgm:spPr/>
      <dgm:t>
        <a:bodyPr/>
        <a:p>
          <a:endParaRPr lang="zh-CN" altLang="en-US"/>
        </a:p>
      </dgm:t>
    </dgm:pt>
    <dgm:pt modelId="{FFA7D3D2-5205-4938-96B6-0DFB1D4E7AA1}" cxnId="{332323F9-C542-4FD2-A654-2FEA976967E8}" type="sibTrans">
      <dgm:prSet/>
      <dgm:spPr/>
      <dgm:t>
        <a:bodyPr/>
        <a:p>
          <a:endParaRPr lang="zh-CN" altLang="en-US"/>
        </a:p>
      </dgm:t>
    </dgm:pt>
    <dgm:pt modelId="{C63F1903-2CA4-4320-9FA7-4CB4474E9802}">
      <dgm:prSet phldrT="[文本]" phldr="1"/>
      <dgm:spPr/>
      <dgm:t>
        <a:bodyPr/>
        <a:p>
          <a:endParaRPr lang="zh-CN" altLang="en-US"/>
        </a:p>
      </dgm:t>
    </dgm:pt>
    <dgm:pt modelId="{195B08A0-7686-41F0-AF8C-CFC48E15ECE9}" cxnId="{6439A0F8-B51D-4306-848A-CC2A1654D582}" type="parTrans">
      <dgm:prSet/>
      <dgm:spPr/>
      <dgm:t>
        <a:bodyPr/>
        <a:p>
          <a:endParaRPr lang="zh-CN" altLang="en-US"/>
        </a:p>
      </dgm:t>
    </dgm:pt>
    <dgm:pt modelId="{736F37EE-1034-4936-9109-D21671C8E258}" cxnId="{6439A0F8-B51D-4306-848A-CC2A1654D582}" type="sibTrans">
      <dgm:prSet/>
      <dgm:spPr/>
      <dgm:t>
        <a:bodyPr/>
        <a:p>
          <a:endParaRPr lang="zh-CN" altLang="en-US"/>
        </a:p>
      </dgm:t>
    </dgm:pt>
    <dgm:pt modelId="{555C3BDF-1CE8-458C-98FD-549FEF0C602F}">
      <dgm:prSet phldrT="[文本]" custT="1"/>
      <dgm:spPr/>
      <dgm:t>
        <a:bodyPr/>
        <a:p>
          <a:r>
            <a:rPr lang="zh-CN" altLang="en-US" sz="1400"/>
            <a:t>机会</a:t>
          </a:r>
        </a:p>
      </dgm:t>
    </dgm:pt>
    <dgm:pt modelId="{2F318815-2079-43FD-98BC-3530D3BFAFEA}" cxnId="{6A529CF7-DD11-4C45-B0A6-EFE5E527DA76}" type="parTrans">
      <dgm:prSet/>
      <dgm:spPr/>
      <dgm:t>
        <a:bodyPr/>
        <a:p>
          <a:endParaRPr lang="zh-CN" altLang="en-US"/>
        </a:p>
      </dgm:t>
    </dgm:pt>
    <dgm:pt modelId="{01A19C0E-C067-4984-93D2-332E494F4CF5}" cxnId="{6A529CF7-DD11-4C45-B0A6-EFE5E527DA76}" type="sibTrans">
      <dgm:prSet/>
      <dgm:spPr/>
      <dgm:t>
        <a:bodyPr/>
        <a:p>
          <a:endParaRPr lang="zh-CN" altLang="en-US"/>
        </a:p>
      </dgm:t>
    </dgm:pt>
    <dgm:pt modelId="{C9752650-199E-4B96-A7CF-41A88C0B51D8}">
      <dgm:prSet phldrT="[文本]" phldr="1"/>
      <dgm:spPr/>
      <dgm:t>
        <a:bodyPr/>
        <a:p>
          <a:endParaRPr lang="zh-CN" altLang="en-US"/>
        </a:p>
      </dgm:t>
    </dgm:pt>
    <dgm:pt modelId="{5B367882-FD72-4A3D-87C9-8950D709F526}" cxnId="{B56BB4D8-AB99-4C92-BEAE-25A278E5B7EC}" type="parTrans">
      <dgm:prSet/>
      <dgm:spPr/>
      <dgm:t>
        <a:bodyPr/>
        <a:p>
          <a:endParaRPr lang="zh-CN" altLang="en-US"/>
        </a:p>
      </dgm:t>
    </dgm:pt>
    <dgm:pt modelId="{C2C3E2BF-73A7-4918-B86F-10D3D5743DC5}" cxnId="{B56BB4D8-AB99-4C92-BEAE-25A278E5B7EC}" type="sibTrans">
      <dgm:prSet/>
      <dgm:spPr/>
      <dgm:t>
        <a:bodyPr/>
        <a:p>
          <a:endParaRPr lang="zh-CN" altLang="en-US"/>
        </a:p>
      </dgm:t>
    </dgm:pt>
    <dgm:pt modelId="{B6CF413B-12FC-405E-8352-5BE17B4EC309}" type="pres">
      <dgm:prSet presAssocID="{49C5FFE0-5485-4BC5-A85E-88D5701FF475}" presName="cycleMatrixDiagram" presStyleCnt="0">
        <dgm:presLayoutVars>
          <dgm:chMax val="1"/>
          <dgm:dir/>
          <dgm:animLvl val="lvl"/>
          <dgm:resizeHandles val="exact"/>
        </dgm:presLayoutVars>
      </dgm:prSet>
      <dgm:spPr/>
    </dgm:pt>
    <dgm:pt modelId="{37EE821E-6FCA-430B-B2D1-BD351C70691F}" type="pres">
      <dgm:prSet presAssocID="{49C5FFE0-5485-4BC5-A85E-88D5701FF475}" presName="children" presStyleCnt="0"/>
      <dgm:spPr/>
    </dgm:pt>
    <dgm:pt modelId="{3D781309-44C6-47A7-937B-86EAE3FE4FBD}" type="pres">
      <dgm:prSet presAssocID="{49C5FFE0-5485-4BC5-A85E-88D5701FF475}" presName="child1group" presStyleCnt="0"/>
      <dgm:spPr/>
    </dgm:pt>
    <dgm:pt modelId="{5DE98A72-8723-4217-9FA6-B2887D95EF3F}" type="pres">
      <dgm:prSet presAssocID="{49C5FFE0-5485-4BC5-A85E-88D5701FF475}" presName="child1" presStyleLbl="bgAcc1" presStyleIdx="0" presStyleCnt="4"/>
      <dgm:spPr/>
    </dgm:pt>
    <dgm:pt modelId="{69F36932-FEF2-4B1B-ABBD-0A5F0384AB47}" type="pres">
      <dgm:prSet presAssocID="{49C5FFE0-5485-4BC5-A85E-88D5701FF475}" presName="child1Text" presStyleLbl="bgAcc1" presStyleIdx="0" presStyleCnt="4">
        <dgm:presLayoutVars>
          <dgm:bulletEnabled val="1"/>
        </dgm:presLayoutVars>
      </dgm:prSet>
      <dgm:spPr/>
    </dgm:pt>
    <dgm:pt modelId="{1679F068-BD0A-48B0-A7F6-C37409652F37}" type="pres">
      <dgm:prSet presAssocID="{49C5FFE0-5485-4BC5-A85E-88D5701FF475}" presName="child2group" presStyleCnt="0"/>
      <dgm:spPr/>
    </dgm:pt>
    <dgm:pt modelId="{AF2C0C31-EE74-4180-871E-25A97C4FD836}" type="pres">
      <dgm:prSet presAssocID="{49C5FFE0-5485-4BC5-A85E-88D5701FF475}" presName="child2" presStyleLbl="bgAcc1" presStyleIdx="1" presStyleCnt="4"/>
      <dgm:spPr/>
    </dgm:pt>
    <dgm:pt modelId="{DA093713-C586-4EE2-AAA7-F3779167C908}" type="pres">
      <dgm:prSet presAssocID="{49C5FFE0-5485-4BC5-A85E-88D5701FF475}" presName="child2Text" presStyleLbl="bgAcc1" presStyleIdx="1" presStyleCnt="4">
        <dgm:presLayoutVars>
          <dgm:bulletEnabled val="1"/>
        </dgm:presLayoutVars>
      </dgm:prSet>
      <dgm:spPr/>
    </dgm:pt>
    <dgm:pt modelId="{611A7C77-A612-4A8D-B9F6-F89B9B914796}" type="pres">
      <dgm:prSet presAssocID="{49C5FFE0-5485-4BC5-A85E-88D5701FF475}" presName="child3group" presStyleCnt="0"/>
      <dgm:spPr/>
    </dgm:pt>
    <dgm:pt modelId="{E7F9B059-6F6F-48A4-BE53-1573CD0B8D75}" type="pres">
      <dgm:prSet presAssocID="{49C5FFE0-5485-4BC5-A85E-88D5701FF475}" presName="child3" presStyleLbl="bgAcc1" presStyleIdx="2" presStyleCnt="4"/>
      <dgm:spPr/>
    </dgm:pt>
    <dgm:pt modelId="{906F6906-8381-4A92-A433-E3562A12E12B}" type="pres">
      <dgm:prSet presAssocID="{49C5FFE0-5485-4BC5-A85E-88D5701FF475}" presName="child3Text" presStyleLbl="bgAcc1" presStyleIdx="2" presStyleCnt="4">
        <dgm:presLayoutVars>
          <dgm:bulletEnabled val="1"/>
        </dgm:presLayoutVars>
      </dgm:prSet>
      <dgm:spPr/>
    </dgm:pt>
    <dgm:pt modelId="{A9F6A30C-04C9-42AD-9C1D-F8F89FA1CFBA}" type="pres">
      <dgm:prSet presAssocID="{49C5FFE0-5485-4BC5-A85E-88D5701FF475}" presName="child4group" presStyleCnt="0"/>
      <dgm:spPr/>
    </dgm:pt>
    <dgm:pt modelId="{EE46C5CE-ACB4-451F-9B50-4A6B947AA0A1}" type="pres">
      <dgm:prSet presAssocID="{49C5FFE0-5485-4BC5-A85E-88D5701FF475}" presName="child4" presStyleLbl="bgAcc1" presStyleIdx="3" presStyleCnt="4"/>
      <dgm:spPr/>
    </dgm:pt>
    <dgm:pt modelId="{F2B5463B-508A-49B5-A1E6-3CB9C8B002C3}" type="pres">
      <dgm:prSet presAssocID="{49C5FFE0-5485-4BC5-A85E-88D5701FF475}" presName="child4Text" presStyleLbl="bgAcc1" presStyleIdx="3" presStyleCnt="4">
        <dgm:presLayoutVars>
          <dgm:bulletEnabled val="1"/>
        </dgm:presLayoutVars>
      </dgm:prSet>
      <dgm:spPr/>
    </dgm:pt>
    <dgm:pt modelId="{BE30A5F8-F57D-4F19-8B70-06BF25E587F7}" type="pres">
      <dgm:prSet presAssocID="{49C5FFE0-5485-4BC5-A85E-88D5701FF475}" presName="childPlaceholder" presStyleCnt="0"/>
      <dgm:spPr/>
    </dgm:pt>
    <dgm:pt modelId="{DE48BB24-0BCC-4953-9316-64B810FC9B07}" type="pres">
      <dgm:prSet presAssocID="{49C5FFE0-5485-4BC5-A85E-88D5701FF475}" presName="circle" presStyleCnt="0"/>
      <dgm:spPr/>
    </dgm:pt>
    <dgm:pt modelId="{4796ED33-3EE6-4CAB-977F-5843C17D6AB8}" type="pres">
      <dgm:prSet presAssocID="{49C5FFE0-5485-4BC5-A85E-88D5701FF475}" presName="quadrant1" presStyleLbl="node1" presStyleIdx="0" presStyleCnt="4">
        <dgm:presLayoutVars>
          <dgm:chMax val="1"/>
          <dgm:bulletEnabled val="1"/>
        </dgm:presLayoutVars>
      </dgm:prSet>
      <dgm:spPr/>
    </dgm:pt>
    <dgm:pt modelId="{0706C4B9-6931-4738-A5DA-10314185257D}" type="pres">
      <dgm:prSet presAssocID="{49C5FFE0-5485-4BC5-A85E-88D5701FF475}" presName="quadrant2" presStyleLbl="node1" presStyleIdx="1" presStyleCnt="4">
        <dgm:presLayoutVars>
          <dgm:chMax val="1"/>
          <dgm:bulletEnabled val="1"/>
        </dgm:presLayoutVars>
      </dgm:prSet>
      <dgm:spPr/>
    </dgm:pt>
    <dgm:pt modelId="{E6686313-81F5-41BD-A523-ACF2368DE57B}" type="pres">
      <dgm:prSet presAssocID="{49C5FFE0-5485-4BC5-A85E-88D5701FF475}" presName="quadrant3" presStyleLbl="node1" presStyleIdx="2" presStyleCnt="4">
        <dgm:presLayoutVars>
          <dgm:chMax val="1"/>
          <dgm:bulletEnabled val="1"/>
        </dgm:presLayoutVars>
      </dgm:prSet>
      <dgm:spPr/>
    </dgm:pt>
    <dgm:pt modelId="{6FF12D8E-6C6B-47D6-A3FA-EF55ACD8D1B8}" type="pres">
      <dgm:prSet presAssocID="{49C5FFE0-5485-4BC5-A85E-88D5701FF475}" presName="quadrant4" presStyleLbl="node1" presStyleIdx="3" presStyleCnt="4">
        <dgm:presLayoutVars>
          <dgm:chMax val="1"/>
          <dgm:bulletEnabled val="1"/>
        </dgm:presLayoutVars>
      </dgm:prSet>
      <dgm:spPr/>
    </dgm:pt>
    <dgm:pt modelId="{532DBFBD-3123-48A6-8121-5CA19EDA5B2A}" type="pres">
      <dgm:prSet presAssocID="{49C5FFE0-5485-4BC5-A85E-88D5701FF475}" presName="quadrantPlaceholder" presStyleCnt="0"/>
      <dgm:spPr/>
    </dgm:pt>
    <dgm:pt modelId="{5E42A55E-E895-4C36-A257-B31581E69895}" type="pres">
      <dgm:prSet presAssocID="{49C5FFE0-5485-4BC5-A85E-88D5701FF475}" presName="center1" presStyleLbl="fgShp" presStyleIdx="0" presStyleCnt="2"/>
      <dgm:spPr/>
    </dgm:pt>
    <dgm:pt modelId="{333C3679-4EEC-495B-9C14-ED317CB4C098}" type="pres">
      <dgm:prSet presAssocID="{49C5FFE0-5485-4BC5-A85E-88D5701FF475}" presName="center2" presStyleLbl="fgShp" presStyleIdx="1" presStyleCnt="2"/>
      <dgm:spPr/>
    </dgm:pt>
  </dgm:ptLst>
  <dgm:cxnLst>
    <dgm:cxn modelId="{332B9A2C-EC7E-4596-A172-9B14ED71EE50}" type="presOf" srcId="{E93DC5D2-EDB0-48F4-820D-911E1A376774}" destId="{4796ED33-3EE6-4CAB-977F-5843C17D6AB8}" srcOrd="0" destOrd="0" presId="urn:microsoft.com/office/officeart/2005/8/layout/cycle4#3"/>
    <dgm:cxn modelId="{60C5D92F-7C33-4E57-A8FA-BB08D2C10026}" srcId="{49C5FFE0-5485-4BC5-A85E-88D5701FF475}" destId="{A528CDDE-F346-4FC5-A569-8B4CB5334390}" srcOrd="1" destOrd="0" parTransId="{B6CE6EAB-A6B0-49B1-82BF-39DD004BA2F6}" sibTransId="{695A71F7-0DC3-4DBE-BFA6-C8CCFFB99A57}"/>
    <dgm:cxn modelId="{B00DDD5B-E116-409F-9D34-12E69C2B756F}" srcId="{49C5FFE0-5485-4BC5-A85E-88D5701FF475}" destId="{E93DC5D2-EDB0-48F4-820D-911E1A376774}" srcOrd="0" destOrd="0" parTransId="{67BC819F-8F6E-4A05-9601-6F05A69D3CA6}" sibTransId="{CA747DCB-D4E6-45C9-8C2C-089AA2738D18}"/>
    <dgm:cxn modelId="{2334415F-AFC1-46DC-B23B-0EC349B343F6}" type="presOf" srcId="{9BA50E90-FDB0-4E86-8B55-E41A02D173C7}" destId="{5DE98A72-8723-4217-9FA6-B2887D95EF3F}" srcOrd="0" destOrd="0" presId="urn:microsoft.com/office/officeart/2005/8/layout/cycle4#3"/>
    <dgm:cxn modelId="{5401B84B-968A-41B1-A8A6-43D21A9962A0}" type="presOf" srcId="{C63F1903-2CA4-4320-9FA7-4CB4474E9802}" destId="{906F6906-8381-4A92-A433-E3562A12E12B}" srcOrd="1" destOrd="0" presId="urn:microsoft.com/office/officeart/2005/8/layout/cycle4#3"/>
    <dgm:cxn modelId="{4F499070-3EAC-40CC-B251-BADBF19B30E8}" srcId="{A528CDDE-F346-4FC5-A569-8B4CB5334390}" destId="{7B31A071-9B4D-4AAC-80F3-2E413E194935}" srcOrd="0" destOrd="0" parTransId="{108DE09E-3A44-4823-A2D7-CDA451B5DE29}" sibTransId="{BD4D013E-ABA4-41F0-86AB-29FA98E82B18}"/>
    <dgm:cxn modelId="{15824872-66F1-411F-916F-AC17C21509B0}" type="presOf" srcId="{49C5FFE0-5485-4BC5-A85E-88D5701FF475}" destId="{B6CF413B-12FC-405E-8352-5BE17B4EC309}" srcOrd="0" destOrd="0" presId="urn:microsoft.com/office/officeart/2005/8/layout/cycle4#3"/>
    <dgm:cxn modelId="{6C0D117F-1649-460A-9567-6E323968181E}" type="presOf" srcId="{555C3BDF-1CE8-458C-98FD-549FEF0C602F}" destId="{6FF12D8E-6C6B-47D6-A3FA-EF55ACD8D1B8}" srcOrd="0" destOrd="0" presId="urn:microsoft.com/office/officeart/2005/8/layout/cycle4#3"/>
    <dgm:cxn modelId="{0B9B0A91-B1D0-4A22-ADF0-5CFAC8FF5C69}" type="presOf" srcId="{A528CDDE-F346-4FC5-A569-8B4CB5334390}" destId="{0706C4B9-6931-4738-A5DA-10314185257D}" srcOrd="0" destOrd="0" presId="urn:microsoft.com/office/officeart/2005/8/layout/cycle4#3"/>
    <dgm:cxn modelId="{E145F892-4686-4CCA-8E1D-0BDD0ADDBB5C}" type="presOf" srcId="{7B31A071-9B4D-4AAC-80F3-2E413E194935}" destId="{AF2C0C31-EE74-4180-871E-25A97C4FD836}" srcOrd="0" destOrd="0" presId="urn:microsoft.com/office/officeart/2005/8/layout/cycle4#3"/>
    <dgm:cxn modelId="{6F67D3A0-74C1-4BAE-B9BD-2DF9F5D745AD}" type="presOf" srcId="{9BA50E90-FDB0-4E86-8B55-E41A02D173C7}" destId="{69F36932-FEF2-4B1B-ABBD-0A5F0384AB47}" srcOrd="1" destOrd="0" presId="urn:microsoft.com/office/officeart/2005/8/layout/cycle4#3"/>
    <dgm:cxn modelId="{FC25B7B5-26C1-43EB-8E4F-A7C86C8ED8E7}" type="presOf" srcId="{C9752650-199E-4B96-A7CF-41A88C0B51D8}" destId="{F2B5463B-508A-49B5-A1E6-3CB9C8B002C3}" srcOrd="1" destOrd="0" presId="urn:microsoft.com/office/officeart/2005/8/layout/cycle4#3"/>
    <dgm:cxn modelId="{C771DCC6-693B-4B7F-86EF-E7D80FDF823A}" type="presOf" srcId="{CA25F03B-42AC-440B-815B-A2CCEABFB841}" destId="{E6686313-81F5-41BD-A523-ACF2368DE57B}" srcOrd="0" destOrd="0" presId="urn:microsoft.com/office/officeart/2005/8/layout/cycle4#3"/>
    <dgm:cxn modelId="{D353A6D4-E3B7-4A68-B775-D0280FE4F932}" type="presOf" srcId="{C9752650-199E-4B96-A7CF-41A88C0B51D8}" destId="{EE46C5CE-ACB4-451F-9B50-4A6B947AA0A1}" srcOrd="0" destOrd="0" presId="urn:microsoft.com/office/officeart/2005/8/layout/cycle4#3"/>
    <dgm:cxn modelId="{B56BB4D8-AB99-4C92-BEAE-25A278E5B7EC}" srcId="{555C3BDF-1CE8-458C-98FD-549FEF0C602F}" destId="{C9752650-199E-4B96-A7CF-41A88C0B51D8}" srcOrd="0" destOrd="0" parTransId="{5B367882-FD72-4A3D-87C9-8950D709F526}" sibTransId="{C2C3E2BF-73A7-4918-B86F-10D3D5743DC5}"/>
    <dgm:cxn modelId="{BA6203E4-5705-476D-8257-6117AE2A660F}" srcId="{E93DC5D2-EDB0-48F4-820D-911E1A376774}" destId="{9BA50E90-FDB0-4E86-8B55-E41A02D173C7}" srcOrd="0" destOrd="0" parTransId="{3EC03126-D364-4933-AA93-CA20F52640AB}" sibTransId="{5C8433E1-BA86-475A-8D84-113023BE81BC}"/>
    <dgm:cxn modelId="{6A529CF7-DD11-4C45-B0A6-EFE5E527DA76}" srcId="{49C5FFE0-5485-4BC5-A85E-88D5701FF475}" destId="{555C3BDF-1CE8-458C-98FD-549FEF0C602F}" srcOrd="3" destOrd="0" parTransId="{2F318815-2079-43FD-98BC-3530D3BFAFEA}" sibTransId="{01A19C0E-C067-4984-93D2-332E494F4CF5}"/>
    <dgm:cxn modelId="{9CA65AF8-25C2-4D86-83A2-6EFAF330E7E1}" type="presOf" srcId="{C63F1903-2CA4-4320-9FA7-4CB4474E9802}" destId="{E7F9B059-6F6F-48A4-BE53-1573CD0B8D75}" srcOrd="0" destOrd="0" presId="urn:microsoft.com/office/officeart/2005/8/layout/cycle4#3"/>
    <dgm:cxn modelId="{6439A0F8-B51D-4306-848A-CC2A1654D582}" srcId="{CA25F03B-42AC-440B-815B-A2CCEABFB841}" destId="{C63F1903-2CA4-4320-9FA7-4CB4474E9802}" srcOrd="0" destOrd="0" parTransId="{195B08A0-7686-41F0-AF8C-CFC48E15ECE9}" sibTransId="{736F37EE-1034-4936-9109-D21671C8E258}"/>
    <dgm:cxn modelId="{332323F9-C542-4FD2-A654-2FEA976967E8}" srcId="{49C5FFE0-5485-4BC5-A85E-88D5701FF475}" destId="{CA25F03B-42AC-440B-815B-A2CCEABFB841}" srcOrd="2" destOrd="0" parTransId="{0BF1CA1B-D3F5-4B9C-9A60-DB23415795FD}" sibTransId="{FFA7D3D2-5205-4938-96B6-0DFB1D4E7AA1}"/>
    <dgm:cxn modelId="{039B08FB-02C9-48A9-9014-74B1D27CFB76}" type="presOf" srcId="{7B31A071-9B4D-4AAC-80F3-2E413E194935}" destId="{DA093713-C586-4EE2-AAA7-F3779167C908}" srcOrd="1" destOrd="0" presId="urn:microsoft.com/office/officeart/2005/8/layout/cycle4#3"/>
    <dgm:cxn modelId="{08230ECF-F382-4504-8C37-1CDB6A41034C}" type="presParOf" srcId="{B6CF413B-12FC-405E-8352-5BE17B4EC309}" destId="{37EE821E-6FCA-430B-B2D1-BD351C70691F}" srcOrd="0" destOrd="0" presId="urn:microsoft.com/office/officeart/2005/8/layout/cycle4#3"/>
    <dgm:cxn modelId="{2AD98669-C6F4-4C2A-8911-366745AD9A86}" type="presParOf" srcId="{37EE821E-6FCA-430B-B2D1-BD351C70691F}" destId="{3D781309-44C6-47A7-937B-86EAE3FE4FBD}" srcOrd="0" destOrd="0" presId="urn:microsoft.com/office/officeart/2005/8/layout/cycle4#3"/>
    <dgm:cxn modelId="{FBB9004B-5B5C-4C0C-BDF1-C25FBF165CBD}" type="presParOf" srcId="{3D781309-44C6-47A7-937B-86EAE3FE4FBD}" destId="{5DE98A72-8723-4217-9FA6-B2887D95EF3F}" srcOrd="0" destOrd="0" presId="urn:microsoft.com/office/officeart/2005/8/layout/cycle4#3"/>
    <dgm:cxn modelId="{92BDDE82-2369-4BD4-969C-0DD3079AB170}" type="presParOf" srcId="{3D781309-44C6-47A7-937B-86EAE3FE4FBD}" destId="{69F36932-FEF2-4B1B-ABBD-0A5F0384AB47}" srcOrd="1" destOrd="0" presId="urn:microsoft.com/office/officeart/2005/8/layout/cycle4#3"/>
    <dgm:cxn modelId="{7700CE63-3040-4F5F-9673-3FF57ED5E5C7}" type="presParOf" srcId="{37EE821E-6FCA-430B-B2D1-BD351C70691F}" destId="{1679F068-BD0A-48B0-A7F6-C37409652F37}" srcOrd="1" destOrd="0" presId="urn:microsoft.com/office/officeart/2005/8/layout/cycle4#3"/>
    <dgm:cxn modelId="{ACEE6B51-8A0B-462B-9349-601FE7C8D682}" type="presParOf" srcId="{1679F068-BD0A-48B0-A7F6-C37409652F37}" destId="{AF2C0C31-EE74-4180-871E-25A97C4FD836}" srcOrd="0" destOrd="0" presId="urn:microsoft.com/office/officeart/2005/8/layout/cycle4#3"/>
    <dgm:cxn modelId="{75990264-D003-4C82-A2FA-F63C6B483C1D}" type="presParOf" srcId="{1679F068-BD0A-48B0-A7F6-C37409652F37}" destId="{DA093713-C586-4EE2-AAA7-F3779167C908}" srcOrd="1" destOrd="0" presId="urn:microsoft.com/office/officeart/2005/8/layout/cycle4#3"/>
    <dgm:cxn modelId="{F30E820E-873C-4B6C-AC93-C3963FC8FDEA}" type="presParOf" srcId="{37EE821E-6FCA-430B-B2D1-BD351C70691F}" destId="{611A7C77-A612-4A8D-B9F6-F89B9B914796}" srcOrd="2" destOrd="0" presId="urn:microsoft.com/office/officeart/2005/8/layout/cycle4#3"/>
    <dgm:cxn modelId="{D9682322-B16B-42BE-A9FD-BD51C4B184A7}" type="presParOf" srcId="{611A7C77-A612-4A8D-B9F6-F89B9B914796}" destId="{E7F9B059-6F6F-48A4-BE53-1573CD0B8D75}" srcOrd="0" destOrd="0" presId="urn:microsoft.com/office/officeart/2005/8/layout/cycle4#3"/>
    <dgm:cxn modelId="{117A01D3-AAB3-4519-86F0-719F2C782C24}" type="presParOf" srcId="{611A7C77-A612-4A8D-B9F6-F89B9B914796}" destId="{906F6906-8381-4A92-A433-E3562A12E12B}" srcOrd="1" destOrd="0" presId="urn:microsoft.com/office/officeart/2005/8/layout/cycle4#3"/>
    <dgm:cxn modelId="{52B38C8F-6949-4370-A733-232AAB22F51E}" type="presParOf" srcId="{37EE821E-6FCA-430B-B2D1-BD351C70691F}" destId="{A9F6A30C-04C9-42AD-9C1D-F8F89FA1CFBA}" srcOrd="3" destOrd="0" presId="urn:microsoft.com/office/officeart/2005/8/layout/cycle4#3"/>
    <dgm:cxn modelId="{AE332C74-516B-4011-9AA4-F85A4196D0D3}" type="presParOf" srcId="{A9F6A30C-04C9-42AD-9C1D-F8F89FA1CFBA}" destId="{EE46C5CE-ACB4-451F-9B50-4A6B947AA0A1}" srcOrd="0" destOrd="0" presId="urn:microsoft.com/office/officeart/2005/8/layout/cycle4#3"/>
    <dgm:cxn modelId="{F7DCCF23-0FCB-4003-BB95-BB3AD6C7EAB2}" type="presParOf" srcId="{A9F6A30C-04C9-42AD-9C1D-F8F89FA1CFBA}" destId="{F2B5463B-508A-49B5-A1E6-3CB9C8B002C3}" srcOrd="1" destOrd="0" presId="urn:microsoft.com/office/officeart/2005/8/layout/cycle4#3"/>
    <dgm:cxn modelId="{F8953900-6B22-40DE-96CB-DCCA8A8D746A}" type="presParOf" srcId="{37EE821E-6FCA-430B-B2D1-BD351C70691F}" destId="{BE30A5F8-F57D-4F19-8B70-06BF25E587F7}" srcOrd="4" destOrd="0" presId="urn:microsoft.com/office/officeart/2005/8/layout/cycle4#3"/>
    <dgm:cxn modelId="{89B32963-8FE0-434E-89C0-962CCFD7A77C}" type="presParOf" srcId="{B6CF413B-12FC-405E-8352-5BE17B4EC309}" destId="{DE48BB24-0BCC-4953-9316-64B810FC9B07}" srcOrd="1" destOrd="0" presId="urn:microsoft.com/office/officeart/2005/8/layout/cycle4#3"/>
    <dgm:cxn modelId="{F1200445-F054-41A2-9C9B-B8BAFCB6626C}" type="presParOf" srcId="{DE48BB24-0BCC-4953-9316-64B810FC9B07}" destId="{4796ED33-3EE6-4CAB-977F-5843C17D6AB8}" srcOrd="0" destOrd="0" presId="urn:microsoft.com/office/officeart/2005/8/layout/cycle4#3"/>
    <dgm:cxn modelId="{8E01C349-4348-47DB-B136-3D179B2E3F44}" type="presParOf" srcId="{DE48BB24-0BCC-4953-9316-64B810FC9B07}" destId="{0706C4B9-6931-4738-A5DA-10314185257D}" srcOrd="1" destOrd="0" presId="urn:microsoft.com/office/officeart/2005/8/layout/cycle4#3"/>
    <dgm:cxn modelId="{0EA3A070-04AC-4356-8000-AE0906815C09}" type="presParOf" srcId="{DE48BB24-0BCC-4953-9316-64B810FC9B07}" destId="{E6686313-81F5-41BD-A523-ACF2368DE57B}" srcOrd="2" destOrd="0" presId="urn:microsoft.com/office/officeart/2005/8/layout/cycle4#3"/>
    <dgm:cxn modelId="{EB751D70-C675-4D21-A9AB-6386873D5554}" type="presParOf" srcId="{DE48BB24-0BCC-4953-9316-64B810FC9B07}" destId="{6FF12D8E-6C6B-47D6-A3FA-EF55ACD8D1B8}" srcOrd="3" destOrd="0" presId="urn:microsoft.com/office/officeart/2005/8/layout/cycle4#3"/>
    <dgm:cxn modelId="{7F09CEA0-AE10-4D86-A59B-688C79C88E94}" type="presParOf" srcId="{DE48BB24-0BCC-4953-9316-64B810FC9B07}" destId="{532DBFBD-3123-48A6-8121-5CA19EDA5B2A}" srcOrd="4" destOrd="0" presId="urn:microsoft.com/office/officeart/2005/8/layout/cycle4#3"/>
    <dgm:cxn modelId="{662BB56A-E9A7-4821-B6CF-129702A6BCE4}" type="presParOf" srcId="{B6CF413B-12FC-405E-8352-5BE17B4EC309}" destId="{5E42A55E-E895-4C36-A257-B31581E69895}" srcOrd="2" destOrd="0" presId="urn:microsoft.com/office/officeart/2005/8/layout/cycle4#3"/>
    <dgm:cxn modelId="{067F45C7-034A-4558-AEBB-BD1F56D3109E}" type="presParOf" srcId="{B6CF413B-12FC-405E-8352-5BE17B4EC309}" destId="{333C3679-4EEC-495B-9C14-ED317CB4C098}" srcOrd="3" destOrd="0" presId="urn:microsoft.com/office/officeart/2005/8/layout/cycle4#3"/>
  </dgm:cxnLst>
  <dgm:bg/>
  <dgm:whole/>
  <dgm:extLst>
    <a:ext uri="http://schemas.microsoft.com/office/drawing/2008/diagram">
      <dsp:dataModelExt xmlns:dsp="http://schemas.microsoft.com/office/drawing/2008/diagram" relId="rId5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xmlns:r="http://schemas.openxmlformats.org/officeDocument/2006/relationships">
  <dsp:spTree>
    <dsp:nvGrpSpPr>
      <dsp:cNvPr id="2" name="组合 1"/>
      <dsp:cNvGrpSpPr/>
    </dsp:nvGrpSpPr>
    <dsp:grpSpPr>
      <a:xfrm>
        <a:off x="0" y="0"/>
        <a:ext cx="4699572" cy="3615055"/>
        <a:chOff x="0" y="0"/>
        <a:chExt cx="4699572" cy="3615055"/>
      </a:xfrm>
    </dsp:grpSpPr>
    <dsp:sp modelId="{5DE98A72-8723-4217-9FA6-B2887D95EF3F}">
      <dsp:nvSpPr>
        <dsp:cNvPr id="3" name="圆角矩形 2"/>
        <dsp:cNvSpPr/>
      </dsp:nvSpPr>
      <dsp:spPr bwMode="white">
        <a:xfrm>
          <a:off x="738854" y="-1808"/>
          <a:ext cx="1785837" cy="1157974"/>
        </a:xfrm>
        <a:prstGeom prst="roundRect">
          <a:avLst>
            <a:gd name="adj" fmla="val 10000"/>
          </a:avLst>
        </a:prstGeom>
      </dsp:spPr>
      <dsp:style>
        <a:lnRef idx="2">
          <a:schemeClr val="accent1"/>
        </a:lnRef>
        <a:fillRef idx="1">
          <a:schemeClr val="lt1">
            <a:alpha val="90000"/>
          </a:schemeClr>
        </a:fillRef>
        <a:effectRef idx="0">
          <a:scrgbClr r="0" g="0" b="0"/>
        </a:effectRef>
        <a:fontRef idx="minor"/>
      </dsp:style>
      <dsp:txBody>
        <a:bodyPr lIns="53340" tIns="53340" rIns="53340" bIns="53340" anchor="t"/>
        <a:lstStyle>
          <a:lvl1pPr algn="l">
            <a:defRPr sz="1400"/>
          </a:lvl1pPr>
          <a:lvl2pPr marL="57150" indent="-57150" algn="l">
            <a:defRPr sz="1000"/>
          </a:lvl2pPr>
          <a:lvl3pPr marL="114300" indent="-57150" algn="l">
            <a:defRPr sz="1000"/>
          </a:lvl3pPr>
          <a:lvl4pPr marL="171450" indent="-57150" algn="l">
            <a:defRPr sz="1000"/>
          </a:lvl4pPr>
          <a:lvl5pPr marL="228600" indent="-57150" algn="l">
            <a:defRPr sz="1000"/>
          </a:lvl5pPr>
          <a:lvl6pPr marL="285750" indent="-57150" algn="l">
            <a:defRPr sz="1000"/>
          </a:lvl6pPr>
          <a:lvl7pPr marL="342900" indent="-57150" algn="l">
            <a:defRPr sz="1000"/>
          </a:lvl7pPr>
          <a:lvl8pPr marL="400050" indent="-57150" algn="l">
            <a:defRPr sz="1000"/>
          </a:lvl8pPr>
          <a:lvl9pPr marL="457200" indent="-57150" algn="l">
            <a:defRPr sz="1000"/>
          </a:lvl9pPr>
        </a:lstStyle>
        <a:p>
          <a:pPr lvl="1">
            <a:lnSpc>
              <a:spcPct val="100000"/>
            </a:lnSpc>
            <a:spcBef>
              <a:spcPct val="0"/>
            </a:spcBef>
            <a:spcAft>
              <a:spcPct val="15000"/>
            </a:spcAft>
            <a:buChar char="•"/>
          </a:pPr>
          <a:r>
            <a:rPr lang="zh-CN" altLang="en-US">
              <a:solidFill>
                <a:schemeClr val="dk1"/>
              </a:solidFill>
            </a:rPr>
            <a:t>全球企业竞争优势主要是技术领先，面向全球市场，全球化程度较高</a:t>
          </a:r>
          <a:endParaRPr>
            <a:solidFill>
              <a:schemeClr val="dk1"/>
            </a:solidFill>
          </a:endParaRPr>
        </a:p>
      </dsp:txBody>
      <dsp:txXfrm>
        <a:off x="738854" y="-1808"/>
        <a:ext cx="1785837" cy="1157974"/>
      </dsp:txXfrm>
    </dsp:sp>
    <dsp:sp modelId="{AF2C0C31-EE74-4180-871E-25A97C4FD836}">
      <dsp:nvSpPr>
        <dsp:cNvPr id="4" name="圆角矩形 3"/>
        <dsp:cNvSpPr/>
      </dsp:nvSpPr>
      <dsp:spPr bwMode="white">
        <a:xfrm>
          <a:off x="3652589" y="-1808"/>
          <a:ext cx="1785837" cy="1157974"/>
        </a:xfrm>
        <a:prstGeom prst="roundRect">
          <a:avLst>
            <a:gd name="adj" fmla="val 10000"/>
          </a:avLst>
        </a:prstGeom>
      </dsp:spPr>
      <dsp:style>
        <a:lnRef idx="2">
          <a:schemeClr val="accent1"/>
        </a:lnRef>
        <a:fillRef idx="1">
          <a:schemeClr val="lt1">
            <a:alpha val="90000"/>
          </a:schemeClr>
        </a:fillRef>
        <a:effectRef idx="0">
          <a:scrgbClr r="0" g="0" b="0"/>
        </a:effectRef>
        <a:fontRef idx="minor"/>
      </dsp:style>
      <dsp:txBody>
        <a:bodyPr lIns="53340" tIns="53340" rIns="53340" bIns="53340" anchor="t"/>
        <a:lstStyle>
          <a:lvl1pPr algn="l">
            <a:defRPr sz="1400"/>
          </a:lvl1pPr>
          <a:lvl2pPr marL="57150" indent="-57150" algn="l">
            <a:defRPr sz="1000"/>
          </a:lvl2pPr>
          <a:lvl3pPr marL="114300" indent="-57150" algn="l">
            <a:defRPr sz="1000"/>
          </a:lvl3pPr>
          <a:lvl4pPr marL="171450" indent="-57150" algn="l">
            <a:defRPr sz="1000"/>
          </a:lvl4pPr>
          <a:lvl5pPr marL="228600" indent="-57150" algn="l">
            <a:defRPr sz="1000"/>
          </a:lvl5pPr>
          <a:lvl6pPr marL="285750" indent="-57150" algn="l">
            <a:defRPr sz="1000"/>
          </a:lvl6pPr>
          <a:lvl7pPr marL="342900" indent="-57150" algn="l">
            <a:defRPr sz="1000"/>
          </a:lvl7pPr>
          <a:lvl8pPr marL="400050" indent="-57150" algn="l">
            <a:defRPr sz="1000"/>
          </a:lvl8pPr>
          <a:lvl9pPr marL="457200" indent="-57150" algn="l">
            <a:defRPr sz="1000"/>
          </a:lvl9pPr>
        </a:lstStyle>
        <a:p>
          <a:pPr lvl="1">
            <a:lnSpc>
              <a:spcPct val="100000"/>
            </a:lnSpc>
            <a:spcBef>
              <a:spcPct val="0"/>
            </a:spcBef>
            <a:spcAft>
              <a:spcPct val="15000"/>
            </a:spcAft>
            <a:buChar char="•"/>
          </a:pPr>
          <a:endParaRPr lang="zh-CN" altLang="en-US">
            <a:solidFill>
              <a:schemeClr val="dk1"/>
            </a:solidFill>
          </a:endParaRPr>
        </a:p>
      </dsp:txBody>
      <dsp:txXfrm>
        <a:off x="3652589" y="-1808"/>
        <a:ext cx="1785837" cy="1157974"/>
      </dsp:txXfrm>
    </dsp:sp>
    <dsp:sp modelId="{E7F9B059-6F6F-48A4-BE53-1573CD0B8D75}">
      <dsp:nvSpPr>
        <dsp:cNvPr id="5" name="圆角矩形 4"/>
        <dsp:cNvSpPr/>
      </dsp:nvSpPr>
      <dsp:spPr bwMode="white">
        <a:xfrm>
          <a:off x="3652589" y="2458888"/>
          <a:ext cx="1785837" cy="1157974"/>
        </a:xfrm>
        <a:prstGeom prst="roundRect">
          <a:avLst>
            <a:gd name="adj" fmla="val 10000"/>
          </a:avLst>
        </a:prstGeom>
      </dsp:spPr>
      <dsp:style>
        <a:lnRef idx="2">
          <a:schemeClr val="accent1"/>
        </a:lnRef>
        <a:fillRef idx="1">
          <a:schemeClr val="lt1">
            <a:alpha val="90000"/>
          </a:schemeClr>
        </a:fillRef>
        <a:effectRef idx="0">
          <a:scrgbClr r="0" g="0" b="0"/>
        </a:effectRef>
        <a:fontRef idx="minor"/>
      </dsp:style>
      <dsp:txBody>
        <a:bodyPr lIns="53340" tIns="53340" rIns="53340" bIns="53340" anchor="t"/>
        <a:lstStyle>
          <a:lvl1pPr algn="l">
            <a:defRPr sz="1400"/>
          </a:lvl1pPr>
          <a:lvl2pPr marL="57150" indent="-57150" algn="l">
            <a:defRPr sz="1000"/>
          </a:lvl2pPr>
          <a:lvl3pPr marL="114300" indent="-57150" algn="l">
            <a:defRPr sz="1000"/>
          </a:lvl3pPr>
          <a:lvl4pPr marL="171450" indent="-57150" algn="l">
            <a:defRPr sz="1000"/>
          </a:lvl4pPr>
          <a:lvl5pPr marL="228600" indent="-57150" algn="l">
            <a:defRPr sz="1000"/>
          </a:lvl5pPr>
          <a:lvl6pPr marL="285750" indent="-57150" algn="l">
            <a:defRPr sz="1000"/>
          </a:lvl6pPr>
          <a:lvl7pPr marL="342900" indent="-57150" algn="l">
            <a:defRPr sz="1000"/>
          </a:lvl7pPr>
          <a:lvl8pPr marL="400050" indent="-57150" algn="l">
            <a:defRPr sz="1000"/>
          </a:lvl8pPr>
          <a:lvl9pPr marL="457200" indent="-57150" algn="l">
            <a:defRPr sz="1000"/>
          </a:lvl9pPr>
        </a:lstStyle>
        <a:p>
          <a:pPr lvl="1">
            <a:lnSpc>
              <a:spcPct val="100000"/>
            </a:lnSpc>
            <a:spcBef>
              <a:spcPct val="0"/>
            </a:spcBef>
            <a:spcAft>
              <a:spcPct val="15000"/>
            </a:spcAft>
            <a:buChar char="•"/>
          </a:pPr>
          <a:endParaRPr lang="zh-CN" altLang="en-US">
            <a:solidFill>
              <a:schemeClr val="dk1"/>
            </a:solidFill>
          </a:endParaRPr>
        </a:p>
      </dsp:txBody>
      <dsp:txXfrm>
        <a:off x="3652589" y="2458888"/>
        <a:ext cx="1785837" cy="1157974"/>
      </dsp:txXfrm>
    </dsp:sp>
    <dsp:sp modelId="{EE46C5CE-ACB4-451F-9B50-4A6B947AA0A1}">
      <dsp:nvSpPr>
        <dsp:cNvPr id="6" name="圆角矩形 5"/>
        <dsp:cNvSpPr/>
      </dsp:nvSpPr>
      <dsp:spPr bwMode="white">
        <a:xfrm>
          <a:off x="738854" y="2458888"/>
          <a:ext cx="1785837" cy="1157974"/>
        </a:xfrm>
        <a:prstGeom prst="roundRect">
          <a:avLst>
            <a:gd name="adj" fmla="val 10000"/>
          </a:avLst>
        </a:prstGeom>
      </dsp:spPr>
      <dsp:style>
        <a:lnRef idx="2">
          <a:schemeClr val="accent1"/>
        </a:lnRef>
        <a:fillRef idx="1">
          <a:schemeClr val="lt1">
            <a:alpha val="90000"/>
          </a:schemeClr>
        </a:fillRef>
        <a:effectRef idx="0">
          <a:scrgbClr r="0" g="0" b="0"/>
        </a:effectRef>
        <a:fontRef idx="minor"/>
      </dsp:style>
      <dsp:txBody>
        <a:bodyPr lIns="53340" tIns="53340" rIns="53340" bIns="53340" anchor="t"/>
        <a:lstStyle>
          <a:lvl1pPr algn="l">
            <a:defRPr sz="1400"/>
          </a:lvl1pPr>
          <a:lvl2pPr marL="57150" indent="-57150" algn="l">
            <a:defRPr sz="1000"/>
          </a:lvl2pPr>
          <a:lvl3pPr marL="114300" indent="-57150" algn="l">
            <a:defRPr sz="1000"/>
          </a:lvl3pPr>
          <a:lvl4pPr marL="171450" indent="-57150" algn="l">
            <a:defRPr sz="1000"/>
          </a:lvl4pPr>
          <a:lvl5pPr marL="228600" indent="-57150" algn="l">
            <a:defRPr sz="1000"/>
          </a:lvl5pPr>
          <a:lvl6pPr marL="285750" indent="-57150" algn="l">
            <a:defRPr sz="1000"/>
          </a:lvl6pPr>
          <a:lvl7pPr marL="342900" indent="-57150" algn="l">
            <a:defRPr sz="1000"/>
          </a:lvl7pPr>
          <a:lvl8pPr marL="400050" indent="-57150" algn="l">
            <a:defRPr sz="1000"/>
          </a:lvl8pPr>
          <a:lvl9pPr marL="457200" indent="-57150" algn="l">
            <a:defRPr sz="1000"/>
          </a:lvl9pPr>
        </a:lstStyle>
        <a:p>
          <a:pPr lvl="1">
            <a:lnSpc>
              <a:spcPct val="100000"/>
            </a:lnSpc>
            <a:spcBef>
              <a:spcPct val="0"/>
            </a:spcBef>
            <a:spcAft>
              <a:spcPct val="15000"/>
            </a:spcAft>
            <a:buChar char="•"/>
          </a:pPr>
          <a:endParaRPr lang="zh-CN" altLang="en-US">
            <a:solidFill>
              <a:schemeClr val="dk1"/>
            </a:solidFill>
          </a:endParaRPr>
        </a:p>
      </dsp:txBody>
      <dsp:txXfrm>
        <a:off x="738854" y="2458888"/>
        <a:ext cx="1785837" cy="1157974"/>
      </dsp:txXfrm>
    </dsp:sp>
    <dsp:sp modelId="{4796ED33-3EE6-4CAB-977F-5843C17D6AB8}">
      <dsp:nvSpPr>
        <dsp:cNvPr id="7" name="饼形 6"/>
        <dsp:cNvSpPr/>
      </dsp:nvSpPr>
      <dsp:spPr bwMode="white">
        <a:xfrm>
          <a:off x="1487171" y="206058"/>
          <a:ext cx="1565319" cy="1565319"/>
        </a:xfrm>
        <a:prstGeom prst="pieWedge">
          <a:avLst/>
        </a:prstGeom>
      </dsp:spPr>
      <dsp:style>
        <a:lnRef idx="2">
          <a:schemeClr val="lt1"/>
        </a:lnRef>
        <a:fillRef idx="1">
          <a:schemeClr val="accent1"/>
        </a:fillRef>
        <a:effectRef idx="0">
          <a:scrgbClr r="0" g="0" b="0"/>
        </a:effectRef>
        <a:fontRef idx="minor">
          <a:schemeClr val="lt1"/>
        </a:fontRef>
      </dsp:style>
      <dsp:txBody>
        <a:bodyPr lIns="99568" tIns="99568" rIns="99568" bIns="99568"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zh-CN" altLang="en-US" sz="1400"/>
            <a:t>竞争优势</a:t>
          </a:r>
        </a:p>
      </dsp:txBody>
      <dsp:txXfrm>
        <a:off x="1487171" y="206058"/>
        <a:ext cx="1565319" cy="1565319"/>
      </dsp:txXfrm>
    </dsp:sp>
    <dsp:sp modelId="{0706C4B9-6931-4738-A5DA-10314185257D}">
      <dsp:nvSpPr>
        <dsp:cNvPr id="8" name="饼形 7"/>
        <dsp:cNvSpPr/>
      </dsp:nvSpPr>
      <dsp:spPr bwMode="white">
        <a:xfrm rot="5400000">
          <a:off x="3124791" y="206058"/>
          <a:ext cx="1565319" cy="1565319"/>
        </a:xfrm>
        <a:prstGeom prst="pieWedge">
          <a:avLst/>
        </a:prstGeom>
      </dsp:spPr>
      <dsp:style>
        <a:lnRef idx="2">
          <a:schemeClr val="lt1"/>
        </a:lnRef>
        <a:fillRef idx="1">
          <a:schemeClr val="accent1"/>
        </a:fillRef>
        <a:effectRef idx="0">
          <a:scrgbClr r="0" g="0" b="0"/>
        </a:effectRef>
        <a:fontRef idx="minor">
          <a:schemeClr val="lt1"/>
        </a:fontRef>
      </dsp:style>
      <dsp:txBody>
        <a:bodyPr rot="-5400000" lIns="99568" tIns="99568" rIns="99568" bIns="99568"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zh-CN" altLang="en-US" sz="1400"/>
            <a:t>竞争劣势</a:t>
          </a:r>
        </a:p>
      </dsp:txBody>
      <dsp:txXfrm rot="5400000">
        <a:off x="3124791" y="206058"/>
        <a:ext cx="1565319" cy="1565319"/>
      </dsp:txXfrm>
    </dsp:sp>
    <dsp:sp modelId="{E6686313-81F5-41BD-A523-ACF2368DE57B}">
      <dsp:nvSpPr>
        <dsp:cNvPr id="9" name="饼形 8"/>
        <dsp:cNvSpPr/>
      </dsp:nvSpPr>
      <dsp:spPr bwMode="white">
        <a:xfrm rot="10800000">
          <a:off x="3124791" y="1843678"/>
          <a:ext cx="1565319" cy="1565319"/>
        </a:xfrm>
        <a:prstGeom prst="pieWedge">
          <a:avLst/>
        </a:prstGeom>
      </dsp:spPr>
      <dsp:style>
        <a:lnRef idx="2">
          <a:schemeClr val="lt1"/>
        </a:lnRef>
        <a:fillRef idx="1">
          <a:schemeClr val="accent1"/>
        </a:fillRef>
        <a:effectRef idx="0">
          <a:scrgbClr r="0" g="0" b="0"/>
        </a:effectRef>
        <a:fontRef idx="minor">
          <a:schemeClr val="lt1"/>
        </a:fontRef>
      </dsp:style>
      <dsp:txBody>
        <a:bodyPr rot="10800000" lIns="99568" tIns="99568" rIns="99568" bIns="99568"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zh-CN" altLang="en-US" sz="1400"/>
            <a:t>威胁</a:t>
          </a:r>
        </a:p>
      </dsp:txBody>
      <dsp:txXfrm rot="10800000">
        <a:off x="3124791" y="1843678"/>
        <a:ext cx="1565319" cy="1565319"/>
      </dsp:txXfrm>
    </dsp:sp>
    <dsp:sp modelId="{6FF12D8E-6C6B-47D6-A3FA-EF55ACD8D1B8}">
      <dsp:nvSpPr>
        <dsp:cNvPr id="10" name="饼形 9"/>
        <dsp:cNvSpPr/>
      </dsp:nvSpPr>
      <dsp:spPr bwMode="white">
        <a:xfrm rot="16200000">
          <a:off x="1487171" y="1843678"/>
          <a:ext cx="1565319" cy="1565319"/>
        </a:xfrm>
        <a:prstGeom prst="pieWedge">
          <a:avLst/>
        </a:prstGeom>
      </dsp:spPr>
      <dsp:style>
        <a:lnRef idx="2">
          <a:schemeClr val="lt1"/>
        </a:lnRef>
        <a:fillRef idx="1">
          <a:schemeClr val="accent1"/>
        </a:fillRef>
        <a:effectRef idx="0">
          <a:scrgbClr r="0" g="0" b="0"/>
        </a:effectRef>
        <a:fontRef idx="minor">
          <a:schemeClr val="lt1"/>
        </a:fontRef>
      </dsp:style>
      <dsp:txBody>
        <a:bodyPr rot="5400000" lIns="99568" tIns="99568" rIns="99568" bIns="99568"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zh-CN" altLang="en-US" sz="1400"/>
            <a:t>机会</a:t>
          </a:r>
        </a:p>
      </dsp:txBody>
      <dsp:txXfrm rot="16200000">
        <a:off x="1487171" y="1843678"/>
        <a:ext cx="1565319" cy="1565319"/>
      </dsp:txXfrm>
    </dsp:sp>
    <dsp:sp modelId="{5E42A55E-E895-4C36-A257-B31581E69895}">
      <dsp:nvSpPr>
        <dsp:cNvPr id="11" name="环形箭头 10"/>
        <dsp:cNvSpPr/>
      </dsp:nvSpPr>
      <dsp:spPr bwMode="white">
        <a:xfrm>
          <a:off x="2818415" y="1482173"/>
          <a:ext cx="540451" cy="469957"/>
        </a:xfrm>
        <a:prstGeom prst="circularArrow">
          <a:avLst/>
        </a:prstGeom>
      </dsp:spPr>
      <dsp:style>
        <a:lnRef idx="2">
          <a:schemeClr val="lt1"/>
        </a:lnRef>
        <a:fillRef idx="1">
          <a:schemeClr val="accent1">
            <a:tint val="60000"/>
          </a:schemeClr>
        </a:fillRef>
        <a:effectRef idx="0">
          <a:scrgbClr r="0" g="0" b="0"/>
        </a:effectRef>
        <a:fontRef idx="minor"/>
      </dsp:style>
      <dsp:txXfrm>
        <a:off x="2818415" y="1482173"/>
        <a:ext cx="540451" cy="469957"/>
      </dsp:txXfrm>
    </dsp:sp>
    <dsp:sp modelId="{333C3679-4EEC-495B-9C14-ED317CB4C098}">
      <dsp:nvSpPr>
        <dsp:cNvPr id="12" name="环形箭头 11"/>
        <dsp:cNvSpPr/>
      </dsp:nvSpPr>
      <dsp:spPr bwMode="white">
        <a:xfrm rot="10800000">
          <a:off x="2818415" y="1662925"/>
          <a:ext cx="540451" cy="469957"/>
        </a:xfrm>
        <a:prstGeom prst="circularArrow">
          <a:avLst/>
        </a:prstGeom>
      </dsp:spPr>
      <dsp:style>
        <a:lnRef idx="2">
          <a:schemeClr val="lt1"/>
        </a:lnRef>
        <a:fillRef idx="1">
          <a:schemeClr val="accent1">
            <a:tint val="60000"/>
          </a:schemeClr>
        </a:fillRef>
        <a:effectRef idx="0">
          <a:scrgbClr r="0" g="0" b="0"/>
        </a:effectRef>
        <a:fontRef idx="minor"/>
      </dsp:style>
      <dsp:txXfrm rot="10800000">
        <a:off x="2818415" y="1662925"/>
        <a:ext cx="540451" cy="469957"/>
      </dsp:txXfrm>
    </dsp:sp>
  </dsp:spTree>
</dsp:drawing>
</file>

<file path=word/diagrams/layout1.xml><?xml version="1.0" encoding="utf-8"?>
<dgm:layoutDef xmlns:dgm="http://schemas.openxmlformats.org/drawingml/2006/diagram" xmlns:a="http://schemas.openxmlformats.org/drawingml/2006/main" uniqueId="urn:microsoft.com/office/officeart/2005/8/layout/cycle4#3">
  <dgm:title val=""/>
  <dgm:desc val=""/>
  <dgm:catLst>
    <dgm:cat type="relationship" pri="26000"/>
    <dgm:cat type="cycle" pri="13000"/>
    <dgm:cat type="matrix" pri="4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ampData>
  <dgm:style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cycleMatrixDiagram">
    <dgm:varLst>
      <dgm:chMax val="1"/>
      <dgm:dir/>
      <dgm:animLvl val="lvl"/>
      <dgm:resizeHandles val="exact"/>
    </dgm:varLst>
    <dgm:alg type="composite">
      <dgm:param type="ar" val="1.3"/>
    </dgm:alg>
    <dgm:shape xmlns:r="http://schemas.openxmlformats.org/officeDocument/2006/relationships" r:blip="">
      <dgm:adjLst/>
    </dgm:shape>
    <dgm:presOf/>
    <dgm:constrLst>
      <dgm:constr type="w" for="ch" forName="children" refType="w"/>
      <dgm:constr type="h" for="ch" forName="children" refType="w" refFor="ch" refForName="children" fact="0.77"/>
      <dgm:constr type="ctrX" for="ch" forName="children" refType="w" fact="0.5"/>
      <dgm:constr type="ctrY" for="ch" forName="children" refType="h" fact="0.5"/>
      <dgm:constr type="w" for="ch" forName="circle" refType="w"/>
      <dgm:constr type="h" for="ch" forName="circle" refType="h"/>
      <dgm:constr type="ctrX" for="ch" forName="circle" refType="w" fact="0.5"/>
      <dgm:constr type="ctrY" for="ch" forName="circle" refType="h" fact="0.5"/>
      <dgm:constr type="w" for="ch" forName="center1" refType="w" fact="0.115"/>
      <dgm:constr type="h" for="ch" forName="center1" refType="w" fact="0.1"/>
      <dgm:constr type="ctrX" for="ch" forName="center1" refType="w" fact="0.5"/>
      <dgm:constr type="ctrY" for="ch" forName="center1" refType="h" fact="0.475"/>
      <dgm:constr type="w" for="ch" forName="center2" refType="w" fact="0.115"/>
      <dgm:constr type="h" for="ch" forName="center2" refType="w" fact="0.1"/>
      <dgm:constr type="ctrX" for="ch" forName="center2" refType="w" fact="0.5"/>
      <dgm:constr type="ctrY" for="ch" forName="center2" refType="h" fact="0.525"/>
    </dgm:constrLst>
    <dgm:ruleLst/>
    <dgm:choose name="Name0">
      <dgm:if name="Name1" axis="ch" ptType="node" func="cnt" op="gte" val="1">
        <dgm:layoutNode name="children">
          <dgm:alg type="composite">
            <dgm:param type="ar" val="1.3"/>
          </dgm:alg>
          <dgm:shape xmlns:r="http://schemas.openxmlformats.org/officeDocument/2006/relationships" r:blip="">
            <dgm:adjLst/>
          </dgm:shape>
          <dgm:presOf/>
          <dgm:choose name="Name2">
            <dgm:if name="Name3" func="var" arg="dir" op="equ" val="norm">
              <dgm:constrLst>
                <dgm:constr type="primFontSz" for="des" ptType="node" op="equ" val="65"/>
                <dgm:constr type="w" for="ch" forName="child1group" refType="w" fact="0.38"/>
                <dgm:constr type="h" for="ch" forName="child1group" refType="h" fact="0.32"/>
                <dgm:constr type="t" for="ch" forName="child1group"/>
                <dgm:constr type="l" for="ch" forName="child1group"/>
                <dgm:constr type="w" for="ch" forName="child2group" refType="w" fact="0.38"/>
                <dgm:constr type="h" for="ch" forName="child2group" refType="h" fact="0.32"/>
                <dgm:constr type="t" for="ch" forName="child2group"/>
                <dgm:constr type="r" for="ch" forName="child2group" refType="w"/>
                <dgm:constr type="w" for="ch" forName="child3group" refType="w" fact="0.38"/>
                <dgm:constr type="h" for="ch" forName="child3group" refType="h" fact="0.32"/>
                <dgm:constr type="b" for="ch" forName="child3group" refType="h"/>
                <dgm:constr type="r" for="ch" forName="child3group" refType="w"/>
                <dgm:constr type="w" for="ch" forName="child4group" refType="w" fact="0.38"/>
                <dgm:constr type="h" for="ch" forName="child4group" refType="h" fact="0.32"/>
                <dgm:constr type="b" for="ch" forName="child4group" refType="h"/>
                <dgm:constr type="l" for="ch" forName="child4group"/>
              </dgm:constrLst>
            </dgm:if>
            <dgm:else name="Name4">
              <dgm:constrLst>
                <dgm:constr type="primFontSz" for="des" ptType="node" op="equ" val="65"/>
                <dgm:constr type="w" for="ch" forName="child1group" refType="w" fact="0.38"/>
                <dgm:constr type="h" for="ch" forName="child1group" refType="h" fact="0.32"/>
                <dgm:constr type="t" for="ch" forName="child1group"/>
                <dgm:constr type="r" for="ch" forName="child1group" refType="w"/>
                <dgm:constr type="w" for="ch" forName="child2group" refType="w" fact="0.38"/>
                <dgm:constr type="h" for="ch" forName="child2group" refType="h" fact="0.32"/>
                <dgm:constr type="t" for="ch" forName="child2group"/>
                <dgm:constr type="l" for="ch" forName="child2group"/>
                <dgm:constr type="w" for="ch" forName="child3group" refType="w" fact="0.38"/>
                <dgm:constr type="h" for="ch" forName="child3group" refType="h" fact="0.32"/>
                <dgm:constr type="b" for="ch" forName="child3group" refType="h"/>
                <dgm:constr type="l" for="ch" forName="child3group"/>
                <dgm:constr type="w" for="ch" forName="child4group" refType="w" fact="0.38"/>
                <dgm:constr type="h" for="ch" forName="child4group" refType="h" fact="0.32"/>
                <dgm:constr type="b" for="ch" forName="child4group" refType="h"/>
                <dgm:constr type="r" for="ch" forName="child4group" refType="w"/>
              </dgm:constrLst>
            </dgm:else>
          </dgm:choose>
          <dgm:ruleLst/>
          <dgm:choose name="Name5">
            <dgm:if name="Name6" axis="ch ch" ptType="node node" st="1 1" cnt="1 0" func="cnt" op="gte" val="1">
              <dgm:layoutNode name="child1group">
                <dgm:alg type="composite">
                  <dgm:param type="vertAlign" val="none"/>
                  <dgm:param type="horzAlign" val="none"/>
                </dgm:alg>
                <dgm:shape xmlns:r="http://schemas.openxmlformats.org/officeDocument/2006/relationships" r:blip="">
                  <dgm:adjLst/>
                </dgm:shape>
                <dgm:presOf/>
                <dgm:choose name="Name7">
                  <dgm:if name="Name8" func="var" arg="dir" op="equ" val="norm">
                    <dgm:constrLst>
                      <dgm:constr type="w" for="ch" forName="child1" refType="w"/>
                      <dgm:constr type="h" for="ch" forName="child1" refType="h"/>
                      <dgm:constr type="t" for="ch" forName="child1"/>
                      <dgm:constr type="l" for="ch" forName="child1"/>
                      <dgm:constr type="w" for="ch" forName="child1Text" refType="w" fact="0.7"/>
                      <dgm:constr type="h" for="ch" forName="child1Text" refType="h" fact="0.75"/>
                      <dgm:constr type="t" for="ch" forName="child1Text"/>
                      <dgm:constr type="l" for="ch" forName="child1Text"/>
                    </dgm:constrLst>
                  </dgm:if>
                  <dgm:else name="Name9">
                    <dgm:constrLst>
                      <dgm:constr type="w" for="ch" forName="child1" refType="w"/>
                      <dgm:constr type="h" for="ch" forName="child1" refType="h"/>
                      <dgm:constr type="t" for="ch" forName="child1"/>
                      <dgm:constr type="r" for="ch" forName="child1" refType="w"/>
                      <dgm:constr type="w" for="ch" forName="child1Text" refType="w" fact="0.7"/>
                      <dgm:constr type="h" for="ch" forName="child1Text" refType="h" fact="0.75"/>
                      <dgm:constr type="t" for="ch" forName="child1Text"/>
                      <dgm:constr type="r" for="ch" forName="child1Text" refType="w"/>
                    </dgm:constrLst>
                  </dgm:else>
                </dgm:choose>
                <dgm:ruleLst/>
                <dgm:layoutNode name="child1" styleLbl="bgAcc1">
                  <dgm:alg type="sp"/>
                  <dgm:shape xmlns:r="http://schemas.openxmlformats.org/officeDocument/2006/relationships" type="roundRect" r:blip="" zOrderOff="-2">
                    <dgm:adjLst>
                      <dgm:adj idx="1" val="0.1"/>
                    </dgm:adjLst>
                  </dgm:shape>
                  <dgm:presOf axis="ch des" ptType="node node" st="1 1" cnt="1 0"/>
                  <dgm:constrLst/>
                  <dgm:ruleLst/>
                </dgm:layoutNode>
                <dgm:layoutNode name="child1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0"/>
          </dgm:choose>
          <dgm:choose name="Name11">
            <dgm:if name="Name12" axis="ch ch" ptType="node node" st="2 1" cnt="1 0" func="cnt" op="gte" val="1">
              <dgm:layoutNode name="child2group">
                <dgm:alg type="composite">
                  <dgm:param type="vertAlign" val="none"/>
                  <dgm:param type="horzAlign" val="none"/>
                </dgm:alg>
                <dgm:shape xmlns:r="http://schemas.openxmlformats.org/officeDocument/2006/relationships" r:blip="">
                  <dgm:adjLst/>
                </dgm:shape>
                <dgm:choose name="Name13">
                  <dgm:if name="Name14" func="var" arg="dir" op="equ" val="norm">
                    <dgm:constrLst>
                      <dgm:constr type="w" for="ch" forName="child2" refType="w"/>
                      <dgm:constr type="h" for="ch" forName="child2" refType="h"/>
                      <dgm:constr type="t" for="ch" forName="child2"/>
                      <dgm:constr type="r" for="ch" forName="child2" refType="w"/>
                      <dgm:constr type="w" for="ch" forName="child2Text" refType="w" fact="0.7"/>
                      <dgm:constr type="h" for="ch" forName="child2Text" refType="h" fact="0.75"/>
                      <dgm:constr type="t" for="ch" forName="child2Text"/>
                      <dgm:constr type="r" for="ch" forName="child2Text" refType="w"/>
                    </dgm:constrLst>
                  </dgm:if>
                  <dgm:else name="Name15">
                    <dgm:constrLst>
                      <dgm:constr type="w" for="ch" forName="child2" refType="w"/>
                      <dgm:constr type="h" for="ch" forName="child2" refType="h"/>
                      <dgm:constr type="t" for="ch" forName="child2"/>
                      <dgm:constr type="l" for="ch" forName="child2"/>
                      <dgm:constr type="w" for="ch" forName="child2Text" refType="w" fact="0.7"/>
                      <dgm:constr type="h" for="ch" forName="child2Text" refType="h" fact="0.75"/>
                      <dgm:constr type="t" for="ch" forName="child2Text"/>
                      <dgm:constr type="l" for="ch" forName="child2Text"/>
                    </dgm:constrLst>
                  </dgm:else>
                </dgm:choose>
                <dgm:ruleLst/>
                <dgm:layoutNode name="child2" styleLbl="bgAcc1">
                  <dgm:alg type="sp"/>
                  <dgm:shape xmlns:r="http://schemas.openxmlformats.org/officeDocument/2006/relationships" type="roundRect" r:blip="" zOrderOff="-2">
                    <dgm:adjLst>
                      <dgm:adj idx="1" val="0.1"/>
                    </dgm:adjLst>
                  </dgm:shape>
                  <dgm:presOf axis="ch des" ptType="node node" st="2 1" cnt="1 0"/>
                  <dgm:constrLst/>
                  <dgm:ruleLst/>
                </dgm:layoutNode>
                <dgm:layoutNode name="child2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6"/>
          </dgm:choose>
          <dgm:choose name="Name17">
            <dgm:if name="Name18" axis="ch ch" ptType="node node" st="3 1" cnt="1 0" func="cnt" op="gte" val="1">
              <dgm:layoutNode name="child3group">
                <dgm:alg type="composite">
                  <dgm:param type="vertAlign" val="none"/>
                  <dgm:param type="horzAlign" val="none"/>
                </dgm:alg>
                <dgm:shape xmlns:r="http://schemas.openxmlformats.org/officeDocument/2006/relationships" r:blip="">
                  <dgm:adjLst/>
                </dgm:shape>
                <dgm:presOf/>
                <dgm:choose name="Name19">
                  <dgm:if name="Name20" func="var" arg="dir" op="equ" val="norm">
                    <dgm:constrLst>
                      <dgm:constr type="w" for="ch" forName="child3" refType="w"/>
                      <dgm:constr type="h" for="ch" forName="child3" refType="h"/>
                      <dgm:constr type="b" for="ch" forName="child3" refType="h"/>
                      <dgm:constr type="r" for="ch" forName="child3" refType="w"/>
                      <dgm:constr type="w" for="ch" forName="child3Text" refType="w" fact="0.7"/>
                      <dgm:constr type="h" for="ch" forName="child3Text" refType="h" fact="0.75"/>
                      <dgm:constr type="b" for="ch" forName="child3Text" refType="h"/>
                      <dgm:constr type="r" for="ch" forName="child3Text" refType="w"/>
                    </dgm:constrLst>
                  </dgm:if>
                  <dgm:else name="Name21">
                    <dgm:constrLst>
                      <dgm:constr type="w" for="ch" forName="child3" refType="w"/>
                      <dgm:constr type="h" for="ch" forName="child3" refType="h"/>
                      <dgm:constr type="b" for="ch" forName="child3" refType="h"/>
                      <dgm:constr type="l" for="ch" forName="child3"/>
                      <dgm:constr type="w" for="ch" forName="child3Text" refType="w" fact="0.7"/>
                      <dgm:constr type="h" for="ch" forName="child3Text" refType="h" fact="0.75"/>
                      <dgm:constr type="b" for="ch" forName="child3Text" refType="h"/>
                      <dgm:constr type="l" for="ch" forName="child3Text"/>
                    </dgm:constrLst>
                  </dgm:else>
                </dgm:choose>
                <dgm:ruleLst/>
                <dgm:layoutNode name="child3" styleLbl="bgAcc1">
                  <dgm:alg type="sp"/>
                  <dgm:shape xmlns:r="http://schemas.openxmlformats.org/officeDocument/2006/relationships" type="roundRect" r:blip="" zOrderOff="-4">
                    <dgm:adjLst>
                      <dgm:adj idx="1" val="0.1"/>
                    </dgm:adjLst>
                  </dgm:shape>
                  <dgm:presOf axis="ch des" ptType="node node" st="3 1" cnt="1 0"/>
                  <dgm:constrLst/>
                  <dgm:ruleLst/>
                </dgm:layoutNode>
                <dgm:layoutNode name="child3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2"/>
          </dgm:choose>
          <dgm:choose name="Name23">
            <dgm:if name="Name24" axis="ch ch" ptType="node node" st="4 1" cnt="1 0" func="cnt" op="gte" val="1">
              <dgm:layoutNode name="child4group">
                <dgm:alg type="composite">
                  <dgm:param type="vertAlign" val="none"/>
                  <dgm:param type="horzAlign" val="none"/>
                </dgm:alg>
                <dgm:shape xmlns:r="http://schemas.openxmlformats.org/officeDocument/2006/relationships" r:blip="">
                  <dgm:adjLst/>
                </dgm:shape>
                <dgm:presOf/>
                <dgm:choose name="Name25">
                  <dgm:if name="Name26" func="var" arg="dir" op="equ" val="norm">
                    <dgm:constrLst>
                      <dgm:constr type="w" for="ch" forName="child4" refType="w"/>
                      <dgm:constr type="h" for="ch" forName="child4" refType="h"/>
                      <dgm:constr type="b" for="ch" forName="child4" refType="h"/>
                      <dgm:constr type="l" for="ch" forName="child4"/>
                      <dgm:constr type="w" for="ch" forName="child4Text" refType="w" fact="0.7"/>
                      <dgm:constr type="h" for="ch" forName="child4Text" refType="h" fact="0.75"/>
                      <dgm:constr type="b" for="ch" forName="child4Text" refType="h"/>
                      <dgm:constr type="l" for="ch" forName="child4Text"/>
                    </dgm:constrLst>
                  </dgm:if>
                  <dgm:else name="Name27">
                    <dgm:constrLst>
                      <dgm:constr type="w" for="ch" forName="child4" refType="w"/>
                      <dgm:constr type="h" for="ch" forName="child4" refType="h"/>
                      <dgm:constr type="b" for="ch" forName="child4" refType="h"/>
                      <dgm:constr type="r" for="ch" forName="child4" refType="w"/>
                      <dgm:constr type="w" for="ch" forName="child4Text" refType="w" fact="0.7"/>
                      <dgm:constr type="h" for="ch" forName="child4Text" refType="h" fact="0.75"/>
                      <dgm:constr type="b" for="ch" forName="child4Text" refType="h"/>
                      <dgm:constr type="r" for="ch" forName="child4Text" refType="w"/>
                    </dgm:constrLst>
                  </dgm:else>
                </dgm:choose>
                <dgm:ruleLst/>
                <dgm:layoutNode name="child4" styleLbl="bgAcc1">
                  <dgm:alg type="sp"/>
                  <dgm:shape xmlns:r="http://schemas.openxmlformats.org/officeDocument/2006/relationships" type="roundRect" r:blip="" zOrderOff="-4">
                    <dgm:adjLst>
                      <dgm:adj idx="1" val="0.1"/>
                    </dgm:adjLst>
                  </dgm:shape>
                  <dgm:presOf axis="ch des" ptType="node node" st="4 1" cnt="1 0"/>
                  <dgm:constrLst/>
                  <dgm:ruleLst/>
                </dgm:layoutNode>
                <dgm:layoutNode name="child4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4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8"/>
          </dgm:choose>
          <dgm:layoutNode name="childPlaceholder">
            <dgm:alg type="sp"/>
            <dgm:shape xmlns:r="http://schemas.openxmlformats.org/officeDocument/2006/relationships" r:blip="">
              <dgm:adjLst/>
            </dgm:shape>
            <dgm:presOf/>
            <dgm:constrLst/>
            <dgm:ruleLst/>
          </dgm:layoutNode>
        </dgm:layoutNode>
        <dgm:layoutNode name="circle">
          <dgm:alg type="composite">
            <dgm:param type="ar" val="1"/>
          </dgm:alg>
          <dgm:shape xmlns:r="http://schemas.openxmlformats.org/officeDocument/2006/relationships" r:blip="">
            <dgm:adjLst/>
          </dgm:shape>
          <dgm:presOf/>
          <dgm:choose name="Name29">
            <dgm:if name="Name30" func="var" arg="dir" op="equ" val="norm">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r" for="ch" forName="quadrant1" refType="w" fact="0.5"/>
                <dgm:constr type="r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l" for="ch" forName="quadrant2" refType="w" fact="0.5"/>
                <dgm:constr type="l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l" for="ch" forName="quadrant3" refType="w" fact="0.5"/>
                <dgm:constr type="l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r" for="ch" forName="quadrant4" refType="w" fact="0.5"/>
                <dgm:constr type="rOff" for="ch" forName="quadrant4" refType="w" fact="-0.01"/>
              </dgm:constrLst>
            </dgm:if>
            <dgm:else name="Name31">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l" for="ch" forName="quadrant1" refType="w" fact="0.5"/>
                <dgm:constr type="l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r" for="ch" forName="quadrant2" refType="w" fact="0.5"/>
                <dgm:constr type="r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r" for="ch" forName="quadrant3" refType="w" fact="0.5"/>
                <dgm:constr type="r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l" for="ch" forName="quadrant4" refType="w" fact="0.5"/>
                <dgm:constr type="lOff" for="ch" forName="quadrant4" refType="w" fact="0.01"/>
              </dgm:constrLst>
            </dgm:else>
          </dgm:choose>
          <dgm:ruleLst/>
          <dgm:layoutNode name="quadrant1" styleLbl="node1">
            <dgm:varLst>
              <dgm:chMax val="1"/>
              <dgm:bulletEnabled val="1"/>
            </dgm:varLst>
            <dgm:alg type="tx"/>
            <dgm:choose name="Name32">
              <dgm:if name="Name33" func="var" arg="dir" op="equ" val="norm">
                <dgm:shape xmlns:r="http://schemas.openxmlformats.org/officeDocument/2006/relationships" type="pieWedge" r:blip="">
                  <dgm:adjLst/>
                </dgm:shape>
              </dgm:if>
              <dgm:else name="Name34">
                <dgm:shape xmlns:r="http://schemas.openxmlformats.org/officeDocument/2006/relationships" type="pieWedge" r:blip="" rot="90">
                  <dgm:adjLst/>
                </dgm:shape>
              </dgm:else>
            </dgm:choose>
            <dgm:presOf axis="ch" ptType="node" cnt="1"/>
            <dgm:constrLst/>
            <dgm:ruleLst>
              <dgm:rule type="primFontSz" val="5" fact="NaN" max="NaN"/>
            </dgm:ruleLst>
          </dgm:layoutNode>
          <dgm:layoutNode name="quadrant2" styleLbl="node1">
            <dgm:varLst>
              <dgm:chMax val="1"/>
              <dgm:bulletEnabled val="1"/>
            </dgm:varLst>
            <dgm:alg type="tx"/>
            <dgm:choose name="Name35">
              <dgm:if name="Name36" func="var" arg="dir" op="equ" val="norm">
                <dgm:shape xmlns:r="http://schemas.openxmlformats.org/officeDocument/2006/relationships" type="pieWedge" r:blip="" rot="90">
                  <dgm:adjLst/>
                </dgm:shape>
              </dgm:if>
              <dgm:else name="Name37">
                <dgm:shape xmlns:r="http://schemas.openxmlformats.org/officeDocument/2006/relationships" type="pieWedge" r:blip="">
                  <dgm:adjLst/>
                </dgm:shape>
              </dgm:else>
            </dgm:choose>
            <dgm:presOf axis="ch" ptType="node" st="2" cnt="1"/>
            <dgm:constrLst/>
            <dgm:ruleLst>
              <dgm:rule type="primFontSz" val="5" fact="NaN" max="NaN"/>
            </dgm:ruleLst>
          </dgm:layoutNode>
          <dgm:layoutNode name="quadrant3" styleLbl="node1">
            <dgm:varLst>
              <dgm:chMax val="1"/>
              <dgm:bulletEnabled val="1"/>
            </dgm:varLst>
            <dgm:alg type="tx"/>
            <dgm:choose name="Name38">
              <dgm:if name="Name39" func="var" arg="dir" op="equ" val="norm">
                <dgm:shape xmlns:r="http://schemas.openxmlformats.org/officeDocument/2006/relationships" type="pieWedge" r:blip="" rot="180">
                  <dgm:adjLst/>
                </dgm:shape>
              </dgm:if>
              <dgm:else name="Name40">
                <dgm:shape xmlns:r="http://schemas.openxmlformats.org/officeDocument/2006/relationships" type="pieWedge" r:blip="" rot="270">
                  <dgm:adjLst/>
                </dgm:shape>
              </dgm:else>
            </dgm:choose>
            <dgm:presOf axis="ch" ptType="node" st="3" cnt="1"/>
            <dgm:constrLst/>
            <dgm:ruleLst>
              <dgm:rule type="primFontSz" val="5" fact="NaN" max="NaN"/>
            </dgm:ruleLst>
          </dgm:layoutNode>
          <dgm:layoutNode name="quadrant4" styleLbl="node1">
            <dgm:varLst>
              <dgm:chMax val="1"/>
              <dgm:bulletEnabled val="1"/>
            </dgm:varLst>
            <dgm:alg type="tx"/>
            <dgm:choose name="Name41">
              <dgm:if name="Name42" func="var" arg="dir" op="equ" val="norm">
                <dgm:shape xmlns:r="http://schemas.openxmlformats.org/officeDocument/2006/relationships" type="pieWedge" r:blip="" rot="270">
                  <dgm:adjLst/>
                </dgm:shape>
              </dgm:if>
              <dgm:else name="Name43">
                <dgm:shape xmlns:r="http://schemas.openxmlformats.org/officeDocument/2006/relationships" type="pieWedge" r:blip="" rot="180">
                  <dgm:adjLst/>
                </dgm:shape>
              </dgm:else>
            </dgm:choose>
            <dgm:presOf axis="ch" ptType="node" st="4" cnt="1"/>
            <dgm:constrLst/>
            <dgm:ruleLst>
              <dgm:rule type="primFontSz" val="5" fact="NaN" max="NaN"/>
            </dgm:ruleLst>
          </dgm:layoutNode>
          <dgm:layoutNode name="quadrantPlaceholder">
            <dgm:alg type="sp"/>
            <dgm:shape xmlns:r="http://schemas.openxmlformats.org/officeDocument/2006/relationships" r:blip="">
              <dgm:adjLst/>
            </dgm:shape>
            <dgm:presOf/>
            <dgm:constrLst/>
            <dgm:ruleLst/>
          </dgm:layoutNode>
        </dgm:layoutNode>
        <dgm:layoutNode name="center1" styleLbl="fgShp">
          <dgm:alg type="sp"/>
          <dgm:choose name="Name44">
            <dgm:if name="Name45" func="var" arg="dir" op="equ" val="norm">
              <dgm:shape xmlns:r="http://schemas.openxmlformats.org/officeDocument/2006/relationships" type="circularArrow" r:blip="" zOrderOff="16">
                <dgm:adjLst/>
              </dgm:shape>
            </dgm:if>
            <dgm:else name="Name46">
              <dgm:shape xmlns:r="http://schemas.openxmlformats.org/officeDocument/2006/relationships" type="leftCircularArrow" r:blip="" rot="180" zOrderOff="16">
                <dgm:adjLst/>
              </dgm:shape>
            </dgm:else>
          </dgm:choose>
          <dgm:presOf/>
          <dgm:constrLst/>
          <dgm:ruleLst/>
        </dgm:layoutNode>
        <dgm:layoutNode name="center2" styleLbl="fgShp">
          <dgm:alg type="sp"/>
          <dgm:choose name="Name47">
            <dgm:if name="Name48" func="var" arg="dir" op="equ" val="norm">
              <dgm:shape xmlns:r="http://schemas.openxmlformats.org/officeDocument/2006/relationships" type="circularArrow" r:blip="" rot="180" zOrderOff="16">
                <dgm:adjLst/>
              </dgm:shape>
            </dgm:if>
            <dgm:else name="Name49">
              <dgm:shape xmlns:r="http://schemas.openxmlformats.org/officeDocument/2006/relationships" type="leftCircularArrow" r:blip="" zOrderOff="16">
                <dgm:adjLst/>
              </dgm:shape>
            </dgm:else>
          </dgm:choose>
          <dgm:presOf/>
          <dgm:constrLst/>
          <dgm:ruleLst/>
        </dgm:layoutNode>
      </dgm:if>
      <dgm:else name="Name50"/>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3">
  <dgm:title val=""/>
  <dgm:desc val=""/>
  <dgm:catLst>
    <dgm:cat type="simple" pri="10100"/>
  </dgm:catLst>
  <dgm:scene3d>
    <a:camera prst="orthographicFront"/>
    <a:lightRig rig="threePt" dir="t"/>
  </dgm:scene3d>
  <dgm:styleLbl name="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txPr/>
    <dgm:style>
      <a:lnRef idx="2">
        <a:scrgbClr r="0" g="0" b="0"/>
      </a:lnRef>
      <a:fillRef idx="1">
        <a:scrgbClr r="0" g="0" b="0"/>
      </a:fillRef>
      <a:effectRef idx="0">
        <a:scrgbClr r="0" g="0" b="0"/>
      </a:effectRef>
      <a:fontRef idx="minor">
        <a:schemeClr val="tx1"/>
      </a:fontRef>
    </dgm:style>
  </dgm:styleLbl>
</dgm:styleDef>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CE0F94-762C-40E6-92F6-149C76009A1F}">
  <ds:schemaRefs/>
</ds:datastoreItem>
</file>

<file path=docProps/app.xml><?xml version="1.0" encoding="utf-8"?>
<Properties xmlns="http://schemas.openxmlformats.org/officeDocument/2006/extended-properties" xmlns:vt="http://schemas.openxmlformats.org/officeDocument/2006/docPropsVTypes">
  <Template>Normal</Template>
  <Pages>110</Pages>
  <Words>38154</Words>
  <Characters>58654</Characters>
  <Lines>693</Lines>
  <Paragraphs>195</Paragraphs>
  <TotalTime>1</TotalTime>
  <ScaleCrop>false</ScaleCrop>
  <LinksUpToDate>false</LinksUpToDate>
  <CharactersWithSpaces>60633</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2013-12-23T23:15:00Z</dcterms:created>
  <dc:creator>yangj</dc:creator>
  <cp:lastModifiedBy>*星*空夜@话</cp:lastModifiedBy>
  <dcterms:modified xsi:type="dcterms:W3CDTF">2024-09-04T09:11:05Z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1DACFF504BBF40C3987FFF5952874811_12</vt:lpwstr>
  </property>
</Properties>
</file>